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B31BC8" w14:textId="74A3088D" w:rsidR="0005468C" w:rsidRDefault="0005468C" w:rsidP="00025E88">
      <w:pPr>
        <w:spacing w:before="60" w:line="276" w:lineRule="auto"/>
        <w:ind w:left="288" w:right="285"/>
        <w:jc w:val="center"/>
        <w:rPr>
          <w:b/>
          <w:sz w:val="24"/>
          <w:szCs w:val="24"/>
        </w:rPr>
      </w:pPr>
      <w:r w:rsidRPr="0005468C">
        <w:rPr>
          <w:b/>
          <w:sz w:val="24"/>
          <w:szCs w:val="24"/>
        </w:rPr>
        <w:t xml:space="preserve">Influence of </w:t>
      </w:r>
      <w:r w:rsidR="004F15AD">
        <w:rPr>
          <w:b/>
          <w:sz w:val="24"/>
          <w:szCs w:val="24"/>
        </w:rPr>
        <w:t>Road</w:t>
      </w:r>
      <w:r w:rsidRPr="0005468C">
        <w:rPr>
          <w:b/>
          <w:sz w:val="24"/>
          <w:szCs w:val="24"/>
        </w:rPr>
        <w:t xml:space="preserve"> Design Features on Commercial Property Values: Evidence from Peter </w:t>
      </w:r>
      <w:proofErr w:type="spellStart"/>
      <w:r w:rsidRPr="0005468C">
        <w:rPr>
          <w:b/>
          <w:sz w:val="24"/>
          <w:szCs w:val="24"/>
        </w:rPr>
        <w:t>Odili</w:t>
      </w:r>
      <w:proofErr w:type="spellEnd"/>
      <w:r w:rsidRPr="0005468C">
        <w:rPr>
          <w:b/>
          <w:sz w:val="24"/>
          <w:szCs w:val="24"/>
        </w:rPr>
        <w:t xml:space="preserve"> Road, Port Harcourt, Nigeria</w:t>
      </w:r>
      <w:r>
        <w:rPr>
          <w:b/>
          <w:sz w:val="24"/>
          <w:szCs w:val="24"/>
        </w:rPr>
        <w:t xml:space="preserve"> </w:t>
      </w:r>
    </w:p>
    <w:p w14:paraId="29F7E4C7" w14:textId="77777777" w:rsidR="00150DFB" w:rsidRPr="00E541CE" w:rsidRDefault="00150DFB" w:rsidP="00025E88">
      <w:pPr>
        <w:spacing w:before="60" w:line="276" w:lineRule="auto"/>
        <w:ind w:left="288" w:right="285"/>
        <w:jc w:val="center"/>
        <w:rPr>
          <w:b/>
          <w:sz w:val="24"/>
          <w:szCs w:val="24"/>
        </w:rPr>
      </w:pPr>
    </w:p>
    <w:p w14:paraId="0A51F407" w14:textId="77777777" w:rsidR="00AB344F" w:rsidRDefault="00AB344F" w:rsidP="00926870">
      <w:pPr>
        <w:spacing w:after="100" w:afterAutospacing="1"/>
        <w:jc w:val="center"/>
        <w:outlineLvl w:val="2"/>
        <w:rPr>
          <w:b/>
          <w:bCs/>
          <w:i/>
          <w:iCs/>
          <w:sz w:val="24"/>
          <w:szCs w:val="24"/>
        </w:rPr>
      </w:pPr>
    </w:p>
    <w:p w14:paraId="4A2C9B42" w14:textId="3CC5C637" w:rsidR="00926870" w:rsidRPr="00E541CE" w:rsidRDefault="00926870" w:rsidP="00926870">
      <w:pPr>
        <w:spacing w:after="100" w:afterAutospacing="1"/>
        <w:jc w:val="center"/>
        <w:outlineLvl w:val="2"/>
        <w:rPr>
          <w:b/>
          <w:bCs/>
          <w:i/>
          <w:iCs/>
          <w:sz w:val="24"/>
          <w:szCs w:val="24"/>
        </w:rPr>
      </w:pPr>
      <w:r w:rsidRPr="00E541CE">
        <w:rPr>
          <w:b/>
          <w:bCs/>
          <w:i/>
          <w:iCs/>
          <w:sz w:val="24"/>
          <w:szCs w:val="24"/>
        </w:rPr>
        <w:t>Abstract</w:t>
      </w:r>
    </w:p>
    <w:p w14:paraId="5D0A26F6" w14:textId="68A7112B" w:rsidR="007E64E1" w:rsidRPr="00E541CE" w:rsidRDefault="007E64E1" w:rsidP="007E64E1">
      <w:pPr>
        <w:spacing w:before="100" w:beforeAutospacing="1" w:after="100" w:afterAutospacing="1"/>
        <w:jc w:val="both"/>
        <w:rPr>
          <w:i/>
          <w:iCs/>
          <w:sz w:val="24"/>
          <w:szCs w:val="24"/>
        </w:rPr>
      </w:pPr>
      <w:r w:rsidRPr="00E541CE">
        <w:rPr>
          <w:i/>
          <w:iCs/>
          <w:sz w:val="24"/>
          <w:szCs w:val="24"/>
        </w:rPr>
        <w:t xml:space="preserve">This study examined how road design influences the market value of commercial properties </w:t>
      </w:r>
      <w:r w:rsidR="004F15AD">
        <w:rPr>
          <w:i/>
          <w:iCs/>
          <w:sz w:val="24"/>
          <w:szCs w:val="24"/>
        </w:rPr>
        <w:t>along Peter</w:t>
      </w:r>
      <w:r w:rsidRPr="00E541CE">
        <w:rPr>
          <w:i/>
          <w:iCs/>
          <w:sz w:val="24"/>
          <w:szCs w:val="24"/>
        </w:rPr>
        <w:t xml:space="preserve"> </w:t>
      </w:r>
      <w:proofErr w:type="spellStart"/>
      <w:r w:rsidRPr="00E541CE">
        <w:rPr>
          <w:i/>
          <w:iCs/>
          <w:sz w:val="24"/>
          <w:szCs w:val="24"/>
        </w:rPr>
        <w:t>Odili</w:t>
      </w:r>
      <w:proofErr w:type="spellEnd"/>
      <w:r w:rsidRPr="00E541CE">
        <w:rPr>
          <w:i/>
          <w:iCs/>
          <w:sz w:val="24"/>
          <w:szCs w:val="24"/>
        </w:rPr>
        <w:t xml:space="preserve"> Road, Port Harcourt, Nigeria. Peter </w:t>
      </w:r>
      <w:proofErr w:type="spellStart"/>
      <w:r w:rsidRPr="00E541CE">
        <w:rPr>
          <w:i/>
          <w:iCs/>
          <w:sz w:val="24"/>
          <w:szCs w:val="24"/>
        </w:rPr>
        <w:t>Odili</w:t>
      </w:r>
      <w:proofErr w:type="spellEnd"/>
      <w:r w:rsidRPr="00E541CE">
        <w:rPr>
          <w:i/>
          <w:iCs/>
          <w:sz w:val="24"/>
          <w:szCs w:val="24"/>
        </w:rPr>
        <w:t xml:space="preserve"> Road is a major commercial corridor in Port Harcourt, Nigeria, and provides a useful context for examining how </w:t>
      </w:r>
      <w:r w:rsidR="00EB6B60" w:rsidRPr="00E541CE">
        <w:rPr>
          <w:i/>
          <w:iCs/>
          <w:sz w:val="24"/>
          <w:szCs w:val="24"/>
        </w:rPr>
        <w:t>road</w:t>
      </w:r>
      <w:r w:rsidRPr="00E541CE">
        <w:rPr>
          <w:i/>
          <w:iCs/>
          <w:sz w:val="24"/>
          <w:szCs w:val="24"/>
        </w:rPr>
        <w:t xml:space="preserve"> design influences commercial property values</w:t>
      </w:r>
      <w:r w:rsidRPr="00E541CE">
        <w:rPr>
          <w:b/>
          <w:bCs/>
          <w:i/>
          <w:iCs/>
          <w:sz w:val="24"/>
          <w:szCs w:val="24"/>
        </w:rPr>
        <w:t xml:space="preserve">.  </w:t>
      </w:r>
      <w:r w:rsidRPr="00E541CE">
        <w:rPr>
          <w:i/>
          <w:iCs/>
          <w:sz w:val="24"/>
          <w:szCs w:val="24"/>
        </w:rPr>
        <w:t xml:space="preserve">A mixed-methods </w:t>
      </w:r>
      <w:r w:rsidR="00E14E14">
        <w:rPr>
          <w:i/>
          <w:iCs/>
          <w:sz w:val="24"/>
          <w:szCs w:val="24"/>
        </w:rPr>
        <w:t>research</w:t>
      </w:r>
      <w:r w:rsidRPr="00E541CE">
        <w:rPr>
          <w:i/>
          <w:iCs/>
          <w:sz w:val="24"/>
          <w:szCs w:val="24"/>
        </w:rPr>
        <w:t xml:space="preserve"> design was adopted. Quantitative data w</w:t>
      </w:r>
      <w:bookmarkStart w:id="0" w:name="_GoBack"/>
      <w:bookmarkEnd w:id="0"/>
      <w:r w:rsidRPr="00E541CE">
        <w:rPr>
          <w:i/>
          <w:iCs/>
          <w:sz w:val="24"/>
          <w:szCs w:val="24"/>
        </w:rPr>
        <w:t>ere collected through structured questionnaires administered to a census of business owners and tenants drawn from 70 corridor-facing buildings (</w:t>
      </w:r>
      <w:r w:rsidR="0073475A" w:rsidRPr="00E541CE">
        <w:rPr>
          <w:i/>
          <w:iCs/>
          <w:sz w:val="24"/>
          <w:szCs w:val="24"/>
        </w:rPr>
        <w:t xml:space="preserve">N </w:t>
      </w:r>
      <w:r w:rsidRPr="00E541CE">
        <w:rPr>
          <w:i/>
          <w:iCs/>
          <w:sz w:val="24"/>
          <w:szCs w:val="24"/>
        </w:rPr>
        <w:t>= 140), while qualitative insight was obtained through semi-structured interviews with estate surveyors/valuers (</w:t>
      </w:r>
      <w:r w:rsidR="0073475A" w:rsidRPr="00E541CE">
        <w:rPr>
          <w:i/>
          <w:iCs/>
          <w:sz w:val="24"/>
          <w:szCs w:val="24"/>
        </w:rPr>
        <w:t xml:space="preserve">N </w:t>
      </w:r>
      <w:r w:rsidRPr="00E541CE">
        <w:rPr>
          <w:i/>
          <w:iCs/>
          <w:sz w:val="24"/>
          <w:szCs w:val="24"/>
        </w:rPr>
        <w:t>= 5) and residents (</w:t>
      </w:r>
      <w:r w:rsidR="0073475A" w:rsidRPr="00E541CE">
        <w:rPr>
          <w:i/>
          <w:iCs/>
          <w:sz w:val="24"/>
          <w:szCs w:val="24"/>
        </w:rPr>
        <w:t xml:space="preserve">N </w:t>
      </w:r>
      <w:r w:rsidRPr="00E541CE">
        <w:rPr>
          <w:i/>
          <w:iCs/>
          <w:sz w:val="24"/>
          <w:szCs w:val="24"/>
        </w:rPr>
        <w:t>= 5). Descriptive statistics (frequencies, percentages, and mean scores) were used for survey analysis, and thematic analysis was applied to interview data; findings were integrated through triangulation to enhance credibility.</w:t>
      </w:r>
      <w:r w:rsidRPr="00E541CE">
        <w:rPr>
          <w:b/>
          <w:bCs/>
          <w:i/>
          <w:iCs/>
          <w:sz w:val="24"/>
          <w:szCs w:val="24"/>
        </w:rPr>
        <w:t xml:space="preserve"> </w:t>
      </w:r>
      <w:r w:rsidRPr="00E541CE">
        <w:rPr>
          <w:i/>
          <w:iCs/>
          <w:sz w:val="24"/>
          <w:szCs w:val="24"/>
        </w:rPr>
        <w:t xml:space="preserve">Results show that road design is widely perceived as a meaningful determinant of commercial property value, with all assessed features rated positively (mean range = 3.50–3.97). Accessibility to key areas was rated most influential, followed by traffic flow efficiency and the presence of service roads, while signage and safety features recorded the lowest—though still positive. Most respondents rated the influence of </w:t>
      </w:r>
      <w:r w:rsidR="00F8285A" w:rsidRPr="00E541CE">
        <w:rPr>
          <w:i/>
          <w:iCs/>
          <w:sz w:val="24"/>
          <w:szCs w:val="24"/>
        </w:rPr>
        <w:t xml:space="preserve">Peter </w:t>
      </w:r>
      <w:proofErr w:type="spellStart"/>
      <w:r w:rsidRPr="00E541CE">
        <w:rPr>
          <w:i/>
          <w:iCs/>
          <w:sz w:val="24"/>
          <w:szCs w:val="24"/>
        </w:rPr>
        <w:t>Odili</w:t>
      </w:r>
      <w:proofErr w:type="spellEnd"/>
      <w:r w:rsidRPr="00E541CE">
        <w:rPr>
          <w:i/>
          <w:iCs/>
          <w:sz w:val="24"/>
          <w:szCs w:val="24"/>
        </w:rPr>
        <w:t xml:space="preserve"> Road’s design on property values as moderate to very </w:t>
      </w:r>
      <w:r w:rsidR="0073475A" w:rsidRPr="00E541CE">
        <w:rPr>
          <w:i/>
          <w:iCs/>
          <w:sz w:val="24"/>
          <w:szCs w:val="24"/>
        </w:rPr>
        <w:t>strong and</w:t>
      </w:r>
      <w:r w:rsidRPr="00E541CE">
        <w:rPr>
          <w:i/>
          <w:iCs/>
          <w:sz w:val="24"/>
          <w:szCs w:val="24"/>
        </w:rPr>
        <w:t xml:space="preserve"> reported </w:t>
      </w:r>
      <w:r w:rsidR="00EB6B60" w:rsidRPr="00E541CE">
        <w:rPr>
          <w:i/>
          <w:iCs/>
          <w:sz w:val="24"/>
          <w:szCs w:val="24"/>
        </w:rPr>
        <w:t xml:space="preserve">slight to significant increases in </w:t>
      </w:r>
      <w:r w:rsidRPr="00E541CE">
        <w:rPr>
          <w:i/>
          <w:iCs/>
          <w:sz w:val="24"/>
          <w:szCs w:val="24"/>
        </w:rPr>
        <w:t>market value following road improvements, with no significant decreases</w:t>
      </w:r>
      <w:r w:rsidR="00EB6B60" w:rsidRPr="00E541CE">
        <w:rPr>
          <w:i/>
          <w:iCs/>
          <w:sz w:val="24"/>
          <w:szCs w:val="24"/>
        </w:rPr>
        <w:t xml:space="preserve"> recorded</w:t>
      </w:r>
      <w:r w:rsidRPr="00E541CE">
        <w:rPr>
          <w:i/>
          <w:iCs/>
          <w:sz w:val="24"/>
          <w:szCs w:val="24"/>
        </w:rPr>
        <w:t>. Interview findings reinforced these patterns, linking value gains to improved connectivity, reduced congestion, and better circulation for customers and deliveries. The study concludes that commercial property value gains are most likely when road projects prioritize accessibility and mobility performance and are supported by access management, drainage, routine maintenance, and coordinated land-use controls, consistent with urban land and hedonic valuation perspectives. These findings provide practical guidance for integrating transportation upgrades with urban development and real estate investment decisions in rapidly growing cities.</w:t>
      </w:r>
    </w:p>
    <w:p w14:paraId="6B810A2D" w14:textId="2D3846B9" w:rsidR="0017249C" w:rsidRPr="00E541CE" w:rsidRDefault="007E64E1" w:rsidP="0056161F">
      <w:pPr>
        <w:spacing w:after="160" w:line="259" w:lineRule="auto"/>
        <w:ind w:left="1080" w:hanging="1080"/>
        <w:jc w:val="both"/>
      </w:pPr>
      <w:r w:rsidRPr="00E541CE">
        <w:rPr>
          <w:b/>
          <w:bCs/>
        </w:rPr>
        <w:t>Keywords:</w:t>
      </w:r>
      <w:r w:rsidRPr="00E541CE">
        <w:t xml:space="preserve"> </w:t>
      </w:r>
      <w:r w:rsidR="0017249C" w:rsidRPr="00E541CE">
        <w:t xml:space="preserve">Road Design, Highway Infrastructure, Urban Accessibility, </w:t>
      </w:r>
      <w:r w:rsidR="0056161F" w:rsidRPr="00E541CE">
        <w:t>Commercial Property Value, Property Market Dynamics</w:t>
      </w:r>
      <w:r w:rsidR="0017249C" w:rsidRPr="00E541CE">
        <w:t xml:space="preserve">  </w:t>
      </w:r>
    </w:p>
    <w:p w14:paraId="67C9C052" w14:textId="2B19AF48" w:rsidR="00394BCE" w:rsidRPr="00E541CE" w:rsidRDefault="00F449F1" w:rsidP="00394BCE">
      <w:pPr>
        <w:spacing w:line="276" w:lineRule="auto"/>
        <w:jc w:val="both"/>
        <w:rPr>
          <w:b/>
          <w:bCs/>
          <w:sz w:val="24"/>
          <w:szCs w:val="24"/>
        </w:rPr>
      </w:pPr>
      <w:r w:rsidRPr="00E541CE">
        <w:rPr>
          <w:b/>
          <w:bCs/>
          <w:sz w:val="24"/>
          <w:szCs w:val="24"/>
        </w:rPr>
        <w:t>1.0</w:t>
      </w:r>
      <w:r w:rsidRPr="00E541CE">
        <w:rPr>
          <w:b/>
          <w:bCs/>
          <w:sz w:val="24"/>
          <w:szCs w:val="24"/>
        </w:rPr>
        <w:tab/>
      </w:r>
      <w:r w:rsidR="00D41852" w:rsidRPr="00E541CE">
        <w:rPr>
          <w:b/>
          <w:bCs/>
          <w:sz w:val="24"/>
          <w:szCs w:val="24"/>
        </w:rPr>
        <w:t>Introduction</w:t>
      </w:r>
    </w:p>
    <w:p w14:paraId="46CB4642" w14:textId="77777777" w:rsidR="001D4E8D" w:rsidRPr="00E541CE" w:rsidRDefault="001D4E8D" w:rsidP="001D4E8D">
      <w:pPr>
        <w:spacing w:after="240" w:line="276" w:lineRule="auto"/>
        <w:jc w:val="both"/>
        <w:rPr>
          <w:sz w:val="24"/>
          <w:szCs w:val="24"/>
        </w:rPr>
      </w:pPr>
      <w:r w:rsidRPr="00E541CE">
        <w:rPr>
          <w:sz w:val="24"/>
          <w:szCs w:val="24"/>
        </w:rPr>
        <w:t>Real estate investment value stems from its capacity to deliver steady income while also appreciating over time (Adegoke &amp; Salami, 2019, as cited in Ayodele &amp; Fayemi, 2025). Because accessibility is a major driver of property performance, road infrastructure often plays a decisive role by improving connectivity and shaping urban growth. In particular, well-maintained road corridors can generate agglomeration benefits, raising rental and capital values as competition intensifies and land use becomes more efficient (Olatunji et al., 2021, as cited in Ayodele &amp; Fayemi, 2025).</w:t>
      </w:r>
    </w:p>
    <w:p w14:paraId="7F532CF0" w14:textId="653A95C5" w:rsidR="001D4E8D" w:rsidRPr="00E541CE" w:rsidRDefault="001D4E8D" w:rsidP="001D4E8D">
      <w:pPr>
        <w:spacing w:after="240" w:line="276" w:lineRule="auto"/>
        <w:jc w:val="both"/>
        <w:rPr>
          <w:sz w:val="24"/>
          <w:szCs w:val="24"/>
        </w:rPr>
      </w:pPr>
      <w:r w:rsidRPr="00E541CE">
        <w:rPr>
          <w:sz w:val="24"/>
          <w:szCs w:val="24"/>
        </w:rPr>
        <w:t>Property values reflect both intrinsic attributes such as type, size, and condition and extrinsic attributes, including location, accessibility, and surrounding infrastructure (Yakubu et al., 2020). Good roads typically increase desirability by improving access, whereas weak supporting infrastructure, such as inadequate drainage or unreliable electricity, can reduce income potential and depress market value (Eze &amp; Adebayo, 2020, as cited in Ayodele &amp; Fayemi, 2025).</w:t>
      </w:r>
    </w:p>
    <w:p w14:paraId="63CD8D8A" w14:textId="5724989B" w:rsidR="00394BCE" w:rsidRPr="00E541CE" w:rsidRDefault="00394BCE" w:rsidP="00394BCE">
      <w:pPr>
        <w:spacing w:after="240" w:line="276" w:lineRule="auto"/>
        <w:jc w:val="both"/>
        <w:rPr>
          <w:sz w:val="24"/>
          <w:szCs w:val="24"/>
        </w:rPr>
      </w:pPr>
      <w:r w:rsidRPr="00E541CE">
        <w:rPr>
          <w:sz w:val="24"/>
          <w:szCs w:val="24"/>
        </w:rPr>
        <w:lastRenderedPageBreak/>
        <w:t>The interplay between transportation and property values is fundamental to the economic and physical growth of urban areas. Efficient transportation systems, particularly road networks, elevate property values by providing better access to residential and commercial zones (Adebayo &amp; Ogunleye,</w:t>
      </w:r>
      <w:r w:rsidRPr="00E541CE">
        <w:rPr>
          <w:b/>
          <w:bCs/>
          <w:sz w:val="24"/>
          <w:szCs w:val="24"/>
        </w:rPr>
        <w:t xml:space="preserve"> </w:t>
      </w:r>
      <w:r w:rsidRPr="00E541CE">
        <w:rPr>
          <w:sz w:val="24"/>
          <w:szCs w:val="24"/>
        </w:rPr>
        <w:t>2021).</w:t>
      </w:r>
    </w:p>
    <w:p w14:paraId="5FBBD2E1" w14:textId="021C9CA7" w:rsidR="00394BCE" w:rsidRPr="00E541CE" w:rsidRDefault="00394BCE" w:rsidP="00394BCE">
      <w:pPr>
        <w:spacing w:line="276" w:lineRule="auto"/>
        <w:jc w:val="both"/>
        <w:rPr>
          <w:sz w:val="24"/>
          <w:szCs w:val="24"/>
        </w:rPr>
      </w:pPr>
      <w:r w:rsidRPr="00E541CE">
        <w:rPr>
          <w:sz w:val="24"/>
          <w:szCs w:val="24"/>
        </w:rPr>
        <w:t>Commercial property refers to real estate used to generate profit, such as office buildings, retail spaces, industrial facilities, and warehouses, rather than for residential use. Unlike residential properties valued for personal appeal, commercial property is valued based on its income-</w:t>
      </w:r>
      <w:r w:rsidR="003856A4" w:rsidRPr="00E541CE">
        <w:rPr>
          <w:sz w:val="24"/>
          <w:szCs w:val="24"/>
        </w:rPr>
        <w:t>generating</w:t>
      </w:r>
      <w:r w:rsidRPr="00E541CE">
        <w:rPr>
          <w:sz w:val="24"/>
          <w:szCs w:val="24"/>
        </w:rPr>
        <w:t xml:space="preserve"> potential through rent or capital gains, playing a vital role in housing businesses that</w:t>
      </w:r>
    </w:p>
    <w:p w14:paraId="683AC13E" w14:textId="4DCB9ABE" w:rsidR="00394BCE" w:rsidRPr="00E541CE" w:rsidRDefault="00394BCE" w:rsidP="00394BCE">
      <w:pPr>
        <w:spacing w:after="240" w:line="276" w:lineRule="auto"/>
        <w:jc w:val="both"/>
        <w:rPr>
          <w:sz w:val="24"/>
          <w:szCs w:val="24"/>
        </w:rPr>
      </w:pPr>
      <w:r w:rsidRPr="00E541CE">
        <w:rPr>
          <w:sz w:val="24"/>
          <w:szCs w:val="24"/>
        </w:rPr>
        <w:t>provide goods, services, and jobs. Investors seek commercial properties for their potential for higher returns and the stability of long-term leases.</w:t>
      </w:r>
    </w:p>
    <w:p w14:paraId="311468ED" w14:textId="04D78C2C" w:rsidR="00394BCE" w:rsidRPr="00E541CE" w:rsidRDefault="00394BCE" w:rsidP="00394BCE">
      <w:pPr>
        <w:spacing w:after="240" w:line="276" w:lineRule="auto"/>
        <w:jc w:val="both"/>
        <w:rPr>
          <w:color w:val="FF0000"/>
          <w:sz w:val="24"/>
          <w:szCs w:val="24"/>
        </w:rPr>
      </w:pPr>
      <w:r w:rsidRPr="00E541CE">
        <w:rPr>
          <w:sz w:val="24"/>
          <w:szCs w:val="24"/>
        </w:rPr>
        <w:t>Improved road networks in peri-urban areas encourage population movement, business activities, and overall urbanization. These developments can trigger rapid increases in housing and land prices, especially in regions experiencing economic and population growth (Olaniyi &amp; Uche, 2020). The complex relationship between transportation infrastructure and property values has been extensively researched, particularly in urban and suburban settings (</w:t>
      </w:r>
      <w:r w:rsidR="0080321D" w:rsidRPr="00E541CE">
        <w:rPr>
          <w:color w:val="222222"/>
          <w:sz w:val="24"/>
          <w:szCs w:val="24"/>
          <w:shd w:val="clear" w:color="auto" w:fill="FFFFFF"/>
        </w:rPr>
        <w:t xml:space="preserve">Prus, &amp; Sikora, 2021). </w:t>
      </w:r>
      <w:r w:rsidRPr="00E541CE">
        <w:rPr>
          <w:color w:val="FF0000"/>
          <w:sz w:val="24"/>
          <w:szCs w:val="24"/>
        </w:rPr>
        <w:t xml:space="preserve"> </w:t>
      </w:r>
      <w:r w:rsidRPr="00E541CE">
        <w:rPr>
          <w:sz w:val="24"/>
          <w:szCs w:val="24"/>
        </w:rPr>
        <w:t>The design and quality of road networks, especially major highways, can significantly influence the economic landscape of adjacent areas by shaping accessibility, visibility, and overall attractiveness for commercial enterprises (Udoka, 201</w:t>
      </w:r>
      <w:r w:rsidR="00E2741C" w:rsidRPr="00E541CE">
        <w:rPr>
          <w:sz w:val="24"/>
          <w:szCs w:val="24"/>
        </w:rPr>
        <w:t>3</w:t>
      </w:r>
      <w:r w:rsidRPr="00E541CE">
        <w:rPr>
          <w:sz w:val="24"/>
          <w:szCs w:val="24"/>
        </w:rPr>
        <w:t>).</w:t>
      </w:r>
    </w:p>
    <w:p w14:paraId="770A1A2B" w14:textId="266A9C08" w:rsidR="00394BCE" w:rsidRPr="00E541CE" w:rsidRDefault="00394BCE" w:rsidP="00394BCE">
      <w:pPr>
        <w:spacing w:after="240" w:line="276" w:lineRule="auto"/>
        <w:jc w:val="both"/>
        <w:rPr>
          <w:sz w:val="24"/>
          <w:szCs w:val="24"/>
        </w:rPr>
      </w:pPr>
      <w:r w:rsidRPr="00E541CE">
        <w:rPr>
          <w:sz w:val="24"/>
          <w:szCs w:val="24"/>
        </w:rPr>
        <w:t>In rapidly developing urban centers like Port Harcourt, Nigeria, where infrastructure investments are key drivers of economic growth and property value appreciation, highway design plays a crucial role in shaping the economic landscape. The design and development of roads have significant implications for the value of commercial properties in Port Harcourt (</w:t>
      </w:r>
      <w:r w:rsidR="00E2741C" w:rsidRPr="00E541CE">
        <w:rPr>
          <w:color w:val="222222"/>
          <w:sz w:val="24"/>
          <w:szCs w:val="24"/>
          <w:shd w:val="clear" w:color="auto" w:fill="FFFFFF"/>
        </w:rPr>
        <w:t xml:space="preserve">Alexander, &amp; </w:t>
      </w:r>
      <w:proofErr w:type="spellStart"/>
      <w:r w:rsidR="00E2741C" w:rsidRPr="00E541CE">
        <w:rPr>
          <w:color w:val="222222"/>
          <w:sz w:val="24"/>
          <w:szCs w:val="24"/>
          <w:shd w:val="clear" w:color="auto" w:fill="FFFFFF"/>
        </w:rPr>
        <w:t>Okpakam</w:t>
      </w:r>
      <w:proofErr w:type="spellEnd"/>
      <w:r w:rsidRPr="00E541CE">
        <w:rPr>
          <w:sz w:val="24"/>
          <w:szCs w:val="24"/>
        </w:rPr>
        <w:t>, 20</w:t>
      </w:r>
      <w:r w:rsidR="00E2741C" w:rsidRPr="00E541CE">
        <w:rPr>
          <w:sz w:val="24"/>
          <w:szCs w:val="24"/>
        </w:rPr>
        <w:t>24</w:t>
      </w:r>
      <w:r w:rsidRPr="00E541CE">
        <w:rPr>
          <w:sz w:val="24"/>
          <w:szCs w:val="24"/>
        </w:rPr>
        <w:t>).</w:t>
      </w:r>
    </w:p>
    <w:p w14:paraId="219016CE" w14:textId="747B7CB9" w:rsidR="00E36E3E" w:rsidRPr="00E541CE" w:rsidRDefault="00E36E3E" w:rsidP="00394BCE">
      <w:pPr>
        <w:spacing w:after="240" w:line="276" w:lineRule="auto"/>
        <w:jc w:val="both"/>
        <w:rPr>
          <w:sz w:val="24"/>
          <w:szCs w:val="24"/>
        </w:rPr>
      </w:pPr>
      <w:r w:rsidRPr="00E36E3E">
        <w:rPr>
          <w:sz w:val="24"/>
          <w:szCs w:val="24"/>
        </w:rPr>
        <w:t xml:space="preserve">Key elements of </w:t>
      </w:r>
      <w:r>
        <w:rPr>
          <w:sz w:val="24"/>
          <w:szCs w:val="24"/>
        </w:rPr>
        <w:t>road</w:t>
      </w:r>
      <w:r w:rsidRPr="00E36E3E">
        <w:rPr>
          <w:sz w:val="24"/>
          <w:szCs w:val="24"/>
        </w:rPr>
        <w:t xml:space="preserve"> design</w:t>
      </w:r>
      <w:r>
        <w:rPr>
          <w:sz w:val="24"/>
          <w:szCs w:val="24"/>
        </w:rPr>
        <w:t xml:space="preserve"> </w:t>
      </w:r>
      <w:r w:rsidRPr="00E36E3E">
        <w:rPr>
          <w:sz w:val="24"/>
          <w:szCs w:val="24"/>
        </w:rPr>
        <w:t>such as road capacity, traffic flow, alignment, and the provision of access points</w:t>
      </w:r>
      <w:r>
        <w:rPr>
          <w:sz w:val="24"/>
          <w:szCs w:val="24"/>
        </w:rPr>
        <w:t xml:space="preserve"> </w:t>
      </w:r>
      <w:r w:rsidRPr="00E36E3E">
        <w:rPr>
          <w:sz w:val="24"/>
          <w:szCs w:val="24"/>
        </w:rPr>
        <w:t>play a significant role in shaping land use patterns and influencing property values. These design factors can exert both direct and indirect effects on the attractiveness and functionality of surrounding areas. As noted by Wolny (2016), proximity to well-designed road infrastructure enhances the marketability of commercial properties by improving accessibility, lowering transportation costs, and increasing customer patronage. Conversely, inadequately designed road systems or insufficient infrastructure may result in congestion, traffic bottlenecks, and heightened safety risks, all of which can adversely affect property values and overall land-use efficiency (Wolny, 2016).</w:t>
      </w:r>
    </w:p>
    <w:p w14:paraId="27AF958E" w14:textId="77777777" w:rsidR="00394BCE" w:rsidRPr="00E541CE" w:rsidRDefault="00394BCE" w:rsidP="00394BCE">
      <w:pPr>
        <w:spacing w:line="276" w:lineRule="auto"/>
        <w:jc w:val="both"/>
        <w:rPr>
          <w:sz w:val="24"/>
          <w:szCs w:val="24"/>
        </w:rPr>
      </w:pPr>
      <w:r w:rsidRPr="00E541CE">
        <w:rPr>
          <w:sz w:val="24"/>
          <w:szCs w:val="24"/>
        </w:rPr>
        <w:t xml:space="preserve">Peter </w:t>
      </w:r>
      <w:proofErr w:type="spellStart"/>
      <w:r w:rsidRPr="00E541CE">
        <w:rPr>
          <w:sz w:val="24"/>
          <w:szCs w:val="24"/>
        </w:rPr>
        <w:t>Odili</w:t>
      </w:r>
      <w:proofErr w:type="spellEnd"/>
      <w:r w:rsidRPr="00E541CE">
        <w:rPr>
          <w:sz w:val="24"/>
          <w:szCs w:val="24"/>
        </w:rPr>
        <w:t xml:space="preserve"> Road, located in Port Harcourt, is a major thoroughfare that connects several vital parts of the city. In recent years, this road has undergone significant upgrades aimed at enhancing traffic flow and reducing congestion. These changes highlight the potential impacts</w:t>
      </w:r>
    </w:p>
    <w:p w14:paraId="16092954" w14:textId="626AB355" w:rsidR="00394BCE" w:rsidRPr="00E541CE" w:rsidRDefault="00394BCE" w:rsidP="00394BCE">
      <w:pPr>
        <w:spacing w:after="240" w:line="276" w:lineRule="auto"/>
        <w:jc w:val="both"/>
        <w:rPr>
          <w:sz w:val="24"/>
          <w:szCs w:val="24"/>
        </w:rPr>
      </w:pPr>
      <w:r w:rsidRPr="00E541CE">
        <w:rPr>
          <w:sz w:val="24"/>
          <w:szCs w:val="24"/>
        </w:rPr>
        <w:t xml:space="preserve"> of such infrastructure development on nearby commercial properties. However, there is still a gap in empirical research examining how specific features of highway road design influence property values in Port Harcourt, particularly within the commercial real estate sector (</w:t>
      </w:r>
      <w:proofErr w:type="gramStart"/>
      <w:r w:rsidR="00C947BA" w:rsidRPr="00E541CE">
        <w:rPr>
          <w:color w:val="222222"/>
          <w:sz w:val="24"/>
          <w:szCs w:val="24"/>
          <w:shd w:val="clear" w:color="auto" w:fill="FFFFFF"/>
        </w:rPr>
        <w:t>Ayodele,,</w:t>
      </w:r>
      <w:proofErr w:type="gramEnd"/>
      <w:r w:rsidR="00C947BA" w:rsidRPr="00E541CE">
        <w:rPr>
          <w:color w:val="222222"/>
          <w:sz w:val="24"/>
          <w:szCs w:val="24"/>
          <w:shd w:val="clear" w:color="auto" w:fill="FFFFFF"/>
        </w:rPr>
        <w:t xml:space="preserve"> &amp; </w:t>
      </w:r>
      <w:proofErr w:type="spellStart"/>
      <w:r w:rsidR="00C947BA" w:rsidRPr="00E541CE">
        <w:rPr>
          <w:color w:val="222222"/>
          <w:sz w:val="24"/>
          <w:szCs w:val="24"/>
          <w:shd w:val="clear" w:color="auto" w:fill="FFFFFF"/>
        </w:rPr>
        <w:t>Fayomi</w:t>
      </w:r>
      <w:proofErr w:type="spellEnd"/>
      <w:r w:rsidR="00FB18EC">
        <w:rPr>
          <w:color w:val="222222"/>
          <w:sz w:val="24"/>
          <w:szCs w:val="24"/>
          <w:shd w:val="clear" w:color="auto" w:fill="FFFFFF"/>
        </w:rPr>
        <w:t>,</w:t>
      </w:r>
      <w:r w:rsidR="00C947BA" w:rsidRPr="00E541CE">
        <w:rPr>
          <w:color w:val="222222"/>
          <w:sz w:val="24"/>
          <w:szCs w:val="24"/>
          <w:shd w:val="clear" w:color="auto" w:fill="FFFFFF"/>
        </w:rPr>
        <w:t xml:space="preserve"> 2025)</w:t>
      </w:r>
      <w:r w:rsidRPr="00E541CE">
        <w:rPr>
          <w:sz w:val="24"/>
          <w:szCs w:val="24"/>
        </w:rPr>
        <w:t>.</w:t>
      </w:r>
    </w:p>
    <w:p w14:paraId="78832C97" w14:textId="77777777" w:rsidR="00394BCE" w:rsidRPr="00E541CE" w:rsidRDefault="00394BCE" w:rsidP="00394BCE">
      <w:pPr>
        <w:spacing w:after="240" w:line="276" w:lineRule="auto"/>
        <w:jc w:val="both"/>
        <w:rPr>
          <w:sz w:val="24"/>
          <w:szCs w:val="24"/>
        </w:rPr>
      </w:pPr>
      <w:r w:rsidRPr="00E541CE">
        <w:rPr>
          <w:sz w:val="24"/>
          <w:szCs w:val="24"/>
        </w:rPr>
        <w:t xml:space="preserve">Understanding the relationship between highway road design and commercial property values is essential not only for urban planning but also for real estate developers, policymakers, and investors seeking to optimize returns in rapidly developing urban centers. As cities continue to </w:t>
      </w:r>
      <w:r w:rsidRPr="00E541CE">
        <w:rPr>
          <w:sz w:val="24"/>
          <w:szCs w:val="24"/>
        </w:rPr>
        <w:lastRenderedPageBreak/>
        <w:t>grow and undergo infrastructural transformations, studies like this become increasingly relevant for guiding decision-making in both the private and public sectors.</w:t>
      </w:r>
    </w:p>
    <w:p w14:paraId="5B529C15" w14:textId="27C904C7" w:rsidR="00394BCE" w:rsidRPr="00E541CE" w:rsidRDefault="00394BCE" w:rsidP="00394BCE">
      <w:pPr>
        <w:spacing w:after="240" w:line="276" w:lineRule="auto"/>
        <w:jc w:val="both"/>
        <w:rPr>
          <w:sz w:val="24"/>
          <w:szCs w:val="24"/>
        </w:rPr>
      </w:pPr>
      <w:r w:rsidRPr="00E541CE">
        <w:rPr>
          <w:sz w:val="24"/>
          <w:szCs w:val="24"/>
        </w:rPr>
        <w:t>The relationship between transportation infrastructure and property values has been a subject of ongoing academic inquiry. Researchers have consistently shown that road networks significantly influence the economic landscape of surrounding areas (Hadi et al., 2021). In particular, the design and quality of highway infrastructure can greatly affect the value of commercial properties located along these routes (</w:t>
      </w:r>
      <w:proofErr w:type="spellStart"/>
      <w:r w:rsidRPr="00E541CE">
        <w:rPr>
          <w:sz w:val="24"/>
          <w:szCs w:val="24"/>
        </w:rPr>
        <w:t>Chikwuado</w:t>
      </w:r>
      <w:proofErr w:type="spellEnd"/>
      <w:r w:rsidRPr="00E541CE">
        <w:rPr>
          <w:sz w:val="24"/>
          <w:szCs w:val="24"/>
        </w:rPr>
        <w:t xml:space="preserve"> et al., 2020). This impact is especially evident in rapidly urbanizing areas like Port Harcourt, Nigeria, where transportation networks are vital for commerce and economic activity (</w:t>
      </w:r>
      <w:r w:rsidR="00180425" w:rsidRPr="00E541CE">
        <w:rPr>
          <w:sz w:val="24"/>
          <w:szCs w:val="24"/>
        </w:rPr>
        <w:t xml:space="preserve">Otto, &amp; </w:t>
      </w:r>
      <w:proofErr w:type="spellStart"/>
      <w:r w:rsidR="00180425" w:rsidRPr="00E541CE">
        <w:rPr>
          <w:sz w:val="24"/>
          <w:szCs w:val="24"/>
        </w:rPr>
        <w:t>Awarri</w:t>
      </w:r>
      <w:proofErr w:type="spellEnd"/>
      <w:r w:rsidRPr="00E541CE">
        <w:rPr>
          <w:sz w:val="24"/>
          <w:szCs w:val="24"/>
        </w:rPr>
        <w:t xml:space="preserve">, 2022). Peter </w:t>
      </w:r>
      <w:proofErr w:type="spellStart"/>
      <w:r w:rsidRPr="00E541CE">
        <w:rPr>
          <w:sz w:val="24"/>
          <w:szCs w:val="24"/>
        </w:rPr>
        <w:t>Odili</w:t>
      </w:r>
      <w:proofErr w:type="spellEnd"/>
      <w:r w:rsidRPr="00E541CE">
        <w:rPr>
          <w:sz w:val="24"/>
          <w:szCs w:val="24"/>
        </w:rPr>
        <w:t xml:space="preserve"> Road, a key commercial thoroughfare in Port Harcourt, serves as an excellent case study for examining the complex relationship between </w:t>
      </w:r>
      <w:r w:rsidR="00CC116D">
        <w:rPr>
          <w:sz w:val="24"/>
          <w:szCs w:val="24"/>
        </w:rPr>
        <w:t>road</w:t>
      </w:r>
      <w:r w:rsidRPr="00E541CE">
        <w:rPr>
          <w:sz w:val="24"/>
          <w:szCs w:val="24"/>
        </w:rPr>
        <w:t xml:space="preserve"> design and the valuation of commercial properties.</w:t>
      </w:r>
    </w:p>
    <w:p w14:paraId="3E45006F" w14:textId="2D06462B" w:rsidR="00DD099B" w:rsidRPr="00E541CE" w:rsidRDefault="00394BCE" w:rsidP="00394BCE">
      <w:pPr>
        <w:spacing w:line="276" w:lineRule="auto"/>
        <w:jc w:val="both"/>
        <w:rPr>
          <w:sz w:val="24"/>
          <w:szCs w:val="24"/>
        </w:rPr>
      </w:pPr>
      <w:r w:rsidRPr="00E541CE">
        <w:rPr>
          <w:sz w:val="24"/>
          <w:szCs w:val="24"/>
        </w:rPr>
        <w:t xml:space="preserve">The study aims to address the gap in research by investigating how road design along Peter </w:t>
      </w:r>
      <w:proofErr w:type="spellStart"/>
      <w:r w:rsidRPr="00E541CE">
        <w:rPr>
          <w:sz w:val="24"/>
          <w:szCs w:val="24"/>
        </w:rPr>
        <w:t>Odili</w:t>
      </w:r>
      <w:proofErr w:type="spellEnd"/>
      <w:r w:rsidRPr="00E541CE">
        <w:rPr>
          <w:sz w:val="24"/>
          <w:szCs w:val="24"/>
        </w:rPr>
        <w:t xml:space="preserve"> Road, Port </w:t>
      </w:r>
      <w:r w:rsidR="00084E68">
        <w:rPr>
          <w:sz w:val="24"/>
          <w:szCs w:val="24"/>
        </w:rPr>
        <w:t>Harcourt,</w:t>
      </w:r>
      <w:r w:rsidRPr="00E541CE">
        <w:rPr>
          <w:sz w:val="24"/>
          <w:szCs w:val="24"/>
        </w:rPr>
        <w:t xml:space="preserve"> impacts the value of commercial properties. </w:t>
      </w:r>
      <w:r w:rsidR="0061347A" w:rsidRPr="0061347A">
        <w:rPr>
          <w:sz w:val="24"/>
          <w:szCs w:val="24"/>
        </w:rPr>
        <w:t xml:space="preserve">Despite the growing number of businesses and residents in the area, very little empirical study has focused on how certain road design elements affect property values in this particular </w:t>
      </w:r>
      <w:proofErr w:type="spellStart"/>
      <w:r w:rsidR="0061347A" w:rsidRPr="0061347A">
        <w:rPr>
          <w:sz w:val="24"/>
          <w:szCs w:val="24"/>
        </w:rPr>
        <w:t>neighbourhood</w:t>
      </w:r>
      <w:proofErr w:type="spellEnd"/>
      <w:r w:rsidR="0061347A" w:rsidRPr="0061347A">
        <w:rPr>
          <w:sz w:val="24"/>
          <w:szCs w:val="24"/>
        </w:rPr>
        <w:t xml:space="preserve">. </w:t>
      </w:r>
      <w:r w:rsidR="0061347A">
        <w:rPr>
          <w:sz w:val="24"/>
          <w:szCs w:val="24"/>
        </w:rPr>
        <w:t xml:space="preserve"> </w:t>
      </w:r>
      <w:r w:rsidR="00DD099B" w:rsidRPr="00DD099B">
        <w:rPr>
          <w:sz w:val="24"/>
          <w:szCs w:val="24"/>
        </w:rPr>
        <w:t>This lack of localized studies has made it difficult for urban planners, investors, and policymakers to make informed decisions regarding infrastructure development and land-use planning.</w:t>
      </w:r>
      <w:r w:rsidR="00DD099B">
        <w:rPr>
          <w:sz w:val="24"/>
          <w:szCs w:val="24"/>
        </w:rPr>
        <w:t xml:space="preserve"> </w:t>
      </w:r>
    </w:p>
    <w:p w14:paraId="423E36D1" w14:textId="7E68A98C" w:rsidR="00394BCE" w:rsidRPr="00E541CE" w:rsidRDefault="00394BCE" w:rsidP="00394BCE">
      <w:pPr>
        <w:jc w:val="both"/>
        <w:rPr>
          <w:sz w:val="24"/>
          <w:szCs w:val="24"/>
        </w:rPr>
      </w:pPr>
    </w:p>
    <w:p w14:paraId="2AD2E2CA" w14:textId="019A8270" w:rsidR="000B15B0" w:rsidRPr="00E541CE" w:rsidRDefault="00F449F1" w:rsidP="00394BCE">
      <w:pPr>
        <w:jc w:val="both"/>
        <w:rPr>
          <w:b/>
          <w:bCs/>
          <w:sz w:val="24"/>
          <w:szCs w:val="24"/>
        </w:rPr>
      </w:pPr>
      <w:r w:rsidRPr="00E541CE">
        <w:rPr>
          <w:b/>
          <w:bCs/>
          <w:sz w:val="24"/>
          <w:szCs w:val="24"/>
        </w:rPr>
        <w:t>2.0</w:t>
      </w:r>
      <w:r w:rsidRPr="00E541CE">
        <w:rPr>
          <w:b/>
          <w:bCs/>
          <w:sz w:val="24"/>
          <w:szCs w:val="24"/>
        </w:rPr>
        <w:tab/>
      </w:r>
      <w:r w:rsidR="000B15B0" w:rsidRPr="00E541CE">
        <w:rPr>
          <w:b/>
          <w:bCs/>
          <w:sz w:val="24"/>
          <w:szCs w:val="24"/>
        </w:rPr>
        <w:t>Literature Review</w:t>
      </w:r>
    </w:p>
    <w:p w14:paraId="1B32F479" w14:textId="261B4A63" w:rsidR="000B15B0" w:rsidRPr="00E541CE" w:rsidRDefault="00F449F1" w:rsidP="000B15B0">
      <w:pPr>
        <w:jc w:val="both"/>
        <w:rPr>
          <w:b/>
          <w:bCs/>
          <w:sz w:val="24"/>
          <w:szCs w:val="24"/>
        </w:rPr>
      </w:pPr>
      <w:r w:rsidRPr="00E541CE">
        <w:rPr>
          <w:b/>
          <w:bCs/>
          <w:sz w:val="24"/>
          <w:szCs w:val="24"/>
        </w:rPr>
        <w:t>2.1</w:t>
      </w:r>
      <w:r w:rsidRPr="00E541CE">
        <w:rPr>
          <w:b/>
          <w:bCs/>
          <w:sz w:val="24"/>
          <w:szCs w:val="24"/>
        </w:rPr>
        <w:tab/>
      </w:r>
      <w:r w:rsidR="000B15B0" w:rsidRPr="00E541CE">
        <w:rPr>
          <w:b/>
          <w:bCs/>
          <w:sz w:val="24"/>
          <w:szCs w:val="24"/>
        </w:rPr>
        <w:t>Concept of Commercial Property</w:t>
      </w:r>
    </w:p>
    <w:p w14:paraId="0CD9917D" w14:textId="271DFF26" w:rsidR="000B15B0" w:rsidRPr="00E541CE" w:rsidRDefault="000B15B0" w:rsidP="00D41852">
      <w:pPr>
        <w:spacing w:after="240"/>
        <w:jc w:val="both"/>
        <w:rPr>
          <w:sz w:val="24"/>
          <w:szCs w:val="24"/>
        </w:rPr>
      </w:pPr>
      <w:r w:rsidRPr="00E541CE">
        <w:rPr>
          <w:sz w:val="24"/>
          <w:szCs w:val="24"/>
        </w:rPr>
        <w:t xml:space="preserve">Commercial properties are properties that are purposely built for commercial </w:t>
      </w:r>
      <w:r w:rsidR="00AA185A" w:rsidRPr="00E541CE">
        <w:rPr>
          <w:sz w:val="24"/>
          <w:szCs w:val="24"/>
        </w:rPr>
        <w:t>uses,</w:t>
      </w:r>
      <w:r w:rsidRPr="00E541CE">
        <w:rPr>
          <w:sz w:val="24"/>
          <w:szCs w:val="24"/>
        </w:rPr>
        <w:t xml:space="preserve"> and </w:t>
      </w:r>
      <w:r w:rsidR="00C447D0" w:rsidRPr="00E541CE">
        <w:rPr>
          <w:sz w:val="24"/>
          <w:szCs w:val="24"/>
        </w:rPr>
        <w:t>they comprise</w:t>
      </w:r>
      <w:r w:rsidRPr="00E541CE">
        <w:rPr>
          <w:sz w:val="24"/>
          <w:szCs w:val="24"/>
        </w:rPr>
        <w:t xml:space="preserve"> offices, shopping </w:t>
      </w:r>
      <w:r w:rsidR="00A23BE5" w:rsidRPr="00E541CE">
        <w:rPr>
          <w:sz w:val="24"/>
          <w:szCs w:val="24"/>
        </w:rPr>
        <w:t>complexes,</w:t>
      </w:r>
      <w:r w:rsidRPr="00E541CE">
        <w:rPr>
          <w:sz w:val="24"/>
          <w:szCs w:val="24"/>
        </w:rPr>
        <w:t xml:space="preserve"> shopping </w:t>
      </w:r>
      <w:r w:rsidR="00C447D0" w:rsidRPr="00E541CE">
        <w:rPr>
          <w:sz w:val="24"/>
          <w:szCs w:val="24"/>
        </w:rPr>
        <w:t>malls, and</w:t>
      </w:r>
      <w:r w:rsidRPr="00E541CE">
        <w:rPr>
          <w:sz w:val="24"/>
          <w:szCs w:val="24"/>
        </w:rPr>
        <w:t xml:space="preserve"> </w:t>
      </w:r>
      <w:r w:rsidR="00AA185A" w:rsidRPr="00E541CE">
        <w:rPr>
          <w:sz w:val="24"/>
          <w:szCs w:val="24"/>
        </w:rPr>
        <w:t>warehouses,</w:t>
      </w:r>
      <w:r w:rsidRPr="00E541CE">
        <w:rPr>
          <w:sz w:val="24"/>
          <w:szCs w:val="24"/>
        </w:rPr>
        <w:t xml:space="preserve"> to mention but </w:t>
      </w:r>
      <w:r w:rsidR="00A23BE5" w:rsidRPr="00E541CE">
        <w:rPr>
          <w:sz w:val="24"/>
          <w:szCs w:val="24"/>
        </w:rPr>
        <w:t xml:space="preserve">a few. </w:t>
      </w:r>
      <w:r w:rsidRPr="00E541CE">
        <w:rPr>
          <w:sz w:val="24"/>
          <w:szCs w:val="24"/>
        </w:rPr>
        <w:t xml:space="preserve">Out of all types of property, commercial properties tend to attract more value than other </w:t>
      </w:r>
      <w:r w:rsidR="00A23BE5" w:rsidRPr="00E541CE">
        <w:rPr>
          <w:sz w:val="24"/>
          <w:szCs w:val="24"/>
        </w:rPr>
        <w:t>types</w:t>
      </w:r>
      <w:r w:rsidRPr="00E541CE">
        <w:rPr>
          <w:sz w:val="24"/>
          <w:szCs w:val="24"/>
        </w:rPr>
        <w:t xml:space="preserve"> of property. This is a result of the fact that the demands for such properties are usually greater than the supply. </w:t>
      </w:r>
      <w:r w:rsidR="00903183" w:rsidRPr="00E541CE">
        <w:rPr>
          <w:sz w:val="24"/>
          <w:szCs w:val="24"/>
        </w:rPr>
        <w:t xml:space="preserve">According to </w:t>
      </w:r>
      <w:proofErr w:type="spellStart"/>
      <w:r w:rsidR="004C15AD" w:rsidRPr="00E541CE">
        <w:rPr>
          <w:color w:val="222222"/>
          <w:sz w:val="24"/>
          <w:szCs w:val="24"/>
          <w:shd w:val="clear" w:color="auto" w:fill="FFFFFF"/>
        </w:rPr>
        <w:t>Olugbemiga</w:t>
      </w:r>
      <w:proofErr w:type="spellEnd"/>
      <w:r w:rsidR="004C15AD" w:rsidRPr="00E541CE">
        <w:rPr>
          <w:color w:val="222222"/>
          <w:sz w:val="24"/>
          <w:szCs w:val="24"/>
          <w:shd w:val="clear" w:color="auto" w:fill="FFFFFF"/>
        </w:rPr>
        <w:t>, Adeola</w:t>
      </w:r>
      <w:r w:rsidR="00AE75D2">
        <w:rPr>
          <w:color w:val="222222"/>
          <w:sz w:val="24"/>
          <w:szCs w:val="24"/>
          <w:shd w:val="clear" w:color="auto" w:fill="FFFFFF"/>
        </w:rPr>
        <w:t xml:space="preserve"> </w:t>
      </w:r>
      <w:r w:rsidR="004C15AD" w:rsidRPr="00E541CE">
        <w:rPr>
          <w:color w:val="222222"/>
          <w:sz w:val="24"/>
          <w:szCs w:val="24"/>
          <w:shd w:val="clear" w:color="auto" w:fill="FFFFFF"/>
        </w:rPr>
        <w:t xml:space="preserve">&amp; </w:t>
      </w:r>
      <w:proofErr w:type="spellStart"/>
      <w:r w:rsidR="004C15AD" w:rsidRPr="00E541CE">
        <w:rPr>
          <w:color w:val="222222"/>
          <w:sz w:val="24"/>
          <w:szCs w:val="24"/>
          <w:shd w:val="clear" w:color="auto" w:fill="FFFFFF"/>
        </w:rPr>
        <w:t>Abosede</w:t>
      </w:r>
      <w:proofErr w:type="spellEnd"/>
      <w:r w:rsidR="00C447D0" w:rsidRPr="00E541CE">
        <w:rPr>
          <w:color w:val="222222"/>
          <w:sz w:val="24"/>
          <w:szCs w:val="24"/>
          <w:shd w:val="clear" w:color="auto" w:fill="FFFFFF"/>
        </w:rPr>
        <w:t xml:space="preserve"> (2018).</w:t>
      </w:r>
      <w:r w:rsidR="004C15AD" w:rsidRPr="00E541CE">
        <w:rPr>
          <w:color w:val="222222"/>
          <w:sz w:val="24"/>
          <w:szCs w:val="24"/>
          <w:shd w:val="clear" w:color="auto" w:fill="FFFFFF"/>
        </w:rPr>
        <w:t xml:space="preserve"> </w:t>
      </w:r>
      <w:r w:rsidR="00903183" w:rsidRPr="00E541CE">
        <w:rPr>
          <w:sz w:val="24"/>
          <w:szCs w:val="24"/>
        </w:rPr>
        <w:t xml:space="preserve"> </w:t>
      </w:r>
      <w:r w:rsidR="00A23BE5" w:rsidRPr="00E541CE">
        <w:rPr>
          <w:sz w:val="24"/>
          <w:szCs w:val="24"/>
        </w:rPr>
        <w:t>These relate</w:t>
      </w:r>
      <w:r w:rsidRPr="00E541CE">
        <w:rPr>
          <w:sz w:val="24"/>
          <w:szCs w:val="24"/>
        </w:rPr>
        <w:t xml:space="preserve"> to properties that are basically used for trading (buying and </w:t>
      </w:r>
      <w:r w:rsidR="00A23BE5" w:rsidRPr="00E541CE">
        <w:rPr>
          <w:sz w:val="24"/>
          <w:szCs w:val="24"/>
        </w:rPr>
        <w:t>selling) and</w:t>
      </w:r>
      <w:r w:rsidRPr="00E541CE">
        <w:rPr>
          <w:sz w:val="24"/>
          <w:szCs w:val="24"/>
        </w:rPr>
        <w:t xml:space="preserve"> production of income through commerce or business use. </w:t>
      </w:r>
      <w:proofErr w:type="spellStart"/>
      <w:r w:rsidR="00AE75D2">
        <w:rPr>
          <w:sz w:val="24"/>
          <w:szCs w:val="24"/>
        </w:rPr>
        <w:t>i</w:t>
      </w:r>
      <w:proofErr w:type="spellEnd"/>
      <w:r w:rsidRPr="00E541CE">
        <w:rPr>
          <w:sz w:val="24"/>
          <w:szCs w:val="24"/>
        </w:rPr>
        <w:t xml:space="preserve">. Shops: The pattern of shops varies widely from mobile </w:t>
      </w:r>
      <w:r w:rsidR="00C447D0" w:rsidRPr="00E541CE">
        <w:rPr>
          <w:sz w:val="24"/>
          <w:szCs w:val="24"/>
        </w:rPr>
        <w:t>shops to</w:t>
      </w:r>
      <w:r w:rsidRPr="00E541CE">
        <w:rPr>
          <w:sz w:val="24"/>
          <w:szCs w:val="24"/>
        </w:rPr>
        <w:t xml:space="preserve"> chain </w:t>
      </w:r>
      <w:r w:rsidR="00C447D0" w:rsidRPr="00E541CE">
        <w:rPr>
          <w:sz w:val="24"/>
          <w:szCs w:val="24"/>
        </w:rPr>
        <w:t>stores to</w:t>
      </w:r>
      <w:r w:rsidRPr="00E541CE">
        <w:rPr>
          <w:sz w:val="24"/>
          <w:szCs w:val="24"/>
        </w:rPr>
        <w:t xml:space="preserve"> supermarkets. </w:t>
      </w:r>
      <w:r w:rsidR="00A23BE5" w:rsidRPr="00E541CE">
        <w:rPr>
          <w:sz w:val="24"/>
          <w:szCs w:val="24"/>
        </w:rPr>
        <w:t>But</w:t>
      </w:r>
      <w:r w:rsidRPr="00E541CE">
        <w:rPr>
          <w:sz w:val="24"/>
          <w:szCs w:val="24"/>
        </w:rPr>
        <w:t xml:space="preserve"> we shall look at local shops. This is a shop that is probably occupied by a sole trader, usually located within a residential </w:t>
      </w:r>
      <w:r w:rsidR="00BE2E7E">
        <w:rPr>
          <w:sz w:val="24"/>
          <w:szCs w:val="24"/>
        </w:rPr>
        <w:t>area,</w:t>
      </w:r>
      <w:r w:rsidRPr="00E541CE">
        <w:rPr>
          <w:sz w:val="24"/>
          <w:szCs w:val="24"/>
        </w:rPr>
        <w:t xml:space="preserve"> and provides convenient services. The success of local shops has in the past stemmed from the varied range of goods they provide, the extensive hours of </w:t>
      </w:r>
      <w:r w:rsidR="00A23BE5" w:rsidRPr="00E541CE">
        <w:rPr>
          <w:sz w:val="24"/>
          <w:szCs w:val="24"/>
        </w:rPr>
        <w:t>opening,</w:t>
      </w:r>
      <w:r w:rsidRPr="00E541CE">
        <w:rPr>
          <w:sz w:val="24"/>
          <w:szCs w:val="24"/>
        </w:rPr>
        <w:t xml:space="preserve"> and personal services. </w:t>
      </w:r>
      <w:r w:rsidR="00AE75D2">
        <w:rPr>
          <w:sz w:val="24"/>
          <w:szCs w:val="24"/>
        </w:rPr>
        <w:t>ii</w:t>
      </w:r>
      <w:r w:rsidRPr="00E541CE">
        <w:rPr>
          <w:sz w:val="24"/>
          <w:szCs w:val="24"/>
        </w:rPr>
        <w:t xml:space="preserve">. Generally speaking, the value of any given shop depends on </w:t>
      </w:r>
      <w:r w:rsidR="00C447D0" w:rsidRPr="00E541CE">
        <w:rPr>
          <w:sz w:val="24"/>
          <w:szCs w:val="24"/>
        </w:rPr>
        <w:t>the location,</w:t>
      </w:r>
      <w:r w:rsidRPr="00E541CE">
        <w:rPr>
          <w:sz w:val="24"/>
          <w:szCs w:val="24"/>
        </w:rPr>
        <w:t xml:space="preserve"> </w:t>
      </w:r>
      <w:r w:rsidR="00A23BE5" w:rsidRPr="00E541CE">
        <w:rPr>
          <w:sz w:val="24"/>
          <w:szCs w:val="24"/>
        </w:rPr>
        <w:t>position,</w:t>
      </w:r>
      <w:r w:rsidRPr="00E541CE">
        <w:rPr>
          <w:sz w:val="24"/>
          <w:szCs w:val="24"/>
        </w:rPr>
        <w:t xml:space="preserve"> and physical </w:t>
      </w:r>
      <w:r w:rsidR="00C447D0" w:rsidRPr="00E541CE">
        <w:rPr>
          <w:sz w:val="24"/>
          <w:szCs w:val="24"/>
        </w:rPr>
        <w:t>characteristics</w:t>
      </w:r>
      <w:r w:rsidRPr="00E541CE">
        <w:rPr>
          <w:sz w:val="24"/>
          <w:szCs w:val="24"/>
        </w:rPr>
        <w:t xml:space="preserve"> of the said shop. </w:t>
      </w:r>
      <w:r w:rsidR="00AE75D2">
        <w:rPr>
          <w:sz w:val="24"/>
          <w:szCs w:val="24"/>
        </w:rPr>
        <w:t>iii</w:t>
      </w:r>
      <w:r w:rsidRPr="00E541CE">
        <w:rPr>
          <w:sz w:val="24"/>
          <w:szCs w:val="24"/>
        </w:rPr>
        <w:t xml:space="preserve">. Offices: This category </w:t>
      </w:r>
      <w:r w:rsidR="00C447D0" w:rsidRPr="00E541CE">
        <w:rPr>
          <w:sz w:val="24"/>
          <w:szCs w:val="24"/>
        </w:rPr>
        <w:t>ranges</w:t>
      </w:r>
      <w:r w:rsidRPr="00E541CE">
        <w:rPr>
          <w:sz w:val="24"/>
          <w:szCs w:val="24"/>
        </w:rPr>
        <w:t xml:space="preserve"> from converted dwelling houses to modern high</w:t>
      </w:r>
      <w:r w:rsidR="00C447D0" w:rsidRPr="00E541CE">
        <w:rPr>
          <w:sz w:val="24"/>
          <w:szCs w:val="24"/>
        </w:rPr>
        <w:t>-rise</w:t>
      </w:r>
      <w:r w:rsidRPr="00E541CE">
        <w:rPr>
          <w:sz w:val="24"/>
          <w:szCs w:val="24"/>
        </w:rPr>
        <w:t xml:space="preserve"> office buildings. </w:t>
      </w:r>
      <w:r w:rsidR="00C447D0" w:rsidRPr="00E541CE">
        <w:rPr>
          <w:sz w:val="24"/>
          <w:szCs w:val="24"/>
        </w:rPr>
        <w:t>The majority</w:t>
      </w:r>
      <w:r w:rsidRPr="00E541CE">
        <w:rPr>
          <w:sz w:val="24"/>
          <w:szCs w:val="24"/>
        </w:rPr>
        <w:t xml:space="preserve"> of the jobs in finance, insurance</w:t>
      </w:r>
      <w:r w:rsidR="00C447D0" w:rsidRPr="00E541CE">
        <w:rPr>
          <w:sz w:val="24"/>
          <w:szCs w:val="24"/>
        </w:rPr>
        <w:t>,</w:t>
      </w:r>
      <w:r w:rsidRPr="00E541CE">
        <w:rPr>
          <w:sz w:val="24"/>
          <w:szCs w:val="24"/>
        </w:rPr>
        <w:t xml:space="preserve"> real </w:t>
      </w:r>
      <w:r w:rsidR="00AE75D2">
        <w:rPr>
          <w:sz w:val="24"/>
          <w:szCs w:val="24"/>
        </w:rPr>
        <w:t>estate,</w:t>
      </w:r>
      <w:r w:rsidRPr="00E541CE">
        <w:rPr>
          <w:sz w:val="24"/>
          <w:szCs w:val="24"/>
        </w:rPr>
        <w:t xml:space="preserve"> and related areas are keyed to office space use. </w:t>
      </w:r>
      <w:r w:rsidR="00AE75D2">
        <w:rPr>
          <w:sz w:val="24"/>
          <w:szCs w:val="24"/>
        </w:rPr>
        <w:t>iv</w:t>
      </w:r>
      <w:r w:rsidRPr="00E541CE">
        <w:rPr>
          <w:sz w:val="24"/>
          <w:szCs w:val="24"/>
        </w:rPr>
        <w:t xml:space="preserve">. Banks: a bank is a commercial property that creates credit by lending money to a borrower, thereby creating a corresponding deposit on </w:t>
      </w:r>
      <w:r w:rsidR="00AE75D2">
        <w:rPr>
          <w:sz w:val="24"/>
          <w:szCs w:val="24"/>
        </w:rPr>
        <w:t>the bank’s</w:t>
      </w:r>
      <w:r w:rsidRPr="00E541CE">
        <w:rPr>
          <w:sz w:val="24"/>
          <w:szCs w:val="24"/>
        </w:rPr>
        <w:t xml:space="preserve"> balance sheet. Lending activities can be performed either directly or indirectly through </w:t>
      </w:r>
      <w:r w:rsidR="00AE75D2">
        <w:rPr>
          <w:sz w:val="24"/>
          <w:szCs w:val="24"/>
        </w:rPr>
        <w:t>the capital</w:t>
      </w:r>
      <w:r w:rsidRPr="00E541CE">
        <w:rPr>
          <w:sz w:val="24"/>
          <w:szCs w:val="24"/>
        </w:rPr>
        <w:t xml:space="preserve"> market. </w:t>
      </w:r>
      <w:r w:rsidR="00AE75D2">
        <w:rPr>
          <w:sz w:val="24"/>
          <w:szCs w:val="24"/>
        </w:rPr>
        <w:t>v</w:t>
      </w:r>
      <w:r w:rsidRPr="00E541CE">
        <w:rPr>
          <w:sz w:val="24"/>
          <w:szCs w:val="24"/>
        </w:rPr>
        <w:t>. All</w:t>
      </w:r>
      <w:r w:rsidR="00AE75D2">
        <w:rPr>
          <w:sz w:val="24"/>
          <w:szCs w:val="24"/>
        </w:rPr>
        <w:t>-Purpose</w:t>
      </w:r>
      <w:r w:rsidRPr="00E541CE">
        <w:rPr>
          <w:sz w:val="24"/>
          <w:szCs w:val="24"/>
        </w:rPr>
        <w:t xml:space="preserve"> Hall: it refers to a large room or building for </w:t>
      </w:r>
      <w:r w:rsidR="008C4498">
        <w:rPr>
          <w:sz w:val="24"/>
          <w:szCs w:val="24"/>
        </w:rPr>
        <w:t>meetings,</w:t>
      </w:r>
      <w:r w:rsidRPr="00E541CE">
        <w:rPr>
          <w:sz w:val="24"/>
          <w:szCs w:val="24"/>
        </w:rPr>
        <w:t xml:space="preserve"> </w:t>
      </w:r>
      <w:r w:rsidR="008C4498">
        <w:rPr>
          <w:sz w:val="24"/>
          <w:szCs w:val="24"/>
        </w:rPr>
        <w:t>concerts,</w:t>
      </w:r>
      <w:r w:rsidRPr="00E541CE">
        <w:rPr>
          <w:sz w:val="24"/>
          <w:szCs w:val="24"/>
        </w:rPr>
        <w:t xml:space="preserve"> and all kinds of </w:t>
      </w:r>
      <w:r w:rsidR="008C4498">
        <w:rPr>
          <w:sz w:val="24"/>
          <w:szCs w:val="24"/>
        </w:rPr>
        <w:t>occasions.</w:t>
      </w:r>
    </w:p>
    <w:p w14:paraId="11AF1F7C" w14:textId="672473A0" w:rsidR="000B15B0" w:rsidRPr="00E541CE" w:rsidRDefault="00F449F1" w:rsidP="000B15B0">
      <w:pPr>
        <w:jc w:val="both"/>
        <w:rPr>
          <w:b/>
          <w:bCs/>
          <w:sz w:val="24"/>
          <w:szCs w:val="24"/>
        </w:rPr>
      </w:pPr>
      <w:r w:rsidRPr="00E541CE">
        <w:rPr>
          <w:b/>
          <w:bCs/>
          <w:sz w:val="24"/>
          <w:szCs w:val="24"/>
        </w:rPr>
        <w:t>2.2</w:t>
      </w:r>
      <w:r w:rsidRPr="00E541CE">
        <w:rPr>
          <w:b/>
          <w:bCs/>
          <w:sz w:val="24"/>
          <w:szCs w:val="24"/>
        </w:rPr>
        <w:tab/>
      </w:r>
      <w:r w:rsidR="007D58A8" w:rsidRPr="00E541CE">
        <w:rPr>
          <w:b/>
          <w:bCs/>
          <w:sz w:val="24"/>
          <w:szCs w:val="24"/>
        </w:rPr>
        <w:t xml:space="preserve">Concept of </w:t>
      </w:r>
      <w:r w:rsidR="000B15B0" w:rsidRPr="00E541CE">
        <w:rPr>
          <w:b/>
          <w:bCs/>
          <w:sz w:val="24"/>
          <w:szCs w:val="24"/>
        </w:rPr>
        <w:t>Property Values</w:t>
      </w:r>
    </w:p>
    <w:p w14:paraId="06579EEF" w14:textId="3BF468F0" w:rsidR="000B15B0" w:rsidRPr="00E541CE" w:rsidRDefault="000B15B0" w:rsidP="009078B9">
      <w:pPr>
        <w:spacing w:after="240"/>
        <w:jc w:val="both"/>
        <w:rPr>
          <w:sz w:val="24"/>
          <w:szCs w:val="24"/>
        </w:rPr>
      </w:pPr>
      <w:r w:rsidRPr="00E541CE">
        <w:rPr>
          <w:sz w:val="24"/>
          <w:szCs w:val="24"/>
        </w:rPr>
        <w:t xml:space="preserve">Property value is the worth a property could command in the market; it is the amount of money obtainable from a </w:t>
      </w:r>
      <w:r w:rsidR="00B35075">
        <w:rPr>
          <w:sz w:val="24"/>
          <w:szCs w:val="24"/>
        </w:rPr>
        <w:t>party</w:t>
      </w:r>
      <w:r w:rsidRPr="00E541CE">
        <w:rPr>
          <w:sz w:val="24"/>
          <w:szCs w:val="24"/>
        </w:rPr>
        <w:t xml:space="preserve"> willing and able to purchase the property when offered for sale by a willing seller, considering reasonable time for negotiation and full knowledge of the property's nature and potential uses (Adewale, &amp; Olamide, 2020). On the other hand, property value could also be reflected as rent in the case of a lease, whether annual or long-term. A property's value is influenced by changing factors related to its owners, end users, and the locality where the property is situated (Okonkwo, &amp; Bello, 2021). Real estate is a heterogeneous good composed </w:t>
      </w:r>
      <w:r w:rsidRPr="00E541CE">
        <w:rPr>
          <w:sz w:val="24"/>
          <w:szCs w:val="24"/>
        </w:rPr>
        <w:lastRenderedPageBreak/>
        <w:t xml:space="preserve">of a bundle of unique characteristics reflecting its </w:t>
      </w:r>
      <w:r w:rsidR="00BA6CDF" w:rsidRPr="00E541CE">
        <w:rPr>
          <w:sz w:val="24"/>
          <w:szCs w:val="24"/>
        </w:rPr>
        <w:t>location while</w:t>
      </w:r>
      <w:r w:rsidRPr="00E541CE">
        <w:rPr>
          <w:sz w:val="24"/>
          <w:szCs w:val="24"/>
        </w:rPr>
        <w:t xml:space="preserve"> also being affected by other amenities such as </w:t>
      </w:r>
      <w:proofErr w:type="spellStart"/>
      <w:r w:rsidRPr="00E541CE">
        <w:rPr>
          <w:sz w:val="24"/>
          <w:szCs w:val="24"/>
        </w:rPr>
        <w:t>neighbourhood</w:t>
      </w:r>
      <w:proofErr w:type="spellEnd"/>
      <w:r w:rsidRPr="00E541CE">
        <w:rPr>
          <w:sz w:val="24"/>
          <w:szCs w:val="24"/>
        </w:rPr>
        <w:t xml:space="preserve"> quality and infrastructure (Eze, &amp; Aluko, 2019). For example, a study in Malaysia found that the continued increase in housing prices is commonly associated with three main categories of issues: land, financing, and developer-related challenges. Land issues include acquisition complexities, lack of coordination under the Land Act, and geographical challenges. Financing issues relate to stringent lending requirements that hinder homeownership for low-income earners. Developer-related issues include bureaucratic delays, escalating costs, and complicated construction procedures </w:t>
      </w:r>
      <w:r w:rsidR="00BA6CDF" w:rsidRPr="00E541CE">
        <w:rPr>
          <w:sz w:val="24"/>
          <w:szCs w:val="24"/>
        </w:rPr>
        <w:t>(Abdullah &amp;</w:t>
      </w:r>
      <w:r w:rsidRPr="00E541CE">
        <w:rPr>
          <w:sz w:val="24"/>
          <w:szCs w:val="24"/>
        </w:rPr>
        <w:t xml:space="preserve"> Yusuf, 2020). Other scholars have argued that property value is a critical aspect of property markets worldwide, determined by a wide range of factors, making its assessment a central focus in property valuation studies </w:t>
      </w:r>
      <w:r w:rsidR="00BA6CDF" w:rsidRPr="00E541CE">
        <w:rPr>
          <w:sz w:val="24"/>
          <w:szCs w:val="24"/>
        </w:rPr>
        <w:t>(Ogunleye &amp;</w:t>
      </w:r>
      <w:r w:rsidRPr="00E541CE">
        <w:rPr>
          <w:sz w:val="24"/>
          <w:szCs w:val="24"/>
        </w:rPr>
        <w:t xml:space="preserve"> Adebayo, 2021). Determinants of property value can be grouped into environmental, locational, accessibility, and property-specific variables. Additional influencing factors include income levels, scarcity, growth prospects, economic conditions, physical attributes, government policies, taxation, road infrastructure, social amenities, industrial expansion, educational institutions, and commercial </w:t>
      </w:r>
      <w:proofErr w:type="spellStart"/>
      <w:r w:rsidRPr="00E541CE">
        <w:rPr>
          <w:sz w:val="24"/>
          <w:szCs w:val="24"/>
        </w:rPr>
        <w:t>centres</w:t>
      </w:r>
      <w:proofErr w:type="spellEnd"/>
      <w:r w:rsidRPr="00E541CE">
        <w:rPr>
          <w:sz w:val="24"/>
          <w:szCs w:val="24"/>
        </w:rPr>
        <w:t xml:space="preserve"> (Ibrahim, &amp; </w:t>
      </w:r>
      <w:proofErr w:type="spellStart"/>
      <w:r w:rsidRPr="00E541CE">
        <w:rPr>
          <w:sz w:val="24"/>
          <w:szCs w:val="24"/>
        </w:rPr>
        <w:t>Adetola</w:t>
      </w:r>
      <w:proofErr w:type="spellEnd"/>
      <w:r w:rsidRPr="00E541CE">
        <w:rPr>
          <w:sz w:val="24"/>
          <w:szCs w:val="24"/>
        </w:rPr>
        <w:t>, 2022).</w:t>
      </w:r>
    </w:p>
    <w:p w14:paraId="6A78E3DB" w14:textId="05E4BCEB" w:rsidR="000B15B0" w:rsidRPr="00E541CE" w:rsidRDefault="00F449F1" w:rsidP="000B15B0">
      <w:pPr>
        <w:jc w:val="both"/>
        <w:rPr>
          <w:b/>
          <w:bCs/>
          <w:sz w:val="24"/>
          <w:szCs w:val="24"/>
        </w:rPr>
      </w:pPr>
      <w:r w:rsidRPr="00E541CE">
        <w:rPr>
          <w:b/>
          <w:bCs/>
          <w:sz w:val="24"/>
          <w:szCs w:val="24"/>
        </w:rPr>
        <w:t>2.3</w:t>
      </w:r>
      <w:r w:rsidRPr="00E541CE">
        <w:rPr>
          <w:b/>
          <w:bCs/>
          <w:sz w:val="24"/>
          <w:szCs w:val="24"/>
        </w:rPr>
        <w:tab/>
      </w:r>
      <w:r w:rsidR="000B15B0" w:rsidRPr="00E541CE">
        <w:rPr>
          <w:b/>
          <w:bCs/>
          <w:sz w:val="24"/>
          <w:szCs w:val="24"/>
        </w:rPr>
        <w:t>Concept of Highway Road Design</w:t>
      </w:r>
    </w:p>
    <w:p w14:paraId="505F90FC" w14:textId="77A19DFC" w:rsidR="006B77C1" w:rsidRPr="00E541CE" w:rsidRDefault="006B77C1" w:rsidP="006B5AE0">
      <w:pPr>
        <w:spacing w:after="100" w:afterAutospacing="1"/>
        <w:jc w:val="both"/>
        <w:rPr>
          <w:sz w:val="24"/>
          <w:szCs w:val="24"/>
        </w:rPr>
      </w:pPr>
      <w:r w:rsidRPr="00E541CE">
        <w:rPr>
          <w:sz w:val="24"/>
          <w:szCs w:val="24"/>
        </w:rPr>
        <w:t>Highway road design is the planning and engineering of roadway facilities to provide safe, efficient, and reliable movement of people and goods while balancing constraints such as terrain, land use, environmental effects, aesthetics, and cost (Federal Highway Administration [FHWA], 2025). A core component is geometric design</w:t>
      </w:r>
      <w:r w:rsidR="00491E72" w:rsidRPr="00E541CE">
        <w:rPr>
          <w:sz w:val="24"/>
          <w:szCs w:val="24"/>
        </w:rPr>
        <w:t xml:space="preserve"> </w:t>
      </w:r>
      <w:r w:rsidRPr="00E541CE">
        <w:rPr>
          <w:sz w:val="24"/>
          <w:szCs w:val="24"/>
        </w:rPr>
        <w:t>including horizontal and vertical alignment, cross-section elements (lanes, shoulders, medians), and intersection/interchange layout</w:t>
      </w:r>
      <w:r w:rsidR="00491E72" w:rsidRPr="00E541CE">
        <w:rPr>
          <w:sz w:val="24"/>
          <w:szCs w:val="24"/>
        </w:rPr>
        <w:t xml:space="preserve"> </w:t>
      </w:r>
      <w:r w:rsidRPr="00E541CE">
        <w:rPr>
          <w:sz w:val="24"/>
          <w:szCs w:val="24"/>
        </w:rPr>
        <w:t>because these features shape operating speeds, capacity, comfort, and crash risk (American Association of State Highway and Transportation Officials [AASHTO], 2018). Key geometric controls such as curvature, grade, and sight distance are especially important for driver expectancy and safe stopping/decision-making (AASHTO, 2018; Washington State Department of Transportation [WSDOT], 2024).</w:t>
      </w:r>
    </w:p>
    <w:p w14:paraId="7D49E178" w14:textId="77777777" w:rsidR="006B77C1" w:rsidRPr="00E541CE" w:rsidRDefault="006B77C1" w:rsidP="006B77C1">
      <w:pPr>
        <w:spacing w:before="100" w:beforeAutospacing="1" w:after="100" w:afterAutospacing="1"/>
        <w:jc w:val="both"/>
        <w:rPr>
          <w:sz w:val="24"/>
          <w:szCs w:val="24"/>
        </w:rPr>
      </w:pPr>
      <w:r w:rsidRPr="00E541CE">
        <w:rPr>
          <w:sz w:val="24"/>
          <w:szCs w:val="24"/>
        </w:rPr>
        <w:t xml:space="preserve">Highway design also integrates traffic operations and management, particularly through intersection form, interchange configuration, access control, and (where applicable) signal coordination, all of which influence congestion, travel time, and network performance (FHWA, 2016). Complementing geometry and operations are traffic control devices—signs, signals, pavement markings, and channelizing devices—standardized to communicate regulatory, warning, and guidance information consistently to road users (FHWA, 2023). Increasingly, modern highway projects also apply context-sensitive approaches that preserve or enhance scenic and community character while maintaining safety and mobility (FHWA, 2025). Finally, design choices can have wider economic effects: evidence from road upgrade studies suggests that transportation investments may confer benefits on nearby properties, while streetscape/green elements can improve perceived quality and help stimulate community investment (Environmental Protection Agency [EPA], 2021; Minnesota Local Road Research Board [LRRB], 2009). </w:t>
      </w:r>
    </w:p>
    <w:p w14:paraId="1F441BA2" w14:textId="6BE2FF1C" w:rsidR="000B15B0" w:rsidRPr="00E541CE" w:rsidRDefault="00F449F1" w:rsidP="000B15B0">
      <w:pPr>
        <w:jc w:val="both"/>
        <w:rPr>
          <w:b/>
          <w:bCs/>
          <w:sz w:val="24"/>
          <w:szCs w:val="24"/>
        </w:rPr>
      </w:pPr>
      <w:r w:rsidRPr="00E541CE">
        <w:rPr>
          <w:b/>
          <w:bCs/>
          <w:sz w:val="24"/>
          <w:szCs w:val="24"/>
        </w:rPr>
        <w:t>2.4</w:t>
      </w:r>
      <w:r w:rsidRPr="00E541CE">
        <w:rPr>
          <w:b/>
          <w:bCs/>
          <w:sz w:val="24"/>
          <w:szCs w:val="24"/>
        </w:rPr>
        <w:tab/>
      </w:r>
      <w:r w:rsidR="000B15B0" w:rsidRPr="00E541CE">
        <w:rPr>
          <w:b/>
          <w:bCs/>
          <w:sz w:val="24"/>
          <w:szCs w:val="24"/>
        </w:rPr>
        <w:t>Key Components of Highway Road Design</w:t>
      </w:r>
    </w:p>
    <w:p w14:paraId="12E4E32E" w14:textId="41EAF0AD" w:rsidR="000B15B0" w:rsidRPr="00E541CE" w:rsidRDefault="000B15B0" w:rsidP="000B15B0">
      <w:pPr>
        <w:jc w:val="both"/>
        <w:rPr>
          <w:sz w:val="24"/>
          <w:szCs w:val="24"/>
        </w:rPr>
      </w:pPr>
      <w:r w:rsidRPr="00E541CE">
        <w:rPr>
          <w:sz w:val="24"/>
          <w:szCs w:val="24"/>
        </w:rPr>
        <w:t>The design of highways involves several interconnected components that must be carefully considered to ensure the road functions effectively and safely. These components include:</w:t>
      </w:r>
    </w:p>
    <w:p w14:paraId="6D20060C" w14:textId="77777777" w:rsidR="006701CA" w:rsidRPr="00E541CE" w:rsidRDefault="006701CA" w:rsidP="000B15B0">
      <w:pPr>
        <w:jc w:val="both"/>
        <w:rPr>
          <w:sz w:val="24"/>
          <w:szCs w:val="24"/>
        </w:rPr>
      </w:pPr>
    </w:p>
    <w:p w14:paraId="71EC2091" w14:textId="2D9FF5FA" w:rsidR="000B15B0" w:rsidRPr="00E541CE" w:rsidRDefault="000B15B0" w:rsidP="000B15B0">
      <w:pPr>
        <w:jc w:val="both"/>
        <w:rPr>
          <w:sz w:val="24"/>
          <w:szCs w:val="24"/>
        </w:rPr>
      </w:pPr>
      <w:proofErr w:type="spellStart"/>
      <w:r w:rsidRPr="00E541CE">
        <w:rPr>
          <w:sz w:val="24"/>
          <w:szCs w:val="24"/>
        </w:rPr>
        <w:t>i</w:t>
      </w:r>
      <w:proofErr w:type="spellEnd"/>
      <w:r w:rsidRPr="00E541CE">
        <w:rPr>
          <w:sz w:val="24"/>
          <w:szCs w:val="24"/>
        </w:rPr>
        <w:t>. Horizontal and Vertical Alignment: Alignment refers to the path the road follows, both horizontally and vertically. Horizontal alignment refers to the road's curves, while vertical alignment refers to the road's elevation changes, including grades and slopes. Proper alignment is essential for ensuring smooth traffic flow and preventing dangerous driving conditions, such as sharp curves and steep grades (</w:t>
      </w:r>
      <w:r w:rsidR="00647AF5" w:rsidRPr="00E541CE">
        <w:rPr>
          <w:color w:val="222222"/>
          <w:sz w:val="24"/>
          <w:szCs w:val="24"/>
          <w:shd w:val="clear" w:color="auto" w:fill="FFFFFF"/>
        </w:rPr>
        <w:t>De Santos-Berbel</w:t>
      </w:r>
      <w:r w:rsidRPr="00E541CE">
        <w:rPr>
          <w:sz w:val="24"/>
          <w:szCs w:val="24"/>
        </w:rPr>
        <w:t>, 20</w:t>
      </w:r>
      <w:r w:rsidR="00647AF5" w:rsidRPr="00E541CE">
        <w:rPr>
          <w:sz w:val="24"/>
          <w:szCs w:val="24"/>
        </w:rPr>
        <w:t>24</w:t>
      </w:r>
      <w:r w:rsidRPr="00E541CE">
        <w:rPr>
          <w:sz w:val="24"/>
          <w:szCs w:val="24"/>
        </w:rPr>
        <w:t>). The goal is to create a road that minimizes sharp turns, steep slopes, and sudden elevation changes while optimizing the road's geometric design for smooth and efficient traffic movement.</w:t>
      </w:r>
    </w:p>
    <w:p w14:paraId="1BA1C11F" w14:textId="79ED52DE" w:rsidR="002566F8" w:rsidRPr="00E541CE" w:rsidRDefault="000B15B0" w:rsidP="002566F8">
      <w:pPr>
        <w:spacing w:before="100" w:beforeAutospacing="1" w:after="100" w:afterAutospacing="1"/>
        <w:jc w:val="both"/>
        <w:rPr>
          <w:sz w:val="24"/>
          <w:szCs w:val="24"/>
        </w:rPr>
      </w:pPr>
      <w:r w:rsidRPr="00E541CE">
        <w:rPr>
          <w:sz w:val="24"/>
          <w:szCs w:val="24"/>
        </w:rPr>
        <w:lastRenderedPageBreak/>
        <w:t xml:space="preserve">ii. </w:t>
      </w:r>
      <w:r w:rsidR="002566F8" w:rsidRPr="00E541CE">
        <w:rPr>
          <w:b/>
          <w:bCs/>
          <w:sz w:val="24"/>
          <w:szCs w:val="24"/>
        </w:rPr>
        <w:t>Cross-section design</w:t>
      </w:r>
      <w:r w:rsidR="002566F8" w:rsidRPr="00E541CE">
        <w:rPr>
          <w:sz w:val="24"/>
          <w:szCs w:val="24"/>
        </w:rPr>
        <w:t xml:space="preserve"> describes the transverse layout of a roadway—its overall width and how space is allocated to elements such as travel lanes, shoulders, medians, and sidewalks. Cross-section decisions are typically guided by functional needs and context, including expected traffic volumes, the vehicle mix, operating conditions, and adjacent land use. In practice, designers select and size these lateral elements to balance capacity, safety, and multimodal accommodation (Washington State Department of Transportation [WSDOT], 2024). Standard geometric design guidance also emphasizes that cross-section elements (especially lane and shoulder widths) influence operating performance and </w:t>
      </w:r>
      <w:r w:rsidR="00E30ED2" w:rsidRPr="00E541CE">
        <w:rPr>
          <w:sz w:val="24"/>
          <w:szCs w:val="24"/>
        </w:rPr>
        <w:t>safety and</w:t>
      </w:r>
      <w:r w:rsidR="002566F8" w:rsidRPr="00E541CE">
        <w:rPr>
          <w:sz w:val="24"/>
          <w:szCs w:val="24"/>
        </w:rPr>
        <w:t xml:space="preserve"> should be “right-sized” to the roadway’s function and context (American Association of State Highway and Transportation Officials [AASHTO], 2018; Federal Highway Administration [FHWA], 2016). </w:t>
      </w:r>
    </w:p>
    <w:p w14:paraId="731175FE" w14:textId="0094EC1B" w:rsidR="002566F8" w:rsidRPr="00E541CE" w:rsidRDefault="000B15B0" w:rsidP="00666FB6">
      <w:pPr>
        <w:jc w:val="both"/>
        <w:rPr>
          <w:sz w:val="24"/>
          <w:szCs w:val="24"/>
        </w:rPr>
      </w:pPr>
      <w:r w:rsidRPr="00E541CE">
        <w:rPr>
          <w:sz w:val="24"/>
          <w:szCs w:val="24"/>
        </w:rPr>
        <w:t xml:space="preserve">iii. </w:t>
      </w:r>
      <w:r w:rsidR="002566F8" w:rsidRPr="00E541CE">
        <w:rPr>
          <w:rStyle w:val="Strong"/>
          <w:sz w:val="24"/>
          <w:szCs w:val="24"/>
        </w:rPr>
        <w:t>Pavement design</w:t>
      </w:r>
      <w:r w:rsidR="002566F8" w:rsidRPr="00E541CE">
        <w:rPr>
          <w:sz w:val="24"/>
          <w:szCs w:val="24"/>
        </w:rPr>
        <w:t xml:space="preserve"> involves selecting suitable pavement types, materials, and layer thicknesses so the roadway can carry anticipated traffic loads safely and comfortably over its design life while remaining durable and cost-effective. Material choice—commonly asphalt (flexible), concrete (rigid), or composite structures—depends on expected traffic loading, climate and moisture conditions, and the engineering properties of the subgrade and base layers (American Association of State Highway and Transportation Officials [AASHTO], 2015; </w:t>
      </w:r>
      <w:r w:rsidR="002566F8" w:rsidRPr="00E541CE">
        <w:rPr>
          <w:color w:val="222222"/>
          <w:sz w:val="24"/>
          <w:szCs w:val="24"/>
          <w:shd w:val="clear" w:color="auto" w:fill="FFFFFF"/>
        </w:rPr>
        <w:t xml:space="preserve">Bridges, H. (1997). </w:t>
      </w:r>
      <w:r w:rsidR="002566F8" w:rsidRPr="00E541CE">
        <w:rPr>
          <w:sz w:val="24"/>
          <w:szCs w:val="24"/>
        </w:rPr>
        <w:t xml:space="preserve">When these inputs are properly addressed, pavement design helps limit premature distresses (e.g., rutting and cracking), supports smoother riding surfaces, and reduces lifecycle maintenance needs and costs (AASHTO, 2015; </w:t>
      </w:r>
      <w:r w:rsidR="002566F8" w:rsidRPr="00E541CE">
        <w:rPr>
          <w:color w:val="222222"/>
          <w:sz w:val="24"/>
          <w:szCs w:val="24"/>
          <w:shd w:val="clear" w:color="auto" w:fill="FFFFFF"/>
        </w:rPr>
        <w:t>Bridges, H. (1997</w:t>
      </w:r>
      <w:r w:rsidR="002566F8" w:rsidRPr="00E541CE">
        <w:rPr>
          <w:sz w:val="24"/>
          <w:szCs w:val="24"/>
        </w:rPr>
        <w:t>).</w:t>
      </w:r>
    </w:p>
    <w:p w14:paraId="6C327117" w14:textId="77777777" w:rsidR="006701CA" w:rsidRPr="00E541CE" w:rsidRDefault="006701CA" w:rsidP="00666FB6">
      <w:pPr>
        <w:jc w:val="both"/>
        <w:rPr>
          <w:rFonts w:eastAsiaTheme="minorHAnsi"/>
          <w:b/>
          <w:bCs/>
          <w:kern w:val="2"/>
          <w:sz w:val="24"/>
          <w:szCs w:val="24"/>
          <w14:ligatures w14:val="standardContextual"/>
        </w:rPr>
      </w:pPr>
    </w:p>
    <w:p w14:paraId="3D657652" w14:textId="662982C7" w:rsidR="000B15B0" w:rsidRPr="00E541CE" w:rsidRDefault="000B15B0" w:rsidP="000B15B0">
      <w:pPr>
        <w:jc w:val="both"/>
        <w:rPr>
          <w:sz w:val="24"/>
          <w:szCs w:val="24"/>
        </w:rPr>
      </w:pPr>
      <w:r w:rsidRPr="00E541CE">
        <w:rPr>
          <w:b/>
          <w:bCs/>
          <w:sz w:val="24"/>
          <w:szCs w:val="24"/>
        </w:rPr>
        <w:t>iv. Drainage Design</w:t>
      </w:r>
      <w:r w:rsidRPr="00E541CE">
        <w:rPr>
          <w:sz w:val="24"/>
          <w:szCs w:val="24"/>
        </w:rPr>
        <w:t>: Proper drainage is essential to prevent water accumulation on the road surface, which can lead to pavement damage, flooding, and reduced visibility. Drainage design involves the installation of drainage systems such as gutters, culverts, and stormwater management systems to channel water away from the roadway. The design should also take into account local weather patterns, the surrounding topography, and environmental considerations (</w:t>
      </w:r>
      <w:r w:rsidRPr="00E541CE">
        <w:rPr>
          <w:i/>
          <w:iCs/>
          <w:sz w:val="24"/>
          <w:szCs w:val="24"/>
        </w:rPr>
        <w:t>Oberti</w:t>
      </w:r>
      <w:r w:rsidRPr="00E541CE">
        <w:rPr>
          <w:sz w:val="24"/>
          <w:szCs w:val="24"/>
        </w:rPr>
        <w:t xml:space="preserve"> et al., 2020).</w:t>
      </w:r>
    </w:p>
    <w:p w14:paraId="618B0899" w14:textId="77777777" w:rsidR="006701CA" w:rsidRPr="00E541CE" w:rsidRDefault="006701CA" w:rsidP="000B15B0">
      <w:pPr>
        <w:jc w:val="both"/>
        <w:rPr>
          <w:sz w:val="24"/>
          <w:szCs w:val="24"/>
        </w:rPr>
      </w:pPr>
    </w:p>
    <w:p w14:paraId="1CC8AC69" w14:textId="77777777" w:rsidR="00464825" w:rsidRPr="00E541CE" w:rsidRDefault="000B15B0" w:rsidP="00464825">
      <w:pPr>
        <w:spacing w:after="160" w:line="259" w:lineRule="auto"/>
        <w:jc w:val="both"/>
        <w:rPr>
          <w:sz w:val="24"/>
          <w:szCs w:val="24"/>
        </w:rPr>
      </w:pPr>
      <w:r w:rsidRPr="00E541CE">
        <w:rPr>
          <w:sz w:val="24"/>
          <w:szCs w:val="24"/>
        </w:rPr>
        <w:t xml:space="preserve">v. </w:t>
      </w:r>
      <w:r w:rsidR="00464825" w:rsidRPr="00E541CE">
        <w:rPr>
          <w:b/>
          <w:bCs/>
          <w:sz w:val="24"/>
          <w:szCs w:val="24"/>
        </w:rPr>
        <w:t>Traffic control devices and signage.</w:t>
      </w:r>
      <w:r w:rsidR="00464825" w:rsidRPr="00E541CE">
        <w:rPr>
          <w:sz w:val="24"/>
          <w:szCs w:val="24"/>
        </w:rPr>
        <w:t xml:space="preserve"> Highway design integrates traffic control devices—signs, signals, and pavement markings—to regulate, warn, and guide road users. Consistent application, correct placement, and adequate visibility/legibility are essential because they support driver expectancy, improve navigation, and reduce crash risk, particularly on high-speed facilities and at complex junctions (Federal Highway Administration [FHWA], 2023). </w:t>
      </w:r>
    </w:p>
    <w:p w14:paraId="598AF37D" w14:textId="238580DC" w:rsidR="00464825" w:rsidRPr="00E541CE" w:rsidRDefault="001D69BB" w:rsidP="00464825">
      <w:pPr>
        <w:spacing w:after="160" w:line="259" w:lineRule="auto"/>
        <w:jc w:val="both"/>
        <w:rPr>
          <w:sz w:val="24"/>
          <w:szCs w:val="24"/>
        </w:rPr>
      </w:pPr>
      <w:r w:rsidRPr="00E541CE">
        <w:rPr>
          <w:b/>
          <w:bCs/>
          <w:sz w:val="24"/>
          <w:szCs w:val="24"/>
        </w:rPr>
        <w:t xml:space="preserve">vi. </w:t>
      </w:r>
      <w:r w:rsidR="00464825" w:rsidRPr="00E541CE">
        <w:rPr>
          <w:b/>
          <w:bCs/>
          <w:sz w:val="24"/>
          <w:szCs w:val="24"/>
        </w:rPr>
        <w:t>Intersections and interchanges.</w:t>
      </w:r>
      <w:r w:rsidR="00464825" w:rsidRPr="00E541CE">
        <w:rPr>
          <w:sz w:val="24"/>
          <w:szCs w:val="24"/>
        </w:rPr>
        <w:t xml:space="preserve"> Intersections and grade-separated interchanges are key network nodes where traffic streams meet or cross, so their design strongly affects operational efficiency, delay, and safety. Conventional interchange forms (e.g., diamond and partial cloverleaf) and newer alternatives are selected and detailed to manage turning movements and conflict points while maintaining acceptable performance under projected demand (FHWA, 2016). </w:t>
      </w:r>
    </w:p>
    <w:p w14:paraId="430A7857" w14:textId="70FE32ED" w:rsidR="00FC22F4" w:rsidRPr="00E541CE" w:rsidRDefault="00F449F1" w:rsidP="00FC22F4">
      <w:pPr>
        <w:jc w:val="both"/>
        <w:rPr>
          <w:b/>
          <w:bCs/>
          <w:sz w:val="24"/>
          <w:szCs w:val="24"/>
        </w:rPr>
      </w:pPr>
      <w:r w:rsidRPr="00E541CE">
        <w:rPr>
          <w:b/>
          <w:bCs/>
          <w:sz w:val="24"/>
          <w:szCs w:val="24"/>
        </w:rPr>
        <w:t>2.5</w:t>
      </w:r>
      <w:r w:rsidRPr="00E541CE">
        <w:rPr>
          <w:b/>
          <w:bCs/>
          <w:sz w:val="24"/>
          <w:szCs w:val="24"/>
        </w:rPr>
        <w:tab/>
      </w:r>
      <w:r w:rsidR="00FC22F4" w:rsidRPr="00E541CE">
        <w:rPr>
          <w:b/>
          <w:bCs/>
          <w:sz w:val="24"/>
          <w:szCs w:val="24"/>
        </w:rPr>
        <w:t>Empirical Literature</w:t>
      </w:r>
    </w:p>
    <w:p w14:paraId="03B76FC2" w14:textId="77777777" w:rsidR="00FC22F4" w:rsidRPr="00E541CE" w:rsidRDefault="00FC22F4" w:rsidP="00FC22F4">
      <w:pPr>
        <w:jc w:val="both"/>
        <w:rPr>
          <w:sz w:val="24"/>
          <w:szCs w:val="24"/>
        </w:rPr>
      </w:pPr>
      <w:r w:rsidRPr="00E541CE">
        <w:rPr>
          <w:sz w:val="24"/>
          <w:szCs w:val="24"/>
        </w:rPr>
        <w:t>Road design, by influencing the accessibility of different regions, plays a key role in determining the attractiveness of surrounding properties. Well-designed roads that improve accessibility can lead to increased demand for properties, both residential and commercial, resulting in higher property values.</w:t>
      </w:r>
    </w:p>
    <w:p w14:paraId="43287E59" w14:textId="77777777" w:rsidR="00332C76" w:rsidRPr="00E541CE" w:rsidRDefault="00332C76" w:rsidP="00332C76">
      <w:pPr>
        <w:spacing w:before="100" w:beforeAutospacing="1" w:after="100" w:afterAutospacing="1"/>
        <w:jc w:val="both"/>
        <w:rPr>
          <w:sz w:val="24"/>
          <w:szCs w:val="24"/>
        </w:rPr>
      </w:pPr>
      <w:r w:rsidRPr="00E541CE">
        <w:rPr>
          <w:sz w:val="24"/>
          <w:szCs w:val="24"/>
        </w:rPr>
        <w:t xml:space="preserve">In the United States, Hamidi et al (2020) examined the relationship between road design and commercial property values in urban areas. Their findings indicate that commercial properties located near newly improved highways or highly connected major roads experienced significant value appreciation. Improved accessibility enhanced business attractiveness, increased demand, and consequently raised property values. Conversely, properties situated along poorly designed roads characterized by heavy congestion and limited connectivity </w:t>
      </w:r>
      <w:r w:rsidRPr="00E541CE">
        <w:rPr>
          <w:sz w:val="24"/>
          <w:szCs w:val="24"/>
        </w:rPr>
        <w:lastRenderedPageBreak/>
        <w:t>recorded lower demand and diminished values, as accessibility constraints adversely affected business performance.</w:t>
      </w:r>
    </w:p>
    <w:p w14:paraId="038407B5" w14:textId="29215722" w:rsidR="00332C76" w:rsidRPr="00E541CE" w:rsidRDefault="00332C76" w:rsidP="00332C76">
      <w:pPr>
        <w:spacing w:before="100" w:beforeAutospacing="1" w:after="100" w:afterAutospacing="1"/>
        <w:jc w:val="both"/>
        <w:rPr>
          <w:sz w:val="24"/>
          <w:szCs w:val="24"/>
        </w:rPr>
      </w:pPr>
      <w:r w:rsidRPr="00E541CE">
        <w:rPr>
          <w:sz w:val="24"/>
          <w:szCs w:val="24"/>
        </w:rPr>
        <w:t xml:space="preserve">Similarly, evidence from rail transit studies shows mixed impacts on property values. Hess and Almeida (2007), in their study of light rail transit in Buffalo, New York, found that proximity to certain rail stations exerted only moderate and, in some cases, negative effects on nearby residential property values. Likewise, Andersson et al. (2010) reported that high-speed rail accessibility had minimal or statistically insignificant effects on adjoining residential property prices in southern Taiwan. Mathur and Ferrell (2013), analyzing single-family housing prices around four suburban transit-oriented developments (TODs) in the San Francisco Bay Area, observed no measurable price effects at three of the four sites. These findings suggest that transit accessibility does not uniformly translate into property value premiums and may be highly context-dependent. </w:t>
      </w:r>
      <w:r w:rsidR="00696509" w:rsidRPr="00E541CE">
        <w:rPr>
          <w:sz w:val="24"/>
          <w:szCs w:val="24"/>
        </w:rPr>
        <w:t>Wang</w:t>
      </w:r>
      <w:r w:rsidR="00696509" w:rsidRPr="00E541CE">
        <w:rPr>
          <w:color w:val="222222"/>
          <w:sz w:val="24"/>
          <w:szCs w:val="24"/>
          <w:shd w:val="clear" w:color="auto" w:fill="FFFFFF"/>
        </w:rPr>
        <w:t xml:space="preserve"> et al (2016)</w:t>
      </w:r>
      <w:r w:rsidRPr="00E541CE">
        <w:rPr>
          <w:color w:val="222222"/>
          <w:sz w:val="24"/>
          <w:szCs w:val="24"/>
          <w:shd w:val="clear" w:color="auto" w:fill="FFFFFF"/>
        </w:rPr>
        <w:t xml:space="preserve"> </w:t>
      </w:r>
      <w:r w:rsidRPr="00E541CE">
        <w:rPr>
          <w:sz w:val="24"/>
          <w:szCs w:val="24"/>
        </w:rPr>
        <w:t>further cautioned that negative or insignificant price effects observed in some cases should be interpreted carefully, as outcomes are often shaped by local market conditions and study-specific factors.</w:t>
      </w:r>
    </w:p>
    <w:p w14:paraId="7B286964" w14:textId="68ECD765" w:rsidR="00332C76" w:rsidRPr="00E541CE" w:rsidRDefault="00332C76" w:rsidP="00332C76">
      <w:pPr>
        <w:spacing w:before="100" w:beforeAutospacing="1" w:after="100" w:afterAutospacing="1"/>
        <w:jc w:val="both"/>
        <w:rPr>
          <w:sz w:val="24"/>
          <w:szCs w:val="24"/>
        </w:rPr>
      </w:pPr>
      <w:r w:rsidRPr="00E541CE">
        <w:rPr>
          <w:sz w:val="24"/>
          <w:szCs w:val="24"/>
        </w:rPr>
        <w:t xml:space="preserve">Conversely, other strands of the literature highlight the positive valuation effects of pedestrian-oriented urban design. </w:t>
      </w:r>
      <w:r w:rsidRPr="00E541CE">
        <w:rPr>
          <w:color w:val="222222"/>
          <w:sz w:val="24"/>
          <w:szCs w:val="24"/>
          <w:shd w:val="clear" w:color="auto" w:fill="FFFFFF"/>
        </w:rPr>
        <w:t xml:space="preserve"> </w:t>
      </w:r>
      <w:r w:rsidR="00696509" w:rsidRPr="00E541CE">
        <w:rPr>
          <w:sz w:val="24"/>
          <w:szCs w:val="24"/>
        </w:rPr>
        <w:t>Wang</w:t>
      </w:r>
      <w:r w:rsidR="00696509" w:rsidRPr="00E541CE">
        <w:rPr>
          <w:color w:val="222222"/>
          <w:sz w:val="24"/>
          <w:szCs w:val="24"/>
          <w:shd w:val="clear" w:color="auto" w:fill="FFFFFF"/>
        </w:rPr>
        <w:t xml:space="preserve"> et al </w:t>
      </w:r>
      <w:r w:rsidRPr="00E541CE">
        <w:rPr>
          <w:color w:val="222222"/>
          <w:sz w:val="24"/>
          <w:szCs w:val="24"/>
          <w:shd w:val="clear" w:color="auto" w:fill="FFFFFF"/>
        </w:rPr>
        <w:t>(201</w:t>
      </w:r>
      <w:r w:rsidR="00696509" w:rsidRPr="00E541CE">
        <w:rPr>
          <w:color w:val="222222"/>
          <w:sz w:val="24"/>
          <w:szCs w:val="24"/>
          <w:shd w:val="clear" w:color="auto" w:fill="FFFFFF"/>
        </w:rPr>
        <w:t>6</w:t>
      </w:r>
      <w:r w:rsidRPr="00E541CE">
        <w:rPr>
          <w:color w:val="222222"/>
          <w:sz w:val="24"/>
          <w:szCs w:val="24"/>
          <w:shd w:val="clear" w:color="auto" w:fill="FFFFFF"/>
        </w:rPr>
        <w:t>)</w:t>
      </w:r>
      <w:r w:rsidRPr="00E541CE">
        <w:rPr>
          <w:sz w:val="24"/>
          <w:szCs w:val="24"/>
        </w:rPr>
        <w:t xml:space="preserve"> found that pedestrian-friendly street environments contribute significantly to real estate price premiums. Earlier research by Hughes and Sirmans (1992) demonstrated that residential properties located on quieter streets command higher values than those exposed to heavy traffic and noise. Supporting this view, Rajamani et al. (2003) reported that households in Portland, Oregon, were willing to pay premiums for homes situated within interconnected street networks and areas with smaller block sizes.</w:t>
      </w:r>
    </w:p>
    <w:p w14:paraId="58601BD6" w14:textId="77777777" w:rsidR="00332C76" w:rsidRPr="00E541CE" w:rsidRDefault="00332C76" w:rsidP="00332C76">
      <w:pPr>
        <w:spacing w:before="100" w:beforeAutospacing="1" w:after="100" w:afterAutospacing="1"/>
        <w:jc w:val="both"/>
        <w:rPr>
          <w:sz w:val="24"/>
          <w:szCs w:val="24"/>
        </w:rPr>
      </w:pPr>
      <w:r w:rsidRPr="00E541CE">
        <w:rPr>
          <w:sz w:val="24"/>
          <w:szCs w:val="24"/>
        </w:rPr>
        <w:t>A prominent example of infrastructure redesign influencing property values is Boston’s “Big Dig” project. Tajima (2003) estimated that replacing the elevated Central Artery with an underground tunnel and creating surface green space would generate approximately $632 million in increased surrounding property values. This valuation effect has been widely cited in the planning literature (Bartholomew &amp; Ewing, 2011). Furthermore, Duncan (2011) developed comprehensive indicators for assessing pedestrian-friendly network performance, including street connectivity density, terrain gradients, and the availability of parking and park-and-ride facilities, thereby providing measurable frameworks for evaluating built-environment impacts on property markets.</w:t>
      </w:r>
    </w:p>
    <w:p w14:paraId="7A18B9FB" w14:textId="77777777" w:rsidR="00332C76" w:rsidRPr="00E541CE" w:rsidRDefault="00332C76" w:rsidP="00332C76">
      <w:pPr>
        <w:spacing w:after="160" w:line="259" w:lineRule="auto"/>
        <w:jc w:val="both"/>
        <w:rPr>
          <w:sz w:val="24"/>
          <w:szCs w:val="24"/>
        </w:rPr>
      </w:pPr>
      <w:r w:rsidRPr="00E541CE">
        <w:rPr>
          <w:sz w:val="24"/>
          <w:szCs w:val="24"/>
        </w:rPr>
        <w:t xml:space="preserve">Road design and condition can influence residential property values by shaping how easily households access employment, schools, markets, parks, and other everyday services. From an urban land-market perspective, transport investments that improve accessibility may be </w:t>
      </w:r>
      <w:proofErr w:type="spellStart"/>
      <w:r w:rsidRPr="00E541CE">
        <w:rPr>
          <w:sz w:val="24"/>
          <w:szCs w:val="24"/>
        </w:rPr>
        <w:t>capitalised</w:t>
      </w:r>
      <w:proofErr w:type="spellEnd"/>
      <w:r w:rsidRPr="00E541CE">
        <w:rPr>
          <w:sz w:val="24"/>
          <w:szCs w:val="24"/>
        </w:rPr>
        <w:t xml:space="preserve"> into land and housing prices, although the size and detectability of this effect often varies by location, project type, and the quality of available data (Iacono &amp; Levinson, 2009; Oni, 2009). </w:t>
      </w:r>
    </w:p>
    <w:p w14:paraId="21A3B8D6" w14:textId="77777777" w:rsidR="00332C76" w:rsidRPr="00E541CE" w:rsidRDefault="00332C76" w:rsidP="00332C76">
      <w:pPr>
        <w:spacing w:after="160" w:line="259" w:lineRule="auto"/>
        <w:jc w:val="both"/>
        <w:rPr>
          <w:sz w:val="24"/>
          <w:szCs w:val="24"/>
        </w:rPr>
      </w:pPr>
      <w:r w:rsidRPr="00E541CE">
        <w:rPr>
          <w:sz w:val="24"/>
          <w:szCs w:val="24"/>
        </w:rPr>
        <w:t xml:space="preserve">Empirical evidence from Minnesota illustrates this variability. Using Minnesota highway improvement case studies, Iacono and Levinson (2009) reported mixed results: some residential and commercial/industrial submarkets showed limited or statistically insignificant price responses, while other contexts exhibited modest post-construction price increases for properties proximate to upgraded highway segments. Overall, their findings support the argument that accessibility benefits from major highway upgrades can be reflected in nearby land markets, even when the measured effects are small or inconsistent across counties and property types (Iacono &amp; Levinson, 2009). </w:t>
      </w:r>
    </w:p>
    <w:p w14:paraId="20F6BDE4" w14:textId="77777777" w:rsidR="00332C76" w:rsidRPr="00E541CE" w:rsidRDefault="00332C76" w:rsidP="00332C76">
      <w:pPr>
        <w:spacing w:after="160" w:line="259" w:lineRule="auto"/>
        <w:jc w:val="both"/>
        <w:rPr>
          <w:sz w:val="24"/>
          <w:szCs w:val="24"/>
        </w:rPr>
      </w:pPr>
      <w:r w:rsidRPr="00E541CE">
        <w:rPr>
          <w:sz w:val="24"/>
          <w:szCs w:val="24"/>
        </w:rPr>
        <w:t xml:space="preserve">Beyond price effects, major road projects can also generate social impacts that indirectly shape </w:t>
      </w:r>
      <w:proofErr w:type="spellStart"/>
      <w:r w:rsidRPr="00E541CE">
        <w:rPr>
          <w:sz w:val="24"/>
          <w:szCs w:val="24"/>
        </w:rPr>
        <w:t>neighbourhood</w:t>
      </w:r>
      <w:proofErr w:type="spellEnd"/>
      <w:r w:rsidRPr="00E541CE">
        <w:rPr>
          <w:sz w:val="24"/>
          <w:szCs w:val="24"/>
        </w:rPr>
        <w:t xml:space="preserve"> desirability and, consequently, property performance. Stevenson (1995), drawing on Canadian experience, highlighted that major road schemes can produce both </w:t>
      </w:r>
      <w:r w:rsidRPr="00E541CE">
        <w:rPr>
          <w:sz w:val="24"/>
          <w:szCs w:val="24"/>
        </w:rPr>
        <w:lastRenderedPageBreak/>
        <w:t xml:space="preserve">positive and negative social changes—such as displacement, community severance, and health and lifestyle impacts—thereby motivating the use of Social Impact Assessment (SIA) in road planning. This perspective implies that road alignment and design decisions increasingly incorporate social consequences alongside engineering considerations, because these outcomes can influence how communities experience (and value) road investments (Stevenson, 1995). </w:t>
      </w:r>
    </w:p>
    <w:p w14:paraId="07EF8F87" w14:textId="77777777" w:rsidR="00A82FC6" w:rsidRPr="00E541CE" w:rsidRDefault="00A82FC6" w:rsidP="00A82FC6">
      <w:pPr>
        <w:jc w:val="both"/>
        <w:rPr>
          <w:b/>
          <w:bCs/>
          <w:color w:val="222222"/>
          <w:sz w:val="24"/>
          <w:szCs w:val="24"/>
          <w:shd w:val="clear" w:color="auto" w:fill="FFFFFF"/>
        </w:rPr>
      </w:pPr>
      <w:r w:rsidRPr="00E541CE">
        <w:rPr>
          <w:sz w:val="24"/>
          <w:szCs w:val="24"/>
        </w:rPr>
        <w:t xml:space="preserve">Empirical evidence from Abeokuta, Nigeria shows that road dualization can boost commercial rents by improving accessibility and easing traffic. </w:t>
      </w:r>
      <w:proofErr w:type="spellStart"/>
      <w:r w:rsidRPr="00E541CE">
        <w:rPr>
          <w:sz w:val="24"/>
          <w:szCs w:val="24"/>
        </w:rPr>
        <w:t>Olugbemiga</w:t>
      </w:r>
      <w:proofErr w:type="spellEnd"/>
      <w:r w:rsidRPr="00E541CE">
        <w:rPr>
          <w:sz w:val="24"/>
          <w:szCs w:val="24"/>
        </w:rPr>
        <w:t xml:space="preserve"> et al. (2018) studied Obafemi Awolowo Way using a survey of estate firms and corridor-facing property occupiers/owners (92 usable responses). They found accessibility improved after expansion, congestion fell sharply, and the commercial rental market shifted from largely inactive (2010–2013) to active and rising (2014–2017), with higher demand and reported rent increases across key corridor locations. The authors identify road quality and accessibility as major drivers of current rental values and recommend early involvement of estate surveyors in planning/valuation and sustained post-construction maintenance and renewal.</w:t>
      </w:r>
    </w:p>
    <w:p w14:paraId="21046947" w14:textId="77777777" w:rsidR="00A82FC6" w:rsidRPr="00E541CE" w:rsidRDefault="00A82FC6" w:rsidP="00332C76">
      <w:pPr>
        <w:spacing w:after="160" w:line="259" w:lineRule="auto"/>
        <w:jc w:val="both"/>
        <w:rPr>
          <w:sz w:val="24"/>
          <w:szCs w:val="24"/>
        </w:rPr>
      </w:pPr>
    </w:p>
    <w:p w14:paraId="34DF86A1" w14:textId="0C61DA67" w:rsidR="00332C76" w:rsidRPr="00E541CE" w:rsidRDefault="00332C76" w:rsidP="00332C76">
      <w:pPr>
        <w:spacing w:after="160" w:line="259" w:lineRule="auto"/>
        <w:jc w:val="both"/>
        <w:rPr>
          <w:sz w:val="24"/>
          <w:szCs w:val="24"/>
        </w:rPr>
      </w:pPr>
      <w:r w:rsidRPr="00E541CE">
        <w:rPr>
          <w:sz w:val="24"/>
          <w:szCs w:val="24"/>
        </w:rPr>
        <w:t xml:space="preserve">Evidence from Lagos further underscores the role of road quality and maintenance in shaping residential environments. </w:t>
      </w:r>
      <w:proofErr w:type="spellStart"/>
      <w:r w:rsidRPr="00E541CE">
        <w:rPr>
          <w:sz w:val="24"/>
          <w:szCs w:val="24"/>
        </w:rPr>
        <w:t>Aigbe</w:t>
      </w:r>
      <w:proofErr w:type="spellEnd"/>
      <w:r w:rsidRPr="00E541CE">
        <w:rPr>
          <w:sz w:val="24"/>
          <w:szCs w:val="24"/>
        </w:rPr>
        <w:t xml:space="preserve"> et al. (2012) documented substantial road infrastructure and maintenance deficits across sampled Lagos roads, including potholes and non-functioning facilities (e.g., street lighting and traffic-related installations). While their study primarily assessed road conditions and maintenance quality, the documented deterioration is plausibly linked to reduced commuting comfort and safety—factors that can weaken </w:t>
      </w:r>
      <w:proofErr w:type="spellStart"/>
      <w:r w:rsidRPr="00E541CE">
        <w:rPr>
          <w:sz w:val="24"/>
          <w:szCs w:val="24"/>
        </w:rPr>
        <w:t>neighbourhood</w:t>
      </w:r>
      <w:proofErr w:type="spellEnd"/>
      <w:r w:rsidRPr="00E541CE">
        <w:rPr>
          <w:sz w:val="24"/>
          <w:szCs w:val="24"/>
        </w:rPr>
        <w:t xml:space="preserve"> attractiveness and may place downward pressure on housing demand in affected areas (</w:t>
      </w:r>
      <w:proofErr w:type="spellStart"/>
      <w:r w:rsidRPr="00E541CE">
        <w:rPr>
          <w:sz w:val="24"/>
          <w:szCs w:val="24"/>
        </w:rPr>
        <w:t>Aigbe</w:t>
      </w:r>
      <w:proofErr w:type="spellEnd"/>
      <w:r w:rsidRPr="00E541CE">
        <w:rPr>
          <w:sz w:val="24"/>
          <w:szCs w:val="24"/>
        </w:rPr>
        <w:t xml:space="preserve"> et al., 2012). </w:t>
      </w:r>
    </w:p>
    <w:p w14:paraId="7E3CAE2B" w14:textId="448D9FBC" w:rsidR="00332C76" w:rsidRPr="00E541CE" w:rsidRDefault="00332C76" w:rsidP="00332C76">
      <w:pPr>
        <w:spacing w:after="160" w:line="259" w:lineRule="auto"/>
        <w:jc w:val="both"/>
        <w:rPr>
          <w:sz w:val="24"/>
          <w:szCs w:val="24"/>
        </w:rPr>
      </w:pPr>
      <w:r w:rsidRPr="00E541CE">
        <w:rPr>
          <w:sz w:val="24"/>
          <w:szCs w:val="24"/>
        </w:rPr>
        <w:t xml:space="preserve">More directly, Alimi et al. (2014) examined perceived and measured relationships between road improvements and immediate </w:t>
      </w:r>
      <w:proofErr w:type="spellStart"/>
      <w:r w:rsidRPr="00E541CE">
        <w:rPr>
          <w:sz w:val="24"/>
          <w:szCs w:val="24"/>
        </w:rPr>
        <w:t>neighbourhood</w:t>
      </w:r>
      <w:proofErr w:type="spellEnd"/>
      <w:r w:rsidRPr="00E541CE">
        <w:rPr>
          <w:sz w:val="24"/>
          <w:szCs w:val="24"/>
        </w:rPr>
        <w:t xml:space="preserve"> residential property values in metropolitan Lagos. Their survey-based analysis indicates that road improvements were associated with increases in rental and capital values, with accessibility repeatedly identified as a key determinant of what households are willing to pay. They further reported that many residents were willing to pay higher rent following road improvements, and they recommended </w:t>
      </w:r>
      <w:proofErr w:type="spellStart"/>
      <w:r w:rsidRPr="00E541CE">
        <w:rPr>
          <w:sz w:val="24"/>
          <w:szCs w:val="24"/>
        </w:rPr>
        <w:t>prioritising</w:t>
      </w:r>
      <w:proofErr w:type="spellEnd"/>
      <w:r w:rsidRPr="00E541CE">
        <w:rPr>
          <w:sz w:val="24"/>
          <w:szCs w:val="24"/>
        </w:rPr>
        <w:t xml:space="preserve"> road construction, maintenance, and rehabilitation as a policy pathway that can enhance </w:t>
      </w:r>
      <w:proofErr w:type="spellStart"/>
      <w:r w:rsidRPr="00E541CE">
        <w:rPr>
          <w:sz w:val="24"/>
          <w:szCs w:val="24"/>
        </w:rPr>
        <w:t>neighbourhood</w:t>
      </w:r>
      <w:proofErr w:type="spellEnd"/>
      <w:r w:rsidRPr="00E541CE">
        <w:rPr>
          <w:sz w:val="24"/>
          <w:szCs w:val="24"/>
        </w:rPr>
        <w:t xml:space="preserve"> quality and strengthen property-based revenue potential </w:t>
      </w:r>
    </w:p>
    <w:p w14:paraId="78F2A619" w14:textId="77777777" w:rsidR="00332C76" w:rsidRPr="00E541CE" w:rsidRDefault="00332C76" w:rsidP="00332C76">
      <w:pPr>
        <w:spacing w:after="160" w:line="259" w:lineRule="auto"/>
        <w:jc w:val="both"/>
        <w:rPr>
          <w:sz w:val="24"/>
          <w:szCs w:val="24"/>
        </w:rPr>
      </w:pPr>
      <w:r w:rsidRPr="00E541CE">
        <w:rPr>
          <w:sz w:val="24"/>
          <w:szCs w:val="24"/>
        </w:rPr>
        <w:t>At a broader, inter-urban scale, Al</w:t>
      </w:r>
      <w:r w:rsidRPr="00E541CE">
        <w:rPr>
          <w:sz w:val="24"/>
          <w:szCs w:val="24"/>
        </w:rPr>
        <w:noBreakHyphen/>
      </w:r>
      <w:proofErr w:type="spellStart"/>
      <w:r w:rsidRPr="00E541CE">
        <w:rPr>
          <w:sz w:val="24"/>
          <w:szCs w:val="24"/>
        </w:rPr>
        <w:t>Mumaiz</w:t>
      </w:r>
      <w:proofErr w:type="spellEnd"/>
      <w:r w:rsidRPr="00E541CE">
        <w:rPr>
          <w:sz w:val="24"/>
          <w:szCs w:val="24"/>
        </w:rPr>
        <w:t xml:space="preserve"> and </w:t>
      </w:r>
      <w:proofErr w:type="spellStart"/>
      <w:r w:rsidRPr="00E541CE">
        <w:rPr>
          <w:sz w:val="24"/>
          <w:szCs w:val="24"/>
        </w:rPr>
        <w:t>Evdorides</w:t>
      </w:r>
      <w:proofErr w:type="spellEnd"/>
      <w:r w:rsidRPr="00E541CE">
        <w:rPr>
          <w:sz w:val="24"/>
          <w:szCs w:val="24"/>
        </w:rPr>
        <w:t xml:space="preserve"> (2019) modelled how changes in land value associated with an inter-urban road development relate to distance from the road as well as land characteristics (e.g., land use and land area) and time since project completion. Their results reinforce the idea that road development impacts are spatially and temporally heterogeneous—meaning that proximity and accessibility matter, but the magnitude of land-value change depends on local context and site attributes (Al</w:t>
      </w:r>
      <w:r w:rsidRPr="00E541CE">
        <w:rPr>
          <w:sz w:val="24"/>
          <w:szCs w:val="24"/>
        </w:rPr>
        <w:noBreakHyphen/>
      </w:r>
      <w:proofErr w:type="spellStart"/>
      <w:r w:rsidRPr="00E541CE">
        <w:rPr>
          <w:sz w:val="24"/>
          <w:szCs w:val="24"/>
        </w:rPr>
        <w:t>Mumaiz</w:t>
      </w:r>
      <w:proofErr w:type="spellEnd"/>
      <w:r w:rsidRPr="00E541CE">
        <w:rPr>
          <w:sz w:val="24"/>
          <w:szCs w:val="24"/>
        </w:rPr>
        <w:t xml:space="preserve"> &amp; </w:t>
      </w:r>
      <w:proofErr w:type="spellStart"/>
      <w:r w:rsidRPr="00E541CE">
        <w:rPr>
          <w:sz w:val="24"/>
          <w:szCs w:val="24"/>
        </w:rPr>
        <w:t>Evdorides</w:t>
      </w:r>
      <w:proofErr w:type="spellEnd"/>
      <w:r w:rsidRPr="00E541CE">
        <w:rPr>
          <w:sz w:val="24"/>
          <w:szCs w:val="24"/>
        </w:rPr>
        <w:t xml:space="preserve">, 2019). </w:t>
      </w:r>
    </w:p>
    <w:p w14:paraId="0FDAFE4D" w14:textId="5D24C4CB" w:rsidR="00332C76" w:rsidRPr="00E541CE" w:rsidRDefault="00332C76" w:rsidP="00332C76">
      <w:pPr>
        <w:spacing w:after="160" w:line="259" w:lineRule="auto"/>
        <w:jc w:val="both"/>
        <w:rPr>
          <w:sz w:val="24"/>
          <w:szCs w:val="24"/>
        </w:rPr>
      </w:pPr>
      <w:r w:rsidRPr="00E541CE">
        <w:rPr>
          <w:sz w:val="24"/>
          <w:szCs w:val="24"/>
        </w:rPr>
        <w:t>Collectively, these studies indicate that improvements in road accessibility and network performance can support higher property values, but outcomes are not uniform. Measured price effects may be modest or statistically weak in some markets (Iacono &amp; Levinson, 2009), while in other contexts</w:t>
      </w:r>
      <w:r w:rsidR="00E30ED2" w:rsidRPr="00E541CE">
        <w:rPr>
          <w:sz w:val="24"/>
          <w:szCs w:val="24"/>
        </w:rPr>
        <w:t xml:space="preserve"> </w:t>
      </w:r>
      <w:r w:rsidRPr="00E541CE">
        <w:rPr>
          <w:sz w:val="24"/>
          <w:szCs w:val="24"/>
        </w:rPr>
        <w:t xml:space="preserve">such as metropolitan </w:t>
      </w:r>
      <w:r w:rsidR="00E30ED2" w:rsidRPr="00E541CE">
        <w:rPr>
          <w:sz w:val="24"/>
          <w:szCs w:val="24"/>
        </w:rPr>
        <w:t>Lagos, residents</w:t>
      </w:r>
      <w:r w:rsidRPr="00E541CE">
        <w:rPr>
          <w:sz w:val="24"/>
          <w:szCs w:val="24"/>
        </w:rPr>
        <w:t xml:space="preserve"> and local markets may register clearer positive value responses to road upgrading (Alimi et al., 2014). At the same time, deteriorated road conditions and the broader social consequences of road projects remain important considerations because they shape </w:t>
      </w:r>
      <w:proofErr w:type="spellStart"/>
      <w:r w:rsidRPr="00E541CE">
        <w:rPr>
          <w:sz w:val="24"/>
          <w:szCs w:val="24"/>
        </w:rPr>
        <w:t>neighbourhood</w:t>
      </w:r>
      <w:proofErr w:type="spellEnd"/>
      <w:r w:rsidRPr="00E541CE">
        <w:rPr>
          <w:sz w:val="24"/>
          <w:szCs w:val="24"/>
        </w:rPr>
        <w:t xml:space="preserve"> </w:t>
      </w:r>
      <w:proofErr w:type="spellStart"/>
      <w:r w:rsidRPr="00E541CE">
        <w:rPr>
          <w:sz w:val="24"/>
          <w:szCs w:val="24"/>
        </w:rPr>
        <w:t>liveability</w:t>
      </w:r>
      <w:proofErr w:type="spellEnd"/>
      <w:r w:rsidRPr="00E541CE">
        <w:rPr>
          <w:sz w:val="24"/>
          <w:szCs w:val="24"/>
        </w:rPr>
        <w:t xml:space="preserve"> and the long-run sustainability of any value uplift (</w:t>
      </w:r>
      <w:proofErr w:type="spellStart"/>
      <w:r w:rsidRPr="00E541CE">
        <w:rPr>
          <w:sz w:val="24"/>
          <w:szCs w:val="24"/>
        </w:rPr>
        <w:t>Aigbe</w:t>
      </w:r>
      <w:proofErr w:type="spellEnd"/>
      <w:r w:rsidRPr="00E541CE">
        <w:rPr>
          <w:sz w:val="24"/>
          <w:szCs w:val="24"/>
        </w:rPr>
        <w:t xml:space="preserve"> et al., 2012; Stevenson, 1995). </w:t>
      </w:r>
    </w:p>
    <w:p w14:paraId="239004FE" w14:textId="2657CB2E" w:rsidR="00FC22F4" w:rsidRPr="00E541CE" w:rsidRDefault="00FC22F4" w:rsidP="00394BCE">
      <w:pPr>
        <w:jc w:val="both"/>
        <w:rPr>
          <w:sz w:val="24"/>
          <w:szCs w:val="24"/>
        </w:rPr>
      </w:pPr>
      <w:r w:rsidRPr="00E541CE">
        <w:rPr>
          <w:sz w:val="24"/>
          <w:szCs w:val="24"/>
        </w:rPr>
        <w:t xml:space="preserve"> </w:t>
      </w:r>
    </w:p>
    <w:p w14:paraId="111A6E31" w14:textId="06D224B4" w:rsidR="009D23CD" w:rsidRPr="00E541CE" w:rsidRDefault="00F449F1" w:rsidP="00394BCE">
      <w:pPr>
        <w:jc w:val="both"/>
        <w:rPr>
          <w:b/>
          <w:bCs/>
          <w:sz w:val="24"/>
          <w:szCs w:val="24"/>
        </w:rPr>
      </w:pPr>
      <w:r w:rsidRPr="00E541CE">
        <w:rPr>
          <w:b/>
          <w:bCs/>
          <w:sz w:val="24"/>
          <w:szCs w:val="24"/>
        </w:rPr>
        <w:t>3.0</w:t>
      </w:r>
      <w:r w:rsidRPr="00E541CE">
        <w:rPr>
          <w:b/>
          <w:bCs/>
          <w:sz w:val="24"/>
          <w:szCs w:val="24"/>
        </w:rPr>
        <w:tab/>
      </w:r>
      <w:r w:rsidR="009D23CD" w:rsidRPr="00E541CE">
        <w:rPr>
          <w:b/>
          <w:bCs/>
          <w:sz w:val="24"/>
          <w:szCs w:val="24"/>
        </w:rPr>
        <w:t>Research Methodology</w:t>
      </w:r>
    </w:p>
    <w:p w14:paraId="05E4807B" w14:textId="26FFAA7E" w:rsidR="009D23CD" w:rsidRPr="00E541CE" w:rsidRDefault="007556DA" w:rsidP="00B41142">
      <w:pPr>
        <w:spacing w:before="100" w:beforeAutospacing="1" w:after="100" w:afterAutospacing="1"/>
        <w:jc w:val="both"/>
        <w:rPr>
          <w:sz w:val="24"/>
          <w:szCs w:val="24"/>
        </w:rPr>
      </w:pPr>
      <w:r w:rsidRPr="00E541CE">
        <w:rPr>
          <w:sz w:val="24"/>
          <w:szCs w:val="24"/>
        </w:rPr>
        <w:lastRenderedPageBreak/>
        <w:t xml:space="preserve">This study adopted a mixed-methods approach, integrating quantitative and qualitative strategies to provide a comprehensive understanding of the impact of road design on commercial property values along </w:t>
      </w:r>
      <w:proofErr w:type="spellStart"/>
      <w:r w:rsidRPr="00E541CE">
        <w:rPr>
          <w:sz w:val="24"/>
          <w:szCs w:val="24"/>
        </w:rPr>
        <w:t>Odili</w:t>
      </w:r>
      <w:proofErr w:type="spellEnd"/>
      <w:r w:rsidRPr="00E541CE">
        <w:rPr>
          <w:sz w:val="24"/>
          <w:szCs w:val="24"/>
        </w:rPr>
        <w:t xml:space="preserve"> Road in Port Harcourt.</w:t>
      </w:r>
      <w:r w:rsidRPr="00E541CE">
        <w:t xml:space="preserve"> </w:t>
      </w:r>
      <w:r w:rsidRPr="00E541CE">
        <w:rPr>
          <w:sz w:val="24"/>
          <w:szCs w:val="24"/>
        </w:rPr>
        <w:t xml:space="preserve">The target population comprised business owners, tenants, and estate surveyors/valuers along </w:t>
      </w:r>
      <w:proofErr w:type="spellStart"/>
      <w:r w:rsidRPr="00E541CE">
        <w:rPr>
          <w:sz w:val="24"/>
          <w:szCs w:val="24"/>
        </w:rPr>
        <w:t>Odili</w:t>
      </w:r>
      <w:proofErr w:type="spellEnd"/>
      <w:r w:rsidRPr="00E541CE">
        <w:rPr>
          <w:sz w:val="24"/>
          <w:szCs w:val="24"/>
        </w:rPr>
        <w:t xml:space="preserve"> Road; structured </w:t>
      </w:r>
      <w:r w:rsidR="004222E9" w:rsidRPr="00E541CE">
        <w:rPr>
          <w:sz w:val="24"/>
          <w:szCs w:val="24"/>
        </w:rPr>
        <w:t>questionnaires were</w:t>
      </w:r>
      <w:r w:rsidRPr="00E541CE">
        <w:rPr>
          <w:sz w:val="24"/>
          <w:szCs w:val="24"/>
        </w:rPr>
        <w:t xml:space="preserve"> administered to 140 business owners and tenants identified from 70 buildings within </w:t>
      </w:r>
      <w:r w:rsidR="00781079" w:rsidRPr="00F07F0B">
        <w:rPr>
          <w:sz w:val="24"/>
          <w:szCs w:val="24"/>
        </w:rPr>
        <w:t xml:space="preserve">the defined geographical limits. </w:t>
      </w:r>
      <w:r w:rsidR="00B41142" w:rsidRPr="00F07F0B">
        <w:rPr>
          <w:sz w:val="24"/>
          <w:szCs w:val="24"/>
        </w:rPr>
        <w:t xml:space="preserve">A preliminary field reconnaissance and building count conducted in </w:t>
      </w:r>
      <w:r w:rsidR="00770D5A">
        <w:rPr>
          <w:sz w:val="24"/>
          <w:szCs w:val="24"/>
        </w:rPr>
        <w:t>November</w:t>
      </w:r>
      <w:r w:rsidR="00B41142" w:rsidRPr="00F07F0B">
        <w:rPr>
          <w:sz w:val="24"/>
          <w:szCs w:val="24"/>
        </w:rPr>
        <w:t xml:space="preserve"> 202</w:t>
      </w:r>
      <w:r w:rsidR="00770D5A">
        <w:rPr>
          <w:sz w:val="24"/>
          <w:szCs w:val="24"/>
        </w:rPr>
        <w:t>5</w:t>
      </w:r>
      <w:r w:rsidR="00B41142" w:rsidRPr="00F07F0B">
        <w:rPr>
          <w:sz w:val="24"/>
          <w:szCs w:val="24"/>
        </w:rPr>
        <w:t xml:space="preserve"> identified a total of 70 functional commercial and mixed-use buildings fronting the</w:t>
      </w:r>
      <w:r w:rsidR="00B41142">
        <w:rPr>
          <w:sz w:val="24"/>
          <w:szCs w:val="24"/>
        </w:rPr>
        <w:t xml:space="preserve"> Peter </w:t>
      </w:r>
      <w:proofErr w:type="spellStart"/>
      <w:proofErr w:type="gramStart"/>
      <w:r w:rsidR="00B41142">
        <w:rPr>
          <w:sz w:val="24"/>
          <w:szCs w:val="24"/>
        </w:rPr>
        <w:t>Odili</w:t>
      </w:r>
      <w:proofErr w:type="spellEnd"/>
      <w:r w:rsidR="00B41142">
        <w:rPr>
          <w:sz w:val="24"/>
          <w:szCs w:val="24"/>
        </w:rPr>
        <w:t xml:space="preserve"> </w:t>
      </w:r>
      <w:r w:rsidR="00B41142" w:rsidRPr="00F07F0B">
        <w:rPr>
          <w:sz w:val="24"/>
          <w:szCs w:val="24"/>
        </w:rPr>
        <w:t xml:space="preserve"> road</w:t>
      </w:r>
      <w:proofErr w:type="gramEnd"/>
      <w:r w:rsidR="00B41142" w:rsidRPr="00F07F0B">
        <w:rPr>
          <w:sz w:val="24"/>
          <w:szCs w:val="24"/>
        </w:rPr>
        <w:t xml:space="preserve"> between the </w:t>
      </w:r>
      <w:proofErr w:type="spellStart"/>
      <w:r w:rsidR="00B41142" w:rsidRPr="00F07F0B">
        <w:rPr>
          <w:sz w:val="24"/>
          <w:szCs w:val="24"/>
        </w:rPr>
        <w:t>Sekibo</w:t>
      </w:r>
      <w:proofErr w:type="spellEnd"/>
      <w:r w:rsidR="00B41142" w:rsidRPr="004A7AAD">
        <w:rPr>
          <w:sz w:val="24"/>
          <w:szCs w:val="24"/>
        </w:rPr>
        <w:t xml:space="preserve"> junction</w:t>
      </w:r>
      <w:r w:rsidR="00B41142" w:rsidRPr="00F07F0B">
        <w:rPr>
          <w:sz w:val="24"/>
          <w:szCs w:val="24"/>
        </w:rPr>
        <w:t xml:space="preserve"> and JDP roundabouts.</w:t>
      </w:r>
      <w:r w:rsidR="00B41142" w:rsidRPr="004A7AAD">
        <w:rPr>
          <w:sz w:val="24"/>
          <w:szCs w:val="24"/>
        </w:rPr>
        <w:t xml:space="preserve"> </w:t>
      </w:r>
      <w:r w:rsidR="00B41142" w:rsidRPr="00FE693A">
        <w:rPr>
          <w:sz w:val="24"/>
          <w:szCs w:val="24"/>
        </w:rPr>
        <w:t xml:space="preserve">A census sampling technique was applied to these structures to eliminate sampling error (Kish, 1965), with two </w:t>
      </w:r>
      <w:r w:rsidR="00B41142">
        <w:rPr>
          <w:sz w:val="24"/>
          <w:szCs w:val="24"/>
        </w:rPr>
        <w:t xml:space="preserve">respondents, </w:t>
      </w:r>
      <w:r w:rsidR="00B41142" w:rsidRPr="00FE693A">
        <w:rPr>
          <w:sz w:val="24"/>
          <w:szCs w:val="24"/>
        </w:rPr>
        <w:t xml:space="preserve">one business </w:t>
      </w:r>
      <w:r w:rsidR="00B41142">
        <w:rPr>
          <w:sz w:val="24"/>
          <w:szCs w:val="24"/>
        </w:rPr>
        <w:t>owner (representing</w:t>
      </w:r>
      <w:r w:rsidR="00B41142" w:rsidRPr="00F07F0B">
        <w:rPr>
          <w:sz w:val="24"/>
          <w:szCs w:val="24"/>
        </w:rPr>
        <w:t xml:space="preserve"> the commercial interest) and one tenant (representing the user </w:t>
      </w:r>
      <w:r w:rsidR="00B41142">
        <w:rPr>
          <w:sz w:val="24"/>
          <w:szCs w:val="24"/>
        </w:rPr>
        <w:t>experience), purposively</w:t>
      </w:r>
      <w:r w:rsidR="00B41142" w:rsidRPr="00FE693A">
        <w:rPr>
          <w:sz w:val="24"/>
          <w:szCs w:val="24"/>
        </w:rPr>
        <w:t xml:space="preserve"> selected per building.</w:t>
      </w:r>
      <w:r w:rsidR="00B41142">
        <w:rPr>
          <w:sz w:val="24"/>
          <w:szCs w:val="24"/>
        </w:rPr>
        <w:t xml:space="preserve"> </w:t>
      </w:r>
      <w:r w:rsidR="00B41142" w:rsidRPr="00F07F0B">
        <w:rPr>
          <w:sz w:val="24"/>
          <w:szCs w:val="24"/>
        </w:rPr>
        <w:t>This resulted in a total survey population of 140 respondents, a figure scientifically derived from the 100% inclusion of identified buildings in the study area.</w:t>
      </w:r>
      <w:r w:rsidR="00B41142" w:rsidRPr="004A7AAD">
        <w:rPr>
          <w:sz w:val="24"/>
          <w:szCs w:val="24"/>
        </w:rPr>
        <w:t xml:space="preserve"> </w:t>
      </w:r>
      <w:r w:rsidR="00B41142" w:rsidRPr="00F07F0B">
        <w:rPr>
          <w:sz w:val="24"/>
          <w:szCs w:val="24"/>
        </w:rPr>
        <w:t xml:space="preserve">To enrich the quantitative findings, qualitative data was gathered through semi-structured interviews with fifteen (15) </w:t>
      </w:r>
      <w:r w:rsidR="00B41142" w:rsidRPr="004A7AAD">
        <w:rPr>
          <w:sz w:val="24"/>
          <w:szCs w:val="24"/>
        </w:rPr>
        <w:t>estate surveyors</w:t>
      </w:r>
      <w:r w:rsidR="00B41142" w:rsidRPr="00F07F0B">
        <w:rPr>
          <w:sz w:val="24"/>
          <w:szCs w:val="24"/>
        </w:rPr>
        <w:t xml:space="preserve"> and </w:t>
      </w:r>
      <w:r w:rsidR="00B41142" w:rsidRPr="004A7AAD">
        <w:rPr>
          <w:sz w:val="24"/>
          <w:szCs w:val="24"/>
        </w:rPr>
        <w:t>valuers.</w:t>
      </w:r>
      <w:r w:rsidR="00B41142" w:rsidRPr="00F07F0B">
        <w:rPr>
          <w:sz w:val="24"/>
          <w:szCs w:val="24"/>
        </w:rPr>
        <w:t xml:space="preserve"> While the quantitative survey focused on the "recipients" of value, the interviews targeted the "determinants" of value.</w:t>
      </w:r>
      <w:r w:rsidR="00B41142" w:rsidRPr="004A7AAD">
        <w:rPr>
          <w:sz w:val="24"/>
          <w:szCs w:val="24"/>
        </w:rPr>
        <w:t xml:space="preserve"> </w:t>
      </w:r>
      <w:r w:rsidR="00B41142" w:rsidRPr="00FE693A">
        <w:rPr>
          <w:sz w:val="24"/>
          <w:szCs w:val="24"/>
        </w:rPr>
        <w:t xml:space="preserve">Convenience sampling was utilized for this cohort to engage practitioners within the NIESV Port Harcourt Branch who possess the specialized, longitudinal expertise required to assess how specific road design elements impact capital values </w:t>
      </w:r>
      <w:r w:rsidR="000E690A">
        <w:rPr>
          <w:sz w:val="24"/>
          <w:szCs w:val="24"/>
        </w:rPr>
        <w:t xml:space="preserve">(Creswell &amp; </w:t>
      </w:r>
      <w:r w:rsidR="000E690A" w:rsidRPr="00AA60D3">
        <w:rPr>
          <w:sz w:val="24"/>
          <w:szCs w:val="24"/>
        </w:rPr>
        <w:t>Creswell</w:t>
      </w:r>
      <w:r w:rsidR="000E690A">
        <w:rPr>
          <w:sz w:val="24"/>
          <w:szCs w:val="24"/>
        </w:rPr>
        <w:t>,</w:t>
      </w:r>
      <w:r w:rsidR="00B41142" w:rsidRPr="00FE693A">
        <w:rPr>
          <w:sz w:val="24"/>
          <w:szCs w:val="24"/>
        </w:rPr>
        <w:t xml:space="preserve"> 201</w:t>
      </w:r>
      <w:r w:rsidR="000E690A">
        <w:rPr>
          <w:sz w:val="24"/>
          <w:szCs w:val="24"/>
        </w:rPr>
        <w:t>7</w:t>
      </w:r>
      <w:r w:rsidR="00B41142" w:rsidRPr="00FE693A">
        <w:rPr>
          <w:sz w:val="24"/>
          <w:szCs w:val="24"/>
        </w:rPr>
        <w:t xml:space="preserve">). This approach ensures that the qualitative insights are technically robust and grounded in current professional practice along the </w:t>
      </w:r>
      <w:proofErr w:type="spellStart"/>
      <w:r w:rsidR="00B41142" w:rsidRPr="00FE693A">
        <w:rPr>
          <w:sz w:val="24"/>
          <w:szCs w:val="24"/>
        </w:rPr>
        <w:t>Odili</w:t>
      </w:r>
      <w:proofErr w:type="spellEnd"/>
      <w:r w:rsidR="00B41142" w:rsidRPr="00FE693A">
        <w:rPr>
          <w:sz w:val="24"/>
          <w:szCs w:val="24"/>
        </w:rPr>
        <w:t xml:space="preserve"> Road corridor</w:t>
      </w:r>
      <w:r w:rsidR="00B41142" w:rsidRPr="00FE693A">
        <w:t>.</w:t>
      </w:r>
      <w:r w:rsidR="00B41142">
        <w:t xml:space="preserve"> </w:t>
      </w:r>
      <w:r w:rsidRPr="00E541CE">
        <w:rPr>
          <w:sz w:val="24"/>
          <w:szCs w:val="24"/>
        </w:rPr>
        <w:t xml:space="preserve">Data collection instruments included a structured questionnaire and a semi-structured interview guide. Validity was ensured through expert review and pilot testing, while reliability was assessed using test–retest procedures and Cronbach’s alpha for internal consistency. </w:t>
      </w:r>
      <w:r w:rsidR="00916A71" w:rsidRPr="00916A71">
        <w:rPr>
          <w:sz w:val="24"/>
          <w:szCs w:val="24"/>
        </w:rPr>
        <w:t xml:space="preserve">The result of the </w:t>
      </w:r>
      <w:r w:rsidR="00AE3BE3">
        <w:rPr>
          <w:sz w:val="24"/>
          <w:szCs w:val="24"/>
        </w:rPr>
        <w:t>Cronbach’s</w:t>
      </w:r>
      <w:r w:rsidR="00916A71" w:rsidRPr="00916A71">
        <w:rPr>
          <w:sz w:val="24"/>
          <w:szCs w:val="24"/>
        </w:rPr>
        <w:t xml:space="preserve"> alpha showed that the reliability value surpassed 0.70 for all other composite variables</w:t>
      </w:r>
      <w:r w:rsidR="00916A71">
        <w:rPr>
          <w:sz w:val="24"/>
          <w:szCs w:val="24"/>
        </w:rPr>
        <w:t xml:space="preserve">. </w:t>
      </w:r>
      <w:r w:rsidRPr="00E541CE">
        <w:rPr>
          <w:sz w:val="24"/>
          <w:szCs w:val="24"/>
        </w:rPr>
        <w:t>Quantitative data were analyzed using descriptive statistics such as frequencies, percentages, and mean scores with the aid of statistical software, while qualitative data were examined using thematic analysis. The integration of both datasets through triangulation and complementary analysis enhanced the depth, credibility, and overall robustness of the study findings.</w:t>
      </w:r>
    </w:p>
    <w:p w14:paraId="68F4BDF1" w14:textId="1027B453" w:rsidR="009D23CD" w:rsidRPr="00E541CE" w:rsidRDefault="009D23CD" w:rsidP="00394BCE">
      <w:pPr>
        <w:jc w:val="both"/>
        <w:rPr>
          <w:b/>
          <w:bCs/>
          <w:sz w:val="24"/>
          <w:szCs w:val="24"/>
        </w:rPr>
      </w:pPr>
    </w:p>
    <w:p w14:paraId="5E3D8B99" w14:textId="54217F54" w:rsidR="009D23CD" w:rsidRPr="00E541CE" w:rsidRDefault="00F449F1" w:rsidP="00394BCE">
      <w:pPr>
        <w:jc w:val="both"/>
        <w:rPr>
          <w:b/>
          <w:bCs/>
          <w:sz w:val="24"/>
          <w:szCs w:val="24"/>
        </w:rPr>
      </w:pPr>
      <w:r w:rsidRPr="00E541CE">
        <w:rPr>
          <w:b/>
          <w:bCs/>
          <w:sz w:val="24"/>
          <w:szCs w:val="24"/>
        </w:rPr>
        <w:t>4.0</w:t>
      </w:r>
      <w:r w:rsidRPr="00E541CE">
        <w:rPr>
          <w:b/>
          <w:bCs/>
          <w:sz w:val="24"/>
          <w:szCs w:val="24"/>
        </w:rPr>
        <w:tab/>
      </w:r>
      <w:r w:rsidR="009D23CD" w:rsidRPr="00E541CE">
        <w:rPr>
          <w:b/>
          <w:bCs/>
          <w:sz w:val="24"/>
          <w:szCs w:val="24"/>
        </w:rPr>
        <w:t>Results and Findings</w:t>
      </w:r>
    </w:p>
    <w:p w14:paraId="57C4512C" w14:textId="46D9C95A" w:rsidR="009D23CD" w:rsidRPr="00E541CE" w:rsidRDefault="009D23CD" w:rsidP="00394BCE">
      <w:pPr>
        <w:jc w:val="both"/>
        <w:rPr>
          <w:b/>
          <w:bCs/>
          <w:sz w:val="24"/>
          <w:szCs w:val="24"/>
        </w:rPr>
      </w:pPr>
    </w:p>
    <w:p w14:paraId="7F8D9B4B" w14:textId="025B2E8F" w:rsidR="00641570" w:rsidRPr="00E541CE" w:rsidRDefault="00F449F1" w:rsidP="00641570">
      <w:pPr>
        <w:jc w:val="both"/>
        <w:rPr>
          <w:b/>
          <w:bCs/>
          <w:sz w:val="24"/>
          <w:szCs w:val="24"/>
        </w:rPr>
      </w:pPr>
      <w:r w:rsidRPr="00E541CE">
        <w:rPr>
          <w:b/>
          <w:bCs/>
          <w:sz w:val="24"/>
          <w:szCs w:val="24"/>
        </w:rPr>
        <w:t>4.1</w:t>
      </w:r>
      <w:r w:rsidRPr="00E541CE">
        <w:rPr>
          <w:b/>
          <w:bCs/>
          <w:sz w:val="24"/>
          <w:szCs w:val="24"/>
        </w:rPr>
        <w:tab/>
      </w:r>
      <w:r w:rsidR="00641570" w:rsidRPr="00E541CE">
        <w:rPr>
          <w:b/>
          <w:bCs/>
          <w:sz w:val="24"/>
          <w:szCs w:val="24"/>
        </w:rPr>
        <w:t>Characteristics of Study Participants</w:t>
      </w:r>
    </w:p>
    <w:p w14:paraId="528536E5" w14:textId="77777777" w:rsidR="00D31394" w:rsidRPr="00E541CE" w:rsidRDefault="00D31394" w:rsidP="00D31394">
      <w:pPr>
        <w:jc w:val="both"/>
        <w:rPr>
          <w:sz w:val="24"/>
          <w:szCs w:val="24"/>
        </w:rPr>
      </w:pPr>
      <w:r w:rsidRPr="00E541CE">
        <w:rPr>
          <w:sz w:val="24"/>
          <w:szCs w:val="24"/>
        </w:rPr>
        <w:t xml:space="preserve">The following data represents the distribution of the respondents' population. </w:t>
      </w:r>
    </w:p>
    <w:p w14:paraId="5F4DAF7D" w14:textId="77777777" w:rsidR="00641570" w:rsidRPr="00E541CE" w:rsidRDefault="00641570" w:rsidP="00641570">
      <w:pPr>
        <w:jc w:val="both"/>
        <w:rPr>
          <w:b/>
          <w:bCs/>
          <w:sz w:val="24"/>
          <w:szCs w:val="24"/>
        </w:rPr>
      </w:pPr>
    </w:p>
    <w:p w14:paraId="42524805" w14:textId="18F2F6EE" w:rsidR="00641570" w:rsidRPr="00E541CE" w:rsidRDefault="00641570" w:rsidP="00641570">
      <w:pPr>
        <w:jc w:val="both"/>
        <w:rPr>
          <w:b/>
          <w:bCs/>
          <w:sz w:val="24"/>
          <w:szCs w:val="24"/>
        </w:rPr>
      </w:pPr>
      <w:r w:rsidRPr="00E541CE">
        <w:rPr>
          <w:b/>
          <w:bCs/>
          <w:sz w:val="24"/>
          <w:szCs w:val="24"/>
        </w:rPr>
        <w:t>Table 1: Population Distribution of the Respondents and the Percentage Response</w:t>
      </w:r>
    </w:p>
    <w:tbl>
      <w:tblPr>
        <w:tblStyle w:val="TableGrid"/>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2605"/>
        <w:gridCol w:w="1805"/>
        <w:gridCol w:w="2250"/>
      </w:tblGrid>
      <w:tr w:rsidR="00641570" w:rsidRPr="00E541CE" w14:paraId="1DD908AA" w14:textId="77777777" w:rsidTr="00696B9E">
        <w:trPr>
          <w:trHeight w:val="300"/>
        </w:trPr>
        <w:tc>
          <w:tcPr>
            <w:tcW w:w="2610" w:type="dxa"/>
            <w:tcBorders>
              <w:top w:val="single" w:sz="4" w:space="0" w:color="auto"/>
              <w:bottom w:val="single" w:sz="4" w:space="0" w:color="auto"/>
            </w:tcBorders>
            <w:noWrap/>
          </w:tcPr>
          <w:p w14:paraId="69A1BA16" w14:textId="61CDFE4D" w:rsidR="00641570" w:rsidRPr="00E541CE" w:rsidRDefault="00641570" w:rsidP="00641570">
            <w:pPr>
              <w:jc w:val="both"/>
              <w:rPr>
                <w:b/>
                <w:bCs/>
                <w:sz w:val="24"/>
                <w:szCs w:val="24"/>
              </w:rPr>
            </w:pPr>
            <w:r w:rsidRPr="00E541CE">
              <w:rPr>
                <w:b/>
                <w:bCs/>
                <w:sz w:val="24"/>
                <w:szCs w:val="24"/>
              </w:rPr>
              <w:t xml:space="preserve">Stakeholders  </w:t>
            </w:r>
          </w:p>
        </w:tc>
        <w:tc>
          <w:tcPr>
            <w:tcW w:w="2605" w:type="dxa"/>
            <w:tcBorders>
              <w:top w:val="single" w:sz="4" w:space="0" w:color="auto"/>
              <w:bottom w:val="single" w:sz="4" w:space="0" w:color="auto"/>
            </w:tcBorders>
            <w:noWrap/>
          </w:tcPr>
          <w:p w14:paraId="7C6CC8C3" w14:textId="5CA0692C" w:rsidR="00641570" w:rsidRPr="00E541CE" w:rsidRDefault="00641570" w:rsidP="00641570">
            <w:pPr>
              <w:jc w:val="both"/>
              <w:rPr>
                <w:b/>
                <w:bCs/>
                <w:sz w:val="24"/>
                <w:szCs w:val="24"/>
              </w:rPr>
            </w:pPr>
            <w:r w:rsidRPr="00E541CE">
              <w:rPr>
                <w:b/>
                <w:bCs/>
                <w:sz w:val="24"/>
                <w:szCs w:val="24"/>
              </w:rPr>
              <w:t xml:space="preserve">Number of questionnaires distributed </w:t>
            </w:r>
          </w:p>
        </w:tc>
        <w:tc>
          <w:tcPr>
            <w:tcW w:w="1805" w:type="dxa"/>
            <w:tcBorders>
              <w:top w:val="single" w:sz="4" w:space="0" w:color="auto"/>
              <w:bottom w:val="single" w:sz="4" w:space="0" w:color="auto"/>
            </w:tcBorders>
            <w:noWrap/>
          </w:tcPr>
          <w:p w14:paraId="745EDAD2" w14:textId="2C1A446B" w:rsidR="00641570" w:rsidRPr="00E541CE" w:rsidRDefault="00641570" w:rsidP="00641570">
            <w:pPr>
              <w:jc w:val="both"/>
              <w:rPr>
                <w:b/>
                <w:bCs/>
                <w:sz w:val="24"/>
                <w:szCs w:val="24"/>
              </w:rPr>
            </w:pPr>
            <w:r w:rsidRPr="00E541CE">
              <w:rPr>
                <w:b/>
                <w:bCs/>
                <w:sz w:val="24"/>
                <w:szCs w:val="24"/>
              </w:rPr>
              <w:t xml:space="preserve">Number of questionnaires returned </w:t>
            </w:r>
          </w:p>
        </w:tc>
        <w:tc>
          <w:tcPr>
            <w:tcW w:w="2250" w:type="dxa"/>
            <w:tcBorders>
              <w:top w:val="single" w:sz="4" w:space="0" w:color="auto"/>
              <w:bottom w:val="single" w:sz="4" w:space="0" w:color="auto"/>
            </w:tcBorders>
            <w:noWrap/>
          </w:tcPr>
          <w:p w14:paraId="75FD9F66" w14:textId="77777777" w:rsidR="00641570" w:rsidRPr="00E541CE" w:rsidRDefault="00641570" w:rsidP="00641570">
            <w:pPr>
              <w:jc w:val="both"/>
              <w:rPr>
                <w:b/>
                <w:bCs/>
                <w:sz w:val="24"/>
                <w:szCs w:val="24"/>
              </w:rPr>
            </w:pPr>
            <w:r w:rsidRPr="00E541CE">
              <w:rPr>
                <w:b/>
                <w:bCs/>
                <w:sz w:val="24"/>
                <w:szCs w:val="24"/>
              </w:rPr>
              <w:t>Percentage response rate</w:t>
            </w:r>
          </w:p>
        </w:tc>
      </w:tr>
      <w:tr w:rsidR="00641570" w:rsidRPr="00E541CE" w14:paraId="6E9D11F7" w14:textId="77777777" w:rsidTr="00696B9E">
        <w:trPr>
          <w:trHeight w:val="300"/>
        </w:trPr>
        <w:tc>
          <w:tcPr>
            <w:tcW w:w="2610" w:type="dxa"/>
            <w:tcBorders>
              <w:top w:val="single" w:sz="4" w:space="0" w:color="auto"/>
            </w:tcBorders>
            <w:noWrap/>
          </w:tcPr>
          <w:p w14:paraId="2A2E17EF" w14:textId="77777777" w:rsidR="00641570" w:rsidRPr="00E541CE" w:rsidRDefault="00641570" w:rsidP="00641570">
            <w:pPr>
              <w:jc w:val="both"/>
              <w:rPr>
                <w:sz w:val="24"/>
                <w:szCs w:val="24"/>
              </w:rPr>
            </w:pPr>
            <w:r w:rsidRPr="00E541CE">
              <w:rPr>
                <w:sz w:val="24"/>
                <w:szCs w:val="24"/>
              </w:rPr>
              <w:t>Business Owners</w:t>
            </w:r>
          </w:p>
        </w:tc>
        <w:tc>
          <w:tcPr>
            <w:tcW w:w="2605" w:type="dxa"/>
            <w:tcBorders>
              <w:top w:val="single" w:sz="4" w:space="0" w:color="auto"/>
            </w:tcBorders>
            <w:noWrap/>
          </w:tcPr>
          <w:p w14:paraId="4558EBD0" w14:textId="77777777" w:rsidR="00641570" w:rsidRPr="00E541CE" w:rsidRDefault="00641570" w:rsidP="00641570">
            <w:pPr>
              <w:jc w:val="both"/>
              <w:rPr>
                <w:sz w:val="24"/>
                <w:szCs w:val="24"/>
              </w:rPr>
            </w:pPr>
            <w:r w:rsidRPr="00E541CE">
              <w:rPr>
                <w:sz w:val="24"/>
                <w:szCs w:val="24"/>
              </w:rPr>
              <w:t>70</w:t>
            </w:r>
          </w:p>
        </w:tc>
        <w:tc>
          <w:tcPr>
            <w:tcW w:w="1805" w:type="dxa"/>
            <w:tcBorders>
              <w:top w:val="single" w:sz="4" w:space="0" w:color="auto"/>
            </w:tcBorders>
            <w:noWrap/>
          </w:tcPr>
          <w:p w14:paraId="7F5B690B" w14:textId="77777777" w:rsidR="00641570" w:rsidRPr="00E541CE" w:rsidRDefault="00641570" w:rsidP="00641570">
            <w:pPr>
              <w:jc w:val="both"/>
              <w:rPr>
                <w:sz w:val="24"/>
                <w:szCs w:val="24"/>
              </w:rPr>
            </w:pPr>
            <w:r w:rsidRPr="00E541CE">
              <w:rPr>
                <w:sz w:val="24"/>
                <w:szCs w:val="24"/>
              </w:rPr>
              <w:t>41</w:t>
            </w:r>
          </w:p>
        </w:tc>
        <w:tc>
          <w:tcPr>
            <w:tcW w:w="2250" w:type="dxa"/>
            <w:tcBorders>
              <w:top w:val="single" w:sz="4" w:space="0" w:color="auto"/>
            </w:tcBorders>
            <w:noWrap/>
          </w:tcPr>
          <w:p w14:paraId="70D9CD12" w14:textId="77777777" w:rsidR="00641570" w:rsidRPr="00E541CE" w:rsidRDefault="00641570" w:rsidP="00641570">
            <w:pPr>
              <w:jc w:val="both"/>
              <w:rPr>
                <w:sz w:val="24"/>
                <w:szCs w:val="24"/>
              </w:rPr>
            </w:pPr>
            <w:r w:rsidRPr="00E541CE">
              <w:rPr>
                <w:sz w:val="24"/>
                <w:szCs w:val="24"/>
              </w:rPr>
              <w:t xml:space="preserve">58.6% (29.3%)  </w:t>
            </w:r>
          </w:p>
        </w:tc>
      </w:tr>
      <w:tr w:rsidR="00641570" w:rsidRPr="00E541CE" w14:paraId="6AA43BA8" w14:textId="77777777" w:rsidTr="00696B9E">
        <w:trPr>
          <w:trHeight w:val="300"/>
        </w:trPr>
        <w:tc>
          <w:tcPr>
            <w:tcW w:w="2610" w:type="dxa"/>
            <w:noWrap/>
          </w:tcPr>
          <w:p w14:paraId="1AC71643" w14:textId="77777777" w:rsidR="00641570" w:rsidRPr="00E541CE" w:rsidRDefault="00641570" w:rsidP="00641570">
            <w:pPr>
              <w:jc w:val="both"/>
              <w:rPr>
                <w:sz w:val="24"/>
                <w:szCs w:val="24"/>
              </w:rPr>
            </w:pPr>
            <w:r w:rsidRPr="00E541CE">
              <w:rPr>
                <w:sz w:val="24"/>
                <w:szCs w:val="24"/>
              </w:rPr>
              <w:t>Tenants</w:t>
            </w:r>
          </w:p>
        </w:tc>
        <w:tc>
          <w:tcPr>
            <w:tcW w:w="2605" w:type="dxa"/>
            <w:noWrap/>
          </w:tcPr>
          <w:p w14:paraId="62ADC09C" w14:textId="77777777" w:rsidR="00641570" w:rsidRPr="00E541CE" w:rsidRDefault="00641570" w:rsidP="00641570">
            <w:pPr>
              <w:jc w:val="both"/>
              <w:rPr>
                <w:sz w:val="24"/>
                <w:szCs w:val="24"/>
              </w:rPr>
            </w:pPr>
            <w:r w:rsidRPr="00E541CE">
              <w:rPr>
                <w:sz w:val="24"/>
                <w:szCs w:val="24"/>
              </w:rPr>
              <w:t>70</w:t>
            </w:r>
          </w:p>
        </w:tc>
        <w:tc>
          <w:tcPr>
            <w:tcW w:w="1805" w:type="dxa"/>
            <w:noWrap/>
          </w:tcPr>
          <w:p w14:paraId="3EC30A52" w14:textId="77777777" w:rsidR="00641570" w:rsidRPr="00E541CE" w:rsidRDefault="00641570" w:rsidP="00641570">
            <w:pPr>
              <w:jc w:val="both"/>
              <w:rPr>
                <w:sz w:val="24"/>
                <w:szCs w:val="24"/>
              </w:rPr>
            </w:pPr>
            <w:r w:rsidRPr="00E541CE">
              <w:rPr>
                <w:sz w:val="24"/>
                <w:szCs w:val="24"/>
              </w:rPr>
              <w:t>57</w:t>
            </w:r>
          </w:p>
        </w:tc>
        <w:tc>
          <w:tcPr>
            <w:tcW w:w="2250" w:type="dxa"/>
            <w:noWrap/>
          </w:tcPr>
          <w:p w14:paraId="5B6FC9F9" w14:textId="77777777" w:rsidR="00641570" w:rsidRPr="00E541CE" w:rsidRDefault="00641570" w:rsidP="00641570">
            <w:pPr>
              <w:jc w:val="both"/>
              <w:rPr>
                <w:sz w:val="24"/>
                <w:szCs w:val="24"/>
              </w:rPr>
            </w:pPr>
            <w:r w:rsidRPr="00E541CE">
              <w:rPr>
                <w:sz w:val="24"/>
                <w:szCs w:val="24"/>
              </w:rPr>
              <w:t>81.4% (40.7%)</w:t>
            </w:r>
          </w:p>
        </w:tc>
      </w:tr>
      <w:tr w:rsidR="00641570" w:rsidRPr="00E541CE" w14:paraId="45A8ADED" w14:textId="77777777" w:rsidTr="00696B9E">
        <w:trPr>
          <w:trHeight w:val="300"/>
        </w:trPr>
        <w:tc>
          <w:tcPr>
            <w:tcW w:w="2610" w:type="dxa"/>
            <w:tcBorders>
              <w:bottom w:val="single" w:sz="4" w:space="0" w:color="auto"/>
            </w:tcBorders>
            <w:noWrap/>
          </w:tcPr>
          <w:p w14:paraId="399192F1" w14:textId="77777777" w:rsidR="00641570" w:rsidRPr="00E541CE" w:rsidRDefault="00641570" w:rsidP="00641570">
            <w:pPr>
              <w:jc w:val="both"/>
              <w:rPr>
                <w:sz w:val="24"/>
                <w:szCs w:val="24"/>
              </w:rPr>
            </w:pPr>
            <w:r w:rsidRPr="00E541CE">
              <w:rPr>
                <w:sz w:val="24"/>
                <w:szCs w:val="24"/>
              </w:rPr>
              <w:t xml:space="preserve">Total </w:t>
            </w:r>
          </w:p>
        </w:tc>
        <w:tc>
          <w:tcPr>
            <w:tcW w:w="2605" w:type="dxa"/>
            <w:tcBorders>
              <w:bottom w:val="single" w:sz="4" w:space="0" w:color="auto"/>
            </w:tcBorders>
            <w:noWrap/>
          </w:tcPr>
          <w:p w14:paraId="20BF0B82" w14:textId="77777777" w:rsidR="00641570" w:rsidRPr="00E541CE" w:rsidRDefault="00641570" w:rsidP="00641570">
            <w:pPr>
              <w:jc w:val="both"/>
              <w:rPr>
                <w:sz w:val="24"/>
                <w:szCs w:val="24"/>
              </w:rPr>
            </w:pPr>
            <w:r w:rsidRPr="00E541CE">
              <w:rPr>
                <w:sz w:val="24"/>
                <w:szCs w:val="24"/>
              </w:rPr>
              <w:t>140</w:t>
            </w:r>
          </w:p>
        </w:tc>
        <w:tc>
          <w:tcPr>
            <w:tcW w:w="1805" w:type="dxa"/>
            <w:tcBorders>
              <w:bottom w:val="single" w:sz="4" w:space="0" w:color="auto"/>
            </w:tcBorders>
            <w:noWrap/>
          </w:tcPr>
          <w:p w14:paraId="5C29398A" w14:textId="77777777" w:rsidR="00641570" w:rsidRPr="00E541CE" w:rsidRDefault="00641570" w:rsidP="00641570">
            <w:pPr>
              <w:jc w:val="both"/>
              <w:rPr>
                <w:sz w:val="24"/>
                <w:szCs w:val="24"/>
              </w:rPr>
            </w:pPr>
            <w:r w:rsidRPr="00E541CE">
              <w:rPr>
                <w:sz w:val="24"/>
                <w:szCs w:val="24"/>
              </w:rPr>
              <w:t>98</w:t>
            </w:r>
          </w:p>
        </w:tc>
        <w:tc>
          <w:tcPr>
            <w:tcW w:w="2250" w:type="dxa"/>
            <w:tcBorders>
              <w:bottom w:val="single" w:sz="4" w:space="0" w:color="auto"/>
            </w:tcBorders>
            <w:noWrap/>
          </w:tcPr>
          <w:p w14:paraId="34914FA1" w14:textId="77777777" w:rsidR="00641570" w:rsidRPr="00E541CE" w:rsidRDefault="00641570" w:rsidP="00641570">
            <w:pPr>
              <w:jc w:val="both"/>
              <w:rPr>
                <w:sz w:val="24"/>
                <w:szCs w:val="24"/>
              </w:rPr>
            </w:pPr>
            <w:r w:rsidRPr="00E541CE">
              <w:rPr>
                <w:sz w:val="24"/>
                <w:szCs w:val="24"/>
              </w:rPr>
              <w:t>100% (70.0%)</w:t>
            </w:r>
          </w:p>
        </w:tc>
      </w:tr>
    </w:tbl>
    <w:p w14:paraId="73254026" w14:textId="77777777" w:rsidR="00641570" w:rsidRPr="00E541CE" w:rsidRDefault="00641570" w:rsidP="00641570">
      <w:pPr>
        <w:jc w:val="both"/>
        <w:rPr>
          <w:b/>
          <w:bCs/>
          <w:sz w:val="24"/>
          <w:szCs w:val="24"/>
        </w:rPr>
      </w:pPr>
      <w:r w:rsidRPr="00E541CE">
        <w:rPr>
          <w:b/>
          <w:bCs/>
          <w:sz w:val="24"/>
          <w:szCs w:val="24"/>
        </w:rPr>
        <w:t>Source: Field Survey, 2025</w:t>
      </w:r>
    </w:p>
    <w:p w14:paraId="2C0E65A7" w14:textId="629D6B02" w:rsidR="00641570" w:rsidRPr="00E541CE" w:rsidRDefault="00641570" w:rsidP="00394BCE">
      <w:pPr>
        <w:jc w:val="both"/>
        <w:rPr>
          <w:b/>
          <w:bCs/>
          <w:sz w:val="24"/>
          <w:szCs w:val="24"/>
        </w:rPr>
      </w:pPr>
    </w:p>
    <w:p w14:paraId="7EA9C8B1" w14:textId="1CC4668C" w:rsidR="00D31394" w:rsidRPr="00E541CE" w:rsidRDefault="00D31394" w:rsidP="00394BCE">
      <w:pPr>
        <w:jc w:val="both"/>
        <w:rPr>
          <w:sz w:val="24"/>
          <w:szCs w:val="24"/>
        </w:rPr>
      </w:pPr>
      <w:r w:rsidRPr="00E541CE">
        <w:rPr>
          <w:sz w:val="24"/>
          <w:szCs w:val="24"/>
        </w:rPr>
        <w:t xml:space="preserve">The data used for this study was collected from individuals in various roles within the retail market </w:t>
      </w:r>
      <w:r w:rsidR="00007A54">
        <w:rPr>
          <w:sz w:val="24"/>
          <w:szCs w:val="24"/>
        </w:rPr>
        <w:t>o</w:t>
      </w:r>
      <w:r w:rsidRPr="00E541CE">
        <w:rPr>
          <w:sz w:val="24"/>
          <w:szCs w:val="24"/>
        </w:rPr>
        <w:t>n</w:t>
      </w:r>
      <w:r w:rsidR="00007A54">
        <w:rPr>
          <w:sz w:val="24"/>
          <w:szCs w:val="24"/>
        </w:rPr>
        <w:t xml:space="preserve"> </w:t>
      </w:r>
      <w:r w:rsidR="00EB71DC">
        <w:rPr>
          <w:sz w:val="24"/>
          <w:szCs w:val="24"/>
        </w:rPr>
        <w:t xml:space="preserve">Peter </w:t>
      </w:r>
      <w:proofErr w:type="spellStart"/>
      <w:r w:rsidR="00EB71DC">
        <w:rPr>
          <w:sz w:val="24"/>
          <w:szCs w:val="24"/>
        </w:rPr>
        <w:t>Odili</w:t>
      </w:r>
      <w:proofErr w:type="spellEnd"/>
      <w:r w:rsidR="00EB71DC">
        <w:rPr>
          <w:sz w:val="24"/>
          <w:szCs w:val="24"/>
        </w:rPr>
        <w:t xml:space="preserve"> Road</w:t>
      </w:r>
      <w:r w:rsidR="00007A54">
        <w:rPr>
          <w:sz w:val="24"/>
          <w:szCs w:val="24"/>
        </w:rPr>
        <w:t>,</w:t>
      </w:r>
      <w:r w:rsidRPr="00E541CE">
        <w:rPr>
          <w:sz w:val="24"/>
          <w:szCs w:val="24"/>
        </w:rPr>
        <w:t xml:space="preserve"> Port Harcourt, Rivers State, Nigeria, including retail market owners, housekeepers, porters, vendors, and facility managers. A total of 140 questionnaires were administered to business owners and tenants using random sampling. A total of 98 questionnaires were successfully completed and returned, yielding a response rate of about 70.0%. Bryman and Bell (2003) state that a response rate ranging from 30% to 94% is considered appropriate in the area of </w:t>
      </w:r>
      <w:proofErr w:type="spellStart"/>
      <w:r w:rsidRPr="00E541CE">
        <w:rPr>
          <w:sz w:val="24"/>
          <w:szCs w:val="24"/>
        </w:rPr>
        <w:t>organisational</w:t>
      </w:r>
      <w:proofErr w:type="spellEnd"/>
      <w:r w:rsidRPr="00E541CE">
        <w:rPr>
          <w:sz w:val="24"/>
          <w:szCs w:val="24"/>
        </w:rPr>
        <w:t xml:space="preserve"> research. The ones that were incompletely finished were ignored since they had no value. The reply provided no rationale for the </w:t>
      </w:r>
      <w:r w:rsidRPr="00E541CE">
        <w:rPr>
          <w:sz w:val="24"/>
          <w:szCs w:val="24"/>
        </w:rPr>
        <w:lastRenderedPageBreak/>
        <w:t xml:space="preserve">unanswered questions.  </w:t>
      </w:r>
      <w:r w:rsidR="00AE3BE3">
        <w:rPr>
          <w:sz w:val="24"/>
          <w:szCs w:val="24"/>
        </w:rPr>
        <w:t>Fifteen</w:t>
      </w:r>
      <w:r w:rsidRPr="00E541CE">
        <w:rPr>
          <w:sz w:val="24"/>
          <w:szCs w:val="24"/>
        </w:rPr>
        <w:t xml:space="preserve"> respondents from estate surveyors and valuers in Port Harcourt, were selected for the interview using a convenient sampling method. All fifteen respondents (100 percent) provided positive responses and were interviewed. </w:t>
      </w:r>
    </w:p>
    <w:p w14:paraId="0463ADDF" w14:textId="26A9EA69" w:rsidR="009D23CD" w:rsidRPr="00E541CE" w:rsidRDefault="00F449F1" w:rsidP="009D23CD">
      <w:pPr>
        <w:spacing w:line="276" w:lineRule="auto"/>
        <w:jc w:val="both"/>
        <w:rPr>
          <w:b/>
          <w:bCs/>
          <w:sz w:val="24"/>
          <w:szCs w:val="24"/>
        </w:rPr>
      </w:pPr>
      <w:r w:rsidRPr="00E541CE">
        <w:rPr>
          <w:b/>
          <w:bCs/>
          <w:sz w:val="24"/>
          <w:szCs w:val="24"/>
        </w:rPr>
        <w:t>4.2</w:t>
      </w:r>
      <w:r w:rsidRPr="00E541CE">
        <w:rPr>
          <w:b/>
          <w:bCs/>
          <w:sz w:val="24"/>
          <w:szCs w:val="24"/>
        </w:rPr>
        <w:tab/>
      </w:r>
      <w:r w:rsidR="009D23CD" w:rsidRPr="00E541CE">
        <w:rPr>
          <w:b/>
          <w:bCs/>
          <w:sz w:val="24"/>
          <w:szCs w:val="24"/>
        </w:rPr>
        <w:t>Road Design Features Impacting Commercial Property Values</w:t>
      </w:r>
    </w:p>
    <w:p w14:paraId="3D2027CB" w14:textId="0DDFC26F" w:rsidR="00E23A96" w:rsidRPr="00E541CE" w:rsidRDefault="009D23CD" w:rsidP="009D23CD">
      <w:pPr>
        <w:spacing w:line="276" w:lineRule="auto"/>
        <w:jc w:val="both"/>
        <w:rPr>
          <w:sz w:val="24"/>
          <w:szCs w:val="24"/>
        </w:rPr>
      </w:pPr>
      <w:r w:rsidRPr="00E541CE">
        <w:rPr>
          <w:sz w:val="24"/>
          <w:szCs w:val="24"/>
        </w:rPr>
        <w:t xml:space="preserve">This data evaluates the perceived impact of various features of road design on the market value of commercial properties. The features assessed include road capacity (number of lanes), traffic flow efficiency, accessibility to key areas, presence of service roads, and road signage and safety features. The responses are categorized across five levels of impact </w:t>
      </w:r>
      <w:r w:rsidR="00094628" w:rsidRPr="00E541CE">
        <w:rPr>
          <w:sz w:val="24"/>
          <w:szCs w:val="24"/>
        </w:rPr>
        <w:t>(no</w:t>
      </w:r>
      <w:r w:rsidRPr="00E541CE">
        <w:rPr>
          <w:sz w:val="24"/>
          <w:szCs w:val="24"/>
        </w:rPr>
        <w:t xml:space="preserve"> impact to </w:t>
      </w:r>
      <w:r w:rsidR="00094628" w:rsidRPr="00E541CE">
        <w:rPr>
          <w:sz w:val="24"/>
          <w:szCs w:val="24"/>
        </w:rPr>
        <w:t>very</w:t>
      </w:r>
      <w:r w:rsidRPr="00E541CE">
        <w:rPr>
          <w:sz w:val="24"/>
          <w:szCs w:val="24"/>
        </w:rPr>
        <w:t xml:space="preserve"> high impact), and a mean score is provided for each feature to summarize the overall impact. The table below summarizes the frequency, percentage distribution, and mean score for each road design feature:</w:t>
      </w:r>
    </w:p>
    <w:p w14:paraId="6D9E3B9C" w14:textId="2CB4D80C" w:rsidR="009D23CD" w:rsidRPr="00E541CE" w:rsidRDefault="009D23CD" w:rsidP="009D23CD">
      <w:pPr>
        <w:spacing w:line="276" w:lineRule="auto"/>
        <w:jc w:val="both"/>
        <w:rPr>
          <w:sz w:val="24"/>
          <w:szCs w:val="24"/>
        </w:rPr>
      </w:pPr>
      <w:r w:rsidRPr="00E541CE">
        <w:rPr>
          <w:sz w:val="24"/>
          <w:szCs w:val="24"/>
        </w:rPr>
        <w:t xml:space="preserve">Table </w:t>
      </w:r>
      <w:r w:rsidR="00F449F1" w:rsidRPr="00E541CE">
        <w:rPr>
          <w:sz w:val="24"/>
          <w:szCs w:val="24"/>
        </w:rPr>
        <w:t>2</w:t>
      </w:r>
      <w:r w:rsidRPr="00E541CE">
        <w:rPr>
          <w:sz w:val="24"/>
          <w:szCs w:val="24"/>
        </w:rPr>
        <w:t xml:space="preserve">: </w:t>
      </w:r>
      <w:bookmarkStart w:id="1" w:name="_Hlk224503216"/>
      <w:r w:rsidRPr="00E541CE">
        <w:rPr>
          <w:sz w:val="24"/>
          <w:szCs w:val="24"/>
        </w:rPr>
        <w:t>Features of Road Design Impacting Commercial Property Values</w:t>
      </w:r>
      <w:bookmarkEnd w:id="1"/>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87"/>
        <w:gridCol w:w="977"/>
        <w:gridCol w:w="1060"/>
        <w:gridCol w:w="1471"/>
        <w:gridCol w:w="1088"/>
        <w:gridCol w:w="1381"/>
        <w:gridCol w:w="662"/>
      </w:tblGrid>
      <w:tr w:rsidR="009D23CD" w:rsidRPr="00E541CE" w14:paraId="19743601" w14:textId="77777777" w:rsidTr="0097009E">
        <w:trPr>
          <w:tblHeader/>
          <w:tblCellSpacing w:w="15" w:type="dxa"/>
        </w:trPr>
        <w:tc>
          <w:tcPr>
            <w:tcW w:w="0" w:type="auto"/>
            <w:tcBorders>
              <w:top w:val="single" w:sz="4" w:space="0" w:color="auto"/>
              <w:bottom w:val="single" w:sz="4" w:space="0" w:color="auto"/>
            </w:tcBorders>
            <w:vAlign w:val="center"/>
            <w:hideMark/>
          </w:tcPr>
          <w:p w14:paraId="6A61B19A" w14:textId="77777777" w:rsidR="009D23CD" w:rsidRPr="00E541CE" w:rsidRDefault="009D23CD" w:rsidP="009D23CD">
            <w:pPr>
              <w:spacing w:line="276" w:lineRule="auto"/>
              <w:jc w:val="center"/>
              <w:rPr>
                <w:b/>
                <w:bCs/>
                <w:sz w:val="24"/>
                <w:szCs w:val="24"/>
              </w:rPr>
            </w:pPr>
            <w:r w:rsidRPr="00E541CE">
              <w:rPr>
                <w:b/>
                <w:bCs/>
                <w:sz w:val="24"/>
                <w:szCs w:val="24"/>
              </w:rPr>
              <w:t>Feature of Road Design</w:t>
            </w:r>
          </w:p>
        </w:tc>
        <w:tc>
          <w:tcPr>
            <w:tcW w:w="0" w:type="auto"/>
            <w:tcBorders>
              <w:top w:val="single" w:sz="4" w:space="0" w:color="auto"/>
              <w:bottom w:val="single" w:sz="4" w:space="0" w:color="auto"/>
            </w:tcBorders>
            <w:vAlign w:val="center"/>
            <w:hideMark/>
          </w:tcPr>
          <w:p w14:paraId="40E74A5F" w14:textId="77777777" w:rsidR="009D23CD" w:rsidRPr="00E541CE" w:rsidRDefault="009D23CD" w:rsidP="009D23CD">
            <w:pPr>
              <w:spacing w:line="276" w:lineRule="auto"/>
              <w:jc w:val="center"/>
              <w:rPr>
                <w:b/>
                <w:bCs/>
                <w:sz w:val="24"/>
                <w:szCs w:val="24"/>
              </w:rPr>
            </w:pPr>
            <w:r w:rsidRPr="00E541CE">
              <w:rPr>
                <w:b/>
                <w:bCs/>
                <w:sz w:val="24"/>
                <w:szCs w:val="24"/>
              </w:rPr>
              <w:t>No Impact</w:t>
            </w:r>
          </w:p>
        </w:tc>
        <w:tc>
          <w:tcPr>
            <w:tcW w:w="0" w:type="auto"/>
            <w:tcBorders>
              <w:top w:val="single" w:sz="4" w:space="0" w:color="auto"/>
              <w:bottom w:val="single" w:sz="4" w:space="0" w:color="auto"/>
            </w:tcBorders>
            <w:vAlign w:val="center"/>
            <w:hideMark/>
          </w:tcPr>
          <w:p w14:paraId="041CE7CC" w14:textId="77777777" w:rsidR="009D23CD" w:rsidRPr="00E541CE" w:rsidRDefault="009D23CD" w:rsidP="009D23CD">
            <w:pPr>
              <w:spacing w:line="276" w:lineRule="auto"/>
              <w:jc w:val="center"/>
              <w:rPr>
                <w:b/>
                <w:bCs/>
                <w:sz w:val="24"/>
                <w:szCs w:val="24"/>
              </w:rPr>
            </w:pPr>
            <w:r w:rsidRPr="00E541CE">
              <w:rPr>
                <w:b/>
                <w:bCs/>
                <w:sz w:val="24"/>
                <w:szCs w:val="24"/>
              </w:rPr>
              <w:t>Low Impact</w:t>
            </w:r>
          </w:p>
        </w:tc>
        <w:tc>
          <w:tcPr>
            <w:tcW w:w="0" w:type="auto"/>
            <w:tcBorders>
              <w:top w:val="single" w:sz="4" w:space="0" w:color="auto"/>
              <w:bottom w:val="single" w:sz="4" w:space="0" w:color="auto"/>
            </w:tcBorders>
            <w:vAlign w:val="center"/>
            <w:hideMark/>
          </w:tcPr>
          <w:p w14:paraId="63F522F2" w14:textId="77777777" w:rsidR="009D23CD" w:rsidRPr="00E541CE" w:rsidRDefault="009D23CD" w:rsidP="009D23CD">
            <w:pPr>
              <w:spacing w:line="276" w:lineRule="auto"/>
              <w:jc w:val="center"/>
              <w:rPr>
                <w:b/>
                <w:bCs/>
                <w:sz w:val="24"/>
                <w:szCs w:val="24"/>
              </w:rPr>
            </w:pPr>
            <w:r w:rsidRPr="00E541CE">
              <w:rPr>
                <w:b/>
                <w:bCs/>
                <w:sz w:val="24"/>
                <w:szCs w:val="24"/>
              </w:rPr>
              <w:t>Moderate Impact</w:t>
            </w:r>
          </w:p>
        </w:tc>
        <w:tc>
          <w:tcPr>
            <w:tcW w:w="0" w:type="auto"/>
            <w:tcBorders>
              <w:top w:val="single" w:sz="4" w:space="0" w:color="auto"/>
              <w:bottom w:val="single" w:sz="4" w:space="0" w:color="auto"/>
            </w:tcBorders>
            <w:vAlign w:val="center"/>
            <w:hideMark/>
          </w:tcPr>
          <w:p w14:paraId="4E4A93B3" w14:textId="77777777" w:rsidR="009D23CD" w:rsidRPr="00E541CE" w:rsidRDefault="009D23CD" w:rsidP="009D23CD">
            <w:pPr>
              <w:spacing w:line="276" w:lineRule="auto"/>
              <w:jc w:val="center"/>
              <w:rPr>
                <w:b/>
                <w:bCs/>
                <w:sz w:val="24"/>
                <w:szCs w:val="24"/>
              </w:rPr>
            </w:pPr>
            <w:r w:rsidRPr="00E541CE">
              <w:rPr>
                <w:b/>
                <w:bCs/>
                <w:sz w:val="24"/>
                <w:szCs w:val="24"/>
              </w:rPr>
              <w:t>High Impact</w:t>
            </w:r>
          </w:p>
        </w:tc>
        <w:tc>
          <w:tcPr>
            <w:tcW w:w="0" w:type="auto"/>
            <w:tcBorders>
              <w:top w:val="single" w:sz="4" w:space="0" w:color="auto"/>
              <w:bottom w:val="single" w:sz="4" w:space="0" w:color="auto"/>
            </w:tcBorders>
            <w:vAlign w:val="center"/>
            <w:hideMark/>
          </w:tcPr>
          <w:p w14:paraId="1E11288D" w14:textId="77777777" w:rsidR="009D23CD" w:rsidRPr="00E541CE" w:rsidRDefault="009D23CD" w:rsidP="009D23CD">
            <w:pPr>
              <w:spacing w:line="276" w:lineRule="auto"/>
              <w:jc w:val="center"/>
              <w:rPr>
                <w:b/>
                <w:bCs/>
                <w:sz w:val="24"/>
                <w:szCs w:val="24"/>
              </w:rPr>
            </w:pPr>
            <w:r w:rsidRPr="00E541CE">
              <w:rPr>
                <w:b/>
                <w:bCs/>
                <w:sz w:val="24"/>
                <w:szCs w:val="24"/>
              </w:rPr>
              <w:t>Very High Impact</w:t>
            </w:r>
          </w:p>
        </w:tc>
        <w:tc>
          <w:tcPr>
            <w:tcW w:w="0" w:type="auto"/>
            <w:tcBorders>
              <w:top w:val="single" w:sz="4" w:space="0" w:color="auto"/>
              <w:bottom w:val="single" w:sz="4" w:space="0" w:color="auto"/>
            </w:tcBorders>
            <w:vAlign w:val="center"/>
            <w:hideMark/>
          </w:tcPr>
          <w:p w14:paraId="134D59A1" w14:textId="77777777" w:rsidR="009D23CD" w:rsidRPr="00E541CE" w:rsidRDefault="009D23CD" w:rsidP="009D23CD">
            <w:pPr>
              <w:spacing w:line="276" w:lineRule="auto"/>
              <w:jc w:val="center"/>
              <w:rPr>
                <w:b/>
                <w:bCs/>
                <w:sz w:val="24"/>
                <w:szCs w:val="24"/>
              </w:rPr>
            </w:pPr>
            <w:r w:rsidRPr="00E541CE">
              <w:rPr>
                <w:b/>
                <w:bCs/>
                <w:sz w:val="24"/>
                <w:szCs w:val="24"/>
              </w:rPr>
              <w:t>Mean</w:t>
            </w:r>
          </w:p>
        </w:tc>
      </w:tr>
      <w:tr w:rsidR="009D23CD" w:rsidRPr="00E541CE" w14:paraId="35EDDDB6" w14:textId="77777777" w:rsidTr="0097009E">
        <w:trPr>
          <w:tblCellSpacing w:w="15" w:type="dxa"/>
        </w:trPr>
        <w:tc>
          <w:tcPr>
            <w:tcW w:w="0" w:type="auto"/>
            <w:vAlign w:val="center"/>
            <w:hideMark/>
          </w:tcPr>
          <w:p w14:paraId="1A4886E7" w14:textId="77777777" w:rsidR="009D23CD" w:rsidRPr="00E541CE" w:rsidRDefault="009D23CD" w:rsidP="009D23CD">
            <w:pPr>
              <w:spacing w:line="276" w:lineRule="auto"/>
              <w:rPr>
                <w:sz w:val="24"/>
                <w:szCs w:val="24"/>
              </w:rPr>
            </w:pPr>
            <w:r w:rsidRPr="00E541CE">
              <w:rPr>
                <w:sz w:val="24"/>
                <w:szCs w:val="24"/>
              </w:rPr>
              <w:t>Road Capacity (number of lanes)</w:t>
            </w:r>
          </w:p>
        </w:tc>
        <w:tc>
          <w:tcPr>
            <w:tcW w:w="0" w:type="auto"/>
            <w:vAlign w:val="center"/>
            <w:hideMark/>
          </w:tcPr>
          <w:p w14:paraId="6B6C0AC8" w14:textId="77777777" w:rsidR="009D23CD" w:rsidRPr="00E541CE" w:rsidRDefault="009D23CD" w:rsidP="009D23CD">
            <w:pPr>
              <w:spacing w:line="276" w:lineRule="auto"/>
              <w:rPr>
                <w:sz w:val="24"/>
                <w:szCs w:val="24"/>
              </w:rPr>
            </w:pPr>
            <w:r w:rsidRPr="00E541CE">
              <w:rPr>
                <w:sz w:val="24"/>
                <w:szCs w:val="24"/>
              </w:rPr>
              <w:t>8</w:t>
            </w:r>
          </w:p>
        </w:tc>
        <w:tc>
          <w:tcPr>
            <w:tcW w:w="0" w:type="auto"/>
            <w:vAlign w:val="center"/>
            <w:hideMark/>
          </w:tcPr>
          <w:p w14:paraId="2AE683B5" w14:textId="77777777" w:rsidR="009D23CD" w:rsidRPr="00E541CE" w:rsidRDefault="009D23CD" w:rsidP="009D23CD">
            <w:pPr>
              <w:spacing w:line="276" w:lineRule="auto"/>
              <w:rPr>
                <w:sz w:val="24"/>
                <w:szCs w:val="24"/>
              </w:rPr>
            </w:pPr>
            <w:r w:rsidRPr="00E541CE">
              <w:rPr>
                <w:sz w:val="24"/>
                <w:szCs w:val="24"/>
              </w:rPr>
              <w:t>10</w:t>
            </w:r>
          </w:p>
        </w:tc>
        <w:tc>
          <w:tcPr>
            <w:tcW w:w="0" w:type="auto"/>
            <w:vAlign w:val="center"/>
            <w:hideMark/>
          </w:tcPr>
          <w:p w14:paraId="685783B4" w14:textId="77777777" w:rsidR="009D23CD" w:rsidRPr="00E541CE" w:rsidRDefault="009D23CD" w:rsidP="009D23CD">
            <w:pPr>
              <w:spacing w:line="276" w:lineRule="auto"/>
              <w:rPr>
                <w:sz w:val="24"/>
                <w:szCs w:val="24"/>
              </w:rPr>
            </w:pPr>
            <w:r w:rsidRPr="00E541CE">
              <w:rPr>
                <w:sz w:val="24"/>
                <w:szCs w:val="24"/>
              </w:rPr>
              <w:t>22</w:t>
            </w:r>
          </w:p>
        </w:tc>
        <w:tc>
          <w:tcPr>
            <w:tcW w:w="0" w:type="auto"/>
            <w:vAlign w:val="center"/>
            <w:hideMark/>
          </w:tcPr>
          <w:p w14:paraId="00647F24" w14:textId="77777777" w:rsidR="009D23CD" w:rsidRPr="00E541CE" w:rsidRDefault="009D23CD" w:rsidP="009D23CD">
            <w:pPr>
              <w:spacing w:line="276" w:lineRule="auto"/>
              <w:rPr>
                <w:sz w:val="24"/>
                <w:szCs w:val="24"/>
              </w:rPr>
            </w:pPr>
            <w:r w:rsidRPr="00E541CE">
              <w:rPr>
                <w:sz w:val="24"/>
                <w:szCs w:val="24"/>
              </w:rPr>
              <w:t>23</w:t>
            </w:r>
          </w:p>
        </w:tc>
        <w:tc>
          <w:tcPr>
            <w:tcW w:w="0" w:type="auto"/>
            <w:vAlign w:val="center"/>
            <w:hideMark/>
          </w:tcPr>
          <w:p w14:paraId="2A6E2706" w14:textId="77777777" w:rsidR="009D23CD" w:rsidRPr="00E541CE" w:rsidRDefault="009D23CD" w:rsidP="009D23CD">
            <w:pPr>
              <w:spacing w:line="276" w:lineRule="auto"/>
              <w:rPr>
                <w:sz w:val="24"/>
                <w:szCs w:val="24"/>
              </w:rPr>
            </w:pPr>
            <w:r w:rsidRPr="00E541CE">
              <w:rPr>
                <w:sz w:val="24"/>
                <w:szCs w:val="24"/>
              </w:rPr>
              <w:t>35</w:t>
            </w:r>
          </w:p>
        </w:tc>
        <w:tc>
          <w:tcPr>
            <w:tcW w:w="0" w:type="auto"/>
            <w:vAlign w:val="center"/>
            <w:hideMark/>
          </w:tcPr>
          <w:p w14:paraId="5EDBEBB1" w14:textId="77777777" w:rsidR="009D23CD" w:rsidRPr="00E541CE" w:rsidRDefault="009D23CD" w:rsidP="009D23CD">
            <w:pPr>
              <w:spacing w:line="276" w:lineRule="auto"/>
              <w:rPr>
                <w:sz w:val="24"/>
                <w:szCs w:val="24"/>
              </w:rPr>
            </w:pPr>
            <w:r w:rsidRPr="00E541CE">
              <w:rPr>
                <w:sz w:val="24"/>
                <w:szCs w:val="24"/>
              </w:rPr>
              <w:t>3.68</w:t>
            </w:r>
          </w:p>
        </w:tc>
      </w:tr>
      <w:tr w:rsidR="009D23CD" w:rsidRPr="00E541CE" w14:paraId="0B894F0A" w14:textId="77777777" w:rsidTr="0097009E">
        <w:trPr>
          <w:tblCellSpacing w:w="15" w:type="dxa"/>
        </w:trPr>
        <w:tc>
          <w:tcPr>
            <w:tcW w:w="0" w:type="auto"/>
            <w:vAlign w:val="center"/>
            <w:hideMark/>
          </w:tcPr>
          <w:p w14:paraId="015F64FD" w14:textId="77777777" w:rsidR="009D23CD" w:rsidRPr="00E541CE" w:rsidRDefault="009D23CD" w:rsidP="009D23CD">
            <w:pPr>
              <w:spacing w:line="276" w:lineRule="auto"/>
              <w:rPr>
                <w:sz w:val="24"/>
                <w:szCs w:val="24"/>
              </w:rPr>
            </w:pPr>
            <w:r w:rsidRPr="00E541CE">
              <w:rPr>
                <w:sz w:val="24"/>
                <w:szCs w:val="24"/>
              </w:rPr>
              <w:t>Traffic Flow Efficiency</w:t>
            </w:r>
          </w:p>
        </w:tc>
        <w:tc>
          <w:tcPr>
            <w:tcW w:w="0" w:type="auto"/>
            <w:vAlign w:val="center"/>
            <w:hideMark/>
          </w:tcPr>
          <w:p w14:paraId="43B1F788" w14:textId="77777777" w:rsidR="009D23CD" w:rsidRPr="00E541CE" w:rsidRDefault="009D23CD" w:rsidP="009D23CD">
            <w:pPr>
              <w:spacing w:line="276" w:lineRule="auto"/>
              <w:rPr>
                <w:sz w:val="24"/>
                <w:szCs w:val="24"/>
              </w:rPr>
            </w:pPr>
            <w:r w:rsidRPr="00E541CE">
              <w:rPr>
                <w:sz w:val="24"/>
                <w:szCs w:val="24"/>
              </w:rPr>
              <w:t>5</w:t>
            </w:r>
          </w:p>
        </w:tc>
        <w:tc>
          <w:tcPr>
            <w:tcW w:w="0" w:type="auto"/>
            <w:vAlign w:val="center"/>
            <w:hideMark/>
          </w:tcPr>
          <w:p w14:paraId="1D71EA09" w14:textId="77777777" w:rsidR="009D23CD" w:rsidRPr="00E541CE" w:rsidRDefault="009D23CD" w:rsidP="009D23CD">
            <w:pPr>
              <w:spacing w:line="276" w:lineRule="auto"/>
              <w:rPr>
                <w:sz w:val="24"/>
                <w:szCs w:val="24"/>
              </w:rPr>
            </w:pPr>
            <w:r w:rsidRPr="00E541CE">
              <w:rPr>
                <w:sz w:val="24"/>
                <w:szCs w:val="24"/>
              </w:rPr>
              <w:t>9</w:t>
            </w:r>
          </w:p>
        </w:tc>
        <w:tc>
          <w:tcPr>
            <w:tcW w:w="0" w:type="auto"/>
            <w:vAlign w:val="center"/>
            <w:hideMark/>
          </w:tcPr>
          <w:p w14:paraId="362C211B" w14:textId="77777777" w:rsidR="009D23CD" w:rsidRPr="00E541CE" w:rsidRDefault="009D23CD" w:rsidP="009D23CD">
            <w:pPr>
              <w:spacing w:line="276" w:lineRule="auto"/>
              <w:rPr>
                <w:sz w:val="24"/>
                <w:szCs w:val="24"/>
              </w:rPr>
            </w:pPr>
            <w:r w:rsidRPr="00E541CE">
              <w:rPr>
                <w:sz w:val="24"/>
                <w:szCs w:val="24"/>
              </w:rPr>
              <w:t>21</w:t>
            </w:r>
          </w:p>
        </w:tc>
        <w:tc>
          <w:tcPr>
            <w:tcW w:w="0" w:type="auto"/>
            <w:vAlign w:val="center"/>
            <w:hideMark/>
          </w:tcPr>
          <w:p w14:paraId="55FEC75F" w14:textId="77777777" w:rsidR="009D23CD" w:rsidRPr="00E541CE" w:rsidRDefault="009D23CD" w:rsidP="009D23CD">
            <w:pPr>
              <w:spacing w:line="276" w:lineRule="auto"/>
              <w:rPr>
                <w:sz w:val="24"/>
                <w:szCs w:val="24"/>
              </w:rPr>
            </w:pPr>
            <w:r w:rsidRPr="00E541CE">
              <w:rPr>
                <w:sz w:val="24"/>
                <w:szCs w:val="24"/>
              </w:rPr>
              <w:t>27</w:t>
            </w:r>
          </w:p>
        </w:tc>
        <w:tc>
          <w:tcPr>
            <w:tcW w:w="0" w:type="auto"/>
            <w:vAlign w:val="center"/>
            <w:hideMark/>
          </w:tcPr>
          <w:p w14:paraId="2A337B0E" w14:textId="77777777" w:rsidR="009D23CD" w:rsidRPr="00E541CE" w:rsidRDefault="009D23CD" w:rsidP="009D23CD">
            <w:pPr>
              <w:spacing w:line="276" w:lineRule="auto"/>
              <w:rPr>
                <w:sz w:val="24"/>
                <w:szCs w:val="24"/>
              </w:rPr>
            </w:pPr>
            <w:r w:rsidRPr="00E541CE">
              <w:rPr>
                <w:sz w:val="24"/>
                <w:szCs w:val="24"/>
              </w:rPr>
              <w:t>36</w:t>
            </w:r>
          </w:p>
        </w:tc>
        <w:tc>
          <w:tcPr>
            <w:tcW w:w="0" w:type="auto"/>
            <w:vAlign w:val="center"/>
            <w:hideMark/>
          </w:tcPr>
          <w:p w14:paraId="14047F03" w14:textId="77777777" w:rsidR="009D23CD" w:rsidRPr="00E541CE" w:rsidRDefault="009D23CD" w:rsidP="009D23CD">
            <w:pPr>
              <w:spacing w:line="276" w:lineRule="auto"/>
              <w:rPr>
                <w:sz w:val="24"/>
                <w:szCs w:val="24"/>
              </w:rPr>
            </w:pPr>
            <w:r w:rsidRPr="00E541CE">
              <w:rPr>
                <w:sz w:val="24"/>
                <w:szCs w:val="24"/>
              </w:rPr>
              <w:t>3.82</w:t>
            </w:r>
          </w:p>
        </w:tc>
      </w:tr>
      <w:tr w:rsidR="009D23CD" w:rsidRPr="00E541CE" w14:paraId="1A5AE7DC" w14:textId="77777777" w:rsidTr="0097009E">
        <w:trPr>
          <w:tblCellSpacing w:w="15" w:type="dxa"/>
        </w:trPr>
        <w:tc>
          <w:tcPr>
            <w:tcW w:w="0" w:type="auto"/>
            <w:vAlign w:val="center"/>
            <w:hideMark/>
          </w:tcPr>
          <w:p w14:paraId="2DA9E7E9" w14:textId="77777777" w:rsidR="009D23CD" w:rsidRPr="00E541CE" w:rsidRDefault="009D23CD" w:rsidP="009D23CD">
            <w:pPr>
              <w:spacing w:line="276" w:lineRule="auto"/>
              <w:rPr>
                <w:sz w:val="24"/>
                <w:szCs w:val="24"/>
              </w:rPr>
            </w:pPr>
            <w:r w:rsidRPr="00E541CE">
              <w:rPr>
                <w:sz w:val="24"/>
                <w:szCs w:val="24"/>
              </w:rPr>
              <w:t>Accessibility to Key Areas</w:t>
            </w:r>
          </w:p>
        </w:tc>
        <w:tc>
          <w:tcPr>
            <w:tcW w:w="0" w:type="auto"/>
            <w:vAlign w:val="center"/>
            <w:hideMark/>
          </w:tcPr>
          <w:p w14:paraId="6A328EBD" w14:textId="77777777" w:rsidR="009D23CD" w:rsidRPr="00E541CE" w:rsidRDefault="009D23CD" w:rsidP="009D23CD">
            <w:pPr>
              <w:spacing w:line="276" w:lineRule="auto"/>
              <w:rPr>
                <w:sz w:val="24"/>
                <w:szCs w:val="24"/>
              </w:rPr>
            </w:pPr>
            <w:r w:rsidRPr="00E541CE">
              <w:rPr>
                <w:sz w:val="24"/>
                <w:szCs w:val="24"/>
              </w:rPr>
              <w:t>6</w:t>
            </w:r>
          </w:p>
        </w:tc>
        <w:tc>
          <w:tcPr>
            <w:tcW w:w="0" w:type="auto"/>
            <w:vAlign w:val="center"/>
            <w:hideMark/>
          </w:tcPr>
          <w:p w14:paraId="309AD23C" w14:textId="77777777" w:rsidR="009D23CD" w:rsidRPr="00E541CE" w:rsidRDefault="009D23CD" w:rsidP="009D23CD">
            <w:pPr>
              <w:spacing w:line="276" w:lineRule="auto"/>
              <w:rPr>
                <w:sz w:val="24"/>
                <w:szCs w:val="24"/>
              </w:rPr>
            </w:pPr>
            <w:r w:rsidRPr="00E541CE">
              <w:rPr>
                <w:sz w:val="24"/>
                <w:szCs w:val="24"/>
              </w:rPr>
              <w:t>10</w:t>
            </w:r>
          </w:p>
        </w:tc>
        <w:tc>
          <w:tcPr>
            <w:tcW w:w="0" w:type="auto"/>
            <w:vAlign w:val="center"/>
            <w:hideMark/>
          </w:tcPr>
          <w:p w14:paraId="3E801F04" w14:textId="77777777" w:rsidR="009D23CD" w:rsidRPr="00E541CE" w:rsidRDefault="009D23CD" w:rsidP="009D23CD">
            <w:pPr>
              <w:spacing w:line="276" w:lineRule="auto"/>
              <w:rPr>
                <w:sz w:val="24"/>
                <w:szCs w:val="24"/>
              </w:rPr>
            </w:pPr>
            <w:r w:rsidRPr="00E541CE">
              <w:rPr>
                <w:sz w:val="24"/>
                <w:szCs w:val="24"/>
              </w:rPr>
              <w:t>12</w:t>
            </w:r>
          </w:p>
        </w:tc>
        <w:tc>
          <w:tcPr>
            <w:tcW w:w="0" w:type="auto"/>
            <w:vAlign w:val="center"/>
            <w:hideMark/>
          </w:tcPr>
          <w:p w14:paraId="5432A06A" w14:textId="77777777" w:rsidR="009D23CD" w:rsidRPr="00E541CE" w:rsidRDefault="009D23CD" w:rsidP="009D23CD">
            <w:pPr>
              <w:spacing w:line="276" w:lineRule="auto"/>
              <w:rPr>
                <w:sz w:val="24"/>
                <w:szCs w:val="24"/>
              </w:rPr>
            </w:pPr>
            <w:r w:rsidRPr="00E541CE">
              <w:rPr>
                <w:sz w:val="24"/>
                <w:szCs w:val="24"/>
              </w:rPr>
              <w:t>23</w:t>
            </w:r>
          </w:p>
        </w:tc>
        <w:tc>
          <w:tcPr>
            <w:tcW w:w="0" w:type="auto"/>
            <w:vAlign w:val="center"/>
            <w:hideMark/>
          </w:tcPr>
          <w:p w14:paraId="3540D2AF" w14:textId="77777777" w:rsidR="009D23CD" w:rsidRPr="00E541CE" w:rsidRDefault="009D23CD" w:rsidP="009D23CD">
            <w:pPr>
              <w:spacing w:line="276" w:lineRule="auto"/>
              <w:rPr>
                <w:sz w:val="24"/>
                <w:szCs w:val="24"/>
              </w:rPr>
            </w:pPr>
            <w:r w:rsidRPr="00E541CE">
              <w:rPr>
                <w:sz w:val="24"/>
                <w:szCs w:val="24"/>
              </w:rPr>
              <w:t>47</w:t>
            </w:r>
          </w:p>
        </w:tc>
        <w:tc>
          <w:tcPr>
            <w:tcW w:w="0" w:type="auto"/>
            <w:vAlign w:val="center"/>
            <w:hideMark/>
          </w:tcPr>
          <w:p w14:paraId="12DF44B1" w14:textId="77777777" w:rsidR="009D23CD" w:rsidRPr="00E541CE" w:rsidRDefault="009D23CD" w:rsidP="009D23CD">
            <w:pPr>
              <w:spacing w:line="276" w:lineRule="auto"/>
              <w:rPr>
                <w:sz w:val="24"/>
                <w:szCs w:val="24"/>
              </w:rPr>
            </w:pPr>
            <w:r w:rsidRPr="00E541CE">
              <w:rPr>
                <w:sz w:val="24"/>
                <w:szCs w:val="24"/>
              </w:rPr>
              <w:t>3.97</w:t>
            </w:r>
          </w:p>
        </w:tc>
      </w:tr>
      <w:tr w:rsidR="009D23CD" w:rsidRPr="00E541CE" w14:paraId="7EFF23EA" w14:textId="77777777" w:rsidTr="0097009E">
        <w:trPr>
          <w:tblCellSpacing w:w="15" w:type="dxa"/>
        </w:trPr>
        <w:tc>
          <w:tcPr>
            <w:tcW w:w="0" w:type="auto"/>
            <w:vAlign w:val="center"/>
            <w:hideMark/>
          </w:tcPr>
          <w:p w14:paraId="2C7DA72F" w14:textId="77777777" w:rsidR="009D23CD" w:rsidRPr="00E541CE" w:rsidRDefault="009D23CD" w:rsidP="009D23CD">
            <w:pPr>
              <w:spacing w:line="276" w:lineRule="auto"/>
              <w:rPr>
                <w:sz w:val="24"/>
                <w:szCs w:val="24"/>
              </w:rPr>
            </w:pPr>
            <w:r w:rsidRPr="00E541CE">
              <w:rPr>
                <w:sz w:val="24"/>
                <w:szCs w:val="24"/>
              </w:rPr>
              <w:t>Presence of Service Roads</w:t>
            </w:r>
          </w:p>
        </w:tc>
        <w:tc>
          <w:tcPr>
            <w:tcW w:w="0" w:type="auto"/>
            <w:vAlign w:val="center"/>
            <w:hideMark/>
          </w:tcPr>
          <w:p w14:paraId="6B837BC1" w14:textId="77777777" w:rsidR="009D23CD" w:rsidRPr="00E541CE" w:rsidRDefault="009D23CD" w:rsidP="009D23CD">
            <w:pPr>
              <w:spacing w:line="276" w:lineRule="auto"/>
              <w:rPr>
                <w:sz w:val="24"/>
                <w:szCs w:val="24"/>
              </w:rPr>
            </w:pPr>
            <w:r w:rsidRPr="00E541CE">
              <w:rPr>
                <w:sz w:val="24"/>
                <w:szCs w:val="24"/>
              </w:rPr>
              <w:t>9</w:t>
            </w:r>
          </w:p>
        </w:tc>
        <w:tc>
          <w:tcPr>
            <w:tcW w:w="0" w:type="auto"/>
            <w:vAlign w:val="center"/>
            <w:hideMark/>
          </w:tcPr>
          <w:p w14:paraId="2E2F9878" w14:textId="77777777" w:rsidR="009D23CD" w:rsidRPr="00E541CE" w:rsidRDefault="009D23CD" w:rsidP="009D23CD">
            <w:pPr>
              <w:spacing w:line="276" w:lineRule="auto"/>
              <w:rPr>
                <w:sz w:val="24"/>
                <w:szCs w:val="24"/>
              </w:rPr>
            </w:pPr>
            <w:r w:rsidRPr="00E541CE">
              <w:rPr>
                <w:sz w:val="24"/>
                <w:szCs w:val="24"/>
              </w:rPr>
              <w:t>10</w:t>
            </w:r>
          </w:p>
        </w:tc>
        <w:tc>
          <w:tcPr>
            <w:tcW w:w="0" w:type="auto"/>
            <w:vAlign w:val="center"/>
            <w:hideMark/>
          </w:tcPr>
          <w:p w14:paraId="72F90916" w14:textId="77777777" w:rsidR="009D23CD" w:rsidRPr="00E541CE" w:rsidRDefault="009D23CD" w:rsidP="009D23CD">
            <w:pPr>
              <w:spacing w:line="276" w:lineRule="auto"/>
              <w:rPr>
                <w:sz w:val="24"/>
                <w:szCs w:val="24"/>
              </w:rPr>
            </w:pPr>
            <w:r w:rsidRPr="00E541CE">
              <w:rPr>
                <w:sz w:val="24"/>
                <w:szCs w:val="24"/>
              </w:rPr>
              <w:t>19</w:t>
            </w:r>
          </w:p>
        </w:tc>
        <w:tc>
          <w:tcPr>
            <w:tcW w:w="0" w:type="auto"/>
            <w:vAlign w:val="center"/>
            <w:hideMark/>
          </w:tcPr>
          <w:p w14:paraId="56DE747F" w14:textId="77777777" w:rsidR="009D23CD" w:rsidRPr="00E541CE" w:rsidRDefault="009D23CD" w:rsidP="009D23CD">
            <w:pPr>
              <w:spacing w:line="276" w:lineRule="auto"/>
              <w:rPr>
                <w:sz w:val="24"/>
                <w:szCs w:val="24"/>
              </w:rPr>
            </w:pPr>
            <w:r w:rsidRPr="00E541CE">
              <w:rPr>
                <w:sz w:val="24"/>
                <w:szCs w:val="24"/>
              </w:rPr>
              <w:t>17</w:t>
            </w:r>
          </w:p>
        </w:tc>
        <w:tc>
          <w:tcPr>
            <w:tcW w:w="0" w:type="auto"/>
            <w:vAlign w:val="center"/>
            <w:hideMark/>
          </w:tcPr>
          <w:p w14:paraId="2F280E5E" w14:textId="77777777" w:rsidR="009D23CD" w:rsidRPr="00E541CE" w:rsidRDefault="009D23CD" w:rsidP="009D23CD">
            <w:pPr>
              <w:spacing w:line="276" w:lineRule="auto"/>
              <w:rPr>
                <w:sz w:val="24"/>
                <w:szCs w:val="24"/>
              </w:rPr>
            </w:pPr>
            <w:r w:rsidRPr="00E541CE">
              <w:rPr>
                <w:sz w:val="24"/>
                <w:szCs w:val="24"/>
              </w:rPr>
              <w:t>43</w:t>
            </w:r>
          </w:p>
        </w:tc>
        <w:tc>
          <w:tcPr>
            <w:tcW w:w="0" w:type="auto"/>
            <w:vAlign w:val="center"/>
            <w:hideMark/>
          </w:tcPr>
          <w:p w14:paraId="2EBC0B02" w14:textId="77777777" w:rsidR="009D23CD" w:rsidRPr="00E541CE" w:rsidRDefault="009D23CD" w:rsidP="009D23CD">
            <w:pPr>
              <w:spacing w:line="276" w:lineRule="auto"/>
              <w:rPr>
                <w:sz w:val="24"/>
                <w:szCs w:val="24"/>
              </w:rPr>
            </w:pPr>
            <w:r w:rsidRPr="00E541CE">
              <w:rPr>
                <w:sz w:val="24"/>
                <w:szCs w:val="24"/>
              </w:rPr>
              <w:t>3.77</w:t>
            </w:r>
          </w:p>
        </w:tc>
      </w:tr>
      <w:tr w:rsidR="009D23CD" w:rsidRPr="00E541CE" w14:paraId="1AA3DCF0" w14:textId="77777777" w:rsidTr="0097009E">
        <w:trPr>
          <w:tblCellSpacing w:w="15" w:type="dxa"/>
        </w:trPr>
        <w:tc>
          <w:tcPr>
            <w:tcW w:w="0" w:type="auto"/>
            <w:tcBorders>
              <w:bottom w:val="single" w:sz="4" w:space="0" w:color="auto"/>
            </w:tcBorders>
            <w:vAlign w:val="center"/>
            <w:hideMark/>
          </w:tcPr>
          <w:p w14:paraId="1D11C032" w14:textId="77777777" w:rsidR="009D23CD" w:rsidRPr="00E541CE" w:rsidRDefault="009D23CD" w:rsidP="009D23CD">
            <w:pPr>
              <w:spacing w:line="276" w:lineRule="auto"/>
              <w:rPr>
                <w:sz w:val="24"/>
                <w:szCs w:val="24"/>
              </w:rPr>
            </w:pPr>
            <w:r w:rsidRPr="00E541CE">
              <w:rPr>
                <w:sz w:val="24"/>
                <w:szCs w:val="24"/>
              </w:rPr>
              <w:t>Road Signage and Safety Features</w:t>
            </w:r>
          </w:p>
        </w:tc>
        <w:tc>
          <w:tcPr>
            <w:tcW w:w="0" w:type="auto"/>
            <w:tcBorders>
              <w:bottom w:val="single" w:sz="4" w:space="0" w:color="auto"/>
            </w:tcBorders>
            <w:vAlign w:val="center"/>
            <w:hideMark/>
          </w:tcPr>
          <w:p w14:paraId="4D06FF20" w14:textId="77777777" w:rsidR="009D23CD" w:rsidRPr="00E541CE" w:rsidRDefault="009D23CD" w:rsidP="009D23CD">
            <w:pPr>
              <w:spacing w:line="276" w:lineRule="auto"/>
              <w:rPr>
                <w:sz w:val="24"/>
                <w:szCs w:val="24"/>
              </w:rPr>
            </w:pPr>
            <w:r w:rsidRPr="00E541CE">
              <w:rPr>
                <w:sz w:val="24"/>
                <w:szCs w:val="24"/>
              </w:rPr>
              <w:t>5</w:t>
            </w:r>
          </w:p>
        </w:tc>
        <w:tc>
          <w:tcPr>
            <w:tcW w:w="0" w:type="auto"/>
            <w:tcBorders>
              <w:bottom w:val="single" w:sz="4" w:space="0" w:color="auto"/>
            </w:tcBorders>
            <w:vAlign w:val="center"/>
            <w:hideMark/>
          </w:tcPr>
          <w:p w14:paraId="20765AF9" w14:textId="77777777" w:rsidR="009D23CD" w:rsidRPr="00E541CE" w:rsidRDefault="009D23CD" w:rsidP="009D23CD">
            <w:pPr>
              <w:spacing w:line="276" w:lineRule="auto"/>
              <w:rPr>
                <w:sz w:val="24"/>
                <w:szCs w:val="24"/>
              </w:rPr>
            </w:pPr>
            <w:r w:rsidRPr="00E541CE">
              <w:rPr>
                <w:sz w:val="24"/>
                <w:szCs w:val="24"/>
              </w:rPr>
              <w:t>9</w:t>
            </w:r>
          </w:p>
        </w:tc>
        <w:tc>
          <w:tcPr>
            <w:tcW w:w="0" w:type="auto"/>
            <w:tcBorders>
              <w:bottom w:val="single" w:sz="4" w:space="0" w:color="auto"/>
            </w:tcBorders>
            <w:vAlign w:val="center"/>
            <w:hideMark/>
          </w:tcPr>
          <w:p w14:paraId="778CCEF5" w14:textId="77777777" w:rsidR="009D23CD" w:rsidRPr="00E541CE" w:rsidRDefault="009D23CD" w:rsidP="009D23CD">
            <w:pPr>
              <w:spacing w:line="276" w:lineRule="auto"/>
              <w:rPr>
                <w:sz w:val="24"/>
                <w:szCs w:val="24"/>
              </w:rPr>
            </w:pPr>
            <w:r w:rsidRPr="00E541CE">
              <w:rPr>
                <w:sz w:val="24"/>
                <w:szCs w:val="24"/>
              </w:rPr>
              <w:t>33</w:t>
            </w:r>
          </w:p>
        </w:tc>
        <w:tc>
          <w:tcPr>
            <w:tcW w:w="0" w:type="auto"/>
            <w:tcBorders>
              <w:bottom w:val="single" w:sz="4" w:space="0" w:color="auto"/>
            </w:tcBorders>
            <w:vAlign w:val="center"/>
            <w:hideMark/>
          </w:tcPr>
          <w:p w14:paraId="6FEC784C" w14:textId="77777777" w:rsidR="009D23CD" w:rsidRPr="00E541CE" w:rsidRDefault="009D23CD" w:rsidP="009D23CD">
            <w:pPr>
              <w:spacing w:line="276" w:lineRule="auto"/>
              <w:rPr>
                <w:sz w:val="24"/>
                <w:szCs w:val="24"/>
              </w:rPr>
            </w:pPr>
            <w:r w:rsidRPr="00E541CE">
              <w:rPr>
                <w:sz w:val="24"/>
                <w:szCs w:val="24"/>
              </w:rPr>
              <w:t>34</w:t>
            </w:r>
          </w:p>
        </w:tc>
        <w:tc>
          <w:tcPr>
            <w:tcW w:w="0" w:type="auto"/>
            <w:tcBorders>
              <w:bottom w:val="single" w:sz="4" w:space="0" w:color="auto"/>
            </w:tcBorders>
            <w:vAlign w:val="center"/>
            <w:hideMark/>
          </w:tcPr>
          <w:p w14:paraId="5DD00002" w14:textId="77777777" w:rsidR="009D23CD" w:rsidRPr="00E541CE" w:rsidRDefault="009D23CD" w:rsidP="009D23CD">
            <w:pPr>
              <w:spacing w:line="276" w:lineRule="auto"/>
              <w:rPr>
                <w:sz w:val="24"/>
                <w:szCs w:val="24"/>
              </w:rPr>
            </w:pPr>
            <w:r w:rsidRPr="00E541CE">
              <w:rPr>
                <w:sz w:val="24"/>
                <w:szCs w:val="24"/>
              </w:rPr>
              <w:t>17</w:t>
            </w:r>
          </w:p>
        </w:tc>
        <w:tc>
          <w:tcPr>
            <w:tcW w:w="0" w:type="auto"/>
            <w:tcBorders>
              <w:bottom w:val="single" w:sz="4" w:space="0" w:color="auto"/>
            </w:tcBorders>
            <w:vAlign w:val="center"/>
            <w:hideMark/>
          </w:tcPr>
          <w:p w14:paraId="0F9D2512" w14:textId="77777777" w:rsidR="009D23CD" w:rsidRPr="00E541CE" w:rsidRDefault="009D23CD" w:rsidP="009D23CD">
            <w:pPr>
              <w:spacing w:line="276" w:lineRule="auto"/>
              <w:rPr>
                <w:sz w:val="24"/>
                <w:szCs w:val="24"/>
              </w:rPr>
            </w:pPr>
            <w:r w:rsidRPr="00E541CE">
              <w:rPr>
                <w:sz w:val="24"/>
                <w:szCs w:val="24"/>
              </w:rPr>
              <w:t>3.50</w:t>
            </w:r>
          </w:p>
        </w:tc>
      </w:tr>
    </w:tbl>
    <w:p w14:paraId="1B5F9BE9" w14:textId="77777777" w:rsidR="009D23CD" w:rsidRPr="00E541CE" w:rsidRDefault="009D23CD" w:rsidP="009D23CD">
      <w:pPr>
        <w:spacing w:line="276" w:lineRule="auto"/>
        <w:jc w:val="both"/>
        <w:rPr>
          <w:sz w:val="24"/>
          <w:szCs w:val="24"/>
        </w:rPr>
      </w:pPr>
      <w:r w:rsidRPr="00E541CE">
        <w:rPr>
          <w:sz w:val="24"/>
          <w:szCs w:val="24"/>
        </w:rPr>
        <w:t>Source: Field Survey,2025</w:t>
      </w:r>
    </w:p>
    <w:p w14:paraId="3DED0061" w14:textId="5EFC792B" w:rsidR="009D23CD" w:rsidRPr="00E541CE" w:rsidRDefault="009D23CD" w:rsidP="006B5AE0">
      <w:pPr>
        <w:spacing w:after="240" w:line="276" w:lineRule="auto"/>
        <w:jc w:val="both"/>
        <w:rPr>
          <w:sz w:val="24"/>
          <w:szCs w:val="24"/>
        </w:rPr>
      </w:pPr>
      <w:r w:rsidRPr="00E541CE">
        <w:rPr>
          <w:sz w:val="24"/>
          <w:szCs w:val="24"/>
        </w:rPr>
        <w:t xml:space="preserve">Table </w:t>
      </w:r>
      <w:r w:rsidR="00F449F1" w:rsidRPr="00E541CE">
        <w:rPr>
          <w:sz w:val="24"/>
          <w:szCs w:val="24"/>
        </w:rPr>
        <w:t>2</w:t>
      </w:r>
      <w:r w:rsidRPr="00E541CE">
        <w:rPr>
          <w:sz w:val="24"/>
          <w:szCs w:val="24"/>
        </w:rPr>
        <w:t xml:space="preserve"> summarizes respondents' assessments of five key road design features and their impacts on property values. Each feature was rated on a 5-point scale, ranging from "No Impact" to "Very High Impact." The mean scores provide a quantitative measure of the average perceived impact. Accessibility to key areas received the highest mean score of 3.97, with 47 respondents (48%) rating it as having a very high impact. This highlights the critical role of connectivity in enhancing property desirability, particularly in urban contexts, where proximity to business districts, schools, and public facilities can significantly increase demand and pricing. Traffic flow efficiency closely followed, with a mean score of 3.82, supported by 36 respondents (36.7%) attributing it a very high impact. Efficient traffic flow reduces congestion, improves commute times, and contributes to better livability factors that enhance real estate attractiveness. The presence of service roads also scored highly with a mean of 3.77, as 43 respondents (43.9%) assigned it a very high impact. Road capacity, measured by the number of lanes, had a mean score of 3.68, with 35 respondents (35.7%) indicating a very high impact. Road signage and safety features received the lowest mean score of 3.50, but this was still positive, showing a relatively even distribution across the moderate to high impact categories.</w:t>
      </w:r>
    </w:p>
    <w:p w14:paraId="48344EB2" w14:textId="04B82E22" w:rsidR="009D23CD" w:rsidRPr="00E541CE" w:rsidRDefault="009D23CD" w:rsidP="000F20DA">
      <w:pPr>
        <w:spacing w:line="276" w:lineRule="auto"/>
        <w:ind w:left="720" w:hanging="720"/>
        <w:jc w:val="both"/>
        <w:rPr>
          <w:b/>
          <w:bCs/>
          <w:sz w:val="24"/>
          <w:szCs w:val="24"/>
        </w:rPr>
      </w:pPr>
      <w:r w:rsidRPr="00E541CE">
        <w:rPr>
          <w:b/>
          <w:bCs/>
          <w:sz w:val="24"/>
          <w:szCs w:val="24"/>
        </w:rPr>
        <w:t>4.</w:t>
      </w:r>
      <w:r w:rsidR="00F449F1" w:rsidRPr="00E541CE">
        <w:rPr>
          <w:b/>
          <w:bCs/>
          <w:sz w:val="24"/>
          <w:szCs w:val="24"/>
        </w:rPr>
        <w:t>2</w:t>
      </w:r>
      <w:r w:rsidRPr="00E541CE">
        <w:rPr>
          <w:b/>
          <w:bCs/>
          <w:sz w:val="24"/>
          <w:szCs w:val="24"/>
        </w:rPr>
        <w:t>.1</w:t>
      </w:r>
      <w:r w:rsidRPr="00E541CE">
        <w:rPr>
          <w:b/>
          <w:bCs/>
          <w:sz w:val="24"/>
          <w:szCs w:val="24"/>
        </w:rPr>
        <w:tab/>
        <w:t xml:space="preserve">Corroboration of </w:t>
      </w:r>
      <w:r w:rsidR="001B3CA8" w:rsidRPr="00E541CE">
        <w:rPr>
          <w:b/>
          <w:bCs/>
          <w:sz w:val="24"/>
          <w:szCs w:val="24"/>
        </w:rPr>
        <w:t xml:space="preserve">Qualitative Responses with </w:t>
      </w:r>
      <w:r w:rsidRPr="00E541CE">
        <w:rPr>
          <w:b/>
          <w:bCs/>
          <w:sz w:val="24"/>
          <w:szCs w:val="24"/>
        </w:rPr>
        <w:t>Quantitative Findings</w:t>
      </w:r>
      <w:r w:rsidR="000F20DA" w:rsidRPr="00E541CE">
        <w:rPr>
          <w:b/>
          <w:bCs/>
          <w:sz w:val="24"/>
          <w:szCs w:val="24"/>
        </w:rPr>
        <w:t xml:space="preserve"> on Features of Road Design Impacting Commercial Property Values </w:t>
      </w:r>
    </w:p>
    <w:p w14:paraId="19BBEB1E" w14:textId="370B3EBE" w:rsidR="009D23CD" w:rsidRPr="00E541CE" w:rsidRDefault="009D23CD" w:rsidP="009D23CD">
      <w:pPr>
        <w:spacing w:line="276" w:lineRule="auto"/>
        <w:jc w:val="both"/>
        <w:rPr>
          <w:sz w:val="24"/>
          <w:szCs w:val="24"/>
        </w:rPr>
      </w:pPr>
      <w:r w:rsidRPr="00E541CE">
        <w:rPr>
          <w:sz w:val="24"/>
          <w:szCs w:val="24"/>
        </w:rPr>
        <w:t xml:space="preserve">The qualitative responses regarding the significance of accessibility, traffic flow efficiency, and service roads in enhancing property values align with the quantitative data findings. Respondents consistently emphasized that proximity to key areas such as business districts, schools, and public facilities is a major factor in determining property value. Many </w:t>
      </w:r>
      <w:r w:rsidRPr="00E541CE">
        <w:rPr>
          <w:sz w:val="24"/>
          <w:szCs w:val="24"/>
        </w:rPr>
        <w:lastRenderedPageBreak/>
        <w:t xml:space="preserve">interviewees, including </w:t>
      </w:r>
      <w:r w:rsidR="00916A71">
        <w:rPr>
          <w:sz w:val="24"/>
          <w:szCs w:val="24"/>
        </w:rPr>
        <w:t>respondents,</w:t>
      </w:r>
      <w:r w:rsidRPr="00E541CE">
        <w:rPr>
          <w:sz w:val="24"/>
          <w:szCs w:val="24"/>
        </w:rPr>
        <w:t xml:space="preserve"> highlighted </w:t>
      </w:r>
      <w:r w:rsidR="00A256E8">
        <w:rPr>
          <w:sz w:val="24"/>
          <w:szCs w:val="24"/>
        </w:rPr>
        <w:t>that</w:t>
      </w:r>
      <w:r w:rsidRPr="00E541CE">
        <w:rPr>
          <w:sz w:val="24"/>
          <w:szCs w:val="24"/>
        </w:rPr>
        <w:t xml:space="preserve"> properties connected to these areas are perceived as more desirable, resulting in higher demand and increased prices. For instance, Respondent 1 stated:</w:t>
      </w:r>
    </w:p>
    <w:p w14:paraId="59379951" w14:textId="77777777" w:rsidR="009D23CD" w:rsidRPr="00E541CE" w:rsidRDefault="009D23CD" w:rsidP="009D23CD">
      <w:pPr>
        <w:spacing w:line="276" w:lineRule="auto"/>
        <w:jc w:val="both"/>
        <w:rPr>
          <w:i/>
          <w:iCs/>
          <w:sz w:val="24"/>
          <w:szCs w:val="24"/>
        </w:rPr>
      </w:pPr>
      <w:r w:rsidRPr="00E541CE">
        <w:rPr>
          <w:i/>
          <w:iCs/>
          <w:sz w:val="24"/>
          <w:szCs w:val="24"/>
        </w:rPr>
        <w:t xml:space="preserve">"The number of lanes on a road does matter, but honestly, it's the access to key areas that has made a bigger difference for property values. For example, properties on </w:t>
      </w:r>
      <w:proofErr w:type="spellStart"/>
      <w:r w:rsidRPr="00E541CE">
        <w:rPr>
          <w:i/>
          <w:iCs/>
          <w:sz w:val="24"/>
          <w:szCs w:val="24"/>
        </w:rPr>
        <w:t>Odili</w:t>
      </w:r>
      <w:proofErr w:type="spellEnd"/>
      <w:r w:rsidRPr="00E541CE">
        <w:rPr>
          <w:i/>
          <w:iCs/>
          <w:sz w:val="24"/>
          <w:szCs w:val="24"/>
        </w:rPr>
        <w:t xml:space="preserve"> Road are doing well because it connects to business districts, schools, and hospitals. It makes the area more accessible for people and businesses, so that definitely increases demand for properties. Road capacity is important, but it's not the only factor—being close to major hubs really drives property value."</w:t>
      </w:r>
    </w:p>
    <w:p w14:paraId="450193D7" w14:textId="77777777" w:rsidR="009D23CD" w:rsidRPr="00E541CE" w:rsidRDefault="009D23CD" w:rsidP="006B5AE0">
      <w:pPr>
        <w:spacing w:before="240" w:after="240" w:line="276" w:lineRule="auto"/>
        <w:jc w:val="both"/>
        <w:rPr>
          <w:sz w:val="24"/>
          <w:szCs w:val="24"/>
        </w:rPr>
      </w:pPr>
      <w:r w:rsidRPr="00E541CE">
        <w:rPr>
          <w:sz w:val="24"/>
          <w:szCs w:val="24"/>
        </w:rPr>
        <w:t>Supporting this view, Respondent 7 noted:</w:t>
      </w:r>
    </w:p>
    <w:p w14:paraId="689169A8" w14:textId="77777777" w:rsidR="009D23CD" w:rsidRPr="00E541CE" w:rsidRDefault="009D23CD" w:rsidP="006B5AE0">
      <w:pPr>
        <w:spacing w:after="240" w:line="276" w:lineRule="auto"/>
        <w:jc w:val="both"/>
        <w:rPr>
          <w:sz w:val="24"/>
          <w:szCs w:val="24"/>
        </w:rPr>
      </w:pPr>
      <w:r w:rsidRPr="00E541CE">
        <w:rPr>
          <w:sz w:val="24"/>
          <w:szCs w:val="24"/>
        </w:rPr>
        <w:t>“</w:t>
      </w:r>
      <w:r w:rsidRPr="00E541CE">
        <w:rPr>
          <w:i/>
          <w:iCs/>
          <w:sz w:val="24"/>
          <w:szCs w:val="24"/>
        </w:rPr>
        <w:t>It’s all about accessibility to key areas for me. In Port Harcourt, the commercial properties that are near schools, markets, or government offices have much higher values. If a road design connects you to all those places, your property is worth more. I’ve worked with a few commercial property owners who’ve seen their values increase just because they’re near the right spots. Road design that connects people to these areas is the key to boosting property values."</w:t>
      </w:r>
    </w:p>
    <w:p w14:paraId="2D8F47F8" w14:textId="77777777" w:rsidR="009D23CD" w:rsidRPr="00E541CE" w:rsidRDefault="009D23CD" w:rsidP="006B5AE0">
      <w:pPr>
        <w:spacing w:after="240" w:line="276" w:lineRule="auto"/>
        <w:jc w:val="both"/>
        <w:rPr>
          <w:sz w:val="24"/>
          <w:szCs w:val="24"/>
        </w:rPr>
      </w:pPr>
      <w:r w:rsidRPr="00E541CE">
        <w:rPr>
          <w:sz w:val="24"/>
          <w:szCs w:val="24"/>
        </w:rPr>
        <w:t>The impact of traffic flow was often mentioned by respondents as a crucial factor in determining the desirability of commercial properties. Interviewees, such as Respondents 2, 4, and 8, noted that improved traffic flow reduces congestion, saves time for commuters, and makes commercial spaces more attractive. Respondent 2 said:</w:t>
      </w:r>
    </w:p>
    <w:p w14:paraId="6CC8CB2F" w14:textId="77777777" w:rsidR="009D23CD" w:rsidRPr="00E541CE" w:rsidRDefault="009D23CD" w:rsidP="006B5AE0">
      <w:pPr>
        <w:spacing w:after="240" w:line="276" w:lineRule="auto"/>
        <w:jc w:val="both"/>
        <w:rPr>
          <w:sz w:val="24"/>
          <w:szCs w:val="24"/>
        </w:rPr>
      </w:pPr>
      <w:r w:rsidRPr="00E541CE">
        <w:rPr>
          <w:sz w:val="24"/>
          <w:szCs w:val="24"/>
        </w:rPr>
        <w:t>"</w:t>
      </w:r>
      <w:r w:rsidRPr="00E541CE">
        <w:rPr>
          <w:i/>
          <w:iCs/>
          <w:sz w:val="24"/>
          <w:szCs w:val="24"/>
        </w:rPr>
        <w:t>I’ve always believed that traffic flow is one of the most important factors when it comes to real estate. If there’s a road that has a high volume of cars but gets congested all the time, it can really turn people away. I noticed that after the traffic flow was improved along some major roads, commercial property values increased in the area. Businesses prefer when there’s less traffic congestion, as it makes it easier for customers to reach their stores, which directly impacts their success and, of course, property value."</w:t>
      </w:r>
    </w:p>
    <w:p w14:paraId="6E27BEF6" w14:textId="77777777" w:rsidR="009D23CD" w:rsidRPr="00E541CE" w:rsidRDefault="009D23CD" w:rsidP="006B5AE0">
      <w:pPr>
        <w:spacing w:after="240" w:line="276" w:lineRule="auto"/>
        <w:jc w:val="both"/>
        <w:rPr>
          <w:sz w:val="24"/>
          <w:szCs w:val="24"/>
        </w:rPr>
      </w:pPr>
      <w:r w:rsidRPr="00E541CE">
        <w:rPr>
          <w:sz w:val="24"/>
          <w:szCs w:val="24"/>
        </w:rPr>
        <w:t>Several respondents pointed out the significant impact of service roads, particularly for businesses reliant on deliveries and logistics. Respondents 3, 6, and 10 indicated that properties with dedicated service roads tend to increase in value due to improved operational efficiency. Respondent 3 commented:</w:t>
      </w:r>
    </w:p>
    <w:p w14:paraId="05D5CAFF" w14:textId="77777777" w:rsidR="009D23CD" w:rsidRPr="00E541CE" w:rsidRDefault="009D23CD" w:rsidP="009D23CD">
      <w:pPr>
        <w:spacing w:line="276" w:lineRule="auto"/>
        <w:jc w:val="both"/>
        <w:rPr>
          <w:i/>
          <w:iCs/>
          <w:sz w:val="24"/>
          <w:szCs w:val="24"/>
        </w:rPr>
      </w:pPr>
      <w:r w:rsidRPr="00E541CE">
        <w:rPr>
          <w:sz w:val="24"/>
          <w:szCs w:val="24"/>
        </w:rPr>
        <w:t>“</w:t>
      </w:r>
      <w:r w:rsidRPr="00E541CE">
        <w:rPr>
          <w:i/>
          <w:iCs/>
          <w:sz w:val="24"/>
          <w:szCs w:val="24"/>
        </w:rPr>
        <w:t>The presence of service roads is crucial. When there’s a dedicated service road, it makes a huge difference for businesses, especially for delivery services. It’s much easier for trucks to drop off goods without disrupting traffic on the main road. This improves the overall function of the area and makes it more attractive for businesses to set up. I’ve seen many commercial properties in areas with good service road access increase in value because of the convenience it provides."</w:t>
      </w:r>
    </w:p>
    <w:p w14:paraId="75D95434" w14:textId="77777777" w:rsidR="009D23CD" w:rsidRPr="00E541CE" w:rsidRDefault="009D23CD" w:rsidP="006B5AE0">
      <w:pPr>
        <w:spacing w:before="240" w:after="240" w:line="276" w:lineRule="auto"/>
        <w:jc w:val="both"/>
        <w:rPr>
          <w:sz w:val="24"/>
          <w:szCs w:val="24"/>
        </w:rPr>
      </w:pPr>
      <w:r w:rsidRPr="00E541CE">
        <w:rPr>
          <w:sz w:val="24"/>
          <w:szCs w:val="24"/>
        </w:rPr>
        <w:t>While road capacity was regarded as important, it was not seen as impactful as other features like accessibility and traffic flow. Respondent 9 mentioned that although road capacity helps accommodate more vehicles, it’s the ease of access and connectivity to key locations that truly influence property values. Respondent 9 said:</w:t>
      </w:r>
    </w:p>
    <w:p w14:paraId="2D80383E" w14:textId="77777777" w:rsidR="009D23CD" w:rsidRPr="00E541CE" w:rsidRDefault="009D23CD" w:rsidP="006B5AE0">
      <w:pPr>
        <w:spacing w:after="240" w:line="276" w:lineRule="auto"/>
        <w:jc w:val="both"/>
        <w:rPr>
          <w:sz w:val="24"/>
          <w:szCs w:val="24"/>
        </w:rPr>
      </w:pPr>
      <w:r w:rsidRPr="00E541CE">
        <w:rPr>
          <w:sz w:val="24"/>
          <w:szCs w:val="24"/>
        </w:rPr>
        <w:t>"</w:t>
      </w:r>
      <w:r w:rsidRPr="00E541CE">
        <w:rPr>
          <w:i/>
          <w:iCs/>
          <w:sz w:val="24"/>
          <w:szCs w:val="24"/>
        </w:rPr>
        <w:t xml:space="preserve">While road capacity is important for accommodating more traffic, I believe having easy </w:t>
      </w:r>
      <w:r w:rsidRPr="00E541CE">
        <w:rPr>
          <w:i/>
          <w:iCs/>
          <w:sz w:val="24"/>
          <w:szCs w:val="24"/>
        </w:rPr>
        <w:lastRenderedPageBreak/>
        <w:t>access to commercial centers and residential areas is what really impacts property value. If the road design ensures that people can get to and from key places quickly, property values go up. However, if road capacity is expanded without addressing congestion points or improving accessibility, it doesn’t have the same effect. A well-connected area is what drives value, and that’s what I observe with properties along upgraded roads."</w:t>
      </w:r>
    </w:p>
    <w:p w14:paraId="2AFA64FD" w14:textId="77777777" w:rsidR="009D23CD" w:rsidRPr="00E541CE" w:rsidRDefault="009D23CD" w:rsidP="006B5AE0">
      <w:pPr>
        <w:spacing w:after="240" w:line="276" w:lineRule="auto"/>
        <w:jc w:val="both"/>
        <w:rPr>
          <w:sz w:val="24"/>
          <w:szCs w:val="24"/>
        </w:rPr>
      </w:pPr>
      <w:r w:rsidRPr="00E541CE">
        <w:rPr>
          <w:sz w:val="24"/>
          <w:szCs w:val="24"/>
        </w:rPr>
        <w:t xml:space="preserve">While some respondents acknowledged the importance of road signage and safety features, these aspects were not prioritized as highly as other road design elements. Respondent 6 noted, </w:t>
      </w:r>
    </w:p>
    <w:p w14:paraId="6300F5CE" w14:textId="77777777" w:rsidR="009D23CD" w:rsidRPr="00E541CE" w:rsidRDefault="009D23CD" w:rsidP="009D23CD">
      <w:pPr>
        <w:spacing w:line="276" w:lineRule="auto"/>
        <w:jc w:val="both"/>
        <w:rPr>
          <w:i/>
          <w:iCs/>
          <w:sz w:val="24"/>
          <w:szCs w:val="24"/>
        </w:rPr>
      </w:pPr>
      <w:r w:rsidRPr="00E541CE">
        <w:rPr>
          <w:i/>
          <w:iCs/>
          <w:sz w:val="24"/>
          <w:szCs w:val="24"/>
        </w:rPr>
        <w:t>"For commercial properties, road signage and safety features are often overlooked, but they still matter. I wouldn’t say they have the biggest impact, but when roads are clearly marked and safety features are in place, it adds to the overall desirability of the area. It’s not the first thing that comes to mind, but when buyers see that a road is well-lit and easy to navigate, they feel safer. This is important for both business owners and their customers. I’ve noticed this with properties along newly designed roads."</w:t>
      </w:r>
    </w:p>
    <w:p w14:paraId="36E2CD02" w14:textId="35DF9228" w:rsidR="009D23CD" w:rsidRPr="00E541CE" w:rsidRDefault="009D23CD" w:rsidP="006B5AE0">
      <w:pPr>
        <w:spacing w:before="240" w:line="276" w:lineRule="auto"/>
        <w:jc w:val="both"/>
        <w:rPr>
          <w:sz w:val="24"/>
          <w:szCs w:val="24"/>
        </w:rPr>
      </w:pPr>
      <w:r w:rsidRPr="00E541CE">
        <w:rPr>
          <w:sz w:val="24"/>
          <w:szCs w:val="24"/>
        </w:rPr>
        <w:t>In conclusion, the qualitative responses strongly support the quantitative findings, particularly the emphasis on accessibility, traffic flow, and service roads as key determinant s of commercial property values. Respondents recognize these features as critical for enhancing both the functionality and attractiveness of commercial properties, ultimately driving demand and increasing property prices.</w:t>
      </w:r>
    </w:p>
    <w:p w14:paraId="1F686E7E" w14:textId="4D87238F" w:rsidR="009D23CD" w:rsidRPr="00E541CE" w:rsidRDefault="009D23CD" w:rsidP="00394BCE">
      <w:pPr>
        <w:jc w:val="both"/>
        <w:rPr>
          <w:sz w:val="24"/>
          <w:szCs w:val="24"/>
        </w:rPr>
      </w:pPr>
    </w:p>
    <w:p w14:paraId="510B7B2C" w14:textId="77777777" w:rsidR="00577C99" w:rsidRPr="00E541CE" w:rsidRDefault="00577C99" w:rsidP="00577C99">
      <w:pPr>
        <w:spacing w:line="276" w:lineRule="auto"/>
        <w:jc w:val="both"/>
        <w:rPr>
          <w:b/>
          <w:bCs/>
          <w:sz w:val="24"/>
          <w:szCs w:val="24"/>
        </w:rPr>
      </w:pPr>
      <w:r w:rsidRPr="00E541CE">
        <w:rPr>
          <w:b/>
          <w:bCs/>
          <w:sz w:val="24"/>
          <w:szCs w:val="24"/>
        </w:rPr>
        <w:t>Influence of Road Design on Market Value Commercial Property</w:t>
      </w:r>
    </w:p>
    <w:p w14:paraId="40811AD4" w14:textId="77777777" w:rsidR="00577C99" w:rsidRPr="00E541CE" w:rsidRDefault="00577C99" w:rsidP="00577C99">
      <w:pPr>
        <w:spacing w:line="276" w:lineRule="auto"/>
        <w:jc w:val="both"/>
        <w:rPr>
          <w:sz w:val="24"/>
          <w:szCs w:val="24"/>
        </w:rPr>
      </w:pPr>
      <w:r w:rsidRPr="00E541CE">
        <w:rPr>
          <w:sz w:val="24"/>
          <w:szCs w:val="24"/>
        </w:rPr>
        <w:t xml:space="preserve">This data reflects respondents' perceptions of the influence that the design of </w:t>
      </w:r>
      <w:proofErr w:type="spellStart"/>
      <w:r w:rsidRPr="00E541CE">
        <w:rPr>
          <w:sz w:val="24"/>
          <w:szCs w:val="24"/>
        </w:rPr>
        <w:t>Odili</w:t>
      </w:r>
      <w:proofErr w:type="spellEnd"/>
      <w:r w:rsidRPr="00E541CE">
        <w:rPr>
          <w:sz w:val="24"/>
          <w:szCs w:val="24"/>
        </w:rPr>
        <w:t xml:space="preserve"> Road has on the market value of commercial properties. The responses range from no influence to very strong influence, providing insight into how the road's infrastructure and aesthetics are thought to impact property values. The table below shows the frequency and percentage distribution of responses regarding the influence of the design of </w:t>
      </w:r>
      <w:proofErr w:type="spellStart"/>
      <w:r w:rsidRPr="00E541CE">
        <w:rPr>
          <w:sz w:val="24"/>
          <w:szCs w:val="24"/>
        </w:rPr>
        <w:t>Odili</w:t>
      </w:r>
      <w:proofErr w:type="spellEnd"/>
      <w:r w:rsidRPr="00E541CE">
        <w:rPr>
          <w:sz w:val="24"/>
          <w:szCs w:val="24"/>
        </w:rPr>
        <w:t xml:space="preserve"> Road on the market value of commercial properties:</w:t>
      </w:r>
    </w:p>
    <w:p w14:paraId="33EF1AAC" w14:textId="4151D32D" w:rsidR="00577C99" w:rsidRPr="00E541CE" w:rsidRDefault="00577C99" w:rsidP="00577C99">
      <w:pPr>
        <w:spacing w:line="276" w:lineRule="auto"/>
        <w:jc w:val="both"/>
        <w:rPr>
          <w:sz w:val="24"/>
          <w:szCs w:val="24"/>
        </w:rPr>
      </w:pPr>
      <w:r w:rsidRPr="00E541CE">
        <w:rPr>
          <w:sz w:val="24"/>
          <w:szCs w:val="24"/>
        </w:rPr>
        <w:t xml:space="preserve">Table </w:t>
      </w:r>
      <w:r w:rsidR="00E541CE" w:rsidRPr="00E541CE">
        <w:rPr>
          <w:sz w:val="24"/>
          <w:szCs w:val="24"/>
        </w:rPr>
        <w:t>3</w:t>
      </w:r>
      <w:r w:rsidRPr="00E541CE">
        <w:rPr>
          <w:sz w:val="24"/>
          <w:szCs w:val="24"/>
        </w:rPr>
        <w:t>: Influence of Road Design on Property Value</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376"/>
        <w:gridCol w:w="1798"/>
        <w:gridCol w:w="1852"/>
      </w:tblGrid>
      <w:tr w:rsidR="00577C99" w:rsidRPr="00E541CE" w14:paraId="2B7763D5" w14:textId="77777777" w:rsidTr="0097009E">
        <w:trPr>
          <w:tblHeader/>
          <w:tblCellSpacing w:w="15" w:type="dxa"/>
          <w:jc w:val="center"/>
        </w:trPr>
        <w:tc>
          <w:tcPr>
            <w:tcW w:w="5824" w:type="dxa"/>
            <w:tcBorders>
              <w:top w:val="single" w:sz="4" w:space="0" w:color="auto"/>
              <w:bottom w:val="single" w:sz="4" w:space="0" w:color="auto"/>
            </w:tcBorders>
            <w:vAlign w:val="center"/>
            <w:hideMark/>
          </w:tcPr>
          <w:p w14:paraId="76DF0249" w14:textId="77777777" w:rsidR="00577C99" w:rsidRPr="00E541CE" w:rsidRDefault="00577C99" w:rsidP="00577C99">
            <w:pPr>
              <w:spacing w:line="276" w:lineRule="auto"/>
              <w:ind w:left="360" w:right="284"/>
              <w:jc w:val="both"/>
              <w:rPr>
                <w:b/>
                <w:bCs/>
                <w:sz w:val="24"/>
                <w:szCs w:val="24"/>
              </w:rPr>
            </w:pPr>
            <w:r w:rsidRPr="00E541CE">
              <w:rPr>
                <w:b/>
                <w:bCs/>
                <w:sz w:val="24"/>
                <w:szCs w:val="24"/>
              </w:rPr>
              <w:t>Influence of Road Design on Property Value</w:t>
            </w:r>
          </w:p>
        </w:tc>
        <w:tc>
          <w:tcPr>
            <w:tcW w:w="0" w:type="auto"/>
            <w:tcBorders>
              <w:top w:val="single" w:sz="4" w:space="0" w:color="auto"/>
              <w:bottom w:val="single" w:sz="4" w:space="0" w:color="auto"/>
            </w:tcBorders>
            <w:vAlign w:val="center"/>
            <w:hideMark/>
          </w:tcPr>
          <w:p w14:paraId="6467A77F" w14:textId="77777777" w:rsidR="00577C99" w:rsidRPr="00E541CE" w:rsidRDefault="00577C99" w:rsidP="00577C99">
            <w:pPr>
              <w:spacing w:line="276" w:lineRule="auto"/>
              <w:ind w:left="360" w:right="284"/>
              <w:jc w:val="both"/>
              <w:rPr>
                <w:b/>
                <w:bCs/>
                <w:sz w:val="24"/>
                <w:szCs w:val="24"/>
              </w:rPr>
            </w:pPr>
            <w:r w:rsidRPr="00E541CE">
              <w:rPr>
                <w:b/>
                <w:bCs/>
                <w:sz w:val="24"/>
                <w:szCs w:val="24"/>
              </w:rPr>
              <w:t>Frequency</w:t>
            </w:r>
          </w:p>
        </w:tc>
        <w:tc>
          <w:tcPr>
            <w:tcW w:w="0" w:type="auto"/>
            <w:tcBorders>
              <w:top w:val="single" w:sz="4" w:space="0" w:color="auto"/>
              <w:bottom w:val="single" w:sz="4" w:space="0" w:color="auto"/>
            </w:tcBorders>
            <w:vAlign w:val="center"/>
            <w:hideMark/>
          </w:tcPr>
          <w:p w14:paraId="7791B270" w14:textId="77777777" w:rsidR="00577C99" w:rsidRPr="00E541CE" w:rsidRDefault="00577C99" w:rsidP="00577C99">
            <w:pPr>
              <w:spacing w:line="276" w:lineRule="auto"/>
              <w:ind w:left="360" w:right="284"/>
              <w:jc w:val="both"/>
              <w:rPr>
                <w:b/>
                <w:bCs/>
                <w:sz w:val="24"/>
                <w:szCs w:val="24"/>
              </w:rPr>
            </w:pPr>
            <w:r w:rsidRPr="00E541CE">
              <w:rPr>
                <w:b/>
                <w:bCs/>
                <w:sz w:val="24"/>
                <w:szCs w:val="24"/>
              </w:rPr>
              <w:t>Percentage</w:t>
            </w:r>
          </w:p>
        </w:tc>
      </w:tr>
      <w:tr w:rsidR="00577C99" w:rsidRPr="00E541CE" w14:paraId="2CE25E14" w14:textId="77777777" w:rsidTr="0097009E">
        <w:trPr>
          <w:tblCellSpacing w:w="15" w:type="dxa"/>
          <w:jc w:val="center"/>
        </w:trPr>
        <w:tc>
          <w:tcPr>
            <w:tcW w:w="5824" w:type="dxa"/>
            <w:vAlign w:val="center"/>
            <w:hideMark/>
          </w:tcPr>
          <w:p w14:paraId="1E3DA0A6" w14:textId="77777777" w:rsidR="00577C99" w:rsidRPr="00E541CE" w:rsidRDefault="00577C99" w:rsidP="00577C99">
            <w:pPr>
              <w:spacing w:line="276" w:lineRule="auto"/>
              <w:ind w:left="360" w:right="284"/>
              <w:rPr>
                <w:sz w:val="24"/>
                <w:szCs w:val="24"/>
              </w:rPr>
            </w:pPr>
            <w:r w:rsidRPr="00E541CE">
              <w:rPr>
                <w:sz w:val="24"/>
                <w:szCs w:val="24"/>
              </w:rPr>
              <w:t>No influence</w:t>
            </w:r>
          </w:p>
        </w:tc>
        <w:tc>
          <w:tcPr>
            <w:tcW w:w="0" w:type="auto"/>
            <w:vAlign w:val="center"/>
            <w:hideMark/>
          </w:tcPr>
          <w:p w14:paraId="3D48B19C" w14:textId="77777777" w:rsidR="00577C99" w:rsidRPr="00E541CE" w:rsidRDefault="00577C99" w:rsidP="00577C99">
            <w:pPr>
              <w:spacing w:line="276" w:lineRule="auto"/>
              <w:ind w:left="360" w:right="284"/>
              <w:rPr>
                <w:sz w:val="24"/>
                <w:szCs w:val="24"/>
              </w:rPr>
            </w:pPr>
            <w:r w:rsidRPr="00E541CE">
              <w:rPr>
                <w:sz w:val="24"/>
                <w:szCs w:val="24"/>
              </w:rPr>
              <w:t>10</w:t>
            </w:r>
          </w:p>
        </w:tc>
        <w:tc>
          <w:tcPr>
            <w:tcW w:w="0" w:type="auto"/>
            <w:vAlign w:val="center"/>
            <w:hideMark/>
          </w:tcPr>
          <w:p w14:paraId="28D27515" w14:textId="77777777" w:rsidR="00577C99" w:rsidRPr="00E541CE" w:rsidRDefault="00577C99" w:rsidP="00577C99">
            <w:pPr>
              <w:spacing w:line="276" w:lineRule="auto"/>
              <w:ind w:left="360" w:right="284"/>
              <w:rPr>
                <w:sz w:val="24"/>
                <w:szCs w:val="24"/>
              </w:rPr>
            </w:pPr>
            <w:r w:rsidRPr="00E541CE">
              <w:rPr>
                <w:sz w:val="24"/>
                <w:szCs w:val="24"/>
              </w:rPr>
              <w:t>10.2%</w:t>
            </w:r>
          </w:p>
        </w:tc>
      </w:tr>
      <w:tr w:rsidR="00577C99" w:rsidRPr="00E541CE" w14:paraId="0F8D694E" w14:textId="77777777" w:rsidTr="0097009E">
        <w:trPr>
          <w:tblCellSpacing w:w="15" w:type="dxa"/>
          <w:jc w:val="center"/>
        </w:trPr>
        <w:tc>
          <w:tcPr>
            <w:tcW w:w="5824" w:type="dxa"/>
            <w:vAlign w:val="center"/>
            <w:hideMark/>
          </w:tcPr>
          <w:p w14:paraId="033FE8A1" w14:textId="77777777" w:rsidR="00577C99" w:rsidRPr="00E541CE" w:rsidRDefault="00577C99" w:rsidP="00577C99">
            <w:pPr>
              <w:spacing w:line="276" w:lineRule="auto"/>
              <w:ind w:left="360" w:right="284"/>
              <w:rPr>
                <w:sz w:val="24"/>
                <w:szCs w:val="24"/>
              </w:rPr>
            </w:pPr>
            <w:r w:rsidRPr="00E541CE">
              <w:rPr>
                <w:sz w:val="24"/>
                <w:szCs w:val="24"/>
              </w:rPr>
              <w:t>Slight influence</w:t>
            </w:r>
          </w:p>
        </w:tc>
        <w:tc>
          <w:tcPr>
            <w:tcW w:w="0" w:type="auto"/>
            <w:vAlign w:val="center"/>
            <w:hideMark/>
          </w:tcPr>
          <w:p w14:paraId="45CC2747" w14:textId="77777777" w:rsidR="00577C99" w:rsidRPr="00E541CE" w:rsidRDefault="00577C99" w:rsidP="00577C99">
            <w:pPr>
              <w:spacing w:line="276" w:lineRule="auto"/>
              <w:ind w:left="360" w:right="284"/>
              <w:rPr>
                <w:sz w:val="24"/>
                <w:szCs w:val="24"/>
              </w:rPr>
            </w:pPr>
            <w:r w:rsidRPr="00E541CE">
              <w:rPr>
                <w:sz w:val="24"/>
                <w:szCs w:val="24"/>
              </w:rPr>
              <w:t>13</w:t>
            </w:r>
          </w:p>
        </w:tc>
        <w:tc>
          <w:tcPr>
            <w:tcW w:w="0" w:type="auto"/>
            <w:vAlign w:val="center"/>
            <w:hideMark/>
          </w:tcPr>
          <w:p w14:paraId="440BB0E0" w14:textId="77777777" w:rsidR="00577C99" w:rsidRPr="00E541CE" w:rsidRDefault="00577C99" w:rsidP="00577C99">
            <w:pPr>
              <w:spacing w:line="276" w:lineRule="auto"/>
              <w:ind w:left="360" w:right="284"/>
              <w:rPr>
                <w:sz w:val="24"/>
                <w:szCs w:val="24"/>
              </w:rPr>
            </w:pPr>
            <w:r w:rsidRPr="00E541CE">
              <w:rPr>
                <w:sz w:val="24"/>
                <w:szCs w:val="24"/>
              </w:rPr>
              <w:t>13.3%</w:t>
            </w:r>
          </w:p>
        </w:tc>
      </w:tr>
      <w:tr w:rsidR="00577C99" w:rsidRPr="00E541CE" w14:paraId="3AED10F9" w14:textId="77777777" w:rsidTr="0097009E">
        <w:trPr>
          <w:tblCellSpacing w:w="15" w:type="dxa"/>
          <w:jc w:val="center"/>
        </w:trPr>
        <w:tc>
          <w:tcPr>
            <w:tcW w:w="5824" w:type="dxa"/>
            <w:vAlign w:val="center"/>
            <w:hideMark/>
          </w:tcPr>
          <w:p w14:paraId="3F0D8657" w14:textId="77777777" w:rsidR="00577C99" w:rsidRPr="00E541CE" w:rsidRDefault="00577C99" w:rsidP="00577C99">
            <w:pPr>
              <w:spacing w:line="276" w:lineRule="auto"/>
              <w:ind w:left="360" w:right="284"/>
              <w:rPr>
                <w:sz w:val="24"/>
                <w:szCs w:val="24"/>
              </w:rPr>
            </w:pPr>
            <w:r w:rsidRPr="00E541CE">
              <w:rPr>
                <w:sz w:val="24"/>
                <w:szCs w:val="24"/>
              </w:rPr>
              <w:t>Moderate influence</w:t>
            </w:r>
          </w:p>
        </w:tc>
        <w:tc>
          <w:tcPr>
            <w:tcW w:w="0" w:type="auto"/>
            <w:vAlign w:val="center"/>
            <w:hideMark/>
          </w:tcPr>
          <w:p w14:paraId="04E78982" w14:textId="77777777" w:rsidR="00577C99" w:rsidRPr="00E541CE" w:rsidRDefault="00577C99" w:rsidP="00577C99">
            <w:pPr>
              <w:spacing w:line="276" w:lineRule="auto"/>
              <w:ind w:left="360" w:right="284"/>
              <w:rPr>
                <w:sz w:val="24"/>
                <w:szCs w:val="24"/>
              </w:rPr>
            </w:pPr>
            <w:r w:rsidRPr="00E541CE">
              <w:rPr>
                <w:sz w:val="24"/>
                <w:szCs w:val="24"/>
              </w:rPr>
              <w:t>21</w:t>
            </w:r>
          </w:p>
        </w:tc>
        <w:tc>
          <w:tcPr>
            <w:tcW w:w="0" w:type="auto"/>
            <w:vAlign w:val="center"/>
            <w:hideMark/>
          </w:tcPr>
          <w:p w14:paraId="4192E1CB" w14:textId="77777777" w:rsidR="00577C99" w:rsidRPr="00E541CE" w:rsidRDefault="00577C99" w:rsidP="00577C99">
            <w:pPr>
              <w:spacing w:line="276" w:lineRule="auto"/>
              <w:ind w:left="360" w:right="284"/>
              <w:rPr>
                <w:sz w:val="24"/>
                <w:szCs w:val="24"/>
              </w:rPr>
            </w:pPr>
            <w:r w:rsidRPr="00E541CE">
              <w:rPr>
                <w:sz w:val="24"/>
                <w:szCs w:val="24"/>
              </w:rPr>
              <w:t>21.4%</w:t>
            </w:r>
          </w:p>
        </w:tc>
      </w:tr>
      <w:tr w:rsidR="00577C99" w:rsidRPr="00E541CE" w14:paraId="3E3F4C02" w14:textId="77777777" w:rsidTr="0097009E">
        <w:trPr>
          <w:tblCellSpacing w:w="15" w:type="dxa"/>
          <w:jc w:val="center"/>
        </w:trPr>
        <w:tc>
          <w:tcPr>
            <w:tcW w:w="5824" w:type="dxa"/>
            <w:vAlign w:val="center"/>
            <w:hideMark/>
          </w:tcPr>
          <w:p w14:paraId="33B0ED56" w14:textId="77777777" w:rsidR="00577C99" w:rsidRPr="00E541CE" w:rsidRDefault="00577C99" w:rsidP="00577C99">
            <w:pPr>
              <w:spacing w:line="276" w:lineRule="auto"/>
              <w:ind w:left="360" w:right="284"/>
              <w:rPr>
                <w:sz w:val="24"/>
                <w:szCs w:val="24"/>
              </w:rPr>
            </w:pPr>
            <w:r w:rsidRPr="00E541CE">
              <w:rPr>
                <w:sz w:val="24"/>
                <w:szCs w:val="24"/>
              </w:rPr>
              <w:t>Strong influence</w:t>
            </w:r>
          </w:p>
        </w:tc>
        <w:tc>
          <w:tcPr>
            <w:tcW w:w="0" w:type="auto"/>
            <w:vAlign w:val="center"/>
            <w:hideMark/>
          </w:tcPr>
          <w:p w14:paraId="258DBDA8" w14:textId="77777777" w:rsidR="00577C99" w:rsidRPr="00E541CE" w:rsidRDefault="00577C99" w:rsidP="00577C99">
            <w:pPr>
              <w:spacing w:line="276" w:lineRule="auto"/>
              <w:ind w:left="360" w:right="284"/>
              <w:rPr>
                <w:sz w:val="24"/>
                <w:szCs w:val="24"/>
              </w:rPr>
            </w:pPr>
            <w:r w:rsidRPr="00E541CE">
              <w:rPr>
                <w:sz w:val="24"/>
                <w:szCs w:val="24"/>
              </w:rPr>
              <w:t>24</w:t>
            </w:r>
          </w:p>
        </w:tc>
        <w:tc>
          <w:tcPr>
            <w:tcW w:w="0" w:type="auto"/>
            <w:vAlign w:val="center"/>
            <w:hideMark/>
          </w:tcPr>
          <w:p w14:paraId="49B19F76" w14:textId="77777777" w:rsidR="00577C99" w:rsidRPr="00E541CE" w:rsidRDefault="00577C99" w:rsidP="00577C99">
            <w:pPr>
              <w:spacing w:line="276" w:lineRule="auto"/>
              <w:ind w:left="360" w:right="284"/>
              <w:rPr>
                <w:sz w:val="24"/>
                <w:szCs w:val="24"/>
              </w:rPr>
            </w:pPr>
            <w:r w:rsidRPr="00E541CE">
              <w:rPr>
                <w:sz w:val="24"/>
                <w:szCs w:val="24"/>
              </w:rPr>
              <w:t>24.5%</w:t>
            </w:r>
          </w:p>
        </w:tc>
      </w:tr>
      <w:tr w:rsidR="00577C99" w:rsidRPr="00E541CE" w14:paraId="4D1A4DF1" w14:textId="77777777" w:rsidTr="0097009E">
        <w:trPr>
          <w:tblCellSpacing w:w="15" w:type="dxa"/>
          <w:jc w:val="center"/>
        </w:trPr>
        <w:tc>
          <w:tcPr>
            <w:tcW w:w="5824" w:type="dxa"/>
            <w:tcBorders>
              <w:bottom w:val="single" w:sz="4" w:space="0" w:color="auto"/>
            </w:tcBorders>
            <w:vAlign w:val="center"/>
            <w:hideMark/>
          </w:tcPr>
          <w:p w14:paraId="1D53AFE9" w14:textId="77777777" w:rsidR="00577C99" w:rsidRPr="00E541CE" w:rsidRDefault="00577C99" w:rsidP="00577C99">
            <w:pPr>
              <w:spacing w:line="276" w:lineRule="auto"/>
              <w:ind w:left="360" w:right="284"/>
              <w:rPr>
                <w:sz w:val="24"/>
                <w:szCs w:val="24"/>
              </w:rPr>
            </w:pPr>
            <w:r w:rsidRPr="00E541CE">
              <w:rPr>
                <w:sz w:val="24"/>
                <w:szCs w:val="24"/>
              </w:rPr>
              <w:t>Very strong influence</w:t>
            </w:r>
          </w:p>
        </w:tc>
        <w:tc>
          <w:tcPr>
            <w:tcW w:w="0" w:type="auto"/>
            <w:tcBorders>
              <w:bottom w:val="single" w:sz="4" w:space="0" w:color="auto"/>
            </w:tcBorders>
            <w:vAlign w:val="center"/>
            <w:hideMark/>
          </w:tcPr>
          <w:p w14:paraId="2E90468D" w14:textId="77777777" w:rsidR="00577C99" w:rsidRPr="00E541CE" w:rsidRDefault="00577C99" w:rsidP="00577C99">
            <w:pPr>
              <w:spacing w:line="276" w:lineRule="auto"/>
              <w:ind w:left="360" w:right="284"/>
              <w:rPr>
                <w:sz w:val="24"/>
                <w:szCs w:val="24"/>
              </w:rPr>
            </w:pPr>
            <w:r w:rsidRPr="00E541CE">
              <w:rPr>
                <w:sz w:val="24"/>
                <w:szCs w:val="24"/>
              </w:rPr>
              <w:t>30</w:t>
            </w:r>
          </w:p>
        </w:tc>
        <w:tc>
          <w:tcPr>
            <w:tcW w:w="0" w:type="auto"/>
            <w:tcBorders>
              <w:bottom w:val="single" w:sz="4" w:space="0" w:color="auto"/>
            </w:tcBorders>
            <w:vAlign w:val="center"/>
            <w:hideMark/>
          </w:tcPr>
          <w:p w14:paraId="6FEF5EF2" w14:textId="77777777" w:rsidR="00577C99" w:rsidRPr="00E541CE" w:rsidRDefault="00577C99" w:rsidP="00577C99">
            <w:pPr>
              <w:spacing w:line="276" w:lineRule="auto"/>
              <w:ind w:left="360" w:right="284"/>
              <w:rPr>
                <w:sz w:val="24"/>
                <w:szCs w:val="24"/>
              </w:rPr>
            </w:pPr>
            <w:r w:rsidRPr="00E541CE">
              <w:rPr>
                <w:sz w:val="24"/>
                <w:szCs w:val="24"/>
              </w:rPr>
              <w:t>30.6%</w:t>
            </w:r>
          </w:p>
        </w:tc>
      </w:tr>
    </w:tbl>
    <w:p w14:paraId="052D0347" w14:textId="77777777" w:rsidR="00577C99" w:rsidRPr="00E541CE" w:rsidRDefault="00577C99" w:rsidP="00577C99">
      <w:pPr>
        <w:spacing w:line="276" w:lineRule="auto"/>
        <w:jc w:val="both"/>
        <w:rPr>
          <w:sz w:val="24"/>
          <w:szCs w:val="24"/>
        </w:rPr>
      </w:pPr>
      <w:r w:rsidRPr="00E541CE">
        <w:rPr>
          <w:sz w:val="24"/>
          <w:szCs w:val="24"/>
        </w:rPr>
        <w:t>Source: Field Survey, 2025</w:t>
      </w:r>
    </w:p>
    <w:p w14:paraId="2AE35D69" w14:textId="165132C4" w:rsidR="00577C99" w:rsidRPr="00E541CE" w:rsidRDefault="00577C99" w:rsidP="001B3CA8">
      <w:pPr>
        <w:spacing w:after="240" w:line="276" w:lineRule="auto"/>
        <w:jc w:val="both"/>
        <w:rPr>
          <w:sz w:val="24"/>
          <w:szCs w:val="24"/>
        </w:rPr>
      </w:pPr>
      <w:r w:rsidRPr="00E541CE">
        <w:rPr>
          <w:sz w:val="24"/>
          <w:szCs w:val="24"/>
        </w:rPr>
        <w:t xml:space="preserve">The table </w:t>
      </w:r>
      <w:r w:rsidR="00E541CE" w:rsidRPr="00E541CE">
        <w:rPr>
          <w:sz w:val="24"/>
          <w:szCs w:val="24"/>
        </w:rPr>
        <w:t xml:space="preserve">3 </w:t>
      </w:r>
      <w:r w:rsidRPr="00E541CE">
        <w:rPr>
          <w:sz w:val="24"/>
          <w:szCs w:val="24"/>
        </w:rPr>
        <w:t xml:space="preserve">above illustrates the responses of property stakeholders regarding the perceived influence of the </w:t>
      </w:r>
      <w:proofErr w:type="spellStart"/>
      <w:r w:rsidRPr="00E541CE">
        <w:rPr>
          <w:sz w:val="24"/>
          <w:szCs w:val="24"/>
        </w:rPr>
        <w:t>Odili</w:t>
      </w:r>
      <w:proofErr w:type="spellEnd"/>
      <w:r w:rsidRPr="00E541CE">
        <w:rPr>
          <w:sz w:val="24"/>
          <w:szCs w:val="24"/>
        </w:rPr>
        <w:t xml:space="preserve"> Road design on property values in the area. Out of a total of 98 respondents, 30 individuals (30.6%) believe that the road design has a very strong influence on property values. Additionally, 24 respondents (24.5%) consider its influence to be strong, while 21 respondents (21.4%) rate it as moderate. Thirteen respondents (13.3%) report a slight influence, and 10 respondents (10.2%) perceive no influence at all. The data analysis shows that the majority of respondents (76.5%)—comprising those who rated the influence as moderate (21.4%), strong (24.5%), and very strong (30.6%)—agree that the design of </w:t>
      </w:r>
      <w:proofErr w:type="spellStart"/>
      <w:r w:rsidRPr="00E541CE">
        <w:rPr>
          <w:sz w:val="24"/>
          <w:szCs w:val="24"/>
        </w:rPr>
        <w:t>Odili</w:t>
      </w:r>
      <w:proofErr w:type="spellEnd"/>
      <w:r w:rsidRPr="00E541CE">
        <w:rPr>
          <w:sz w:val="24"/>
          <w:szCs w:val="24"/>
        </w:rPr>
        <w:t xml:space="preserve"> Road significantly impacts property values. This trend indicates that road infrastructure plays </w:t>
      </w:r>
      <w:r w:rsidRPr="00E541CE">
        <w:rPr>
          <w:sz w:val="24"/>
          <w:szCs w:val="24"/>
        </w:rPr>
        <w:lastRenderedPageBreak/>
        <w:t>a crucial role in shaping the real estate market in the area. In contrast, only 23.5% believe the influence is slight or nonexistent, which could suggest that localized conditions (for example, properties located further from the road) or other overriding factors, such as security, amenities, or zoning regulations, are influencing property values. Overall, these findings highlight the positive impact of infrastructure design on real estate values, reinforcing the importance of transportation planning and road layout in urban development strategies and investment decision-making.</w:t>
      </w:r>
    </w:p>
    <w:p w14:paraId="6F835BD6" w14:textId="77777777" w:rsidR="00577C99" w:rsidRPr="00E541CE" w:rsidRDefault="00577C99" w:rsidP="00577C99">
      <w:pPr>
        <w:spacing w:line="276" w:lineRule="auto"/>
        <w:jc w:val="both"/>
        <w:rPr>
          <w:sz w:val="24"/>
          <w:szCs w:val="24"/>
        </w:rPr>
      </w:pPr>
      <w:r w:rsidRPr="00E541CE">
        <w:rPr>
          <w:sz w:val="24"/>
          <w:szCs w:val="24"/>
        </w:rPr>
        <w:t xml:space="preserve">Further, the survey examines respondents' perceptions of how the market value of commercial properties along </w:t>
      </w:r>
      <w:proofErr w:type="spellStart"/>
      <w:r w:rsidRPr="00E541CE">
        <w:rPr>
          <w:sz w:val="24"/>
          <w:szCs w:val="24"/>
        </w:rPr>
        <w:t>Odili</w:t>
      </w:r>
      <w:proofErr w:type="spellEnd"/>
      <w:r w:rsidRPr="00E541CE">
        <w:rPr>
          <w:sz w:val="24"/>
          <w:szCs w:val="24"/>
        </w:rPr>
        <w:t xml:space="preserve"> Road has been affected by improvements made to the road. The responses are distributed across five categories, ranging from significant decrease to significant increase in property value. The table below shows the frequency and percentage distribution of responses regarding the market value changes in commercial properties since improvements to </w:t>
      </w:r>
      <w:proofErr w:type="spellStart"/>
      <w:r w:rsidRPr="00E541CE">
        <w:rPr>
          <w:sz w:val="24"/>
          <w:szCs w:val="24"/>
        </w:rPr>
        <w:t>Odili</w:t>
      </w:r>
      <w:proofErr w:type="spellEnd"/>
      <w:r w:rsidRPr="00E541CE">
        <w:rPr>
          <w:sz w:val="24"/>
          <w:szCs w:val="24"/>
        </w:rPr>
        <w:t xml:space="preserve"> Road:</w:t>
      </w:r>
    </w:p>
    <w:p w14:paraId="588898DF" w14:textId="77777777" w:rsidR="006B5AE0" w:rsidRPr="00E541CE" w:rsidRDefault="006B5AE0" w:rsidP="00577C99">
      <w:pPr>
        <w:spacing w:line="276" w:lineRule="auto"/>
        <w:jc w:val="both"/>
        <w:rPr>
          <w:sz w:val="24"/>
          <w:szCs w:val="24"/>
        </w:rPr>
      </w:pPr>
    </w:p>
    <w:p w14:paraId="3521CE02" w14:textId="7F43FFAE" w:rsidR="00577C99" w:rsidRPr="00E541CE" w:rsidRDefault="00577C99" w:rsidP="00577C99">
      <w:pPr>
        <w:spacing w:line="276" w:lineRule="auto"/>
        <w:jc w:val="both"/>
        <w:rPr>
          <w:sz w:val="24"/>
          <w:szCs w:val="24"/>
        </w:rPr>
      </w:pPr>
      <w:r w:rsidRPr="00E541CE">
        <w:rPr>
          <w:sz w:val="24"/>
          <w:szCs w:val="24"/>
        </w:rPr>
        <w:t>Table 4: Market Value Change Since Improvements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376"/>
        <w:gridCol w:w="1798"/>
        <w:gridCol w:w="1852"/>
      </w:tblGrid>
      <w:tr w:rsidR="00577C99" w:rsidRPr="00E541CE" w14:paraId="13745D4F" w14:textId="77777777" w:rsidTr="0097009E">
        <w:trPr>
          <w:tblHeader/>
          <w:tblCellSpacing w:w="15" w:type="dxa"/>
          <w:jc w:val="center"/>
        </w:trPr>
        <w:tc>
          <w:tcPr>
            <w:tcW w:w="5460" w:type="dxa"/>
            <w:tcBorders>
              <w:top w:val="single" w:sz="4" w:space="0" w:color="auto"/>
              <w:bottom w:val="single" w:sz="4" w:space="0" w:color="auto"/>
            </w:tcBorders>
            <w:vAlign w:val="center"/>
            <w:hideMark/>
          </w:tcPr>
          <w:p w14:paraId="6CE8E8EF" w14:textId="77777777" w:rsidR="00577C99" w:rsidRPr="00E541CE" w:rsidRDefault="00577C99" w:rsidP="00577C99">
            <w:pPr>
              <w:spacing w:line="276" w:lineRule="auto"/>
              <w:ind w:left="360" w:right="284"/>
              <w:jc w:val="both"/>
              <w:rPr>
                <w:b/>
                <w:bCs/>
                <w:sz w:val="24"/>
                <w:szCs w:val="24"/>
              </w:rPr>
            </w:pPr>
            <w:r w:rsidRPr="00E541CE">
              <w:rPr>
                <w:b/>
                <w:bCs/>
                <w:sz w:val="24"/>
                <w:szCs w:val="24"/>
              </w:rPr>
              <w:t>Market Value Change Since Improvements</w:t>
            </w:r>
          </w:p>
        </w:tc>
        <w:tc>
          <w:tcPr>
            <w:tcW w:w="1575" w:type="dxa"/>
            <w:tcBorders>
              <w:top w:val="single" w:sz="4" w:space="0" w:color="auto"/>
              <w:bottom w:val="single" w:sz="4" w:space="0" w:color="auto"/>
            </w:tcBorders>
            <w:vAlign w:val="center"/>
            <w:hideMark/>
          </w:tcPr>
          <w:p w14:paraId="3E3CFA3B" w14:textId="77777777" w:rsidR="00577C99" w:rsidRPr="00E541CE" w:rsidRDefault="00577C99" w:rsidP="00577C99">
            <w:pPr>
              <w:spacing w:line="276" w:lineRule="auto"/>
              <w:ind w:left="360" w:right="284"/>
              <w:jc w:val="both"/>
              <w:rPr>
                <w:b/>
                <w:bCs/>
                <w:sz w:val="24"/>
                <w:szCs w:val="24"/>
              </w:rPr>
            </w:pPr>
            <w:r w:rsidRPr="00E541CE">
              <w:rPr>
                <w:b/>
                <w:bCs/>
                <w:sz w:val="24"/>
                <w:szCs w:val="24"/>
              </w:rPr>
              <w:t>Frequency</w:t>
            </w:r>
          </w:p>
        </w:tc>
        <w:tc>
          <w:tcPr>
            <w:tcW w:w="1485" w:type="dxa"/>
            <w:tcBorders>
              <w:top w:val="single" w:sz="4" w:space="0" w:color="auto"/>
              <w:bottom w:val="single" w:sz="4" w:space="0" w:color="auto"/>
            </w:tcBorders>
            <w:vAlign w:val="center"/>
            <w:hideMark/>
          </w:tcPr>
          <w:p w14:paraId="4458885E" w14:textId="77777777" w:rsidR="00577C99" w:rsidRPr="00E541CE" w:rsidRDefault="00577C99" w:rsidP="00577C99">
            <w:pPr>
              <w:spacing w:line="276" w:lineRule="auto"/>
              <w:ind w:left="360" w:right="284"/>
              <w:jc w:val="both"/>
              <w:rPr>
                <w:b/>
                <w:bCs/>
                <w:sz w:val="24"/>
                <w:szCs w:val="24"/>
              </w:rPr>
            </w:pPr>
            <w:r w:rsidRPr="00E541CE">
              <w:rPr>
                <w:b/>
                <w:bCs/>
                <w:sz w:val="24"/>
                <w:szCs w:val="24"/>
              </w:rPr>
              <w:t>Percentage</w:t>
            </w:r>
          </w:p>
        </w:tc>
      </w:tr>
      <w:tr w:rsidR="00577C99" w:rsidRPr="00E541CE" w14:paraId="5E72AA72" w14:textId="77777777" w:rsidTr="0097009E">
        <w:trPr>
          <w:tblCellSpacing w:w="15" w:type="dxa"/>
          <w:jc w:val="center"/>
        </w:trPr>
        <w:tc>
          <w:tcPr>
            <w:tcW w:w="5460" w:type="dxa"/>
            <w:vAlign w:val="center"/>
            <w:hideMark/>
          </w:tcPr>
          <w:p w14:paraId="722C6D66" w14:textId="77777777" w:rsidR="00577C99" w:rsidRPr="00E541CE" w:rsidRDefault="00577C99" w:rsidP="00577C99">
            <w:pPr>
              <w:spacing w:line="276" w:lineRule="auto"/>
              <w:ind w:left="360" w:right="284"/>
              <w:rPr>
                <w:sz w:val="24"/>
                <w:szCs w:val="24"/>
              </w:rPr>
            </w:pPr>
            <w:r w:rsidRPr="00E541CE">
              <w:rPr>
                <w:sz w:val="24"/>
                <w:szCs w:val="24"/>
              </w:rPr>
              <w:t>Significantly decreased</w:t>
            </w:r>
          </w:p>
        </w:tc>
        <w:tc>
          <w:tcPr>
            <w:tcW w:w="1575" w:type="dxa"/>
            <w:vAlign w:val="center"/>
            <w:hideMark/>
          </w:tcPr>
          <w:p w14:paraId="2D6DC9C2" w14:textId="77777777" w:rsidR="00577C99" w:rsidRPr="00E541CE" w:rsidRDefault="00577C99" w:rsidP="00577C99">
            <w:pPr>
              <w:spacing w:line="276" w:lineRule="auto"/>
              <w:ind w:left="360" w:right="284"/>
              <w:rPr>
                <w:sz w:val="24"/>
                <w:szCs w:val="24"/>
              </w:rPr>
            </w:pPr>
            <w:r w:rsidRPr="00E541CE">
              <w:rPr>
                <w:sz w:val="24"/>
                <w:szCs w:val="24"/>
              </w:rPr>
              <w:t>0</w:t>
            </w:r>
          </w:p>
        </w:tc>
        <w:tc>
          <w:tcPr>
            <w:tcW w:w="1485" w:type="dxa"/>
            <w:vAlign w:val="center"/>
            <w:hideMark/>
          </w:tcPr>
          <w:p w14:paraId="67E1D9F0" w14:textId="77777777" w:rsidR="00577C99" w:rsidRPr="00E541CE" w:rsidRDefault="00577C99" w:rsidP="00577C99">
            <w:pPr>
              <w:spacing w:line="276" w:lineRule="auto"/>
              <w:ind w:left="360" w:right="284"/>
              <w:rPr>
                <w:sz w:val="24"/>
                <w:szCs w:val="24"/>
              </w:rPr>
            </w:pPr>
            <w:r w:rsidRPr="00E541CE">
              <w:rPr>
                <w:sz w:val="24"/>
                <w:szCs w:val="24"/>
              </w:rPr>
              <w:t>0.0%</w:t>
            </w:r>
          </w:p>
        </w:tc>
      </w:tr>
      <w:tr w:rsidR="00577C99" w:rsidRPr="00E541CE" w14:paraId="502C4E2F" w14:textId="77777777" w:rsidTr="0097009E">
        <w:trPr>
          <w:tblCellSpacing w:w="15" w:type="dxa"/>
          <w:jc w:val="center"/>
        </w:trPr>
        <w:tc>
          <w:tcPr>
            <w:tcW w:w="5460" w:type="dxa"/>
            <w:vAlign w:val="center"/>
            <w:hideMark/>
          </w:tcPr>
          <w:p w14:paraId="7001C495" w14:textId="77777777" w:rsidR="00577C99" w:rsidRPr="00E541CE" w:rsidRDefault="00577C99" w:rsidP="00577C99">
            <w:pPr>
              <w:spacing w:line="276" w:lineRule="auto"/>
              <w:ind w:left="360" w:right="284"/>
              <w:rPr>
                <w:sz w:val="24"/>
                <w:szCs w:val="24"/>
              </w:rPr>
            </w:pPr>
            <w:r w:rsidRPr="00E541CE">
              <w:rPr>
                <w:sz w:val="24"/>
                <w:szCs w:val="24"/>
              </w:rPr>
              <w:t>Slightly decreased</w:t>
            </w:r>
          </w:p>
        </w:tc>
        <w:tc>
          <w:tcPr>
            <w:tcW w:w="1575" w:type="dxa"/>
            <w:vAlign w:val="center"/>
            <w:hideMark/>
          </w:tcPr>
          <w:p w14:paraId="0EDF7AEC" w14:textId="77777777" w:rsidR="00577C99" w:rsidRPr="00E541CE" w:rsidRDefault="00577C99" w:rsidP="00577C99">
            <w:pPr>
              <w:spacing w:line="276" w:lineRule="auto"/>
              <w:ind w:left="360" w:right="284"/>
              <w:rPr>
                <w:sz w:val="24"/>
                <w:szCs w:val="24"/>
              </w:rPr>
            </w:pPr>
            <w:r w:rsidRPr="00E541CE">
              <w:rPr>
                <w:sz w:val="24"/>
                <w:szCs w:val="24"/>
              </w:rPr>
              <w:t>3</w:t>
            </w:r>
          </w:p>
        </w:tc>
        <w:tc>
          <w:tcPr>
            <w:tcW w:w="1485" w:type="dxa"/>
            <w:vAlign w:val="center"/>
            <w:hideMark/>
          </w:tcPr>
          <w:p w14:paraId="2E7B6DB4" w14:textId="77777777" w:rsidR="00577C99" w:rsidRPr="00E541CE" w:rsidRDefault="00577C99" w:rsidP="00577C99">
            <w:pPr>
              <w:spacing w:line="276" w:lineRule="auto"/>
              <w:ind w:left="360" w:right="284"/>
              <w:rPr>
                <w:sz w:val="24"/>
                <w:szCs w:val="24"/>
              </w:rPr>
            </w:pPr>
            <w:r w:rsidRPr="00E541CE">
              <w:rPr>
                <w:sz w:val="24"/>
                <w:szCs w:val="24"/>
              </w:rPr>
              <w:t>3.1%</w:t>
            </w:r>
          </w:p>
        </w:tc>
      </w:tr>
      <w:tr w:rsidR="00577C99" w:rsidRPr="00E541CE" w14:paraId="3F130CE6" w14:textId="77777777" w:rsidTr="0097009E">
        <w:trPr>
          <w:tblCellSpacing w:w="15" w:type="dxa"/>
          <w:jc w:val="center"/>
        </w:trPr>
        <w:tc>
          <w:tcPr>
            <w:tcW w:w="5460" w:type="dxa"/>
            <w:vAlign w:val="center"/>
            <w:hideMark/>
          </w:tcPr>
          <w:p w14:paraId="4EC038F7" w14:textId="77777777" w:rsidR="00577C99" w:rsidRPr="00E541CE" w:rsidRDefault="00577C99" w:rsidP="00577C99">
            <w:pPr>
              <w:spacing w:line="276" w:lineRule="auto"/>
              <w:ind w:left="360" w:right="284"/>
              <w:rPr>
                <w:sz w:val="24"/>
                <w:szCs w:val="24"/>
              </w:rPr>
            </w:pPr>
            <w:r w:rsidRPr="00E541CE">
              <w:rPr>
                <w:sz w:val="24"/>
                <w:szCs w:val="24"/>
              </w:rPr>
              <w:t>No change</w:t>
            </w:r>
          </w:p>
        </w:tc>
        <w:tc>
          <w:tcPr>
            <w:tcW w:w="1575" w:type="dxa"/>
            <w:vAlign w:val="center"/>
            <w:hideMark/>
          </w:tcPr>
          <w:p w14:paraId="3F56380B" w14:textId="77777777" w:rsidR="00577C99" w:rsidRPr="00E541CE" w:rsidRDefault="00577C99" w:rsidP="00577C99">
            <w:pPr>
              <w:spacing w:line="276" w:lineRule="auto"/>
              <w:ind w:left="360" w:right="284"/>
              <w:rPr>
                <w:sz w:val="24"/>
                <w:szCs w:val="24"/>
              </w:rPr>
            </w:pPr>
            <w:r w:rsidRPr="00E541CE">
              <w:rPr>
                <w:sz w:val="24"/>
                <w:szCs w:val="24"/>
              </w:rPr>
              <w:t>7</w:t>
            </w:r>
          </w:p>
        </w:tc>
        <w:tc>
          <w:tcPr>
            <w:tcW w:w="1485" w:type="dxa"/>
            <w:vAlign w:val="center"/>
            <w:hideMark/>
          </w:tcPr>
          <w:p w14:paraId="69B0CF71" w14:textId="77777777" w:rsidR="00577C99" w:rsidRPr="00E541CE" w:rsidRDefault="00577C99" w:rsidP="00577C99">
            <w:pPr>
              <w:spacing w:line="276" w:lineRule="auto"/>
              <w:ind w:left="360" w:right="284"/>
              <w:rPr>
                <w:sz w:val="24"/>
                <w:szCs w:val="24"/>
              </w:rPr>
            </w:pPr>
            <w:r w:rsidRPr="00E541CE">
              <w:rPr>
                <w:sz w:val="24"/>
                <w:szCs w:val="24"/>
              </w:rPr>
              <w:t>7.1%</w:t>
            </w:r>
          </w:p>
        </w:tc>
      </w:tr>
      <w:tr w:rsidR="00577C99" w:rsidRPr="00E541CE" w14:paraId="714BA899" w14:textId="77777777" w:rsidTr="0097009E">
        <w:trPr>
          <w:tblCellSpacing w:w="15" w:type="dxa"/>
          <w:jc w:val="center"/>
        </w:trPr>
        <w:tc>
          <w:tcPr>
            <w:tcW w:w="5460" w:type="dxa"/>
            <w:vAlign w:val="center"/>
            <w:hideMark/>
          </w:tcPr>
          <w:p w14:paraId="58E2AE24" w14:textId="77777777" w:rsidR="00577C99" w:rsidRPr="00E541CE" w:rsidRDefault="00577C99" w:rsidP="00577C99">
            <w:pPr>
              <w:spacing w:line="276" w:lineRule="auto"/>
              <w:ind w:left="360" w:right="284"/>
              <w:rPr>
                <w:sz w:val="24"/>
                <w:szCs w:val="24"/>
              </w:rPr>
            </w:pPr>
            <w:r w:rsidRPr="00E541CE">
              <w:rPr>
                <w:sz w:val="24"/>
                <w:szCs w:val="24"/>
              </w:rPr>
              <w:t>Slightly increased</w:t>
            </w:r>
          </w:p>
        </w:tc>
        <w:tc>
          <w:tcPr>
            <w:tcW w:w="1575" w:type="dxa"/>
            <w:vAlign w:val="center"/>
            <w:hideMark/>
          </w:tcPr>
          <w:p w14:paraId="0B3F8C13" w14:textId="77777777" w:rsidR="00577C99" w:rsidRPr="00E541CE" w:rsidRDefault="00577C99" w:rsidP="00577C99">
            <w:pPr>
              <w:spacing w:line="276" w:lineRule="auto"/>
              <w:ind w:left="360" w:right="284"/>
              <w:rPr>
                <w:sz w:val="24"/>
                <w:szCs w:val="24"/>
              </w:rPr>
            </w:pPr>
            <w:r w:rsidRPr="00E541CE">
              <w:rPr>
                <w:sz w:val="24"/>
                <w:szCs w:val="24"/>
              </w:rPr>
              <w:t>25</w:t>
            </w:r>
          </w:p>
        </w:tc>
        <w:tc>
          <w:tcPr>
            <w:tcW w:w="1485" w:type="dxa"/>
            <w:vAlign w:val="center"/>
            <w:hideMark/>
          </w:tcPr>
          <w:p w14:paraId="1FED6515" w14:textId="77777777" w:rsidR="00577C99" w:rsidRPr="00E541CE" w:rsidRDefault="00577C99" w:rsidP="00577C99">
            <w:pPr>
              <w:spacing w:line="276" w:lineRule="auto"/>
              <w:ind w:left="360" w:right="284"/>
              <w:rPr>
                <w:sz w:val="24"/>
                <w:szCs w:val="24"/>
              </w:rPr>
            </w:pPr>
            <w:r w:rsidRPr="00E541CE">
              <w:rPr>
                <w:sz w:val="24"/>
                <w:szCs w:val="24"/>
              </w:rPr>
              <w:t>25.5%</w:t>
            </w:r>
          </w:p>
        </w:tc>
      </w:tr>
      <w:tr w:rsidR="00577C99" w:rsidRPr="00E541CE" w14:paraId="54709CC2" w14:textId="77777777" w:rsidTr="0097009E">
        <w:trPr>
          <w:tblCellSpacing w:w="15" w:type="dxa"/>
          <w:jc w:val="center"/>
        </w:trPr>
        <w:tc>
          <w:tcPr>
            <w:tcW w:w="5460" w:type="dxa"/>
            <w:tcBorders>
              <w:bottom w:val="single" w:sz="4" w:space="0" w:color="auto"/>
            </w:tcBorders>
            <w:vAlign w:val="center"/>
            <w:hideMark/>
          </w:tcPr>
          <w:p w14:paraId="7E8FEAD7" w14:textId="77777777" w:rsidR="00577C99" w:rsidRPr="00E541CE" w:rsidRDefault="00577C99" w:rsidP="00577C99">
            <w:pPr>
              <w:spacing w:line="276" w:lineRule="auto"/>
              <w:ind w:left="360" w:right="284"/>
              <w:rPr>
                <w:sz w:val="24"/>
                <w:szCs w:val="24"/>
              </w:rPr>
            </w:pPr>
            <w:r w:rsidRPr="00E541CE">
              <w:rPr>
                <w:sz w:val="24"/>
                <w:szCs w:val="24"/>
              </w:rPr>
              <w:t>Significantly increased</w:t>
            </w:r>
          </w:p>
        </w:tc>
        <w:tc>
          <w:tcPr>
            <w:tcW w:w="1575" w:type="dxa"/>
            <w:tcBorders>
              <w:bottom w:val="single" w:sz="4" w:space="0" w:color="auto"/>
            </w:tcBorders>
            <w:vAlign w:val="center"/>
            <w:hideMark/>
          </w:tcPr>
          <w:p w14:paraId="723144A5" w14:textId="77777777" w:rsidR="00577C99" w:rsidRPr="00E541CE" w:rsidRDefault="00577C99" w:rsidP="00577C99">
            <w:pPr>
              <w:spacing w:line="276" w:lineRule="auto"/>
              <w:ind w:left="360" w:right="284"/>
              <w:rPr>
                <w:sz w:val="24"/>
                <w:szCs w:val="24"/>
              </w:rPr>
            </w:pPr>
            <w:r w:rsidRPr="00E541CE">
              <w:rPr>
                <w:sz w:val="24"/>
                <w:szCs w:val="24"/>
              </w:rPr>
              <w:t>63</w:t>
            </w:r>
          </w:p>
        </w:tc>
        <w:tc>
          <w:tcPr>
            <w:tcW w:w="1485" w:type="dxa"/>
            <w:tcBorders>
              <w:bottom w:val="single" w:sz="4" w:space="0" w:color="auto"/>
            </w:tcBorders>
            <w:vAlign w:val="center"/>
            <w:hideMark/>
          </w:tcPr>
          <w:p w14:paraId="67236899" w14:textId="77777777" w:rsidR="00577C99" w:rsidRPr="00E541CE" w:rsidRDefault="00577C99" w:rsidP="00577C99">
            <w:pPr>
              <w:spacing w:line="276" w:lineRule="auto"/>
              <w:ind w:left="360" w:right="284"/>
              <w:rPr>
                <w:sz w:val="24"/>
                <w:szCs w:val="24"/>
              </w:rPr>
            </w:pPr>
            <w:r w:rsidRPr="00E541CE">
              <w:rPr>
                <w:sz w:val="24"/>
                <w:szCs w:val="24"/>
              </w:rPr>
              <w:t>64.3%</w:t>
            </w:r>
          </w:p>
        </w:tc>
      </w:tr>
    </w:tbl>
    <w:p w14:paraId="7F3A9CE2" w14:textId="77777777" w:rsidR="00577C99" w:rsidRPr="00E541CE" w:rsidRDefault="00577C99" w:rsidP="00577C99">
      <w:pPr>
        <w:spacing w:line="276" w:lineRule="auto"/>
        <w:jc w:val="both"/>
        <w:rPr>
          <w:sz w:val="24"/>
          <w:szCs w:val="24"/>
        </w:rPr>
      </w:pPr>
      <w:bookmarkStart w:id="2" w:name="_Hlk212184792"/>
      <w:r w:rsidRPr="00E541CE">
        <w:rPr>
          <w:sz w:val="24"/>
          <w:szCs w:val="24"/>
        </w:rPr>
        <w:t>Source: Field Survey, 2025</w:t>
      </w:r>
    </w:p>
    <w:bookmarkEnd w:id="2"/>
    <w:p w14:paraId="06A18536" w14:textId="240F061E" w:rsidR="00577C99" w:rsidRPr="00E541CE" w:rsidRDefault="00577C99" w:rsidP="00577C99">
      <w:pPr>
        <w:spacing w:line="276" w:lineRule="auto"/>
        <w:jc w:val="both"/>
        <w:rPr>
          <w:sz w:val="24"/>
          <w:szCs w:val="24"/>
        </w:rPr>
      </w:pPr>
      <w:r w:rsidRPr="00E541CE">
        <w:rPr>
          <w:sz w:val="24"/>
          <w:szCs w:val="24"/>
        </w:rPr>
        <w:t>Table 4 presents the perceptions of respondents regarding changes in property market values following infrastructural improvements, such as road upgrades. Of the 98 respondents surveyed, 63 (64.3%) reported a significant increase in market value, while 25 (25.5%) observed a slight increase. Additionally, 7 respondents (7.1%) indicated no change in value, and 3 respondents (3.1%) reported a slight decrease. Notably, none of the respondents (0.0%) reported a significant decrease in market value. The data clearly shows that a vast majority (89.8%) of respondents experienced an increase in market value—either slight or significant—after the infrastructure enhancements, particularly in road design. This demonstrates a strong positive correlation between infrastructural development and property value appreciation in the study area. The fact that 64.3% of respondents reported a significant increase further supports the argument that well-designed and executed urban infrastructure projects contribute significantly to enhancing real estate value. Conversely, the small percentage of respondents reporting no change (7.1%) or a slight decrease (3.1%) suggests that negative or neutral outcomes are relatively rare and may be influenced by specific locational factors—such as properties not directly benefiting from the improvements or temporary disruptions due to construction. Importantly, no respondents indicated a significant decrease, which emphasizes the net positive impact of the infrastructural improvements on property market values.</w:t>
      </w:r>
    </w:p>
    <w:p w14:paraId="3946796C" w14:textId="77777777" w:rsidR="00577C99" w:rsidRPr="00E541CE" w:rsidRDefault="00577C99" w:rsidP="00577C99">
      <w:pPr>
        <w:spacing w:line="276" w:lineRule="auto"/>
        <w:jc w:val="both"/>
        <w:rPr>
          <w:sz w:val="24"/>
          <w:szCs w:val="24"/>
        </w:rPr>
      </w:pPr>
    </w:p>
    <w:p w14:paraId="5FACFB60" w14:textId="30D113F0" w:rsidR="00577C99" w:rsidRPr="00E541CE" w:rsidRDefault="00577C99" w:rsidP="001B3CA8">
      <w:pPr>
        <w:spacing w:line="276" w:lineRule="auto"/>
        <w:ind w:left="720" w:hanging="720"/>
        <w:jc w:val="both"/>
        <w:rPr>
          <w:b/>
          <w:bCs/>
          <w:sz w:val="24"/>
          <w:szCs w:val="24"/>
        </w:rPr>
      </w:pPr>
      <w:r w:rsidRPr="00E541CE">
        <w:rPr>
          <w:b/>
          <w:bCs/>
          <w:sz w:val="24"/>
          <w:szCs w:val="24"/>
        </w:rPr>
        <w:t>4.</w:t>
      </w:r>
      <w:r w:rsidR="00F449F1" w:rsidRPr="00E541CE">
        <w:rPr>
          <w:b/>
          <w:bCs/>
          <w:sz w:val="24"/>
          <w:szCs w:val="24"/>
        </w:rPr>
        <w:t>2</w:t>
      </w:r>
      <w:r w:rsidRPr="00E541CE">
        <w:rPr>
          <w:b/>
          <w:bCs/>
          <w:sz w:val="24"/>
          <w:szCs w:val="24"/>
        </w:rPr>
        <w:t>.</w:t>
      </w:r>
      <w:r w:rsidR="00F449F1" w:rsidRPr="00E541CE">
        <w:rPr>
          <w:b/>
          <w:bCs/>
          <w:sz w:val="24"/>
          <w:szCs w:val="24"/>
        </w:rPr>
        <w:t>2</w:t>
      </w:r>
      <w:r w:rsidRPr="00E541CE">
        <w:rPr>
          <w:b/>
          <w:bCs/>
          <w:sz w:val="24"/>
          <w:szCs w:val="24"/>
        </w:rPr>
        <w:tab/>
        <w:t>Corroboration of</w:t>
      </w:r>
      <w:r w:rsidR="001B3CA8" w:rsidRPr="00E541CE">
        <w:rPr>
          <w:b/>
          <w:bCs/>
          <w:sz w:val="24"/>
          <w:szCs w:val="24"/>
        </w:rPr>
        <w:t xml:space="preserve"> Qualitative Responses with</w:t>
      </w:r>
      <w:r w:rsidRPr="00E541CE">
        <w:rPr>
          <w:b/>
          <w:bCs/>
          <w:sz w:val="24"/>
          <w:szCs w:val="24"/>
        </w:rPr>
        <w:t xml:space="preserve"> Quantitative Findings</w:t>
      </w:r>
      <w:r w:rsidR="001B3CA8" w:rsidRPr="00E541CE">
        <w:rPr>
          <w:b/>
          <w:bCs/>
          <w:sz w:val="24"/>
          <w:szCs w:val="24"/>
        </w:rPr>
        <w:t xml:space="preserve"> on Influence of Road Design on Property Value </w:t>
      </w:r>
    </w:p>
    <w:p w14:paraId="0A34753C" w14:textId="77777777" w:rsidR="00577C99" w:rsidRPr="00E541CE" w:rsidRDefault="00577C99" w:rsidP="003D536C">
      <w:pPr>
        <w:spacing w:after="240" w:line="276" w:lineRule="auto"/>
        <w:jc w:val="both"/>
        <w:rPr>
          <w:sz w:val="24"/>
          <w:szCs w:val="24"/>
        </w:rPr>
      </w:pPr>
      <w:r w:rsidRPr="00E541CE">
        <w:rPr>
          <w:sz w:val="24"/>
          <w:szCs w:val="24"/>
        </w:rPr>
        <w:t xml:space="preserve">From the </w:t>
      </w:r>
      <w:bookmarkStart w:id="3" w:name="_Hlk224503366"/>
      <w:r w:rsidRPr="00E541CE">
        <w:rPr>
          <w:sz w:val="24"/>
          <w:szCs w:val="24"/>
        </w:rPr>
        <w:t>qualitative responses</w:t>
      </w:r>
      <w:bookmarkEnd w:id="3"/>
      <w:r w:rsidRPr="00E541CE">
        <w:rPr>
          <w:sz w:val="24"/>
          <w:szCs w:val="24"/>
        </w:rPr>
        <w:t xml:space="preserve">, it is evident that most respondents perceive a positive impact of road design on property values. This aligns with the quantitative data, where 76.5% of respondents rated the influence as moderate, strong, or very strong. Many interviewees </w:t>
      </w:r>
      <w:r w:rsidRPr="00E541CE">
        <w:rPr>
          <w:sz w:val="24"/>
          <w:szCs w:val="24"/>
        </w:rPr>
        <w:lastRenderedPageBreak/>
        <w:t xml:space="preserve">emphasized that improvements in accessibility and visibility due to road upgrades have driven increased market demand for properties. This supports the idea that road infrastructure is a significant factor in enhancing real estate value. For instance, Respondent 1 remarked, </w:t>
      </w:r>
    </w:p>
    <w:p w14:paraId="19822CBB" w14:textId="77777777" w:rsidR="00577C99" w:rsidRPr="00E541CE" w:rsidRDefault="00577C99" w:rsidP="00577C99">
      <w:pPr>
        <w:spacing w:line="276" w:lineRule="auto"/>
        <w:jc w:val="both"/>
        <w:rPr>
          <w:sz w:val="24"/>
          <w:szCs w:val="24"/>
        </w:rPr>
      </w:pPr>
      <w:r w:rsidRPr="00E541CE">
        <w:rPr>
          <w:sz w:val="24"/>
          <w:szCs w:val="24"/>
        </w:rPr>
        <w:t>"</w:t>
      </w:r>
      <w:r w:rsidRPr="00E541CE">
        <w:rPr>
          <w:i/>
          <w:iCs/>
          <w:sz w:val="24"/>
          <w:szCs w:val="24"/>
        </w:rPr>
        <w:t xml:space="preserve">The design of </w:t>
      </w:r>
      <w:proofErr w:type="spellStart"/>
      <w:r w:rsidRPr="00E541CE">
        <w:rPr>
          <w:i/>
          <w:iCs/>
          <w:sz w:val="24"/>
          <w:szCs w:val="24"/>
        </w:rPr>
        <w:t>Odili</w:t>
      </w:r>
      <w:proofErr w:type="spellEnd"/>
      <w:r w:rsidRPr="00E541CE">
        <w:rPr>
          <w:i/>
          <w:iCs/>
          <w:sz w:val="24"/>
          <w:szCs w:val="24"/>
        </w:rPr>
        <w:t xml:space="preserve"> Road has definitely had a strong impact on property values in this area. I’ve seen businesses thrive since the road improvements. The wider lanes, better traffic flow, and smoother surface have made it much easier for people to access the area, which has increased foot traffic and, consequently, property demand. Properties that previously struggled to attract tenants are now in high demand. It’s clear that the road’s design has played a crucial role in this."</w:t>
      </w:r>
    </w:p>
    <w:p w14:paraId="31FAC2AC" w14:textId="77777777" w:rsidR="00577C99" w:rsidRPr="00E541CE" w:rsidRDefault="00577C99" w:rsidP="003D536C">
      <w:pPr>
        <w:spacing w:before="240" w:line="276" w:lineRule="auto"/>
        <w:jc w:val="both"/>
        <w:rPr>
          <w:sz w:val="24"/>
          <w:szCs w:val="24"/>
        </w:rPr>
      </w:pPr>
      <w:r w:rsidRPr="00E541CE">
        <w:rPr>
          <w:sz w:val="24"/>
          <w:szCs w:val="24"/>
        </w:rPr>
        <w:t xml:space="preserve">Similarly, Respondent 4 directly connected the increase in property values to the road upgrades, stating, </w:t>
      </w:r>
    </w:p>
    <w:p w14:paraId="7C0B17EC" w14:textId="77777777" w:rsidR="00577C99" w:rsidRPr="00E541CE" w:rsidRDefault="00577C99" w:rsidP="00577C99">
      <w:pPr>
        <w:spacing w:line="276" w:lineRule="auto"/>
        <w:jc w:val="both"/>
        <w:rPr>
          <w:sz w:val="24"/>
          <w:szCs w:val="24"/>
        </w:rPr>
      </w:pPr>
      <w:r w:rsidRPr="00E541CE">
        <w:rPr>
          <w:sz w:val="24"/>
          <w:szCs w:val="24"/>
        </w:rPr>
        <w:t>"</w:t>
      </w:r>
      <w:r w:rsidRPr="00E541CE">
        <w:rPr>
          <w:i/>
          <w:iCs/>
          <w:sz w:val="24"/>
          <w:szCs w:val="24"/>
        </w:rPr>
        <w:t xml:space="preserve">Before the improvements, the road was quite a challenge. I owned some properties along </w:t>
      </w:r>
      <w:proofErr w:type="spellStart"/>
      <w:r w:rsidRPr="00E541CE">
        <w:rPr>
          <w:i/>
          <w:iCs/>
          <w:sz w:val="24"/>
          <w:szCs w:val="24"/>
        </w:rPr>
        <w:t>Odili</w:t>
      </w:r>
      <w:proofErr w:type="spellEnd"/>
      <w:r w:rsidRPr="00E541CE">
        <w:rPr>
          <w:i/>
          <w:iCs/>
          <w:sz w:val="24"/>
          <w:szCs w:val="24"/>
        </w:rPr>
        <w:t xml:space="preserve"> Road, and it was difficult to attract buyers or tenants. However, after the upgrades—particularly the improved drainage and wider lanes—the values of those properties increased. We noticed more interest, and those who had previously passed on the properties started to look at them again. It’s a direct result of the road improvements."</w:t>
      </w:r>
    </w:p>
    <w:p w14:paraId="50A1B7F6" w14:textId="77777777" w:rsidR="00577C99" w:rsidRPr="00E541CE" w:rsidRDefault="00577C99" w:rsidP="003D536C">
      <w:pPr>
        <w:spacing w:before="240" w:after="240" w:line="276" w:lineRule="auto"/>
        <w:jc w:val="both"/>
        <w:rPr>
          <w:sz w:val="24"/>
          <w:szCs w:val="24"/>
        </w:rPr>
      </w:pPr>
      <w:r w:rsidRPr="00E541CE">
        <w:rPr>
          <w:sz w:val="24"/>
          <w:szCs w:val="24"/>
        </w:rPr>
        <w:t>Conversely, some respondents, such as Respondent 5, acknowledged that while the road improvements had an impact, other factors such as security, local amenities, and zoning regulations might also contribute to property values. This suggests that localized conditions and broader urban development strategies should be considered when assessing the impact on property values. Respondent 5 noted,</w:t>
      </w:r>
    </w:p>
    <w:p w14:paraId="671B42B0" w14:textId="77777777" w:rsidR="00577C99" w:rsidRPr="00E541CE" w:rsidRDefault="00577C99" w:rsidP="00577C99">
      <w:pPr>
        <w:spacing w:line="276" w:lineRule="auto"/>
        <w:jc w:val="both"/>
        <w:rPr>
          <w:i/>
          <w:iCs/>
          <w:sz w:val="24"/>
          <w:szCs w:val="24"/>
        </w:rPr>
      </w:pPr>
      <w:r w:rsidRPr="00E541CE">
        <w:rPr>
          <w:i/>
          <w:iCs/>
          <w:sz w:val="24"/>
          <w:szCs w:val="24"/>
        </w:rPr>
        <w:t xml:space="preserve"> "The influence isn’t as strong as some might suggest, but it certainly has an effect. I would say it’s moderate. The road design improvements definitely make the area more accessible and convenient, but I think other factors, like security, local amenities, and zoning regulations in the area, play a more significant role. So, while the road improvements help, they aren’t the only factor driving up property values."</w:t>
      </w:r>
    </w:p>
    <w:p w14:paraId="546C126B" w14:textId="2F71BF6F" w:rsidR="00577C99" w:rsidRPr="00E541CE" w:rsidRDefault="00577C99" w:rsidP="003D536C">
      <w:pPr>
        <w:spacing w:before="240" w:line="276" w:lineRule="auto"/>
        <w:jc w:val="both"/>
        <w:rPr>
          <w:sz w:val="24"/>
          <w:szCs w:val="24"/>
        </w:rPr>
      </w:pPr>
      <w:r w:rsidRPr="00E541CE">
        <w:rPr>
          <w:sz w:val="24"/>
          <w:szCs w:val="24"/>
        </w:rPr>
        <w:t>The majority's positive perception of the impact of road improvements on property values aligns with the 64.3% of respondents in the quantitative data who reported a significant increase in market value following the road upgrades. These responses support the conclusion that well-designed and implemented infrastructure projects</w:t>
      </w:r>
      <w:r w:rsidR="00AE3BE3">
        <w:rPr>
          <w:sz w:val="24"/>
          <w:szCs w:val="24"/>
        </w:rPr>
        <w:t xml:space="preserve"> </w:t>
      </w:r>
      <w:r w:rsidRPr="00E541CE">
        <w:rPr>
          <w:sz w:val="24"/>
          <w:szCs w:val="24"/>
        </w:rPr>
        <w:t xml:space="preserve">particularly those focused on traffic flow, drainage, and accessibility have a strong positive correlation with property value </w:t>
      </w:r>
      <w:r w:rsidR="00AE3BE3">
        <w:rPr>
          <w:sz w:val="24"/>
          <w:szCs w:val="24"/>
        </w:rPr>
        <w:t>appreciation.</w:t>
      </w:r>
    </w:p>
    <w:p w14:paraId="484EA06D" w14:textId="0B6D3E0F" w:rsidR="00A81E5B" w:rsidRPr="00E541CE" w:rsidRDefault="00A81E5B" w:rsidP="00577C99">
      <w:pPr>
        <w:spacing w:line="276" w:lineRule="auto"/>
        <w:jc w:val="both"/>
        <w:rPr>
          <w:sz w:val="24"/>
          <w:szCs w:val="24"/>
        </w:rPr>
      </w:pPr>
    </w:p>
    <w:p w14:paraId="78F26B5C" w14:textId="06BC6DDD" w:rsidR="00A81E5B" w:rsidRPr="00E541CE" w:rsidRDefault="00F449F1" w:rsidP="00577C99">
      <w:pPr>
        <w:spacing w:line="276" w:lineRule="auto"/>
        <w:jc w:val="both"/>
        <w:rPr>
          <w:b/>
          <w:bCs/>
          <w:sz w:val="24"/>
          <w:szCs w:val="24"/>
        </w:rPr>
      </w:pPr>
      <w:r w:rsidRPr="00E541CE">
        <w:rPr>
          <w:b/>
          <w:bCs/>
          <w:sz w:val="24"/>
          <w:szCs w:val="24"/>
        </w:rPr>
        <w:t>5.0</w:t>
      </w:r>
      <w:r w:rsidRPr="00E541CE">
        <w:rPr>
          <w:b/>
          <w:bCs/>
          <w:sz w:val="24"/>
          <w:szCs w:val="24"/>
        </w:rPr>
        <w:tab/>
      </w:r>
      <w:r w:rsidR="00A81E5B" w:rsidRPr="00E541CE">
        <w:rPr>
          <w:b/>
          <w:bCs/>
          <w:sz w:val="24"/>
          <w:szCs w:val="24"/>
        </w:rPr>
        <w:t>Discussion of Findings</w:t>
      </w:r>
    </w:p>
    <w:p w14:paraId="309B4870" w14:textId="6BF7645A" w:rsidR="00CA1ED6" w:rsidRPr="00E541CE" w:rsidRDefault="00CA1ED6" w:rsidP="00CA1ED6">
      <w:pPr>
        <w:spacing w:line="276" w:lineRule="auto"/>
        <w:jc w:val="both"/>
        <w:rPr>
          <w:sz w:val="24"/>
          <w:szCs w:val="24"/>
        </w:rPr>
      </w:pPr>
      <w:r w:rsidRPr="00E541CE">
        <w:rPr>
          <w:sz w:val="24"/>
          <w:szCs w:val="24"/>
        </w:rPr>
        <w:t xml:space="preserve">Perceptions from the survey indicate that road design is widely viewed as a meaningful determinant of commercial property value, with all assessed features recording positive mean ratings (3.50–3.97 on a 5-point scale). The pattern is consistent with urban land and valuation theory: property markets tend to capitalize accessibility and movement advantages into rents and prices because these reduce generalized travel costs and expand market reach (Alonso, 1964; Rosen, 1974). In the present results, respondents placed greatest emphasis on connectivity and mobility outcomes—especially accessibility and traffic flow—followed by service roads and lane capacity, while signage/safety features were rated comparatively lower </w:t>
      </w:r>
    </w:p>
    <w:p w14:paraId="5036CF8C" w14:textId="026E65DA" w:rsidR="00CA1ED6" w:rsidRPr="00E541CE" w:rsidRDefault="00CA1ED6" w:rsidP="00CA1ED6">
      <w:pPr>
        <w:spacing w:line="276" w:lineRule="auto"/>
        <w:jc w:val="both"/>
        <w:rPr>
          <w:sz w:val="24"/>
          <w:szCs w:val="24"/>
        </w:rPr>
      </w:pPr>
      <w:r w:rsidRPr="00E541CE">
        <w:rPr>
          <w:sz w:val="24"/>
          <w:szCs w:val="24"/>
        </w:rPr>
        <w:t xml:space="preserve">Accessibility to key areas ranked first (M = 3.97; 48% “very high impact”), underscoring </w:t>
      </w:r>
      <w:r w:rsidR="000204DC" w:rsidRPr="00E541CE">
        <w:rPr>
          <w:sz w:val="24"/>
          <w:szCs w:val="24"/>
        </w:rPr>
        <w:t>those commercial properties</w:t>
      </w:r>
      <w:r w:rsidRPr="00E541CE">
        <w:rPr>
          <w:sz w:val="24"/>
          <w:szCs w:val="24"/>
        </w:rPr>
        <w:t xml:space="preserve"> benefit most where road design improves connection to major activity </w:t>
      </w:r>
      <w:r w:rsidRPr="00E541CE">
        <w:rPr>
          <w:sz w:val="24"/>
          <w:szCs w:val="24"/>
        </w:rPr>
        <w:lastRenderedPageBreak/>
        <w:t>nodes (e.g., business districts and public services). This aligns with evidence from Nigerian corridor studies showing that road expansion and improved access can stimulate commercial activity and coincide with rental value uplift (</w:t>
      </w:r>
      <w:proofErr w:type="spellStart"/>
      <w:r w:rsidRPr="00E541CE">
        <w:rPr>
          <w:sz w:val="24"/>
          <w:szCs w:val="24"/>
        </w:rPr>
        <w:t>Olugbemiga</w:t>
      </w:r>
      <w:proofErr w:type="spellEnd"/>
      <w:r w:rsidRPr="00E541CE">
        <w:rPr>
          <w:sz w:val="24"/>
          <w:szCs w:val="24"/>
        </w:rPr>
        <w:t xml:space="preserve"> et al., 2018; Yakubu et al., 2020). Traffic flow efficiency followed closely (M = 3.82), reflecting the view that reduced congestion enhances customer access, delivery reliability, and overall location competitiveness</w:t>
      </w:r>
      <w:r w:rsidR="000204DC" w:rsidRPr="00E541CE">
        <w:rPr>
          <w:sz w:val="24"/>
          <w:szCs w:val="24"/>
        </w:rPr>
        <w:t xml:space="preserve"> </w:t>
      </w:r>
      <w:r w:rsidRPr="00E541CE">
        <w:rPr>
          <w:sz w:val="24"/>
          <w:szCs w:val="24"/>
        </w:rPr>
        <w:t>mechanisms that can be reflected in higher investment returns and rents (Yakubu et al., 2020).</w:t>
      </w:r>
    </w:p>
    <w:p w14:paraId="61C5060C" w14:textId="7AF8F739" w:rsidR="00CA1ED6" w:rsidRPr="00E541CE" w:rsidRDefault="00CA1ED6" w:rsidP="000204DC">
      <w:pPr>
        <w:spacing w:after="240" w:line="276" w:lineRule="auto"/>
        <w:jc w:val="both"/>
        <w:rPr>
          <w:sz w:val="24"/>
          <w:szCs w:val="24"/>
        </w:rPr>
      </w:pPr>
      <w:r w:rsidRPr="00E541CE">
        <w:rPr>
          <w:sz w:val="24"/>
          <w:szCs w:val="24"/>
        </w:rPr>
        <w:t>The presence of service roads also recorded a high perceived effect (M = 3.77). This is plausible because service roads and access management treatments can reduce friction between through traffic and property access, improving operational convenience for businesses—particularly those dependent on deliveries—while preserving corridor performance (Federal Highway Administration [FHWA], 2018). Road capacity (number of lanes) was rated positively (M = 3.68), but below accessibility and flow, suggesting stakeholders see widening as beneficial mainly when it translates into better connectivity and smoother movement, rather than as an end in itself. Signage and safety features scored lowest (M = 3.50) but remained above the midpoint, implying these factors support perceived quality and confidence, even if they are less direct “value drivers” than access and mobility.</w:t>
      </w:r>
    </w:p>
    <w:p w14:paraId="5E85F28B" w14:textId="51D5B741" w:rsidR="00CA1ED6" w:rsidRPr="00E541CE" w:rsidRDefault="00CA1ED6" w:rsidP="00CA1ED6">
      <w:pPr>
        <w:spacing w:line="276" w:lineRule="auto"/>
        <w:jc w:val="both"/>
        <w:rPr>
          <w:sz w:val="24"/>
          <w:szCs w:val="24"/>
        </w:rPr>
      </w:pPr>
      <w:r w:rsidRPr="00E541CE">
        <w:rPr>
          <w:sz w:val="24"/>
          <w:szCs w:val="24"/>
        </w:rPr>
        <w:t>Importantly, the qualitative interviews reinforced the ranking from the survey, repeatedly framing accessibility as the primary mechanism through which road improvements translate into higher demand and prices, with traffic flow and service-road functionality described as key enhancers of business performance. At the corridor level, most stakeholders perceived road design to have a substantial influence on value (76.5% rated influence as moderate–very strong), and nearly all reported post-improvement appreciation (89.8% slight or significant increases; none reported significant decreases) (F). Taken together, the findings suggest that road design influences commercial property values chiefly through accessibility and mobility gains, while complementary elements (service roads, capacity, and safety treatments) strengthen these effects by improving how efficiently and safely commercial activity can function along the corridor (Alonso, 1964; FHWA, 2018; Rosen, 1974).</w:t>
      </w:r>
    </w:p>
    <w:p w14:paraId="4E6E7CEB" w14:textId="7FBB28AC" w:rsidR="00A81E5B" w:rsidRPr="00E541CE" w:rsidRDefault="00A81E5B" w:rsidP="00577C99">
      <w:pPr>
        <w:spacing w:line="276" w:lineRule="auto"/>
        <w:jc w:val="both"/>
        <w:rPr>
          <w:b/>
          <w:bCs/>
          <w:sz w:val="24"/>
          <w:szCs w:val="24"/>
        </w:rPr>
      </w:pPr>
    </w:p>
    <w:p w14:paraId="4A143E80" w14:textId="7ADD1E20" w:rsidR="00A81E5B" w:rsidRPr="00E541CE" w:rsidRDefault="00F449F1" w:rsidP="00577C99">
      <w:pPr>
        <w:spacing w:line="276" w:lineRule="auto"/>
        <w:jc w:val="both"/>
        <w:rPr>
          <w:b/>
          <w:bCs/>
          <w:sz w:val="24"/>
          <w:szCs w:val="24"/>
        </w:rPr>
      </w:pPr>
      <w:r w:rsidRPr="00E541CE">
        <w:rPr>
          <w:b/>
          <w:bCs/>
          <w:sz w:val="24"/>
          <w:szCs w:val="24"/>
        </w:rPr>
        <w:t>6.0</w:t>
      </w:r>
      <w:r w:rsidRPr="00E541CE">
        <w:rPr>
          <w:b/>
          <w:bCs/>
          <w:sz w:val="24"/>
          <w:szCs w:val="24"/>
        </w:rPr>
        <w:tab/>
      </w:r>
      <w:r w:rsidR="00A81E5B" w:rsidRPr="00E541CE">
        <w:rPr>
          <w:b/>
          <w:bCs/>
          <w:sz w:val="24"/>
          <w:szCs w:val="24"/>
        </w:rPr>
        <w:t>Conclusion and Recommendations</w:t>
      </w:r>
    </w:p>
    <w:p w14:paraId="41316D9B" w14:textId="247D1C5E" w:rsidR="00CD15C2" w:rsidRPr="00E541CE" w:rsidRDefault="00CD15C2" w:rsidP="00CD15C2">
      <w:pPr>
        <w:jc w:val="both"/>
        <w:rPr>
          <w:sz w:val="24"/>
          <w:szCs w:val="24"/>
        </w:rPr>
      </w:pPr>
      <w:r w:rsidRPr="00E541CE">
        <w:rPr>
          <w:sz w:val="24"/>
          <w:szCs w:val="24"/>
        </w:rPr>
        <w:t xml:space="preserve">This study indicates that road design is widely perceived as a major driver of commercial property value along </w:t>
      </w:r>
      <w:proofErr w:type="spellStart"/>
      <w:r w:rsidRPr="00E541CE">
        <w:rPr>
          <w:sz w:val="24"/>
          <w:szCs w:val="24"/>
        </w:rPr>
        <w:t>Odili</w:t>
      </w:r>
      <w:proofErr w:type="spellEnd"/>
      <w:r w:rsidRPr="00E541CE">
        <w:rPr>
          <w:sz w:val="24"/>
          <w:szCs w:val="24"/>
        </w:rPr>
        <w:t xml:space="preserve"> Road, with survey ratings showing positive impacts across all assessed features and highlighting accessibility to key areas as the strongest influence, followed by traffic flow efficiency and the presence of service roads. Stakeholders also reported that these design improvements have produced clear market benefits, as most rated the influence of road design on property values as moderate to very strong and observed post-improvement increases in market values; interviews reinforced this by linking stronger demand and higher pricing to improved access, reduced congestion, and more efficient circulation for customers and deliveries. Overall, the findings suggest that road projects generate the greatest property value gains when they go beyond lane expansion to prioritize network connectivity, mobility performance, and access-supporting features, implying that upgrades should be planned as value-shaping infrastructure integrated with access management, drainage, and complementary land-use and service improvements. Accordingly, key recommendations are to strengthen accessibility by improving links to major activity </w:t>
      </w:r>
      <w:proofErr w:type="spellStart"/>
      <w:r w:rsidRPr="00E541CE">
        <w:rPr>
          <w:sz w:val="24"/>
          <w:szCs w:val="24"/>
        </w:rPr>
        <w:t>centres</w:t>
      </w:r>
      <w:proofErr w:type="spellEnd"/>
      <w:r w:rsidRPr="00E541CE">
        <w:rPr>
          <w:sz w:val="24"/>
          <w:szCs w:val="24"/>
        </w:rPr>
        <w:t xml:space="preserve">, enhance traffic flow through intersection and bottleneck management rather than widening alone, provide service roads with access management to support commercial operations, institutionalize drainage upgrades and routine maintenance to sustain performance and value gains, improve signage, markings, lighting, and safety </w:t>
      </w:r>
      <w:r w:rsidR="00EA6ABA" w:rsidRPr="00E541CE">
        <w:rPr>
          <w:sz w:val="24"/>
          <w:szCs w:val="24"/>
        </w:rPr>
        <w:t xml:space="preserve"> </w:t>
      </w:r>
      <w:r w:rsidRPr="00E541CE">
        <w:rPr>
          <w:sz w:val="24"/>
          <w:szCs w:val="24"/>
        </w:rPr>
        <w:t>features, and align road investments with land-use controls and early stakeholder engagement to maximize long-term real estate benefits.</w:t>
      </w:r>
    </w:p>
    <w:p w14:paraId="7062C2B3" w14:textId="33CADA60" w:rsidR="0057215E" w:rsidRPr="00E541CE" w:rsidRDefault="0057215E" w:rsidP="00577C99">
      <w:pPr>
        <w:spacing w:line="276" w:lineRule="auto"/>
        <w:jc w:val="both"/>
        <w:rPr>
          <w:sz w:val="24"/>
          <w:szCs w:val="24"/>
        </w:rPr>
      </w:pPr>
    </w:p>
    <w:p w14:paraId="4519D3F9" w14:textId="583C0DE0" w:rsidR="0057215E" w:rsidRPr="00E541CE" w:rsidRDefault="0057215E" w:rsidP="00577C99">
      <w:pPr>
        <w:spacing w:line="276" w:lineRule="auto"/>
        <w:jc w:val="both"/>
        <w:rPr>
          <w:b/>
          <w:bCs/>
          <w:sz w:val="24"/>
          <w:szCs w:val="24"/>
        </w:rPr>
      </w:pPr>
      <w:r w:rsidRPr="00E541CE">
        <w:rPr>
          <w:b/>
          <w:bCs/>
          <w:sz w:val="24"/>
          <w:szCs w:val="24"/>
        </w:rPr>
        <w:t xml:space="preserve">References </w:t>
      </w:r>
    </w:p>
    <w:p w14:paraId="11C20E34" w14:textId="77777777" w:rsidR="00AA60D3" w:rsidRPr="00E541CE" w:rsidRDefault="00AA60D3" w:rsidP="001C0307">
      <w:pPr>
        <w:spacing w:after="240"/>
        <w:jc w:val="both"/>
        <w:rPr>
          <w:sz w:val="24"/>
          <w:szCs w:val="24"/>
        </w:rPr>
      </w:pPr>
      <w:r w:rsidRPr="00E541CE">
        <w:rPr>
          <w:sz w:val="24"/>
          <w:szCs w:val="24"/>
        </w:rPr>
        <w:t xml:space="preserve">Abdullah, N. M., &amp; Yusuf, R. K. (2020). Challenges in Malaysian Real Estate Market: Factors Influencing Housing Prices. </w:t>
      </w:r>
      <w:r w:rsidRPr="00BB718E">
        <w:rPr>
          <w:i/>
          <w:iCs/>
          <w:sz w:val="24"/>
          <w:szCs w:val="24"/>
        </w:rPr>
        <w:t>Asian Real Estate Journal, 15</w:t>
      </w:r>
      <w:r w:rsidRPr="00E541CE">
        <w:rPr>
          <w:sz w:val="24"/>
          <w:szCs w:val="24"/>
        </w:rPr>
        <w:t xml:space="preserve">(4), 210-225. </w:t>
      </w:r>
    </w:p>
    <w:p w14:paraId="5CA79005" w14:textId="77777777" w:rsidR="00AA60D3" w:rsidRPr="00E541CE" w:rsidRDefault="00AA60D3" w:rsidP="001C0307">
      <w:pPr>
        <w:spacing w:after="240"/>
        <w:jc w:val="both"/>
        <w:rPr>
          <w:sz w:val="24"/>
          <w:szCs w:val="24"/>
        </w:rPr>
      </w:pPr>
      <w:r w:rsidRPr="00E541CE">
        <w:rPr>
          <w:sz w:val="24"/>
          <w:szCs w:val="24"/>
        </w:rPr>
        <w:t xml:space="preserve">Adebayo, A. O., &amp; Ogunleye, A. A. (2021). The role of urban infrastructure in enhancing property value: A case study of Lagos State, Nigeria. </w:t>
      </w:r>
      <w:r w:rsidRPr="00BB718E">
        <w:rPr>
          <w:i/>
          <w:iCs/>
          <w:sz w:val="24"/>
          <w:szCs w:val="24"/>
        </w:rPr>
        <w:t>Journal of Urban Studies, 35</w:t>
      </w:r>
      <w:r w:rsidRPr="00E541CE">
        <w:rPr>
          <w:sz w:val="24"/>
          <w:szCs w:val="24"/>
        </w:rPr>
        <w:t>(2), 123-145.</w:t>
      </w:r>
    </w:p>
    <w:p w14:paraId="234CF353" w14:textId="7D660AC0" w:rsidR="00AA60D3" w:rsidRPr="00E541CE" w:rsidRDefault="00AA60D3" w:rsidP="001C0307">
      <w:pPr>
        <w:spacing w:after="240"/>
        <w:jc w:val="both"/>
        <w:rPr>
          <w:sz w:val="24"/>
          <w:szCs w:val="24"/>
        </w:rPr>
      </w:pPr>
      <w:r w:rsidRPr="00E541CE">
        <w:rPr>
          <w:sz w:val="24"/>
          <w:szCs w:val="24"/>
        </w:rPr>
        <w:t xml:space="preserve">Ogunleye, E. O &amp;. Adebayo, O. B., (2021). Transportation infrastructure and property value enhancement: A case study of urban areas in Southwest Nigeria. </w:t>
      </w:r>
      <w:r w:rsidRPr="00BB718E">
        <w:rPr>
          <w:i/>
          <w:iCs/>
          <w:sz w:val="24"/>
          <w:szCs w:val="24"/>
        </w:rPr>
        <w:t>International Journal of Real Estate Studies, 22</w:t>
      </w:r>
      <w:r w:rsidRPr="00E541CE">
        <w:rPr>
          <w:sz w:val="24"/>
          <w:szCs w:val="24"/>
        </w:rPr>
        <w:t>(4), 112-128.</w:t>
      </w:r>
    </w:p>
    <w:p w14:paraId="5A1F7305" w14:textId="77777777" w:rsidR="00AA60D3" w:rsidRPr="00E541CE" w:rsidRDefault="00AA60D3" w:rsidP="001C0307">
      <w:pPr>
        <w:spacing w:after="240"/>
        <w:jc w:val="both"/>
        <w:rPr>
          <w:sz w:val="24"/>
          <w:szCs w:val="24"/>
        </w:rPr>
      </w:pPr>
      <w:r w:rsidRPr="00E541CE">
        <w:rPr>
          <w:sz w:val="24"/>
          <w:szCs w:val="24"/>
        </w:rPr>
        <w:t xml:space="preserve">Adewale, J. T., &amp; Olamide, R. K. (2020). Factors Influencing Real Estate Property Values in Urban Areas: A Case Study of Lagos, Nigeria. </w:t>
      </w:r>
      <w:r w:rsidRPr="00BB718E">
        <w:rPr>
          <w:i/>
          <w:iCs/>
          <w:sz w:val="24"/>
          <w:szCs w:val="24"/>
        </w:rPr>
        <w:t>Journal of Real Estate Economics, 12</w:t>
      </w:r>
      <w:r w:rsidRPr="00E541CE">
        <w:rPr>
          <w:sz w:val="24"/>
          <w:szCs w:val="24"/>
        </w:rPr>
        <w:t>(2), 56-68.</w:t>
      </w:r>
    </w:p>
    <w:p w14:paraId="038C65AE" w14:textId="77777777" w:rsidR="00AA60D3" w:rsidRPr="00E541CE" w:rsidRDefault="00AA60D3" w:rsidP="00AC14FC">
      <w:pPr>
        <w:spacing w:after="160" w:line="259" w:lineRule="auto"/>
        <w:jc w:val="both"/>
        <w:rPr>
          <w:sz w:val="24"/>
          <w:szCs w:val="24"/>
        </w:rPr>
      </w:pPr>
      <w:proofErr w:type="spellStart"/>
      <w:r w:rsidRPr="00E541CE">
        <w:rPr>
          <w:sz w:val="24"/>
          <w:szCs w:val="24"/>
        </w:rPr>
        <w:t>Aigbe</w:t>
      </w:r>
      <w:proofErr w:type="spellEnd"/>
      <w:r w:rsidRPr="00E541CE">
        <w:rPr>
          <w:sz w:val="24"/>
          <w:szCs w:val="24"/>
        </w:rPr>
        <w:t xml:space="preserve">, G. O., Ogundele, F. O., &amp; Aliu, I. R. (2012). Road facility availability and maintenance in Lagos State, Nigeria. </w:t>
      </w:r>
      <w:r w:rsidRPr="00E541CE">
        <w:rPr>
          <w:i/>
          <w:iCs/>
          <w:sz w:val="24"/>
          <w:szCs w:val="24"/>
        </w:rPr>
        <w:t>British Journal of Arts and Social Sciences, 4</w:t>
      </w:r>
      <w:r w:rsidRPr="00E541CE">
        <w:rPr>
          <w:sz w:val="24"/>
          <w:szCs w:val="24"/>
        </w:rPr>
        <w:t>(2), 135–149.</w:t>
      </w:r>
    </w:p>
    <w:p w14:paraId="3C25760A" w14:textId="77777777" w:rsidR="00AA60D3" w:rsidRPr="00E541CE" w:rsidRDefault="00AA60D3" w:rsidP="001C0307">
      <w:pPr>
        <w:spacing w:after="240"/>
        <w:jc w:val="both"/>
        <w:rPr>
          <w:sz w:val="24"/>
          <w:szCs w:val="24"/>
        </w:rPr>
      </w:pPr>
      <w:r w:rsidRPr="00E541CE">
        <w:rPr>
          <w:sz w:val="24"/>
          <w:szCs w:val="24"/>
        </w:rPr>
        <w:t xml:space="preserve">Alexander, C. B., &amp; </w:t>
      </w:r>
      <w:proofErr w:type="spellStart"/>
      <w:r w:rsidRPr="00E541CE">
        <w:rPr>
          <w:sz w:val="24"/>
          <w:szCs w:val="24"/>
        </w:rPr>
        <w:t>Okpakam</w:t>
      </w:r>
      <w:proofErr w:type="spellEnd"/>
      <w:r w:rsidRPr="00E541CE">
        <w:rPr>
          <w:sz w:val="24"/>
          <w:szCs w:val="24"/>
        </w:rPr>
        <w:t>, I. (2024). The role of road transport infrastructure in shaping property values in West African (Ghana and Nigeria): a review of literature. </w:t>
      </w:r>
      <w:r w:rsidRPr="00E541CE">
        <w:rPr>
          <w:i/>
          <w:iCs/>
          <w:sz w:val="24"/>
          <w:szCs w:val="24"/>
        </w:rPr>
        <w:t>Frontiers in Management Science</w:t>
      </w:r>
      <w:r w:rsidRPr="00E541CE">
        <w:rPr>
          <w:sz w:val="24"/>
          <w:szCs w:val="24"/>
        </w:rPr>
        <w:t>, </w:t>
      </w:r>
      <w:r w:rsidRPr="00E541CE">
        <w:rPr>
          <w:i/>
          <w:iCs/>
          <w:sz w:val="24"/>
          <w:szCs w:val="24"/>
        </w:rPr>
        <w:t>3</w:t>
      </w:r>
      <w:r w:rsidRPr="00E541CE">
        <w:rPr>
          <w:sz w:val="24"/>
          <w:szCs w:val="24"/>
        </w:rPr>
        <w:t>(4), 52-64.</w:t>
      </w:r>
    </w:p>
    <w:p w14:paraId="042E2F75" w14:textId="77777777" w:rsidR="00AA60D3" w:rsidRPr="00E541CE" w:rsidRDefault="00AA60D3" w:rsidP="001C0307">
      <w:pPr>
        <w:spacing w:after="240"/>
        <w:jc w:val="both"/>
        <w:rPr>
          <w:sz w:val="24"/>
          <w:szCs w:val="24"/>
        </w:rPr>
      </w:pPr>
      <w:proofErr w:type="spellStart"/>
      <w:r w:rsidRPr="00E541CE">
        <w:rPr>
          <w:sz w:val="24"/>
          <w:szCs w:val="24"/>
        </w:rPr>
        <w:t>Alimi</w:t>
      </w:r>
      <w:proofErr w:type="spellEnd"/>
      <w:r w:rsidRPr="00E541CE">
        <w:rPr>
          <w:sz w:val="24"/>
          <w:szCs w:val="24"/>
        </w:rPr>
        <w:t xml:space="preserve"> R.K, </w:t>
      </w:r>
      <w:proofErr w:type="spellStart"/>
      <w:r w:rsidRPr="00E541CE">
        <w:rPr>
          <w:sz w:val="24"/>
          <w:szCs w:val="24"/>
        </w:rPr>
        <w:t>Ayedun</w:t>
      </w:r>
      <w:proofErr w:type="spellEnd"/>
      <w:r w:rsidRPr="00E541CE">
        <w:rPr>
          <w:sz w:val="24"/>
          <w:szCs w:val="24"/>
        </w:rPr>
        <w:t xml:space="preserve"> C.A </w:t>
      </w:r>
      <w:r>
        <w:rPr>
          <w:sz w:val="24"/>
          <w:szCs w:val="24"/>
        </w:rPr>
        <w:t>&amp;</w:t>
      </w:r>
      <w:r w:rsidRPr="00E541CE">
        <w:rPr>
          <w:sz w:val="24"/>
          <w:szCs w:val="24"/>
        </w:rPr>
        <w:t xml:space="preserve"> Oni A.S (2014). An Appraisal of the Relationship between Road Improvements and Immediate Neighborhood Residential </w:t>
      </w:r>
      <w:r>
        <w:rPr>
          <w:sz w:val="24"/>
          <w:szCs w:val="24"/>
        </w:rPr>
        <w:t>Property</w:t>
      </w:r>
      <w:r w:rsidRPr="00E541CE">
        <w:rPr>
          <w:sz w:val="24"/>
          <w:szCs w:val="24"/>
        </w:rPr>
        <w:t xml:space="preserve"> Values in Metropolitan Lagos. </w:t>
      </w:r>
      <w:r w:rsidRPr="00BB718E">
        <w:rPr>
          <w:i/>
          <w:iCs/>
          <w:sz w:val="24"/>
          <w:szCs w:val="24"/>
        </w:rPr>
        <w:t>American International Journal of Contemporary Research</w:t>
      </w:r>
      <w:r w:rsidRPr="00E541CE">
        <w:rPr>
          <w:sz w:val="24"/>
          <w:szCs w:val="24"/>
        </w:rPr>
        <w:t>, 4(6); 215-222</w:t>
      </w:r>
    </w:p>
    <w:p w14:paraId="7ADF5C77" w14:textId="77777777" w:rsidR="00AA60D3" w:rsidRPr="00E541CE" w:rsidRDefault="00AA60D3" w:rsidP="00AC14FC">
      <w:pPr>
        <w:spacing w:after="160" w:line="259" w:lineRule="auto"/>
        <w:jc w:val="both"/>
        <w:rPr>
          <w:sz w:val="24"/>
          <w:szCs w:val="24"/>
        </w:rPr>
      </w:pPr>
      <w:r w:rsidRPr="00E541CE">
        <w:rPr>
          <w:sz w:val="24"/>
          <w:szCs w:val="24"/>
        </w:rPr>
        <w:t xml:space="preserve">Alimi, R. K., </w:t>
      </w:r>
      <w:proofErr w:type="spellStart"/>
      <w:r w:rsidRPr="00E541CE">
        <w:rPr>
          <w:sz w:val="24"/>
          <w:szCs w:val="24"/>
        </w:rPr>
        <w:t>Ayedun</w:t>
      </w:r>
      <w:proofErr w:type="spellEnd"/>
      <w:r w:rsidRPr="00E541CE">
        <w:rPr>
          <w:sz w:val="24"/>
          <w:szCs w:val="24"/>
        </w:rPr>
        <w:t xml:space="preserve">, C. A., &amp; Oni, A. S. (2014). An appraisal of the relationship between road improvements and immediate </w:t>
      </w:r>
      <w:proofErr w:type="spellStart"/>
      <w:r w:rsidRPr="00E541CE">
        <w:rPr>
          <w:sz w:val="24"/>
          <w:szCs w:val="24"/>
        </w:rPr>
        <w:t>neighbourhood</w:t>
      </w:r>
      <w:proofErr w:type="spellEnd"/>
      <w:r w:rsidRPr="00E541CE">
        <w:rPr>
          <w:sz w:val="24"/>
          <w:szCs w:val="24"/>
        </w:rPr>
        <w:t xml:space="preserve"> residential properties values in metropolitan Lagos. </w:t>
      </w:r>
      <w:r w:rsidRPr="00E541CE">
        <w:rPr>
          <w:i/>
          <w:iCs/>
          <w:sz w:val="24"/>
          <w:szCs w:val="24"/>
        </w:rPr>
        <w:t>American International Journal of Contemporary Research, 4</w:t>
      </w:r>
      <w:r w:rsidRPr="00E541CE">
        <w:rPr>
          <w:sz w:val="24"/>
          <w:szCs w:val="24"/>
        </w:rPr>
        <w:t>(6), 215–222.</w:t>
      </w:r>
    </w:p>
    <w:p w14:paraId="65EB2D93" w14:textId="77777777" w:rsidR="00AA60D3" w:rsidRPr="00E541CE" w:rsidRDefault="00AA60D3" w:rsidP="00AC14FC">
      <w:pPr>
        <w:spacing w:after="160" w:line="259" w:lineRule="auto"/>
        <w:jc w:val="both"/>
        <w:rPr>
          <w:sz w:val="24"/>
          <w:szCs w:val="24"/>
        </w:rPr>
      </w:pPr>
      <w:r w:rsidRPr="00E541CE">
        <w:rPr>
          <w:sz w:val="24"/>
          <w:szCs w:val="24"/>
        </w:rPr>
        <w:t>Al</w:t>
      </w:r>
      <w:r w:rsidRPr="00E541CE">
        <w:rPr>
          <w:sz w:val="24"/>
          <w:szCs w:val="24"/>
        </w:rPr>
        <w:noBreakHyphen/>
      </w:r>
      <w:proofErr w:type="spellStart"/>
      <w:r w:rsidRPr="00E541CE">
        <w:rPr>
          <w:sz w:val="24"/>
          <w:szCs w:val="24"/>
        </w:rPr>
        <w:t>Mumaiz</w:t>
      </w:r>
      <w:proofErr w:type="spellEnd"/>
      <w:r w:rsidRPr="00E541CE">
        <w:rPr>
          <w:sz w:val="24"/>
          <w:szCs w:val="24"/>
        </w:rPr>
        <w:t xml:space="preserve">, M., &amp; </w:t>
      </w:r>
      <w:proofErr w:type="spellStart"/>
      <w:r w:rsidRPr="00E541CE">
        <w:rPr>
          <w:sz w:val="24"/>
          <w:szCs w:val="24"/>
        </w:rPr>
        <w:t>Evdorides</w:t>
      </w:r>
      <w:proofErr w:type="spellEnd"/>
      <w:r w:rsidRPr="00E541CE">
        <w:rPr>
          <w:sz w:val="24"/>
          <w:szCs w:val="24"/>
        </w:rPr>
        <w:t xml:space="preserve">, H. (2019). Changes in land value due to road development. </w:t>
      </w:r>
      <w:r w:rsidRPr="00E541CE">
        <w:rPr>
          <w:i/>
          <w:iCs/>
          <w:sz w:val="24"/>
          <w:szCs w:val="24"/>
        </w:rPr>
        <w:t>Proceedings of the Institution of Civil Engineers: Transport, 172</w:t>
      </w:r>
      <w:r w:rsidRPr="00E541CE">
        <w:rPr>
          <w:sz w:val="24"/>
          <w:szCs w:val="24"/>
        </w:rPr>
        <w:t>(1), 36–46. https://doi.org/10.1680/jtran.17.00078</w:t>
      </w:r>
    </w:p>
    <w:p w14:paraId="0A40536C" w14:textId="77777777" w:rsidR="00AA60D3" w:rsidRPr="00E541CE" w:rsidRDefault="00AA60D3" w:rsidP="00AC14FC">
      <w:pPr>
        <w:spacing w:after="240"/>
        <w:jc w:val="both"/>
        <w:rPr>
          <w:sz w:val="24"/>
          <w:szCs w:val="24"/>
        </w:rPr>
      </w:pPr>
      <w:bookmarkStart w:id="4" w:name="_Hlk221667130"/>
      <w:r w:rsidRPr="00E541CE">
        <w:rPr>
          <w:sz w:val="24"/>
          <w:szCs w:val="24"/>
        </w:rPr>
        <w:t xml:space="preserve">Alonso, W. (1964). </w:t>
      </w:r>
      <w:r w:rsidRPr="00E541CE">
        <w:rPr>
          <w:i/>
          <w:iCs/>
          <w:sz w:val="24"/>
          <w:szCs w:val="24"/>
        </w:rPr>
        <w:t>Location and land use: Toward a general theory of land rent</w:t>
      </w:r>
      <w:r w:rsidRPr="00E541CE">
        <w:rPr>
          <w:sz w:val="24"/>
          <w:szCs w:val="24"/>
        </w:rPr>
        <w:t>. Harvard University Press.</w:t>
      </w:r>
    </w:p>
    <w:p w14:paraId="60CD02BD" w14:textId="77777777" w:rsidR="00AA60D3" w:rsidRPr="00E541CE" w:rsidRDefault="00AA60D3" w:rsidP="001C0307">
      <w:pPr>
        <w:spacing w:after="240"/>
        <w:jc w:val="both"/>
        <w:rPr>
          <w:sz w:val="24"/>
          <w:szCs w:val="24"/>
        </w:rPr>
      </w:pPr>
      <w:r w:rsidRPr="00E541CE">
        <w:rPr>
          <w:sz w:val="24"/>
          <w:szCs w:val="24"/>
        </w:rPr>
        <w:t xml:space="preserve">American Association of State Highway and Transportation Officials. (2015). </w:t>
      </w:r>
      <w:r w:rsidRPr="00E541CE">
        <w:rPr>
          <w:i/>
          <w:iCs/>
          <w:sz w:val="24"/>
          <w:szCs w:val="24"/>
        </w:rPr>
        <w:t>Mechanistic-empirical pavement design guide: A manual of practice</w:t>
      </w:r>
      <w:r w:rsidRPr="00E541CE">
        <w:rPr>
          <w:sz w:val="24"/>
          <w:szCs w:val="24"/>
        </w:rPr>
        <w:t xml:space="preserve"> (2nd ed.).</w:t>
      </w:r>
    </w:p>
    <w:p w14:paraId="33EF08D1" w14:textId="77777777" w:rsidR="00AA60D3" w:rsidRPr="00E541CE" w:rsidRDefault="00AA60D3" w:rsidP="004B6771">
      <w:pPr>
        <w:spacing w:after="240"/>
        <w:jc w:val="both"/>
        <w:rPr>
          <w:sz w:val="24"/>
          <w:szCs w:val="24"/>
        </w:rPr>
      </w:pPr>
      <w:r w:rsidRPr="00E541CE">
        <w:rPr>
          <w:sz w:val="24"/>
          <w:szCs w:val="24"/>
        </w:rPr>
        <w:t xml:space="preserve">American Association of State Highway and Transportation Officials. (2018). </w:t>
      </w:r>
      <w:r w:rsidRPr="00E541CE">
        <w:rPr>
          <w:i/>
          <w:iCs/>
          <w:sz w:val="24"/>
          <w:szCs w:val="24"/>
        </w:rPr>
        <w:t>A policy on geometric design of highways and streets</w:t>
      </w:r>
      <w:r w:rsidRPr="00E541CE">
        <w:rPr>
          <w:sz w:val="24"/>
          <w:szCs w:val="24"/>
        </w:rPr>
        <w:t xml:space="preserve"> (7th ed.). Author. </w:t>
      </w:r>
    </w:p>
    <w:p w14:paraId="743212F0" w14:textId="77777777" w:rsidR="00AA60D3" w:rsidRPr="00E541CE" w:rsidRDefault="00AA60D3" w:rsidP="001C0307">
      <w:pPr>
        <w:spacing w:after="240"/>
        <w:jc w:val="both"/>
        <w:rPr>
          <w:sz w:val="24"/>
          <w:szCs w:val="24"/>
        </w:rPr>
      </w:pPr>
      <w:r w:rsidRPr="00E541CE">
        <w:rPr>
          <w:sz w:val="24"/>
          <w:szCs w:val="24"/>
        </w:rPr>
        <w:t xml:space="preserve">Ayodele, O. O., &amp; Fayemi, I. (2025). Assessing the impact of road construction on property value in selected peri-urban areas in Ibadan, Oyo State, Nigeria. </w:t>
      </w:r>
      <w:r w:rsidRPr="00E541CE">
        <w:rPr>
          <w:i/>
          <w:iCs/>
          <w:sz w:val="24"/>
          <w:szCs w:val="24"/>
        </w:rPr>
        <w:t>African Journal of Environment and Natural Science Research, 8</w:t>
      </w:r>
      <w:r w:rsidRPr="00E541CE">
        <w:rPr>
          <w:sz w:val="24"/>
          <w:szCs w:val="24"/>
        </w:rPr>
        <w:t xml:space="preserve">(1), 85–104. https://doi.org/10.52589/AJENSR-KZW0ITDL </w:t>
      </w:r>
    </w:p>
    <w:p w14:paraId="400D794C" w14:textId="77777777" w:rsidR="00AA60D3" w:rsidRPr="00E541CE" w:rsidRDefault="00AA60D3" w:rsidP="001C0307">
      <w:pPr>
        <w:spacing w:after="240"/>
        <w:jc w:val="both"/>
        <w:rPr>
          <w:sz w:val="24"/>
          <w:szCs w:val="24"/>
        </w:rPr>
      </w:pPr>
      <w:r w:rsidRPr="00E541CE">
        <w:rPr>
          <w:sz w:val="24"/>
          <w:szCs w:val="24"/>
        </w:rPr>
        <w:t>Bhatta, B. (2010). Causes and consequences of urban growth and sprawl. In </w:t>
      </w:r>
      <w:r w:rsidRPr="00E541CE">
        <w:rPr>
          <w:i/>
          <w:iCs/>
          <w:sz w:val="24"/>
          <w:szCs w:val="24"/>
        </w:rPr>
        <w:t>Analysis of urban growth and sprawl from remote sensing data</w:t>
      </w:r>
      <w:r w:rsidRPr="00E541CE">
        <w:rPr>
          <w:sz w:val="24"/>
          <w:szCs w:val="24"/>
        </w:rPr>
        <w:t> (pp. 17-36). Berlin, Heidelberg: Springer Berlin Heidelberg.</w:t>
      </w:r>
    </w:p>
    <w:p w14:paraId="5FF3390A" w14:textId="77777777" w:rsidR="00AA60D3" w:rsidRPr="00E541CE" w:rsidRDefault="00AA60D3" w:rsidP="001C0307">
      <w:pPr>
        <w:spacing w:after="240"/>
        <w:jc w:val="both"/>
        <w:rPr>
          <w:sz w:val="24"/>
          <w:szCs w:val="24"/>
        </w:rPr>
      </w:pPr>
      <w:r w:rsidRPr="00E541CE">
        <w:rPr>
          <w:sz w:val="24"/>
          <w:szCs w:val="24"/>
        </w:rPr>
        <w:t xml:space="preserve">Bridges, H. (1997). The status of the nation’s highway bridges: Highway Bridge Replacement </w:t>
      </w:r>
      <w:r w:rsidRPr="00E541CE">
        <w:rPr>
          <w:sz w:val="24"/>
          <w:szCs w:val="24"/>
        </w:rPr>
        <w:lastRenderedPageBreak/>
        <w:t>and Rehabilitation Program and National Bridge Inventory thirteenth report to the United States Congress, US Department of Transportation-Federal Highway Administration.</w:t>
      </w:r>
    </w:p>
    <w:p w14:paraId="10E02C12" w14:textId="77777777" w:rsidR="00AA60D3" w:rsidRPr="00E541CE" w:rsidRDefault="00AA60D3" w:rsidP="001C0307">
      <w:pPr>
        <w:spacing w:after="240"/>
        <w:jc w:val="both"/>
        <w:rPr>
          <w:sz w:val="24"/>
          <w:szCs w:val="24"/>
        </w:rPr>
      </w:pPr>
      <w:proofErr w:type="spellStart"/>
      <w:r w:rsidRPr="00E541CE">
        <w:rPr>
          <w:sz w:val="24"/>
          <w:szCs w:val="24"/>
        </w:rPr>
        <w:t>Chikwuado</w:t>
      </w:r>
      <w:proofErr w:type="spellEnd"/>
      <w:r w:rsidRPr="00E541CE">
        <w:rPr>
          <w:sz w:val="24"/>
          <w:szCs w:val="24"/>
        </w:rPr>
        <w:t xml:space="preserve">, E. K., Africa, N. W., </w:t>
      </w:r>
      <w:proofErr w:type="spellStart"/>
      <w:r w:rsidRPr="00E541CE">
        <w:rPr>
          <w:sz w:val="24"/>
          <w:szCs w:val="24"/>
        </w:rPr>
        <w:t>Ibiam</w:t>
      </w:r>
      <w:proofErr w:type="spellEnd"/>
      <w:r w:rsidRPr="00E541CE">
        <w:rPr>
          <w:sz w:val="24"/>
          <w:szCs w:val="24"/>
        </w:rPr>
        <w:t>, A. I., &amp; Uchenna, E. C. (2020). The Effect of Location on the Value of Commercial Property in, Onitsha North Local Government Area Anambra State of Nigeria. International Journal of Engineering Applied Sciences and Technology, 5(2), 609-615</w:t>
      </w:r>
    </w:p>
    <w:p w14:paraId="0307768D" w14:textId="77777777" w:rsidR="00AA60D3" w:rsidRPr="00AA60D3" w:rsidRDefault="00AA60D3" w:rsidP="00AA60D3">
      <w:pPr>
        <w:spacing w:after="240"/>
        <w:jc w:val="both"/>
        <w:rPr>
          <w:sz w:val="24"/>
          <w:szCs w:val="24"/>
        </w:rPr>
      </w:pPr>
      <w:r w:rsidRPr="00AA60D3">
        <w:rPr>
          <w:sz w:val="24"/>
          <w:szCs w:val="24"/>
        </w:rPr>
        <w:t>Creswell, J. W., &amp; Creswell, J. D. (2017). </w:t>
      </w:r>
      <w:r w:rsidRPr="00AA60D3">
        <w:rPr>
          <w:i/>
          <w:iCs/>
          <w:sz w:val="24"/>
          <w:szCs w:val="24"/>
        </w:rPr>
        <w:t>Research design: Qualitative, quantitative, and mixed methods approaches</w:t>
      </w:r>
      <w:r w:rsidRPr="00AA60D3">
        <w:rPr>
          <w:sz w:val="24"/>
          <w:szCs w:val="24"/>
        </w:rPr>
        <w:t>. Sage publications.</w:t>
      </w:r>
    </w:p>
    <w:p w14:paraId="505BA1B0" w14:textId="77777777" w:rsidR="00AA60D3" w:rsidRPr="00E541CE" w:rsidRDefault="00AA60D3" w:rsidP="001C0307">
      <w:pPr>
        <w:spacing w:after="240"/>
        <w:jc w:val="both"/>
        <w:rPr>
          <w:sz w:val="24"/>
          <w:szCs w:val="24"/>
        </w:rPr>
      </w:pPr>
      <w:bookmarkStart w:id="5" w:name="_Hlk221137215"/>
      <w:bookmarkStart w:id="6" w:name="_Hlk221658750"/>
      <w:r w:rsidRPr="00E541CE">
        <w:rPr>
          <w:sz w:val="24"/>
          <w:szCs w:val="24"/>
        </w:rPr>
        <w:t>De Santos-Berbel</w:t>
      </w:r>
      <w:bookmarkEnd w:id="5"/>
      <w:r w:rsidRPr="00E541CE">
        <w:rPr>
          <w:sz w:val="24"/>
          <w:szCs w:val="24"/>
        </w:rPr>
        <w:t>, C., Ferreira, S., Couto, A., &amp; Lobo, A. (2024</w:t>
      </w:r>
      <w:bookmarkEnd w:id="6"/>
      <w:r w:rsidRPr="00E541CE">
        <w:rPr>
          <w:sz w:val="24"/>
          <w:szCs w:val="24"/>
        </w:rPr>
        <w:t>). Development of Motorway Horizontal Alignment Databases for Accurate Accident Prediction Models. </w:t>
      </w:r>
      <w:r w:rsidRPr="00E541CE">
        <w:rPr>
          <w:i/>
          <w:iCs/>
          <w:sz w:val="24"/>
          <w:szCs w:val="24"/>
        </w:rPr>
        <w:t>Sustainability</w:t>
      </w:r>
      <w:r w:rsidRPr="00E541CE">
        <w:rPr>
          <w:sz w:val="24"/>
          <w:szCs w:val="24"/>
        </w:rPr>
        <w:t>, </w:t>
      </w:r>
      <w:r w:rsidRPr="00E541CE">
        <w:rPr>
          <w:i/>
          <w:iCs/>
          <w:sz w:val="24"/>
          <w:szCs w:val="24"/>
        </w:rPr>
        <w:t>16</w:t>
      </w:r>
      <w:r w:rsidRPr="00E541CE">
        <w:rPr>
          <w:sz w:val="24"/>
          <w:szCs w:val="24"/>
        </w:rPr>
        <w:t>(17), 7296.</w:t>
      </w:r>
    </w:p>
    <w:p w14:paraId="6656CC0E" w14:textId="77777777" w:rsidR="00AA60D3" w:rsidRPr="00E541CE" w:rsidRDefault="00AA60D3" w:rsidP="004B6771">
      <w:pPr>
        <w:spacing w:after="240"/>
        <w:jc w:val="both"/>
        <w:rPr>
          <w:sz w:val="24"/>
          <w:szCs w:val="24"/>
        </w:rPr>
      </w:pPr>
      <w:r w:rsidRPr="00E541CE">
        <w:rPr>
          <w:sz w:val="24"/>
          <w:szCs w:val="24"/>
        </w:rPr>
        <w:t xml:space="preserve">Environmental Protection Agency. (2021). </w:t>
      </w:r>
      <w:r w:rsidRPr="00E541CE">
        <w:rPr>
          <w:i/>
          <w:iCs/>
          <w:sz w:val="24"/>
          <w:szCs w:val="24"/>
        </w:rPr>
        <w:t>Green streets design manual</w:t>
      </w:r>
      <w:r w:rsidRPr="00E541CE">
        <w:rPr>
          <w:sz w:val="24"/>
          <w:szCs w:val="24"/>
        </w:rPr>
        <w:t xml:space="preserve"> (EPA 841-B-21-002). U.S. Environmental Protection Agency. </w:t>
      </w:r>
    </w:p>
    <w:p w14:paraId="2ADF343E" w14:textId="77777777" w:rsidR="00AA60D3" w:rsidRPr="00E541CE" w:rsidRDefault="00AA60D3" w:rsidP="00281B1F">
      <w:pPr>
        <w:spacing w:after="160" w:line="259" w:lineRule="auto"/>
        <w:jc w:val="both"/>
        <w:rPr>
          <w:sz w:val="24"/>
          <w:szCs w:val="24"/>
        </w:rPr>
      </w:pPr>
      <w:r w:rsidRPr="00E541CE">
        <w:rPr>
          <w:sz w:val="24"/>
          <w:szCs w:val="24"/>
        </w:rPr>
        <w:t xml:space="preserve">Federal Highway Administration. (2016, July). </w:t>
      </w:r>
      <w:r w:rsidRPr="00E541CE">
        <w:rPr>
          <w:i/>
          <w:iCs/>
          <w:sz w:val="24"/>
          <w:szCs w:val="24"/>
        </w:rPr>
        <w:t>Highway Capacity Manual chapter on alternative intersections and interchanges</w:t>
      </w:r>
      <w:r w:rsidRPr="00E541CE">
        <w:rPr>
          <w:sz w:val="24"/>
          <w:szCs w:val="24"/>
        </w:rPr>
        <w:t xml:space="preserve"> (Publication No. FHWA-HRT-16-069). U.S. Department of Transportation. </w:t>
      </w:r>
    </w:p>
    <w:p w14:paraId="4FE3EB5D" w14:textId="77777777" w:rsidR="00AA60D3" w:rsidRPr="00E541CE" w:rsidRDefault="00AA60D3" w:rsidP="00AC14FC">
      <w:pPr>
        <w:spacing w:after="240"/>
        <w:jc w:val="both"/>
        <w:rPr>
          <w:sz w:val="24"/>
          <w:szCs w:val="24"/>
        </w:rPr>
      </w:pPr>
      <w:r w:rsidRPr="00E541CE">
        <w:rPr>
          <w:sz w:val="24"/>
          <w:szCs w:val="24"/>
        </w:rPr>
        <w:t xml:space="preserve">Federal Highway Administration. (2018). </w:t>
      </w:r>
      <w:r w:rsidRPr="00E541CE">
        <w:rPr>
          <w:i/>
          <w:iCs/>
          <w:sz w:val="24"/>
          <w:szCs w:val="24"/>
        </w:rPr>
        <w:t>Safety evaluation of access management policies and techniques</w:t>
      </w:r>
      <w:r w:rsidRPr="00E541CE">
        <w:rPr>
          <w:sz w:val="24"/>
          <w:szCs w:val="24"/>
        </w:rPr>
        <w:t xml:space="preserve"> (FHWA-HRT-14-057). U.S. Department of Transportation. </w:t>
      </w:r>
    </w:p>
    <w:p w14:paraId="75C93B81" w14:textId="77777777" w:rsidR="00AA60D3" w:rsidRPr="00E541CE" w:rsidRDefault="00AA60D3" w:rsidP="00281B1F">
      <w:pPr>
        <w:spacing w:after="160" w:line="259" w:lineRule="auto"/>
        <w:jc w:val="both"/>
        <w:rPr>
          <w:sz w:val="24"/>
          <w:szCs w:val="24"/>
        </w:rPr>
      </w:pPr>
      <w:r w:rsidRPr="00E541CE">
        <w:rPr>
          <w:sz w:val="24"/>
          <w:szCs w:val="24"/>
        </w:rPr>
        <w:t xml:space="preserve">Federal Highway Administration. (2023). </w:t>
      </w:r>
      <w:r w:rsidRPr="00E541CE">
        <w:rPr>
          <w:i/>
          <w:iCs/>
          <w:sz w:val="24"/>
          <w:szCs w:val="24"/>
        </w:rPr>
        <w:t>Manual on Uniform Traffic Control Devices for Streets and Highways</w:t>
      </w:r>
      <w:r w:rsidRPr="00E541CE">
        <w:rPr>
          <w:sz w:val="24"/>
          <w:szCs w:val="24"/>
        </w:rPr>
        <w:t xml:space="preserve"> (11th ed.; December 2023). U.S. Department of Transportation</w:t>
      </w:r>
    </w:p>
    <w:p w14:paraId="43FCB335" w14:textId="77777777" w:rsidR="00AA60D3" w:rsidRPr="00E541CE" w:rsidRDefault="00AA60D3" w:rsidP="004B6771">
      <w:pPr>
        <w:spacing w:after="240"/>
        <w:jc w:val="both"/>
        <w:rPr>
          <w:sz w:val="24"/>
          <w:szCs w:val="24"/>
        </w:rPr>
      </w:pPr>
      <w:r w:rsidRPr="00E541CE">
        <w:rPr>
          <w:sz w:val="24"/>
          <w:szCs w:val="24"/>
        </w:rPr>
        <w:t xml:space="preserve">Federal Highway Administration. (2023). </w:t>
      </w:r>
      <w:r w:rsidRPr="00E541CE">
        <w:rPr>
          <w:i/>
          <w:iCs/>
          <w:sz w:val="24"/>
          <w:szCs w:val="24"/>
        </w:rPr>
        <w:t>Manual on Uniform Traffic Control Devices for Streets and Highways</w:t>
      </w:r>
      <w:r w:rsidRPr="00E541CE">
        <w:rPr>
          <w:sz w:val="24"/>
          <w:szCs w:val="24"/>
        </w:rPr>
        <w:t xml:space="preserve">. U.S. Department of Transportation. </w:t>
      </w:r>
    </w:p>
    <w:p w14:paraId="5073CF18" w14:textId="77777777" w:rsidR="00AA60D3" w:rsidRPr="00E541CE" w:rsidRDefault="00AA60D3" w:rsidP="004B6771">
      <w:pPr>
        <w:spacing w:after="240"/>
        <w:jc w:val="both"/>
        <w:rPr>
          <w:sz w:val="24"/>
          <w:szCs w:val="24"/>
        </w:rPr>
      </w:pPr>
      <w:r w:rsidRPr="00E541CE">
        <w:rPr>
          <w:sz w:val="24"/>
          <w:szCs w:val="24"/>
        </w:rPr>
        <w:t xml:space="preserve">Federal Highway Administration. (2025). </w:t>
      </w:r>
      <w:r w:rsidRPr="00E541CE">
        <w:rPr>
          <w:i/>
          <w:iCs/>
          <w:sz w:val="24"/>
          <w:szCs w:val="24"/>
        </w:rPr>
        <w:t>Context sensitivity (Context Sensitive Solutions)</w:t>
      </w:r>
      <w:r w:rsidRPr="00E541CE">
        <w:rPr>
          <w:sz w:val="24"/>
          <w:szCs w:val="24"/>
        </w:rPr>
        <w:t xml:space="preserve">. U.S. Department of Transportation. </w:t>
      </w:r>
    </w:p>
    <w:p w14:paraId="05DCB991" w14:textId="77777777" w:rsidR="00AA60D3" w:rsidRPr="00E541CE" w:rsidRDefault="00AA60D3" w:rsidP="004B6771">
      <w:pPr>
        <w:spacing w:after="240"/>
        <w:jc w:val="both"/>
        <w:rPr>
          <w:sz w:val="24"/>
          <w:szCs w:val="24"/>
        </w:rPr>
      </w:pPr>
      <w:r w:rsidRPr="00E541CE">
        <w:rPr>
          <w:sz w:val="24"/>
          <w:szCs w:val="24"/>
        </w:rPr>
        <w:t xml:space="preserve">Federal Highway Administration. (2025). </w:t>
      </w:r>
      <w:r w:rsidRPr="00E541CE">
        <w:rPr>
          <w:i/>
          <w:iCs/>
          <w:sz w:val="24"/>
          <w:szCs w:val="24"/>
        </w:rPr>
        <w:t>Highway design</w:t>
      </w:r>
      <w:r w:rsidRPr="00E541CE">
        <w:rPr>
          <w:sz w:val="24"/>
          <w:szCs w:val="24"/>
        </w:rPr>
        <w:t xml:space="preserve"> (Project Development &amp; Design Manual, Chapter 9). U.S. Department of Transportation. </w:t>
      </w:r>
    </w:p>
    <w:p w14:paraId="7FC7AE16" w14:textId="77777777" w:rsidR="00AA60D3" w:rsidRPr="00E541CE" w:rsidRDefault="00AA60D3" w:rsidP="001C0307">
      <w:pPr>
        <w:spacing w:after="240"/>
        <w:jc w:val="both"/>
        <w:rPr>
          <w:sz w:val="24"/>
          <w:szCs w:val="24"/>
        </w:rPr>
      </w:pPr>
      <w:bookmarkStart w:id="7" w:name="_Hlk221663244"/>
      <w:r w:rsidRPr="00E541CE">
        <w:rPr>
          <w:sz w:val="24"/>
          <w:szCs w:val="24"/>
        </w:rPr>
        <w:t>Hughes, W. T., &amp; Sirmans</w:t>
      </w:r>
      <w:bookmarkEnd w:id="7"/>
      <w:r w:rsidRPr="00E541CE">
        <w:rPr>
          <w:sz w:val="24"/>
          <w:szCs w:val="24"/>
        </w:rPr>
        <w:t>, C. F. (1992). Traffic externalities and single-family house prices. Journal of Regional Science, 32(4), 487–500.</w:t>
      </w:r>
    </w:p>
    <w:p w14:paraId="2A6E8DF6" w14:textId="77777777" w:rsidR="00AA60D3" w:rsidRPr="00E541CE" w:rsidRDefault="00AA60D3" w:rsidP="001C0307">
      <w:pPr>
        <w:spacing w:after="240"/>
        <w:jc w:val="both"/>
        <w:rPr>
          <w:sz w:val="24"/>
          <w:szCs w:val="24"/>
        </w:rPr>
      </w:pPr>
      <w:r w:rsidRPr="00E541CE">
        <w:rPr>
          <w:sz w:val="24"/>
          <w:szCs w:val="24"/>
        </w:rPr>
        <w:t>Iacono, M., &amp; Levinson, D. (2009). Highway Capacity Improvements and Land Value Responses: Some Estimates of the Economic Impacts of Upgrading Roads. In </w:t>
      </w:r>
      <w:r w:rsidRPr="00E541CE">
        <w:rPr>
          <w:i/>
          <w:iCs/>
          <w:sz w:val="24"/>
          <w:szCs w:val="24"/>
        </w:rPr>
        <w:t>2009 Mid-Continent Transportation Research Symposium, Iowa Department of Transportation, Iowa State University, Ames University of Northern Iowa, Cedar Falls, National Center for Freight and Infrastructure Research and Education (CFIRE) Wisconsin Department of Transportation</w:t>
      </w:r>
      <w:r w:rsidRPr="00E541CE">
        <w:rPr>
          <w:sz w:val="24"/>
          <w:szCs w:val="24"/>
        </w:rPr>
        <w:t>.</w:t>
      </w:r>
    </w:p>
    <w:p w14:paraId="6E48D587" w14:textId="77777777" w:rsidR="00AA60D3" w:rsidRPr="00E541CE" w:rsidRDefault="00AA60D3" w:rsidP="001C0307">
      <w:pPr>
        <w:spacing w:after="240"/>
        <w:jc w:val="both"/>
        <w:rPr>
          <w:sz w:val="24"/>
          <w:szCs w:val="24"/>
        </w:rPr>
      </w:pPr>
      <w:r w:rsidRPr="00E541CE">
        <w:rPr>
          <w:sz w:val="24"/>
          <w:szCs w:val="24"/>
        </w:rPr>
        <w:t>Iacono, M., &amp; Levinson, D. (2009). </w:t>
      </w:r>
      <w:r w:rsidRPr="00E541CE">
        <w:rPr>
          <w:i/>
          <w:iCs/>
          <w:sz w:val="24"/>
          <w:szCs w:val="24"/>
        </w:rPr>
        <w:t>The economic impact of upgrading roads</w:t>
      </w:r>
      <w:r w:rsidRPr="00E541CE">
        <w:rPr>
          <w:sz w:val="24"/>
          <w:szCs w:val="24"/>
        </w:rPr>
        <w:t xml:space="preserve"> (Final report). (No. MN/RC 2009-16). Minnesota. Dept. of Transportation. Research Services Section. </w:t>
      </w:r>
    </w:p>
    <w:p w14:paraId="7B34A0F6" w14:textId="77777777" w:rsidR="00AA60D3" w:rsidRPr="00E541CE" w:rsidRDefault="00AA60D3" w:rsidP="001C0307">
      <w:pPr>
        <w:spacing w:after="240"/>
        <w:jc w:val="both"/>
        <w:rPr>
          <w:sz w:val="24"/>
          <w:szCs w:val="24"/>
        </w:rPr>
      </w:pPr>
      <w:r w:rsidRPr="00E541CE">
        <w:rPr>
          <w:sz w:val="24"/>
          <w:szCs w:val="24"/>
        </w:rPr>
        <w:t xml:space="preserve">Ibrahim, M. K., &amp; Adetola, O. A. (2022). Factors influencing property values: The importance of infrastructure and accessibility. </w:t>
      </w:r>
      <w:r w:rsidRPr="00BB718E">
        <w:rPr>
          <w:i/>
          <w:iCs/>
          <w:sz w:val="24"/>
          <w:szCs w:val="24"/>
        </w:rPr>
        <w:t>Nigerian Property Review</w:t>
      </w:r>
      <w:r w:rsidRPr="00E541CE">
        <w:rPr>
          <w:sz w:val="24"/>
          <w:szCs w:val="24"/>
        </w:rPr>
        <w:t>, 28(1), 45-58 correct</w:t>
      </w:r>
    </w:p>
    <w:p w14:paraId="2D100690" w14:textId="77777777" w:rsidR="00AA60D3" w:rsidRPr="00E541CE" w:rsidRDefault="00AA60D3" w:rsidP="001C0307">
      <w:pPr>
        <w:spacing w:after="240"/>
        <w:jc w:val="both"/>
        <w:rPr>
          <w:sz w:val="24"/>
          <w:szCs w:val="24"/>
        </w:rPr>
      </w:pPr>
      <w:r w:rsidRPr="00E541CE">
        <w:rPr>
          <w:sz w:val="24"/>
          <w:szCs w:val="24"/>
        </w:rPr>
        <w:t xml:space="preserve">Ibrahim, M. S., &amp; Adetola, B. O. (2022). Property Valuation and Real Estate Market Dynamics in Developing Countries: Case Study of Nigeria. </w:t>
      </w:r>
      <w:r w:rsidRPr="00BB718E">
        <w:rPr>
          <w:i/>
          <w:iCs/>
          <w:sz w:val="24"/>
          <w:szCs w:val="24"/>
        </w:rPr>
        <w:t>International Journal of Real Estate Studies</w:t>
      </w:r>
      <w:r w:rsidRPr="00E541CE">
        <w:rPr>
          <w:sz w:val="24"/>
          <w:szCs w:val="24"/>
        </w:rPr>
        <w:t>, 11(1), 78-89.</w:t>
      </w:r>
    </w:p>
    <w:p w14:paraId="5AD88C44" w14:textId="77777777" w:rsidR="00AA60D3" w:rsidRPr="00AA60D3" w:rsidRDefault="00AA60D3" w:rsidP="00AA60D3">
      <w:pPr>
        <w:spacing w:after="240"/>
        <w:jc w:val="both"/>
        <w:rPr>
          <w:sz w:val="24"/>
          <w:szCs w:val="24"/>
        </w:rPr>
      </w:pPr>
      <w:r w:rsidRPr="00AA60D3">
        <w:rPr>
          <w:sz w:val="24"/>
          <w:szCs w:val="24"/>
        </w:rPr>
        <w:lastRenderedPageBreak/>
        <w:t xml:space="preserve">Kish, L. (1965). </w:t>
      </w:r>
      <w:r w:rsidRPr="00AA60D3">
        <w:rPr>
          <w:i/>
          <w:iCs/>
          <w:sz w:val="24"/>
          <w:szCs w:val="24"/>
        </w:rPr>
        <w:t>Survey sampling</w:t>
      </w:r>
      <w:r w:rsidRPr="00AA60D3">
        <w:rPr>
          <w:sz w:val="24"/>
          <w:szCs w:val="24"/>
        </w:rPr>
        <w:t>. John Wiley &amp; Sons.</w:t>
      </w:r>
    </w:p>
    <w:p w14:paraId="4089F142" w14:textId="77777777" w:rsidR="00AA60D3" w:rsidRPr="00E541CE" w:rsidRDefault="00AA60D3" w:rsidP="001C0307">
      <w:pPr>
        <w:spacing w:after="240"/>
        <w:jc w:val="both"/>
        <w:rPr>
          <w:sz w:val="24"/>
          <w:szCs w:val="24"/>
        </w:rPr>
      </w:pPr>
      <w:r w:rsidRPr="00E541CE">
        <w:rPr>
          <w:sz w:val="24"/>
          <w:szCs w:val="24"/>
        </w:rPr>
        <w:t xml:space="preserve">Labi, S., Saeed, T., </w:t>
      </w:r>
      <w:proofErr w:type="spellStart"/>
      <w:r w:rsidRPr="00E541CE">
        <w:rPr>
          <w:sz w:val="24"/>
          <w:szCs w:val="24"/>
        </w:rPr>
        <w:t>Pourgholamali</w:t>
      </w:r>
      <w:proofErr w:type="spellEnd"/>
      <w:r w:rsidRPr="00E541CE">
        <w:rPr>
          <w:sz w:val="24"/>
          <w:szCs w:val="24"/>
        </w:rPr>
        <w:t>, M., Saka, Z. A., &amp; Sinha, K. C. (2023). </w:t>
      </w:r>
      <w:r w:rsidRPr="00E541CE">
        <w:rPr>
          <w:i/>
          <w:iCs/>
          <w:sz w:val="24"/>
          <w:szCs w:val="24"/>
        </w:rPr>
        <w:t xml:space="preserve">Design and management of highway infrastructure to accommodate </w:t>
      </w:r>
      <w:proofErr w:type="spellStart"/>
      <w:r w:rsidRPr="00E541CE">
        <w:rPr>
          <w:i/>
          <w:iCs/>
          <w:sz w:val="24"/>
          <w:szCs w:val="24"/>
        </w:rPr>
        <w:t>cavs</w:t>
      </w:r>
      <w:proofErr w:type="spellEnd"/>
      <w:r w:rsidRPr="00E541CE">
        <w:rPr>
          <w:sz w:val="24"/>
          <w:szCs w:val="24"/>
        </w:rPr>
        <w:t> (No. Report No. 29). Center for Connected and Automated Transportation. Purdue University.</w:t>
      </w:r>
    </w:p>
    <w:p w14:paraId="06F941AE" w14:textId="77777777" w:rsidR="00AA60D3" w:rsidRPr="00E541CE" w:rsidRDefault="00AA60D3" w:rsidP="004B6771">
      <w:pPr>
        <w:spacing w:after="240"/>
        <w:jc w:val="both"/>
        <w:rPr>
          <w:sz w:val="24"/>
          <w:szCs w:val="24"/>
        </w:rPr>
      </w:pPr>
      <w:r w:rsidRPr="00E541CE">
        <w:rPr>
          <w:sz w:val="24"/>
          <w:szCs w:val="24"/>
        </w:rPr>
        <w:t xml:space="preserve">Minnesota Local Road Research Board. (2009). </w:t>
      </w:r>
      <w:r w:rsidRPr="00E541CE">
        <w:rPr>
          <w:i/>
          <w:iCs/>
          <w:sz w:val="24"/>
          <w:szCs w:val="24"/>
        </w:rPr>
        <w:t>Impacts of upgrading roads on local property values</w:t>
      </w:r>
      <w:r w:rsidRPr="00E541CE">
        <w:rPr>
          <w:sz w:val="24"/>
          <w:szCs w:val="24"/>
        </w:rPr>
        <w:t xml:space="preserve"> (Report No. 2009-16TS). Minnesota Department of Transportation. </w:t>
      </w:r>
    </w:p>
    <w:p w14:paraId="23595561" w14:textId="77777777" w:rsidR="00AA60D3" w:rsidRPr="00E541CE" w:rsidRDefault="00AA60D3" w:rsidP="001C0307">
      <w:pPr>
        <w:spacing w:after="240"/>
        <w:jc w:val="both"/>
        <w:rPr>
          <w:sz w:val="24"/>
          <w:szCs w:val="24"/>
        </w:rPr>
      </w:pPr>
      <w:r w:rsidRPr="00E541CE">
        <w:rPr>
          <w:sz w:val="24"/>
          <w:szCs w:val="24"/>
        </w:rPr>
        <w:t>Mohammed, H. (2013). The influence of road geometric design elements on highway safety. </w:t>
      </w:r>
      <w:r w:rsidRPr="00E541CE">
        <w:rPr>
          <w:i/>
          <w:iCs/>
          <w:sz w:val="24"/>
          <w:szCs w:val="24"/>
        </w:rPr>
        <w:t>International Journal of Civil Engineering and Technology</w:t>
      </w:r>
      <w:r w:rsidRPr="00E541CE">
        <w:rPr>
          <w:sz w:val="24"/>
          <w:szCs w:val="24"/>
        </w:rPr>
        <w:t>, </w:t>
      </w:r>
      <w:r w:rsidRPr="00E541CE">
        <w:rPr>
          <w:i/>
          <w:iCs/>
          <w:sz w:val="24"/>
          <w:szCs w:val="24"/>
        </w:rPr>
        <w:t>4</w:t>
      </w:r>
      <w:r w:rsidRPr="00E541CE">
        <w:rPr>
          <w:sz w:val="24"/>
          <w:szCs w:val="24"/>
        </w:rPr>
        <w:t>(4), 146-162.</w:t>
      </w:r>
    </w:p>
    <w:p w14:paraId="352D2150" w14:textId="77777777" w:rsidR="00AA60D3" w:rsidRPr="00E541CE" w:rsidRDefault="00AA60D3" w:rsidP="001C0307">
      <w:pPr>
        <w:spacing w:after="240"/>
        <w:jc w:val="both"/>
        <w:rPr>
          <w:sz w:val="24"/>
          <w:szCs w:val="24"/>
        </w:rPr>
      </w:pPr>
      <w:r w:rsidRPr="00E541CE">
        <w:rPr>
          <w:sz w:val="24"/>
          <w:szCs w:val="24"/>
        </w:rPr>
        <w:t xml:space="preserve">Ogunleye, F. A., &amp; Adebayo, G. I. (2021). Urbanization, Infrastructure, and Housing Demand: The Role of Road Networks in Ibadan’s Property Market. </w:t>
      </w:r>
      <w:r w:rsidRPr="00BB718E">
        <w:rPr>
          <w:i/>
          <w:iCs/>
          <w:sz w:val="24"/>
          <w:szCs w:val="24"/>
        </w:rPr>
        <w:t>Journal of Urban Economics and Planning,</w:t>
      </w:r>
      <w:r w:rsidRPr="00E541CE">
        <w:rPr>
          <w:sz w:val="24"/>
          <w:szCs w:val="24"/>
        </w:rPr>
        <w:t xml:space="preserve"> 29(2), 145-157</w:t>
      </w:r>
    </w:p>
    <w:p w14:paraId="1F63C0F2" w14:textId="77777777" w:rsidR="00AA60D3" w:rsidRPr="00E541CE" w:rsidRDefault="00AA60D3" w:rsidP="001C0307">
      <w:pPr>
        <w:spacing w:after="240"/>
        <w:jc w:val="both"/>
        <w:rPr>
          <w:sz w:val="24"/>
          <w:szCs w:val="24"/>
        </w:rPr>
      </w:pPr>
      <w:r w:rsidRPr="00E541CE">
        <w:rPr>
          <w:sz w:val="24"/>
          <w:szCs w:val="24"/>
        </w:rPr>
        <w:t xml:space="preserve">Okonkwo, I. M., &amp; Bello, S. A. (2021). Assessing the Impact of Transportation Infrastructure on Property Value in Nigerian Cities. </w:t>
      </w:r>
      <w:r w:rsidRPr="00BB718E">
        <w:rPr>
          <w:i/>
          <w:iCs/>
          <w:sz w:val="24"/>
          <w:szCs w:val="24"/>
        </w:rPr>
        <w:t>Nigerian Journal of Urban Planning, 17</w:t>
      </w:r>
      <w:r w:rsidRPr="00E541CE">
        <w:rPr>
          <w:sz w:val="24"/>
          <w:szCs w:val="24"/>
        </w:rPr>
        <w:t>(3), 102 114.</w:t>
      </w:r>
    </w:p>
    <w:p w14:paraId="50EDD74F" w14:textId="77777777" w:rsidR="00AA60D3" w:rsidRPr="00E541CE" w:rsidRDefault="00AA60D3" w:rsidP="001C0307">
      <w:pPr>
        <w:spacing w:after="240"/>
        <w:jc w:val="both"/>
        <w:rPr>
          <w:sz w:val="24"/>
          <w:szCs w:val="24"/>
        </w:rPr>
      </w:pPr>
      <w:r w:rsidRPr="00E541CE">
        <w:rPr>
          <w:sz w:val="24"/>
          <w:szCs w:val="24"/>
        </w:rPr>
        <w:t xml:space="preserve">Olaniyi, O. A., &amp; Uche, E. B. (2020). Trends in Residential Property Values: A Comparative Study of Osogbo and Ibadan. </w:t>
      </w:r>
      <w:r w:rsidRPr="00BB718E">
        <w:rPr>
          <w:i/>
          <w:iCs/>
          <w:sz w:val="24"/>
          <w:szCs w:val="24"/>
        </w:rPr>
        <w:t>Journal of Real Estate Economics, 38</w:t>
      </w:r>
      <w:r w:rsidRPr="00E541CE">
        <w:rPr>
          <w:sz w:val="24"/>
          <w:szCs w:val="24"/>
        </w:rPr>
        <w:t>(3), 112-130.</w:t>
      </w:r>
    </w:p>
    <w:bookmarkEnd w:id="4"/>
    <w:p w14:paraId="4F69D1E8" w14:textId="77777777" w:rsidR="00AA60D3" w:rsidRPr="00E541CE" w:rsidRDefault="00AA60D3" w:rsidP="001C0307">
      <w:pPr>
        <w:spacing w:after="240"/>
        <w:jc w:val="both"/>
        <w:rPr>
          <w:sz w:val="24"/>
          <w:szCs w:val="24"/>
        </w:rPr>
      </w:pPr>
      <w:r w:rsidRPr="00E541CE">
        <w:rPr>
          <w:sz w:val="24"/>
          <w:szCs w:val="24"/>
        </w:rPr>
        <w:t xml:space="preserve">Olatunji, O., Adeyemi, O., &amp; Olorunfemi, D. (2021). Road infrastructure and its effects on property value: A study of Lagos metropolis. </w:t>
      </w:r>
      <w:r w:rsidRPr="00BB718E">
        <w:rPr>
          <w:i/>
          <w:iCs/>
          <w:sz w:val="24"/>
          <w:szCs w:val="24"/>
        </w:rPr>
        <w:t>Journal of Property Investment &amp; Finance, 39</w:t>
      </w:r>
      <w:r w:rsidRPr="00E541CE">
        <w:rPr>
          <w:sz w:val="24"/>
          <w:szCs w:val="24"/>
        </w:rPr>
        <w:t>(5), 340-355.</w:t>
      </w:r>
    </w:p>
    <w:p w14:paraId="29A693D0" w14:textId="77777777" w:rsidR="00AA60D3" w:rsidRPr="00E541CE" w:rsidRDefault="00AA60D3" w:rsidP="001C0307">
      <w:pPr>
        <w:spacing w:after="240"/>
        <w:jc w:val="both"/>
        <w:rPr>
          <w:sz w:val="24"/>
          <w:szCs w:val="24"/>
        </w:rPr>
      </w:pPr>
      <w:r w:rsidRPr="00E541CE">
        <w:rPr>
          <w:sz w:val="24"/>
          <w:szCs w:val="24"/>
        </w:rPr>
        <w:t xml:space="preserve">Olatunji, S. A., </w:t>
      </w:r>
      <w:proofErr w:type="spellStart"/>
      <w:r w:rsidRPr="00E541CE">
        <w:rPr>
          <w:sz w:val="24"/>
          <w:szCs w:val="24"/>
        </w:rPr>
        <w:t>Yoade</w:t>
      </w:r>
      <w:proofErr w:type="spellEnd"/>
      <w:r w:rsidRPr="00E541CE">
        <w:rPr>
          <w:sz w:val="24"/>
          <w:szCs w:val="24"/>
        </w:rPr>
        <w:t>, A. O., &amp; Ayeni, F. O. (2022). Metropolitan Infrastructure and Property Values: An African Experience. </w:t>
      </w:r>
      <w:r w:rsidRPr="00E541CE">
        <w:rPr>
          <w:i/>
          <w:iCs/>
          <w:sz w:val="24"/>
          <w:szCs w:val="24"/>
        </w:rPr>
        <w:t>Journal of Applied Sciences &amp; Environmental Management</w:t>
      </w:r>
      <w:r w:rsidRPr="00E541CE">
        <w:rPr>
          <w:sz w:val="24"/>
          <w:szCs w:val="24"/>
        </w:rPr>
        <w:t>, </w:t>
      </w:r>
      <w:r w:rsidRPr="00E541CE">
        <w:rPr>
          <w:i/>
          <w:iCs/>
          <w:sz w:val="24"/>
          <w:szCs w:val="24"/>
        </w:rPr>
        <w:t>26</w:t>
      </w:r>
      <w:r w:rsidRPr="00E541CE">
        <w:rPr>
          <w:sz w:val="24"/>
          <w:szCs w:val="24"/>
        </w:rPr>
        <w:t>(4).</w:t>
      </w:r>
    </w:p>
    <w:p w14:paraId="768166EE" w14:textId="77777777" w:rsidR="00AA60D3" w:rsidRPr="00E541CE" w:rsidRDefault="00AA60D3" w:rsidP="001C0307">
      <w:pPr>
        <w:spacing w:after="240"/>
        <w:jc w:val="both"/>
        <w:rPr>
          <w:sz w:val="24"/>
          <w:szCs w:val="24"/>
        </w:rPr>
      </w:pPr>
      <w:bookmarkStart w:id="8" w:name="_Hlk221666394"/>
      <w:proofErr w:type="spellStart"/>
      <w:r w:rsidRPr="00E541CE">
        <w:rPr>
          <w:sz w:val="24"/>
          <w:szCs w:val="24"/>
        </w:rPr>
        <w:t>Olugbemiga</w:t>
      </w:r>
      <w:proofErr w:type="spellEnd"/>
      <w:r w:rsidRPr="00E541CE">
        <w:rPr>
          <w:sz w:val="24"/>
          <w:szCs w:val="24"/>
        </w:rPr>
        <w:t xml:space="preserve">, O. S., Adeola, A. C., &amp; Abosede, A. A. (2018). </w:t>
      </w:r>
      <w:bookmarkEnd w:id="8"/>
      <w:r w:rsidRPr="00E541CE">
        <w:rPr>
          <w:sz w:val="24"/>
          <w:szCs w:val="24"/>
        </w:rPr>
        <w:t>Road Dualization and Its Effects on Commercial Properties Rental Value Along Obafemi Awolowo Way, Abeokuta, Nigeria. </w:t>
      </w:r>
      <w:r w:rsidRPr="00E541CE">
        <w:rPr>
          <w:i/>
          <w:iCs/>
          <w:sz w:val="24"/>
          <w:szCs w:val="24"/>
        </w:rPr>
        <w:t>American Journal of Environmental Policy and Management</w:t>
      </w:r>
      <w:r w:rsidRPr="00E541CE">
        <w:rPr>
          <w:sz w:val="24"/>
          <w:szCs w:val="24"/>
        </w:rPr>
        <w:t>, </w:t>
      </w:r>
      <w:r w:rsidRPr="00E541CE">
        <w:rPr>
          <w:i/>
          <w:iCs/>
          <w:sz w:val="24"/>
          <w:szCs w:val="24"/>
        </w:rPr>
        <w:t>4</w:t>
      </w:r>
      <w:r w:rsidRPr="00E541CE">
        <w:rPr>
          <w:sz w:val="24"/>
          <w:szCs w:val="24"/>
        </w:rPr>
        <w:t>(2), 45-53.</w:t>
      </w:r>
    </w:p>
    <w:p w14:paraId="5D56A687" w14:textId="77777777" w:rsidR="00AA60D3" w:rsidRPr="00E541CE" w:rsidRDefault="00AA60D3" w:rsidP="001C0307">
      <w:pPr>
        <w:spacing w:after="240"/>
        <w:jc w:val="both"/>
        <w:rPr>
          <w:sz w:val="24"/>
          <w:szCs w:val="24"/>
        </w:rPr>
      </w:pPr>
      <w:r w:rsidRPr="00E541CE">
        <w:rPr>
          <w:sz w:val="24"/>
          <w:szCs w:val="24"/>
        </w:rPr>
        <w:t>Oni, A. O. (2009). Arterial road network and commercial property values in Ikeja, Nigeria. </w:t>
      </w:r>
      <w:r w:rsidRPr="00E541CE">
        <w:rPr>
          <w:i/>
          <w:iCs/>
          <w:sz w:val="24"/>
          <w:szCs w:val="24"/>
        </w:rPr>
        <w:t xml:space="preserve"> Ph. D. Thesis, Department of Estate Management, Covenant University, Ota, Nigeria</w:t>
      </w:r>
      <w:r w:rsidRPr="00E541CE">
        <w:rPr>
          <w:sz w:val="24"/>
          <w:szCs w:val="24"/>
        </w:rPr>
        <w:t>.</w:t>
      </w:r>
    </w:p>
    <w:p w14:paraId="603F82CD" w14:textId="77777777" w:rsidR="00AA60D3" w:rsidRPr="00E541CE" w:rsidRDefault="00AA60D3" w:rsidP="001C0307">
      <w:pPr>
        <w:spacing w:after="240"/>
        <w:jc w:val="both"/>
        <w:rPr>
          <w:sz w:val="24"/>
          <w:szCs w:val="24"/>
        </w:rPr>
      </w:pPr>
      <w:r w:rsidRPr="00E541CE">
        <w:rPr>
          <w:sz w:val="24"/>
          <w:szCs w:val="24"/>
        </w:rPr>
        <w:t xml:space="preserve">Otto, C. G., &amp; </w:t>
      </w:r>
      <w:proofErr w:type="spellStart"/>
      <w:r w:rsidRPr="00E541CE">
        <w:rPr>
          <w:sz w:val="24"/>
          <w:szCs w:val="24"/>
        </w:rPr>
        <w:t>Awarri</w:t>
      </w:r>
      <w:proofErr w:type="spellEnd"/>
      <w:r w:rsidRPr="00E541CE">
        <w:rPr>
          <w:sz w:val="24"/>
          <w:szCs w:val="24"/>
        </w:rPr>
        <w:t>, A. W. (2022). Public Transport Sector Development in Port Harcourt, A Road Map for Reducing Traffic Congestion. </w:t>
      </w:r>
      <w:r w:rsidRPr="00E541CE">
        <w:rPr>
          <w:i/>
          <w:iCs/>
          <w:sz w:val="24"/>
          <w:szCs w:val="24"/>
        </w:rPr>
        <w:t>International Journal of Research in Engineering and Science</w:t>
      </w:r>
      <w:r w:rsidRPr="00E541CE">
        <w:rPr>
          <w:sz w:val="24"/>
          <w:szCs w:val="24"/>
        </w:rPr>
        <w:t>, </w:t>
      </w:r>
      <w:r w:rsidRPr="00E541CE">
        <w:rPr>
          <w:i/>
          <w:iCs/>
          <w:sz w:val="24"/>
          <w:szCs w:val="24"/>
        </w:rPr>
        <w:t>10</w:t>
      </w:r>
      <w:r w:rsidRPr="00E541CE">
        <w:rPr>
          <w:sz w:val="24"/>
          <w:szCs w:val="24"/>
        </w:rPr>
        <w:t>(8), 160-164.</w:t>
      </w:r>
    </w:p>
    <w:p w14:paraId="7F89D2AD" w14:textId="77777777" w:rsidR="00AA60D3" w:rsidRPr="00E541CE" w:rsidRDefault="00AA60D3" w:rsidP="001C0307">
      <w:pPr>
        <w:spacing w:after="240"/>
        <w:jc w:val="both"/>
        <w:rPr>
          <w:sz w:val="24"/>
          <w:szCs w:val="24"/>
        </w:rPr>
      </w:pPr>
      <w:r w:rsidRPr="00E541CE">
        <w:rPr>
          <w:sz w:val="24"/>
          <w:szCs w:val="24"/>
        </w:rPr>
        <w:t>Pojani, D., &amp; Stead, D. (2018). Past, present and future of transit-oriented development in three European capital city-regions. In </w:t>
      </w:r>
      <w:r w:rsidRPr="00E541CE">
        <w:rPr>
          <w:i/>
          <w:iCs/>
          <w:sz w:val="24"/>
          <w:szCs w:val="24"/>
        </w:rPr>
        <w:t>Advances in Transport Policy and Planning</w:t>
      </w:r>
      <w:r w:rsidRPr="00E541CE">
        <w:rPr>
          <w:sz w:val="24"/>
          <w:szCs w:val="24"/>
        </w:rPr>
        <w:t> (Vol. 1, pp. 93-118). Academic Press.</w:t>
      </w:r>
    </w:p>
    <w:p w14:paraId="65643FBD" w14:textId="77777777" w:rsidR="00AA60D3" w:rsidRPr="00E541CE" w:rsidRDefault="00AA60D3" w:rsidP="0080321D">
      <w:pPr>
        <w:spacing w:after="240"/>
        <w:jc w:val="both"/>
        <w:rPr>
          <w:sz w:val="24"/>
          <w:szCs w:val="24"/>
        </w:rPr>
      </w:pPr>
      <w:r w:rsidRPr="00E541CE">
        <w:rPr>
          <w:color w:val="222222"/>
          <w:sz w:val="24"/>
          <w:szCs w:val="24"/>
          <w:shd w:val="clear" w:color="auto" w:fill="FFFFFF"/>
        </w:rPr>
        <w:t>Prus, P., &amp; Sikora, M. (2021). The impact of transport infrastructure on the sustainable development of the region—Case study. </w:t>
      </w:r>
      <w:r w:rsidRPr="00E541CE">
        <w:rPr>
          <w:i/>
          <w:iCs/>
          <w:color w:val="222222"/>
          <w:sz w:val="24"/>
          <w:szCs w:val="24"/>
          <w:shd w:val="clear" w:color="auto" w:fill="FFFFFF"/>
        </w:rPr>
        <w:t>Agriculture</w:t>
      </w:r>
      <w:r w:rsidRPr="00E541CE">
        <w:rPr>
          <w:color w:val="222222"/>
          <w:sz w:val="24"/>
          <w:szCs w:val="24"/>
          <w:shd w:val="clear" w:color="auto" w:fill="FFFFFF"/>
        </w:rPr>
        <w:t>, </w:t>
      </w:r>
      <w:r w:rsidRPr="00E541CE">
        <w:rPr>
          <w:i/>
          <w:iCs/>
          <w:color w:val="222222"/>
          <w:sz w:val="24"/>
          <w:szCs w:val="24"/>
          <w:shd w:val="clear" w:color="auto" w:fill="FFFFFF"/>
        </w:rPr>
        <w:t>11</w:t>
      </w:r>
      <w:r w:rsidRPr="00E541CE">
        <w:rPr>
          <w:color w:val="222222"/>
          <w:sz w:val="24"/>
          <w:szCs w:val="24"/>
          <w:shd w:val="clear" w:color="auto" w:fill="FFFFFF"/>
        </w:rPr>
        <w:t>(4), 279.</w:t>
      </w:r>
    </w:p>
    <w:p w14:paraId="51EE3078" w14:textId="77777777" w:rsidR="00AA60D3" w:rsidRPr="00E541CE" w:rsidRDefault="00AA60D3" w:rsidP="00AC14FC">
      <w:pPr>
        <w:spacing w:after="240"/>
        <w:jc w:val="both"/>
        <w:rPr>
          <w:sz w:val="24"/>
          <w:szCs w:val="24"/>
        </w:rPr>
      </w:pPr>
      <w:r w:rsidRPr="00E541CE">
        <w:rPr>
          <w:sz w:val="24"/>
          <w:szCs w:val="24"/>
        </w:rPr>
        <w:t xml:space="preserve">Rosen, S. (1974). Hedonic prices and implicit markets: Product differentiation in pure competition. </w:t>
      </w:r>
      <w:r w:rsidRPr="00E541CE">
        <w:rPr>
          <w:i/>
          <w:iCs/>
          <w:sz w:val="24"/>
          <w:szCs w:val="24"/>
        </w:rPr>
        <w:t>Journal of Political Economy, 82</w:t>
      </w:r>
      <w:r w:rsidRPr="00E541CE">
        <w:rPr>
          <w:sz w:val="24"/>
          <w:szCs w:val="24"/>
        </w:rPr>
        <w:t xml:space="preserve">(1), 34–55. </w:t>
      </w:r>
    </w:p>
    <w:p w14:paraId="39C63A45" w14:textId="77777777" w:rsidR="00AA60D3" w:rsidRPr="00E541CE" w:rsidRDefault="00AA60D3" w:rsidP="001C0307">
      <w:pPr>
        <w:spacing w:after="240"/>
        <w:jc w:val="both"/>
        <w:rPr>
          <w:sz w:val="24"/>
          <w:szCs w:val="24"/>
        </w:rPr>
      </w:pPr>
      <w:r w:rsidRPr="00E541CE">
        <w:rPr>
          <w:sz w:val="24"/>
          <w:szCs w:val="24"/>
        </w:rPr>
        <w:t xml:space="preserve">Sinha, K. &amp; Labi, S. (2017). Pavement design and its role in road safety and durability. </w:t>
      </w:r>
      <w:r w:rsidRPr="00BB718E">
        <w:rPr>
          <w:i/>
          <w:iCs/>
          <w:sz w:val="24"/>
          <w:szCs w:val="24"/>
        </w:rPr>
        <w:t>Journal of Highway Engineering</w:t>
      </w:r>
      <w:r w:rsidRPr="00E541CE">
        <w:rPr>
          <w:sz w:val="24"/>
          <w:szCs w:val="24"/>
        </w:rPr>
        <w:t>, 31(2), 85-97.</w:t>
      </w:r>
    </w:p>
    <w:p w14:paraId="04B63845" w14:textId="77777777" w:rsidR="00AA60D3" w:rsidRPr="00E541CE" w:rsidRDefault="00AA60D3" w:rsidP="00AC14FC">
      <w:pPr>
        <w:spacing w:after="160" w:line="259" w:lineRule="auto"/>
        <w:jc w:val="both"/>
        <w:rPr>
          <w:sz w:val="24"/>
          <w:szCs w:val="24"/>
        </w:rPr>
      </w:pPr>
      <w:r w:rsidRPr="00E541CE">
        <w:rPr>
          <w:sz w:val="24"/>
          <w:szCs w:val="24"/>
        </w:rPr>
        <w:t xml:space="preserve">Stevenson, M. (1995, September). Social impact assessment of major roads Conference paper. </w:t>
      </w:r>
      <w:r w:rsidRPr="00E541CE">
        <w:rPr>
          <w:i/>
          <w:iCs/>
          <w:sz w:val="24"/>
          <w:szCs w:val="24"/>
        </w:rPr>
        <w:t>20th World Road Congress</w:t>
      </w:r>
      <w:r w:rsidRPr="00E541CE">
        <w:rPr>
          <w:sz w:val="24"/>
          <w:szCs w:val="24"/>
        </w:rPr>
        <w:t>, Montreal, Quebec, Canada.3 - 9 September</w:t>
      </w:r>
    </w:p>
    <w:p w14:paraId="5D996251" w14:textId="77777777" w:rsidR="00AA60D3" w:rsidRPr="00E541CE" w:rsidRDefault="00AA60D3" w:rsidP="001C0307">
      <w:pPr>
        <w:spacing w:after="240"/>
        <w:jc w:val="both"/>
        <w:rPr>
          <w:sz w:val="24"/>
          <w:szCs w:val="24"/>
        </w:rPr>
      </w:pPr>
      <w:r w:rsidRPr="00E541CE">
        <w:rPr>
          <w:sz w:val="24"/>
          <w:szCs w:val="24"/>
        </w:rPr>
        <w:lastRenderedPageBreak/>
        <w:t xml:space="preserve">Udoka, I. S. (2013). The Imperatives of Provision of Infrastructure and Improved Property Values in Nigeria. </w:t>
      </w:r>
      <w:r w:rsidRPr="00BB718E">
        <w:rPr>
          <w:i/>
          <w:iCs/>
          <w:sz w:val="24"/>
          <w:szCs w:val="24"/>
        </w:rPr>
        <w:t>Mediterranean Journal of Social Sciences</w:t>
      </w:r>
      <w:r w:rsidRPr="00E541CE">
        <w:rPr>
          <w:sz w:val="24"/>
          <w:szCs w:val="24"/>
        </w:rPr>
        <w:t>, 4(15), 21-33</w:t>
      </w:r>
    </w:p>
    <w:p w14:paraId="605DA08E" w14:textId="77777777" w:rsidR="00AA60D3" w:rsidRPr="00E541CE" w:rsidRDefault="00AA60D3" w:rsidP="001C0307">
      <w:pPr>
        <w:spacing w:after="240"/>
        <w:jc w:val="both"/>
        <w:rPr>
          <w:sz w:val="24"/>
          <w:szCs w:val="24"/>
        </w:rPr>
      </w:pPr>
      <w:bookmarkStart w:id="9" w:name="_Hlk222057361"/>
      <w:r w:rsidRPr="00E541CE">
        <w:rPr>
          <w:sz w:val="24"/>
          <w:szCs w:val="24"/>
        </w:rPr>
        <w:t>Wang</w:t>
      </w:r>
      <w:bookmarkEnd w:id="9"/>
      <w:r w:rsidRPr="00E541CE">
        <w:rPr>
          <w:sz w:val="24"/>
          <w:szCs w:val="24"/>
        </w:rPr>
        <w:t xml:space="preserve">, Y., Feng, S., Deng, Z., &amp; Cheng, S. (2016). Transit premium and rent segmentation: A spatial quantile hedonic analysis of Shanghai Metro. </w:t>
      </w:r>
      <w:r w:rsidRPr="00E541CE">
        <w:rPr>
          <w:i/>
          <w:iCs/>
          <w:sz w:val="24"/>
          <w:szCs w:val="24"/>
        </w:rPr>
        <w:t>Transport Policy, 51</w:t>
      </w:r>
      <w:r w:rsidRPr="00E541CE">
        <w:rPr>
          <w:sz w:val="24"/>
          <w:szCs w:val="24"/>
        </w:rPr>
        <w:t xml:space="preserve">, 61–69. </w:t>
      </w:r>
    </w:p>
    <w:p w14:paraId="02E54D58" w14:textId="77777777" w:rsidR="00AA60D3" w:rsidRPr="00E541CE" w:rsidRDefault="00AA60D3" w:rsidP="001C0307">
      <w:pPr>
        <w:spacing w:after="240"/>
        <w:jc w:val="both"/>
        <w:rPr>
          <w:sz w:val="24"/>
          <w:szCs w:val="24"/>
        </w:rPr>
      </w:pPr>
      <w:r w:rsidRPr="00E541CE">
        <w:rPr>
          <w:sz w:val="24"/>
          <w:szCs w:val="24"/>
        </w:rPr>
        <w:t xml:space="preserve">Washington State Department of Transportation. (2024). </w:t>
      </w:r>
      <w:r w:rsidRPr="00E541CE">
        <w:rPr>
          <w:i/>
          <w:iCs/>
          <w:sz w:val="24"/>
          <w:szCs w:val="24"/>
        </w:rPr>
        <w:t>Design manual M 22-01: Chapter 1260—Sight distance</w:t>
      </w:r>
      <w:r w:rsidRPr="00E541CE">
        <w:rPr>
          <w:sz w:val="24"/>
          <w:szCs w:val="24"/>
        </w:rPr>
        <w:t>. Author</w:t>
      </w:r>
    </w:p>
    <w:p w14:paraId="31D4CFB5" w14:textId="77777777" w:rsidR="00AA60D3" w:rsidRPr="00E541CE" w:rsidRDefault="00AA60D3" w:rsidP="001C0307">
      <w:pPr>
        <w:spacing w:after="240"/>
        <w:jc w:val="both"/>
        <w:rPr>
          <w:sz w:val="24"/>
          <w:szCs w:val="24"/>
        </w:rPr>
      </w:pPr>
      <w:r w:rsidRPr="00E541CE">
        <w:rPr>
          <w:sz w:val="24"/>
          <w:szCs w:val="24"/>
        </w:rPr>
        <w:t>Wolny, A. (2016). Accessibility of real estate by transportation as a determinant of the development of suburban real estate markets–Case study. </w:t>
      </w:r>
      <w:r w:rsidRPr="00E541CE">
        <w:rPr>
          <w:i/>
          <w:iCs/>
          <w:sz w:val="24"/>
          <w:szCs w:val="24"/>
        </w:rPr>
        <w:t>Real Estate Management and Valuation</w:t>
      </w:r>
      <w:r w:rsidRPr="00E541CE">
        <w:rPr>
          <w:sz w:val="24"/>
          <w:szCs w:val="24"/>
        </w:rPr>
        <w:t>, </w:t>
      </w:r>
      <w:r w:rsidRPr="00E541CE">
        <w:rPr>
          <w:i/>
          <w:iCs/>
          <w:sz w:val="24"/>
          <w:szCs w:val="24"/>
        </w:rPr>
        <w:t>24</w:t>
      </w:r>
      <w:r w:rsidRPr="00E541CE">
        <w:rPr>
          <w:sz w:val="24"/>
          <w:szCs w:val="24"/>
        </w:rPr>
        <w:t>(1), 5-18.</w:t>
      </w:r>
    </w:p>
    <w:p w14:paraId="4C312913" w14:textId="77777777" w:rsidR="00AA60D3" w:rsidRDefault="00AA60D3" w:rsidP="001C0307">
      <w:pPr>
        <w:spacing w:after="240"/>
        <w:jc w:val="both"/>
        <w:rPr>
          <w:sz w:val="24"/>
          <w:szCs w:val="24"/>
        </w:rPr>
      </w:pPr>
      <w:r w:rsidRPr="00E541CE">
        <w:rPr>
          <w:sz w:val="24"/>
          <w:szCs w:val="24"/>
        </w:rPr>
        <w:t xml:space="preserve">Yakubu, S., Adeyemi, A., Sule, A., &amp; </w:t>
      </w:r>
      <w:proofErr w:type="spellStart"/>
      <w:r w:rsidRPr="00E541CE">
        <w:rPr>
          <w:sz w:val="24"/>
          <w:szCs w:val="24"/>
        </w:rPr>
        <w:t>Ogunbajo</w:t>
      </w:r>
      <w:proofErr w:type="spellEnd"/>
      <w:r w:rsidRPr="00E541CE">
        <w:rPr>
          <w:sz w:val="24"/>
          <w:szCs w:val="24"/>
        </w:rPr>
        <w:t xml:space="preserve">, R. (2020). The relationship between road infrastructure budgetary expenditures and commercial property investment returns: Case study of </w:t>
      </w:r>
      <w:proofErr w:type="spellStart"/>
      <w:r w:rsidRPr="00E541CE">
        <w:rPr>
          <w:sz w:val="24"/>
          <w:szCs w:val="24"/>
        </w:rPr>
        <w:t>Fadikpe</w:t>
      </w:r>
      <w:proofErr w:type="spellEnd"/>
      <w:r w:rsidRPr="00E541CE">
        <w:rPr>
          <w:sz w:val="24"/>
          <w:szCs w:val="24"/>
        </w:rPr>
        <w:t xml:space="preserve"> area, Minna, Nigeria. </w:t>
      </w:r>
      <w:r w:rsidRPr="00E541CE">
        <w:rPr>
          <w:i/>
          <w:iCs/>
          <w:sz w:val="24"/>
          <w:szCs w:val="24"/>
        </w:rPr>
        <w:t>Baltic Journal of Real Estate Economics and Construction Management, 8</w:t>
      </w:r>
      <w:r w:rsidRPr="00E541CE">
        <w:rPr>
          <w:sz w:val="24"/>
          <w:szCs w:val="24"/>
        </w:rPr>
        <w:t>, 187–196.</w:t>
      </w:r>
      <w:r w:rsidRPr="0080321D">
        <w:rPr>
          <w:sz w:val="24"/>
          <w:szCs w:val="24"/>
        </w:rPr>
        <w:t xml:space="preserve"> </w:t>
      </w:r>
    </w:p>
    <w:p w14:paraId="546E5613" w14:textId="77777777" w:rsidR="00AA60D3" w:rsidRPr="0080321D" w:rsidRDefault="00AA60D3" w:rsidP="001C0307">
      <w:pPr>
        <w:spacing w:after="240"/>
        <w:jc w:val="both"/>
        <w:rPr>
          <w:sz w:val="24"/>
          <w:szCs w:val="24"/>
        </w:rPr>
      </w:pPr>
    </w:p>
    <w:sectPr w:rsidR="00AA60D3" w:rsidRPr="0080321D" w:rsidSect="00757EC5">
      <w:headerReference w:type="even" r:id="rId6"/>
      <w:headerReference w:type="default" r:id="rId7"/>
      <w:footerReference w:type="even" r:id="rId8"/>
      <w:footerReference w:type="default" r:id="rId9"/>
      <w:headerReference w:type="first" r:id="rId10"/>
      <w:footerReference w:type="first" r:id="rId11"/>
      <w:pgSz w:w="11906" w:h="16838" w:code="9"/>
      <w:pgMar w:top="720" w:right="1440" w:bottom="720" w:left="144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40DD2" w14:textId="77777777" w:rsidR="00734A4F" w:rsidRDefault="00734A4F" w:rsidP="00AB344F">
      <w:r>
        <w:separator/>
      </w:r>
    </w:p>
  </w:endnote>
  <w:endnote w:type="continuationSeparator" w:id="0">
    <w:p w14:paraId="648F2855" w14:textId="77777777" w:rsidR="00734A4F" w:rsidRDefault="00734A4F" w:rsidP="00AB3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B0331" w14:textId="77777777" w:rsidR="00AB344F" w:rsidRDefault="00AB34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A3541" w14:textId="77777777" w:rsidR="00AB344F" w:rsidRDefault="00AB34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4CF52" w14:textId="77777777" w:rsidR="00AB344F" w:rsidRDefault="00AB3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1B82CB" w14:textId="77777777" w:rsidR="00734A4F" w:rsidRDefault="00734A4F" w:rsidP="00AB344F">
      <w:r>
        <w:separator/>
      </w:r>
    </w:p>
  </w:footnote>
  <w:footnote w:type="continuationSeparator" w:id="0">
    <w:p w14:paraId="2CEFE845" w14:textId="77777777" w:rsidR="00734A4F" w:rsidRDefault="00734A4F" w:rsidP="00AB3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D7A2E" w14:textId="5D4BDFD3" w:rsidR="00AB344F" w:rsidRDefault="00734A4F">
    <w:pPr>
      <w:pStyle w:val="Header"/>
    </w:pPr>
    <w:r>
      <w:rPr>
        <w:noProof/>
      </w:rPr>
      <w:pict w14:anchorId="2F5B51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396969"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383DD" w14:textId="3B2261FC" w:rsidR="00AB344F" w:rsidRDefault="00734A4F">
    <w:pPr>
      <w:pStyle w:val="Header"/>
    </w:pPr>
    <w:r>
      <w:rPr>
        <w:noProof/>
      </w:rPr>
      <w:pict w14:anchorId="57FDB5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396970"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C6E9B" w14:textId="6E36C5C5" w:rsidR="00AB344F" w:rsidRDefault="00734A4F">
    <w:pPr>
      <w:pStyle w:val="Header"/>
    </w:pPr>
    <w:r>
      <w:rPr>
        <w:noProof/>
      </w:rPr>
      <w:pict w14:anchorId="35BEA7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396968"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E88"/>
    <w:rsid w:val="00001DBF"/>
    <w:rsid w:val="00007A54"/>
    <w:rsid w:val="000204DC"/>
    <w:rsid w:val="00025E88"/>
    <w:rsid w:val="0005468C"/>
    <w:rsid w:val="00055166"/>
    <w:rsid w:val="00070B9D"/>
    <w:rsid w:val="00084E68"/>
    <w:rsid w:val="00094628"/>
    <w:rsid w:val="000B15B0"/>
    <w:rsid w:val="000D722E"/>
    <w:rsid w:val="000D7C9E"/>
    <w:rsid w:val="000E1650"/>
    <w:rsid w:val="000E690A"/>
    <w:rsid w:val="000F20DA"/>
    <w:rsid w:val="000F625D"/>
    <w:rsid w:val="00107BC9"/>
    <w:rsid w:val="00111EE5"/>
    <w:rsid w:val="001133FF"/>
    <w:rsid w:val="00150DFB"/>
    <w:rsid w:val="00153A43"/>
    <w:rsid w:val="0017249C"/>
    <w:rsid w:val="00180425"/>
    <w:rsid w:val="001B3CA8"/>
    <w:rsid w:val="001C0307"/>
    <w:rsid w:val="001D4E8D"/>
    <w:rsid w:val="001D69BB"/>
    <w:rsid w:val="002106FC"/>
    <w:rsid w:val="002329D2"/>
    <w:rsid w:val="002355B8"/>
    <w:rsid w:val="00247329"/>
    <w:rsid w:val="002566F8"/>
    <w:rsid w:val="00272DB3"/>
    <w:rsid w:val="00281B1F"/>
    <w:rsid w:val="002A0224"/>
    <w:rsid w:val="002C42FD"/>
    <w:rsid w:val="00315570"/>
    <w:rsid w:val="00332C76"/>
    <w:rsid w:val="003464DC"/>
    <w:rsid w:val="0038093F"/>
    <w:rsid w:val="003856A4"/>
    <w:rsid w:val="00394BCE"/>
    <w:rsid w:val="003B1AF8"/>
    <w:rsid w:val="003B41CB"/>
    <w:rsid w:val="003C7A47"/>
    <w:rsid w:val="003D536C"/>
    <w:rsid w:val="003E6F3D"/>
    <w:rsid w:val="00400F57"/>
    <w:rsid w:val="004222E9"/>
    <w:rsid w:val="004463B8"/>
    <w:rsid w:val="00464825"/>
    <w:rsid w:val="00471D7A"/>
    <w:rsid w:val="00475D62"/>
    <w:rsid w:val="00491E72"/>
    <w:rsid w:val="004A571F"/>
    <w:rsid w:val="004B6771"/>
    <w:rsid w:val="004C15AD"/>
    <w:rsid w:val="004D3931"/>
    <w:rsid w:val="004F15AD"/>
    <w:rsid w:val="005158E8"/>
    <w:rsid w:val="0056161F"/>
    <w:rsid w:val="005719C2"/>
    <w:rsid w:val="0057215E"/>
    <w:rsid w:val="005727B3"/>
    <w:rsid w:val="00577C99"/>
    <w:rsid w:val="00594831"/>
    <w:rsid w:val="0059639D"/>
    <w:rsid w:val="005B18B1"/>
    <w:rsid w:val="005B6A25"/>
    <w:rsid w:val="005D61FC"/>
    <w:rsid w:val="005E4B11"/>
    <w:rsid w:val="00604851"/>
    <w:rsid w:val="0061347A"/>
    <w:rsid w:val="00615A4E"/>
    <w:rsid w:val="006262CE"/>
    <w:rsid w:val="0063024F"/>
    <w:rsid w:val="00631FB8"/>
    <w:rsid w:val="00641570"/>
    <w:rsid w:val="00647AF5"/>
    <w:rsid w:val="006514FC"/>
    <w:rsid w:val="00666FB6"/>
    <w:rsid w:val="006701CA"/>
    <w:rsid w:val="00670C2F"/>
    <w:rsid w:val="00693267"/>
    <w:rsid w:val="00696509"/>
    <w:rsid w:val="006B5AE0"/>
    <w:rsid w:val="006B77C1"/>
    <w:rsid w:val="006E4692"/>
    <w:rsid w:val="0073475A"/>
    <w:rsid w:val="00734A4F"/>
    <w:rsid w:val="00735ADB"/>
    <w:rsid w:val="00742D7E"/>
    <w:rsid w:val="007556DA"/>
    <w:rsid w:val="00757EC5"/>
    <w:rsid w:val="00770D5A"/>
    <w:rsid w:val="00781079"/>
    <w:rsid w:val="0079324F"/>
    <w:rsid w:val="007938A0"/>
    <w:rsid w:val="007A650F"/>
    <w:rsid w:val="007D58A8"/>
    <w:rsid w:val="007E64E1"/>
    <w:rsid w:val="0080321D"/>
    <w:rsid w:val="008123EC"/>
    <w:rsid w:val="0081422C"/>
    <w:rsid w:val="00821F49"/>
    <w:rsid w:val="00822B56"/>
    <w:rsid w:val="0083428E"/>
    <w:rsid w:val="00864195"/>
    <w:rsid w:val="008741E5"/>
    <w:rsid w:val="008A4B89"/>
    <w:rsid w:val="008A5BDE"/>
    <w:rsid w:val="008B7268"/>
    <w:rsid w:val="008C4498"/>
    <w:rsid w:val="0090230D"/>
    <w:rsid w:val="00903183"/>
    <w:rsid w:val="009078B9"/>
    <w:rsid w:val="00916A71"/>
    <w:rsid w:val="00926870"/>
    <w:rsid w:val="00950AFD"/>
    <w:rsid w:val="009548F3"/>
    <w:rsid w:val="00982E9E"/>
    <w:rsid w:val="00983C0E"/>
    <w:rsid w:val="009D23CD"/>
    <w:rsid w:val="00A23BE5"/>
    <w:rsid w:val="00A256E8"/>
    <w:rsid w:val="00A7665F"/>
    <w:rsid w:val="00A81E5B"/>
    <w:rsid w:val="00A82FC6"/>
    <w:rsid w:val="00AA0C6D"/>
    <w:rsid w:val="00AA185A"/>
    <w:rsid w:val="00AA60D3"/>
    <w:rsid w:val="00AB344F"/>
    <w:rsid w:val="00AC14FC"/>
    <w:rsid w:val="00AE3BE3"/>
    <w:rsid w:val="00AE75D2"/>
    <w:rsid w:val="00B35075"/>
    <w:rsid w:val="00B41142"/>
    <w:rsid w:val="00B47EFC"/>
    <w:rsid w:val="00B55537"/>
    <w:rsid w:val="00B64F95"/>
    <w:rsid w:val="00B73795"/>
    <w:rsid w:val="00B8301F"/>
    <w:rsid w:val="00B87995"/>
    <w:rsid w:val="00BA6CDF"/>
    <w:rsid w:val="00BA71C6"/>
    <w:rsid w:val="00BB70ED"/>
    <w:rsid w:val="00BB718E"/>
    <w:rsid w:val="00BB7D22"/>
    <w:rsid w:val="00BE2E7E"/>
    <w:rsid w:val="00BF2D6C"/>
    <w:rsid w:val="00C35521"/>
    <w:rsid w:val="00C43D80"/>
    <w:rsid w:val="00C447D0"/>
    <w:rsid w:val="00C50D30"/>
    <w:rsid w:val="00C9175B"/>
    <w:rsid w:val="00C947BA"/>
    <w:rsid w:val="00C94C21"/>
    <w:rsid w:val="00CA1ED6"/>
    <w:rsid w:val="00CA6A71"/>
    <w:rsid w:val="00CC116D"/>
    <w:rsid w:val="00CD15C2"/>
    <w:rsid w:val="00D31394"/>
    <w:rsid w:val="00D357E7"/>
    <w:rsid w:val="00D41852"/>
    <w:rsid w:val="00DD099B"/>
    <w:rsid w:val="00DE782D"/>
    <w:rsid w:val="00E00A46"/>
    <w:rsid w:val="00E14E14"/>
    <w:rsid w:val="00E15DB3"/>
    <w:rsid w:val="00E23A96"/>
    <w:rsid w:val="00E2741C"/>
    <w:rsid w:val="00E30ED2"/>
    <w:rsid w:val="00E33F2E"/>
    <w:rsid w:val="00E36E3E"/>
    <w:rsid w:val="00E541CE"/>
    <w:rsid w:val="00E74C33"/>
    <w:rsid w:val="00EA6ABA"/>
    <w:rsid w:val="00EA7B29"/>
    <w:rsid w:val="00EB6B60"/>
    <w:rsid w:val="00EB71DC"/>
    <w:rsid w:val="00ED28BF"/>
    <w:rsid w:val="00F449F1"/>
    <w:rsid w:val="00F5198D"/>
    <w:rsid w:val="00F8285A"/>
    <w:rsid w:val="00FA5C3B"/>
    <w:rsid w:val="00FB18EC"/>
    <w:rsid w:val="00FC22F4"/>
    <w:rsid w:val="00FD7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0FD546"/>
  <w15:chartTrackingRefBased/>
  <w15:docId w15:val="{0055FC6B-D59E-468B-BDE7-F2643BAE5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5E88"/>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566F8"/>
    <w:rPr>
      <w:b/>
      <w:bCs/>
    </w:rPr>
  </w:style>
  <w:style w:type="character" w:styleId="Hyperlink">
    <w:name w:val="Hyperlink"/>
    <w:basedOn w:val="DefaultParagraphFont"/>
    <w:uiPriority w:val="99"/>
    <w:unhideWhenUsed/>
    <w:rsid w:val="001C0307"/>
    <w:rPr>
      <w:color w:val="0563C1" w:themeColor="hyperlink"/>
      <w:u w:val="single"/>
    </w:rPr>
  </w:style>
  <w:style w:type="character" w:styleId="UnresolvedMention">
    <w:name w:val="Unresolved Mention"/>
    <w:basedOn w:val="DefaultParagraphFont"/>
    <w:uiPriority w:val="99"/>
    <w:semiHidden/>
    <w:unhideWhenUsed/>
    <w:rsid w:val="001C0307"/>
    <w:rPr>
      <w:color w:val="605E5C"/>
      <w:shd w:val="clear" w:color="auto" w:fill="E1DFDD"/>
    </w:rPr>
  </w:style>
  <w:style w:type="table" w:styleId="TableGrid">
    <w:name w:val="Table Grid"/>
    <w:basedOn w:val="TableNormal"/>
    <w:uiPriority w:val="39"/>
    <w:rsid w:val="00641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344F"/>
    <w:pPr>
      <w:tabs>
        <w:tab w:val="center" w:pos="4680"/>
        <w:tab w:val="right" w:pos="9360"/>
      </w:tabs>
    </w:pPr>
  </w:style>
  <w:style w:type="character" w:customStyle="1" w:styleId="HeaderChar">
    <w:name w:val="Header Char"/>
    <w:basedOn w:val="DefaultParagraphFont"/>
    <w:link w:val="Header"/>
    <w:uiPriority w:val="99"/>
    <w:rsid w:val="00AB344F"/>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AB344F"/>
    <w:pPr>
      <w:tabs>
        <w:tab w:val="center" w:pos="4680"/>
        <w:tab w:val="right" w:pos="9360"/>
      </w:tabs>
    </w:pPr>
  </w:style>
  <w:style w:type="character" w:customStyle="1" w:styleId="FooterChar">
    <w:name w:val="Footer Char"/>
    <w:basedOn w:val="DefaultParagraphFont"/>
    <w:link w:val="Footer"/>
    <w:uiPriority w:val="99"/>
    <w:rsid w:val="00AB344F"/>
    <w:rPr>
      <w:rFonts w:ascii="Times New Roman" w:eastAsia="Times New Roman" w:hAnsi="Times New Roman" w:cs="Times New Roman"/>
      <w:kern w:val="0"/>
      <w:sz w:val="22"/>
      <w:szCs w:val="22"/>
      <w14:ligatures w14:val="none"/>
    </w:rPr>
  </w:style>
  <w:style w:type="character" w:styleId="CommentReference">
    <w:name w:val="annotation reference"/>
    <w:basedOn w:val="DefaultParagraphFont"/>
    <w:uiPriority w:val="99"/>
    <w:semiHidden/>
    <w:unhideWhenUsed/>
    <w:rsid w:val="0038093F"/>
    <w:rPr>
      <w:sz w:val="16"/>
      <w:szCs w:val="16"/>
    </w:rPr>
  </w:style>
  <w:style w:type="paragraph" w:styleId="CommentText">
    <w:name w:val="annotation text"/>
    <w:basedOn w:val="Normal"/>
    <w:link w:val="CommentTextChar"/>
    <w:uiPriority w:val="99"/>
    <w:semiHidden/>
    <w:unhideWhenUsed/>
    <w:rsid w:val="0038093F"/>
    <w:rPr>
      <w:sz w:val="20"/>
      <w:szCs w:val="20"/>
    </w:rPr>
  </w:style>
  <w:style w:type="character" w:customStyle="1" w:styleId="CommentTextChar">
    <w:name w:val="Comment Text Char"/>
    <w:basedOn w:val="DefaultParagraphFont"/>
    <w:link w:val="CommentText"/>
    <w:uiPriority w:val="99"/>
    <w:semiHidden/>
    <w:rsid w:val="0038093F"/>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8093F"/>
    <w:rPr>
      <w:b/>
      <w:bCs/>
    </w:rPr>
  </w:style>
  <w:style w:type="character" w:customStyle="1" w:styleId="CommentSubjectChar">
    <w:name w:val="Comment Subject Char"/>
    <w:basedOn w:val="CommentTextChar"/>
    <w:link w:val="CommentSubject"/>
    <w:uiPriority w:val="99"/>
    <w:semiHidden/>
    <w:rsid w:val="0038093F"/>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4763">
      <w:bodyDiv w:val="1"/>
      <w:marLeft w:val="0"/>
      <w:marRight w:val="0"/>
      <w:marTop w:val="0"/>
      <w:marBottom w:val="0"/>
      <w:divBdr>
        <w:top w:val="none" w:sz="0" w:space="0" w:color="auto"/>
        <w:left w:val="none" w:sz="0" w:space="0" w:color="auto"/>
        <w:bottom w:val="none" w:sz="0" w:space="0" w:color="auto"/>
        <w:right w:val="none" w:sz="0" w:space="0" w:color="auto"/>
      </w:divBdr>
    </w:div>
    <w:div w:id="707488965">
      <w:bodyDiv w:val="1"/>
      <w:marLeft w:val="0"/>
      <w:marRight w:val="0"/>
      <w:marTop w:val="0"/>
      <w:marBottom w:val="0"/>
      <w:divBdr>
        <w:top w:val="none" w:sz="0" w:space="0" w:color="auto"/>
        <w:left w:val="none" w:sz="0" w:space="0" w:color="auto"/>
        <w:bottom w:val="none" w:sz="0" w:space="0" w:color="auto"/>
        <w:right w:val="none" w:sz="0" w:space="0" w:color="auto"/>
      </w:divBdr>
    </w:div>
    <w:div w:id="739592742">
      <w:bodyDiv w:val="1"/>
      <w:marLeft w:val="0"/>
      <w:marRight w:val="0"/>
      <w:marTop w:val="0"/>
      <w:marBottom w:val="0"/>
      <w:divBdr>
        <w:top w:val="none" w:sz="0" w:space="0" w:color="auto"/>
        <w:left w:val="none" w:sz="0" w:space="0" w:color="auto"/>
        <w:bottom w:val="none" w:sz="0" w:space="0" w:color="auto"/>
        <w:right w:val="none" w:sz="0" w:space="0" w:color="auto"/>
      </w:divBdr>
    </w:div>
    <w:div w:id="1280261245">
      <w:bodyDiv w:val="1"/>
      <w:marLeft w:val="0"/>
      <w:marRight w:val="0"/>
      <w:marTop w:val="0"/>
      <w:marBottom w:val="0"/>
      <w:divBdr>
        <w:top w:val="none" w:sz="0" w:space="0" w:color="auto"/>
        <w:left w:val="none" w:sz="0" w:space="0" w:color="auto"/>
        <w:bottom w:val="none" w:sz="0" w:space="0" w:color="auto"/>
        <w:right w:val="none" w:sz="0" w:space="0" w:color="auto"/>
      </w:divBdr>
    </w:div>
    <w:div w:id="1635327702">
      <w:bodyDiv w:val="1"/>
      <w:marLeft w:val="0"/>
      <w:marRight w:val="0"/>
      <w:marTop w:val="0"/>
      <w:marBottom w:val="0"/>
      <w:divBdr>
        <w:top w:val="none" w:sz="0" w:space="0" w:color="auto"/>
        <w:left w:val="none" w:sz="0" w:space="0" w:color="auto"/>
        <w:bottom w:val="none" w:sz="0" w:space="0" w:color="auto"/>
        <w:right w:val="none" w:sz="0" w:space="0" w:color="auto"/>
      </w:divBdr>
    </w:div>
    <w:div w:id="1659764895">
      <w:bodyDiv w:val="1"/>
      <w:marLeft w:val="0"/>
      <w:marRight w:val="0"/>
      <w:marTop w:val="0"/>
      <w:marBottom w:val="0"/>
      <w:divBdr>
        <w:top w:val="none" w:sz="0" w:space="0" w:color="auto"/>
        <w:left w:val="none" w:sz="0" w:space="0" w:color="auto"/>
        <w:bottom w:val="none" w:sz="0" w:space="0" w:color="auto"/>
        <w:right w:val="none" w:sz="0" w:space="0" w:color="auto"/>
      </w:divBdr>
    </w:div>
    <w:div w:id="1819303329">
      <w:bodyDiv w:val="1"/>
      <w:marLeft w:val="0"/>
      <w:marRight w:val="0"/>
      <w:marTop w:val="0"/>
      <w:marBottom w:val="0"/>
      <w:divBdr>
        <w:top w:val="none" w:sz="0" w:space="0" w:color="auto"/>
        <w:left w:val="none" w:sz="0" w:space="0" w:color="auto"/>
        <w:bottom w:val="none" w:sz="0" w:space="0" w:color="auto"/>
        <w:right w:val="none" w:sz="0" w:space="0" w:color="auto"/>
      </w:divBdr>
    </w:div>
    <w:div w:id="1886285088">
      <w:bodyDiv w:val="1"/>
      <w:marLeft w:val="0"/>
      <w:marRight w:val="0"/>
      <w:marTop w:val="0"/>
      <w:marBottom w:val="0"/>
      <w:divBdr>
        <w:top w:val="none" w:sz="0" w:space="0" w:color="auto"/>
        <w:left w:val="none" w:sz="0" w:space="0" w:color="auto"/>
        <w:bottom w:val="none" w:sz="0" w:space="0" w:color="auto"/>
        <w:right w:val="none" w:sz="0" w:space="0" w:color="auto"/>
      </w:divBdr>
    </w:div>
    <w:div w:id="191057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18</Pages>
  <Words>9160</Words>
  <Characters>52218</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Editor-11</cp:lastModifiedBy>
  <cp:revision>13</cp:revision>
  <dcterms:created xsi:type="dcterms:W3CDTF">2026-03-19T22:30:00Z</dcterms:created>
  <dcterms:modified xsi:type="dcterms:W3CDTF">2026-03-23T10:58:00Z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3ab96d46-f5d6-44ff-b16b-250e76ae2dd1</vt:lpwstr>
  </property>
</Properties>
</file>