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9807C" w14:textId="77777777" w:rsidR="00955961" w:rsidRPr="00D0574F" w:rsidRDefault="00955961" w:rsidP="00955961">
      <w:pPr>
        <w:rPr>
          <w:rFonts w:ascii="Arial" w:hAnsi="Arial" w:cs="Arial"/>
          <w:b/>
          <w:bCs/>
        </w:rPr>
      </w:pPr>
      <w:r w:rsidRPr="00D0574F">
        <w:rPr>
          <w:rFonts w:ascii="Arial" w:hAnsi="Arial" w:cs="Arial"/>
          <w:b/>
          <w:bCs/>
        </w:rPr>
        <w:t>Review article</w:t>
      </w:r>
    </w:p>
    <w:p w14:paraId="70B2FA0C" w14:textId="77777777" w:rsidR="00955961" w:rsidRPr="00D0574F" w:rsidRDefault="00955961" w:rsidP="00955961">
      <w:pPr>
        <w:jc w:val="right"/>
        <w:rPr>
          <w:rFonts w:ascii="Arial" w:hAnsi="Arial" w:cs="Arial"/>
          <w:b/>
          <w:bCs/>
          <w:sz w:val="36"/>
          <w:szCs w:val="36"/>
        </w:rPr>
      </w:pPr>
      <w:r w:rsidRPr="00D0574F">
        <w:rPr>
          <w:rFonts w:ascii="Arial" w:hAnsi="Arial" w:cs="Arial"/>
          <w:b/>
          <w:bCs/>
          <w:sz w:val="36"/>
          <w:szCs w:val="36"/>
        </w:rPr>
        <w:t>Microplastic Toxicity in Biological Systems: Physical Damage, Chemical Pathways, and Health Implications</w:t>
      </w:r>
    </w:p>
    <w:p w14:paraId="6EA4DEA3" w14:textId="77777777" w:rsidR="00FE71C0" w:rsidRDefault="00FE71C0" w:rsidP="00D0574F">
      <w:pPr>
        <w:rPr>
          <w:rFonts w:ascii="Arial" w:hAnsi="Arial" w:cs="Arial"/>
          <w:b/>
          <w:bCs/>
        </w:rPr>
      </w:pPr>
    </w:p>
    <w:p w14:paraId="3DE5B0EF" w14:textId="77777777" w:rsidR="00FE71C0" w:rsidRDefault="00FE71C0" w:rsidP="00D0574F">
      <w:pPr>
        <w:rPr>
          <w:rFonts w:ascii="Arial" w:hAnsi="Arial" w:cs="Arial"/>
          <w:b/>
          <w:bCs/>
        </w:rPr>
      </w:pPr>
    </w:p>
    <w:p w14:paraId="428D126B" w14:textId="25CC4996" w:rsidR="00955961" w:rsidRPr="00D0574F" w:rsidRDefault="00D0574F" w:rsidP="00D0574F">
      <w:pPr>
        <w:rPr>
          <w:rFonts w:ascii="Arial" w:hAnsi="Arial" w:cs="Arial"/>
          <w:b/>
          <w:bCs/>
        </w:rPr>
      </w:pPr>
      <w:r w:rsidRPr="00D0574F">
        <w:rPr>
          <w:rFonts w:ascii="Arial" w:hAnsi="Arial" w:cs="Arial"/>
          <w:b/>
          <w:bCs/>
        </w:rPr>
        <w:t>ABSTRACT</w:t>
      </w:r>
    </w:p>
    <w:p w14:paraId="1B1C72BC" w14:textId="4BB22B8D" w:rsidR="007F6D4D" w:rsidRDefault="00C9287F" w:rsidP="007F6D4D">
      <w:pPr>
        <w:jc w:val="both"/>
        <w:rPr>
          <w:rFonts w:ascii="Arial" w:hAnsi="Arial" w:cs="Arial"/>
        </w:rPr>
      </w:pPr>
      <w:r w:rsidRPr="00E319DF">
        <w:rPr>
          <w:rFonts w:ascii="Arial" w:hAnsi="Arial" w:cs="Arial"/>
          <w:color w:val="222222"/>
          <w:sz w:val="20"/>
          <w:highlight w:val="yellow"/>
          <w:shd w:val="clear" w:color="auto" w:fill="FFFFFF"/>
        </w:rPr>
        <w:t>Microplastics (MPs) are considered to be dominant agents responsible for serious contamination in environmental and biological systems. Despite a huge increase in research on these contaminants, there are still considerable uncertainties and progress to be made on the exposure pathways of biological systems, modes of detection, and toxicity assessments.</w:t>
      </w:r>
      <w:r>
        <w:rPr>
          <w:rFonts w:ascii="Arial" w:hAnsi="Arial" w:cs="Arial"/>
          <w:color w:val="222222"/>
          <w:sz w:val="20"/>
          <w:shd w:val="clear" w:color="auto" w:fill="FFFFFF"/>
        </w:rPr>
        <w:t> </w:t>
      </w:r>
      <w:r w:rsidRPr="00D0574F">
        <w:rPr>
          <w:rFonts w:ascii="Arial" w:hAnsi="Arial" w:cs="Arial"/>
        </w:rPr>
        <w:t xml:space="preserve"> </w:t>
      </w:r>
      <w:r w:rsidR="00955961" w:rsidRPr="00D0574F">
        <w:rPr>
          <w:rFonts w:ascii="Arial" w:hAnsi="Arial" w:cs="Arial"/>
        </w:rPr>
        <w:t xml:space="preserve">The ubiquitous presence of microplastics across diverse environmental matrices has emerged as a major ecological concern due to their potential for bioaccumulation and biomagnification within trophic networks. Defined as synthetic plastic polymer particles smaller than 5 mm, MPs are now widely detected in marine, freshwater, terrestrial, and atmospheric systems, where they exert both physical and chemical impacts on organisms. Physically, MPs induce adverse effects through ingestion, entanglement, and obstruction, often causing external abrasions, gastrointestinal blockages, inflammation, and internal organ swelling. These effects are particularly pronounced in aquatic fauna, including invertebrates and vertebrates, as well as in avian species and some marine mammals, which may mistake MPs for food due to their size, color, or texture. Chemically, MPs composed of polymers such as polypropylene, polyethylene, and polystyrene can interfere with physiological processes, while also serving as vectors for residual monomers, plastic additives (e.g., plasticizers, stabilizers), and adsorbed persistent organic pollutants. Once internalized, these substances can disrupt </w:t>
      </w:r>
      <w:r w:rsidR="00955961" w:rsidRPr="00E319DF">
        <w:rPr>
          <w:rFonts w:ascii="Arial" w:hAnsi="Arial" w:cs="Arial"/>
          <w:highlight w:val="yellow"/>
        </w:rPr>
        <w:t xml:space="preserve">endocrine </w:t>
      </w:r>
      <w:proofErr w:type="spellStart"/>
      <w:r w:rsidR="00955961" w:rsidRPr="00E319DF">
        <w:rPr>
          <w:rFonts w:ascii="Arial" w:hAnsi="Arial" w:cs="Arial"/>
          <w:highlight w:val="yellow"/>
        </w:rPr>
        <w:t>signa</w:t>
      </w:r>
      <w:r w:rsidR="00873D31" w:rsidRPr="00E319DF">
        <w:rPr>
          <w:rFonts w:ascii="Arial" w:hAnsi="Arial" w:cs="Arial"/>
          <w:highlight w:val="yellow"/>
        </w:rPr>
        <w:t>l</w:t>
      </w:r>
      <w:r w:rsidR="00955961" w:rsidRPr="00E319DF">
        <w:rPr>
          <w:rFonts w:ascii="Arial" w:hAnsi="Arial" w:cs="Arial"/>
          <w:highlight w:val="yellow"/>
        </w:rPr>
        <w:t>ling</w:t>
      </w:r>
      <w:proofErr w:type="spellEnd"/>
      <w:r w:rsidR="00955961" w:rsidRPr="00E319DF">
        <w:rPr>
          <w:rFonts w:ascii="Arial" w:hAnsi="Arial" w:cs="Arial"/>
          <w:highlight w:val="yellow"/>
        </w:rPr>
        <w:t>, impair</w:t>
      </w:r>
      <w:r w:rsidR="00955961" w:rsidRPr="00D0574F">
        <w:rPr>
          <w:rFonts w:ascii="Arial" w:hAnsi="Arial" w:cs="Arial"/>
        </w:rPr>
        <w:t xml:space="preserve"> immune responses, induce reproductive dysfunctions, and cause systemic organ damage, ultimately compromising the health and survival of exposed organisms. This </w:t>
      </w:r>
      <w:r w:rsidR="007F6D4D">
        <w:rPr>
          <w:rFonts w:ascii="Arial" w:hAnsi="Arial" w:cs="Arial"/>
        </w:rPr>
        <w:t>study</w:t>
      </w:r>
      <w:r w:rsidR="00955961" w:rsidRPr="00D0574F">
        <w:rPr>
          <w:rFonts w:ascii="Arial" w:hAnsi="Arial" w:cs="Arial"/>
        </w:rPr>
        <w:t xml:space="preserve"> provides a comprehensive evaluation of the mechanisms by which MPs exert toxicity, examining both their physical structures and chemical constituents, and synthesizes current evidence on organismal responses to microplastic exposure, with the aim of elucidating pathways of toxicity and highlighting broader implications for ecosystem integrity and human health.</w:t>
      </w:r>
      <w:r w:rsidR="007F6D4D">
        <w:rPr>
          <w:rFonts w:ascii="Arial" w:hAnsi="Arial" w:cs="Arial"/>
        </w:rPr>
        <w:t xml:space="preserve"> </w:t>
      </w:r>
      <w:r w:rsidR="007F6D4D" w:rsidRPr="00E319DF">
        <w:rPr>
          <w:rFonts w:ascii="Arial" w:hAnsi="Arial" w:cs="Arial"/>
          <w:highlight w:val="yellow"/>
        </w:rPr>
        <w:t>Addressing microplastic pollution requires coordinated international action, interdisciplinary research, and precautionary policy frameworks to safeguard ecosystems, food security, and human health.</w:t>
      </w:r>
    </w:p>
    <w:p w14:paraId="39087ACD" w14:textId="07747E43" w:rsidR="00955961" w:rsidRPr="00D0574F" w:rsidRDefault="00955961" w:rsidP="000B0BFB">
      <w:pPr>
        <w:jc w:val="both"/>
        <w:rPr>
          <w:rFonts w:ascii="Arial" w:hAnsi="Arial" w:cs="Arial"/>
        </w:rPr>
      </w:pPr>
    </w:p>
    <w:p w14:paraId="155BC9DD" w14:textId="5AA2DE68" w:rsidR="00955961" w:rsidRDefault="00955961" w:rsidP="000B0BFB">
      <w:pPr>
        <w:jc w:val="both"/>
        <w:rPr>
          <w:rFonts w:ascii="Arial" w:hAnsi="Arial" w:cs="Arial"/>
        </w:rPr>
      </w:pPr>
      <w:r w:rsidRPr="00D0574F">
        <w:rPr>
          <w:rFonts w:ascii="Arial" w:hAnsi="Arial" w:cs="Arial"/>
        </w:rPr>
        <w:t>Keywords: Microplastics, Physical Damage, Toxic Chemicals, Toxicity Mechanisms, Trophic Transfer</w:t>
      </w:r>
    </w:p>
    <w:p w14:paraId="7D5BF062" w14:textId="77777777" w:rsidR="005D385B" w:rsidRDefault="005D385B" w:rsidP="000B0BFB">
      <w:pPr>
        <w:jc w:val="both"/>
        <w:rPr>
          <w:rFonts w:ascii="Arial" w:hAnsi="Arial" w:cs="Arial"/>
        </w:rPr>
      </w:pPr>
    </w:p>
    <w:p w14:paraId="4B21DC48" w14:textId="77777777" w:rsidR="005D385B" w:rsidRDefault="005D385B" w:rsidP="000B0BFB">
      <w:pPr>
        <w:jc w:val="both"/>
        <w:rPr>
          <w:rFonts w:ascii="Arial" w:hAnsi="Arial" w:cs="Arial"/>
        </w:rPr>
      </w:pPr>
    </w:p>
    <w:p w14:paraId="6D0C9995" w14:textId="77777777" w:rsidR="005D385B" w:rsidRDefault="005D385B" w:rsidP="000B0BFB">
      <w:pPr>
        <w:jc w:val="both"/>
        <w:rPr>
          <w:rFonts w:ascii="Arial" w:hAnsi="Arial" w:cs="Arial"/>
        </w:rPr>
      </w:pPr>
    </w:p>
    <w:p w14:paraId="176CEAC2" w14:textId="77777777" w:rsidR="005D385B" w:rsidRDefault="00E9403B" w:rsidP="000B0BFB">
      <w:pPr>
        <w:jc w:val="both"/>
        <w:rPr>
          <w:rFonts w:ascii="Arial" w:hAnsi="Arial" w:cs="Arial"/>
        </w:rPr>
      </w:pPr>
      <w:r>
        <w:rPr>
          <w:rFonts w:ascii="Arial" w:hAnsi="Arial" w:cs="Arial"/>
          <w:noProof/>
        </w:rPr>
        <w:drawing>
          <wp:inline distT="0" distB="0" distL="0" distR="0" wp14:anchorId="5F2CA303" wp14:editId="4E769709">
            <wp:extent cx="5733288" cy="3593592"/>
            <wp:effectExtent l="19050" t="0" r="762" b="0"/>
            <wp:docPr id="4" name="Picture 3" descr="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jpg"/>
                    <pic:cNvPicPr/>
                  </pic:nvPicPr>
                  <pic:blipFill>
                    <a:blip r:embed="rId8"/>
                    <a:srcRect l="1678" t="1153" r="1924" b="8225"/>
                    <a:stretch>
                      <a:fillRect/>
                    </a:stretch>
                  </pic:blipFill>
                  <pic:spPr>
                    <a:xfrm>
                      <a:off x="0" y="0"/>
                      <a:ext cx="5733288" cy="3593592"/>
                    </a:xfrm>
                    <a:prstGeom prst="rect">
                      <a:avLst/>
                    </a:prstGeom>
                  </pic:spPr>
                </pic:pic>
              </a:graphicData>
            </a:graphic>
          </wp:inline>
        </w:drawing>
      </w:r>
    </w:p>
    <w:p w14:paraId="4876D13E" w14:textId="77777777" w:rsidR="005D385B" w:rsidRPr="00E9403B" w:rsidRDefault="00E9403B" w:rsidP="000B0BFB">
      <w:pPr>
        <w:jc w:val="both"/>
        <w:rPr>
          <w:rFonts w:ascii="Arial" w:hAnsi="Arial" w:cs="Arial"/>
          <w:b/>
          <w:bCs/>
        </w:rPr>
      </w:pPr>
      <w:r w:rsidRPr="00E9403B">
        <w:rPr>
          <w:rFonts w:ascii="Arial" w:hAnsi="Arial" w:cs="Arial"/>
          <w:b/>
          <w:bCs/>
        </w:rPr>
        <w:t>Fig 1: Graphical abstract image of Physical Damage, Chemical Pathways, and Health Implications of Microplastics in environment.</w:t>
      </w:r>
    </w:p>
    <w:p w14:paraId="11461D47" w14:textId="77777777" w:rsidR="005D385B" w:rsidRDefault="005D385B" w:rsidP="000B0BFB">
      <w:pPr>
        <w:jc w:val="both"/>
        <w:rPr>
          <w:rFonts w:ascii="Arial" w:hAnsi="Arial" w:cs="Arial"/>
        </w:rPr>
      </w:pPr>
    </w:p>
    <w:p w14:paraId="49DDF9E5" w14:textId="77777777" w:rsidR="005D385B" w:rsidRDefault="005D385B" w:rsidP="000B0BFB">
      <w:pPr>
        <w:jc w:val="both"/>
        <w:rPr>
          <w:rFonts w:ascii="Arial" w:hAnsi="Arial" w:cs="Arial"/>
        </w:rPr>
      </w:pPr>
    </w:p>
    <w:p w14:paraId="63C89C82" w14:textId="77777777" w:rsidR="005D385B" w:rsidRDefault="005D385B" w:rsidP="000B0BFB">
      <w:pPr>
        <w:jc w:val="both"/>
        <w:rPr>
          <w:rFonts w:ascii="Arial" w:hAnsi="Arial" w:cs="Arial"/>
        </w:rPr>
      </w:pPr>
    </w:p>
    <w:p w14:paraId="22290AA9" w14:textId="77777777" w:rsidR="005D385B" w:rsidRDefault="005D385B" w:rsidP="000B0BFB">
      <w:pPr>
        <w:jc w:val="both"/>
        <w:rPr>
          <w:rFonts w:ascii="Arial" w:hAnsi="Arial" w:cs="Arial"/>
        </w:rPr>
      </w:pPr>
    </w:p>
    <w:p w14:paraId="1B8AAA4C" w14:textId="77777777" w:rsidR="005D385B" w:rsidRDefault="005D385B" w:rsidP="000B0BFB">
      <w:pPr>
        <w:jc w:val="both"/>
        <w:rPr>
          <w:rFonts w:ascii="Arial" w:hAnsi="Arial" w:cs="Arial"/>
        </w:rPr>
      </w:pPr>
    </w:p>
    <w:p w14:paraId="31B3E23A" w14:textId="77777777" w:rsidR="005D385B" w:rsidRDefault="005D385B" w:rsidP="000B0BFB">
      <w:pPr>
        <w:jc w:val="both"/>
        <w:rPr>
          <w:rFonts w:ascii="Arial" w:hAnsi="Arial" w:cs="Arial"/>
        </w:rPr>
      </w:pPr>
    </w:p>
    <w:p w14:paraId="5CFAA2E3" w14:textId="77777777" w:rsidR="005D385B" w:rsidRDefault="005D385B" w:rsidP="000B0BFB">
      <w:pPr>
        <w:jc w:val="both"/>
        <w:rPr>
          <w:rFonts w:ascii="Arial" w:hAnsi="Arial" w:cs="Arial"/>
        </w:rPr>
      </w:pPr>
    </w:p>
    <w:p w14:paraId="1647B3D0" w14:textId="77777777" w:rsidR="005D385B" w:rsidRDefault="005D385B" w:rsidP="000B0BFB">
      <w:pPr>
        <w:jc w:val="both"/>
        <w:rPr>
          <w:rFonts w:ascii="Arial" w:hAnsi="Arial" w:cs="Arial"/>
        </w:rPr>
      </w:pPr>
    </w:p>
    <w:p w14:paraId="57C9E1C4" w14:textId="77777777" w:rsidR="005D385B" w:rsidRDefault="005D385B" w:rsidP="000B0BFB">
      <w:pPr>
        <w:jc w:val="both"/>
        <w:rPr>
          <w:rFonts w:ascii="Arial" w:hAnsi="Arial" w:cs="Arial"/>
        </w:rPr>
      </w:pPr>
    </w:p>
    <w:p w14:paraId="76E706AC" w14:textId="77777777" w:rsidR="005D385B" w:rsidRDefault="005D385B" w:rsidP="000B0BFB">
      <w:pPr>
        <w:jc w:val="both"/>
        <w:rPr>
          <w:rFonts w:ascii="Arial" w:hAnsi="Arial" w:cs="Arial"/>
        </w:rPr>
      </w:pPr>
    </w:p>
    <w:p w14:paraId="17F7F8F6" w14:textId="77777777" w:rsidR="005D385B" w:rsidRDefault="005D385B" w:rsidP="000B0BFB">
      <w:pPr>
        <w:jc w:val="both"/>
        <w:rPr>
          <w:rFonts w:ascii="Arial" w:hAnsi="Arial" w:cs="Arial"/>
        </w:rPr>
      </w:pPr>
    </w:p>
    <w:p w14:paraId="1F16AE3D" w14:textId="77777777" w:rsidR="005D385B" w:rsidRDefault="005D385B" w:rsidP="000B0BFB">
      <w:pPr>
        <w:jc w:val="both"/>
        <w:rPr>
          <w:rFonts w:ascii="Arial" w:hAnsi="Arial" w:cs="Arial"/>
        </w:rPr>
      </w:pPr>
    </w:p>
    <w:p w14:paraId="44272ED4" w14:textId="77777777" w:rsidR="00955961" w:rsidRPr="00D0574F" w:rsidRDefault="00955961" w:rsidP="00955961">
      <w:pPr>
        <w:rPr>
          <w:rFonts w:ascii="Arial" w:hAnsi="Arial" w:cs="Arial"/>
        </w:rPr>
      </w:pPr>
      <w:r w:rsidRPr="00D0574F">
        <w:rPr>
          <w:rFonts w:ascii="Arial" w:hAnsi="Arial" w:cs="Arial"/>
        </w:rPr>
        <w:lastRenderedPageBreak/>
        <w:t> </w:t>
      </w:r>
    </w:p>
    <w:p w14:paraId="2E3C5E99" w14:textId="77777777" w:rsidR="00955961" w:rsidRPr="000B0BFB" w:rsidRDefault="000B0BFB" w:rsidP="005D385B">
      <w:pPr>
        <w:pStyle w:val="ListParagraph"/>
        <w:numPr>
          <w:ilvl w:val="0"/>
          <w:numId w:val="1"/>
        </w:numPr>
        <w:ind w:left="360"/>
        <w:rPr>
          <w:rFonts w:ascii="Arial" w:hAnsi="Arial" w:cs="Arial"/>
          <w:b/>
          <w:bCs/>
        </w:rPr>
      </w:pPr>
      <w:r w:rsidRPr="000B0BFB">
        <w:rPr>
          <w:rFonts w:ascii="Arial" w:hAnsi="Arial" w:cs="Arial"/>
          <w:b/>
          <w:bCs/>
        </w:rPr>
        <w:t>INTRODUCTION</w:t>
      </w:r>
    </w:p>
    <w:p w14:paraId="5D05D66B" w14:textId="0AA4923D" w:rsidR="00955961" w:rsidRPr="00D0574F" w:rsidRDefault="00955961" w:rsidP="000B0BFB">
      <w:pPr>
        <w:jc w:val="both"/>
        <w:rPr>
          <w:rFonts w:ascii="Arial" w:hAnsi="Arial" w:cs="Arial"/>
        </w:rPr>
      </w:pPr>
      <w:r w:rsidRPr="00D0574F">
        <w:rPr>
          <w:rFonts w:ascii="Arial" w:hAnsi="Arial" w:cs="Arial"/>
        </w:rPr>
        <w:t xml:space="preserve">Plastic particles smaller than 5 mm, collectively referred to as microplastics (MPs), are synthetic materials of chemical origin that have emerged as a major environmental and public health concern over the past decade. Their rapid and widespread accumulation is largely driven by the excessive and uncontrolled use of plastic-based products, particularly single-use and non-recyclable plastics. Consequently, microplastics are now ubiquitous across terrestrial, aquatic, and atmospheric environments (Thompson et al., 2004; Browne et al., 2007; </w:t>
      </w:r>
      <w:proofErr w:type="spellStart"/>
      <w:r w:rsidRPr="00D0574F">
        <w:rPr>
          <w:rFonts w:ascii="Arial" w:hAnsi="Arial" w:cs="Arial"/>
        </w:rPr>
        <w:t>Zarfi</w:t>
      </w:r>
      <w:proofErr w:type="spellEnd"/>
      <w:r w:rsidRPr="00D0574F">
        <w:rPr>
          <w:rFonts w:ascii="Arial" w:hAnsi="Arial" w:cs="Arial"/>
        </w:rPr>
        <w:t xml:space="preserve"> et al., 2011).</w:t>
      </w:r>
      <w:r w:rsidR="007F6D4D">
        <w:rPr>
          <w:rFonts w:ascii="Arial" w:hAnsi="Arial" w:cs="Arial"/>
        </w:rPr>
        <w:t xml:space="preserve"> </w:t>
      </w:r>
      <w:r w:rsidR="007F6D4D" w:rsidRPr="00E319DF">
        <w:rPr>
          <w:rFonts w:ascii="Arial" w:hAnsi="Arial" w:cs="Arial"/>
          <w:highlight w:val="yellow"/>
        </w:rPr>
        <w:t>M</w:t>
      </w:r>
      <w:r w:rsidR="007F6D4D" w:rsidRPr="00E319DF">
        <w:rPr>
          <w:rFonts w:ascii="Georgia" w:hAnsi="Georgia"/>
          <w:color w:val="1F1F1F"/>
          <w:highlight w:val="yellow"/>
        </w:rPr>
        <w:t>icroplastics can carry dangerous chemicals and other substances, causing serious health hazards. They can enter the human body through inhalation, </w:t>
      </w:r>
      <w:hyperlink r:id="rId9" w:history="1">
        <w:r w:rsidR="007F6D4D" w:rsidRPr="00E319DF">
          <w:rPr>
            <w:rStyle w:val="Hyperlink"/>
            <w:rFonts w:ascii="Georgia" w:hAnsi="Georgia"/>
            <w:color w:val="1F1F1F"/>
            <w:highlight w:val="yellow"/>
          </w:rPr>
          <w:t>ingestion</w:t>
        </w:r>
      </w:hyperlink>
      <w:r w:rsidR="007F6D4D" w:rsidRPr="00E319DF">
        <w:rPr>
          <w:rFonts w:ascii="Georgia" w:hAnsi="Georgia"/>
          <w:color w:val="1F1F1F"/>
          <w:highlight w:val="yellow"/>
        </w:rPr>
        <w:t>, or skin contact, causing various health hazards, including cell </w:t>
      </w:r>
      <w:hyperlink r:id="rId10" w:history="1">
        <w:r w:rsidR="007F6D4D" w:rsidRPr="00E319DF">
          <w:rPr>
            <w:rStyle w:val="Hyperlink"/>
            <w:rFonts w:ascii="Georgia" w:hAnsi="Georgia"/>
            <w:color w:val="1F1F1F"/>
            <w:highlight w:val="yellow"/>
          </w:rPr>
          <w:t>injury</w:t>
        </w:r>
      </w:hyperlink>
      <w:r w:rsidR="007F6D4D" w:rsidRPr="00E319DF">
        <w:rPr>
          <w:rFonts w:ascii="Georgia" w:hAnsi="Georgia"/>
          <w:color w:val="1F1F1F"/>
          <w:highlight w:val="yellow"/>
        </w:rPr>
        <w:t xml:space="preserve">, hormone disruption, and cardiovascular disease. On the other hand, these microplastics also significantly impact soil and plant growth, reducing yields and </w:t>
      </w:r>
      <w:r w:rsidR="00873D31">
        <w:rPr>
          <w:rFonts w:ascii="Georgia" w:hAnsi="Georgia"/>
          <w:color w:val="1F1F1F"/>
          <w:highlight w:val="yellow"/>
        </w:rPr>
        <w:t xml:space="preserve">causing </w:t>
      </w:r>
      <w:r w:rsidR="007F6D4D" w:rsidRPr="00E319DF">
        <w:rPr>
          <w:rFonts w:ascii="Georgia" w:hAnsi="Georgia"/>
          <w:color w:val="1F1F1F"/>
          <w:highlight w:val="yellow"/>
        </w:rPr>
        <w:t>other negative consequences for the plants</w:t>
      </w:r>
      <w:r w:rsidR="00194660">
        <w:rPr>
          <w:rFonts w:ascii="Georgia" w:hAnsi="Georgia"/>
          <w:color w:val="1F1F1F"/>
          <w:highlight w:val="yellow"/>
        </w:rPr>
        <w:t xml:space="preserve"> (</w:t>
      </w:r>
      <w:r w:rsidR="00194660" w:rsidRPr="00742765">
        <w:rPr>
          <w:bCs/>
          <w:sz w:val="24"/>
          <w:highlight w:val="yellow"/>
          <w:lang w:val="en-IN"/>
        </w:rPr>
        <w:t>Kumar</w:t>
      </w:r>
      <w:r w:rsidR="00194660">
        <w:rPr>
          <w:bCs/>
          <w:sz w:val="24"/>
          <w:highlight w:val="yellow"/>
          <w:lang w:val="en-IN"/>
        </w:rPr>
        <w:t xml:space="preserve"> et al., 2024</w:t>
      </w:r>
      <w:r w:rsidR="00194660">
        <w:rPr>
          <w:rFonts w:ascii="Georgia" w:hAnsi="Georgia"/>
          <w:color w:val="1F1F1F"/>
          <w:highlight w:val="yellow"/>
        </w:rPr>
        <w:t>)</w:t>
      </w:r>
      <w:r w:rsidR="007F6D4D" w:rsidRPr="00E319DF">
        <w:rPr>
          <w:rFonts w:ascii="Georgia" w:hAnsi="Georgia"/>
          <w:color w:val="1F1F1F"/>
          <w:highlight w:val="yellow"/>
        </w:rPr>
        <w:t>. These microplastics can quickly enter the soil and plants, causing drastic changes in the physicochemical characteristics of soil (pH, water retention, nutrient content), </w:t>
      </w:r>
      <w:hyperlink r:id="rId11" w:history="1">
        <w:r w:rsidR="007F6D4D" w:rsidRPr="00E319DF">
          <w:rPr>
            <w:rStyle w:val="Hyperlink"/>
            <w:rFonts w:ascii="Georgia" w:hAnsi="Georgia"/>
            <w:color w:val="1F1F1F"/>
            <w:highlight w:val="yellow"/>
          </w:rPr>
          <w:t>microbial community</w:t>
        </w:r>
      </w:hyperlink>
      <w:r w:rsidR="007F6D4D" w:rsidRPr="00E319DF">
        <w:rPr>
          <w:rFonts w:ascii="Georgia" w:hAnsi="Georgia"/>
          <w:color w:val="1F1F1F"/>
          <w:highlight w:val="yellow"/>
        </w:rPr>
        <w:t>, and fertility, thereby impeding the plant's whole performance and response</w:t>
      </w:r>
      <w:r w:rsidR="00B63863">
        <w:rPr>
          <w:rFonts w:ascii="Georgia" w:hAnsi="Georgia"/>
          <w:color w:val="1F1F1F"/>
          <w:highlight w:val="yellow"/>
        </w:rPr>
        <w:t xml:space="preserve"> (</w:t>
      </w:r>
      <w:r w:rsidR="00EE0821" w:rsidRPr="00742765">
        <w:rPr>
          <w:rFonts w:ascii="Arial" w:hAnsi="Arial" w:cs="Arial"/>
          <w:color w:val="222222"/>
          <w:sz w:val="20"/>
          <w:highlight w:val="yellow"/>
          <w:shd w:val="clear" w:color="auto" w:fill="FFFFFF"/>
        </w:rPr>
        <w:t xml:space="preserve">Lee </w:t>
      </w:r>
      <w:r w:rsidR="00EE0821">
        <w:rPr>
          <w:rFonts w:ascii="Arial" w:hAnsi="Arial" w:cs="Arial"/>
          <w:color w:val="222222"/>
          <w:sz w:val="20"/>
          <w:highlight w:val="yellow"/>
          <w:shd w:val="clear" w:color="auto" w:fill="FFFFFF"/>
        </w:rPr>
        <w:t xml:space="preserve">et al., 2023; </w:t>
      </w:r>
      <w:proofErr w:type="spellStart"/>
      <w:r w:rsidR="00B63863" w:rsidRPr="00742765">
        <w:rPr>
          <w:rFonts w:ascii="Arial" w:hAnsi="Arial" w:cs="Arial"/>
          <w:color w:val="222222"/>
          <w:sz w:val="20"/>
          <w:highlight w:val="yellow"/>
          <w:shd w:val="clear" w:color="auto" w:fill="FFFFFF"/>
        </w:rPr>
        <w:t>Lalrinfela</w:t>
      </w:r>
      <w:proofErr w:type="spellEnd"/>
      <w:r w:rsidR="00B63863">
        <w:rPr>
          <w:rFonts w:ascii="Arial" w:hAnsi="Arial" w:cs="Arial"/>
          <w:color w:val="222222"/>
          <w:sz w:val="20"/>
          <w:highlight w:val="yellow"/>
          <w:shd w:val="clear" w:color="auto" w:fill="FFFFFF"/>
        </w:rPr>
        <w:t xml:space="preserve"> et al., 2024</w:t>
      </w:r>
      <w:r w:rsidR="00B63863">
        <w:rPr>
          <w:rFonts w:ascii="Georgia" w:hAnsi="Georgia"/>
          <w:color w:val="1F1F1F"/>
          <w:highlight w:val="yellow"/>
        </w:rPr>
        <w:t>)</w:t>
      </w:r>
      <w:r w:rsidR="007F6D4D" w:rsidRPr="00E319DF">
        <w:rPr>
          <w:rFonts w:ascii="Georgia" w:hAnsi="Georgia"/>
          <w:color w:val="1F1F1F"/>
          <w:highlight w:val="yellow"/>
        </w:rPr>
        <w:t>.</w:t>
      </w:r>
      <w:r w:rsidR="007F6D4D">
        <w:rPr>
          <w:rFonts w:ascii="Georgia" w:hAnsi="Georgia"/>
          <w:color w:val="1F1F1F"/>
        </w:rPr>
        <w:t> </w:t>
      </w:r>
    </w:p>
    <w:p w14:paraId="43FFA19C" w14:textId="668AE1C9" w:rsidR="00955961" w:rsidRPr="00D0574F" w:rsidRDefault="00955961" w:rsidP="000B0BFB">
      <w:pPr>
        <w:jc w:val="both"/>
        <w:rPr>
          <w:rFonts w:ascii="Arial" w:hAnsi="Arial" w:cs="Arial"/>
        </w:rPr>
      </w:pPr>
      <w:r w:rsidRPr="00D0574F">
        <w:rPr>
          <w:rFonts w:ascii="Arial" w:hAnsi="Arial" w:cs="Arial"/>
        </w:rPr>
        <w:t xml:space="preserve">Based on their origin, microplastics are broadly classified into primary and secondary types. Primary microplastics are intentionally manufactured at microscopic sizes and include cosmetic microbeads, textile </w:t>
      </w:r>
      <w:proofErr w:type="spellStart"/>
      <w:r w:rsidRPr="00D0574F">
        <w:rPr>
          <w:rFonts w:ascii="Arial" w:hAnsi="Arial" w:cs="Arial"/>
        </w:rPr>
        <w:t>microfibres</w:t>
      </w:r>
      <w:proofErr w:type="spellEnd"/>
      <w:r w:rsidRPr="00D0574F">
        <w:rPr>
          <w:rFonts w:ascii="Arial" w:hAnsi="Arial" w:cs="Arial"/>
        </w:rPr>
        <w:t>, industrial plastic pellets (nurdles), and decorative glitter. In contrast, secondary microplastics originate from the fragmentation of larger plastic items through physical, chemical, and biological processes. Environmental weathering plays a critical role in this transformation, with factors such as ultraviolet radiation, temperature fluctuations, oxygen exposure, water, and mechanical stress accelerating plastic degradation. Photodegradation weakens polymer bonds, thermal and mechanical stress enhance fragmentation, and chemical oxidation and microbial activity further break down plastic materials (Jahnke et al., 2017; Kin et al., 2021).</w:t>
      </w:r>
      <w:r w:rsidR="002F2A11">
        <w:rPr>
          <w:rFonts w:ascii="Arial" w:hAnsi="Arial" w:cs="Arial"/>
        </w:rPr>
        <w:t xml:space="preserve"> </w:t>
      </w:r>
      <w:r w:rsidR="002F2A11" w:rsidRPr="00E319DF">
        <w:rPr>
          <w:rFonts w:ascii="Arial" w:hAnsi="Arial" w:cs="Arial"/>
          <w:color w:val="222222"/>
          <w:sz w:val="20"/>
          <w:highlight w:val="yellow"/>
          <w:shd w:val="clear" w:color="auto" w:fill="FFFFFF"/>
        </w:rPr>
        <w:t xml:space="preserve">Since zooplanktonic grazers are a key component of the food web for higher trophic level animals, it is imperative to distinguish the detrimental impacts of MPs on the basic trophic level via biomagnification. MPs are dispersed at varying trophic levels via bioaccumulation within the body, </w:t>
      </w:r>
      <w:r w:rsidR="00873D31">
        <w:rPr>
          <w:rFonts w:ascii="Arial" w:hAnsi="Arial" w:cs="Arial"/>
          <w:color w:val="222222"/>
          <w:sz w:val="20"/>
          <w:highlight w:val="yellow"/>
          <w:shd w:val="clear" w:color="auto" w:fill="FFFFFF"/>
        </w:rPr>
        <w:t xml:space="preserve">and </w:t>
      </w:r>
      <w:r w:rsidR="002F2A11" w:rsidRPr="00E319DF">
        <w:rPr>
          <w:rFonts w:ascii="Arial" w:hAnsi="Arial" w:cs="Arial"/>
          <w:color w:val="222222"/>
          <w:sz w:val="20"/>
          <w:highlight w:val="yellow"/>
          <w:shd w:val="clear" w:color="auto" w:fill="FFFFFF"/>
        </w:rPr>
        <w:t>microplastic levels can rise to higher trophic levels. Additionally, MPs can infect humans via the food chain. Thus, it suggests that people might be most negatively affected by the toxicity of microplastics. The absorption of toxins from the environment, such as organochlorine (OC) pesticides like Dichlorodiphenyltrichloroethane (DDT)</w:t>
      </w:r>
      <w:r w:rsidR="00FC000D">
        <w:rPr>
          <w:rFonts w:ascii="Arial" w:hAnsi="Arial" w:cs="Arial"/>
          <w:color w:val="222222"/>
          <w:sz w:val="20"/>
          <w:highlight w:val="yellow"/>
          <w:shd w:val="clear" w:color="auto" w:fill="FFFFFF"/>
        </w:rPr>
        <w:t xml:space="preserve"> (</w:t>
      </w:r>
      <w:r w:rsidR="00194660" w:rsidRPr="00742765">
        <w:rPr>
          <w:bCs/>
          <w:sz w:val="24"/>
          <w:highlight w:val="yellow"/>
          <w:lang w:val="en-IN"/>
        </w:rPr>
        <w:t>Kumar</w:t>
      </w:r>
      <w:r w:rsidR="00194660" w:rsidRPr="00742765">
        <w:rPr>
          <w:rFonts w:ascii="inherit" w:hAnsi="inherit" w:cs="Helvetica"/>
          <w:color w:val="222222"/>
          <w:szCs w:val="18"/>
          <w:highlight w:val="yellow"/>
        </w:rPr>
        <w:t xml:space="preserve"> </w:t>
      </w:r>
      <w:r w:rsidR="00194660">
        <w:rPr>
          <w:rFonts w:ascii="inherit" w:hAnsi="inherit" w:cs="Helvetica"/>
          <w:color w:val="222222"/>
          <w:szCs w:val="18"/>
          <w:highlight w:val="yellow"/>
        </w:rPr>
        <w:t>et al., 2024;</w:t>
      </w:r>
      <w:r w:rsidR="00B825F6">
        <w:rPr>
          <w:rFonts w:ascii="inherit" w:hAnsi="inherit" w:cs="Helvetica"/>
          <w:color w:val="222222"/>
          <w:szCs w:val="18"/>
          <w:highlight w:val="yellow"/>
        </w:rPr>
        <w:t xml:space="preserve"> </w:t>
      </w:r>
      <w:proofErr w:type="spellStart"/>
      <w:r w:rsidR="00FC000D" w:rsidRPr="00742765">
        <w:rPr>
          <w:rFonts w:ascii="inherit" w:hAnsi="inherit" w:cs="Helvetica"/>
          <w:color w:val="222222"/>
          <w:szCs w:val="18"/>
          <w:highlight w:val="yellow"/>
        </w:rPr>
        <w:t>Snehamayee</w:t>
      </w:r>
      <w:proofErr w:type="spellEnd"/>
      <w:r w:rsidR="00FC000D">
        <w:rPr>
          <w:rFonts w:ascii="inherit" w:hAnsi="inherit" w:cs="Helvetica"/>
          <w:color w:val="222222"/>
          <w:szCs w:val="18"/>
          <w:highlight w:val="yellow"/>
        </w:rPr>
        <w:t xml:space="preserve"> et al., 2026</w:t>
      </w:r>
      <w:r w:rsidR="00FC000D">
        <w:rPr>
          <w:rFonts w:ascii="Arial" w:hAnsi="Arial" w:cs="Arial"/>
          <w:color w:val="222222"/>
          <w:sz w:val="20"/>
          <w:highlight w:val="yellow"/>
          <w:shd w:val="clear" w:color="auto" w:fill="FFFFFF"/>
        </w:rPr>
        <w:t>)</w:t>
      </w:r>
      <w:r w:rsidR="002F2A11" w:rsidRPr="00E319DF">
        <w:rPr>
          <w:rFonts w:ascii="Arial" w:hAnsi="Arial" w:cs="Arial"/>
          <w:color w:val="222222"/>
          <w:sz w:val="20"/>
          <w:highlight w:val="yellow"/>
          <w:shd w:val="clear" w:color="auto" w:fill="FFFFFF"/>
        </w:rPr>
        <w:t>.</w:t>
      </w:r>
    </w:p>
    <w:p w14:paraId="40E7B63D" w14:textId="7904BBA0" w:rsidR="00955961" w:rsidRPr="00D0574F" w:rsidRDefault="00955961" w:rsidP="000B0BFB">
      <w:pPr>
        <w:jc w:val="both"/>
        <w:rPr>
          <w:rFonts w:ascii="Arial" w:hAnsi="Arial" w:cs="Arial"/>
        </w:rPr>
      </w:pPr>
      <w:r w:rsidRPr="00D0574F">
        <w:rPr>
          <w:rFonts w:ascii="Arial" w:hAnsi="Arial" w:cs="Arial"/>
        </w:rPr>
        <w:t xml:space="preserve">Microplastics pose serious physical hazards to living organisms </w:t>
      </w:r>
      <w:r w:rsidRPr="00E319DF">
        <w:rPr>
          <w:rFonts w:ascii="Arial" w:hAnsi="Arial" w:cs="Arial"/>
          <w:highlight w:val="yellow"/>
        </w:rPr>
        <w:t xml:space="preserve">at </w:t>
      </w:r>
      <w:r w:rsidR="00873D31" w:rsidRPr="00E319DF">
        <w:rPr>
          <w:rFonts w:ascii="Arial" w:hAnsi="Arial" w:cs="Arial"/>
          <w:highlight w:val="yellow"/>
        </w:rPr>
        <w:t xml:space="preserve">the </w:t>
      </w:r>
      <w:r w:rsidRPr="00E319DF">
        <w:rPr>
          <w:rFonts w:ascii="Arial" w:hAnsi="Arial" w:cs="Arial"/>
          <w:highlight w:val="yellow"/>
        </w:rPr>
        <w:t>organ, tissue</w:t>
      </w:r>
      <w:r w:rsidRPr="00D0574F">
        <w:rPr>
          <w:rFonts w:ascii="Arial" w:hAnsi="Arial" w:cs="Arial"/>
        </w:rPr>
        <w:t xml:space="preserve">, and cellular levels. Many terrestrial, aquatic, and aerial species ingest microplastic fragments inadvertently. Once ingested, sharp or rigid particles can cause choking, gastrointestinal blockage, inflammation, impaired nutrient absorption, and esophageal damage, which may interfere with respiration and even prove fatal in severe cases (Kin &amp; Hong, 2022; de Oliveira </w:t>
      </w:r>
      <w:r w:rsidR="00DC3877">
        <w:rPr>
          <w:rFonts w:ascii="Arial" w:hAnsi="Arial" w:cs="Arial"/>
        </w:rPr>
        <w:t>et al.</w:t>
      </w:r>
      <w:r w:rsidRPr="00D0574F">
        <w:rPr>
          <w:rFonts w:ascii="Arial" w:hAnsi="Arial" w:cs="Arial"/>
        </w:rPr>
        <w:t>, 2024).</w:t>
      </w:r>
    </w:p>
    <w:p w14:paraId="14471077" w14:textId="459EE0A3" w:rsidR="00955961" w:rsidRPr="00D0574F" w:rsidRDefault="00955961" w:rsidP="000B0BFB">
      <w:pPr>
        <w:jc w:val="both"/>
        <w:rPr>
          <w:rFonts w:ascii="Arial" w:hAnsi="Arial" w:cs="Arial"/>
        </w:rPr>
      </w:pPr>
      <w:r w:rsidRPr="00D0574F">
        <w:rPr>
          <w:rFonts w:ascii="Arial" w:hAnsi="Arial" w:cs="Arial"/>
        </w:rPr>
        <w:t xml:space="preserve">Beyond physical injury, microplastics also present significant chemical risks. They are composed of polymers such as polyethylene, polypropylene, and </w:t>
      </w:r>
      <w:r w:rsidRPr="00E319DF">
        <w:rPr>
          <w:rFonts w:ascii="Arial" w:hAnsi="Arial" w:cs="Arial"/>
          <w:highlight w:val="yellow"/>
        </w:rPr>
        <w:t>polystyrene</w:t>
      </w:r>
      <w:r w:rsidR="00873D31" w:rsidRPr="00E319DF">
        <w:rPr>
          <w:rFonts w:ascii="Arial" w:hAnsi="Arial" w:cs="Arial"/>
          <w:highlight w:val="yellow"/>
        </w:rPr>
        <w:t>,</w:t>
      </w:r>
      <w:r w:rsidRPr="00E319DF">
        <w:rPr>
          <w:rFonts w:ascii="Arial" w:hAnsi="Arial" w:cs="Arial"/>
          <w:highlight w:val="yellow"/>
        </w:rPr>
        <w:t xml:space="preserve"> and often</w:t>
      </w:r>
      <w:r w:rsidRPr="00D0574F">
        <w:rPr>
          <w:rFonts w:ascii="Arial" w:hAnsi="Arial" w:cs="Arial"/>
        </w:rPr>
        <w:t xml:space="preserve"> contain additives like bisphenol A and phthalates. Furthermore, microplastics act as vectors for </w:t>
      </w:r>
      <w:r w:rsidRPr="00D0574F">
        <w:rPr>
          <w:rFonts w:ascii="Arial" w:hAnsi="Arial" w:cs="Arial"/>
        </w:rPr>
        <w:lastRenderedPageBreak/>
        <w:t>persistent pollutants, including heavy metals and petroleum-derived compounds, amplifying toxicity after ingestion. Poor waste management practices, particularly open landfilling, exacerbate contamination through leachate-mediated transport of plastic-associated chemicals into soil and water systems (</w:t>
      </w:r>
      <w:proofErr w:type="spellStart"/>
      <w:r w:rsidRPr="00D0574F">
        <w:rPr>
          <w:rFonts w:ascii="Arial" w:hAnsi="Arial" w:cs="Arial"/>
        </w:rPr>
        <w:t>Tourinho</w:t>
      </w:r>
      <w:proofErr w:type="spellEnd"/>
      <w:r w:rsidRPr="00D0574F">
        <w:rPr>
          <w:rFonts w:ascii="Arial" w:hAnsi="Arial" w:cs="Arial"/>
        </w:rPr>
        <w:t xml:space="preserve"> et al., 2022).</w:t>
      </w:r>
    </w:p>
    <w:p w14:paraId="054F5198" w14:textId="77777777" w:rsidR="00955961" w:rsidRPr="00D0574F" w:rsidRDefault="00955961" w:rsidP="000B0BFB">
      <w:pPr>
        <w:jc w:val="both"/>
        <w:rPr>
          <w:rFonts w:ascii="Arial" w:hAnsi="Arial" w:cs="Arial"/>
        </w:rPr>
      </w:pPr>
      <w:r w:rsidRPr="00D0574F">
        <w:rPr>
          <w:rFonts w:ascii="Arial" w:hAnsi="Arial" w:cs="Arial"/>
        </w:rPr>
        <w:t>Microplastics undergo trophic transfer, moving through food webs as contaminated organisms are consumed by higher trophic levels, ultimately reaching humans. Additionally, plastic combustion releases toxic by-products such as dioxins, contributing to respiratory, neurological, endocrine, and reproductive disorders (Gouin, 2022).</w:t>
      </w:r>
    </w:p>
    <w:p w14:paraId="4EF9D5B6" w14:textId="77777777" w:rsidR="00955961" w:rsidRPr="00D0574F" w:rsidRDefault="00955961" w:rsidP="000B0BFB">
      <w:pPr>
        <w:jc w:val="both"/>
        <w:rPr>
          <w:rFonts w:ascii="Arial" w:hAnsi="Arial" w:cs="Arial"/>
        </w:rPr>
      </w:pPr>
      <w:r w:rsidRPr="00D0574F">
        <w:rPr>
          <w:rFonts w:ascii="Arial" w:hAnsi="Arial" w:cs="Arial"/>
        </w:rPr>
        <w:t>Overall, microplastics exert a dual threat: direct physical damage due to their size and shape, and indirect chemical toxicity through pollutant transport and release. Understanding these mechanisms of interaction and toxicity forms the central focus of this chapter, providing insight into their broader ecological and human health implications.</w:t>
      </w:r>
    </w:p>
    <w:p w14:paraId="6188885F" w14:textId="77777777" w:rsidR="00955961" w:rsidRPr="000B0BFB" w:rsidRDefault="000B0BFB" w:rsidP="000B0BFB">
      <w:pPr>
        <w:pStyle w:val="ListParagraph"/>
        <w:numPr>
          <w:ilvl w:val="0"/>
          <w:numId w:val="1"/>
        </w:numPr>
        <w:rPr>
          <w:rFonts w:ascii="Arial" w:hAnsi="Arial" w:cs="Arial"/>
          <w:b/>
          <w:bCs/>
        </w:rPr>
      </w:pPr>
      <w:r w:rsidRPr="000B0BFB">
        <w:rPr>
          <w:rFonts w:ascii="Arial" w:hAnsi="Arial" w:cs="Arial"/>
          <w:b/>
          <w:bCs/>
        </w:rPr>
        <w:t>OVERVIEW OF MICROPLASTIC-INDUCED HARM</w:t>
      </w:r>
    </w:p>
    <w:p w14:paraId="4DE49BDF" w14:textId="77777777" w:rsidR="00955961" w:rsidRPr="00D0574F" w:rsidRDefault="00955961" w:rsidP="000B0BFB">
      <w:pPr>
        <w:jc w:val="both"/>
        <w:rPr>
          <w:rFonts w:ascii="Arial" w:hAnsi="Arial" w:cs="Arial"/>
        </w:rPr>
      </w:pPr>
      <w:r w:rsidRPr="00D0574F">
        <w:rPr>
          <w:rFonts w:ascii="Arial" w:hAnsi="Arial" w:cs="Arial"/>
        </w:rPr>
        <w:t>Low-density microplastics (MPs) persist in surface waters and primarily accumulate in surface feeders, plankton, and filter-feeding organisms. In contrast, high-density microplastics settle into sediments, affecting corals, benthic invertebrates, and bottom-feeding fish. Both types are widely dispersed and can undergo trophic transfer as contaminated organisms are consumed by higher trophic levels, incl</w:t>
      </w:r>
      <w:r w:rsidR="003556AE">
        <w:rPr>
          <w:rFonts w:ascii="Arial" w:hAnsi="Arial" w:cs="Arial"/>
        </w:rPr>
        <w:t>uding humans (Hale et al., 2020</w:t>
      </w:r>
      <w:r w:rsidRPr="00D0574F">
        <w:rPr>
          <w:rFonts w:ascii="Arial" w:hAnsi="Arial" w:cs="Arial"/>
        </w:rPr>
        <w:t>).</w:t>
      </w:r>
    </w:p>
    <w:p w14:paraId="563CA169" w14:textId="77777777" w:rsidR="00955961" w:rsidRPr="00D0574F" w:rsidRDefault="00955961" w:rsidP="000B0BFB">
      <w:pPr>
        <w:jc w:val="both"/>
        <w:rPr>
          <w:rFonts w:ascii="Arial" w:hAnsi="Arial" w:cs="Arial"/>
        </w:rPr>
      </w:pPr>
      <w:r w:rsidRPr="00D0574F">
        <w:rPr>
          <w:rFonts w:ascii="Arial" w:hAnsi="Arial" w:cs="Arial"/>
        </w:rPr>
        <w:t>The toxicological impacts of MPs have been extensively studied using both in vitro systems (Hwang et al., 2020; Choi et al., 2021; Stock et al., 2021) and in vivo models (</w:t>
      </w:r>
      <w:proofErr w:type="spellStart"/>
      <w:r w:rsidRPr="00D0574F">
        <w:rPr>
          <w:rFonts w:ascii="Arial" w:hAnsi="Arial" w:cs="Arial"/>
        </w:rPr>
        <w:t>Jin</w:t>
      </w:r>
      <w:proofErr w:type="spellEnd"/>
      <w:r w:rsidRPr="00D0574F">
        <w:rPr>
          <w:rFonts w:ascii="Arial" w:hAnsi="Arial" w:cs="Arial"/>
        </w:rPr>
        <w:t xml:space="preserve"> et al., 2019; </w:t>
      </w:r>
      <w:proofErr w:type="spellStart"/>
      <w:r w:rsidRPr="00D0574F">
        <w:rPr>
          <w:rFonts w:ascii="Arial" w:hAnsi="Arial" w:cs="Arial"/>
        </w:rPr>
        <w:t>Akhbarizadeh</w:t>
      </w:r>
      <w:proofErr w:type="spellEnd"/>
      <w:r w:rsidRPr="00D0574F">
        <w:rPr>
          <w:rFonts w:ascii="Arial" w:hAnsi="Arial" w:cs="Arial"/>
        </w:rPr>
        <w:t xml:space="preserve"> et al., 2018; </w:t>
      </w:r>
      <w:proofErr w:type="spellStart"/>
      <w:r w:rsidRPr="00D0574F">
        <w:rPr>
          <w:rFonts w:ascii="Arial" w:hAnsi="Arial" w:cs="Arial"/>
        </w:rPr>
        <w:t>Oliviero</w:t>
      </w:r>
      <w:proofErr w:type="spellEnd"/>
      <w:r w:rsidRPr="00D0574F">
        <w:rPr>
          <w:rFonts w:ascii="Arial" w:hAnsi="Arial" w:cs="Arial"/>
        </w:rPr>
        <w:t xml:space="preserve"> et al., 2019; </w:t>
      </w:r>
      <w:proofErr w:type="spellStart"/>
      <w:r w:rsidRPr="00D0574F">
        <w:rPr>
          <w:rFonts w:ascii="Arial" w:hAnsi="Arial" w:cs="Arial"/>
        </w:rPr>
        <w:t>Mateos</w:t>
      </w:r>
      <w:proofErr w:type="spellEnd"/>
      <w:r w:rsidRPr="00D0574F">
        <w:rPr>
          <w:rFonts w:ascii="Arial" w:hAnsi="Arial" w:cs="Arial"/>
        </w:rPr>
        <w:t xml:space="preserve">-Cárdenas et al., 2019; </w:t>
      </w:r>
      <w:proofErr w:type="spellStart"/>
      <w:r w:rsidRPr="00D0574F">
        <w:rPr>
          <w:rFonts w:ascii="Arial" w:hAnsi="Arial" w:cs="Arial"/>
        </w:rPr>
        <w:t>Devriese</w:t>
      </w:r>
      <w:proofErr w:type="spellEnd"/>
      <w:r w:rsidRPr="00D0574F">
        <w:rPr>
          <w:rFonts w:ascii="Arial" w:hAnsi="Arial" w:cs="Arial"/>
        </w:rPr>
        <w:t xml:space="preserve"> et al., 2017; Santana et al., 2018; Li et al., 2020), demonstrating adverse effects on biota, consumers, food chains, and ecosystems. In humans, experimental studies have detected microplastics in stool, colectomy tissues, placenta, and meconium, highlighting potential health risks from environmental exposure (</w:t>
      </w:r>
      <w:proofErr w:type="spellStart"/>
      <w:r w:rsidRPr="00D0574F">
        <w:rPr>
          <w:rFonts w:ascii="Arial" w:hAnsi="Arial" w:cs="Arial"/>
        </w:rPr>
        <w:t>Wibowo</w:t>
      </w:r>
      <w:proofErr w:type="spellEnd"/>
      <w:r w:rsidRPr="00D0574F">
        <w:rPr>
          <w:rFonts w:ascii="Arial" w:hAnsi="Arial" w:cs="Arial"/>
        </w:rPr>
        <w:t xml:space="preserve"> et al., 2021; Ibrahim et al., 2021a; Braun et al., 2021).</w:t>
      </w:r>
    </w:p>
    <w:p w14:paraId="6F092C75" w14:textId="77777777" w:rsidR="00955961" w:rsidRPr="000B0BFB" w:rsidRDefault="000B0BFB" w:rsidP="000B0BFB">
      <w:pPr>
        <w:pStyle w:val="ListParagraph"/>
        <w:numPr>
          <w:ilvl w:val="1"/>
          <w:numId w:val="1"/>
        </w:numPr>
        <w:tabs>
          <w:tab w:val="left" w:pos="810"/>
        </w:tabs>
        <w:rPr>
          <w:rFonts w:ascii="Arial" w:hAnsi="Arial" w:cs="Arial"/>
          <w:b/>
          <w:bCs/>
        </w:rPr>
      </w:pPr>
      <w:r w:rsidRPr="000B0BFB">
        <w:rPr>
          <w:rFonts w:ascii="Arial" w:hAnsi="Arial" w:cs="Arial"/>
          <w:b/>
          <w:bCs/>
        </w:rPr>
        <w:t>TRANSITION FROM ENVIRONMENTAL PRESENCE TO BIOLOGICAL IMPACT</w:t>
      </w:r>
    </w:p>
    <w:p w14:paraId="4DFB733F" w14:textId="77777777" w:rsidR="00955961" w:rsidRPr="00D0574F" w:rsidRDefault="00955961" w:rsidP="000B0BFB">
      <w:pPr>
        <w:jc w:val="both"/>
        <w:rPr>
          <w:rFonts w:ascii="Arial" w:hAnsi="Arial" w:cs="Arial"/>
        </w:rPr>
      </w:pPr>
      <w:r w:rsidRPr="00D0574F">
        <w:rPr>
          <w:rFonts w:ascii="Arial" w:hAnsi="Arial" w:cs="Arial"/>
        </w:rPr>
        <w:t xml:space="preserve">The widespread occurrence of microplastics (MPs) and </w:t>
      </w:r>
      <w:proofErr w:type="spellStart"/>
      <w:r w:rsidRPr="00D0574F">
        <w:rPr>
          <w:rFonts w:ascii="Arial" w:hAnsi="Arial" w:cs="Arial"/>
        </w:rPr>
        <w:t>nanoplastics</w:t>
      </w:r>
      <w:proofErr w:type="spellEnd"/>
      <w:r w:rsidRPr="00D0574F">
        <w:rPr>
          <w:rFonts w:ascii="Arial" w:hAnsi="Arial" w:cs="Arial"/>
        </w:rPr>
        <w:t xml:space="preserve"> (NPs) across aquatic, terrestrial, and atmospheric environments has raised concerns regarding their translation into measurable biological effects. Evidence across trophic levels indicates a multistep toxicity continuum involving environmental weathering and pollutant sorption, organismal exposure and uptake, translocation and retention, molecular and tissue-level disturbances, and finally, organismal dysfunction (</w:t>
      </w:r>
      <w:proofErr w:type="spellStart"/>
      <w:r w:rsidRPr="00D0574F">
        <w:rPr>
          <w:rFonts w:ascii="Arial" w:hAnsi="Arial" w:cs="Arial"/>
        </w:rPr>
        <w:t>Anbumani</w:t>
      </w:r>
      <w:proofErr w:type="spellEnd"/>
      <w:r w:rsidRPr="00D0574F">
        <w:rPr>
          <w:rFonts w:ascii="Arial" w:hAnsi="Arial" w:cs="Arial"/>
        </w:rPr>
        <w:t xml:space="preserve"> and </w:t>
      </w:r>
      <w:proofErr w:type="spellStart"/>
      <w:r w:rsidRPr="00D0574F">
        <w:rPr>
          <w:rFonts w:ascii="Arial" w:hAnsi="Arial" w:cs="Arial"/>
        </w:rPr>
        <w:t>Kakkar</w:t>
      </w:r>
      <w:proofErr w:type="spellEnd"/>
      <w:r w:rsidRPr="00D0574F">
        <w:rPr>
          <w:rFonts w:ascii="Arial" w:hAnsi="Arial" w:cs="Arial"/>
        </w:rPr>
        <w:t>, 2018; Zhang et al., 2022).</w:t>
      </w:r>
    </w:p>
    <w:p w14:paraId="428123B5" w14:textId="77777777" w:rsidR="00955961" w:rsidRPr="00D0574F" w:rsidRDefault="00955961" w:rsidP="000B0BFB">
      <w:pPr>
        <w:jc w:val="both"/>
        <w:rPr>
          <w:rFonts w:ascii="Arial" w:hAnsi="Arial" w:cs="Arial"/>
        </w:rPr>
      </w:pPr>
      <w:r w:rsidRPr="00D0574F">
        <w:rPr>
          <w:rFonts w:ascii="Arial" w:hAnsi="Arial" w:cs="Arial"/>
        </w:rPr>
        <w:t xml:space="preserve">Environmental weathering alters particle size, surface chemistry, and adsorption potential, enhancing the bioavailability of hydrophobic pollutants and metals associated with MPs. These particles can act as vectors, modifying dose and chemical speciation delivered to tissues (Wang et al., 2020; Al </w:t>
      </w:r>
      <w:proofErr w:type="spellStart"/>
      <w:r w:rsidRPr="00D0574F">
        <w:rPr>
          <w:rFonts w:ascii="Arial" w:hAnsi="Arial" w:cs="Arial"/>
        </w:rPr>
        <w:t>Harraq</w:t>
      </w:r>
      <w:proofErr w:type="spellEnd"/>
      <w:r w:rsidRPr="00D0574F">
        <w:rPr>
          <w:rFonts w:ascii="Arial" w:hAnsi="Arial" w:cs="Arial"/>
        </w:rPr>
        <w:t xml:space="preserve"> et al., 2022). Mammalian </w:t>
      </w:r>
      <w:r w:rsidRPr="00623E66">
        <w:rPr>
          <w:rFonts w:ascii="Arial" w:hAnsi="Arial" w:cs="Arial"/>
          <w:i/>
          <w:iCs/>
        </w:rPr>
        <w:t>in vivo</w:t>
      </w:r>
      <w:r w:rsidRPr="00D0574F">
        <w:rPr>
          <w:rFonts w:ascii="Arial" w:hAnsi="Arial" w:cs="Arial"/>
        </w:rPr>
        <w:t xml:space="preserve"> studies confirm gastrointestinal and respiratory uptake, systemic distribution to organs including liver, kidneys, and brain, and associated metabolic disruptions, particularly in lipid and energy metabolism (Stock et al., 2019; Yong et al., 2020; </w:t>
      </w:r>
      <w:proofErr w:type="spellStart"/>
      <w:r w:rsidRPr="00D0574F">
        <w:rPr>
          <w:rFonts w:ascii="Arial" w:hAnsi="Arial" w:cs="Arial"/>
        </w:rPr>
        <w:t>Florance</w:t>
      </w:r>
      <w:proofErr w:type="spellEnd"/>
      <w:r w:rsidRPr="00D0574F">
        <w:rPr>
          <w:rFonts w:ascii="Arial" w:hAnsi="Arial" w:cs="Arial"/>
        </w:rPr>
        <w:t xml:space="preserve"> et al., 2022; Tao et al., 2024; Fröhlich, 2024; Chen et al., 2024; </w:t>
      </w:r>
      <w:proofErr w:type="spellStart"/>
      <w:r w:rsidRPr="00D0574F">
        <w:rPr>
          <w:rFonts w:ascii="Arial" w:hAnsi="Arial" w:cs="Arial"/>
        </w:rPr>
        <w:lastRenderedPageBreak/>
        <w:t>Borgatta</w:t>
      </w:r>
      <w:proofErr w:type="spellEnd"/>
      <w:r w:rsidRPr="00D0574F">
        <w:rPr>
          <w:rFonts w:ascii="Arial" w:hAnsi="Arial" w:cs="Arial"/>
        </w:rPr>
        <w:t xml:space="preserve"> and </w:t>
      </w:r>
      <w:proofErr w:type="spellStart"/>
      <w:r w:rsidRPr="00D0574F">
        <w:rPr>
          <w:rFonts w:ascii="Arial" w:hAnsi="Arial" w:cs="Arial"/>
        </w:rPr>
        <w:t>Breider</w:t>
      </w:r>
      <w:proofErr w:type="spellEnd"/>
      <w:r w:rsidRPr="00D0574F">
        <w:rPr>
          <w:rFonts w:ascii="Arial" w:hAnsi="Arial" w:cs="Arial"/>
        </w:rPr>
        <w:t>, 2024; Kim et al., 2025). Placental transfer of nanosized plastics has also been reported in animal models and human tissues, raising concerns regarding fetal exposure (</w:t>
      </w:r>
      <w:proofErr w:type="spellStart"/>
      <w:r w:rsidRPr="00D0574F">
        <w:rPr>
          <w:rFonts w:ascii="Arial" w:hAnsi="Arial" w:cs="Arial"/>
        </w:rPr>
        <w:t>Syvänen</w:t>
      </w:r>
      <w:proofErr w:type="spellEnd"/>
      <w:r w:rsidRPr="00D0574F">
        <w:rPr>
          <w:rFonts w:ascii="Arial" w:hAnsi="Arial" w:cs="Arial"/>
        </w:rPr>
        <w:t xml:space="preserve">, 2024; </w:t>
      </w:r>
      <w:proofErr w:type="spellStart"/>
      <w:r w:rsidRPr="00D0574F">
        <w:rPr>
          <w:rFonts w:ascii="Arial" w:hAnsi="Arial" w:cs="Arial"/>
        </w:rPr>
        <w:t>Zurub</w:t>
      </w:r>
      <w:proofErr w:type="spellEnd"/>
      <w:r w:rsidRPr="00D0574F">
        <w:rPr>
          <w:rFonts w:ascii="Arial" w:hAnsi="Arial" w:cs="Arial"/>
        </w:rPr>
        <w:t>, 2024).</w:t>
      </w:r>
    </w:p>
    <w:p w14:paraId="6F43BF34" w14:textId="77777777" w:rsidR="00955961" w:rsidRPr="00D0574F" w:rsidRDefault="00955961" w:rsidP="000B0BFB">
      <w:pPr>
        <w:jc w:val="both"/>
        <w:rPr>
          <w:rFonts w:ascii="Arial" w:hAnsi="Arial" w:cs="Arial"/>
        </w:rPr>
      </w:pPr>
      <w:r w:rsidRPr="00D0574F">
        <w:rPr>
          <w:rFonts w:ascii="Arial" w:hAnsi="Arial" w:cs="Arial"/>
        </w:rPr>
        <w:t>At the cellular and molecular level, MPs induce oxidative stress via reactive oxygen species generation and activate inflammatory pathways such as NF-</w:t>
      </w:r>
      <w:proofErr w:type="spellStart"/>
      <w:r w:rsidRPr="00D0574F">
        <w:rPr>
          <w:rFonts w:ascii="Arial" w:hAnsi="Arial" w:cs="Arial"/>
        </w:rPr>
        <w:t>κB</w:t>
      </w:r>
      <w:proofErr w:type="spellEnd"/>
      <w:r w:rsidRPr="00D0574F">
        <w:rPr>
          <w:rFonts w:ascii="Arial" w:hAnsi="Arial" w:cs="Arial"/>
        </w:rPr>
        <w:t xml:space="preserve"> signaling, resulting in cytotoxicity, barrier disruption, and altered cell fate (</w:t>
      </w:r>
      <w:proofErr w:type="spellStart"/>
      <w:r w:rsidRPr="00D0574F">
        <w:rPr>
          <w:rFonts w:ascii="Arial" w:hAnsi="Arial" w:cs="Arial"/>
        </w:rPr>
        <w:t>Umamaheswari</w:t>
      </w:r>
      <w:proofErr w:type="spellEnd"/>
      <w:r w:rsidRPr="00D0574F">
        <w:rPr>
          <w:rFonts w:ascii="Arial" w:hAnsi="Arial" w:cs="Arial"/>
        </w:rPr>
        <w:t xml:space="preserve"> et al., 2021; Wang et al., 2022; Zhang et al., 2024; Zeng et al., 2024; Zhang et al., 2025). Microplastic–microbiome interactions disrupt gut microbial composition and immune signaling, amplifying toxicity (Wang et al., 2022; Liu et al., 2022). Overall, MP toxicity depends on particle size, surface properties, dose, and co-contaminant load, with smaller particles often producing disproportionately high biological effects (Verla et al., 2019; Dong et al., 2020; Rubin et al., 2023; Cui et al., 2023; </w:t>
      </w:r>
      <w:proofErr w:type="spellStart"/>
      <w:r w:rsidRPr="00D0574F">
        <w:rPr>
          <w:rFonts w:ascii="Arial" w:hAnsi="Arial" w:cs="Arial"/>
        </w:rPr>
        <w:t>Papac</w:t>
      </w:r>
      <w:proofErr w:type="spellEnd"/>
      <w:r w:rsidRPr="00D0574F">
        <w:rPr>
          <w:rFonts w:ascii="Arial" w:hAnsi="Arial" w:cs="Arial"/>
        </w:rPr>
        <w:t xml:space="preserve"> et al., 2023; da Silva Brito et al., 2023).</w:t>
      </w:r>
    </w:p>
    <w:p w14:paraId="150B0FAD" w14:textId="77777777" w:rsidR="00955961" w:rsidRPr="000B0BFB" w:rsidRDefault="000B0BFB" w:rsidP="000B0BFB">
      <w:pPr>
        <w:pStyle w:val="ListParagraph"/>
        <w:numPr>
          <w:ilvl w:val="1"/>
          <w:numId w:val="1"/>
        </w:numPr>
        <w:tabs>
          <w:tab w:val="left" w:pos="810"/>
        </w:tabs>
        <w:rPr>
          <w:rFonts w:ascii="Arial" w:hAnsi="Arial" w:cs="Arial"/>
          <w:b/>
          <w:bCs/>
        </w:rPr>
      </w:pPr>
      <w:r w:rsidRPr="000B0BFB">
        <w:rPr>
          <w:rFonts w:ascii="Arial" w:hAnsi="Arial" w:cs="Arial"/>
          <w:b/>
          <w:bCs/>
        </w:rPr>
        <w:t>MICROPLASTIC FORMS RELEVANT TO TOXICITY</w:t>
      </w:r>
    </w:p>
    <w:p w14:paraId="646514F8" w14:textId="77777777" w:rsidR="00955961" w:rsidRPr="00D0574F" w:rsidRDefault="00955961" w:rsidP="000B0BFB">
      <w:pPr>
        <w:jc w:val="both"/>
        <w:rPr>
          <w:rFonts w:ascii="Arial" w:hAnsi="Arial" w:cs="Arial"/>
        </w:rPr>
      </w:pPr>
      <w:r w:rsidRPr="00D0574F">
        <w:rPr>
          <w:rFonts w:ascii="Arial" w:hAnsi="Arial" w:cs="Arial"/>
        </w:rPr>
        <w:t xml:space="preserve">Microplastics occur as </w:t>
      </w:r>
      <w:proofErr w:type="spellStart"/>
      <w:r w:rsidRPr="00D0574F">
        <w:rPr>
          <w:rFonts w:ascii="Arial" w:hAnsi="Arial" w:cs="Arial"/>
        </w:rPr>
        <w:t>fibres</w:t>
      </w:r>
      <w:proofErr w:type="spellEnd"/>
      <w:r w:rsidRPr="00D0574F">
        <w:rPr>
          <w:rFonts w:ascii="Arial" w:hAnsi="Arial" w:cs="Arial"/>
        </w:rPr>
        <w:t>, films, fragments, spheres or beads, foams, and irregular shapes, which strongly influence their environmental behavior, bioavailability, and ecotoxicological effects (</w:t>
      </w:r>
      <w:proofErr w:type="spellStart"/>
      <w:r w:rsidRPr="00D0574F">
        <w:rPr>
          <w:rFonts w:ascii="Arial" w:hAnsi="Arial" w:cs="Arial"/>
        </w:rPr>
        <w:t>Rosal</w:t>
      </w:r>
      <w:proofErr w:type="spellEnd"/>
      <w:r w:rsidRPr="00D0574F">
        <w:rPr>
          <w:rFonts w:ascii="Arial" w:hAnsi="Arial" w:cs="Arial"/>
        </w:rPr>
        <w:t>, 2021). Comparative studies in invertebrates (e.g., Daphnia magna) and fish larvae indicate that fragments and films adhere more readily to biological surfaces and environmental substrates than spherical particles of equivalent mass, increasing physical interference such as gut blockage and tissue abrasion (</w:t>
      </w:r>
      <w:proofErr w:type="spellStart"/>
      <w:r w:rsidRPr="00D0574F">
        <w:rPr>
          <w:rFonts w:ascii="Arial" w:hAnsi="Arial" w:cs="Arial"/>
        </w:rPr>
        <w:t>Schrank</w:t>
      </w:r>
      <w:proofErr w:type="spellEnd"/>
      <w:r w:rsidRPr="00D0574F">
        <w:rPr>
          <w:rFonts w:ascii="Arial" w:hAnsi="Arial" w:cs="Arial"/>
        </w:rPr>
        <w:t xml:space="preserve"> et al., 2019; </w:t>
      </w:r>
      <w:proofErr w:type="spellStart"/>
      <w:r w:rsidRPr="00D0574F">
        <w:rPr>
          <w:rFonts w:ascii="Arial" w:hAnsi="Arial" w:cs="Arial"/>
        </w:rPr>
        <w:t>Karami</w:t>
      </w:r>
      <w:proofErr w:type="spellEnd"/>
      <w:r w:rsidRPr="00D0574F">
        <w:rPr>
          <w:rFonts w:ascii="Arial" w:hAnsi="Arial" w:cs="Arial"/>
        </w:rPr>
        <w:t xml:space="preserve"> et al., 2017).</w:t>
      </w:r>
    </w:p>
    <w:p w14:paraId="14E265FB" w14:textId="7B1C9C43" w:rsidR="00955961" w:rsidRPr="00D0574F" w:rsidRDefault="00955961" w:rsidP="000B0BFB">
      <w:pPr>
        <w:jc w:val="both"/>
        <w:rPr>
          <w:rFonts w:ascii="Arial" w:hAnsi="Arial" w:cs="Arial"/>
        </w:rPr>
      </w:pPr>
      <w:proofErr w:type="spellStart"/>
      <w:r w:rsidRPr="00D0574F">
        <w:rPr>
          <w:rFonts w:ascii="Arial" w:hAnsi="Arial" w:cs="Arial"/>
        </w:rPr>
        <w:t>Fibres</w:t>
      </w:r>
      <w:proofErr w:type="spellEnd"/>
      <w:r w:rsidRPr="00D0574F">
        <w:rPr>
          <w:rFonts w:ascii="Arial" w:hAnsi="Arial" w:cs="Arial"/>
        </w:rPr>
        <w:t xml:space="preserve"> pose particular risks to filter-feeding and benthic organisms due to their high aspect ratio, which facilitates entanglement with gills and digestive tracts, leading to prolonged retention, tissue damage, reduced feeding efficiency, and energetic stress (Bonello et al., 2018; </w:t>
      </w:r>
      <w:proofErr w:type="spellStart"/>
      <w:r w:rsidRPr="00D0574F">
        <w:rPr>
          <w:rFonts w:ascii="Arial" w:hAnsi="Arial" w:cs="Arial"/>
        </w:rPr>
        <w:t>Fraissinet</w:t>
      </w:r>
      <w:proofErr w:type="spellEnd"/>
      <w:r w:rsidRPr="00D0574F">
        <w:rPr>
          <w:rFonts w:ascii="Arial" w:hAnsi="Arial" w:cs="Arial"/>
        </w:rPr>
        <w:t xml:space="preserve"> et al., 2024; </w:t>
      </w:r>
      <w:proofErr w:type="spellStart"/>
      <w:r w:rsidRPr="00D0574F">
        <w:rPr>
          <w:rFonts w:ascii="Arial" w:hAnsi="Arial" w:cs="Arial"/>
        </w:rPr>
        <w:t>Bhuyan</w:t>
      </w:r>
      <w:proofErr w:type="spellEnd"/>
      <w:r w:rsidRPr="00D0574F">
        <w:rPr>
          <w:rFonts w:ascii="Arial" w:hAnsi="Arial" w:cs="Arial"/>
        </w:rPr>
        <w:t xml:space="preserve"> et al., 2021; </w:t>
      </w:r>
      <w:proofErr w:type="spellStart"/>
      <w:r w:rsidRPr="00D0574F">
        <w:rPr>
          <w:rFonts w:ascii="Arial" w:hAnsi="Arial" w:cs="Arial"/>
        </w:rPr>
        <w:t>Pathania</w:t>
      </w:r>
      <w:proofErr w:type="spellEnd"/>
      <w:r w:rsidRPr="00D0574F">
        <w:rPr>
          <w:rFonts w:ascii="Arial" w:hAnsi="Arial" w:cs="Arial"/>
        </w:rPr>
        <w:t xml:space="preserve">, 2025). Environmental weathering amplifies toxicity by increasing surface area and </w:t>
      </w:r>
      <w:r w:rsidRPr="00E319DF">
        <w:rPr>
          <w:rFonts w:ascii="Arial" w:hAnsi="Arial" w:cs="Arial"/>
          <w:highlight w:val="yellow"/>
        </w:rPr>
        <w:t xml:space="preserve">promoting </w:t>
      </w:r>
      <w:r w:rsidR="00873D31" w:rsidRPr="00E319DF">
        <w:rPr>
          <w:rFonts w:ascii="Arial" w:hAnsi="Arial" w:cs="Arial"/>
          <w:highlight w:val="yellow"/>
        </w:rPr>
        <w:t xml:space="preserve">the </w:t>
      </w:r>
      <w:r w:rsidRPr="00E319DF">
        <w:rPr>
          <w:rFonts w:ascii="Arial" w:hAnsi="Arial" w:cs="Arial"/>
          <w:highlight w:val="yellow"/>
        </w:rPr>
        <w:t>adsorpti</w:t>
      </w:r>
      <w:r w:rsidRPr="00D0574F">
        <w:rPr>
          <w:rFonts w:ascii="Arial" w:hAnsi="Arial" w:cs="Arial"/>
        </w:rPr>
        <w:t xml:space="preserve">on of hydrophobic pollutants and metals. Meta-analyses indicate that much of microplastic-induced toxicity arises from chemical leachates and co-contaminant transport rather than physical damage alone (Al </w:t>
      </w:r>
      <w:proofErr w:type="spellStart"/>
      <w:r w:rsidRPr="00D0574F">
        <w:rPr>
          <w:rFonts w:ascii="Arial" w:hAnsi="Arial" w:cs="Arial"/>
        </w:rPr>
        <w:t>Harraq</w:t>
      </w:r>
      <w:proofErr w:type="spellEnd"/>
      <w:r w:rsidRPr="00D0574F">
        <w:rPr>
          <w:rFonts w:ascii="Arial" w:hAnsi="Arial" w:cs="Arial"/>
        </w:rPr>
        <w:t xml:space="preserve"> et al., 2022). Mammalian in vivo studies confirm that </w:t>
      </w:r>
      <w:proofErr w:type="spellStart"/>
      <w:r w:rsidRPr="00D0574F">
        <w:rPr>
          <w:rFonts w:ascii="Arial" w:hAnsi="Arial" w:cs="Arial"/>
        </w:rPr>
        <w:t>nanoplastics</w:t>
      </w:r>
      <w:proofErr w:type="spellEnd"/>
      <w:r w:rsidRPr="00D0574F">
        <w:rPr>
          <w:rFonts w:ascii="Arial" w:hAnsi="Arial" w:cs="Arial"/>
        </w:rPr>
        <w:t xml:space="preserve"> can cross epithelial barriers, accumulate in internal organs, and induce oxidative and inflammatory responses at lower doses than larger particles, emphasizing the importance of particle size and morphology in biological impact (Rubio et al., 2020).</w:t>
      </w:r>
    </w:p>
    <w:p w14:paraId="4C6F19A3" w14:textId="77777777" w:rsidR="00955961" w:rsidRPr="000B0BFB" w:rsidRDefault="000B0BFB" w:rsidP="00255D39">
      <w:pPr>
        <w:pStyle w:val="ListParagraph"/>
        <w:numPr>
          <w:ilvl w:val="0"/>
          <w:numId w:val="1"/>
        </w:numPr>
        <w:tabs>
          <w:tab w:val="left" w:pos="270"/>
          <w:tab w:val="left" w:pos="450"/>
        </w:tabs>
        <w:ind w:left="270" w:hanging="180"/>
        <w:rPr>
          <w:rFonts w:ascii="Arial" w:hAnsi="Arial" w:cs="Arial"/>
          <w:b/>
          <w:bCs/>
        </w:rPr>
      </w:pPr>
      <w:r w:rsidRPr="000B0BFB">
        <w:rPr>
          <w:rFonts w:ascii="Arial" w:hAnsi="Arial" w:cs="Arial"/>
          <w:b/>
          <w:bCs/>
        </w:rPr>
        <w:t>MECHANISMS OF PHYSICAL INTERACTION</w:t>
      </w:r>
    </w:p>
    <w:p w14:paraId="5D3758AE" w14:textId="77777777" w:rsidR="00955961" w:rsidRPr="00D0574F" w:rsidRDefault="00955961" w:rsidP="000B0BFB">
      <w:pPr>
        <w:jc w:val="both"/>
        <w:rPr>
          <w:rFonts w:ascii="Arial" w:hAnsi="Arial" w:cs="Arial"/>
        </w:rPr>
      </w:pPr>
      <w:r w:rsidRPr="00D0574F">
        <w:rPr>
          <w:rFonts w:ascii="Arial" w:hAnsi="Arial" w:cs="Arial"/>
        </w:rPr>
        <w:t xml:space="preserve">Direct physical interactions between microplastics (MPs) and living organisms cause substantial biological damage across multiple taxa. Owing to their diverse morphologies, MPs can abrade epithelial tissues, adhere to gill surfaces, and accumulate within digestive tracts, leading to mechanical blockage, tissue injury, and impaired nutrient absorption (Hamed et al., 2021; Ammar et al., 2022). These physical interferences disrupt feeding efficiency, energy allocation, and normal physiological processes, often triggering inflammatory responses, oxidative stress, and </w:t>
      </w:r>
      <w:proofErr w:type="spellStart"/>
      <w:r w:rsidRPr="00D0574F">
        <w:rPr>
          <w:rFonts w:ascii="Arial" w:hAnsi="Arial" w:cs="Arial"/>
        </w:rPr>
        <w:t>behavioural</w:t>
      </w:r>
      <w:proofErr w:type="spellEnd"/>
      <w:r w:rsidRPr="00D0574F">
        <w:rPr>
          <w:rFonts w:ascii="Arial" w:hAnsi="Arial" w:cs="Arial"/>
        </w:rPr>
        <w:t xml:space="preserve"> alte</w:t>
      </w:r>
      <w:r w:rsidR="003556AE">
        <w:rPr>
          <w:rFonts w:ascii="Arial" w:hAnsi="Arial" w:cs="Arial"/>
        </w:rPr>
        <w:t>rations (</w:t>
      </w:r>
      <w:proofErr w:type="spellStart"/>
      <w:r w:rsidR="003556AE">
        <w:rPr>
          <w:rFonts w:ascii="Arial" w:hAnsi="Arial" w:cs="Arial"/>
        </w:rPr>
        <w:t>Sarasamma</w:t>
      </w:r>
      <w:proofErr w:type="spellEnd"/>
      <w:r w:rsidR="003556AE">
        <w:rPr>
          <w:rFonts w:ascii="Arial" w:hAnsi="Arial" w:cs="Arial"/>
        </w:rPr>
        <w:t xml:space="preserve"> et al., 2020</w:t>
      </w:r>
      <w:r w:rsidRPr="00D0574F">
        <w:rPr>
          <w:rFonts w:ascii="Arial" w:hAnsi="Arial" w:cs="Arial"/>
        </w:rPr>
        <w:t xml:space="preserve">). Collectively, these findings underscore </w:t>
      </w:r>
      <w:r w:rsidRPr="00D0574F">
        <w:rPr>
          <w:rFonts w:ascii="Arial" w:hAnsi="Arial" w:cs="Arial"/>
        </w:rPr>
        <w:lastRenderedPageBreak/>
        <w:t>the inherent capacity of morphologically diverse microplastics to induce biological harm independent of their chemical composition.</w:t>
      </w:r>
    </w:p>
    <w:p w14:paraId="2F51FC94" w14:textId="77777777" w:rsidR="00955961" w:rsidRPr="000B0BFB" w:rsidRDefault="000B0BFB" w:rsidP="00255D39">
      <w:pPr>
        <w:pStyle w:val="ListParagraph"/>
        <w:numPr>
          <w:ilvl w:val="1"/>
          <w:numId w:val="1"/>
        </w:numPr>
        <w:tabs>
          <w:tab w:val="left" w:pos="450"/>
          <w:tab w:val="left" w:pos="810"/>
        </w:tabs>
        <w:ind w:left="720"/>
        <w:rPr>
          <w:rFonts w:ascii="Arial" w:hAnsi="Arial" w:cs="Arial"/>
          <w:b/>
          <w:bCs/>
        </w:rPr>
      </w:pPr>
      <w:r w:rsidRPr="000B0BFB">
        <w:rPr>
          <w:rFonts w:ascii="Arial" w:hAnsi="Arial" w:cs="Arial"/>
          <w:b/>
          <w:bCs/>
        </w:rPr>
        <w:t>INGESTION AND INTERNAL BLOCKAGE: A CROSS-SPECIES PHENOMENON</w:t>
      </w:r>
    </w:p>
    <w:p w14:paraId="77538CC8" w14:textId="77777777" w:rsidR="00955961" w:rsidRPr="00D0574F" w:rsidRDefault="00955961" w:rsidP="00255D39">
      <w:pPr>
        <w:jc w:val="both"/>
        <w:rPr>
          <w:rFonts w:ascii="Arial" w:hAnsi="Arial" w:cs="Arial"/>
        </w:rPr>
      </w:pPr>
      <w:r w:rsidRPr="00D0574F">
        <w:rPr>
          <w:rFonts w:ascii="Arial" w:hAnsi="Arial" w:cs="Arial"/>
        </w:rPr>
        <w:t xml:space="preserve">Ingestion is recognized as a primary route through which microplastics interact biologically with organisms, establishing MPs as pervasive stressors across aquatic, terrestrial, and even aerial ecosystems (Manikandan et al., 2024). Both experimental and field-based studies across a broad taxonomic spectrum—from invertebrates to vertebrates—consistently report accidental ingestion followed by gastrointestinal accumulation and blockage as common consequences of MP exposure (Lusher et al., 2020; Adhikari et al., 2022; da Costa Araújo &amp; </w:t>
      </w:r>
      <w:proofErr w:type="spellStart"/>
      <w:r w:rsidRPr="00D0574F">
        <w:rPr>
          <w:rFonts w:ascii="Arial" w:hAnsi="Arial" w:cs="Arial"/>
        </w:rPr>
        <w:t>Malafaia</w:t>
      </w:r>
      <w:proofErr w:type="spellEnd"/>
      <w:r w:rsidRPr="00D0574F">
        <w:rPr>
          <w:rFonts w:ascii="Arial" w:hAnsi="Arial" w:cs="Arial"/>
        </w:rPr>
        <w:t xml:space="preserve">, 2021). Retention of MPs within the digestive tract often results in reduced nutrient absorption, stunted growth, altered </w:t>
      </w:r>
      <w:proofErr w:type="spellStart"/>
      <w:r w:rsidRPr="00D0574F">
        <w:rPr>
          <w:rFonts w:ascii="Arial" w:hAnsi="Arial" w:cs="Arial"/>
        </w:rPr>
        <w:t>behaviour</w:t>
      </w:r>
      <w:proofErr w:type="spellEnd"/>
      <w:r w:rsidRPr="00D0574F">
        <w:rPr>
          <w:rFonts w:ascii="Arial" w:hAnsi="Arial" w:cs="Arial"/>
        </w:rPr>
        <w:t>, and compromised fitness.</w:t>
      </w:r>
    </w:p>
    <w:p w14:paraId="5B4CDEBF" w14:textId="77777777" w:rsidR="00955961" w:rsidRPr="00D0574F" w:rsidRDefault="00955961" w:rsidP="00255D39">
      <w:pPr>
        <w:jc w:val="both"/>
        <w:rPr>
          <w:rFonts w:ascii="Arial" w:hAnsi="Arial" w:cs="Arial"/>
        </w:rPr>
      </w:pPr>
      <w:r w:rsidRPr="00D0574F">
        <w:rPr>
          <w:rFonts w:ascii="Arial" w:hAnsi="Arial" w:cs="Arial"/>
        </w:rPr>
        <w:t xml:space="preserve">Non-selective feeders, particularly filter-feeding invertebrates such as Daphnia magna, bivalves, and amphipods, exhibit heightened vulnerability to MP ingestion. Controlled exposure experiments using polyethylene and polystyrene fragments at environmentally relevant concentrations reveal gut congestion, reduced feeding efficiency, and energetic deficits. Histopathological analyses further demonstrate MP accumulation in the midgut and hepatopancreas, causing epithelial abrasion and inflammatory responses (Khan &amp; </w:t>
      </w:r>
      <w:proofErr w:type="spellStart"/>
      <w:r w:rsidRPr="00D0574F">
        <w:rPr>
          <w:rFonts w:ascii="Arial" w:hAnsi="Arial" w:cs="Arial"/>
        </w:rPr>
        <w:t>Rountos</w:t>
      </w:r>
      <w:proofErr w:type="spellEnd"/>
      <w:r w:rsidRPr="00D0574F">
        <w:rPr>
          <w:rFonts w:ascii="Arial" w:hAnsi="Arial" w:cs="Arial"/>
        </w:rPr>
        <w:t>, 2025).</w:t>
      </w:r>
    </w:p>
    <w:p w14:paraId="2F0A3C99" w14:textId="77777777" w:rsidR="00955961" w:rsidRPr="00D0574F" w:rsidRDefault="00955961" w:rsidP="00255D39">
      <w:pPr>
        <w:jc w:val="both"/>
        <w:rPr>
          <w:rFonts w:ascii="Arial" w:hAnsi="Arial" w:cs="Arial"/>
        </w:rPr>
      </w:pPr>
      <w:r w:rsidRPr="00D0574F">
        <w:rPr>
          <w:rFonts w:ascii="Arial" w:hAnsi="Arial" w:cs="Arial"/>
        </w:rPr>
        <w:t xml:space="preserve">Comparable ingestion-related impacts have been documented in vertebrate models. In zebrafish (Danio rerio) larvae, exposure to microplastic fragments smaller than 100 µm results in prolonged gut retention, delayed intestinal transit, reduced growth rates, and increased tissue translocation (Lei et al., 2018; </w:t>
      </w:r>
      <w:proofErr w:type="spellStart"/>
      <w:r w:rsidRPr="00D0574F">
        <w:rPr>
          <w:rFonts w:ascii="Arial" w:hAnsi="Arial" w:cs="Arial"/>
        </w:rPr>
        <w:t>Qiao</w:t>
      </w:r>
      <w:proofErr w:type="spellEnd"/>
      <w:r w:rsidRPr="00D0574F">
        <w:rPr>
          <w:rFonts w:ascii="Arial" w:hAnsi="Arial" w:cs="Arial"/>
        </w:rPr>
        <w:t xml:space="preserve"> et al., 2019; </w:t>
      </w:r>
      <w:proofErr w:type="spellStart"/>
      <w:r w:rsidRPr="00D0574F">
        <w:rPr>
          <w:rFonts w:ascii="Arial" w:hAnsi="Arial" w:cs="Arial"/>
        </w:rPr>
        <w:t>Batel</w:t>
      </w:r>
      <w:proofErr w:type="spellEnd"/>
      <w:r w:rsidRPr="00D0574F">
        <w:rPr>
          <w:rFonts w:ascii="Arial" w:hAnsi="Arial" w:cs="Arial"/>
        </w:rPr>
        <w:t xml:space="preserve"> et al., 2020; McIlwraith et al., 2021; Kim et a</w:t>
      </w:r>
      <w:r w:rsidR="003556AE">
        <w:rPr>
          <w:rFonts w:ascii="Arial" w:hAnsi="Arial" w:cs="Arial"/>
        </w:rPr>
        <w:t xml:space="preserve">l., 2022; </w:t>
      </w:r>
      <w:proofErr w:type="spellStart"/>
      <w:r w:rsidR="003556AE">
        <w:rPr>
          <w:rFonts w:ascii="Arial" w:hAnsi="Arial" w:cs="Arial"/>
        </w:rPr>
        <w:t>Cattaneo</w:t>
      </w:r>
      <w:proofErr w:type="spellEnd"/>
      <w:r w:rsidR="003556AE">
        <w:rPr>
          <w:rFonts w:ascii="Arial" w:hAnsi="Arial" w:cs="Arial"/>
        </w:rPr>
        <w:t xml:space="preserve"> et al., 2023</w:t>
      </w:r>
      <w:r w:rsidRPr="00D0574F">
        <w:rPr>
          <w:rFonts w:ascii="Arial" w:hAnsi="Arial" w:cs="Arial"/>
        </w:rPr>
        <w:t xml:space="preserve">). In juvenile rainbow trout (Oncorhynchus mykiss), exposure to </w:t>
      </w:r>
      <w:proofErr w:type="spellStart"/>
      <w:r w:rsidRPr="00D0574F">
        <w:rPr>
          <w:rFonts w:ascii="Arial" w:hAnsi="Arial" w:cs="Arial"/>
        </w:rPr>
        <w:t>microfibres</w:t>
      </w:r>
      <w:proofErr w:type="spellEnd"/>
      <w:r w:rsidRPr="00D0574F">
        <w:rPr>
          <w:rFonts w:ascii="Arial" w:hAnsi="Arial" w:cs="Arial"/>
        </w:rPr>
        <w:t xml:space="preserve"> induces physical obstruction in the stomach and pyloric regions, accompanied by disrupted lipid metabolism and elevated oxidative stress markers in hepa</w:t>
      </w:r>
      <w:r w:rsidR="00593D3F">
        <w:rPr>
          <w:rFonts w:ascii="Arial" w:hAnsi="Arial" w:cs="Arial"/>
        </w:rPr>
        <w:t>tic tissues (</w:t>
      </w:r>
      <w:proofErr w:type="spellStart"/>
      <w:r w:rsidR="00593D3F">
        <w:rPr>
          <w:rFonts w:ascii="Arial" w:hAnsi="Arial" w:cs="Arial"/>
        </w:rPr>
        <w:t>Şener</w:t>
      </w:r>
      <w:proofErr w:type="spellEnd"/>
      <w:r w:rsidR="00593D3F">
        <w:rPr>
          <w:rFonts w:ascii="Arial" w:hAnsi="Arial" w:cs="Arial"/>
        </w:rPr>
        <w:t xml:space="preserve"> et al., 2025</w:t>
      </w:r>
      <w:r w:rsidRPr="00D0574F">
        <w:rPr>
          <w:rFonts w:ascii="Arial" w:hAnsi="Arial" w:cs="Arial"/>
        </w:rPr>
        <w:t>).</w:t>
      </w:r>
    </w:p>
    <w:p w14:paraId="36C3930C" w14:textId="77777777" w:rsidR="00955961" w:rsidRPr="00D0574F" w:rsidRDefault="00955961" w:rsidP="00255D39">
      <w:pPr>
        <w:jc w:val="both"/>
        <w:rPr>
          <w:rFonts w:ascii="Arial" w:hAnsi="Arial" w:cs="Arial"/>
        </w:rPr>
      </w:pPr>
      <w:r w:rsidRPr="00D0574F">
        <w:rPr>
          <w:rFonts w:ascii="Arial" w:hAnsi="Arial" w:cs="Arial"/>
        </w:rPr>
        <w:t xml:space="preserve">Field observations strongly corroborate laboratory findings. Studies on seabirds, including northern fulmars and shearwaters from polluted regions, frequently report plastic </w:t>
      </w:r>
      <w:proofErr w:type="spellStart"/>
      <w:r w:rsidRPr="00D0574F">
        <w:rPr>
          <w:rFonts w:ascii="Arial" w:hAnsi="Arial" w:cs="Arial"/>
        </w:rPr>
        <w:t>fibres</w:t>
      </w:r>
      <w:proofErr w:type="spellEnd"/>
      <w:r w:rsidRPr="00D0574F">
        <w:rPr>
          <w:rFonts w:ascii="Arial" w:hAnsi="Arial" w:cs="Arial"/>
        </w:rPr>
        <w:t xml:space="preserve"> and fragments constituting a substantial proportion of stomach contents (Provencher et al., 2019; Lavers et al., 2019; </w:t>
      </w:r>
      <w:proofErr w:type="spellStart"/>
      <w:r w:rsidRPr="00D0574F">
        <w:rPr>
          <w:rFonts w:ascii="Arial" w:hAnsi="Arial" w:cs="Arial"/>
        </w:rPr>
        <w:t>Puškic</w:t>
      </w:r>
      <w:proofErr w:type="spellEnd"/>
      <w:r w:rsidRPr="00D0574F">
        <w:rPr>
          <w:rFonts w:ascii="Arial" w:hAnsi="Arial" w:cs="Arial"/>
        </w:rPr>
        <w:t xml:space="preserve"> et al., 2024). Compaction of MPs within the proventriculus impairs digestion and body condition (Azam, 2025). Similar ingestion-related gut blockages have been reported in marine turtles, directly linking environmental exposure to physiological stress and reduced survival (Duncan et al., 2019; </w:t>
      </w:r>
      <w:proofErr w:type="spellStart"/>
      <w:r w:rsidRPr="00D0574F">
        <w:rPr>
          <w:rFonts w:ascii="Arial" w:hAnsi="Arial" w:cs="Arial"/>
        </w:rPr>
        <w:t>Biagi</w:t>
      </w:r>
      <w:proofErr w:type="spellEnd"/>
      <w:r w:rsidRPr="00D0574F">
        <w:rPr>
          <w:rFonts w:ascii="Arial" w:hAnsi="Arial" w:cs="Arial"/>
        </w:rPr>
        <w:t xml:space="preserve"> et al., 2021; </w:t>
      </w:r>
      <w:proofErr w:type="spellStart"/>
      <w:r w:rsidRPr="00D0574F">
        <w:rPr>
          <w:rFonts w:ascii="Arial" w:hAnsi="Arial" w:cs="Arial"/>
        </w:rPr>
        <w:t>Firouzi</w:t>
      </w:r>
      <w:proofErr w:type="spellEnd"/>
      <w:r w:rsidRPr="00D0574F">
        <w:rPr>
          <w:rFonts w:ascii="Arial" w:hAnsi="Arial" w:cs="Arial"/>
        </w:rPr>
        <w:t>, 2025).</w:t>
      </w:r>
    </w:p>
    <w:p w14:paraId="07ED088E" w14:textId="77777777" w:rsidR="00955961" w:rsidRPr="00255D39" w:rsidRDefault="00255D39" w:rsidP="00255D39">
      <w:pPr>
        <w:pStyle w:val="ListParagraph"/>
        <w:numPr>
          <w:ilvl w:val="1"/>
          <w:numId w:val="1"/>
        </w:numPr>
        <w:tabs>
          <w:tab w:val="left" w:pos="450"/>
          <w:tab w:val="left" w:pos="630"/>
          <w:tab w:val="left" w:pos="720"/>
        </w:tabs>
        <w:ind w:left="630" w:hanging="630"/>
        <w:rPr>
          <w:rFonts w:ascii="Arial" w:hAnsi="Arial" w:cs="Arial"/>
          <w:b/>
          <w:bCs/>
        </w:rPr>
      </w:pPr>
      <w:r w:rsidRPr="00255D39">
        <w:rPr>
          <w:rFonts w:ascii="Arial" w:hAnsi="Arial" w:cs="Arial"/>
          <w:b/>
          <w:bCs/>
        </w:rPr>
        <w:t>MORPHOLOGICAL TRIGGERS: SIZE, COLOR, TEXTURE, AND BUOYANCY</w:t>
      </w:r>
    </w:p>
    <w:p w14:paraId="2B6DF738" w14:textId="77777777" w:rsidR="00955961" w:rsidRPr="00D0574F" w:rsidRDefault="00955961" w:rsidP="00255D39">
      <w:pPr>
        <w:jc w:val="both"/>
        <w:rPr>
          <w:rFonts w:ascii="Arial" w:hAnsi="Arial" w:cs="Arial"/>
        </w:rPr>
      </w:pPr>
      <w:r w:rsidRPr="00D0574F">
        <w:rPr>
          <w:rFonts w:ascii="Arial" w:hAnsi="Arial" w:cs="Arial"/>
        </w:rPr>
        <w:t>Particle morphology plays a decisive role in shaping the biological interactions of microplastics, with size, color, surface texture, and buoyancy acting as key determinants of ingestion, retention, and toxicity (</w:t>
      </w:r>
      <w:proofErr w:type="spellStart"/>
      <w:r w:rsidRPr="00D0574F">
        <w:rPr>
          <w:rFonts w:ascii="Arial" w:hAnsi="Arial" w:cs="Arial"/>
        </w:rPr>
        <w:t>Xiong</w:t>
      </w:r>
      <w:proofErr w:type="spellEnd"/>
      <w:r w:rsidRPr="00D0574F">
        <w:rPr>
          <w:rFonts w:ascii="Arial" w:hAnsi="Arial" w:cs="Arial"/>
        </w:rPr>
        <w:t xml:space="preserve"> et al., 2019; Kumar et al., 2021; Shahriar et al., 2024). Experimental and field-based evidence consistently demonstrates that these physical attributes strongly influence organismal uptake, often overriding chemical cues during feeding.</w:t>
      </w:r>
    </w:p>
    <w:p w14:paraId="34B1EBB2" w14:textId="77777777" w:rsidR="00955961" w:rsidRPr="00D0574F" w:rsidRDefault="00955961" w:rsidP="00255D39">
      <w:pPr>
        <w:jc w:val="both"/>
        <w:rPr>
          <w:rFonts w:ascii="Arial" w:hAnsi="Arial" w:cs="Arial"/>
        </w:rPr>
      </w:pPr>
      <w:r w:rsidRPr="00D0574F">
        <w:rPr>
          <w:rFonts w:ascii="Arial" w:hAnsi="Arial" w:cs="Arial"/>
        </w:rPr>
        <w:lastRenderedPageBreak/>
        <w:t>Laboratory exposure studies involving filter-feeding invertebrates and early life-stage fishes indicate preferential ingestion of smaller microplastics (&lt;100 µm) by organisms such as Daphnia magna and zebrafish larvae. These particles exhibit higher gut retention and increased potential for trans-epithelial translocation compared to larger fragments. Conversely, larger particles (&gt;500 µm) are less likely to translocate but frequently cause gastrointestinal obstruction and mechanical abrasion in both pelagic and benthi</w:t>
      </w:r>
      <w:r w:rsidR="009F0143">
        <w:rPr>
          <w:rFonts w:ascii="Arial" w:hAnsi="Arial" w:cs="Arial"/>
        </w:rPr>
        <w:t>c feeders (Scherer et al., 2017</w:t>
      </w:r>
      <w:r w:rsidRPr="00D0574F">
        <w:rPr>
          <w:rFonts w:ascii="Arial" w:hAnsi="Arial" w:cs="Arial"/>
        </w:rPr>
        <w:t>; Zhang et al., 2021; Cheng et al., 2024).</w:t>
      </w:r>
    </w:p>
    <w:p w14:paraId="28ABE907" w14:textId="77777777" w:rsidR="00955961" w:rsidRDefault="00955961" w:rsidP="00255D39">
      <w:pPr>
        <w:jc w:val="both"/>
        <w:rPr>
          <w:rFonts w:ascii="Arial" w:hAnsi="Arial" w:cs="Arial"/>
        </w:rPr>
      </w:pPr>
      <w:r w:rsidRPr="00D0574F">
        <w:rPr>
          <w:rFonts w:ascii="Arial" w:hAnsi="Arial" w:cs="Arial"/>
        </w:rPr>
        <w:t>Particle color further influences selective ingestion, as many aquatic organisms visually mistake brightly colored MPs for prey items. Fish and seabirds demonstrate higher ingestion rates of red, blue, and green particles, shaping exposure profiles and downstream toxicological outcomes. Surface texture also modulates biological effects; rough, jagged fragments induce greater epithelial abrasion and inflammatory responses than smooth spherical particles, which tend to pass more readily through the digestive tract. Buoyancy governs environmental distribution and exposure probability, with low-density MPs disproportionately affecting pelagic feeders and high-density particles posing elevated risks to benthic organisms. Collectively, these findings highlight morphology as a critical determinant of microplastic uptake and toxicity, reinforcing its importance in ecological risk assessment.</w:t>
      </w:r>
    </w:p>
    <w:p w14:paraId="66177174" w14:textId="77777777" w:rsidR="004718E3" w:rsidRDefault="00B82838" w:rsidP="004718E3">
      <w:pPr>
        <w:jc w:val="both"/>
        <w:rPr>
          <w:rFonts w:ascii="Arial" w:hAnsi="Arial" w:cs="Arial"/>
        </w:rPr>
      </w:pPr>
      <w:r>
        <w:rPr>
          <w:rFonts w:ascii="Arial" w:hAnsi="Arial" w:cs="Arial"/>
          <w:noProof/>
        </w:rPr>
        <w:lastRenderedPageBreak/>
        <w:pict w14:anchorId="368D1228">
          <v:shapetype id="_x0000_t202" coordsize="21600,21600" o:spt="202" path="m,l,21600r21600,l21600,xe">
            <v:stroke joinstyle="miter"/>
            <v:path gradientshapeok="t" o:connecttype="rect"/>
          </v:shapetype>
          <v:shape id="_x0000_s1029" type="#_x0000_t202" style="position:absolute;left:0;text-align:left;margin-left:437.05pt;margin-top:244.55pt;width:19.45pt;height:23.05pt;z-index:251661312" filled="f" stroked="f">
            <v:textbox style="mso-next-textbox:#_x0000_s1029">
              <w:txbxContent>
                <w:p w14:paraId="6359719D" w14:textId="77777777" w:rsidR="00383B22" w:rsidRPr="004718E3" w:rsidRDefault="00383B22" w:rsidP="004718E3">
                  <w:pPr>
                    <w:rPr>
                      <w:b/>
                      <w:bCs/>
                    </w:rPr>
                  </w:pPr>
                  <w:r>
                    <w:rPr>
                      <w:b/>
                      <w:bCs/>
                    </w:rPr>
                    <w:t>D</w:t>
                  </w:r>
                </w:p>
              </w:txbxContent>
            </v:textbox>
          </v:shape>
        </w:pict>
      </w:r>
      <w:r>
        <w:rPr>
          <w:rFonts w:ascii="Arial" w:hAnsi="Arial" w:cs="Arial"/>
          <w:noProof/>
        </w:rPr>
        <w:pict w14:anchorId="5CFE52DC">
          <v:shape id="_x0000_s1028" type="#_x0000_t202" style="position:absolute;left:0;text-align:left;margin-left:204.8pt;margin-top:244.55pt;width:19.45pt;height:23.05pt;z-index:251660288" filled="f" stroked="f">
            <v:textbox style="mso-next-textbox:#_x0000_s1028">
              <w:txbxContent>
                <w:p w14:paraId="3A81EB8D" w14:textId="77777777" w:rsidR="00383B22" w:rsidRPr="004718E3" w:rsidRDefault="00383B22" w:rsidP="004718E3">
                  <w:pPr>
                    <w:rPr>
                      <w:b/>
                      <w:bCs/>
                    </w:rPr>
                  </w:pPr>
                  <w:r>
                    <w:rPr>
                      <w:b/>
                      <w:bCs/>
                    </w:rPr>
                    <w:t>C</w:t>
                  </w:r>
                </w:p>
              </w:txbxContent>
            </v:textbox>
          </v:shape>
        </w:pict>
      </w:r>
      <w:r>
        <w:rPr>
          <w:rFonts w:ascii="Arial" w:hAnsi="Arial" w:cs="Arial"/>
          <w:noProof/>
        </w:rPr>
        <w:pict w14:anchorId="23BDA2F5">
          <v:shape id="_x0000_s1027" type="#_x0000_t202" style="position:absolute;left:0;text-align:left;margin-left:440.65pt;margin-top:9.15pt;width:19.45pt;height:23.05pt;z-index:251659264" filled="f" stroked="f">
            <v:textbox style="mso-next-textbox:#_x0000_s1027">
              <w:txbxContent>
                <w:p w14:paraId="2F7ABCE2" w14:textId="77777777" w:rsidR="00383B22" w:rsidRPr="004718E3" w:rsidRDefault="00383B22" w:rsidP="004718E3">
                  <w:pPr>
                    <w:rPr>
                      <w:b/>
                      <w:bCs/>
                    </w:rPr>
                  </w:pPr>
                  <w:r>
                    <w:rPr>
                      <w:b/>
                      <w:bCs/>
                    </w:rPr>
                    <w:t>B</w:t>
                  </w:r>
                </w:p>
              </w:txbxContent>
            </v:textbox>
          </v:shape>
        </w:pict>
      </w:r>
      <w:r>
        <w:rPr>
          <w:rFonts w:ascii="Arial" w:hAnsi="Arial" w:cs="Arial"/>
          <w:noProof/>
        </w:rPr>
        <w:pict w14:anchorId="3D214D19">
          <v:shape id="_x0000_s1026" type="#_x0000_t202" style="position:absolute;left:0;text-align:left;margin-left:209.5pt;margin-top:9.15pt;width:19.45pt;height:23.05pt;z-index:251658240" filled="f" stroked="f">
            <v:textbox style="mso-next-textbox:#_x0000_s1026">
              <w:txbxContent>
                <w:p w14:paraId="13127F80" w14:textId="77777777" w:rsidR="00383B22" w:rsidRPr="004718E3" w:rsidRDefault="00383B22">
                  <w:pPr>
                    <w:rPr>
                      <w:b/>
                      <w:bCs/>
                    </w:rPr>
                  </w:pPr>
                  <w:r w:rsidRPr="004718E3">
                    <w:rPr>
                      <w:b/>
                      <w:bCs/>
                    </w:rPr>
                    <w:t>A</w:t>
                  </w:r>
                </w:p>
              </w:txbxContent>
            </v:textbox>
          </v:shape>
        </w:pict>
      </w:r>
      <w:r w:rsidR="004718E3">
        <w:rPr>
          <w:rFonts w:ascii="Arial" w:hAnsi="Arial" w:cs="Arial"/>
          <w:noProof/>
        </w:rPr>
        <w:drawing>
          <wp:inline distT="0" distB="0" distL="0" distR="0" wp14:anchorId="4197857C" wp14:editId="6CE8B1DF">
            <wp:extent cx="5943600" cy="5943600"/>
            <wp:effectExtent l="19050" t="0" r="0" b="0"/>
            <wp:docPr id="5" name="Picture 4" descr="photo-collage.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ollage.png (1).png"/>
                    <pic:cNvPicPr/>
                  </pic:nvPicPr>
                  <pic:blipFill>
                    <a:blip r:embed="rId12"/>
                    <a:stretch>
                      <a:fillRect/>
                    </a:stretch>
                  </pic:blipFill>
                  <pic:spPr>
                    <a:xfrm>
                      <a:off x="0" y="0"/>
                      <a:ext cx="5943600" cy="5943600"/>
                    </a:xfrm>
                    <a:prstGeom prst="rect">
                      <a:avLst/>
                    </a:prstGeom>
                  </pic:spPr>
                </pic:pic>
              </a:graphicData>
            </a:graphic>
          </wp:inline>
        </w:drawing>
      </w:r>
    </w:p>
    <w:p w14:paraId="2C686D06" w14:textId="77777777" w:rsidR="004718E3" w:rsidRPr="004718E3" w:rsidRDefault="004718E3" w:rsidP="004718E3">
      <w:pPr>
        <w:tabs>
          <w:tab w:val="left" w:pos="450"/>
          <w:tab w:val="left" w:pos="630"/>
          <w:tab w:val="left" w:pos="720"/>
        </w:tabs>
        <w:rPr>
          <w:rFonts w:ascii="Arial" w:hAnsi="Arial" w:cs="Arial"/>
          <w:b/>
          <w:bCs/>
        </w:rPr>
      </w:pPr>
      <w:r w:rsidRPr="004718E3">
        <w:rPr>
          <w:rFonts w:ascii="Arial" w:hAnsi="Arial" w:cs="Arial"/>
          <w:b/>
          <w:bCs/>
        </w:rPr>
        <w:t xml:space="preserve">Fig 2: Stereomicroscopic images of environmental microplastics of </w:t>
      </w:r>
      <w:proofErr w:type="spellStart"/>
      <w:r w:rsidRPr="004718E3">
        <w:rPr>
          <w:rFonts w:ascii="Arial" w:hAnsi="Arial" w:cs="Arial"/>
          <w:b/>
          <w:bCs/>
        </w:rPr>
        <w:t>varios</w:t>
      </w:r>
      <w:proofErr w:type="spellEnd"/>
      <w:r w:rsidRPr="004718E3">
        <w:rPr>
          <w:rFonts w:ascii="Arial" w:hAnsi="Arial" w:cs="Arial"/>
          <w:b/>
          <w:bCs/>
        </w:rPr>
        <w:t xml:space="preserve"> morphologies and </w:t>
      </w:r>
      <w:proofErr w:type="spellStart"/>
      <w:r w:rsidRPr="004718E3">
        <w:rPr>
          <w:rFonts w:ascii="Arial" w:hAnsi="Arial" w:cs="Arial"/>
          <w:b/>
          <w:bCs/>
        </w:rPr>
        <w:t>colours</w:t>
      </w:r>
      <w:proofErr w:type="spellEnd"/>
      <w:r w:rsidRPr="004718E3">
        <w:rPr>
          <w:rFonts w:ascii="Arial" w:hAnsi="Arial" w:cs="Arial"/>
          <w:b/>
          <w:bCs/>
        </w:rPr>
        <w:t xml:space="preserve"> A: Tangled filaments, B: Fibers, C: Foam, D: Film of irregular shape. Reflecting morphological triggers: size, color, texture, and buoyancy</w:t>
      </w:r>
      <w:r>
        <w:rPr>
          <w:rFonts w:ascii="Arial" w:hAnsi="Arial" w:cs="Arial"/>
        </w:rPr>
        <w:t xml:space="preserve"> </w:t>
      </w:r>
    </w:p>
    <w:p w14:paraId="3D2B38A6" w14:textId="77777777" w:rsidR="00955961" w:rsidRPr="00255D39" w:rsidRDefault="00255D39" w:rsidP="00255D39">
      <w:pPr>
        <w:pStyle w:val="ListParagraph"/>
        <w:numPr>
          <w:ilvl w:val="1"/>
          <w:numId w:val="1"/>
        </w:numPr>
        <w:tabs>
          <w:tab w:val="left" w:pos="450"/>
          <w:tab w:val="left" w:pos="810"/>
        </w:tabs>
        <w:ind w:left="720"/>
        <w:rPr>
          <w:rFonts w:ascii="Arial" w:hAnsi="Arial" w:cs="Arial"/>
          <w:b/>
          <w:bCs/>
        </w:rPr>
      </w:pPr>
      <w:r w:rsidRPr="00255D39">
        <w:rPr>
          <w:rFonts w:ascii="Arial" w:hAnsi="Arial" w:cs="Arial"/>
          <w:b/>
          <w:bCs/>
        </w:rPr>
        <w:t>SPECIFIC VULNERABILITIES: INVERTEBRATES, FISH, BIRDS, AND MAMMALS</w:t>
      </w:r>
    </w:p>
    <w:p w14:paraId="3E291E5C" w14:textId="77777777" w:rsidR="00955961" w:rsidRPr="00D0574F" w:rsidRDefault="00955961" w:rsidP="00255D39">
      <w:pPr>
        <w:jc w:val="both"/>
        <w:rPr>
          <w:rFonts w:ascii="Arial" w:hAnsi="Arial" w:cs="Arial"/>
        </w:rPr>
      </w:pPr>
      <w:r w:rsidRPr="00D0574F">
        <w:rPr>
          <w:rFonts w:ascii="Arial" w:hAnsi="Arial" w:cs="Arial"/>
        </w:rPr>
        <w:t xml:space="preserve">Growing experimental and field-based evidence indicates that microplastics are pervasive across aquatic and terrestrial ecosystems, exerting species-specific and ecosystem-level impacts. Mora-Teddy et al. (2024) investigated MP pollution using benthic mesocosms under a multiple-stressor framework, demonstrating that MP concentration and particle size significantly influenced invertebrate drift patterns. Taxa such as </w:t>
      </w:r>
      <w:proofErr w:type="spellStart"/>
      <w:r w:rsidRPr="00D0574F">
        <w:rPr>
          <w:rFonts w:ascii="Arial" w:hAnsi="Arial" w:cs="Arial"/>
        </w:rPr>
        <w:t>Hydrobiosidae</w:t>
      </w:r>
      <w:proofErr w:type="spellEnd"/>
      <w:r w:rsidRPr="00D0574F">
        <w:rPr>
          <w:rFonts w:ascii="Arial" w:hAnsi="Arial" w:cs="Arial"/>
        </w:rPr>
        <w:t xml:space="preserve">, </w:t>
      </w:r>
      <w:proofErr w:type="spellStart"/>
      <w:r w:rsidRPr="00D0574F">
        <w:rPr>
          <w:rFonts w:ascii="Arial" w:hAnsi="Arial" w:cs="Arial"/>
        </w:rPr>
        <w:t>Deleatidium</w:t>
      </w:r>
      <w:proofErr w:type="spellEnd"/>
      <w:r w:rsidRPr="00D0574F">
        <w:rPr>
          <w:rFonts w:ascii="Arial" w:hAnsi="Arial" w:cs="Arial"/>
        </w:rPr>
        <w:t xml:space="preserve"> spp., </w:t>
      </w:r>
      <w:proofErr w:type="spellStart"/>
      <w:r w:rsidRPr="00D0574F">
        <w:rPr>
          <w:rFonts w:ascii="Arial" w:hAnsi="Arial" w:cs="Arial"/>
        </w:rPr>
        <w:lastRenderedPageBreak/>
        <w:t>Potamopyrgus</w:t>
      </w:r>
      <w:proofErr w:type="spellEnd"/>
      <w:r w:rsidRPr="00D0574F">
        <w:rPr>
          <w:rFonts w:ascii="Arial" w:hAnsi="Arial" w:cs="Arial"/>
        </w:rPr>
        <w:t xml:space="preserve"> </w:t>
      </w:r>
      <w:proofErr w:type="spellStart"/>
      <w:r w:rsidRPr="00D0574F">
        <w:rPr>
          <w:rFonts w:ascii="Arial" w:hAnsi="Arial" w:cs="Arial"/>
        </w:rPr>
        <w:t>antipodarum</w:t>
      </w:r>
      <w:proofErr w:type="spellEnd"/>
      <w:r w:rsidRPr="00D0574F">
        <w:rPr>
          <w:rFonts w:ascii="Arial" w:hAnsi="Arial" w:cs="Arial"/>
        </w:rPr>
        <w:t xml:space="preserve">, and </w:t>
      </w:r>
      <w:proofErr w:type="spellStart"/>
      <w:r w:rsidRPr="00D0574F">
        <w:rPr>
          <w:rFonts w:ascii="Arial" w:hAnsi="Arial" w:cs="Arial"/>
        </w:rPr>
        <w:t>Archichauliodes</w:t>
      </w:r>
      <w:proofErr w:type="spellEnd"/>
      <w:r w:rsidRPr="00D0574F">
        <w:rPr>
          <w:rFonts w:ascii="Arial" w:hAnsi="Arial" w:cs="Arial"/>
        </w:rPr>
        <w:t xml:space="preserve"> </w:t>
      </w:r>
      <w:proofErr w:type="spellStart"/>
      <w:r w:rsidRPr="00D0574F">
        <w:rPr>
          <w:rFonts w:ascii="Arial" w:hAnsi="Arial" w:cs="Arial"/>
        </w:rPr>
        <w:t>diversus</w:t>
      </w:r>
      <w:proofErr w:type="spellEnd"/>
      <w:r w:rsidRPr="00D0574F">
        <w:rPr>
          <w:rFonts w:ascii="Arial" w:hAnsi="Arial" w:cs="Arial"/>
        </w:rPr>
        <w:t xml:space="preserve"> exhibited differential susceptibility, with combined exposure to MPs and fine sediments amplifying ecological effects.</w:t>
      </w:r>
    </w:p>
    <w:p w14:paraId="4A7E7208" w14:textId="77777777" w:rsidR="00955961" w:rsidRPr="00D0574F" w:rsidRDefault="00955961" w:rsidP="00255D39">
      <w:pPr>
        <w:jc w:val="both"/>
        <w:rPr>
          <w:rFonts w:ascii="Arial" w:hAnsi="Arial" w:cs="Arial"/>
        </w:rPr>
      </w:pPr>
      <w:r w:rsidRPr="00D0574F">
        <w:rPr>
          <w:rFonts w:ascii="Arial" w:hAnsi="Arial" w:cs="Arial"/>
        </w:rPr>
        <w:t xml:space="preserve">Similarly, </w:t>
      </w:r>
      <w:proofErr w:type="spellStart"/>
      <w:r w:rsidRPr="00D0574F">
        <w:rPr>
          <w:rFonts w:ascii="Arial" w:hAnsi="Arial" w:cs="Arial"/>
        </w:rPr>
        <w:t>Sfriso</w:t>
      </w:r>
      <w:proofErr w:type="spellEnd"/>
      <w:r w:rsidRPr="00D0574F">
        <w:rPr>
          <w:rFonts w:ascii="Arial" w:hAnsi="Arial" w:cs="Arial"/>
        </w:rPr>
        <w:t xml:space="preserve"> et al. (2024) conducted microcosm experiments exposing benthic invertebrates to polypropylene and polyester MPs, observing significant accumulation across taxa, altered feeding </w:t>
      </w:r>
      <w:proofErr w:type="spellStart"/>
      <w:r w:rsidRPr="00D0574F">
        <w:rPr>
          <w:rFonts w:ascii="Arial" w:hAnsi="Arial" w:cs="Arial"/>
        </w:rPr>
        <w:t>behaviour</w:t>
      </w:r>
      <w:proofErr w:type="spellEnd"/>
      <w:r w:rsidRPr="00D0574F">
        <w:rPr>
          <w:rFonts w:ascii="Arial" w:hAnsi="Arial" w:cs="Arial"/>
        </w:rPr>
        <w:t>, reduced growth, and shifts in community composition. Their findings further revealed that MPs facilitate pollutant transfer within food webs, intensifying trophic-level risks.</w:t>
      </w:r>
    </w:p>
    <w:p w14:paraId="6FE9891A" w14:textId="77777777" w:rsidR="00955961" w:rsidRPr="00D0574F" w:rsidRDefault="00955961" w:rsidP="00255D39">
      <w:pPr>
        <w:jc w:val="both"/>
        <w:rPr>
          <w:rFonts w:ascii="Arial" w:hAnsi="Arial" w:cs="Arial"/>
        </w:rPr>
      </w:pPr>
      <w:r w:rsidRPr="00D0574F">
        <w:rPr>
          <w:rFonts w:ascii="Arial" w:hAnsi="Arial" w:cs="Arial"/>
        </w:rPr>
        <w:t xml:space="preserve">Field investigations reinforce these experimental outcomes. In the German </w:t>
      </w:r>
      <w:proofErr w:type="spellStart"/>
      <w:r w:rsidRPr="00D0574F">
        <w:rPr>
          <w:rFonts w:ascii="Arial" w:hAnsi="Arial" w:cs="Arial"/>
        </w:rPr>
        <w:t>Wadden</w:t>
      </w:r>
      <w:proofErr w:type="spellEnd"/>
      <w:r w:rsidRPr="00D0574F">
        <w:rPr>
          <w:rFonts w:ascii="Arial" w:hAnsi="Arial" w:cs="Arial"/>
        </w:rPr>
        <w:t xml:space="preserve"> Sea, MPs were detected in sediments and biota across multiple sites, with high prevalence in Arenicola marina, Littorina </w:t>
      </w:r>
      <w:proofErr w:type="spellStart"/>
      <w:r w:rsidRPr="00D0574F">
        <w:rPr>
          <w:rFonts w:ascii="Arial" w:hAnsi="Arial" w:cs="Arial"/>
        </w:rPr>
        <w:t>littorea</w:t>
      </w:r>
      <w:proofErr w:type="spellEnd"/>
      <w:r w:rsidRPr="00D0574F">
        <w:rPr>
          <w:rFonts w:ascii="Arial" w:hAnsi="Arial" w:cs="Arial"/>
        </w:rPr>
        <w:t xml:space="preserve">, Mytilus edulis, and </w:t>
      </w:r>
      <w:proofErr w:type="spellStart"/>
      <w:r w:rsidRPr="00D0574F">
        <w:rPr>
          <w:rFonts w:ascii="Arial" w:hAnsi="Arial" w:cs="Arial"/>
        </w:rPr>
        <w:t>Platichthys</w:t>
      </w:r>
      <w:proofErr w:type="spellEnd"/>
      <w:r w:rsidRPr="00D0574F">
        <w:rPr>
          <w:rFonts w:ascii="Arial" w:hAnsi="Arial" w:cs="Arial"/>
        </w:rPr>
        <w:t xml:space="preserve"> </w:t>
      </w:r>
      <w:proofErr w:type="spellStart"/>
      <w:r w:rsidRPr="00D0574F">
        <w:rPr>
          <w:rFonts w:ascii="Arial" w:hAnsi="Arial" w:cs="Arial"/>
        </w:rPr>
        <w:t>flesus</w:t>
      </w:r>
      <w:proofErr w:type="spellEnd"/>
      <w:r w:rsidRPr="00D0574F">
        <w:rPr>
          <w:rFonts w:ascii="Arial" w:hAnsi="Arial" w:cs="Arial"/>
        </w:rPr>
        <w:t xml:space="preserve">, confirming widespread food-web integration. Along the KwaZulu-Natal coast of South Africa, </w:t>
      </w:r>
      <w:proofErr w:type="spellStart"/>
      <w:r w:rsidRPr="00D0574F">
        <w:rPr>
          <w:rFonts w:ascii="Arial" w:hAnsi="Arial" w:cs="Arial"/>
        </w:rPr>
        <w:t>Iwalaye</w:t>
      </w:r>
      <w:proofErr w:type="spellEnd"/>
      <w:r w:rsidRPr="00D0574F">
        <w:rPr>
          <w:rFonts w:ascii="Arial" w:hAnsi="Arial" w:cs="Arial"/>
        </w:rPr>
        <w:t xml:space="preserve"> et al. (2020) reported extensive MP ingestion by marine invertebrates, particularly during the wet season, with </w:t>
      </w:r>
      <w:proofErr w:type="spellStart"/>
      <w:r w:rsidRPr="00D0574F">
        <w:rPr>
          <w:rFonts w:ascii="Arial" w:hAnsi="Arial" w:cs="Arial"/>
        </w:rPr>
        <w:t>fibres</w:t>
      </w:r>
      <w:proofErr w:type="spellEnd"/>
      <w:r w:rsidRPr="00D0574F">
        <w:rPr>
          <w:rFonts w:ascii="Arial" w:hAnsi="Arial" w:cs="Arial"/>
        </w:rPr>
        <w:t xml:space="preserve"> dominating and correlating with reduced feeding efficiency and physical injury.</w:t>
      </w:r>
    </w:p>
    <w:p w14:paraId="6D3D8F5F" w14:textId="77777777" w:rsidR="00955961" w:rsidRPr="00D0574F" w:rsidRDefault="00955961" w:rsidP="00255D39">
      <w:pPr>
        <w:jc w:val="both"/>
        <w:rPr>
          <w:rFonts w:ascii="Arial" w:hAnsi="Arial" w:cs="Arial"/>
        </w:rPr>
      </w:pPr>
      <w:r w:rsidRPr="00D0574F">
        <w:rPr>
          <w:rFonts w:ascii="Arial" w:hAnsi="Arial" w:cs="Arial"/>
        </w:rPr>
        <w:t>Studies from India further document MP contamination in commercially important species. while Patel et al. (2025) documented high MP loads in ginger prawns from Gujarat. In freshwater systems, Pace et al. (2025) identified MP accumulation in benthic macroinvertebrates across Portuguese rivers irrespective of ecological quality status, suggesting widespread contamination beyond urban influences.</w:t>
      </w:r>
    </w:p>
    <w:p w14:paraId="6DB22320" w14:textId="77777777" w:rsidR="00955961" w:rsidRPr="00D0574F" w:rsidRDefault="00955961" w:rsidP="00255D39">
      <w:pPr>
        <w:jc w:val="both"/>
        <w:rPr>
          <w:rFonts w:ascii="Arial" w:hAnsi="Arial" w:cs="Arial"/>
        </w:rPr>
      </w:pPr>
      <w:r w:rsidRPr="00D0574F">
        <w:rPr>
          <w:rFonts w:ascii="Arial" w:hAnsi="Arial" w:cs="Arial"/>
        </w:rPr>
        <w:t xml:space="preserve">Beyond aquatic organisms, MPs are increasingly reported in birds, reptiles, amphibians, and mammals. </w:t>
      </w:r>
      <w:proofErr w:type="spellStart"/>
      <w:r w:rsidRPr="00D0574F">
        <w:rPr>
          <w:rFonts w:ascii="Arial" w:hAnsi="Arial" w:cs="Arial"/>
        </w:rPr>
        <w:t>Tatlı</w:t>
      </w:r>
      <w:proofErr w:type="spellEnd"/>
      <w:r w:rsidRPr="00D0574F">
        <w:rPr>
          <w:rFonts w:ascii="Arial" w:hAnsi="Arial" w:cs="Arial"/>
        </w:rPr>
        <w:t xml:space="preserve"> et al. (2025) observed MP accumulation in approximately half of the bird species examined in Turkey, while non-invasive fecal analyses in urban birds from Mexico City confirmed routine exposure. Seabird studies further demonstrate that MPs act as vectors for persistent organic and inorganic pollutants, generating complex contaminant mixtures in tissues and disrupting gut microbiomes.</w:t>
      </w:r>
    </w:p>
    <w:p w14:paraId="65FA66F4" w14:textId="12544692" w:rsidR="00955961" w:rsidRPr="00D0574F" w:rsidRDefault="00955961" w:rsidP="00255D39">
      <w:pPr>
        <w:jc w:val="both"/>
        <w:rPr>
          <w:rFonts w:ascii="Arial" w:hAnsi="Arial" w:cs="Arial"/>
        </w:rPr>
      </w:pPr>
      <w:r w:rsidRPr="00D0574F">
        <w:rPr>
          <w:rFonts w:ascii="Arial" w:hAnsi="Arial" w:cs="Arial"/>
        </w:rPr>
        <w:t xml:space="preserve">Collectively, these studies demonstrate that microplastics permeate ecosystems globally, spanning freshwater, marine, and terrestrial environments and multiple trophic levels. Although community-level effects may not always be immediately apparent, cumulative exposure, species-specific sensitivity, and interactions with co-occurring stressors pose substantial ecological risks. This growing body of evidence underscores the urgent need for </w:t>
      </w:r>
      <w:proofErr w:type="spellStart"/>
      <w:r w:rsidR="00873D31" w:rsidRPr="00D0574F">
        <w:rPr>
          <w:rFonts w:ascii="Arial" w:hAnsi="Arial" w:cs="Arial"/>
        </w:rPr>
        <w:t>stan</w:t>
      </w:r>
      <w:r w:rsidR="00873D31" w:rsidRPr="00E319DF">
        <w:rPr>
          <w:rFonts w:ascii="Arial" w:hAnsi="Arial" w:cs="Arial"/>
          <w:highlight w:val="yellow"/>
        </w:rPr>
        <w:t>dardi</w:t>
      </w:r>
      <w:r w:rsidR="00873D31" w:rsidRPr="00E319DF">
        <w:rPr>
          <w:rFonts w:ascii="Arial" w:hAnsi="Arial" w:cs="Arial"/>
          <w:highlight w:val="yellow"/>
        </w:rPr>
        <w:t>s</w:t>
      </w:r>
      <w:r w:rsidR="00873D31" w:rsidRPr="00E319DF">
        <w:rPr>
          <w:rFonts w:ascii="Arial" w:hAnsi="Arial" w:cs="Arial"/>
          <w:highlight w:val="yellow"/>
        </w:rPr>
        <w:t>ed</w:t>
      </w:r>
      <w:proofErr w:type="spellEnd"/>
      <w:r w:rsidR="00873D31" w:rsidRPr="00D0574F">
        <w:rPr>
          <w:rFonts w:ascii="Arial" w:hAnsi="Arial" w:cs="Arial"/>
        </w:rPr>
        <w:t xml:space="preserve"> </w:t>
      </w:r>
      <w:r w:rsidRPr="00D0574F">
        <w:rPr>
          <w:rFonts w:ascii="Arial" w:hAnsi="Arial" w:cs="Arial"/>
        </w:rPr>
        <w:t>monitoring frameworks, long-term ecological studies, and effective mitigation strategies to address the complex impacts of microplastic pollution.</w:t>
      </w:r>
    </w:p>
    <w:p w14:paraId="524C80DF" w14:textId="77777777" w:rsidR="00955961" w:rsidRPr="00C14721" w:rsidRDefault="00C14721" w:rsidP="00255D39">
      <w:pPr>
        <w:spacing w:after="0"/>
        <w:rPr>
          <w:rFonts w:ascii="Arial" w:hAnsi="Arial" w:cs="Arial"/>
          <w:b/>
          <w:bCs/>
        </w:rPr>
      </w:pPr>
      <w:r w:rsidRPr="00C14721">
        <w:rPr>
          <w:rFonts w:ascii="Arial" w:hAnsi="Arial" w:cs="Arial"/>
          <w:b/>
          <w:bCs/>
        </w:rPr>
        <w:t xml:space="preserve">Table </w:t>
      </w:r>
      <w:r w:rsidR="00955961" w:rsidRPr="00C14721">
        <w:rPr>
          <w:rFonts w:ascii="Arial" w:hAnsi="Arial" w:cs="Arial"/>
          <w:b/>
          <w:bCs/>
        </w:rPr>
        <w:t>1. Physical interactions and organism-specific impacts of microplastics across taxonomic groups</w:t>
      </w:r>
    </w:p>
    <w:tbl>
      <w:tblPr>
        <w:tblStyle w:val="TableGrid"/>
        <w:tblW w:w="5000" w:type="pct"/>
        <w:tblLook w:val="04A0" w:firstRow="1" w:lastRow="0" w:firstColumn="1" w:lastColumn="0" w:noHBand="0" w:noVBand="1"/>
      </w:tblPr>
      <w:tblGrid>
        <w:gridCol w:w="1212"/>
        <w:gridCol w:w="948"/>
        <w:gridCol w:w="1186"/>
        <w:gridCol w:w="1396"/>
        <w:gridCol w:w="1259"/>
        <w:gridCol w:w="1195"/>
        <w:gridCol w:w="1268"/>
        <w:gridCol w:w="1112"/>
      </w:tblGrid>
      <w:tr w:rsidR="00255D39" w:rsidRPr="00255D39" w14:paraId="65231E6D" w14:textId="77777777" w:rsidTr="00255D39">
        <w:tc>
          <w:tcPr>
            <w:tcW w:w="633" w:type="pct"/>
            <w:vAlign w:val="center"/>
            <w:hideMark/>
          </w:tcPr>
          <w:p w14:paraId="5BF8C9DF"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Taxonomic group / species category</w:t>
            </w:r>
          </w:p>
        </w:tc>
        <w:tc>
          <w:tcPr>
            <w:tcW w:w="495" w:type="pct"/>
            <w:vAlign w:val="center"/>
            <w:hideMark/>
          </w:tcPr>
          <w:p w14:paraId="72654833"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Primary exposure route</w:t>
            </w:r>
          </w:p>
        </w:tc>
        <w:tc>
          <w:tcPr>
            <w:tcW w:w="619" w:type="pct"/>
            <w:vAlign w:val="center"/>
            <w:hideMark/>
          </w:tcPr>
          <w:p w14:paraId="328FC4B7"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Dominant microplastic type</w:t>
            </w:r>
          </w:p>
        </w:tc>
        <w:tc>
          <w:tcPr>
            <w:tcW w:w="729" w:type="pct"/>
            <w:vAlign w:val="center"/>
            <w:hideMark/>
          </w:tcPr>
          <w:p w14:paraId="507A6171"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Target organ/system</w:t>
            </w:r>
          </w:p>
        </w:tc>
        <w:tc>
          <w:tcPr>
            <w:tcW w:w="657" w:type="pct"/>
            <w:vAlign w:val="center"/>
            <w:hideMark/>
          </w:tcPr>
          <w:p w14:paraId="01F91867"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Mode of physical interaction</w:t>
            </w:r>
          </w:p>
        </w:tc>
        <w:tc>
          <w:tcPr>
            <w:tcW w:w="624" w:type="pct"/>
            <w:vAlign w:val="center"/>
            <w:hideMark/>
          </w:tcPr>
          <w:p w14:paraId="4C29CD8E"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Observed physical damage</w:t>
            </w:r>
          </w:p>
        </w:tc>
        <w:tc>
          <w:tcPr>
            <w:tcW w:w="662" w:type="pct"/>
            <w:vAlign w:val="center"/>
            <w:hideMark/>
          </w:tcPr>
          <w:p w14:paraId="7ABFABE2"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Ecological / functional consequence</w:t>
            </w:r>
          </w:p>
        </w:tc>
        <w:tc>
          <w:tcPr>
            <w:tcW w:w="581" w:type="pct"/>
            <w:vAlign w:val="center"/>
            <w:hideMark/>
          </w:tcPr>
          <w:p w14:paraId="2631F224"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Key references</w:t>
            </w:r>
          </w:p>
        </w:tc>
      </w:tr>
      <w:tr w:rsidR="00255D39" w:rsidRPr="00255D39" w14:paraId="19BA04DE" w14:textId="77777777" w:rsidTr="00255D39">
        <w:tc>
          <w:tcPr>
            <w:tcW w:w="633" w:type="pct"/>
            <w:vAlign w:val="center"/>
            <w:hideMark/>
          </w:tcPr>
          <w:p w14:paraId="0F532327"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Zooplankton</w:t>
            </w:r>
          </w:p>
        </w:tc>
        <w:tc>
          <w:tcPr>
            <w:tcW w:w="495" w:type="pct"/>
            <w:vAlign w:val="center"/>
            <w:hideMark/>
          </w:tcPr>
          <w:p w14:paraId="037843B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37C9C3C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Spheres, fragments</w:t>
            </w:r>
          </w:p>
        </w:tc>
        <w:tc>
          <w:tcPr>
            <w:tcW w:w="729" w:type="pct"/>
            <w:vAlign w:val="center"/>
            <w:hideMark/>
          </w:tcPr>
          <w:p w14:paraId="52697BE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Digestive tract</w:t>
            </w:r>
          </w:p>
        </w:tc>
        <w:tc>
          <w:tcPr>
            <w:tcW w:w="657" w:type="pct"/>
            <w:vAlign w:val="center"/>
            <w:hideMark/>
          </w:tcPr>
          <w:p w14:paraId="33C2D3A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Particle ingestion exceeding gut </w:t>
            </w:r>
            <w:r w:rsidRPr="00255D39">
              <w:rPr>
                <w:rFonts w:ascii="Arial" w:eastAsia="Times New Roman" w:hAnsi="Arial" w:cs="Arial"/>
                <w:szCs w:val="22"/>
              </w:rPr>
              <w:lastRenderedPageBreak/>
              <w:t>capacity</w:t>
            </w:r>
          </w:p>
        </w:tc>
        <w:tc>
          <w:tcPr>
            <w:tcW w:w="624" w:type="pct"/>
            <w:vAlign w:val="center"/>
            <w:hideMark/>
          </w:tcPr>
          <w:p w14:paraId="543EE19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Gut blockage, reduced food </w:t>
            </w:r>
            <w:r w:rsidRPr="00255D39">
              <w:rPr>
                <w:rFonts w:ascii="Arial" w:eastAsia="Times New Roman" w:hAnsi="Arial" w:cs="Arial"/>
                <w:szCs w:val="22"/>
              </w:rPr>
              <w:lastRenderedPageBreak/>
              <w:t>intake</w:t>
            </w:r>
          </w:p>
        </w:tc>
        <w:tc>
          <w:tcPr>
            <w:tcW w:w="662" w:type="pct"/>
            <w:vAlign w:val="center"/>
            <w:hideMark/>
          </w:tcPr>
          <w:p w14:paraId="0B607C7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Decreased feeding efficiency, altered </w:t>
            </w:r>
            <w:r w:rsidRPr="00255D39">
              <w:rPr>
                <w:rFonts w:ascii="Arial" w:eastAsia="Times New Roman" w:hAnsi="Arial" w:cs="Arial"/>
                <w:szCs w:val="22"/>
              </w:rPr>
              <w:lastRenderedPageBreak/>
              <w:t>energy balance</w:t>
            </w:r>
          </w:p>
        </w:tc>
        <w:tc>
          <w:tcPr>
            <w:tcW w:w="581" w:type="pct"/>
            <w:vAlign w:val="center"/>
            <w:hideMark/>
          </w:tcPr>
          <w:p w14:paraId="0F931C8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Manikandan et al., 2024</w:t>
            </w:r>
          </w:p>
        </w:tc>
      </w:tr>
      <w:tr w:rsidR="00255D39" w:rsidRPr="00255D39" w14:paraId="67116A39" w14:textId="77777777" w:rsidTr="00255D39">
        <w:tc>
          <w:tcPr>
            <w:tcW w:w="633" w:type="pct"/>
            <w:vAlign w:val="center"/>
            <w:hideMark/>
          </w:tcPr>
          <w:p w14:paraId="1059775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Benthic invertebrates (e.g., </w:t>
            </w:r>
            <w:proofErr w:type="spellStart"/>
            <w:r w:rsidRPr="00255D39">
              <w:rPr>
                <w:rFonts w:ascii="Arial" w:eastAsia="Times New Roman" w:hAnsi="Arial" w:cs="Arial"/>
                <w:szCs w:val="22"/>
              </w:rPr>
              <w:t>polychaetes</w:t>
            </w:r>
            <w:proofErr w:type="spellEnd"/>
            <w:r w:rsidRPr="00255D39">
              <w:rPr>
                <w:rFonts w:ascii="Arial" w:eastAsia="Times New Roman" w:hAnsi="Arial" w:cs="Arial"/>
                <w:szCs w:val="22"/>
              </w:rPr>
              <w:t>)</w:t>
            </w:r>
          </w:p>
        </w:tc>
        <w:tc>
          <w:tcPr>
            <w:tcW w:w="495" w:type="pct"/>
            <w:vAlign w:val="center"/>
            <w:hideMark/>
          </w:tcPr>
          <w:p w14:paraId="534505E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 sediment contact</w:t>
            </w:r>
          </w:p>
        </w:tc>
        <w:tc>
          <w:tcPr>
            <w:tcW w:w="619" w:type="pct"/>
            <w:vAlign w:val="center"/>
            <w:hideMark/>
          </w:tcPr>
          <w:p w14:paraId="1A001D9A"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117C56A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body wall</w:t>
            </w:r>
          </w:p>
        </w:tc>
        <w:tc>
          <w:tcPr>
            <w:tcW w:w="657" w:type="pct"/>
            <w:vAlign w:val="center"/>
            <w:hideMark/>
          </w:tcPr>
          <w:p w14:paraId="6A14A62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Retention and abrasion</w:t>
            </w:r>
          </w:p>
        </w:tc>
        <w:tc>
          <w:tcPr>
            <w:tcW w:w="624" w:type="pct"/>
            <w:vAlign w:val="center"/>
            <w:hideMark/>
          </w:tcPr>
          <w:p w14:paraId="3537C29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Intestinal lesions, tissue irritation</w:t>
            </w:r>
          </w:p>
        </w:tc>
        <w:tc>
          <w:tcPr>
            <w:tcW w:w="662" w:type="pct"/>
            <w:vAlign w:val="center"/>
            <w:hideMark/>
          </w:tcPr>
          <w:p w14:paraId="37312E8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growth and burrowing activity</w:t>
            </w:r>
          </w:p>
        </w:tc>
        <w:tc>
          <w:tcPr>
            <w:tcW w:w="581" w:type="pct"/>
            <w:vAlign w:val="center"/>
            <w:hideMark/>
          </w:tcPr>
          <w:p w14:paraId="74D33E7E"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Sfriso</w:t>
            </w:r>
            <w:proofErr w:type="spellEnd"/>
            <w:r w:rsidRPr="00255D39">
              <w:rPr>
                <w:rFonts w:ascii="Arial" w:eastAsia="Times New Roman" w:hAnsi="Arial" w:cs="Arial"/>
                <w:szCs w:val="22"/>
              </w:rPr>
              <w:t xml:space="preserve"> et al., 2024</w:t>
            </w:r>
          </w:p>
        </w:tc>
      </w:tr>
      <w:tr w:rsidR="00255D39" w:rsidRPr="00255D39" w14:paraId="0FB64932" w14:textId="77777777" w:rsidTr="00255D39">
        <w:tc>
          <w:tcPr>
            <w:tcW w:w="633" w:type="pct"/>
            <w:vAlign w:val="center"/>
            <w:hideMark/>
          </w:tcPr>
          <w:p w14:paraId="2224EFB0"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Bivalves (e.g., mussels, oysters)</w:t>
            </w:r>
          </w:p>
        </w:tc>
        <w:tc>
          <w:tcPr>
            <w:tcW w:w="495" w:type="pct"/>
            <w:vAlign w:val="center"/>
            <w:hideMark/>
          </w:tcPr>
          <w:p w14:paraId="7E0C0AC0"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Filter feeding</w:t>
            </w:r>
          </w:p>
        </w:tc>
        <w:tc>
          <w:tcPr>
            <w:tcW w:w="619" w:type="pct"/>
            <w:vAlign w:val="center"/>
            <w:hideMark/>
          </w:tcPr>
          <w:p w14:paraId="2F056375"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7CC5552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Gills, digestive gland</w:t>
            </w:r>
          </w:p>
        </w:tc>
        <w:tc>
          <w:tcPr>
            <w:tcW w:w="657" w:type="pct"/>
            <w:vAlign w:val="center"/>
            <w:hideMark/>
          </w:tcPr>
          <w:p w14:paraId="39605DE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 entanglement, filtration interference</w:t>
            </w:r>
          </w:p>
        </w:tc>
        <w:tc>
          <w:tcPr>
            <w:tcW w:w="624" w:type="pct"/>
            <w:vAlign w:val="center"/>
            <w:hideMark/>
          </w:tcPr>
          <w:p w14:paraId="40FE813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 abrasion, impaired filtration</w:t>
            </w:r>
          </w:p>
        </w:tc>
        <w:tc>
          <w:tcPr>
            <w:tcW w:w="662" w:type="pct"/>
            <w:vAlign w:val="center"/>
            <w:hideMark/>
          </w:tcPr>
          <w:p w14:paraId="7EB0EEB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respiration and feeding capacity</w:t>
            </w:r>
          </w:p>
        </w:tc>
        <w:tc>
          <w:tcPr>
            <w:tcW w:w="581" w:type="pct"/>
            <w:vAlign w:val="center"/>
            <w:hideMark/>
          </w:tcPr>
          <w:p w14:paraId="64C25EA8"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Cesarini</w:t>
            </w:r>
            <w:proofErr w:type="spellEnd"/>
            <w:r w:rsidRPr="00255D39">
              <w:rPr>
                <w:rFonts w:ascii="Arial" w:eastAsia="Times New Roman" w:hAnsi="Arial" w:cs="Arial"/>
                <w:szCs w:val="22"/>
              </w:rPr>
              <w:t xml:space="preserve"> et al., 2023</w:t>
            </w:r>
          </w:p>
        </w:tc>
      </w:tr>
      <w:tr w:rsidR="00255D39" w:rsidRPr="00255D39" w14:paraId="331D5103" w14:textId="77777777" w:rsidTr="00255D39">
        <w:tc>
          <w:tcPr>
            <w:tcW w:w="633" w:type="pct"/>
            <w:vAlign w:val="center"/>
            <w:hideMark/>
          </w:tcPr>
          <w:p w14:paraId="5F22C7C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Crustaceans (e.g., shrimp, copepods)</w:t>
            </w:r>
          </w:p>
        </w:tc>
        <w:tc>
          <w:tcPr>
            <w:tcW w:w="495" w:type="pct"/>
            <w:vAlign w:val="center"/>
            <w:hideMark/>
          </w:tcPr>
          <w:p w14:paraId="5457C5A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4645C09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Fragments, </w:t>
            </w:r>
            <w:proofErr w:type="spellStart"/>
            <w:r w:rsidRPr="00255D39">
              <w:rPr>
                <w:rFonts w:ascii="Arial" w:eastAsia="Times New Roman" w:hAnsi="Arial" w:cs="Arial"/>
                <w:szCs w:val="22"/>
              </w:rPr>
              <w:t>fibres</w:t>
            </w:r>
            <w:proofErr w:type="spellEnd"/>
          </w:p>
        </w:tc>
        <w:tc>
          <w:tcPr>
            <w:tcW w:w="729" w:type="pct"/>
            <w:vAlign w:val="center"/>
            <w:hideMark/>
          </w:tcPr>
          <w:p w14:paraId="7CFAAB3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hepatopancreas</w:t>
            </w:r>
          </w:p>
        </w:tc>
        <w:tc>
          <w:tcPr>
            <w:tcW w:w="657" w:type="pct"/>
            <w:vAlign w:val="center"/>
            <w:hideMark/>
          </w:tcPr>
          <w:p w14:paraId="37880E17"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Mechanical abrasion</w:t>
            </w:r>
          </w:p>
        </w:tc>
        <w:tc>
          <w:tcPr>
            <w:tcW w:w="624" w:type="pct"/>
            <w:vAlign w:val="center"/>
            <w:hideMark/>
          </w:tcPr>
          <w:p w14:paraId="7991546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inflammation, epithelial damage</w:t>
            </w:r>
          </w:p>
        </w:tc>
        <w:tc>
          <w:tcPr>
            <w:tcW w:w="662" w:type="pct"/>
            <w:vAlign w:val="center"/>
            <w:hideMark/>
          </w:tcPr>
          <w:p w14:paraId="576001A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Impaired digestion and nutrient uptake</w:t>
            </w:r>
          </w:p>
        </w:tc>
        <w:tc>
          <w:tcPr>
            <w:tcW w:w="581" w:type="pct"/>
            <w:vAlign w:val="center"/>
            <w:hideMark/>
          </w:tcPr>
          <w:p w14:paraId="192B7467"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Jayakumari</w:t>
            </w:r>
            <w:proofErr w:type="spellEnd"/>
            <w:r w:rsidRPr="00255D39">
              <w:rPr>
                <w:rFonts w:ascii="Arial" w:eastAsia="Times New Roman" w:hAnsi="Arial" w:cs="Arial"/>
                <w:szCs w:val="22"/>
              </w:rPr>
              <w:t xml:space="preserve"> et al., 2025</w:t>
            </w:r>
          </w:p>
        </w:tc>
      </w:tr>
      <w:tr w:rsidR="00255D39" w:rsidRPr="00255D39" w14:paraId="2301BEAD" w14:textId="77777777" w:rsidTr="00255D39">
        <w:tc>
          <w:tcPr>
            <w:tcW w:w="633" w:type="pct"/>
            <w:vAlign w:val="center"/>
            <w:hideMark/>
          </w:tcPr>
          <w:p w14:paraId="06B99F6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Fish (juvenile and adult)</w:t>
            </w:r>
          </w:p>
        </w:tc>
        <w:tc>
          <w:tcPr>
            <w:tcW w:w="495" w:type="pct"/>
            <w:vAlign w:val="center"/>
            <w:hideMark/>
          </w:tcPr>
          <w:p w14:paraId="1A251EE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1D1FD173"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Fragments, </w:t>
            </w: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films</w:t>
            </w:r>
          </w:p>
        </w:tc>
        <w:tc>
          <w:tcPr>
            <w:tcW w:w="729" w:type="pct"/>
            <w:vAlign w:val="center"/>
            <w:hideMark/>
          </w:tcPr>
          <w:p w14:paraId="68B2E57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Gastrointestinal tract, liver</w:t>
            </w:r>
          </w:p>
        </w:tc>
        <w:tc>
          <w:tcPr>
            <w:tcW w:w="657" w:type="pct"/>
            <w:vAlign w:val="center"/>
            <w:hideMark/>
          </w:tcPr>
          <w:p w14:paraId="321A0B6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Blockage and prolonged retention</w:t>
            </w:r>
          </w:p>
        </w:tc>
        <w:tc>
          <w:tcPr>
            <w:tcW w:w="624" w:type="pct"/>
            <w:vAlign w:val="center"/>
            <w:hideMark/>
          </w:tcPr>
          <w:p w14:paraId="2C33597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Intestinal injury, altered gut morphology</w:t>
            </w:r>
          </w:p>
        </w:tc>
        <w:tc>
          <w:tcPr>
            <w:tcW w:w="662" w:type="pct"/>
            <w:vAlign w:val="center"/>
            <w:hideMark/>
          </w:tcPr>
          <w:p w14:paraId="48FBD9CF"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growth and condition factor</w:t>
            </w:r>
          </w:p>
        </w:tc>
        <w:tc>
          <w:tcPr>
            <w:tcW w:w="581" w:type="pct"/>
            <w:vAlign w:val="center"/>
            <w:hideMark/>
          </w:tcPr>
          <w:p w14:paraId="00DFC12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Kim et al., 2022</w:t>
            </w:r>
          </w:p>
        </w:tc>
      </w:tr>
      <w:tr w:rsidR="00255D39" w:rsidRPr="00255D39" w14:paraId="0952D776" w14:textId="77777777" w:rsidTr="00255D39">
        <w:tc>
          <w:tcPr>
            <w:tcW w:w="633" w:type="pct"/>
            <w:vAlign w:val="center"/>
            <w:hideMark/>
          </w:tcPr>
          <w:p w14:paraId="14FCAD9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Amphibians (larvae)</w:t>
            </w:r>
          </w:p>
        </w:tc>
        <w:tc>
          <w:tcPr>
            <w:tcW w:w="495" w:type="pct"/>
            <w:vAlign w:val="center"/>
            <w:hideMark/>
          </w:tcPr>
          <w:p w14:paraId="3C9C6EC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5852C695"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7A99351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w:t>
            </w:r>
          </w:p>
        </w:tc>
        <w:tc>
          <w:tcPr>
            <w:tcW w:w="657" w:type="pct"/>
            <w:vAlign w:val="center"/>
            <w:hideMark/>
          </w:tcPr>
          <w:p w14:paraId="6295BF7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Physical obstruction</w:t>
            </w:r>
          </w:p>
        </w:tc>
        <w:tc>
          <w:tcPr>
            <w:tcW w:w="624" w:type="pct"/>
            <w:vAlign w:val="center"/>
            <w:hideMark/>
          </w:tcPr>
          <w:p w14:paraId="25DE2C0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blockage, inflammation</w:t>
            </w:r>
          </w:p>
        </w:tc>
        <w:tc>
          <w:tcPr>
            <w:tcW w:w="662" w:type="pct"/>
            <w:vAlign w:val="center"/>
            <w:hideMark/>
          </w:tcPr>
          <w:p w14:paraId="574C5B3D"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Delayed development and reduced survival</w:t>
            </w:r>
          </w:p>
        </w:tc>
        <w:tc>
          <w:tcPr>
            <w:tcW w:w="581" w:type="pct"/>
            <w:vAlign w:val="center"/>
            <w:hideMark/>
          </w:tcPr>
          <w:p w14:paraId="27552AA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Ammar et al., 2022</w:t>
            </w:r>
          </w:p>
        </w:tc>
      </w:tr>
      <w:tr w:rsidR="00255D39" w:rsidRPr="00255D39" w14:paraId="154D2E24" w14:textId="77777777" w:rsidTr="00255D39">
        <w:tc>
          <w:tcPr>
            <w:tcW w:w="633" w:type="pct"/>
            <w:vAlign w:val="center"/>
            <w:hideMark/>
          </w:tcPr>
          <w:p w14:paraId="4A208E93"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Seabirds</w:t>
            </w:r>
          </w:p>
        </w:tc>
        <w:tc>
          <w:tcPr>
            <w:tcW w:w="495" w:type="pct"/>
            <w:vAlign w:val="center"/>
            <w:hideMark/>
          </w:tcPr>
          <w:p w14:paraId="5E0A8CE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55CC11D2"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10D47CF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Proventriculus, gizzard</w:t>
            </w:r>
          </w:p>
        </w:tc>
        <w:tc>
          <w:tcPr>
            <w:tcW w:w="657" w:type="pct"/>
            <w:vAlign w:val="center"/>
            <w:hideMark/>
          </w:tcPr>
          <w:p w14:paraId="42CA8A6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Accumulation and compaction</w:t>
            </w:r>
          </w:p>
        </w:tc>
        <w:tc>
          <w:tcPr>
            <w:tcW w:w="624" w:type="pct"/>
            <w:vAlign w:val="center"/>
            <w:hideMark/>
          </w:tcPr>
          <w:p w14:paraId="6F2CBBF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compaction, false satiation</w:t>
            </w:r>
          </w:p>
        </w:tc>
        <w:tc>
          <w:tcPr>
            <w:tcW w:w="662" w:type="pct"/>
            <w:vAlign w:val="center"/>
            <w:hideMark/>
          </w:tcPr>
          <w:p w14:paraId="2233695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food intake and body condition</w:t>
            </w:r>
          </w:p>
        </w:tc>
        <w:tc>
          <w:tcPr>
            <w:tcW w:w="581" w:type="pct"/>
            <w:vAlign w:val="center"/>
            <w:hideMark/>
          </w:tcPr>
          <w:p w14:paraId="295DFA04"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Puskic</w:t>
            </w:r>
            <w:proofErr w:type="spellEnd"/>
            <w:r w:rsidRPr="00255D39">
              <w:rPr>
                <w:rFonts w:ascii="Arial" w:eastAsia="Times New Roman" w:hAnsi="Arial" w:cs="Arial"/>
                <w:szCs w:val="22"/>
              </w:rPr>
              <w:t xml:space="preserve"> et al., 2025</w:t>
            </w:r>
          </w:p>
        </w:tc>
      </w:tr>
      <w:tr w:rsidR="00255D39" w:rsidRPr="00255D39" w14:paraId="56753399" w14:textId="77777777" w:rsidTr="00255D39">
        <w:tc>
          <w:tcPr>
            <w:tcW w:w="633" w:type="pct"/>
            <w:vAlign w:val="center"/>
            <w:hideMark/>
          </w:tcPr>
          <w:p w14:paraId="4CEFE7E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Mammals (experimental models)</w:t>
            </w:r>
          </w:p>
        </w:tc>
        <w:tc>
          <w:tcPr>
            <w:tcW w:w="495" w:type="pct"/>
            <w:vAlign w:val="center"/>
            <w:hideMark/>
          </w:tcPr>
          <w:p w14:paraId="2A9F838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 inhalation</w:t>
            </w:r>
          </w:p>
        </w:tc>
        <w:tc>
          <w:tcPr>
            <w:tcW w:w="619" w:type="pct"/>
            <w:vAlign w:val="center"/>
            <w:hideMark/>
          </w:tcPr>
          <w:p w14:paraId="44865F6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Micro- and </w:t>
            </w:r>
            <w:proofErr w:type="spellStart"/>
            <w:r w:rsidRPr="00255D39">
              <w:rPr>
                <w:rFonts w:ascii="Arial" w:eastAsia="Times New Roman" w:hAnsi="Arial" w:cs="Arial"/>
                <w:szCs w:val="22"/>
              </w:rPr>
              <w:t>nanoplastics</w:t>
            </w:r>
            <w:proofErr w:type="spellEnd"/>
          </w:p>
        </w:tc>
        <w:tc>
          <w:tcPr>
            <w:tcW w:w="729" w:type="pct"/>
            <w:vAlign w:val="center"/>
            <w:hideMark/>
          </w:tcPr>
          <w:p w14:paraId="720718E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lungs</w:t>
            </w:r>
          </w:p>
        </w:tc>
        <w:tc>
          <w:tcPr>
            <w:tcW w:w="657" w:type="pct"/>
            <w:vAlign w:val="center"/>
            <w:hideMark/>
          </w:tcPr>
          <w:p w14:paraId="15536D5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Mechanical irritation</w:t>
            </w:r>
          </w:p>
        </w:tc>
        <w:tc>
          <w:tcPr>
            <w:tcW w:w="624" w:type="pct"/>
            <w:vAlign w:val="center"/>
            <w:hideMark/>
          </w:tcPr>
          <w:p w14:paraId="3C96CCE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Tissue irritation, inflammatory lesions</w:t>
            </w:r>
          </w:p>
        </w:tc>
        <w:tc>
          <w:tcPr>
            <w:tcW w:w="662" w:type="pct"/>
            <w:vAlign w:val="center"/>
            <w:hideMark/>
          </w:tcPr>
          <w:p w14:paraId="0040283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Altered physiological homeostasis</w:t>
            </w:r>
          </w:p>
        </w:tc>
        <w:tc>
          <w:tcPr>
            <w:tcW w:w="581" w:type="pct"/>
            <w:vAlign w:val="center"/>
            <w:hideMark/>
          </w:tcPr>
          <w:p w14:paraId="3852AAF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Fröhlich, 2024</w:t>
            </w:r>
          </w:p>
        </w:tc>
      </w:tr>
    </w:tbl>
    <w:p w14:paraId="69495E74" w14:textId="77777777" w:rsidR="00955961" w:rsidRPr="00255D39" w:rsidRDefault="00255D39" w:rsidP="00255D39">
      <w:pPr>
        <w:pStyle w:val="ListParagraph"/>
        <w:numPr>
          <w:ilvl w:val="0"/>
          <w:numId w:val="1"/>
        </w:numPr>
        <w:ind w:left="360"/>
        <w:rPr>
          <w:rFonts w:ascii="Arial" w:hAnsi="Arial" w:cs="Arial"/>
          <w:b/>
          <w:bCs/>
        </w:rPr>
      </w:pPr>
      <w:r w:rsidRPr="00255D39">
        <w:rPr>
          <w:rFonts w:ascii="Arial" w:hAnsi="Arial" w:cs="Arial"/>
          <w:b/>
          <w:bCs/>
        </w:rPr>
        <w:t>CHEMICAL PATHWAYS OF TOXICITY</w:t>
      </w:r>
    </w:p>
    <w:p w14:paraId="3EB97B3B" w14:textId="77777777" w:rsidR="00C14721" w:rsidRDefault="00955961" w:rsidP="00C14721">
      <w:pPr>
        <w:jc w:val="both"/>
        <w:rPr>
          <w:rFonts w:ascii="Arial" w:hAnsi="Arial" w:cs="Arial"/>
        </w:rPr>
      </w:pPr>
      <w:r w:rsidRPr="00D0574F">
        <w:rPr>
          <w:rFonts w:ascii="Arial" w:hAnsi="Arial" w:cs="Arial"/>
        </w:rPr>
        <w:t xml:space="preserve">Microplastic contamination is now widely recognized as a pervasive and persistent ecological toxicant affecting a broad spectrum of aquatic and terrestrial organisms, with far-reaching ecological and toxicological consequences. Weis and Alava (2023) highlighted the environmental persistence, bioaccumulation potential, and widespread occurrence of microplastics across diverse aquatic taxa, underscoring their global ecological relevance. </w:t>
      </w:r>
    </w:p>
    <w:p w14:paraId="6CB96045" w14:textId="77777777" w:rsidR="00955961" w:rsidRPr="00C14721" w:rsidRDefault="00C14721" w:rsidP="00C14721">
      <w:pPr>
        <w:pStyle w:val="ListParagraph"/>
        <w:numPr>
          <w:ilvl w:val="1"/>
          <w:numId w:val="1"/>
        </w:numPr>
        <w:tabs>
          <w:tab w:val="left" w:pos="540"/>
        </w:tabs>
        <w:ind w:hanging="1080"/>
        <w:rPr>
          <w:rFonts w:ascii="Arial" w:hAnsi="Arial" w:cs="Arial"/>
          <w:b/>
          <w:bCs/>
        </w:rPr>
      </w:pPr>
      <w:r w:rsidRPr="00C14721">
        <w:rPr>
          <w:rFonts w:ascii="Arial" w:hAnsi="Arial" w:cs="Arial"/>
          <w:b/>
          <w:bCs/>
        </w:rPr>
        <w:t>POLYMERS AND ADDITIVES: TOXIC AGENTS WITHIN</w:t>
      </w:r>
    </w:p>
    <w:p w14:paraId="1EAF2F1B" w14:textId="77777777" w:rsidR="00955961" w:rsidRPr="00D0574F" w:rsidRDefault="00955961" w:rsidP="00C14721">
      <w:pPr>
        <w:jc w:val="both"/>
        <w:rPr>
          <w:rFonts w:ascii="Arial" w:hAnsi="Arial" w:cs="Arial"/>
        </w:rPr>
      </w:pPr>
      <w:r w:rsidRPr="00D0574F">
        <w:rPr>
          <w:rFonts w:ascii="Arial" w:hAnsi="Arial" w:cs="Arial"/>
        </w:rPr>
        <w:lastRenderedPageBreak/>
        <w:t>Beyond their physical presence, microplastics function as vectors for plastic additives, heavy metals, and persistent organic pollutants (POPs), forming complex contaminant assemblages that amplify toxicological risks to exposed organisms (Gallo et al., 2018; Verla et al., 2019).</w:t>
      </w:r>
    </w:p>
    <w:p w14:paraId="41AED1FC" w14:textId="77777777" w:rsidR="00955961" w:rsidRPr="00D0574F" w:rsidRDefault="00955961" w:rsidP="00C14721">
      <w:pPr>
        <w:jc w:val="both"/>
        <w:rPr>
          <w:rFonts w:ascii="Arial" w:hAnsi="Arial" w:cs="Arial"/>
        </w:rPr>
      </w:pPr>
      <w:r w:rsidRPr="00D0574F">
        <w:rPr>
          <w:rFonts w:ascii="Arial" w:hAnsi="Arial" w:cs="Arial"/>
        </w:rPr>
        <w:t xml:space="preserve">Recent methodological and analytical advances have substantially improved the detection, quantification, and characterization of microplastics and their associated chemical burdens. </w:t>
      </w:r>
    </w:p>
    <w:p w14:paraId="6ABA8CB5" w14:textId="77777777" w:rsidR="00955961" w:rsidRPr="00D0574F" w:rsidRDefault="00955961" w:rsidP="00C14721">
      <w:pPr>
        <w:jc w:val="both"/>
        <w:rPr>
          <w:rFonts w:ascii="Arial" w:hAnsi="Arial" w:cs="Arial"/>
        </w:rPr>
      </w:pPr>
      <w:r w:rsidRPr="00D0574F">
        <w:rPr>
          <w:rFonts w:ascii="Arial" w:hAnsi="Arial" w:cs="Arial"/>
        </w:rPr>
        <w:t xml:space="preserve">Chen et al. (2022) comprehensively reviewed emerging analytical techniques for identifying chemical additives </w:t>
      </w:r>
      <w:proofErr w:type="spellStart"/>
      <w:r w:rsidRPr="00D0574F">
        <w:rPr>
          <w:rFonts w:ascii="Arial" w:hAnsi="Arial" w:cs="Arial"/>
        </w:rPr>
        <w:t>sorbed</w:t>
      </w:r>
      <w:proofErr w:type="spellEnd"/>
      <w:r w:rsidRPr="00D0574F">
        <w:rPr>
          <w:rFonts w:ascii="Arial" w:hAnsi="Arial" w:cs="Arial"/>
        </w:rPr>
        <w:t xml:space="preserve"> to microplastic fibers and demonstrated strong links between additive exposure and oxidative stress, endocrine disruption, and metabolic dysregulation. </w:t>
      </w:r>
    </w:p>
    <w:p w14:paraId="11B4E5A1" w14:textId="77777777" w:rsidR="00955961" w:rsidRPr="00C14721" w:rsidRDefault="00C14721" w:rsidP="00955961">
      <w:pPr>
        <w:rPr>
          <w:rFonts w:ascii="Arial" w:hAnsi="Arial" w:cs="Arial"/>
          <w:b/>
          <w:bCs/>
        </w:rPr>
      </w:pPr>
      <w:r w:rsidRPr="00C14721">
        <w:rPr>
          <w:rFonts w:ascii="Arial" w:hAnsi="Arial" w:cs="Arial"/>
          <w:b/>
          <w:bCs/>
        </w:rPr>
        <w:t>4.2. ADSORPTION AND TRANSFER OF ENVIRONMENTAL POLLUTANTS</w:t>
      </w:r>
    </w:p>
    <w:p w14:paraId="63DA1E37" w14:textId="462401EA" w:rsidR="00955961" w:rsidRPr="00D0574F" w:rsidRDefault="00955961" w:rsidP="00C14721">
      <w:pPr>
        <w:jc w:val="both"/>
        <w:rPr>
          <w:rFonts w:ascii="Arial" w:hAnsi="Arial" w:cs="Arial"/>
        </w:rPr>
      </w:pPr>
      <w:r w:rsidRPr="00D0574F">
        <w:rPr>
          <w:rFonts w:ascii="Arial" w:hAnsi="Arial" w:cs="Arial"/>
        </w:rPr>
        <w:t xml:space="preserve">Using food-web and fate-based modeling approaches, Gouin and Whalen (2024) demonstrated the potential for trophic transfer and bioaccumulation of additive-laden microplastics across multiple ecological levels. Complementary studies by U et al. (2024) and Iftikhar </w:t>
      </w:r>
      <w:r w:rsidR="00FA282B">
        <w:rPr>
          <w:rFonts w:ascii="Arial" w:hAnsi="Arial" w:cs="Arial"/>
        </w:rPr>
        <w:t>et al</w:t>
      </w:r>
      <w:r w:rsidR="00873D31">
        <w:rPr>
          <w:rFonts w:ascii="Arial" w:hAnsi="Arial" w:cs="Arial"/>
        </w:rPr>
        <w:t>.</w:t>
      </w:r>
      <w:r w:rsidR="00873D31">
        <w:rPr>
          <w:rFonts w:ascii="Arial" w:hAnsi="Arial" w:cs="Arial"/>
        </w:rPr>
        <w:t xml:space="preserve"> (</w:t>
      </w:r>
      <w:r w:rsidR="00FA282B">
        <w:rPr>
          <w:rFonts w:ascii="Arial" w:hAnsi="Arial" w:cs="Arial"/>
        </w:rPr>
        <w:t>2024</w:t>
      </w:r>
      <w:r w:rsidRPr="00D0574F">
        <w:rPr>
          <w:rFonts w:ascii="Arial" w:hAnsi="Arial" w:cs="Arial"/>
        </w:rPr>
        <w:t xml:space="preserve"> further revealed environmentally driven release dynamics of plastic-associated chemicals and pronounced spatial exposure gradients across freshwater, marine, and terrestrial ecosystems.</w:t>
      </w:r>
    </w:p>
    <w:p w14:paraId="41C5FDD2" w14:textId="77777777" w:rsidR="00955961" w:rsidRPr="00D0574F" w:rsidRDefault="00955961" w:rsidP="00C14721">
      <w:pPr>
        <w:jc w:val="both"/>
        <w:rPr>
          <w:rFonts w:ascii="Arial" w:hAnsi="Arial" w:cs="Arial"/>
        </w:rPr>
      </w:pPr>
      <w:r w:rsidRPr="00D0574F">
        <w:rPr>
          <w:rFonts w:ascii="Arial" w:hAnsi="Arial" w:cs="Arial"/>
        </w:rPr>
        <w:t>Field-based monitoring studies consistently indicate that microplastic exposure is particularly pronounced in urbanized, industrialized, and densely populated regions. Environmentally realistic microplastic concentrations have been shown to disrupt the gut microbiome of seabirds, reducing beneficial microbial taxa while increasing pathogen susceptibility and inflammatory responses (</w:t>
      </w:r>
      <w:proofErr w:type="spellStart"/>
      <w:r w:rsidRPr="00D0574F">
        <w:rPr>
          <w:rFonts w:ascii="Arial" w:hAnsi="Arial" w:cs="Arial"/>
        </w:rPr>
        <w:t>Fackelmann</w:t>
      </w:r>
      <w:proofErr w:type="spellEnd"/>
      <w:r w:rsidRPr="00D0574F">
        <w:rPr>
          <w:rFonts w:ascii="Arial" w:hAnsi="Arial" w:cs="Arial"/>
        </w:rPr>
        <w:t xml:space="preserve"> et al., 2023). Similarly, predatory species inhabiting coastal and near-urban environments often exhibit elevated microplastic burdens, reflecting localized anthropogenic inputs and biomagnifi</w:t>
      </w:r>
      <w:r w:rsidR="00312F54">
        <w:rPr>
          <w:rFonts w:ascii="Arial" w:hAnsi="Arial" w:cs="Arial"/>
        </w:rPr>
        <w:t>cation through trophic pathways.</w:t>
      </w:r>
    </w:p>
    <w:p w14:paraId="63A732F6" w14:textId="6E6A54A8" w:rsidR="00955961" w:rsidRPr="00D0574F" w:rsidRDefault="00955961" w:rsidP="00C14721">
      <w:pPr>
        <w:jc w:val="both"/>
        <w:rPr>
          <w:rFonts w:ascii="Arial" w:hAnsi="Arial" w:cs="Arial"/>
        </w:rPr>
      </w:pPr>
      <w:r w:rsidRPr="00D0574F">
        <w:rPr>
          <w:rFonts w:ascii="Arial" w:hAnsi="Arial" w:cs="Arial"/>
        </w:rPr>
        <w:t xml:space="preserve">Collectively, these findings confirm that microplastics are ubiquitous, </w:t>
      </w:r>
      <w:proofErr w:type="spellStart"/>
      <w:r w:rsidRPr="00D0574F">
        <w:rPr>
          <w:rFonts w:ascii="Arial" w:hAnsi="Arial" w:cs="Arial"/>
        </w:rPr>
        <w:t>bioaccumulative</w:t>
      </w:r>
      <w:proofErr w:type="spellEnd"/>
      <w:r w:rsidRPr="00D0574F">
        <w:rPr>
          <w:rFonts w:ascii="Arial" w:hAnsi="Arial" w:cs="Arial"/>
        </w:rPr>
        <w:t xml:space="preserve">, </w:t>
      </w:r>
      <w:r w:rsidRPr="00E319DF">
        <w:rPr>
          <w:rFonts w:ascii="Arial" w:hAnsi="Arial" w:cs="Arial"/>
          <w:highlight w:val="yellow"/>
        </w:rPr>
        <w:t xml:space="preserve">chemically active, and capable of inducing sublethal physiological, biochemical, and </w:t>
      </w:r>
      <w:r w:rsidR="00873D31" w:rsidRPr="00E319DF">
        <w:rPr>
          <w:rFonts w:ascii="Arial" w:hAnsi="Arial" w:cs="Arial"/>
          <w:highlight w:val="yellow"/>
        </w:rPr>
        <w:t>microbiome</w:t>
      </w:r>
      <w:r w:rsidR="00873D31" w:rsidRPr="00E319DF">
        <w:rPr>
          <w:rFonts w:ascii="Arial" w:hAnsi="Arial" w:cs="Arial"/>
          <w:highlight w:val="yellow"/>
        </w:rPr>
        <w:t>-</w:t>
      </w:r>
      <w:r w:rsidRPr="00E319DF">
        <w:rPr>
          <w:rFonts w:ascii="Arial" w:hAnsi="Arial" w:cs="Arial"/>
          <w:highlight w:val="yellow"/>
        </w:rPr>
        <w:t>level</w:t>
      </w:r>
      <w:r w:rsidRPr="00D0574F">
        <w:rPr>
          <w:rFonts w:ascii="Arial" w:hAnsi="Arial" w:cs="Arial"/>
        </w:rPr>
        <w:t xml:space="preserve"> disturbances. This growing body of evidence underscores the urgent need for mechanistic toxicological studies, standardized monitoring frameworks, and targeted mitigation strategies to reduce microplastic exposure in both human-dominated landscapes and ecologically sensitive regions worldwide.</w:t>
      </w:r>
    </w:p>
    <w:p w14:paraId="205AE0C2" w14:textId="77777777" w:rsidR="00955961" w:rsidRPr="00C14721" w:rsidRDefault="00C14721" w:rsidP="00955961">
      <w:pPr>
        <w:rPr>
          <w:rFonts w:ascii="Arial" w:hAnsi="Arial" w:cs="Arial"/>
          <w:b/>
          <w:bCs/>
        </w:rPr>
      </w:pPr>
      <w:r w:rsidRPr="00C14721">
        <w:rPr>
          <w:rFonts w:ascii="Arial" w:hAnsi="Arial" w:cs="Arial"/>
          <w:b/>
          <w:bCs/>
        </w:rPr>
        <w:t xml:space="preserve">Table </w:t>
      </w:r>
      <w:r w:rsidR="00955961" w:rsidRPr="00C14721">
        <w:rPr>
          <w:rFonts w:ascii="Arial" w:hAnsi="Arial" w:cs="Arial"/>
          <w:b/>
          <w:bCs/>
        </w:rPr>
        <w:t>2. Chemical contaminants associated with microplastics (MPs), their sources, interaction mechanisms, and reported biological effects</w:t>
      </w:r>
    </w:p>
    <w:tbl>
      <w:tblPr>
        <w:tblStyle w:val="TableGrid"/>
        <w:tblW w:w="0" w:type="auto"/>
        <w:tblLook w:val="04A0" w:firstRow="1" w:lastRow="0" w:firstColumn="1" w:lastColumn="0" w:noHBand="0" w:noVBand="1"/>
      </w:tblPr>
      <w:tblGrid>
        <w:gridCol w:w="1280"/>
        <w:gridCol w:w="1247"/>
        <w:gridCol w:w="1175"/>
        <w:gridCol w:w="1502"/>
        <w:gridCol w:w="1063"/>
        <w:gridCol w:w="1167"/>
        <w:gridCol w:w="1151"/>
        <w:gridCol w:w="991"/>
      </w:tblGrid>
      <w:tr w:rsidR="00C14721" w:rsidRPr="00C14721" w14:paraId="01B6D013" w14:textId="77777777" w:rsidTr="00C14721">
        <w:tc>
          <w:tcPr>
            <w:tcW w:w="0" w:type="auto"/>
            <w:hideMark/>
          </w:tcPr>
          <w:p w14:paraId="596D40B3"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Chemical Category</w:t>
            </w:r>
          </w:p>
        </w:tc>
        <w:tc>
          <w:tcPr>
            <w:tcW w:w="0" w:type="auto"/>
            <w:hideMark/>
          </w:tcPr>
          <w:p w14:paraId="4F580524"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Representative Compounds</w:t>
            </w:r>
          </w:p>
        </w:tc>
        <w:tc>
          <w:tcPr>
            <w:tcW w:w="0" w:type="auto"/>
            <w:hideMark/>
          </w:tcPr>
          <w:p w14:paraId="7ECA286A"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Associated Polymer Type</w:t>
            </w:r>
          </w:p>
        </w:tc>
        <w:tc>
          <w:tcPr>
            <w:tcW w:w="0" w:type="auto"/>
            <w:hideMark/>
          </w:tcPr>
          <w:p w14:paraId="2C7D71C1"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Source of Chemical</w:t>
            </w:r>
          </w:p>
        </w:tc>
        <w:tc>
          <w:tcPr>
            <w:tcW w:w="0" w:type="auto"/>
            <w:hideMark/>
          </w:tcPr>
          <w:p w14:paraId="6381CDB5"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Mechanism of Association with MPs</w:t>
            </w:r>
          </w:p>
        </w:tc>
        <w:tc>
          <w:tcPr>
            <w:tcW w:w="0" w:type="auto"/>
            <w:hideMark/>
          </w:tcPr>
          <w:p w14:paraId="05BD755F"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Primary Mode of Toxic Action</w:t>
            </w:r>
          </w:p>
        </w:tc>
        <w:tc>
          <w:tcPr>
            <w:tcW w:w="0" w:type="auto"/>
            <w:hideMark/>
          </w:tcPr>
          <w:p w14:paraId="504C5E1B"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Reported Biological Effect</w:t>
            </w:r>
          </w:p>
        </w:tc>
        <w:tc>
          <w:tcPr>
            <w:tcW w:w="0" w:type="auto"/>
            <w:hideMark/>
          </w:tcPr>
          <w:p w14:paraId="1CC30C2D"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Key References</w:t>
            </w:r>
          </w:p>
        </w:tc>
      </w:tr>
      <w:tr w:rsidR="00C14721" w:rsidRPr="00C14721" w14:paraId="0D8B8263" w14:textId="77777777" w:rsidTr="00C14721">
        <w:tc>
          <w:tcPr>
            <w:tcW w:w="0" w:type="auto"/>
            <w:hideMark/>
          </w:tcPr>
          <w:p w14:paraId="5D59257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Plasticizers</w:t>
            </w:r>
          </w:p>
        </w:tc>
        <w:tc>
          <w:tcPr>
            <w:tcW w:w="0" w:type="auto"/>
            <w:hideMark/>
          </w:tcPr>
          <w:p w14:paraId="3FFE574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Phthalates (DEHP, DBP)</w:t>
            </w:r>
          </w:p>
        </w:tc>
        <w:tc>
          <w:tcPr>
            <w:tcW w:w="0" w:type="auto"/>
            <w:hideMark/>
          </w:tcPr>
          <w:p w14:paraId="1B6695C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PVC</w:t>
            </w:r>
          </w:p>
        </w:tc>
        <w:tc>
          <w:tcPr>
            <w:tcW w:w="0" w:type="auto"/>
            <w:hideMark/>
          </w:tcPr>
          <w:p w14:paraId="498DF253"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Intentionally added during manufacture</w:t>
            </w:r>
          </w:p>
        </w:tc>
        <w:tc>
          <w:tcPr>
            <w:tcW w:w="0" w:type="auto"/>
            <w:hideMark/>
          </w:tcPr>
          <w:p w14:paraId="659648F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Leaching from polymer matrix</w:t>
            </w:r>
          </w:p>
        </w:tc>
        <w:tc>
          <w:tcPr>
            <w:tcW w:w="0" w:type="auto"/>
            <w:hideMark/>
          </w:tcPr>
          <w:p w14:paraId="517A44B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Endocrine disruption</w:t>
            </w:r>
          </w:p>
        </w:tc>
        <w:tc>
          <w:tcPr>
            <w:tcW w:w="0" w:type="auto"/>
            <w:hideMark/>
          </w:tcPr>
          <w:p w14:paraId="5AABB6B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Reproductive and developmental toxicity</w:t>
            </w:r>
          </w:p>
        </w:tc>
        <w:tc>
          <w:tcPr>
            <w:tcW w:w="0" w:type="auto"/>
            <w:hideMark/>
          </w:tcPr>
          <w:p w14:paraId="088C6857" w14:textId="77777777" w:rsidR="00C14721" w:rsidRPr="00C14721" w:rsidRDefault="00C14721" w:rsidP="00C14721">
            <w:pPr>
              <w:rPr>
                <w:rFonts w:ascii="Arial" w:eastAsia="Times New Roman" w:hAnsi="Arial" w:cs="Arial"/>
                <w:szCs w:val="22"/>
              </w:rPr>
            </w:pPr>
            <w:proofErr w:type="spellStart"/>
            <w:r w:rsidRPr="00C14721">
              <w:rPr>
                <w:rFonts w:ascii="Arial" w:eastAsia="Times New Roman" w:hAnsi="Arial" w:cs="Arial"/>
                <w:szCs w:val="22"/>
              </w:rPr>
              <w:t>Gorini</w:t>
            </w:r>
            <w:proofErr w:type="spellEnd"/>
            <w:r w:rsidRPr="00C14721">
              <w:rPr>
                <w:rFonts w:ascii="Arial" w:eastAsia="Times New Roman" w:hAnsi="Arial" w:cs="Arial"/>
                <w:szCs w:val="22"/>
              </w:rPr>
              <w:t xml:space="preserve"> et al., 2025</w:t>
            </w:r>
          </w:p>
        </w:tc>
      </w:tr>
      <w:tr w:rsidR="00C14721" w:rsidRPr="00C14721" w14:paraId="3A4A5094" w14:textId="77777777" w:rsidTr="00C14721">
        <w:tc>
          <w:tcPr>
            <w:tcW w:w="0" w:type="auto"/>
            <w:hideMark/>
          </w:tcPr>
          <w:p w14:paraId="3C15CCF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lastRenderedPageBreak/>
              <w:t>Bisphenols</w:t>
            </w:r>
          </w:p>
        </w:tc>
        <w:tc>
          <w:tcPr>
            <w:tcW w:w="0" w:type="auto"/>
            <w:hideMark/>
          </w:tcPr>
          <w:p w14:paraId="2B64A74D"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BPA, BPS</w:t>
            </w:r>
          </w:p>
        </w:tc>
        <w:tc>
          <w:tcPr>
            <w:tcW w:w="0" w:type="auto"/>
            <w:hideMark/>
          </w:tcPr>
          <w:p w14:paraId="4F72F5B6"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Polycarbonate, epoxy resins</w:t>
            </w:r>
          </w:p>
        </w:tc>
        <w:tc>
          <w:tcPr>
            <w:tcW w:w="0" w:type="auto"/>
            <w:hideMark/>
          </w:tcPr>
          <w:p w14:paraId="08491E9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Residual monomers/additives</w:t>
            </w:r>
          </w:p>
        </w:tc>
        <w:tc>
          <w:tcPr>
            <w:tcW w:w="0" w:type="auto"/>
            <w:hideMark/>
          </w:tcPr>
          <w:p w14:paraId="78262CD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Diffusion from polymer structure</w:t>
            </w:r>
          </w:p>
        </w:tc>
        <w:tc>
          <w:tcPr>
            <w:tcW w:w="0" w:type="auto"/>
            <w:hideMark/>
          </w:tcPr>
          <w:p w14:paraId="6B9211B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Hormone receptor interference</w:t>
            </w:r>
          </w:p>
        </w:tc>
        <w:tc>
          <w:tcPr>
            <w:tcW w:w="0" w:type="auto"/>
            <w:hideMark/>
          </w:tcPr>
          <w:p w14:paraId="5DBF41F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Altered endocrine signaling, metabolic disturbance</w:t>
            </w:r>
          </w:p>
        </w:tc>
        <w:tc>
          <w:tcPr>
            <w:tcW w:w="0" w:type="auto"/>
            <w:hideMark/>
          </w:tcPr>
          <w:p w14:paraId="0D52BDD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Chen et al., 2022</w:t>
            </w:r>
          </w:p>
        </w:tc>
      </w:tr>
      <w:tr w:rsidR="00C14721" w:rsidRPr="00C14721" w14:paraId="0D04A125" w14:textId="77777777" w:rsidTr="00C14721">
        <w:tc>
          <w:tcPr>
            <w:tcW w:w="0" w:type="auto"/>
            <w:hideMark/>
          </w:tcPr>
          <w:p w14:paraId="5002055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Flame retardants</w:t>
            </w:r>
          </w:p>
        </w:tc>
        <w:tc>
          <w:tcPr>
            <w:tcW w:w="0" w:type="auto"/>
            <w:hideMark/>
          </w:tcPr>
          <w:p w14:paraId="7893068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PBDEs, HBCD</w:t>
            </w:r>
          </w:p>
        </w:tc>
        <w:tc>
          <w:tcPr>
            <w:tcW w:w="0" w:type="auto"/>
            <w:hideMark/>
          </w:tcPr>
          <w:p w14:paraId="3B6E974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Polystyrene, polyurethane</w:t>
            </w:r>
          </w:p>
        </w:tc>
        <w:tc>
          <w:tcPr>
            <w:tcW w:w="0" w:type="auto"/>
            <w:hideMark/>
          </w:tcPr>
          <w:p w14:paraId="1CAD583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Fire-retardant additives</w:t>
            </w:r>
          </w:p>
        </w:tc>
        <w:tc>
          <w:tcPr>
            <w:tcW w:w="0" w:type="auto"/>
            <w:hideMark/>
          </w:tcPr>
          <w:p w14:paraId="411E8B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Gradual release during aging</w:t>
            </w:r>
          </w:p>
        </w:tc>
        <w:tc>
          <w:tcPr>
            <w:tcW w:w="0" w:type="auto"/>
            <w:hideMark/>
          </w:tcPr>
          <w:p w14:paraId="4BCA483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Neurotoxicity, oxidative stress</w:t>
            </w:r>
          </w:p>
        </w:tc>
        <w:tc>
          <w:tcPr>
            <w:tcW w:w="0" w:type="auto"/>
            <w:hideMark/>
          </w:tcPr>
          <w:p w14:paraId="2A4170E6"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Impaired neurological and developmental functions</w:t>
            </w:r>
          </w:p>
        </w:tc>
        <w:tc>
          <w:tcPr>
            <w:tcW w:w="0" w:type="auto"/>
            <w:hideMark/>
          </w:tcPr>
          <w:p w14:paraId="2B94F84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Kramer et al., 2024</w:t>
            </w:r>
          </w:p>
        </w:tc>
      </w:tr>
      <w:tr w:rsidR="00C14721" w:rsidRPr="00C14721" w14:paraId="05936885" w14:textId="77777777" w:rsidTr="00C14721">
        <w:tc>
          <w:tcPr>
            <w:tcW w:w="0" w:type="auto"/>
            <w:hideMark/>
          </w:tcPr>
          <w:p w14:paraId="05A6BF8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Persistent organic pollutants (POPs)</w:t>
            </w:r>
          </w:p>
        </w:tc>
        <w:tc>
          <w:tcPr>
            <w:tcW w:w="0" w:type="auto"/>
            <w:hideMark/>
          </w:tcPr>
          <w:p w14:paraId="690DF1D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PAHs, PCBs</w:t>
            </w:r>
          </w:p>
        </w:tc>
        <w:tc>
          <w:tcPr>
            <w:tcW w:w="0" w:type="auto"/>
            <w:hideMark/>
          </w:tcPr>
          <w:p w14:paraId="57037223"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3A3E88E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Environmental contamination</w:t>
            </w:r>
          </w:p>
        </w:tc>
        <w:tc>
          <w:tcPr>
            <w:tcW w:w="0" w:type="auto"/>
            <w:hideMark/>
          </w:tcPr>
          <w:p w14:paraId="0C17A84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Hydrophobic surface adsorption</w:t>
            </w:r>
          </w:p>
        </w:tc>
        <w:tc>
          <w:tcPr>
            <w:tcW w:w="0" w:type="auto"/>
            <w:hideMark/>
          </w:tcPr>
          <w:p w14:paraId="029F0D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Genotoxicity, carcinogenicity</w:t>
            </w:r>
          </w:p>
        </w:tc>
        <w:tc>
          <w:tcPr>
            <w:tcW w:w="0" w:type="auto"/>
            <w:hideMark/>
          </w:tcPr>
          <w:p w14:paraId="2AC5599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DNA damage, mutagenesis</w:t>
            </w:r>
          </w:p>
        </w:tc>
        <w:tc>
          <w:tcPr>
            <w:tcW w:w="0" w:type="auto"/>
            <w:hideMark/>
          </w:tcPr>
          <w:p w14:paraId="700B88FE"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Wang et al., 2021</w:t>
            </w:r>
          </w:p>
        </w:tc>
      </w:tr>
      <w:tr w:rsidR="00C14721" w:rsidRPr="00C14721" w14:paraId="56E17EDB" w14:textId="77777777" w:rsidTr="00C14721">
        <w:tc>
          <w:tcPr>
            <w:tcW w:w="0" w:type="auto"/>
            <w:hideMark/>
          </w:tcPr>
          <w:p w14:paraId="031D6DB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Heavy metals</w:t>
            </w:r>
          </w:p>
        </w:tc>
        <w:tc>
          <w:tcPr>
            <w:tcW w:w="0" w:type="auto"/>
            <w:hideMark/>
          </w:tcPr>
          <w:p w14:paraId="1B05DBB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Cd, Pb, Hg</w:t>
            </w:r>
          </w:p>
        </w:tc>
        <w:tc>
          <w:tcPr>
            <w:tcW w:w="0" w:type="auto"/>
            <w:hideMark/>
          </w:tcPr>
          <w:p w14:paraId="4AC9FE9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4238461D"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Environmental sorption from water/sediments</w:t>
            </w:r>
          </w:p>
        </w:tc>
        <w:tc>
          <w:tcPr>
            <w:tcW w:w="0" w:type="auto"/>
            <w:hideMark/>
          </w:tcPr>
          <w:p w14:paraId="03E691E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Electrostatic attraction and surface complexation</w:t>
            </w:r>
          </w:p>
        </w:tc>
        <w:tc>
          <w:tcPr>
            <w:tcW w:w="0" w:type="auto"/>
            <w:hideMark/>
          </w:tcPr>
          <w:p w14:paraId="3F788D8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Enzyme inhibition</w:t>
            </w:r>
          </w:p>
        </w:tc>
        <w:tc>
          <w:tcPr>
            <w:tcW w:w="0" w:type="auto"/>
            <w:hideMark/>
          </w:tcPr>
          <w:p w14:paraId="0ED9835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Organ dysfunction, oxidative stress</w:t>
            </w:r>
          </w:p>
        </w:tc>
        <w:tc>
          <w:tcPr>
            <w:tcW w:w="0" w:type="auto"/>
            <w:hideMark/>
          </w:tcPr>
          <w:p w14:paraId="4990E657"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Chen et al., 2025</w:t>
            </w:r>
          </w:p>
        </w:tc>
      </w:tr>
      <w:tr w:rsidR="00C14721" w:rsidRPr="00C14721" w14:paraId="2EA345C0" w14:textId="77777777" w:rsidTr="00C14721">
        <w:tc>
          <w:tcPr>
            <w:tcW w:w="0" w:type="auto"/>
            <w:hideMark/>
          </w:tcPr>
          <w:p w14:paraId="23CC7CF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Pharmaceuticals &amp; personal care products (PPCPs)</w:t>
            </w:r>
          </w:p>
        </w:tc>
        <w:tc>
          <w:tcPr>
            <w:tcW w:w="0" w:type="auto"/>
            <w:hideMark/>
          </w:tcPr>
          <w:p w14:paraId="76E1D3C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Antibiotics, analgesics</w:t>
            </w:r>
          </w:p>
        </w:tc>
        <w:tc>
          <w:tcPr>
            <w:tcW w:w="0" w:type="auto"/>
            <w:hideMark/>
          </w:tcPr>
          <w:p w14:paraId="5087971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7CBD61E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Wastewater effluents</w:t>
            </w:r>
          </w:p>
        </w:tc>
        <w:tc>
          <w:tcPr>
            <w:tcW w:w="0" w:type="auto"/>
            <w:hideMark/>
          </w:tcPr>
          <w:p w14:paraId="08615BA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Adsorption onto MP surface</w:t>
            </w:r>
          </w:p>
        </w:tc>
        <w:tc>
          <w:tcPr>
            <w:tcW w:w="0" w:type="auto"/>
            <w:hideMark/>
          </w:tcPr>
          <w:p w14:paraId="1A06821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Metabolic and microbial disruption</w:t>
            </w:r>
          </w:p>
        </w:tc>
        <w:tc>
          <w:tcPr>
            <w:tcW w:w="0" w:type="auto"/>
            <w:hideMark/>
          </w:tcPr>
          <w:p w14:paraId="06B8A2F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Altered gut microbiome and organismal physiology</w:t>
            </w:r>
          </w:p>
        </w:tc>
        <w:tc>
          <w:tcPr>
            <w:tcW w:w="0" w:type="auto"/>
            <w:hideMark/>
          </w:tcPr>
          <w:p w14:paraId="744FA6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Iftikhar &amp; Zhang, 2024</w:t>
            </w:r>
          </w:p>
        </w:tc>
      </w:tr>
    </w:tbl>
    <w:p w14:paraId="48B7B396" w14:textId="77777777" w:rsidR="00C14721" w:rsidRDefault="00C14721" w:rsidP="00C14721">
      <w:pPr>
        <w:spacing w:after="0"/>
        <w:rPr>
          <w:rFonts w:ascii="Arial" w:hAnsi="Arial" w:cs="Arial"/>
        </w:rPr>
      </w:pPr>
    </w:p>
    <w:p w14:paraId="4A715D5B" w14:textId="77777777" w:rsidR="00955961" w:rsidRPr="00C14721" w:rsidRDefault="00C14721" w:rsidP="00C14721">
      <w:pPr>
        <w:spacing w:after="0"/>
        <w:rPr>
          <w:rFonts w:ascii="Arial" w:hAnsi="Arial" w:cs="Arial"/>
          <w:b/>
          <w:bCs/>
        </w:rPr>
      </w:pPr>
      <w:r>
        <w:rPr>
          <w:rFonts w:ascii="Arial" w:hAnsi="Arial" w:cs="Arial"/>
          <w:b/>
          <w:bCs/>
        </w:rPr>
        <w:t>4.</w:t>
      </w:r>
      <w:r w:rsidR="00955961" w:rsidRPr="00C14721">
        <w:rPr>
          <w:rFonts w:ascii="Arial" w:hAnsi="Arial" w:cs="Arial"/>
          <w:b/>
          <w:bCs/>
        </w:rPr>
        <w:t>3. Leaching Dynamics: Release of Plasticizers, Stabilizers, and Monomers</w:t>
      </w:r>
    </w:p>
    <w:p w14:paraId="7A173A0E" w14:textId="77777777" w:rsidR="00955961" w:rsidRPr="00D0574F" w:rsidRDefault="00955961" w:rsidP="00C14721">
      <w:pPr>
        <w:jc w:val="both"/>
        <w:rPr>
          <w:rFonts w:ascii="Arial" w:hAnsi="Arial" w:cs="Arial"/>
        </w:rPr>
      </w:pPr>
      <w:r w:rsidRPr="00D0574F">
        <w:rPr>
          <w:rFonts w:ascii="Arial" w:hAnsi="Arial" w:cs="Arial"/>
        </w:rPr>
        <w:t>Microplastics pose not only physical hazards but also substantial chemical risks due to the release of plastic-associated additives and residual monomers into environmental compartments. During plastic manufacturing, various additives including plasticizers, stabilizers, flame retardants, antioxidants, and pigments—are incorporated to improve polymer flexibility, durability, and resistance to environmental stress (</w:t>
      </w:r>
      <w:proofErr w:type="spellStart"/>
      <w:r w:rsidRPr="00D0574F">
        <w:rPr>
          <w:rFonts w:ascii="Arial" w:hAnsi="Arial" w:cs="Arial"/>
        </w:rPr>
        <w:t>Lithner</w:t>
      </w:r>
      <w:proofErr w:type="spellEnd"/>
      <w:r w:rsidRPr="00D0574F">
        <w:rPr>
          <w:rFonts w:ascii="Arial" w:hAnsi="Arial" w:cs="Arial"/>
        </w:rPr>
        <w:t xml:space="preserve"> et al., 2011; </w:t>
      </w:r>
      <w:proofErr w:type="spellStart"/>
      <w:r w:rsidRPr="00D0574F">
        <w:rPr>
          <w:rFonts w:ascii="Arial" w:hAnsi="Arial" w:cs="Arial"/>
        </w:rPr>
        <w:t>Hermabessiere</w:t>
      </w:r>
      <w:proofErr w:type="spellEnd"/>
      <w:r w:rsidRPr="00D0574F">
        <w:rPr>
          <w:rFonts w:ascii="Arial" w:hAnsi="Arial" w:cs="Arial"/>
        </w:rPr>
        <w:t xml:space="preserve"> et al., 2017). Once plastics enter aquatic or terrestrial ecosystems and fragment into microplastics (MPs), these additives are no longer chemically bound to the polymer backbone and can gradually leach into surrounding media (</w:t>
      </w:r>
      <w:proofErr w:type="spellStart"/>
      <w:r w:rsidRPr="00D0574F">
        <w:rPr>
          <w:rFonts w:ascii="Arial" w:hAnsi="Arial" w:cs="Arial"/>
        </w:rPr>
        <w:t>Teuten</w:t>
      </w:r>
      <w:proofErr w:type="spellEnd"/>
      <w:r w:rsidR="00383B22">
        <w:rPr>
          <w:rFonts w:ascii="Arial" w:hAnsi="Arial" w:cs="Arial"/>
        </w:rPr>
        <w:t xml:space="preserve"> et al., 2009; Wang et al., 2019</w:t>
      </w:r>
      <w:r w:rsidRPr="00D0574F">
        <w:rPr>
          <w:rFonts w:ascii="Arial" w:hAnsi="Arial" w:cs="Arial"/>
        </w:rPr>
        <w:t>).</w:t>
      </w:r>
    </w:p>
    <w:p w14:paraId="681B2EA8" w14:textId="77777777" w:rsidR="00955961" w:rsidRPr="00D0574F" w:rsidRDefault="00955961" w:rsidP="00C14721">
      <w:pPr>
        <w:jc w:val="both"/>
        <w:rPr>
          <w:rFonts w:ascii="Arial" w:hAnsi="Arial" w:cs="Arial"/>
        </w:rPr>
      </w:pPr>
      <w:r w:rsidRPr="00D0574F">
        <w:rPr>
          <w:rFonts w:ascii="Arial" w:hAnsi="Arial" w:cs="Arial"/>
        </w:rPr>
        <w:t>Leaching occurs primarily through diffusion, desorption, and polymer degradation processes that are strongly influenced by environmental factors such as ultraviolet (UV) radiation, temperature fluctuations, salinity, pH, mechanical abrasion, and microbial activity (</w:t>
      </w:r>
      <w:proofErr w:type="spellStart"/>
      <w:r w:rsidRPr="00D0574F">
        <w:rPr>
          <w:rFonts w:ascii="Arial" w:hAnsi="Arial" w:cs="Arial"/>
        </w:rPr>
        <w:t>Rochman</w:t>
      </w:r>
      <w:proofErr w:type="spellEnd"/>
      <w:r w:rsidRPr="00D0574F">
        <w:rPr>
          <w:rFonts w:ascii="Arial" w:hAnsi="Arial" w:cs="Arial"/>
        </w:rPr>
        <w:t xml:space="preserve"> et al., 2013; Zhang et al., 2022). Experimental studies demonstrate that environmental weathering </w:t>
      </w:r>
      <w:r w:rsidRPr="00D0574F">
        <w:rPr>
          <w:rFonts w:ascii="Arial" w:hAnsi="Arial" w:cs="Arial"/>
        </w:rPr>
        <w:lastRenderedPageBreak/>
        <w:t>significantly accelerates additive release; for example, UV aging increases polymer oxidation and fragmentation, thereby enhancing the release of phthalates and bisphenols from polyethylene and polystyrene MPs (</w:t>
      </w:r>
      <w:proofErr w:type="spellStart"/>
      <w:r w:rsidRPr="00D0574F">
        <w:rPr>
          <w:rFonts w:ascii="Arial" w:hAnsi="Arial" w:cs="Arial"/>
        </w:rPr>
        <w:t>Hermabessiere</w:t>
      </w:r>
      <w:proofErr w:type="spellEnd"/>
      <w:r w:rsidRPr="00D0574F">
        <w:rPr>
          <w:rFonts w:ascii="Arial" w:hAnsi="Arial" w:cs="Arial"/>
        </w:rPr>
        <w:t xml:space="preserve"> et al., 2017; Chen et al., 2022). Simulated wave action and thermal stress further amplify chemical emissions, particularly from low-crystalli</w:t>
      </w:r>
      <w:r w:rsidR="003176DF">
        <w:rPr>
          <w:rFonts w:ascii="Arial" w:hAnsi="Arial" w:cs="Arial"/>
        </w:rPr>
        <w:t>nity polymers (Wang et al., 2019</w:t>
      </w:r>
      <w:r w:rsidRPr="00D0574F">
        <w:rPr>
          <w:rFonts w:ascii="Arial" w:hAnsi="Arial" w:cs="Arial"/>
        </w:rPr>
        <w:t>).</w:t>
      </w:r>
    </w:p>
    <w:p w14:paraId="75D9E1BB" w14:textId="77777777" w:rsidR="00955961" w:rsidRPr="00D0574F" w:rsidRDefault="00955961" w:rsidP="00C14721">
      <w:pPr>
        <w:jc w:val="both"/>
        <w:rPr>
          <w:rFonts w:ascii="Arial" w:hAnsi="Arial" w:cs="Arial"/>
        </w:rPr>
      </w:pPr>
      <w:r w:rsidRPr="00D0574F">
        <w:rPr>
          <w:rFonts w:ascii="Arial" w:hAnsi="Arial" w:cs="Arial"/>
        </w:rPr>
        <w:t>Leaching dynamics are highly dependent on polymer type, additive chemistry, particle size, and surface area. Smaller MPs exhibit disproportionately higher leaching rates due to their elevated surface-area-to-volume ratios, while amorphous polymers generally release additives more rapidly than crystalline plastics (</w:t>
      </w:r>
      <w:proofErr w:type="spellStart"/>
      <w:r w:rsidRPr="00D0574F">
        <w:rPr>
          <w:rFonts w:ascii="Arial" w:hAnsi="Arial" w:cs="Arial"/>
        </w:rPr>
        <w:t>Teuten</w:t>
      </w:r>
      <w:proofErr w:type="spellEnd"/>
      <w:r w:rsidRPr="00D0574F">
        <w:rPr>
          <w:rFonts w:ascii="Arial" w:hAnsi="Arial" w:cs="Arial"/>
        </w:rPr>
        <w:t xml:space="preserve"> et al., 2009; Verla et al., 2019). Environmental parameters such as elevated temperature, increased salinity, and acidic pH further enhance addi</w:t>
      </w:r>
      <w:r w:rsidR="003176DF">
        <w:rPr>
          <w:rFonts w:ascii="Arial" w:hAnsi="Arial" w:cs="Arial"/>
        </w:rPr>
        <w:t>tive mobility (Wang et al., 2019</w:t>
      </w:r>
      <w:r w:rsidRPr="00D0574F">
        <w:rPr>
          <w:rFonts w:ascii="Arial" w:hAnsi="Arial" w:cs="Arial"/>
        </w:rPr>
        <w:t>; Zhang et al., 2022). Recent methodological advances, including accelerated weathering experiments, dynamic leaching models, and passive sampling techniques, have improved environmentally realistic estimates of additive release from MPs (Chen et al., 2022; Gouin and Whalen, 2024).</w:t>
      </w:r>
    </w:p>
    <w:p w14:paraId="42B5C90E" w14:textId="77777777" w:rsidR="00955961" w:rsidRPr="00D0574F" w:rsidRDefault="00955961" w:rsidP="00C14721">
      <w:pPr>
        <w:jc w:val="both"/>
        <w:rPr>
          <w:rFonts w:ascii="Arial" w:hAnsi="Arial" w:cs="Arial"/>
        </w:rPr>
      </w:pPr>
      <w:r w:rsidRPr="00D0574F">
        <w:rPr>
          <w:rFonts w:ascii="Arial" w:hAnsi="Arial" w:cs="Arial"/>
        </w:rPr>
        <w:t>Collectively, these findings demonstrate that MPs function as mobile, long-term reservoirs of hazardous chemicals, continuously releasing biologically active compounds into ecosystems and facilitating chemical exposure across trophic levels (Gallo et al., 2018; Verla et al., 2019). This chemical dimension substantially amplifies the ecological and toxicological relevance of MP pollution and highlights the necessity for integrated chemical monitoring and biological impact assessments.</w:t>
      </w:r>
    </w:p>
    <w:p w14:paraId="52EEFD52" w14:textId="77777777" w:rsidR="00955961" w:rsidRPr="00C14721" w:rsidRDefault="00C14721" w:rsidP="00955961">
      <w:pPr>
        <w:rPr>
          <w:rFonts w:ascii="Arial" w:hAnsi="Arial" w:cs="Arial"/>
          <w:b/>
          <w:bCs/>
        </w:rPr>
      </w:pPr>
      <w:r w:rsidRPr="00C14721">
        <w:rPr>
          <w:rFonts w:ascii="Arial" w:hAnsi="Arial" w:cs="Arial"/>
          <w:b/>
          <w:bCs/>
        </w:rPr>
        <w:t>5. PHYSIOLOGICAL AND MOLECULAR DISRUPTIONS</w:t>
      </w:r>
    </w:p>
    <w:p w14:paraId="35790776" w14:textId="7F41E6A1" w:rsidR="00955961" w:rsidRPr="00D0574F" w:rsidRDefault="00955961" w:rsidP="00C14721">
      <w:pPr>
        <w:jc w:val="both"/>
        <w:rPr>
          <w:rFonts w:ascii="Arial" w:hAnsi="Arial" w:cs="Arial"/>
        </w:rPr>
      </w:pPr>
      <w:r w:rsidRPr="00D0574F">
        <w:rPr>
          <w:rFonts w:ascii="Arial" w:hAnsi="Arial" w:cs="Arial"/>
        </w:rPr>
        <w:t xml:space="preserve">Microplastics and their </w:t>
      </w:r>
      <w:proofErr w:type="gramStart"/>
      <w:r w:rsidRPr="00D0574F">
        <w:rPr>
          <w:rFonts w:ascii="Arial" w:hAnsi="Arial" w:cs="Arial"/>
        </w:rPr>
        <w:t>leachates,  upon</w:t>
      </w:r>
      <w:proofErr w:type="gramEnd"/>
      <w:r w:rsidRPr="00D0574F">
        <w:rPr>
          <w:rFonts w:ascii="Arial" w:hAnsi="Arial" w:cs="Arial"/>
        </w:rPr>
        <w:t xml:space="preserve"> exposure with organisms causes serious disturbances at the physiological, biochemical </w:t>
      </w:r>
      <w:r w:rsidRPr="00E319DF">
        <w:rPr>
          <w:rFonts w:ascii="Arial" w:hAnsi="Arial" w:cs="Arial"/>
          <w:highlight w:val="yellow"/>
        </w:rPr>
        <w:t xml:space="preserve">and molecular levels. When ingested or engulfed by aquatic and marine biota, microplastics interfere with digestion, slow down the nutrient absorption and alter their feeding patterns. Due to this, </w:t>
      </w:r>
      <w:r w:rsidR="00873D31" w:rsidRPr="00E319DF">
        <w:rPr>
          <w:rFonts w:ascii="Arial" w:hAnsi="Arial" w:cs="Arial"/>
          <w:highlight w:val="yellow"/>
        </w:rPr>
        <w:t xml:space="preserve">a </w:t>
      </w:r>
      <w:r w:rsidRPr="00E319DF">
        <w:rPr>
          <w:rFonts w:ascii="Arial" w:hAnsi="Arial" w:cs="Arial"/>
          <w:highlight w:val="yellow"/>
        </w:rPr>
        <w:t xml:space="preserve">reduction in growth, fertility, and survival rates </w:t>
      </w:r>
      <w:r w:rsidR="00873D31" w:rsidRPr="00E319DF">
        <w:rPr>
          <w:rFonts w:ascii="Arial" w:hAnsi="Arial" w:cs="Arial"/>
          <w:highlight w:val="yellow"/>
        </w:rPr>
        <w:t xml:space="preserve">is </w:t>
      </w:r>
      <w:r w:rsidRPr="00E319DF">
        <w:rPr>
          <w:rFonts w:ascii="Arial" w:hAnsi="Arial" w:cs="Arial"/>
          <w:highlight w:val="yellow"/>
        </w:rPr>
        <w:t>often obse</w:t>
      </w:r>
      <w:r w:rsidR="006A70C4" w:rsidRPr="00E319DF">
        <w:rPr>
          <w:rFonts w:ascii="Arial" w:hAnsi="Arial" w:cs="Arial"/>
          <w:highlight w:val="yellow"/>
        </w:rPr>
        <w:t>rved (</w:t>
      </w:r>
      <w:proofErr w:type="spellStart"/>
      <w:r w:rsidR="006A70C4" w:rsidRPr="00E319DF">
        <w:rPr>
          <w:rFonts w:ascii="Arial" w:hAnsi="Arial" w:cs="Arial"/>
          <w:highlight w:val="yellow"/>
        </w:rPr>
        <w:t>Anbumani</w:t>
      </w:r>
      <w:proofErr w:type="spellEnd"/>
      <w:r w:rsidR="006A70C4" w:rsidRPr="00E319DF">
        <w:rPr>
          <w:rFonts w:ascii="Arial" w:hAnsi="Arial" w:cs="Arial"/>
          <w:highlight w:val="yellow"/>
        </w:rPr>
        <w:t xml:space="preserve"> and </w:t>
      </w:r>
      <w:proofErr w:type="spellStart"/>
      <w:r w:rsidR="006A70C4" w:rsidRPr="00E319DF">
        <w:rPr>
          <w:rFonts w:ascii="Arial" w:hAnsi="Arial" w:cs="Arial"/>
          <w:highlight w:val="yellow"/>
        </w:rPr>
        <w:t>Kakkar</w:t>
      </w:r>
      <w:proofErr w:type="spellEnd"/>
      <w:r w:rsidR="006A70C4" w:rsidRPr="00E319DF">
        <w:rPr>
          <w:rFonts w:ascii="Arial" w:hAnsi="Arial" w:cs="Arial"/>
          <w:highlight w:val="yellow"/>
        </w:rPr>
        <w:t>, 2018</w:t>
      </w:r>
      <w:r w:rsidRPr="00E319DF">
        <w:rPr>
          <w:rFonts w:ascii="Arial" w:hAnsi="Arial" w:cs="Arial"/>
          <w:highlight w:val="yellow"/>
        </w:rPr>
        <w:t>). Some of the key damaging players are oxidative stress and metabolic abnormalities, where lipid and energy metabolism</w:t>
      </w:r>
      <w:r w:rsidRPr="00D0574F">
        <w:rPr>
          <w:rFonts w:ascii="Arial" w:hAnsi="Arial" w:cs="Arial"/>
        </w:rPr>
        <w:t xml:space="preserve"> are mostly alter</w:t>
      </w:r>
      <w:r w:rsidR="00873D31">
        <w:rPr>
          <w:rFonts w:ascii="Arial" w:hAnsi="Arial" w:cs="Arial"/>
        </w:rPr>
        <w:t>ed</w:t>
      </w:r>
      <w:r w:rsidRPr="00D0574F">
        <w:rPr>
          <w:rFonts w:ascii="Arial" w:hAnsi="Arial" w:cs="Arial"/>
        </w:rPr>
        <w:t xml:space="preserve"> (Stock et al. al., </w:t>
      </w:r>
      <w:proofErr w:type="gramStart"/>
      <w:r w:rsidRPr="00D0574F">
        <w:rPr>
          <w:rFonts w:ascii="Arial" w:hAnsi="Arial" w:cs="Arial"/>
        </w:rPr>
        <w:t>2019;Yong</w:t>
      </w:r>
      <w:proofErr w:type="gramEnd"/>
      <w:r w:rsidRPr="00D0574F">
        <w:rPr>
          <w:rFonts w:ascii="Arial" w:hAnsi="Arial" w:cs="Arial"/>
        </w:rPr>
        <w:t xml:space="preserve"> et al., 2020).</w:t>
      </w:r>
    </w:p>
    <w:p w14:paraId="7F1FF715" w14:textId="77777777" w:rsidR="00955961" w:rsidRPr="00D0574F" w:rsidRDefault="00955961" w:rsidP="00C14721">
      <w:pPr>
        <w:jc w:val="both"/>
        <w:rPr>
          <w:rFonts w:ascii="Arial" w:hAnsi="Arial" w:cs="Arial"/>
        </w:rPr>
      </w:pPr>
      <w:r w:rsidRPr="00D0574F">
        <w:rPr>
          <w:rFonts w:ascii="Arial" w:hAnsi="Arial" w:cs="Arial"/>
        </w:rPr>
        <w:t>At the cellular level, microplastic particles (MPs) and chemicals made from plastics damage membrane integrity, disrupt the work of mitochondria and interfere with enzyme activity. This leads to overproduction of reactive oxygen species (ROS) and imbalance in redox homeostasis (</w:t>
      </w:r>
      <w:proofErr w:type="spellStart"/>
      <w:r w:rsidRPr="00D0574F">
        <w:rPr>
          <w:rFonts w:ascii="Arial" w:hAnsi="Arial" w:cs="Arial"/>
        </w:rPr>
        <w:t>Umamaheswari</w:t>
      </w:r>
      <w:proofErr w:type="spellEnd"/>
      <w:r w:rsidRPr="00D0574F">
        <w:rPr>
          <w:rFonts w:ascii="Arial" w:hAnsi="Arial" w:cs="Arial"/>
        </w:rPr>
        <w:t xml:space="preserve"> et al., 2021; Wang et al., 2022). Prolonged exposure activates inflammation-associated signaling pathways such as NF-</w:t>
      </w:r>
      <w:proofErr w:type="spellStart"/>
      <w:r w:rsidRPr="00D0574F">
        <w:rPr>
          <w:rFonts w:ascii="Arial" w:hAnsi="Arial" w:cs="Arial"/>
        </w:rPr>
        <w:t>κB</w:t>
      </w:r>
      <w:proofErr w:type="spellEnd"/>
      <w:r w:rsidRPr="00D0574F">
        <w:rPr>
          <w:rFonts w:ascii="Arial" w:hAnsi="Arial" w:cs="Arial"/>
        </w:rPr>
        <w:t>, increases lysosomal dysfunction, and may lead to apoptosis or necrosis in affected tissues (Zhang et al., 2024; Zeng et al., 2024).</w:t>
      </w:r>
    </w:p>
    <w:p w14:paraId="0856C9D5" w14:textId="1E399D63" w:rsidR="00955961" w:rsidRPr="00D0574F" w:rsidRDefault="00955961" w:rsidP="00C14721">
      <w:pPr>
        <w:jc w:val="both"/>
        <w:rPr>
          <w:rFonts w:ascii="Arial" w:hAnsi="Arial" w:cs="Arial"/>
        </w:rPr>
      </w:pPr>
      <w:r w:rsidRPr="00D0574F">
        <w:rPr>
          <w:rFonts w:ascii="Arial" w:hAnsi="Arial" w:cs="Arial"/>
        </w:rPr>
        <w:t xml:space="preserve">At the molecular level, transcriptomic and proteomic analyzes uncover extensive transcriptional reprogramming after exposure to MP. Liu et al. (2022) demonstrated in their experimental studies </w:t>
      </w:r>
      <w:r w:rsidRPr="00E319DF">
        <w:rPr>
          <w:rFonts w:ascii="Arial" w:hAnsi="Arial" w:cs="Arial"/>
          <w:highlight w:val="yellow"/>
        </w:rPr>
        <w:t xml:space="preserve">that </w:t>
      </w:r>
      <w:r w:rsidR="00873D31" w:rsidRPr="00E319DF">
        <w:rPr>
          <w:rFonts w:ascii="Arial" w:hAnsi="Arial" w:cs="Arial"/>
          <w:highlight w:val="yellow"/>
        </w:rPr>
        <w:t xml:space="preserve">the </w:t>
      </w:r>
      <w:r w:rsidRPr="00E319DF">
        <w:rPr>
          <w:rFonts w:ascii="Arial" w:hAnsi="Arial" w:cs="Arial"/>
          <w:highlight w:val="yellow"/>
        </w:rPr>
        <w:t xml:space="preserve">interaction </w:t>
      </w:r>
      <w:r w:rsidRPr="00D0574F">
        <w:rPr>
          <w:rFonts w:ascii="Arial" w:hAnsi="Arial" w:cs="Arial"/>
        </w:rPr>
        <w:t xml:space="preserve">of MPs is related </w:t>
      </w:r>
      <w:r w:rsidR="00873D31" w:rsidRPr="00E319DF">
        <w:rPr>
          <w:rFonts w:ascii="Arial" w:hAnsi="Arial" w:cs="Arial"/>
          <w:highlight w:val="yellow"/>
        </w:rPr>
        <w:t>to</w:t>
      </w:r>
      <w:r w:rsidR="00873D31" w:rsidRPr="00E319DF">
        <w:rPr>
          <w:rFonts w:ascii="Arial" w:hAnsi="Arial" w:cs="Arial"/>
          <w:highlight w:val="yellow"/>
        </w:rPr>
        <w:t xml:space="preserve"> </w:t>
      </w:r>
      <w:r w:rsidRPr="00E319DF">
        <w:rPr>
          <w:rFonts w:ascii="Arial" w:hAnsi="Arial" w:cs="Arial"/>
          <w:highlight w:val="yellow"/>
        </w:rPr>
        <w:t>elevated ex</w:t>
      </w:r>
      <w:r w:rsidRPr="00D0574F">
        <w:rPr>
          <w:rFonts w:ascii="Arial" w:hAnsi="Arial" w:cs="Arial"/>
        </w:rPr>
        <w:t xml:space="preserve">pression of genes responsible for stress and inflammation. While genes associated with antioxidant </w:t>
      </w:r>
      <w:proofErr w:type="spellStart"/>
      <w:r w:rsidRPr="00D0574F">
        <w:rPr>
          <w:rFonts w:ascii="Arial" w:hAnsi="Arial" w:cs="Arial"/>
        </w:rPr>
        <w:t>defence</w:t>
      </w:r>
      <w:proofErr w:type="spellEnd"/>
      <w:r w:rsidRPr="00D0574F">
        <w:rPr>
          <w:rFonts w:ascii="Arial" w:hAnsi="Arial" w:cs="Arial"/>
        </w:rPr>
        <w:t xml:space="preserve"> tend to be suppressed, </w:t>
      </w:r>
      <w:r w:rsidRPr="00E319DF">
        <w:rPr>
          <w:rFonts w:ascii="Arial" w:hAnsi="Arial" w:cs="Arial"/>
          <w:highlight w:val="yellow"/>
        </w:rPr>
        <w:t xml:space="preserve">suggesting </w:t>
      </w:r>
      <w:r w:rsidR="00873D31" w:rsidRPr="00E319DF">
        <w:rPr>
          <w:rFonts w:ascii="Arial" w:hAnsi="Arial" w:cs="Arial"/>
          <w:highlight w:val="yellow"/>
        </w:rPr>
        <w:t xml:space="preserve">an </w:t>
      </w:r>
      <w:r w:rsidRPr="00E319DF">
        <w:rPr>
          <w:rFonts w:ascii="Arial" w:hAnsi="Arial" w:cs="Arial"/>
          <w:highlight w:val="yellow"/>
        </w:rPr>
        <w:t xml:space="preserve">altered </w:t>
      </w:r>
      <w:r w:rsidRPr="00D0574F">
        <w:rPr>
          <w:rFonts w:ascii="Arial" w:hAnsi="Arial" w:cs="Arial"/>
        </w:rPr>
        <w:t>cellular regulatory balance.</w:t>
      </w:r>
    </w:p>
    <w:p w14:paraId="0489A4C2" w14:textId="23579A3C" w:rsidR="00955961" w:rsidRPr="00D0574F" w:rsidRDefault="00955961" w:rsidP="00C14721">
      <w:pPr>
        <w:jc w:val="both"/>
        <w:rPr>
          <w:rFonts w:ascii="Arial" w:hAnsi="Arial" w:cs="Arial"/>
        </w:rPr>
      </w:pPr>
      <w:r w:rsidRPr="00D0574F">
        <w:rPr>
          <w:rFonts w:ascii="Arial" w:hAnsi="Arial" w:cs="Arial"/>
        </w:rPr>
        <w:lastRenderedPageBreak/>
        <w:t xml:space="preserve">Experimental and filed studies on aquatic organism and mammalian models demonstrated that phthalates, bisphenol A (BPA), and brominated flame retardants are some Important disruptors of endocrine system, leached from MPs which impairs the hormone receptor </w:t>
      </w:r>
      <w:proofErr w:type="gramStart"/>
      <w:r w:rsidRPr="00D0574F">
        <w:rPr>
          <w:rFonts w:ascii="Arial" w:hAnsi="Arial" w:cs="Arial"/>
        </w:rPr>
        <w:t>signaling,  and</w:t>
      </w:r>
      <w:proofErr w:type="gramEnd"/>
      <w:r w:rsidRPr="00D0574F">
        <w:rPr>
          <w:rFonts w:ascii="Arial" w:hAnsi="Arial" w:cs="Arial"/>
        </w:rPr>
        <w:t xml:space="preserve"> mostly causes reproductive anomalies, developmental deficiencies, metabolic dysfunctions, and immune toxic impacts in mammalian models (</w:t>
      </w:r>
      <w:proofErr w:type="spellStart"/>
      <w:r w:rsidRPr="00D0574F">
        <w:rPr>
          <w:rFonts w:ascii="Arial" w:hAnsi="Arial" w:cs="Arial"/>
        </w:rPr>
        <w:t>Rochman</w:t>
      </w:r>
      <w:proofErr w:type="spellEnd"/>
      <w:r w:rsidRPr="00D0574F">
        <w:rPr>
          <w:rFonts w:ascii="Arial" w:hAnsi="Arial" w:cs="Arial"/>
        </w:rPr>
        <w:t xml:space="preserve"> et al., 2013; Verla et al., 2019; Fröhlich, 2024).</w:t>
      </w:r>
    </w:p>
    <w:p w14:paraId="2F8258AE" w14:textId="009DF93B" w:rsidR="00955961" w:rsidRPr="00E319DF" w:rsidRDefault="00955961" w:rsidP="00C14721">
      <w:pPr>
        <w:jc w:val="both"/>
        <w:rPr>
          <w:rFonts w:ascii="Arial" w:hAnsi="Arial" w:cs="Arial"/>
          <w:highlight w:val="yellow"/>
        </w:rPr>
      </w:pPr>
      <w:r w:rsidRPr="00D0574F">
        <w:rPr>
          <w:rFonts w:ascii="Arial" w:hAnsi="Arial" w:cs="Arial"/>
        </w:rPr>
        <w:t xml:space="preserve">In a nutshell, </w:t>
      </w:r>
      <w:r w:rsidR="00873D31" w:rsidRPr="00E319DF">
        <w:rPr>
          <w:rFonts w:ascii="Arial" w:hAnsi="Arial" w:cs="Arial"/>
          <w:highlight w:val="yellow"/>
        </w:rPr>
        <w:t xml:space="preserve">the </w:t>
      </w:r>
      <w:r w:rsidRPr="00E319DF">
        <w:rPr>
          <w:rFonts w:ascii="Arial" w:hAnsi="Arial" w:cs="Arial"/>
          <w:highlight w:val="yellow"/>
        </w:rPr>
        <w:t xml:space="preserve">above statement </w:t>
      </w:r>
      <w:r w:rsidR="00873D31" w:rsidRPr="00E319DF">
        <w:rPr>
          <w:rFonts w:ascii="Arial" w:hAnsi="Arial" w:cs="Arial"/>
          <w:highlight w:val="yellow"/>
        </w:rPr>
        <w:t>reflect</w:t>
      </w:r>
      <w:r w:rsidR="00873D31" w:rsidRPr="00E319DF">
        <w:rPr>
          <w:rFonts w:ascii="Arial" w:hAnsi="Arial" w:cs="Arial"/>
          <w:highlight w:val="yellow"/>
        </w:rPr>
        <w:t>s</w:t>
      </w:r>
      <w:r w:rsidR="00873D31" w:rsidRPr="00E319DF">
        <w:rPr>
          <w:rFonts w:ascii="Arial" w:hAnsi="Arial" w:cs="Arial"/>
          <w:highlight w:val="yellow"/>
        </w:rPr>
        <w:t xml:space="preserve"> </w:t>
      </w:r>
      <w:r w:rsidRPr="00E319DF">
        <w:rPr>
          <w:rFonts w:ascii="Arial" w:hAnsi="Arial" w:cs="Arial"/>
          <w:highlight w:val="yellow"/>
        </w:rPr>
        <w:t xml:space="preserve">the biologically active stressors nature of MPS which having potential </w:t>
      </w:r>
      <w:r w:rsidR="00873D31" w:rsidRPr="00E319DF">
        <w:rPr>
          <w:rFonts w:ascii="Arial" w:hAnsi="Arial" w:cs="Arial"/>
          <w:highlight w:val="yellow"/>
        </w:rPr>
        <w:t>to cause</w:t>
      </w:r>
      <w:r w:rsidRPr="00E319DF">
        <w:rPr>
          <w:rFonts w:ascii="Arial" w:hAnsi="Arial" w:cs="Arial"/>
          <w:highlight w:val="yellow"/>
        </w:rPr>
        <w:t xml:space="preserve"> systemic, cellular, and molecular toxicity.</w:t>
      </w:r>
    </w:p>
    <w:p w14:paraId="3690D983" w14:textId="77777777" w:rsidR="00955961" w:rsidRPr="00D0574F" w:rsidRDefault="00955961" w:rsidP="00C14721">
      <w:pPr>
        <w:jc w:val="both"/>
        <w:rPr>
          <w:rFonts w:ascii="Arial" w:hAnsi="Arial" w:cs="Arial"/>
        </w:rPr>
      </w:pPr>
      <w:r w:rsidRPr="00E319DF">
        <w:rPr>
          <w:rFonts w:ascii="Arial" w:hAnsi="Arial" w:cs="Arial"/>
          <w:highlight w:val="yellow"/>
        </w:rPr>
        <w:t>Exposure to microplastics and their leachates</w:t>
      </w:r>
      <w:r w:rsidRPr="00D0574F">
        <w:rPr>
          <w:rFonts w:ascii="Arial" w:hAnsi="Arial" w:cs="Arial"/>
        </w:rPr>
        <w:t xml:space="preserve"> induces a wide range of physiological, biochemical, and molecular disturbances across taxa. In aquatic organisms, ingestion of MPs impairs digestive efficiency, disrupts nutrient absorption, and alters feeding behavior, often resulting in reduced growth, compromised reproductive capacity, and decreased surv</w:t>
      </w:r>
      <w:r w:rsidR="006A70C4">
        <w:rPr>
          <w:rFonts w:ascii="Arial" w:hAnsi="Arial" w:cs="Arial"/>
        </w:rPr>
        <w:t>ival (</w:t>
      </w:r>
      <w:proofErr w:type="spellStart"/>
      <w:r w:rsidR="006A70C4">
        <w:rPr>
          <w:rFonts w:ascii="Arial" w:hAnsi="Arial" w:cs="Arial"/>
        </w:rPr>
        <w:t>Anbumani</w:t>
      </w:r>
      <w:proofErr w:type="spellEnd"/>
      <w:r w:rsidR="006A70C4">
        <w:rPr>
          <w:rFonts w:ascii="Arial" w:hAnsi="Arial" w:cs="Arial"/>
        </w:rPr>
        <w:t xml:space="preserve"> and </w:t>
      </w:r>
      <w:proofErr w:type="spellStart"/>
      <w:r w:rsidR="006A70C4">
        <w:rPr>
          <w:rFonts w:ascii="Arial" w:hAnsi="Arial" w:cs="Arial"/>
        </w:rPr>
        <w:t>Kakkar</w:t>
      </w:r>
      <w:proofErr w:type="spellEnd"/>
      <w:r w:rsidR="006A70C4">
        <w:rPr>
          <w:rFonts w:ascii="Arial" w:hAnsi="Arial" w:cs="Arial"/>
        </w:rPr>
        <w:t>, 2018</w:t>
      </w:r>
      <w:r w:rsidRPr="00D0574F">
        <w:rPr>
          <w:rFonts w:ascii="Arial" w:hAnsi="Arial" w:cs="Arial"/>
        </w:rPr>
        <w:t>). These effects are frequently associated with oxidative stress and metabolic dysregulation, including alterations in lipid and energy metabolism (Stock et al., 2019; Yong et al., 2020).</w:t>
      </w:r>
    </w:p>
    <w:p w14:paraId="6DF5494F" w14:textId="77777777" w:rsidR="00955961" w:rsidRPr="00D0574F" w:rsidRDefault="00955961" w:rsidP="00C14721">
      <w:pPr>
        <w:jc w:val="both"/>
        <w:rPr>
          <w:rFonts w:ascii="Arial" w:hAnsi="Arial" w:cs="Arial"/>
        </w:rPr>
      </w:pPr>
      <w:r w:rsidRPr="00D0574F">
        <w:rPr>
          <w:rFonts w:ascii="Arial" w:hAnsi="Arial" w:cs="Arial"/>
        </w:rPr>
        <w:t>At the cellular level, MPs and plastic-derived chemicals compromise membrane integrity, disrupt mitochondrial function, and interfere with enzyme activity, leading to excessive production of reactive oxygen species (ROS) and loss of redox homeostasis (</w:t>
      </w:r>
      <w:proofErr w:type="spellStart"/>
      <w:r w:rsidRPr="00D0574F">
        <w:rPr>
          <w:rFonts w:ascii="Arial" w:hAnsi="Arial" w:cs="Arial"/>
        </w:rPr>
        <w:t>Umamaheswari</w:t>
      </w:r>
      <w:proofErr w:type="spellEnd"/>
      <w:r w:rsidRPr="00D0574F">
        <w:rPr>
          <w:rFonts w:ascii="Arial" w:hAnsi="Arial" w:cs="Arial"/>
        </w:rPr>
        <w:t xml:space="preserve"> et al., 2021; Wang et al., 2022). Chronic exposure activates inflammatory signaling pathways such as NF-</w:t>
      </w:r>
      <w:proofErr w:type="spellStart"/>
      <w:r w:rsidRPr="00D0574F">
        <w:rPr>
          <w:rFonts w:ascii="Arial" w:hAnsi="Arial" w:cs="Arial"/>
        </w:rPr>
        <w:t>κB</w:t>
      </w:r>
      <w:proofErr w:type="spellEnd"/>
      <w:r w:rsidRPr="00D0574F">
        <w:rPr>
          <w:rFonts w:ascii="Arial" w:hAnsi="Arial" w:cs="Arial"/>
        </w:rPr>
        <w:t>, promotes lysosomal dysfunction, and induces apoptosis or necrosis in exposed tissues (Zhang et al., 2024; Zeng et al., 2024).</w:t>
      </w:r>
    </w:p>
    <w:p w14:paraId="760A49EA" w14:textId="77777777" w:rsidR="00955961" w:rsidRPr="00D0574F" w:rsidRDefault="00955961" w:rsidP="00C14721">
      <w:pPr>
        <w:jc w:val="both"/>
        <w:rPr>
          <w:rFonts w:ascii="Arial" w:hAnsi="Arial" w:cs="Arial"/>
        </w:rPr>
      </w:pPr>
      <w:r w:rsidRPr="00D0574F">
        <w:rPr>
          <w:rFonts w:ascii="Arial" w:hAnsi="Arial" w:cs="Arial"/>
        </w:rPr>
        <w:t xml:space="preserve">At the molecular scale, transcriptomic and proteomic analyses reveal extensive transcriptional reprogramming following MP exposure. Stress-responsive and inflammatory genes are upregulated, while antioxidant defense pathways and metabolic genes are frequently suppressed (Liu et al., 2022). Importantly, endocrine-disrupting chemicals leached from MPs—such as phthalates, bisphenol A (BPA), and brominated flame retardants—interfere with hormone receptor signaling, leading to reproductive abnormalities, developmental defects, metabolic disorders, and </w:t>
      </w:r>
      <w:proofErr w:type="spellStart"/>
      <w:r w:rsidRPr="00D0574F">
        <w:rPr>
          <w:rFonts w:ascii="Arial" w:hAnsi="Arial" w:cs="Arial"/>
        </w:rPr>
        <w:t>immunotoxic</w:t>
      </w:r>
      <w:proofErr w:type="spellEnd"/>
      <w:r w:rsidRPr="00D0574F">
        <w:rPr>
          <w:rFonts w:ascii="Arial" w:hAnsi="Arial" w:cs="Arial"/>
        </w:rPr>
        <w:t xml:space="preserve"> effects in both aquatic organisms and mammalian models (</w:t>
      </w:r>
      <w:proofErr w:type="spellStart"/>
      <w:r w:rsidRPr="00D0574F">
        <w:rPr>
          <w:rFonts w:ascii="Arial" w:hAnsi="Arial" w:cs="Arial"/>
        </w:rPr>
        <w:t>Rochman</w:t>
      </w:r>
      <w:proofErr w:type="spellEnd"/>
      <w:r w:rsidRPr="00D0574F">
        <w:rPr>
          <w:rFonts w:ascii="Arial" w:hAnsi="Arial" w:cs="Arial"/>
        </w:rPr>
        <w:t xml:space="preserve"> et al., 2013; Verla et al., 2019; Fröhlich, 2024).</w:t>
      </w:r>
    </w:p>
    <w:p w14:paraId="03C29DB5" w14:textId="77777777" w:rsidR="00C14721" w:rsidRDefault="00955961" w:rsidP="00C14721">
      <w:pPr>
        <w:jc w:val="both"/>
        <w:rPr>
          <w:rFonts w:ascii="Arial" w:hAnsi="Arial" w:cs="Arial"/>
        </w:rPr>
      </w:pPr>
      <w:r w:rsidRPr="00D0574F">
        <w:rPr>
          <w:rFonts w:ascii="Arial" w:hAnsi="Arial" w:cs="Arial"/>
        </w:rPr>
        <w:t>Overall, these findings demonstrate that MPs are not inert particles but biologically active stressors capable of inducing systemic, cellular, and molecular toxicity. The combined effects of physical injury and chemically mediated disruption underscore the complex nature of MP toxicity and raise serious concerns regarding their long-term implications for ecosystem integrity and human health (Gallo et al., 2018; Zhang et al., 2022)</w:t>
      </w:r>
      <w:r w:rsidR="00C14721">
        <w:rPr>
          <w:rFonts w:ascii="Arial" w:hAnsi="Arial" w:cs="Arial"/>
        </w:rPr>
        <w:t>.</w:t>
      </w:r>
    </w:p>
    <w:p w14:paraId="5C28DA6E" w14:textId="77777777" w:rsidR="00955961" w:rsidRPr="00C14721" w:rsidRDefault="00C14721" w:rsidP="00C14721">
      <w:pPr>
        <w:jc w:val="both"/>
        <w:rPr>
          <w:rFonts w:ascii="Arial" w:hAnsi="Arial" w:cs="Arial"/>
          <w:b/>
          <w:bCs/>
        </w:rPr>
      </w:pPr>
      <w:r w:rsidRPr="00C14721">
        <w:rPr>
          <w:rFonts w:ascii="Arial" w:hAnsi="Arial" w:cs="Arial"/>
          <w:b/>
          <w:bCs/>
        </w:rPr>
        <w:t>5.1. ENDOCRINE INTERFERENCE AND HORMONAL IMBALANCES</w:t>
      </w:r>
    </w:p>
    <w:p w14:paraId="26509836" w14:textId="77777777" w:rsidR="00955961" w:rsidRPr="00D0574F" w:rsidRDefault="00955961" w:rsidP="00C14721">
      <w:pPr>
        <w:jc w:val="both"/>
        <w:rPr>
          <w:rFonts w:ascii="Arial" w:hAnsi="Arial" w:cs="Arial"/>
        </w:rPr>
      </w:pPr>
      <w:r w:rsidRPr="00D0574F">
        <w:rPr>
          <w:rFonts w:ascii="Arial" w:hAnsi="Arial" w:cs="Arial"/>
        </w:rPr>
        <w:t xml:space="preserve">The persistence, bioaccumulation, and biological activity of microplastics (MPs) and their associated chemical additives have emerged as major environmental and human health concerns (Yong et al., 2020; Leslie et al., 2022). Increasing evidence indicates that MPs disrupt reproductive health, oxidative balance, and endocrine function across multiple biological models </w:t>
      </w:r>
      <w:r w:rsidRPr="00D0574F">
        <w:rPr>
          <w:rFonts w:ascii="Arial" w:hAnsi="Arial" w:cs="Arial"/>
        </w:rPr>
        <w:lastRenderedPageBreak/>
        <w:t>(</w:t>
      </w:r>
      <w:proofErr w:type="spellStart"/>
      <w:r w:rsidRPr="00D0574F">
        <w:rPr>
          <w:rFonts w:ascii="Arial" w:hAnsi="Arial" w:cs="Arial"/>
        </w:rPr>
        <w:t>Diamanti-Kandarakis</w:t>
      </w:r>
      <w:proofErr w:type="spellEnd"/>
      <w:r w:rsidRPr="00D0574F">
        <w:rPr>
          <w:rFonts w:ascii="Arial" w:hAnsi="Arial" w:cs="Arial"/>
        </w:rPr>
        <w:t xml:space="preserve"> et al., 2009; Chen et al., 2022). In male Wistar rats, exposure to polyethylene microplastics (PE-MPs) significantly increased kallikrein-3 levels while reducing free triiodothyronine (T3), total cholesterol, and antioxidant defenses including superoxide dismutase (SOD), catalase (CAT), glutathione (GSH), and ascorbic acid, accompanied by elevated lipid peroxidation (Kehinde et al., 2024). Partial recovery following naringin co-administration highlights oxidative stress as a central mechanism underlying MP-induced endocrine toxicity (Kehinde et al., 2024).</w:t>
      </w:r>
    </w:p>
    <w:p w14:paraId="7CEC18D2" w14:textId="77777777" w:rsidR="00CD3795" w:rsidRDefault="00955961" w:rsidP="00C14721">
      <w:pPr>
        <w:jc w:val="both"/>
        <w:rPr>
          <w:rFonts w:ascii="Arial" w:hAnsi="Arial" w:cs="Arial"/>
        </w:rPr>
      </w:pPr>
      <w:r w:rsidRPr="00D0574F">
        <w:rPr>
          <w:rFonts w:ascii="Arial" w:hAnsi="Arial" w:cs="Arial"/>
        </w:rPr>
        <w:t xml:space="preserve">Synergistic toxicity has been reported under co-exposure conditions. Combined exposure to PE-MPs and bisphenol A (BPA) in MLTC-1 mouse Leydig cells and zebrafish resulted in reduced cell viability, increased apoptosis, and suppressed steroidogenesis, indicating that MPs enhance the endocrine-disrupting effects of co-existing contaminants (Chen et al., 2022). </w:t>
      </w:r>
    </w:p>
    <w:p w14:paraId="08811BE4" w14:textId="2FD9F753" w:rsidR="00955961" w:rsidRPr="00D0574F" w:rsidRDefault="00955961" w:rsidP="00C14721">
      <w:pPr>
        <w:jc w:val="both"/>
        <w:rPr>
          <w:rFonts w:ascii="Arial" w:hAnsi="Arial" w:cs="Arial"/>
        </w:rPr>
      </w:pPr>
      <w:r w:rsidRPr="00D0574F">
        <w:rPr>
          <w:rFonts w:ascii="Arial" w:hAnsi="Arial" w:cs="Arial"/>
        </w:rPr>
        <w:t xml:space="preserve">Human relevance is underscored by the detection of microplastics in umbilical cord blood and placenta, where exposure has been associated with </w:t>
      </w:r>
      <w:r w:rsidRPr="00E319DF">
        <w:rPr>
          <w:rFonts w:ascii="Arial" w:hAnsi="Arial" w:cs="Arial"/>
          <w:highlight w:val="yellow"/>
        </w:rPr>
        <w:t xml:space="preserve">altered </w:t>
      </w:r>
      <w:proofErr w:type="spellStart"/>
      <w:r w:rsidRPr="00E319DF">
        <w:rPr>
          <w:rFonts w:ascii="Arial" w:hAnsi="Arial" w:cs="Arial"/>
          <w:highlight w:val="yellow"/>
        </w:rPr>
        <w:t>h</w:t>
      </w:r>
      <w:r w:rsidR="00873D31" w:rsidRPr="00E319DF">
        <w:rPr>
          <w:rFonts w:ascii="Arial" w:hAnsi="Arial" w:cs="Arial"/>
          <w:highlight w:val="yellow"/>
        </w:rPr>
        <w:t>a</w:t>
      </w:r>
      <w:r w:rsidRPr="00E319DF">
        <w:rPr>
          <w:rFonts w:ascii="Arial" w:hAnsi="Arial" w:cs="Arial"/>
          <w:highlight w:val="yellow"/>
        </w:rPr>
        <w:t>ematological</w:t>
      </w:r>
      <w:proofErr w:type="spellEnd"/>
      <w:r w:rsidRPr="00D0574F">
        <w:rPr>
          <w:rFonts w:ascii="Arial" w:hAnsi="Arial" w:cs="Arial"/>
        </w:rPr>
        <w:t xml:space="preserve"> and biochemical parameters, suggesting maternal–fetal transfer (Ragusa et al., 2021; Leslie et al., 2022). Collectively, these findings demonstrate that MPs act as biologically active chemical carriers rather than inert debris, necessitating standardized toxicological evaluation.</w:t>
      </w:r>
    </w:p>
    <w:p w14:paraId="5C17A702" w14:textId="77777777" w:rsidR="00955961" w:rsidRPr="00C14721" w:rsidRDefault="00C14721" w:rsidP="00955961">
      <w:pPr>
        <w:rPr>
          <w:rFonts w:ascii="Arial" w:hAnsi="Arial" w:cs="Arial"/>
          <w:b/>
          <w:bCs/>
        </w:rPr>
      </w:pPr>
      <w:r w:rsidRPr="00C14721">
        <w:rPr>
          <w:rFonts w:ascii="Arial" w:hAnsi="Arial" w:cs="Arial"/>
          <w:b/>
          <w:bCs/>
        </w:rPr>
        <w:t>5.2. IMMUNOLOGICAL STRESS AND INFLAMMATORY RESPONSES</w:t>
      </w:r>
    </w:p>
    <w:p w14:paraId="126EE5E0" w14:textId="77777777" w:rsidR="00955961" w:rsidRPr="00D0574F" w:rsidRDefault="00955961" w:rsidP="00C14721">
      <w:pPr>
        <w:jc w:val="both"/>
        <w:rPr>
          <w:rFonts w:ascii="Arial" w:hAnsi="Arial" w:cs="Arial"/>
        </w:rPr>
      </w:pPr>
      <w:r w:rsidRPr="00D0574F">
        <w:rPr>
          <w:rFonts w:ascii="Arial" w:hAnsi="Arial" w:cs="Arial"/>
        </w:rPr>
        <w:t>Exposure to microplastics in aquatic and mammalian organisms consistently induces oxidative stress, immune activation, and organ-specific pathology (</w:t>
      </w:r>
      <w:proofErr w:type="spellStart"/>
      <w:r w:rsidRPr="00D0574F">
        <w:rPr>
          <w:rFonts w:ascii="Arial" w:hAnsi="Arial" w:cs="Arial"/>
        </w:rPr>
        <w:t>Jin</w:t>
      </w:r>
      <w:proofErr w:type="spellEnd"/>
      <w:r w:rsidRPr="00D0574F">
        <w:rPr>
          <w:rFonts w:ascii="Arial" w:hAnsi="Arial" w:cs="Arial"/>
        </w:rPr>
        <w:t xml:space="preserve"> et al., 2018; Yong et al., 2020). Elevated reactive oxygen species (ROS), lipid peroxidation, and reduced antioxidant enzyme activity (SOD, CAT, GST) have been reported as early toxic responses in fish and rodents (Deng et al., 2021; Liu et al., 2023).</w:t>
      </w:r>
    </w:p>
    <w:p w14:paraId="4375764D" w14:textId="7B6E4DAA" w:rsidR="00955961" w:rsidRPr="00D0574F" w:rsidRDefault="00955961" w:rsidP="00C14721">
      <w:pPr>
        <w:jc w:val="both"/>
        <w:rPr>
          <w:rFonts w:ascii="Arial" w:hAnsi="Arial" w:cs="Arial"/>
        </w:rPr>
      </w:pPr>
      <w:r w:rsidRPr="00D0574F">
        <w:rPr>
          <w:rFonts w:ascii="Arial" w:hAnsi="Arial" w:cs="Arial"/>
        </w:rPr>
        <w:t xml:space="preserve">Polyethylene and polystyrene MPs activate innate immune </w:t>
      </w:r>
      <w:r w:rsidRPr="00E319DF">
        <w:rPr>
          <w:rFonts w:ascii="Arial" w:hAnsi="Arial" w:cs="Arial"/>
          <w:highlight w:val="yellow"/>
        </w:rPr>
        <w:t>pathways</w:t>
      </w:r>
      <w:r w:rsidR="00873D31" w:rsidRPr="00E319DF">
        <w:rPr>
          <w:rFonts w:ascii="Arial" w:hAnsi="Arial" w:cs="Arial"/>
          <w:highlight w:val="yellow"/>
        </w:rPr>
        <w:t>,</w:t>
      </w:r>
      <w:r w:rsidRPr="00E319DF">
        <w:rPr>
          <w:rFonts w:ascii="Arial" w:hAnsi="Arial" w:cs="Arial"/>
          <w:highlight w:val="yellow"/>
        </w:rPr>
        <w:t xml:space="preserve"> including NF-</w:t>
      </w:r>
      <w:proofErr w:type="spellStart"/>
      <w:r w:rsidRPr="00E319DF">
        <w:rPr>
          <w:rFonts w:ascii="Arial" w:hAnsi="Arial" w:cs="Arial"/>
          <w:highlight w:val="yellow"/>
        </w:rPr>
        <w:t>κB</w:t>
      </w:r>
      <w:proofErr w:type="spellEnd"/>
      <w:r w:rsidRPr="00E319DF">
        <w:rPr>
          <w:rFonts w:ascii="Arial" w:hAnsi="Arial" w:cs="Arial"/>
          <w:highlight w:val="yellow"/>
        </w:rPr>
        <w:t xml:space="preserve"> </w:t>
      </w:r>
      <w:proofErr w:type="spellStart"/>
      <w:r w:rsidRPr="00E319DF">
        <w:rPr>
          <w:rFonts w:ascii="Arial" w:hAnsi="Arial" w:cs="Arial"/>
          <w:highlight w:val="yellow"/>
        </w:rPr>
        <w:t>signa</w:t>
      </w:r>
      <w:r w:rsidR="00873D31" w:rsidRPr="00E319DF">
        <w:rPr>
          <w:rFonts w:ascii="Arial" w:hAnsi="Arial" w:cs="Arial"/>
          <w:highlight w:val="yellow"/>
        </w:rPr>
        <w:t>l</w:t>
      </w:r>
      <w:r w:rsidRPr="00E319DF">
        <w:rPr>
          <w:rFonts w:ascii="Arial" w:hAnsi="Arial" w:cs="Arial"/>
          <w:highlight w:val="yellow"/>
        </w:rPr>
        <w:t>ling</w:t>
      </w:r>
      <w:proofErr w:type="spellEnd"/>
      <w:r w:rsidRPr="00D0574F">
        <w:rPr>
          <w:rFonts w:ascii="Arial" w:hAnsi="Arial" w:cs="Arial"/>
        </w:rPr>
        <w:t xml:space="preserve"> and NLRP3 inflammasome activation in fish gills (</w:t>
      </w:r>
      <w:proofErr w:type="spellStart"/>
      <w:r w:rsidRPr="00D0574F">
        <w:rPr>
          <w:rFonts w:ascii="Arial" w:hAnsi="Arial" w:cs="Arial"/>
        </w:rPr>
        <w:t>Jin</w:t>
      </w:r>
      <w:proofErr w:type="spellEnd"/>
      <w:r w:rsidRPr="00D0574F">
        <w:rPr>
          <w:rFonts w:ascii="Arial" w:hAnsi="Arial" w:cs="Arial"/>
        </w:rPr>
        <w:t xml:space="preserve"> et al., 2018; Deng et al., 2021). Inhalation exposure in </w:t>
      </w:r>
      <w:proofErr w:type="gramStart"/>
      <w:r w:rsidRPr="00D0574F">
        <w:rPr>
          <w:rFonts w:ascii="Arial" w:hAnsi="Arial" w:cs="Arial"/>
        </w:rPr>
        <w:t>mammals</w:t>
      </w:r>
      <w:proofErr w:type="gramEnd"/>
      <w:r w:rsidRPr="00D0574F">
        <w:rPr>
          <w:rFonts w:ascii="Arial" w:hAnsi="Arial" w:cs="Arial"/>
        </w:rPr>
        <w:t xml:space="preserve"> triggers TLR–MyD88–NF-</w:t>
      </w:r>
      <w:proofErr w:type="spellStart"/>
      <w:r w:rsidRPr="00D0574F">
        <w:rPr>
          <w:rFonts w:ascii="Arial" w:hAnsi="Arial" w:cs="Arial"/>
        </w:rPr>
        <w:t>κB</w:t>
      </w:r>
      <w:proofErr w:type="spellEnd"/>
      <w:r w:rsidRPr="00D0574F">
        <w:rPr>
          <w:rFonts w:ascii="Arial" w:hAnsi="Arial" w:cs="Arial"/>
        </w:rPr>
        <w:t xml:space="preserve"> signaling and systemic cytokine release, promoting chronic inflammation (Block &amp; Calderón-</w:t>
      </w:r>
      <w:proofErr w:type="spellStart"/>
      <w:r w:rsidRPr="00D0574F">
        <w:rPr>
          <w:rFonts w:ascii="Arial" w:hAnsi="Arial" w:cs="Arial"/>
        </w:rPr>
        <w:t>Garcidueñas</w:t>
      </w:r>
      <w:proofErr w:type="spellEnd"/>
      <w:r w:rsidRPr="00D0574F">
        <w:rPr>
          <w:rFonts w:ascii="Arial" w:hAnsi="Arial" w:cs="Arial"/>
        </w:rPr>
        <w:t>, 2009). In the kidney, polystyrene MPs induce endoplasmic reticulum (ER) stress, which interacts with inflammatory cascades to promote apoptosis and nephrotoxicity (Liu et al., 2023).</w:t>
      </w:r>
    </w:p>
    <w:p w14:paraId="0C483D18" w14:textId="77777777" w:rsidR="00955961" w:rsidRPr="00D0574F" w:rsidRDefault="00955961" w:rsidP="00C14721">
      <w:pPr>
        <w:jc w:val="both"/>
        <w:rPr>
          <w:rFonts w:ascii="Arial" w:hAnsi="Arial" w:cs="Arial"/>
        </w:rPr>
      </w:pPr>
      <w:r w:rsidRPr="00D0574F">
        <w:rPr>
          <w:rFonts w:ascii="Arial" w:hAnsi="Arial" w:cs="Arial"/>
        </w:rPr>
        <w:t>Organ-level outcomes include gill mucosal damage, disruption of the gut–liver axis, hepatopancreatic injury in fish, myocardial inflammation, and oxidative damage in skeletal muscle (</w:t>
      </w:r>
      <w:proofErr w:type="spellStart"/>
      <w:r w:rsidRPr="00D0574F">
        <w:rPr>
          <w:rFonts w:ascii="Arial" w:hAnsi="Arial" w:cs="Arial"/>
        </w:rPr>
        <w:t>Jin</w:t>
      </w:r>
      <w:proofErr w:type="spellEnd"/>
      <w:r w:rsidRPr="00D0574F">
        <w:rPr>
          <w:rFonts w:ascii="Arial" w:hAnsi="Arial" w:cs="Arial"/>
        </w:rPr>
        <w:t xml:space="preserve"> et al., 2018; Yong et al., 2020). In vitro studies using human cell lines further confirm ROS and nitric oxide overproduction following MP exposure (Leslie et al., 2022).</w:t>
      </w:r>
    </w:p>
    <w:p w14:paraId="4A5C8262" w14:textId="77777777" w:rsidR="00955961" w:rsidRPr="00C14721" w:rsidRDefault="00C14721" w:rsidP="00955961">
      <w:pPr>
        <w:rPr>
          <w:rFonts w:ascii="Arial" w:hAnsi="Arial" w:cs="Arial"/>
          <w:b/>
          <w:bCs/>
        </w:rPr>
      </w:pPr>
      <w:r w:rsidRPr="00C14721">
        <w:rPr>
          <w:rFonts w:ascii="Arial" w:hAnsi="Arial" w:cs="Arial"/>
          <w:b/>
          <w:bCs/>
        </w:rPr>
        <w:t>5.3. REPRODUCTIVE DYSFUNCTIONS AND DEVELOPMENTAL DELAYS</w:t>
      </w:r>
    </w:p>
    <w:p w14:paraId="5A02BA13" w14:textId="476EF4F8" w:rsidR="00955961" w:rsidRPr="00D0574F" w:rsidRDefault="00955961" w:rsidP="00C14721">
      <w:pPr>
        <w:jc w:val="both"/>
        <w:rPr>
          <w:rFonts w:ascii="Arial" w:hAnsi="Arial" w:cs="Arial"/>
        </w:rPr>
      </w:pPr>
      <w:r w:rsidRPr="00D0574F">
        <w:rPr>
          <w:rFonts w:ascii="Arial" w:hAnsi="Arial" w:cs="Arial"/>
        </w:rPr>
        <w:t xml:space="preserve">Accumulating evidence indicates that micro- and </w:t>
      </w:r>
      <w:proofErr w:type="spellStart"/>
      <w:r w:rsidRPr="00D0574F">
        <w:rPr>
          <w:rFonts w:ascii="Arial" w:hAnsi="Arial" w:cs="Arial"/>
        </w:rPr>
        <w:t>nanoplastics</w:t>
      </w:r>
      <w:proofErr w:type="spellEnd"/>
      <w:r w:rsidRPr="00D0574F">
        <w:rPr>
          <w:rFonts w:ascii="Arial" w:hAnsi="Arial" w:cs="Arial"/>
        </w:rPr>
        <w:t xml:space="preserve"> (MNPs) adversely affect reproduction and development across taxa through shared biological pathways (Yong et al., 2020; Liu et al., 2023). Oxidative stress is among the earliest responses, characterized by ROS overproduction and weakened antioxidant </w:t>
      </w:r>
      <w:proofErr w:type="spellStart"/>
      <w:r w:rsidR="00873D31" w:rsidRPr="00E319DF">
        <w:rPr>
          <w:rFonts w:ascii="Arial" w:hAnsi="Arial" w:cs="Arial"/>
          <w:highlight w:val="yellow"/>
        </w:rPr>
        <w:t>defen</w:t>
      </w:r>
      <w:r w:rsidR="00873D31" w:rsidRPr="00E319DF">
        <w:rPr>
          <w:rFonts w:ascii="Arial" w:hAnsi="Arial" w:cs="Arial"/>
          <w:highlight w:val="yellow"/>
        </w:rPr>
        <w:t>c</w:t>
      </w:r>
      <w:r w:rsidR="00873D31" w:rsidRPr="00E319DF">
        <w:rPr>
          <w:rFonts w:ascii="Arial" w:hAnsi="Arial" w:cs="Arial"/>
          <w:highlight w:val="yellow"/>
        </w:rPr>
        <w:t>es</w:t>
      </w:r>
      <w:proofErr w:type="spellEnd"/>
      <w:r w:rsidR="00873D31" w:rsidRPr="00E319DF">
        <w:rPr>
          <w:rFonts w:ascii="Arial" w:hAnsi="Arial" w:cs="Arial"/>
          <w:highlight w:val="yellow"/>
        </w:rPr>
        <w:t xml:space="preserve"> </w:t>
      </w:r>
      <w:r w:rsidRPr="00E319DF">
        <w:rPr>
          <w:rFonts w:ascii="Arial" w:hAnsi="Arial" w:cs="Arial"/>
          <w:highlight w:val="yellow"/>
        </w:rPr>
        <w:t>in reproductive</w:t>
      </w:r>
      <w:r w:rsidRPr="00D0574F">
        <w:rPr>
          <w:rFonts w:ascii="Arial" w:hAnsi="Arial" w:cs="Arial"/>
        </w:rPr>
        <w:t xml:space="preserve"> tissues, which subsequently activate inflammatory pathways such as TLR4 and NLRP3 inflammasomes (Deng et al., 2021).</w:t>
      </w:r>
    </w:p>
    <w:p w14:paraId="35A947E4" w14:textId="77777777" w:rsidR="00955961" w:rsidRPr="00D0574F" w:rsidRDefault="00955961" w:rsidP="00C14721">
      <w:pPr>
        <w:jc w:val="both"/>
        <w:rPr>
          <w:rFonts w:ascii="Arial" w:hAnsi="Arial" w:cs="Arial"/>
        </w:rPr>
      </w:pPr>
      <w:r w:rsidRPr="00D0574F">
        <w:rPr>
          <w:rFonts w:ascii="Arial" w:hAnsi="Arial" w:cs="Arial"/>
        </w:rPr>
        <w:lastRenderedPageBreak/>
        <w:t>In mammals, these processes disrupt ovarian energy metabolism, accelerate follicular depletion, and impair spermatogenesis via mitochondrial dysfunction and ER stress (Liu et al., 2023). Females often exhibit altered estrogen levels and mitochondrial damage in oocytes, while males show reduced sperm motility, abnormal morphology, and hormonal imbalance linked to disruption of the gut–testis axis (Chen et al., 2022; Kehinde et al., 2024). Aquatic organisms such as zebrafish display reduced fertility, impaired gametogenesis, and embryonic abnormalities following MP exposure (</w:t>
      </w:r>
      <w:proofErr w:type="spellStart"/>
      <w:r w:rsidRPr="00D0574F">
        <w:rPr>
          <w:rFonts w:ascii="Arial" w:hAnsi="Arial" w:cs="Arial"/>
        </w:rPr>
        <w:t>Jin</w:t>
      </w:r>
      <w:proofErr w:type="spellEnd"/>
      <w:r w:rsidRPr="00D0574F">
        <w:rPr>
          <w:rFonts w:ascii="Arial" w:hAnsi="Arial" w:cs="Arial"/>
        </w:rPr>
        <w:t xml:space="preserve"> et al., 2018).</w:t>
      </w:r>
    </w:p>
    <w:p w14:paraId="3A37B944" w14:textId="77777777" w:rsidR="00955961" w:rsidRPr="00D0574F" w:rsidRDefault="00955961" w:rsidP="00C14721">
      <w:pPr>
        <w:jc w:val="both"/>
        <w:rPr>
          <w:rFonts w:ascii="Arial" w:hAnsi="Arial" w:cs="Arial"/>
        </w:rPr>
      </w:pPr>
      <w:r w:rsidRPr="00D0574F">
        <w:rPr>
          <w:rFonts w:ascii="Arial" w:hAnsi="Arial" w:cs="Arial"/>
        </w:rPr>
        <w:t>Developmental toxicity is particularly concerning, as early-life exposure disrupts endocrine signaling, delays embryogenesis, and may induce transgenerational effects (Ragusa et al., 2021). Emerging human epidemiological data further associate MNP exposure with reduced fertility outcomes (Leslie et al., 2022).</w:t>
      </w:r>
    </w:p>
    <w:p w14:paraId="06CB2B77" w14:textId="77777777" w:rsidR="00955961" w:rsidRPr="00C14721" w:rsidRDefault="00C14721" w:rsidP="00955961">
      <w:pPr>
        <w:rPr>
          <w:rFonts w:ascii="Arial" w:hAnsi="Arial" w:cs="Arial"/>
          <w:b/>
          <w:bCs/>
        </w:rPr>
      </w:pPr>
      <w:r w:rsidRPr="00C14721">
        <w:rPr>
          <w:rFonts w:ascii="Arial" w:hAnsi="Arial" w:cs="Arial"/>
          <w:b/>
          <w:bCs/>
        </w:rPr>
        <w:t>5.4. CELLULAR AND ORGAN-LEVEL PATHOLOGIES</w:t>
      </w:r>
    </w:p>
    <w:p w14:paraId="3B4F2BD4" w14:textId="77777777" w:rsidR="00955961" w:rsidRPr="00D0574F" w:rsidRDefault="00955961" w:rsidP="00C14721">
      <w:pPr>
        <w:jc w:val="both"/>
        <w:rPr>
          <w:rFonts w:ascii="Arial" w:hAnsi="Arial" w:cs="Arial"/>
        </w:rPr>
      </w:pPr>
      <w:r w:rsidRPr="00D0574F">
        <w:rPr>
          <w:rFonts w:ascii="Arial" w:hAnsi="Arial" w:cs="Arial"/>
        </w:rPr>
        <w:t xml:space="preserve">Micro- and </w:t>
      </w:r>
      <w:proofErr w:type="spellStart"/>
      <w:r w:rsidRPr="00D0574F">
        <w:rPr>
          <w:rFonts w:ascii="Arial" w:hAnsi="Arial" w:cs="Arial"/>
        </w:rPr>
        <w:t>nanoplastic</w:t>
      </w:r>
      <w:proofErr w:type="spellEnd"/>
      <w:r w:rsidRPr="00D0574F">
        <w:rPr>
          <w:rFonts w:ascii="Arial" w:hAnsi="Arial" w:cs="Arial"/>
        </w:rPr>
        <w:t xml:space="preserve"> exposure has been increasingly linked to systemic dysfunction through interconnected cellular stress mechanisms (Yong et al., 2020). MPs have been detected in multiple human tissues, including reproductive organs, confirming whole-body distribution following ingestion and inhalation (Leslie et al., 2022).</w:t>
      </w:r>
    </w:p>
    <w:p w14:paraId="67513550" w14:textId="27CF02FB" w:rsidR="00955961" w:rsidRPr="00D0574F" w:rsidRDefault="00955961" w:rsidP="00C14721">
      <w:pPr>
        <w:jc w:val="both"/>
        <w:rPr>
          <w:rFonts w:ascii="Arial" w:hAnsi="Arial" w:cs="Arial"/>
        </w:rPr>
      </w:pPr>
      <w:r w:rsidRPr="00D0574F">
        <w:rPr>
          <w:rFonts w:ascii="Arial" w:hAnsi="Arial" w:cs="Arial"/>
        </w:rPr>
        <w:t xml:space="preserve">Early developmental stages are particularly vulnerable. Maternal–infant studies demonstrate placental transfer of microplastics, </w:t>
      </w:r>
      <w:r w:rsidRPr="00E319DF">
        <w:rPr>
          <w:rFonts w:ascii="Arial" w:hAnsi="Arial" w:cs="Arial"/>
          <w:highlight w:val="yellow"/>
        </w:rPr>
        <w:t xml:space="preserve">with </w:t>
      </w:r>
      <w:r w:rsidR="00E319DF" w:rsidRPr="00E319DF">
        <w:rPr>
          <w:rFonts w:ascii="Arial" w:hAnsi="Arial" w:cs="Arial"/>
          <w:highlight w:val="yellow"/>
        </w:rPr>
        <w:t xml:space="preserve">the </w:t>
      </w:r>
      <w:r w:rsidRPr="00E319DF">
        <w:rPr>
          <w:rFonts w:ascii="Arial" w:hAnsi="Arial" w:cs="Arial"/>
          <w:highlight w:val="yellow"/>
        </w:rPr>
        <w:t>highest</w:t>
      </w:r>
      <w:r w:rsidRPr="00D0574F">
        <w:rPr>
          <w:rFonts w:ascii="Arial" w:hAnsi="Arial" w:cs="Arial"/>
        </w:rPr>
        <w:t xml:space="preserve"> concentrations detected in meconium, followed by placenta and umbilical cord blood, indicating prenatal exposure (Ragusa et al., 2021). At the cellular level, MNPs induce oxidative stress, ferroptosis, mitochondrial damage, ER stress, and iron metabolism disruption, accompanied by activation of Toll-like receptors and inflammasomes (Deng et al., 2021; Liu et al., 2023).</w:t>
      </w:r>
    </w:p>
    <w:p w14:paraId="31771AFA" w14:textId="77777777" w:rsidR="00955961" w:rsidRPr="00D0574F" w:rsidRDefault="00955961" w:rsidP="00C14721">
      <w:pPr>
        <w:jc w:val="both"/>
        <w:rPr>
          <w:rFonts w:ascii="Arial" w:hAnsi="Arial" w:cs="Arial"/>
        </w:rPr>
      </w:pPr>
      <w:r w:rsidRPr="00D0574F">
        <w:rPr>
          <w:rFonts w:ascii="Arial" w:hAnsi="Arial" w:cs="Arial"/>
        </w:rPr>
        <w:t>Reproductive tissues are especially sensitive, as inflammation and oxidative damage interfere with hormone signaling, follicular integrity, and gamete development (Chen et al., 2022; Kehinde et al., 2024). Similar mechanisms operate in aquatic organisms, enabling trophic transfer and population-level effects (Wang et al., 2020).</w:t>
      </w:r>
    </w:p>
    <w:p w14:paraId="4152A54A" w14:textId="77777777" w:rsidR="00955961" w:rsidRPr="00C14721" w:rsidRDefault="005D385B" w:rsidP="00C14721">
      <w:pPr>
        <w:rPr>
          <w:rFonts w:ascii="Arial" w:hAnsi="Arial" w:cs="Arial"/>
          <w:b/>
          <w:bCs/>
        </w:rPr>
      </w:pPr>
      <w:r w:rsidRPr="00C14721">
        <w:rPr>
          <w:rFonts w:ascii="Arial" w:hAnsi="Arial" w:cs="Arial"/>
          <w:b/>
          <w:bCs/>
        </w:rPr>
        <w:t>6. CROSS-COMPARTMENTAL TRANSFER AND BIOACCUMULATION</w:t>
      </w:r>
    </w:p>
    <w:p w14:paraId="1A9BD1C4" w14:textId="77777777" w:rsidR="00955961" w:rsidRPr="00D0574F" w:rsidRDefault="00955961" w:rsidP="00C14721">
      <w:pPr>
        <w:jc w:val="both"/>
        <w:rPr>
          <w:rFonts w:ascii="Arial" w:hAnsi="Arial" w:cs="Arial"/>
        </w:rPr>
      </w:pPr>
      <w:r w:rsidRPr="00D0574F">
        <w:rPr>
          <w:rFonts w:ascii="Arial" w:hAnsi="Arial" w:cs="Arial"/>
        </w:rPr>
        <w:t>The cross-compartmental movement and bioaccumulation of MNPs represent a major concern in environmental toxicology (Wang et al., 2020). Once released, MNPs disperse through terrestrial, freshwater, marine, and atmospheric compartments via river transport, atmospheric deposition, and food-web transfer (Yong et al., 2020). Their small size and surface reactivity facilitate uptake, tissue retention, and accumulation in organs such as the intestine, liver, kidneys, and reproductive tissues, with growing evidence of placental transfer (Ragusa et al., 2021).</w:t>
      </w:r>
    </w:p>
    <w:p w14:paraId="66CB036C" w14:textId="77777777" w:rsidR="00955961" w:rsidRPr="00D0574F" w:rsidRDefault="00955961" w:rsidP="00C14721">
      <w:pPr>
        <w:jc w:val="both"/>
        <w:rPr>
          <w:rFonts w:ascii="Arial" w:hAnsi="Arial" w:cs="Arial"/>
        </w:rPr>
      </w:pPr>
      <w:r w:rsidRPr="00D0574F">
        <w:rPr>
          <w:rFonts w:ascii="Arial" w:hAnsi="Arial" w:cs="Arial"/>
        </w:rPr>
        <w:t>Bioaccumulation and biomagnification through food webs increase long-term exposure risks, particularly for higher trophic-level organisms, including humans (Wang et al., 2020; Leslie et al., 2022). This systemic circulation distinguishes MNPs from many conventional pollutants and highlights their potential for widespread ecological and human health impacts.</w:t>
      </w:r>
    </w:p>
    <w:p w14:paraId="154F416B" w14:textId="77777777" w:rsidR="00955961" w:rsidRPr="00C14721" w:rsidRDefault="005D385B" w:rsidP="00955961">
      <w:pPr>
        <w:rPr>
          <w:rFonts w:ascii="Arial" w:hAnsi="Arial" w:cs="Arial"/>
          <w:b/>
          <w:bCs/>
        </w:rPr>
      </w:pPr>
      <w:r w:rsidRPr="00C14721">
        <w:rPr>
          <w:rFonts w:ascii="Arial" w:hAnsi="Arial" w:cs="Arial"/>
          <w:b/>
          <w:bCs/>
        </w:rPr>
        <w:lastRenderedPageBreak/>
        <w:t>6.1 TROPHIC MOVEMENT: FROM INGESTION TO HIGHER ORGANISMS</w:t>
      </w:r>
    </w:p>
    <w:p w14:paraId="1C8D7107" w14:textId="77777777" w:rsidR="00955961" w:rsidRPr="00D0574F" w:rsidRDefault="00955961" w:rsidP="00C14721">
      <w:pPr>
        <w:jc w:val="both"/>
        <w:rPr>
          <w:rFonts w:ascii="Arial" w:hAnsi="Arial" w:cs="Arial"/>
        </w:rPr>
      </w:pPr>
      <w:r w:rsidRPr="00D0574F">
        <w:rPr>
          <w:rFonts w:ascii="Arial" w:hAnsi="Arial" w:cs="Arial"/>
        </w:rPr>
        <w:t>The cross-compartmental movement and bioaccumulation of microplastics (MPs) represent a major environmental challenge due to their persistence and mobility across aquatic, terrestrial, and atmospheric systems (Yong et al., 2020; Wang et al., 2020). Microplastics circulate through atmospheric deposition, sediment resuspension, surface runoff, and riverine transport before accumulating in biofilms and organisms across food webs (Allen et al., 2019; Wright &amp; Kelly, 2017). Rivers and estuaries play a central role in linking land-based plastic sources to marine environments, enabling long-distance and transboundary transport of particles (</w:t>
      </w:r>
      <w:proofErr w:type="spellStart"/>
      <w:r w:rsidRPr="00D0574F">
        <w:rPr>
          <w:rFonts w:ascii="Arial" w:hAnsi="Arial" w:cs="Arial"/>
        </w:rPr>
        <w:t>Lebreton</w:t>
      </w:r>
      <w:proofErr w:type="spellEnd"/>
      <w:r w:rsidRPr="00D0574F">
        <w:rPr>
          <w:rFonts w:ascii="Arial" w:hAnsi="Arial" w:cs="Arial"/>
        </w:rPr>
        <w:t xml:space="preserve"> et al., 2017).</w:t>
      </w:r>
    </w:p>
    <w:p w14:paraId="7935D422" w14:textId="77777777" w:rsidR="00955961" w:rsidRPr="00D0574F" w:rsidRDefault="00955961" w:rsidP="00C14721">
      <w:pPr>
        <w:jc w:val="both"/>
        <w:rPr>
          <w:rFonts w:ascii="Arial" w:hAnsi="Arial" w:cs="Arial"/>
        </w:rPr>
      </w:pPr>
      <w:r w:rsidRPr="00D0574F">
        <w:rPr>
          <w:rFonts w:ascii="Arial" w:hAnsi="Arial" w:cs="Arial"/>
        </w:rPr>
        <w:t>Bioaccumulation occurs when organisms ingest and retain MPs and their associated additives, with exposure increasing as particles move through food chains from invertebrates to higher vertebrates (Wang et al., 2020). Both field and laboratory studies demonstrate that exposure pathways include direct ingestion, uptake from surrounding water, and dietary transfer, with species-specific feeding strategies strongly influencing accumulation patterns (Wright et al., 2013; Au et al., 2017). Once ingested, MPs may cross epithelial barriers and enter circulation, accumulating in tissues and organs such as the gills, liver, and gastrointestinal tract in fish, reflecting organ-specific vulnerability (</w:t>
      </w:r>
      <w:proofErr w:type="spellStart"/>
      <w:r w:rsidRPr="00D0574F">
        <w:rPr>
          <w:rFonts w:ascii="Arial" w:hAnsi="Arial" w:cs="Arial"/>
        </w:rPr>
        <w:t>Jin</w:t>
      </w:r>
      <w:proofErr w:type="spellEnd"/>
      <w:r w:rsidRPr="00D0574F">
        <w:rPr>
          <w:rFonts w:ascii="Arial" w:hAnsi="Arial" w:cs="Arial"/>
        </w:rPr>
        <w:t xml:space="preserve"> et al., 2018; Yong et al., 2020).</w:t>
      </w:r>
    </w:p>
    <w:p w14:paraId="21181E34" w14:textId="77777777" w:rsidR="00955961" w:rsidRPr="00D0574F" w:rsidRDefault="00955961" w:rsidP="00C14721">
      <w:pPr>
        <w:jc w:val="both"/>
        <w:rPr>
          <w:rFonts w:ascii="Arial" w:hAnsi="Arial" w:cs="Arial"/>
        </w:rPr>
      </w:pPr>
      <w:r w:rsidRPr="00D0574F">
        <w:rPr>
          <w:rFonts w:ascii="Arial" w:hAnsi="Arial" w:cs="Arial"/>
        </w:rPr>
        <w:t>Predators consuming contaminated prey experience elevated exposure, amplifying ecological risk at higher trophic levels (Wang et al., 2020). In aquaculture systems, MPs infiltrate controlled environments, raising concerns about seafood safety and human dietary exposure (Smith et al., 2018). Moreover, MPs act as vectors for co-pollutants, including heavy metals and persistent organic pollutants, further compounding toxicity (</w:t>
      </w:r>
      <w:proofErr w:type="spellStart"/>
      <w:r w:rsidRPr="00D0574F">
        <w:rPr>
          <w:rFonts w:ascii="Arial" w:hAnsi="Arial" w:cs="Arial"/>
        </w:rPr>
        <w:t>Rochman</w:t>
      </w:r>
      <w:proofErr w:type="spellEnd"/>
      <w:r w:rsidRPr="00D0574F">
        <w:rPr>
          <w:rFonts w:ascii="Arial" w:hAnsi="Arial" w:cs="Arial"/>
        </w:rPr>
        <w:t xml:space="preserve"> et al., 2013; </w:t>
      </w:r>
      <w:proofErr w:type="spellStart"/>
      <w:r w:rsidRPr="00D0574F">
        <w:rPr>
          <w:rFonts w:ascii="Arial" w:hAnsi="Arial" w:cs="Arial"/>
        </w:rPr>
        <w:t>Brennecke</w:t>
      </w:r>
      <w:proofErr w:type="spellEnd"/>
      <w:r w:rsidRPr="00D0574F">
        <w:rPr>
          <w:rFonts w:ascii="Arial" w:hAnsi="Arial" w:cs="Arial"/>
        </w:rPr>
        <w:t xml:space="preserve"> et al., 2016). Recent synthesis studies indicate that these combined exposures drive oxidative stress, endocrine disruption, and food-web alterations across ecosystems (Yong et al., 2020; Deng et al., 2021).</w:t>
      </w:r>
    </w:p>
    <w:p w14:paraId="354B827D" w14:textId="77777777" w:rsidR="00955961" w:rsidRPr="00C14721" w:rsidRDefault="00C14721" w:rsidP="00955961">
      <w:pPr>
        <w:rPr>
          <w:rFonts w:ascii="Arial" w:hAnsi="Arial" w:cs="Arial"/>
          <w:b/>
          <w:bCs/>
        </w:rPr>
      </w:pPr>
      <w:r w:rsidRPr="00C14721">
        <w:rPr>
          <w:rFonts w:ascii="Arial" w:hAnsi="Arial" w:cs="Arial"/>
          <w:b/>
          <w:bCs/>
        </w:rPr>
        <w:t>6.2. ACCUMULATION PATTERNS ACROSS ECOSYSTEMS</w:t>
      </w:r>
    </w:p>
    <w:p w14:paraId="2CD9C7D5" w14:textId="77777777" w:rsidR="00955961" w:rsidRPr="00D0574F" w:rsidRDefault="00955961" w:rsidP="00C14721">
      <w:pPr>
        <w:jc w:val="both"/>
        <w:rPr>
          <w:rFonts w:ascii="Arial" w:hAnsi="Arial" w:cs="Arial"/>
        </w:rPr>
      </w:pPr>
      <w:r w:rsidRPr="00D0574F">
        <w:rPr>
          <w:rFonts w:ascii="Arial" w:hAnsi="Arial" w:cs="Arial"/>
        </w:rPr>
        <w:t>Microplastic particles readily cross environmental boundaries and accumulate in ecological “hotspots” through interacting physical, chemical, and biological processes (</w:t>
      </w:r>
      <w:proofErr w:type="spellStart"/>
      <w:r w:rsidRPr="00D0574F">
        <w:rPr>
          <w:rFonts w:ascii="Arial" w:hAnsi="Arial" w:cs="Arial"/>
        </w:rPr>
        <w:t>Koelmans</w:t>
      </w:r>
      <w:proofErr w:type="spellEnd"/>
      <w:r w:rsidRPr="00D0574F">
        <w:rPr>
          <w:rFonts w:ascii="Arial" w:hAnsi="Arial" w:cs="Arial"/>
        </w:rPr>
        <w:t xml:space="preserve"> et al., 2017; </w:t>
      </w:r>
      <w:proofErr w:type="spellStart"/>
      <w:r w:rsidRPr="00D0574F">
        <w:rPr>
          <w:rFonts w:ascii="Arial" w:hAnsi="Arial" w:cs="Arial"/>
        </w:rPr>
        <w:t>Besseling</w:t>
      </w:r>
      <w:proofErr w:type="spellEnd"/>
      <w:r w:rsidRPr="00D0574F">
        <w:rPr>
          <w:rFonts w:ascii="Arial" w:hAnsi="Arial" w:cs="Arial"/>
        </w:rPr>
        <w:t xml:space="preserve"> et al., 2019). Consistent accumulation has been documented in coastal zones, estuaries, mangroves, seagrass meadows, and river systems (Li et al., 2018; Martin et al., 2020). Hydrodynamic forces such as tides, currents, and river flow interact with particle traits—including size, shape, density, and surface aging—and with biological processes such as biofouling and ingestion, determining whether MPs remain suspended, are transported long distances, or settle into sediments (</w:t>
      </w:r>
      <w:proofErr w:type="spellStart"/>
      <w:r w:rsidRPr="00D0574F">
        <w:rPr>
          <w:rFonts w:ascii="Arial" w:hAnsi="Arial" w:cs="Arial"/>
        </w:rPr>
        <w:t>Kooi</w:t>
      </w:r>
      <w:proofErr w:type="spellEnd"/>
      <w:r w:rsidRPr="00D0574F">
        <w:rPr>
          <w:rFonts w:ascii="Arial" w:hAnsi="Arial" w:cs="Arial"/>
        </w:rPr>
        <w:t xml:space="preserve"> et al., 2017).</w:t>
      </w:r>
    </w:p>
    <w:p w14:paraId="39D408BA" w14:textId="77777777" w:rsidR="00955961" w:rsidRPr="00D0574F" w:rsidRDefault="00955961" w:rsidP="005D385B">
      <w:pPr>
        <w:jc w:val="both"/>
        <w:rPr>
          <w:rFonts w:ascii="Arial" w:hAnsi="Arial" w:cs="Arial"/>
        </w:rPr>
      </w:pPr>
      <w:r w:rsidRPr="00D0574F">
        <w:rPr>
          <w:rFonts w:ascii="Arial" w:hAnsi="Arial" w:cs="Arial"/>
        </w:rPr>
        <w:t xml:space="preserve">Land–sea interface habitats often show pronounced enrichment. Mangrove ecosystems trap MPs due to fine sediments, tidal inundation, and high organic matter content, leading to elevated concentrations across tidal gradients (Martin et al., 2020). Vegetated systems such as seagrass and eelgrass meadows function as long-term sinks, where plant structure and sediment stabilization promote the accumulation of fibers and fragments (Huang et al., 2021). </w:t>
      </w:r>
      <w:r w:rsidRPr="00D0574F">
        <w:rPr>
          <w:rFonts w:ascii="Arial" w:hAnsi="Arial" w:cs="Arial"/>
        </w:rPr>
        <w:lastRenderedPageBreak/>
        <w:t>Urban rivers act as both transport corridors and deposition zones, with reduced flow velocity and mixed land use creating localized accumulation hotspots (Li et al., 2018).</w:t>
      </w:r>
    </w:p>
    <w:p w14:paraId="165F92F3" w14:textId="77777777" w:rsidR="00955961" w:rsidRPr="00D0574F" w:rsidRDefault="00955961" w:rsidP="005D385B">
      <w:pPr>
        <w:jc w:val="both"/>
        <w:rPr>
          <w:rFonts w:ascii="Arial" w:hAnsi="Arial" w:cs="Arial"/>
        </w:rPr>
      </w:pPr>
      <w:r w:rsidRPr="00D0574F">
        <w:rPr>
          <w:rFonts w:ascii="Arial" w:hAnsi="Arial" w:cs="Arial"/>
        </w:rPr>
        <w:t>Deposited or ingested MPs can re-enter the water column through sediment resuspension or trophic transfer, enabling redistribution across ecosystems and food webs (</w:t>
      </w:r>
      <w:proofErr w:type="spellStart"/>
      <w:r w:rsidRPr="00D0574F">
        <w:rPr>
          <w:rFonts w:ascii="Arial" w:hAnsi="Arial" w:cs="Arial"/>
        </w:rPr>
        <w:t>Besseling</w:t>
      </w:r>
      <w:proofErr w:type="spellEnd"/>
      <w:r w:rsidRPr="00D0574F">
        <w:rPr>
          <w:rFonts w:ascii="Arial" w:hAnsi="Arial" w:cs="Arial"/>
        </w:rPr>
        <w:t xml:space="preserve"> et al., 2019). While intact particle biomagnification may be limited by excretion and fragmentation, plastic additives and </w:t>
      </w:r>
      <w:proofErr w:type="spellStart"/>
      <w:r w:rsidRPr="00D0574F">
        <w:rPr>
          <w:rFonts w:ascii="Arial" w:hAnsi="Arial" w:cs="Arial"/>
        </w:rPr>
        <w:t>sorbed</w:t>
      </w:r>
      <w:proofErr w:type="spellEnd"/>
      <w:r w:rsidRPr="00D0574F">
        <w:rPr>
          <w:rFonts w:ascii="Arial" w:hAnsi="Arial" w:cs="Arial"/>
        </w:rPr>
        <w:t xml:space="preserve"> contaminants transfer more efficiently and substantially increase ecological toxicity (</w:t>
      </w:r>
      <w:proofErr w:type="spellStart"/>
      <w:r w:rsidRPr="00D0574F">
        <w:rPr>
          <w:rFonts w:ascii="Arial" w:hAnsi="Arial" w:cs="Arial"/>
        </w:rPr>
        <w:t>Rochman</w:t>
      </w:r>
      <w:proofErr w:type="spellEnd"/>
      <w:r w:rsidRPr="00D0574F">
        <w:rPr>
          <w:rFonts w:ascii="Arial" w:hAnsi="Arial" w:cs="Arial"/>
        </w:rPr>
        <w:t xml:space="preserve"> et al., 2013; </w:t>
      </w:r>
      <w:proofErr w:type="spellStart"/>
      <w:r w:rsidRPr="00D0574F">
        <w:rPr>
          <w:rFonts w:ascii="Arial" w:hAnsi="Arial" w:cs="Arial"/>
        </w:rPr>
        <w:t>Koelmans</w:t>
      </w:r>
      <w:proofErr w:type="spellEnd"/>
      <w:r w:rsidRPr="00D0574F">
        <w:rPr>
          <w:rFonts w:ascii="Arial" w:hAnsi="Arial" w:cs="Arial"/>
        </w:rPr>
        <w:t xml:space="preserve"> et al., 2017). At larger scales, MP accumulation contributes to ecosystem stress, food-web contamination, and increased human exposure (Wang et al., 2020).</w:t>
      </w:r>
    </w:p>
    <w:p w14:paraId="6B9543C6" w14:textId="77777777" w:rsidR="00955961" w:rsidRPr="005D385B" w:rsidRDefault="005D385B" w:rsidP="00955961">
      <w:pPr>
        <w:rPr>
          <w:rFonts w:ascii="Arial" w:hAnsi="Arial" w:cs="Arial"/>
          <w:b/>
          <w:bCs/>
        </w:rPr>
      </w:pPr>
      <w:r w:rsidRPr="005D385B">
        <w:rPr>
          <w:rFonts w:ascii="Arial" w:hAnsi="Arial" w:cs="Arial"/>
          <w:b/>
          <w:bCs/>
        </w:rPr>
        <w:t>7. HUMAN HEALTH DIMENSIONS</w:t>
      </w:r>
    </w:p>
    <w:p w14:paraId="5855F86B" w14:textId="77777777" w:rsidR="00955961" w:rsidRPr="00D0574F" w:rsidRDefault="00955961" w:rsidP="005D385B">
      <w:pPr>
        <w:jc w:val="both"/>
        <w:rPr>
          <w:rFonts w:ascii="Arial" w:hAnsi="Arial" w:cs="Arial"/>
        </w:rPr>
      </w:pPr>
      <w:r w:rsidRPr="00D0574F">
        <w:rPr>
          <w:rFonts w:ascii="Arial" w:hAnsi="Arial" w:cs="Arial"/>
        </w:rPr>
        <w:t xml:space="preserve">The widespread occurrence of microplastics has raised growing concern regarding their potential impacts on human health (Wright &amp; Kelly, 2017; Yong et al., 2020). Humans are exposed through multiple routes, including consumption of contaminated food and drinking water, inhalation of airborne particles, and dermal contact with plastic-containing </w:t>
      </w:r>
      <w:r w:rsidR="00312F54">
        <w:rPr>
          <w:rFonts w:ascii="Arial" w:hAnsi="Arial" w:cs="Arial"/>
        </w:rPr>
        <w:t>products (Cox et al., 2019</w:t>
      </w:r>
      <w:r w:rsidRPr="00D0574F">
        <w:rPr>
          <w:rFonts w:ascii="Arial" w:hAnsi="Arial" w:cs="Arial"/>
        </w:rPr>
        <w:t>). Once internalized, MPs have been detected in the gastrointestinal tract, lungs, bloodstream, and reproductive tissues, with increasing evidence that they can cross epithelial barriers and reach the placenta, potentially exposing the developing fetus (Ragusa et al., 2021; Leslie et al., 2022).</w:t>
      </w:r>
    </w:p>
    <w:p w14:paraId="7527F384" w14:textId="77777777" w:rsidR="00955961" w:rsidRPr="00D0574F" w:rsidRDefault="00955961" w:rsidP="005D385B">
      <w:pPr>
        <w:jc w:val="both"/>
        <w:rPr>
          <w:rFonts w:ascii="Arial" w:hAnsi="Arial" w:cs="Arial"/>
        </w:rPr>
      </w:pPr>
      <w:r w:rsidRPr="00D0574F">
        <w:rPr>
          <w:rFonts w:ascii="Arial" w:hAnsi="Arial" w:cs="Arial"/>
        </w:rPr>
        <w:t>Beyond their physical presence, MPs act as carriers for chemical additives, persistent organic pollutants, heavy metals, and microorganisms, intensifying oxidative stress, inflammation, endocrine disruption, and genotoxicity (</w:t>
      </w:r>
      <w:proofErr w:type="spellStart"/>
      <w:r w:rsidRPr="00D0574F">
        <w:rPr>
          <w:rFonts w:ascii="Arial" w:hAnsi="Arial" w:cs="Arial"/>
        </w:rPr>
        <w:t>Rochman</w:t>
      </w:r>
      <w:proofErr w:type="spellEnd"/>
      <w:r w:rsidRPr="00D0574F">
        <w:rPr>
          <w:rFonts w:ascii="Arial" w:hAnsi="Arial" w:cs="Arial"/>
        </w:rPr>
        <w:t xml:space="preserve"> et al., 2013; Deng et al., 2021). Biomonitoring studies have now reported microplastic particles in human stool, blood, and lung tissue, indicating widespread and chronic low-level exposure (</w:t>
      </w:r>
      <w:proofErr w:type="spellStart"/>
      <w:r w:rsidRPr="00D0574F">
        <w:rPr>
          <w:rFonts w:ascii="Arial" w:hAnsi="Arial" w:cs="Arial"/>
        </w:rPr>
        <w:t>Schwabl</w:t>
      </w:r>
      <w:proofErr w:type="spellEnd"/>
      <w:r w:rsidRPr="00D0574F">
        <w:rPr>
          <w:rFonts w:ascii="Arial" w:hAnsi="Arial" w:cs="Arial"/>
        </w:rPr>
        <w:t xml:space="preserve"> et al., 2019; Leslie et al., 2022). These exposures may contribute to systemic effects involving metabolic regulation, immune function, and developmental processes (Yong et al., 2020).</w:t>
      </w:r>
    </w:p>
    <w:p w14:paraId="18B5F635" w14:textId="77777777" w:rsidR="00955961" w:rsidRPr="00D0574F" w:rsidRDefault="00955961" w:rsidP="005D385B">
      <w:pPr>
        <w:jc w:val="both"/>
        <w:rPr>
          <w:rFonts w:ascii="Arial" w:hAnsi="Arial" w:cs="Arial"/>
        </w:rPr>
      </w:pPr>
      <w:r w:rsidRPr="00D0574F">
        <w:rPr>
          <w:rFonts w:ascii="Arial" w:hAnsi="Arial" w:cs="Arial"/>
        </w:rPr>
        <w:t>Overall, MP-related health risks are complex and multifactorial, extending beyond localized tissue responses to organism-wide impacts. Clarifying exposure pathways, dose–response relationships, and underlying biological mechanisms remains essential for robust human health risk assessment and for developing effective mitigation and regulatory strategies.</w:t>
      </w:r>
    </w:p>
    <w:p w14:paraId="17B30E6C" w14:textId="77777777" w:rsidR="00955961" w:rsidRPr="005D385B" w:rsidRDefault="005D385B" w:rsidP="00955961">
      <w:pPr>
        <w:rPr>
          <w:rFonts w:ascii="Arial" w:hAnsi="Arial" w:cs="Arial"/>
          <w:b/>
          <w:bCs/>
        </w:rPr>
      </w:pPr>
      <w:r w:rsidRPr="005D385B">
        <w:rPr>
          <w:rFonts w:ascii="Arial" w:hAnsi="Arial" w:cs="Arial"/>
          <w:b/>
          <w:bCs/>
        </w:rPr>
        <w:t>7.1 MICROPLASTIC INFILTRATION INTO THE HUMAN FOOD CHAIN</w:t>
      </w:r>
    </w:p>
    <w:p w14:paraId="4B3CFD6E" w14:textId="77777777" w:rsidR="00955961" w:rsidRPr="00D0574F" w:rsidRDefault="00955961" w:rsidP="005D385B">
      <w:pPr>
        <w:jc w:val="both"/>
        <w:rPr>
          <w:rFonts w:ascii="Arial" w:hAnsi="Arial" w:cs="Arial"/>
        </w:rPr>
      </w:pPr>
      <w:r w:rsidRPr="00D0574F">
        <w:rPr>
          <w:rFonts w:ascii="Arial" w:hAnsi="Arial" w:cs="Arial"/>
        </w:rPr>
        <w:t>Microplastics (MPs) were initially studied primarily for their environmental distribution and gastrointestinal effects; however, increasing evidence now links them to potential neurological and developmental harm (Wright &amp; Kelly, 2017; Yong et al., 2020). Experimental studies indicate that MPs can cross biological barriers such as the intestinal epithelium and, in some cases, the blood–brain barrier, raising concern for neural vulnerability (Deng et al., 2021; Liu et al., 2023). The brain is particularly sensitive due to its high metabolic demand, limited regenerative capacity, and heightened susceptibility during early development.</w:t>
      </w:r>
    </w:p>
    <w:p w14:paraId="7DD347A3" w14:textId="77777777" w:rsidR="00955961" w:rsidRPr="00D0574F" w:rsidRDefault="00955961" w:rsidP="005D385B">
      <w:pPr>
        <w:jc w:val="both"/>
        <w:rPr>
          <w:rFonts w:ascii="Arial" w:hAnsi="Arial" w:cs="Arial"/>
        </w:rPr>
      </w:pPr>
      <w:r w:rsidRPr="00D0574F">
        <w:rPr>
          <w:rFonts w:ascii="Arial" w:hAnsi="Arial" w:cs="Arial"/>
        </w:rPr>
        <w:t>Within neural tissues, MP exposure induces oxidative stress and mitochondrial dysfunction—key mechanisms associated with neurodegeneration and neuronal injury (Block &amp; Calderón-</w:t>
      </w:r>
      <w:proofErr w:type="spellStart"/>
      <w:r w:rsidRPr="00D0574F">
        <w:rPr>
          <w:rFonts w:ascii="Arial" w:hAnsi="Arial" w:cs="Arial"/>
        </w:rPr>
        <w:lastRenderedPageBreak/>
        <w:t>Garcidueñas</w:t>
      </w:r>
      <w:proofErr w:type="spellEnd"/>
      <w:r w:rsidRPr="00D0574F">
        <w:rPr>
          <w:rFonts w:ascii="Arial" w:hAnsi="Arial" w:cs="Arial"/>
        </w:rPr>
        <w:t>, 2009; Liu et al., 2023). Animal studies further demonstrate MP-induced neuroinflammation, disrupted neurotransmitter signaling, and behavioral alterations, including impaired learning, anxiety-like behavior, and locomotor deficits (</w:t>
      </w:r>
      <w:proofErr w:type="spellStart"/>
      <w:r w:rsidRPr="00D0574F">
        <w:rPr>
          <w:rFonts w:ascii="Arial" w:hAnsi="Arial" w:cs="Arial"/>
        </w:rPr>
        <w:t>Jin</w:t>
      </w:r>
      <w:proofErr w:type="spellEnd"/>
      <w:r w:rsidRPr="00D0574F">
        <w:rPr>
          <w:rFonts w:ascii="Arial" w:hAnsi="Arial" w:cs="Arial"/>
        </w:rPr>
        <w:t xml:space="preserve"> et al., 2018; Yong et al., 2020). These findings indicate that MPs are biologically active agents capable of interfering with normal brain function.</w:t>
      </w:r>
    </w:p>
    <w:p w14:paraId="2D7040E3" w14:textId="77777777" w:rsidR="00955961" w:rsidRPr="00D0574F" w:rsidRDefault="00955961" w:rsidP="005D385B">
      <w:pPr>
        <w:jc w:val="both"/>
        <w:rPr>
          <w:rFonts w:ascii="Arial" w:hAnsi="Arial" w:cs="Arial"/>
        </w:rPr>
      </w:pPr>
      <w:r w:rsidRPr="00D0574F">
        <w:rPr>
          <w:rFonts w:ascii="Arial" w:hAnsi="Arial" w:cs="Arial"/>
        </w:rPr>
        <w:t>Developmental risks are particularly concerning. Children may absorb higher relative MP doses due to immature detoxification systems and higher intake per unit body weight (Wright &amp; Kelly, 2017). Early-life exposure has been associated with altered neurodevelopmental trajectories, including attention deficits and cognitive impairment in experimental models, highlighting a potential long-term public health risk that warrants intensified research and regulatory attention (Leslie et al., 2022).</w:t>
      </w:r>
    </w:p>
    <w:p w14:paraId="467603EE" w14:textId="77777777" w:rsidR="00955961" w:rsidRPr="005D385B" w:rsidRDefault="005D385B" w:rsidP="00955961">
      <w:pPr>
        <w:rPr>
          <w:rFonts w:ascii="Arial" w:hAnsi="Arial" w:cs="Arial"/>
          <w:b/>
          <w:bCs/>
        </w:rPr>
      </w:pPr>
      <w:r w:rsidRPr="005D385B">
        <w:rPr>
          <w:rFonts w:ascii="Arial" w:hAnsi="Arial" w:cs="Arial"/>
          <w:b/>
          <w:bCs/>
        </w:rPr>
        <w:t>7.2 POTENTIAL CLINICAL OUTCOMES: A RISK SYNOPSIS</w:t>
      </w:r>
    </w:p>
    <w:p w14:paraId="38819588" w14:textId="77777777" w:rsidR="00955961" w:rsidRPr="00D0574F" w:rsidRDefault="00955961" w:rsidP="005D385B">
      <w:pPr>
        <w:jc w:val="both"/>
        <w:rPr>
          <w:rFonts w:ascii="Arial" w:hAnsi="Arial" w:cs="Arial"/>
        </w:rPr>
      </w:pPr>
      <w:r w:rsidRPr="00D0574F">
        <w:rPr>
          <w:rFonts w:ascii="Arial" w:hAnsi="Arial" w:cs="Arial"/>
        </w:rPr>
        <w:t xml:space="preserve">Growing evidence suggests that micro- and </w:t>
      </w:r>
      <w:proofErr w:type="spellStart"/>
      <w:r w:rsidRPr="00D0574F">
        <w:rPr>
          <w:rFonts w:ascii="Arial" w:hAnsi="Arial" w:cs="Arial"/>
        </w:rPr>
        <w:t>nanoplastics</w:t>
      </w:r>
      <w:proofErr w:type="spellEnd"/>
      <w:r w:rsidRPr="00D0574F">
        <w:rPr>
          <w:rFonts w:ascii="Arial" w:hAnsi="Arial" w:cs="Arial"/>
        </w:rPr>
        <w:t xml:space="preserve"> (MNPs) pose a multifaceted threat to human health through overlapping physical and chemical mechanisms (Yong et al., 2020; Leslie et al., 2022). Inhaled or ingested particles can cross epithelial and placental barriers and distribute systemically, extending potential toxicity beyond the lungs and gastrointestinal tract (Ragusa et al., 2021).</w:t>
      </w:r>
    </w:p>
    <w:p w14:paraId="5E52549A" w14:textId="77777777" w:rsidR="00955961" w:rsidRPr="00D0574F" w:rsidRDefault="00955961" w:rsidP="005D385B">
      <w:pPr>
        <w:jc w:val="both"/>
        <w:rPr>
          <w:rFonts w:ascii="Arial" w:hAnsi="Arial" w:cs="Arial"/>
        </w:rPr>
      </w:pPr>
      <w:r w:rsidRPr="00D0574F">
        <w:rPr>
          <w:rFonts w:ascii="Arial" w:hAnsi="Arial" w:cs="Arial"/>
        </w:rPr>
        <w:t>At the cellular level, MNP exposure induces oxidative stress, mitochondrial and endoplasmic-reticulum dysfunction, and activation of innate immune pathways, linking particle exposure to inflammation and programmed cell death (Deng et al., 2021; Liu et al., 2023). These effects manifest across multiple tissues. Placental studies reveal metabolic disruption and mitochondrial stress following maternal exposure (Ragusa et al., 2021), while cardiovascular models demonstrate endothelial dysfunction and pro-atherogenic signaling (Yong et al., 2020). Neural systems exhibit blood–brain barrier disruption, neuroinflammation, and behavioral alterations (Block &amp; Calderón-</w:t>
      </w:r>
      <w:proofErr w:type="spellStart"/>
      <w:r w:rsidRPr="00D0574F">
        <w:rPr>
          <w:rFonts w:ascii="Arial" w:hAnsi="Arial" w:cs="Arial"/>
        </w:rPr>
        <w:t>Garcidueñas</w:t>
      </w:r>
      <w:proofErr w:type="spellEnd"/>
      <w:r w:rsidRPr="00D0574F">
        <w:rPr>
          <w:rFonts w:ascii="Arial" w:hAnsi="Arial" w:cs="Arial"/>
        </w:rPr>
        <w:t>, 2009).</w:t>
      </w:r>
    </w:p>
    <w:p w14:paraId="17847BC1" w14:textId="77777777" w:rsidR="00955961" w:rsidRPr="00D0574F" w:rsidRDefault="00955961" w:rsidP="005D385B">
      <w:pPr>
        <w:jc w:val="both"/>
        <w:rPr>
          <w:rFonts w:ascii="Arial" w:hAnsi="Arial" w:cs="Arial"/>
        </w:rPr>
      </w:pPr>
      <w:r w:rsidRPr="00D0574F">
        <w:rPr>
          <w:rFonts w:ascii="Arial" w:hAnsi="Arial" w:cs="Arial"/>
        </w:rPr>
        <w:t>Reproductive and developmental outcomes are particularly concerning, with evidence of impaired gametogenesis, altered hormone signaling, ovarian aging, and adverse fetal effects (Kehinde et al., 2024; Chen et al., 2022). Although epidemiological data remain limited and heterogeneous, emerging associations with cardiometabolic and neurodevelopmental risks support an integrated exposure–disease model in which plastics act as vectors for additives and environmental pollutants (</w:t>
      </w:r>
      <w:proofErr w:type="spellStart"/>
      <w:r w:rsidRPr="00D0574F">
        <w:rPr>
          <w:rFonts w:ascii="Arial" w:hAnsi="Arial" w:cs="Arial"/>
        </w:rPr>
        <w:t>Rochman</w:t>
      </w:r>
      <w:proofErr w:type="spellEnd"/>
      <w:r w:rsidRPr="00D0574F">
        <w:rPr>
          <w:rFonts w:ascii="Arial" w:hAnsi="Arial" w:cs="Arial"/>
        </w:rPr>
        <w:t xml:space="preserve"> et al., 2013).</w:t>
      </w:r>
    </w:p>
    <w:p w14:paraId="508C4C7E" w14:textId="77777777" w:rsidR="00955961" w:rsidRPr="005D385B" w:rsidRDefault="005D385B" w:rsidP="00955961">
      <w:pPr>
        <w:rPr>
          <w:rFonts w:ascii="Arial" w:hAnsi="Arial" w:cs="Arial"/>
          <w:b/>
          <w:bCs/>
        </w:rPr>
      </w:pPr>
      <w:r w:rsidRPr="005D385B">
        <w:rPr>
          <w:rFonts w:ascii="Arial" w:hAnsi="Arial" w:cs="Arial"/>
          <w:b/>
          <w:bCs/>
        </w:rPr>
        <w:t>8. CRITICAL GAPS AND FUTURE RESEARCH DIRECTIONS</w:t>
      </w:r>
    </w:p>
    <w:p w14:paraId="315F4C26" w14:textId="77777777" w:rsidR="00955961" w:rsidRPr="00D0574F" w:rsidRDefault="00955961" w:rsidP="005D385B">
      <w:pPr>
        <w:jc w:val="both"/>
        <w:rPr>
          <w:rFonts w:ascii="Arial" w:hAnsi="Arial" w:cs="Arial"/>
        </w:rPr>
      </w:pPr>
      <w:r w:rsidRPr="00D0574F">
        <w:rPr>
          <w:rFonts w:ascii="Arial" w:hAnsi="Arial" w:cs="Arial"/>
        </w:rPr>
        <w:t>Despite rapid advances in microplastic research, significant knowledge gaps limit accurate risk assessment for ecosystems and human health (</w:t>
      </w:r>
      <w:proofErr w:type="spellStart"/>
      <w:r w:rsidRPr="00D0574F">
        <w:rPr>
          <w:rFonts w:ascii="Arial" w:hAnsi="Arial" w:cs="Arial"/>
        </w:rPr>
        <w:t>Koelmans</w:t>
      </w:r>
      <w:proofErr w:type="spellEnd"/>
      <w:r w:rsidRPr="00D0574F">
        <w:rPr>
          <w:rFonts w:ascii="Arial" w:hAnsi="Arial" w:cs="Arial"/>
        </w:rPr>
        <w:t xml:space="preserve"> et al., 2017). Current evidence is fragmented across disciplines and constrained by inconsistent sampling, identification, and reporting methods. Many laboratory studies rely on particle concentrations, sizes, or polymer types that do not reflect environmental reality, raising concerns regarding ecological and human relevance (</w:t>
      </w:r>
      <w:proofErr w:type="spellStart"/>
      <w:r w:rsidRPr="00D0574F">
        <w:rPr>
          <w:rFonts w:ascii="Arial" w:hAnsi="Arial" w:cs="Arial"/>
        </w:rPr>
        <w:t>Besseling</w:t>
      </w:r>
      <w:proofErr w:type="spellEnd"/>
      <w:r w:rsidRPr="00D0574F">
        <w:rPr>
          <w:rFonts w:ascii="Arial" w:hAnsi="Arial" w:cs="Arial"/>
        </w:rPr>
        <w:t xml:space="preserve"> et al., 2019).</w:t>
      </w:r>
    </w:p>
    <w:p w14:paraId="2FF9277F" w14:textId="77777777" w:rsidR="00955961" w:rsidRPr="00D0574F" w:rsidRDefault="00955961" w:rsidP="005D385B">
      <w:pPr>
        <w:jc w:val="both"/>
        <w:rPr>
          <w:rFonts w:ascii="Arial" w:hAnsi="Arial" w:cs="Arial"/>
        </w:rPr>
      </w:pPr>
      <w:r w:rsidRPr="00D0574F">
        <w:rPr>
          <w:rFonts w:ascii="Arial" w:hAnsi="Arial" w:cs="Arial"/>
        </w:rPr>
        <w:lastRenderedPageBreak/>
        <w:t xml:space="preserve">Key uncertainties remain regarding </w:t>
      </w:r>
      <w:proofErr w:type="spellStart"/>
      <w:r w:rsidRPr="00D0574F">
        <w:rPr>
          <w:rFonts w:ascii="Arial" w:hAnsi="Arial" w:cs="Arial"/>
        </w:rPr>
        <w:t>nanoplastic</w:t>
      </w:r>
      <w:proofErr w:type="spellEnd"/>
      <w:r w:rsidRPr="00D0574F">
        <w:rPr>
          <w:rFonts w:ascii="Arial" w:hAnsi="Arial" w:cs="Arial"/>
        </w:rPr>
        <w:t xml:space="preserve"> bioavailability, barrier penetration, and interactions with additives and co-contaminants (Yong et al., 2020). Interspecies variability, food-web transfer, and intergenerational effects of chronic low-dose exposure are underexplored. Addressing these gaps requires interdisciplinary approaches integrating toxicology, ecology, exposure science, and socio-economic vulnerability frameworks.</w:t>
      </w:r>
    </w:p>
    <w:p w14:paraId="046CF6E0" w14:textId="77777777" w:rsidR="00955961" w:rsidRPr="005D385B" w:rsidRDefault="005D385B" w:rsidP="00955961">
      <w:pPr>
        <w:rPr>
          <w:rFonts w:ascii="Arial" w:hAnsi="Arial" w:cs="Arial"/>
          <w:b/>
          <w:bCs/>
        </w:rPr>
      </w:pPr>
      <w:r w:rsidRPr="005D385B">
        <w:rPr>
          <w:rFonts w:ascii="Arial" w:hAnsi="Arial" w:cs="Arial"/>
          <w:b/>
          <w:bCs/>
        </w:rPr>
        <w:t>8.1. BRIDGING THE LABORATORY–FIELD DIVIDE</w:t>
      </w:r>
    </w:p>
    <w:p w14:paraId="6347AAA4" w14:textId="77777777" w:rsidR="00955961" w:rsidRPr="00D0574F" w:rsidRDefault="00955961" w:rsidP="005D385B">
      <w:pPr>
        <w:jc w:val="both"/>
        <w:rPr>
          <w:rFonts w:ascii="Arial" w:hAnsi="Arial" w:cs="Arial"/>
        </w:rPr>
      </w:pPr>
      <w:r w:rsidRPr="00D0574F">
        <w:rPr>
          <w:rFonts w:ascii="Arial" w:hAnsi="Arial" w:cs="Arial"/>
        </w:rPr>
        <w:t>Although laboratory studies show that plastic degradation produces vast quantities of small particles, these fractions are rarely detected in environmental samples due to analytical limitations (</w:t>
      </w:r>
      <w:proofErr w:type="spellStart"/>
      <w:r w:rsidRPr="00D0574F">
        <w:rPr>
          <w:rFonts w:ascii="Arial" w:hAnsi="Arial" w:cs="Arial"/>
        </w:rPr>
        <w:t>Kooi</w:t>
      </w:r>
      <w:proofErr w:type="spellEnd"/>
      <w:r w:rsidRPr="00D0574F">
        <w:rPr>
          <w:rFonts w:ascii="Arial" w:hAnsi="Arial" w:cs="Arial"/>
        </w:rPr>
        <w:t xml:space="preserve"> et al., 2017). Biofilm formation and </w:t>
      </w:r>
      <w:proofErr w:type="spellStart"/>
      <w:r w:rsidRPr="00D0574F">
        <w:rPr>
          <w:rFonts w:ascii="Arial" w:hAnsi="Arial" w:cs="Arial"/>
        </w:rPr>
        <w:t>heteroaggregation</w:t>
      </w:r>
      <w:proofErr w:type="spellEnd"/>
      <w:r w:rsidRPr="00D0574F">
        <w:rPr>
          <w:rFonts w:ascii="Arial" w:hAnsi="Arial" w:cs="Arial"/>
        </w:rPr>
        <w:t xml:space="preserve"> explain why buoyant plastics accumulate in sediments, reconciling laboratory predictions with field observations (</w:t>
      </w:r>
      <w:proofErr w:type="spellStart"/>
      <w:r w:rsidRPr="00D0574F">
        <w:rPr>
          <w:rFonts w:ascii="Arial" w:hAnsi="Arial" w:cs="Arial"/>
        </w:rPr>
        <w:t>Koelmans</w:t>
      </w:r>
      <w:proofErr w:type="spellEnd"/>
      <w:r w:rsidRPr="00D0574F">
        <w:rPr>
          <w:rFonts w:ascii="Arial" w:hAnsi="Arial" w:cs="Arial"/>
        </w:rPr>
        <w:t xml:space="preserve"> et al., 2017).</w:t>
      </w:r>
    </w:p>
    <w:p w14:paraId="4F6A496B" w14:textId="77777777" w:rsidR="00955961" w:rsidRPr="00D0574F" w:rsidRDefault="00955961" w:rsidP="005D385B">
      <w:pPr>
        <w:jc w:val="both"/>
        <w:rPr>
          <w:rFonts w:ascii="Arial" w:hAnsi="Arial" w:cs="Arial"/>
        </w:rPr>
      </w:pPr>
      <w:r w:rsidRPr="00D0574F">
        <w:rPr>
          <w:rFonts w:ascii="Arial" w:hAnsi="Arial" w:cs="Arial"/>
        </w:rPr>
        <w:t>Current analytical methods—density separation, chemical digestion, and spectroscopic identification—are robust but slow and limited in size resolution (Hidalgo-</w:t>
      </w:r>
      <w:proofErr w:type="spellStart"/>
      <w:r w:rsidRPr="00D0574F">
        <w:rPr>
          <w:rFonts w:ascii="Arial" w:hAnsi="Arial" w:cs="Arial"/>
        </w:rPr>
        <w:t>Ruz</w:t>
      </w:r>
      <w:proofErr w:type="spellEnd"/>
      <w:r w:rsidRPr="00D0574F">
        <w:rPr>
          <w:rFonts w:ascii="Arial" w:hAnsi="Arial" w:cs="Arial"/>
        </w:rPr>
        <w:t xml:space="preserve"> et al., 2012). Emerging tools such as microfluidics, optical spectroscopy, and impedance-based sensors offer promise for near–real-time monitoring, but lack standardization and validation (</w:t>
      </w:r>
      <w:proofErr w:type="spellStart"/>
      <w:r w:rsidRPr="00D0574F">
        <w:rPr>
          <w:rFonts w:ascii="Arial" w:hAnsi="Arial" w:cs="Arial"/>
        </w:rPr>
        <w:t>Prata</w:t>
      </w:r>
      <w:proofErr w:type="spellEnd"/>
      <w:r w:rsidRPr="00D0574F">
        <w:rPr>
          <w:rFonts w:ascii="Arial" w:hAnsi="Arial" w:cs="Arial"/>
        </w:rPr>
        <w:t xml:space="preserve"> et al., 2020).</w:t>
      </w:r>
    </w:p>
    <w:p w14:paraId="3B8F60AB" w14:textId="77777777" w:rsidR="00955961" w:rsidRPr="00D0574F" w:rsidRDefault="00955961" w:rsidP="005D385B">
      <w:pPr>
        <w:jc w:val="both"/>
        <w:rPr>
          <w:rFonts w:ascii="Arial" w:hAnsi="Arial" w:cs="Arial"/>
        </w:rPr>
      </w:pPr>
      <w:r w:rsidRPr="00D0574F">
        <w:rPr>
          <w:rFonts w:ascii="Arial" w:hAnsi="Arial" w:cs="Arial"/>
        </w:rPr>
        <w:t>Toxicological studies face parallel issues. Many experiments use pristine particles that poorly represent environmentally aged plastics, limiting ecological realism (</w:t>
      </w:r>
      <w:proofErr w:type="spellStart"/>
      <w:r w:rsidRPr="00D0574F">
        <w:rPr>
          <w:rFonts w:ascii="Arial" w:hAnsi="Arial" w:cs="Arial"/>
        </w:rPr>
        <w:t>Besseling</w:t>
      </w:r>
      <w:proofErr w:type="spellEnd"/>
      <w:r w:rsidRPr="00D0574F">
        <w:rPr>
          <w:rFonts w:ascii="Arial" w:hAnsi="Arial" w:cs="Arial"/>
        </w:rPr>
        <w:t xml:space="preserve"> et al., 2019). Improved exposure designs and citizen-science monitoring initiatives are essential to bridge this gap and inform policy.</w:t>
      </w:r>
    </w:p>
    <w:p w14:paraId="067C4EF3" w14:textId="77777777" w:rsidR="00955961" w:rsidRPr="00D0574F" w:rsidRDefault="00955961" w:rsidP="00955961">
      <w:pPr>
        <w:rPr>
          <w:rFonts w:ascii="Arial" w:hAnsi="Arial" w:cs="Arial"/>
        </w:rPr>
      </w:pPr>
      <w:r w:rsidRPr="005D385B">
        <w:rPr>
          <w:rFonts w:ascii="Arial" w:hAnsi="Arial" w:cs="Arial"/>
          <w:b/>
          <w:bCs/>
        </w:rPr>
        <w:t>8</w:t>
      </w:r>
      <w:r w:rsidR="005D385B" w:rsidRPr="005D385B">
        <w:rPr>
          <w:rFonts w:ascii="Arial" w:hAnsi="Arial" w:cs="Arial"/>
          <w:b/>
          <w:bCs/>
        </w:rPr>
        <w:t>.2 STANDARDIZATION NEEDS IN TOXICOLOGICAL TESTING</w:t>
      </w:r>
    </w:p>
    <w:p w14:paraId="69ED770C" w14:textId="77777777" w:rsidR="00955961" w:rsidRPr="00D0574F" w:rsidRDefault="00955961" w:rsidP="005D385B">
      <w:pPr>
        <w:jc w:val="both"/>
        <w:rPr>
          <w:rFonts w:ascii="Arial" w:hAnsi="Arial" w:cs="Arial"/>
        </w:rPr>
      </w:pPr>
      <w:r w:rsidRPr="00D0574F">
        <w:rPr>
          <w:rFonts w:ascii="Arial" w:hAnsi="Arial" w:cs="Arial"/>
        </w:rPr>
        <w:t>Standardization is critical for translating microplastic research into risk assessment and regulation (</w:t>
      </w:r>
      <w:proofErr w:type="spellStart"/>
      <w:r w:rsidRPr="00D0574F">
        <w:rPr>
          <w:rFonts w:ascii="Arial" w:hAnsi="Arial" w:cs="Arial"/>
        </w:rPr>
        <w:t>Koelmans</w:t>
      </w:r>
      <w:proofErr w:type="spellEnd"/>
      <w:r w:rsidRPr="00D0574F">
        <w:rPr>
          <w:rFonts w:ascii="Arial" w:hAnsi="Arial" w:cs="Arial"/>
        </w:rPr>
        <w:t xml:space="preserve"> et al., 2017). Fragmentation experiments generate </w:t>
      </w:r>
      <w:proofErr w:type="spellStart"/>
      <w:r w:rsidRPr="00D0574F">
        <w:rPr>
          <w:rFonts w:ascii="Arial" w:hAnsi="Arial" w:cs="Arial"/>
        </w:rPr>
        <w:t>nanoplastics</w:t>
      </w:r>
      <w:proofErr w:type="spellEnd"/>
      <w:r w:rsidRPr="00D0574F">
        <w:rPr>
          <w:rFonts w:ascii="Arial" w:hAnsi="Arial" w:cs="Arial"/>
        </w:rPr>
        <w:t xml:space="preserve"> rarely captured by monitoring programs, distorting exposure estimates. Likewise, pristine laboratory particles differ from weathered environmental plastics in surface chemistry and reactivity (</w:t>
      </w:r>
      <w:proofErr w:type="spellStart"/>
      <w:r w:rsidRPr="00D0574F">
        <w:rPr>
          <w:rFonts w:ascii="Arial" w:hAnsi="Arial" w:cs="Arial"/>
        </w:rPr>
        <w:t>Besseling</w:t>
      </w:r>
      <w:proofErr w:type="spellEnd"/>
      <w:r w:rsidRPr="00D0574F">
        <w:rPr>
          <w:rFonts w:ascii="Arial" w:hAnsi="Arial" w:cs="Arial"/>
        </w:rPr>
        <w:t xml:space="preserve"> et al., 2019).</w:t>
      </w:r>
    </w:p>
    <w:p w14:paraId="55FCFF18" w14:textId="77777777" w:rsidR="00955961" w:rsidRPr="00D0574F" w:rsidRDefault="00955961" w:rsidP="005D385B">
      <w:pPr>
        <w:jc w:val="both"/>
        <w:rPr>
          <w:rFonts w:ascii="Arial" w:hAnsi="Arial" w:cs="Arial"/>
        </w:rPr>
      </w:pPr>
      <w:r w:rsidRPr="00D0574F">
        <w:rPr>
          <w:rFonts w:ascii="Arial" w:hAnsi="Arial" w:cs="Arial"/>
        </w:rPr>
        <w:t>Recent advances emphasize mixture-based testing, standardized reporting of particle properties, and comparison with natural suspended matter to isolate plastic-specific effects (</w:t>
      </w:r>
      <w:proofErr w:type="spellStart"/>
      <w:r w:rsidRPr="00D0574F">
        <w:rPr>
          <w:rFonts w:ascii="Arial" w:hAnsi="Arial" w:cs="Arial"/>
        </w:rPr>
        <w:t>Koelmans</w:t>
      </w:r>
      <w:proofErr w:type="spellEnd"/>
      <w:r w:rsidRPr="00D0574F">
        <w:rPr>
          <w:rFonts w:ascii="Arial" w:hAnsi="Arial" w:cs="Arial"/>
        </w:rPr>
        <w:t xml:space="preserve"> et al., 2017). Although progress has been made, inconsistent methodologies continue to hinder cross-study comparisons.</w:t>
      </w:r>
    </w:p>
    <w:p w14:paraId="65D31F99" w14:textId="77777777" w:rsidR="00955961" w:rsidRPr="005D385B" w:rsidRDefault="005D385B" w:rsidP="00955961">
      <w:pPr>
        <w:rPr>
          <w:rFonts w:ascii="Arial" w:hAnsi="Arial" w:cs="Arial"/>
          <w:b/>
          <w:bCs/>
        </w:rPr>
      </w:pPr>
      <w:r w:rsidRPr="005D385B">
        <w:rPr>
          <w:rFonts w:ascii="Arial" w:hAnsi="Arial" w:cs="Arial"/>
          <w:b/>
          <w:bCs/>
        </w:rPr>
        <w:t>8.3. TOWARD PREDICTIVE MODELS OF MICROPLASTIC IMPACT</w:t>
      </w:r>
    </w:p>
    <w:p w14:paraId="6F700F4A" w14:textId="77777777" w:rsidR="00955961" w:rsidRPr="00D0574F" w:rsidRDefault="00955961" w:rsidP="005D385B">
      <w:pPr>
        <w:jc w:val="both"/>
        <w:rPr>
          <w:rFonts w:ascii="Arial" w:hAnsi="Arial" w:cs="Arial"/>
        </w:rPr>
      </w:pPr>
      <w:r w:rsidRPr="00D0574F">
        <w:rPr>
          <w:rFonts w:ascii="Arial" w:hAnsi="Arial" w:cs="Arial"/>
        </w:rPr>
        <w:t>Data-driven modeling increasingly complements mechanistic science to predict microplastic fate and risk (Wang et al., 2020). Machine-learning approaches help estimate environmental abundance and improve spectral identification in FTIR and Raman workflows (</w:t>
      </w:r>
      <w:proofErr w:type="spellStart"/>
      <w:r w:rsidRPr="00D0574F">
        <w:rPr>
          <w:rFonts w:ascii="Arial" w:hAnsi="Arial" w:cs="Arial"/>
        </w:rPr>
        <w:t>Prata</w:t>
      </w:r>
      <w:proofErr w:type="spellEnd"/>
      <w:r w:rsidRPr="00D0574F">
        <w:rPr>
          <w:rFonts w:ascii="Arial" w:hAnsi="Arial" w:cs="Arial"/>
        </w:rPr>
        <w:t xml:space="preserve"> et al., 2020). However, their reliability depends on high-quality, representative datasets and transparent uncertainty handling.</w:t>
      </w:r>
    </w:p>
    <w:p w14:paraId="39077A80" w14:textId="77777777" w:rsidR="00955961" w:rsidRPr="00D0574F" w:rsidRDefault="00955961" w:rsidP="005D385B">
      <w:pPr>
        <w:jc w:val="both"/>
        <w:rPr>
          <w:rFonts w:ascii="Arial" w:hAnsi="Arial" w:cs="Arial"/>
        </w:rPr>
      </w:pPr>
      <w:r w:rsidRPr="00D0574F">
        <w:rPr>
          <w:rFonts w:ascii="Arial" w:hAnsi="Arial" w:cs="Arial"/>
        </w:rPr>
        <w:lastRenderedPageBreak/>
        <w:t>Integrating mechanistic processes such as aggregation, biofilm formation, and trophic transfer into predictive models is essential for realistic risk projections. Hybrid modeling frameworks combining machine learning with process-based understanding offer promising pathways toward policy-relevant environmental management.</w:t>
      </w:r>
    </w:p>
    <w:p w14:paraId="6EF35AA3" w14:textId="77777777" w:rsidR="00955961" w:rsidRPr="005D385B" w:rsidRDefault="005D385B" w:rsidP="00955961">
      <w:pPr>
        <w:rPr>
          <w:rFonts w:ascii="Arial" w:hAnsi="Arial" w:cs="Arial"/>
          <w:b/>
          <w:bCs/>
        </w:rPr>
      </w:pPr>
      <w:r w:rsidRPr="005D385B">
        <w:rPr>
          <w:rFonts w:ascii="Arial" w:hAnsi="Arial" w:cs="Arial"/>
          <w:b/>
          <w:bCs/>
        </w:rPr>
        <w:t>9. CONCLUSION: A CONVERGING THREAT TO LIFE AND HEALTH</w:t>
      </w:r>
    </w:p>
    <w:p w14:paraId="08E90CC4" w14:textId="77777777" w:rsidR="00955961" w:rsidRPr="00D0574F" w:rsidRDefault="00955961" w:rsidP="005D385B">
      <w:pPr>
        <w:jc w:val="both"/>
        <w:rPr>
          <w:rFonts w:ascii="Arial" w:hAnsi="Arial" w:cs="Arial"/>
        </w:rPr>
      </w:pPr>
      <w:r w:rsidRPr="00D0574F">
        <w:rPr>
          <w:rFonts w:ascii="Arial" w:hAnsi="Arial" w:cs="Arial"/>
        </w:rPr>
        <w:t>The evidence reviewed here demonstrates that microplastics represent a global, systemic threat spanning ecosystems, biological systems, and human societies (Yong et al., 2020). Their presence in air, water, soil, and food webs makes human exposure unavoidable. Through oxidative stress, inflammation, and chemical transport, MPs pose risks to reproductive health, immune regulation, and neurodevelopment (Wright &amp; Kelly, 2017; Leslie et al., 2022).</w:t>
      </w:r>
    </w:p>
    <w:p w14:paraId="6F9B5DE4" w14:textId="77777777" w:rsidR="00955961" w:rsidRPr="00D0574F" w:rsidRDefault="00955961" w:rsidP="005D385B">
      <w:pPr>
        <w:jc w:val="both"/>
        <w:rPr>
          <w:rFonts w:ascii="Arial" w:hAnsi="Arial" w:cs="Arial"/>
        </w:rPr>
      </w:pPr>
      <w:r w:rsidRPr="00D0574F">
        <w:rPr>
          <w:rFonts w:ascii="Arial" w:hAnsi="Arial" w:cs="Arial"/>
        </w:rPr>
        <w:t>At the ecosystem level, microplastics disrupt nutrient cycling, food-web stability, and resilience to climate stressors. Combined with co-pollutants, their impacts are amplified, as demonstrated by experimental and modeling studies (</w:t>
      </w:r>
      <w:proofErr w:type="spellStart"/>
      <w:r w:rsidRPr="00D0574F">
        <w:rPr>
          <w:rFonts w:ascii="Arial" w:hAnsi="Arial" w:cs="Arial"/>
        </w:rPr>
        <w:t>Rochman</w:t>
      </w:r>
      <w:proofErr w:type="spellEnd"/>
      <w:r w:rsidRPr="00D0574F">
        <w:rPr>
          <w:rFonts w:ascii="Arial" w:hAnsi="Arial" w:cs="Arial"/>
        </w:rPr>
        <w:t xml:space="preserve"> et al., 2013). Current risks are likely underestimated due to analytical limitations and lack of standardized assessment methods.</w:t>
      </w:r>
    </w:p>
    <w:p w14:paraId="366DF7DA" w14:textId="1D3DA3BC" w:rsidR="00955961" w:rsidRDefault="00955961" w:rsidP="005D385B">
      <w:pPr>
        <w:jc w:val="both"/>
        <w:rPr>
          <w:rFonts w:ascii="Arial" w:hAnsi="Arial" w:cs="Arial"/>
        </w:rPr>
      </w:pPr>
      <w:r w:rsidRPr="00D0574F">
        <w:rPr>
          <w:rFonts w:ascii="Arial" w:hAnsi="Arial" w:cs="Arial"/>
        </w:rPr>
        <w:t>Addressing microplastic pollution requires coordinated international action, interdisciplinary research, and precautionary policy frameworks to safeguard ecosystems, food security, and human health.</w:t>
      </w:r>
    </w:p>
    <w:p w14:paraId="60BF302C" w14:textId="21A7EFC3" w:rsidR="00D550AB" w:rsidRDefault="00D550AB" w:rsidP="005D385B">
      <w:pPr>
        <w:jc w:val="both"/>
        <w:rPr>
          <w:rFonts w:ascii="Arial" w:hAnsi="Arial" w:cs="Arial"/>
        </w:rPr>
      </w:pPr>
    </w:p>
    <w:p w14:paraId="72E6337A" w14:textId="77777777" w:rsidR="00D550AB" w:rsidRDefault="00D550AB" w:rsidP="00D550AB">
      <w:pPr>
        <w:pStyle w:val="NoSpacing"/>
        <w:rPr>
          <w:rFonts w:ascii="Arial" w:hAnsi="Arial" w:cs="Arial"/>
          <w:highlight w:val="yellow"/>
        </w:rPr>
      </w:pPr>
      <w:bookmarkStart w:id="0" w:name="_Hlk198031404"/>
      <w:r>
        <w:rPr>
          <w:rFonts w:ascii="Arial" w:hAnsi="Arial" w:cs="Arial"/>
          <w:highlight w:val="yellow"/>
        </w:rPr>
        <w:t>Disclaimer (Artificial intelligence)</w:t>
      </w:r>
    </w:p>
    <w:p w14:paraId="0451B740" w14:textId="77777777" w:rsidR="00D550AB" w:rsidRDefault="00D550AB" w:rsidP="00D550AB">
      <w:pPr>
        <w:pStyle w:val="NoSpacing"/>
        <w:rPr>
          <w:rFonts w:ascii="Arial" w:hAnsi="Arial" w:cs="Arial"/>
          <w:highlight w:val="yellow"/>
        </w:rPr>
      </w:pPr>
    </w:p>
    <w:p w14:paraId="4DEFC354" w14:textId="77777777" w:rsidR="00D550AB" w:rsidRDefault="00D550AB" w:rsidP="00D550AB">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0"/>
    <w:p w14:paraId="02254662" w14:textId="77777777" w:rsidR="00D550AB" w:rsidRDefault="00D550AB" w:rsidP="00D550AB">
      <w:pPr>
        <w:pStyle w:val="NoSpacing"/>
        <w:rPr>
          <w:rFonts w:ascii="Arial" w:hAnsi="Arial" w:cs="Arial"/>
        </w:rPr>
      </w:pPr>
    </w:p>
    <w:p w14:paraId="6B09E169" w14:textId="77777777" w:rsidR="00D550AB" w:rsidRDefault="00D550AB" w:rsidP="00D550AB">
      <w:pPr>
        <w:pStyle w:val="NoSpacing"/>
        <w:rPr>
          <w:rFonts w:ascii="Arial" w:hAnsi="Arial" w:cs="Arial"/>
        </w:rPr>
      </w:pPr>
    </w:p>
    <w:p w14:paraId="751961BE" w14:textId="77777777" w:rsidR="00D550AB" w:rsidRDefault="00D550AB" w:rsidP="00D550AB">
      <w:pPr>
        <w:pStyle w:val="NoSpacing"/>
        <w:rPr>
          <w:rFonts w:ascii="Arial" w:hAnsi="Arial" w:cs="Arial"/>
        </w:rPr>
      </w:pPr>
    </w:p>
    <w:p w14:paraId="42A5D545" w14:textId="77777777" w:rsidR="00D550AB" w:rsidRPr="00D0574F" w:rsidRDefault="00D550AB" w:rsidP="005D385B">
      <w:pPr>
        <w:jc w:val="both"/>
        <w:rPr>
          <w:rFonts w:ascii="Arial" w:hAnsi="Arial" w:cs="Arial"/>
        </w:rPr>
      </w:pPr>
    </w:p>
    <w:p w14:paraId="33CA4222" w14:textId="77777777" w:rsidR="00955961" w:rsidRPr="00D0574F" w:rsidRDefault="00955961" w:rsidP="00955961">
      <w:pPr>
        <w:rPr>
          <w:rFonts w:ascii="Arial" w:hAnsi="Arial" w:cs="Arial"/>
        </w:rPr>
      </w:pPr>
    </w:p>
    <w:p w14:paraId="7157E751" w14:textId="77777777" w:rsidR="00955961" w:rsidRPr="005D385B" w:rsidRDefault="00955961" w:rsidP="00955961">
      <w:pPr>
        <w:rPr>
          <w:rFonts w:ascii="Arial" w:hAnsi="Arial" w:cs="Arial"/>
          <w:b/>
          <w:bCs/>
        </w:rPr>
      </w:pPr>
      <w:r w:rsidRPr="005D385B">
        <w:rPr>
          <w:rFonts w:ascii="Arial" w:hAnsi="Arial" w:cs="Arial"/>
          <w:b/>
          <w:bCs/>
        </w:rPr>
        <w:t xml:space="preserve">References </w:t>
      </w:r>
    </w:p>
    <w:p w14:paraId="54520DE1" w14:textId="77777777" w:rsidR="004753BD" w:rsidRPr="00B6708C" w:rsidRDefault="004718E3"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Adhikari, S., Kelkar, V., Kumar, R., &amp; </w:t>
      </w:r>
      <w:proofErr w:type="spellStart"/>
      <w:r w:rsidRPr="00B6708C">
        <w:rPr>
          <w:rFonts w:ascii="Arial" w:hAnsi="Arial" w:cs="Arial"/>
          <w:szCs w:val="22"/>
          <w:shd w:val="clear" w:color="auto" w:fill="FFFFFF"/>
        </w:rPr>
        <w:t>Halden</w:t>
      </w:r>
      <w:proofErr w:type="spellEnd"/>
      <w:r w:rsidRPr="00B6708C">
        <w:rPr>
          <w:rFonts w:ascii="Arial" w:hAnsi="Arial" w:cs="Arial"/>
          <w:szCs w:val="22"/>
          <w:shd w:val="clear" w:color="auto" w:fill="FFFFFF"/>
        </w:rPr>
        <w:t xml:space="preserve">, R. U. (2022). Methods and challenges in the detection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a mini</w:t>
      </w:r>
      <w:r w:rsidRPr="00B6708C">
        <w:rPr>
          <w:rFonts w:ascii="Cambria Math" w:hAnsi="Cambria Math" w:cs="Arial"/>
          <w:szCs w:val="22"/>
          <w:shd w:val="clear" w:color="auto" w:fill="FFFFFF"/>
        </w:rPr>
        <w:t>‐</w:t>
      </w:r>
      <w:r w:rsidRPr="00B6708C">
        <w:rPr>
          <w:rFonts w:ascii="Arial" w:hAnsi="Arial" w:cs="Arial"/>
          <w:szCs w:val="22"/>
          <w:shd w:val="clear" w:color="auto" w:fill="FFFFFF"/>
        </w:rPr>
        <w:t>review. </w:t>
      </w:r>
      <w:r w:rsidRPr="00B6708C">
        <w:rPr>
          <w:rFonts w:ascii="Arial" w:hAnsi="Arial" w:cs="Arial"/>
          <w:i/>
          <w:iCs/>
          <w:szCs w:val="22"/>
          <w:shd w:val="clear" w:color="auto" w:fill="FFFFFF"/>
        </w:rPr>
        <w:t>Polymer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71</w:t>
      </w:r>
      <w:r w:rsidRPr="00B6708C">
        <w:rPr>
          <w:rFonts w:ascii="Arial" w:hAnsi="Arial" w:cs="Arial"/>
          <w:szCs w:val="22"/>
          <w:shd w:val="clear" w:color="auto" w:fill="FFFFFF"/>
        </w:rPr>
        <w:t>(5), 543-551.</w:t>
      </w:r>
      <w:r w:rsidR="004753BD" w:rsidRPr="00B6708C">
        <w:rPr>
          <w:rFonts w:ascii="Arial" w:hAnsi="Arial" w:cs="Arial"/>
          <w:szCs w:val="22"/>
        </w:rPr>
        <w:t xml:space="preserve"> </w:t>
      </w:r>
    </w:p>
    <w:p w14:paraId="6AEB4987" w14:textId="77777777" w:rsidR="004753BD" w:rsidRPr="00B6708C" w:rsidRDefault="004753BD"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Akhbarizadeh</w:t>
      </w:r>
      <w:proofErr w:type="spellEnd"/>
      <w:r w:rsidRPr="00B6708C">
        <w:rPr>
          <w:rFonts w:ascii="Arial" w:hAnsi="Arial" w:cs="Arial"/>
          <w:szCs w:val="22"/>
          <w:shd w:val="clear" w:color="auto" w:fill="FFFFFF"/>
        </w:rPr>
        <w:t xml:space="preserve">, R., Moore, F., &amp; </w:t>
      </w:r>
      <w:proofErr w:type="spellStart"/>
      <w:r w:rsidRPr="00B6708C">
        <w:rPr>
          <w:rFonts w:ascii="Arial" w:hAnsi="Arial" w:cs="Arial"/>
          <w:szCs w:val="22"/>
          <w:shd w:val="clear" w:color="auto" w:fill="FFFFFF"/>
        </w:rPr>
        <w:t>Keshavarzi</w:t>
      </w:r>
      <w:proofErr w:type="spellEnd"/>
      <w:r w:rsidRPr="00B6708C">
        <w:rPr>
          <w:rFonts w:ascii="Arial" w:hAnsi="Arial" w:cs="Arial"/>
          <w:szCs w:val="22"/>
          <w:shd w:val="clear" w:color="auto" w:fill="FFFFFF"/>
        </w:rPr>
        <w:t>, B. (2018). Investigating a probable relationship between microplastics and potentially toxic elements in fish muscles from northeast of Persian Gulf.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232</w:t>
      </w:r>
      <w:r w:rsidRPr="00B6708C">
        <w:rPr>
          <w:rFonts w:ascii="Arial" w:hAnsi="Arial" w:cs="Arial"/>
          <w:szCs w:val="22"/>
          <w:shd w:val="clear" w:color="auto" w:fill="FFFFFF"/>
        </w:rPr>
        <w:t>, 154-163.</w:t>
      </w:r>
      <w:r w:rsidRPr="00B6708C">
        <w:rPr>
          <w:rFonts w:ascii="Arial" w:hAnsi="Arial" w:cs="Arial"/>
          <w:szCs w:val="22"/>
        </w:rPr>
        <w:t xml:space="preserve"> </w:t>
      </w:r>
    </w:p>
    <w:p w14:paraId="5F70A33F" w14:textId="77777777" w:rsidR="004753BD"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Al </w:t>
      </w:r>
      <w:proofErr w:type="spellStart"/>
      <w:r w:rsidRPr="00B6708C">
        <w:rPr>
          <w:rFonts w:ascii="Arial" w:hAnsi="Arial" w:cs="Arial"/>
          <w:szCs w:val="22"/>
        </w:rPr>
        <w:t>Harraq</w:t>
      </w:r>
      <w:proofErr w:type="spellEnd"/>
      <w:r w:rsidRPr="00B6708C">
        <w:rPr>
          <w:rFonts w:ascii="Arial" w:hAnsi="Arial" w:cs="Arial"/>
          <w:szCs w:val="22"/>
        </w:rPr>
        <w:t xml:space="preserve">, A., </w:t>
      </w:r>
      <w:proofErr w:type="spellStart"/>
      <w:r w:rsidRPr="00B6708C">
        <w:rPr>
          <w:rFonts w:ascii="Arial" w:hAnsi="Arial" w:cs="Arial"/>
          <w:szCs w:val="22"/>
        </w:rPr>
        <w:t>Brahana</w:t>
      </w:r>
      <w:proofErr w:type="spellEnd"/>
      <w:r w:rsidRPr="00B6708C">
        <w:rPr>
          <w:rFonts w:ascii="Arial" w:hAnsi="Arial" w:cs="Arial"/>
          <w:szCs w:val="22"/>
        </w:rPr>
        <w:t xml:space="preserve">, P. J., </w:t>
      </w:r>
      <w:proofErr w:type="spellStart"/>
      <w:r w:rsidRPr="00B6708C">
        <w:rPr>
          <w:rFonts w:ascii="Arial" w:hAnsi="Arial" w:cs="Arial"/>
          <w:szCs w:val="22"/>
        </w:rPr>
        <w:t>Arcemont</w:t>
      </w:r>
      <w:proofErr w:type="spellEnd"/>
      <w:r w:rsidRPr="00B6708C">
        <w:rPr>
          <w:rFonts w:ascii="Arial" w:hAnsi="Arial" w:cs="Arial"/>
          <w:szCs w:val="22"/>
        </w:rPr>
        <w:t xml:space="preserve">, O., Zhang, D., </w:t>
      </w:r>
      <w:proofErr w:type="spellStart"/>
      <w:r w:rsidRPr="00B6708C">
        <w:rPr>
          <w:rFonts w:ascii="Arial" w:hAnsi="Arial" w:cs="Arial"/>
          <w:szCs w:val="22"/>
        </w:rPr>
        <w:t>Valsaraj</w:t>
      </w:r>
      <w:proofErr w:type="spellEnd"/>
      <w:r w:rsidRPr="00B6708C">
        <w:rPr>
          <w:rFonts w:ascii="Arial" w:hAnsi="Arial" w:cs="Arial"/>
          <w:szCs w:val="22"/>
        </w:rPr>
        <w:t>, K. T., &amp; Bharti, B. (2022). Effects of weathering on microplastic dispersibility and pollutant uptake capacity. ACS Environmental Au, 2(6), 549–555.</w:t>
      </w:r>
    </w:p>
    <w:p w14:paraId="7F33949B" w14:textId="77777777" w:rsidR="004753BD" w:rsidRPr="00B6708C" w:rsidRDefault="004753BD"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lastRenderedPageBreak/>
        <w:t xml:space="preserve">Allen, D., Allen, S., Abbasi, S., Baker, A., Bergmann, M., </w:t>
      </w:r>
      <w:proofErr w:type="spellStart"/>
      <w:r w:rsidRPr="00B6708C">
        <w:rPr>
          <w:rFonts w:ascii="Arial" w:hAnsi="Arial" w:cs="Arial"/>
          <w:szCs w:val="22"/>
          <w:shd w:val="clear" w:color="auto" w:fill="FFFFFF"/>
        </w:rPr>
        <w:t>Brahney</w:t>
      </w:r>
      <w:proofErr w:type="spellEnd"/>
      <w:r w:rsidRPr="00B6708C">
        <w:rPr>
          <w:rFonts w:ascii="Arial" w:hAnsi="Arial" w:cs="Arial"/>
          <w:szCs w:val="22"/>
          <w:shd w:val="clear" w:color="auto" w:fill="FFFFFF"/>
        </w:rPr>
        <w:t xml:space="preserve">, J., ... &amp; Wright, S. (2022).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the marine-atmosphere environment. </w:t>
      </w:r>
      <w:r w:rsidRPr="00B6708C">
        <w:rPr>
          <w:rFonts w:ascii="Arial" w:hAnsi="Arial" w:cs="Arial"/>
          <w:i/>
          <w:iCs/>
          <w:szCs w:val="22"/>
          <w:shd w:val="clear" w:color="auto" w:fill="FFFFFF"/>
        </w:rPr>
        <w:t>Nature Reviews Earth &amp;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3</w:t>
      </w:r>
      <w:r w:rsidRPr="00B6708C">
        <w:rPr>
          <w:rFonts w:ascii="Arial" w:hAnsi="Arial" w:cs="Arial"/>
          <w:szCs w:val="22"/>
          <w:shd w:val="clear" w:color="auto" w:fill="FFFFFF"/>
        </w:rPr>
        <w:t>(6), 393-405.</w:t>
      </w:r>
      <w:r w:rsidRPr="00B6708C">
        <w:rPr>
          <w:rFonts w:ascii="Arial" w:hAnsi="Arial" w:cs="Arial"/>
          <w:szCs w:val="22"/>
        </w:rPr>
        <w:t xml:space="preserve"> </w:t>
      </w:r>
    </w:p>
    <w:p w14:paraId="78D8EDA6" w14:textId="77777777" w:rsidR="004753BD" w:rsidRPr="00B6708C" w:rsidRDefault="004753BD"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Ammar, E., Mohamed, M. S., &amp; Sayed, A. E. D. H. (2022). Polyethylene microplastics increases the tissue damage caused by 4-nonylphenol in the common carp (Cyprinus </w:t>
      </w:r>
      <w:proofErr w:type="spellStart"/>
      <w:r w:rsidRPr="00B6708C">
        <w:rPr>
          <w:rFonts w:ascii="Arial" w:hAnsi="Arial" w:cs="Arial"/>
          <w:szCs w:val="22"/>
          <w:shd w:val="clear" w:color="auto" w:fill="FFFFFF"/>
        </w:rPr>
        <w:t>carpio</w:t>
      </w:r>
      <w:proofErr w:type="spellEnd"/>
      <w:r w:rsidRPr="00B6708C">
        <w:rPr>
          <w:rFonts w:ascii="Arial" w:hAnsi="Arial" w:cs="Arial"/>
          <w:szCs w:val="22"/>
          <w:shd w:val="clear" w:color="auto" w:fill="FFFFFF"/>
        </w:rPr>
        <w:t>) juvenile. </w:t>
      </w:r>
      <w:r w:rsidRPr="00B6708C">
        <w:rPr>
          <w:rFonts w:ascii="Arial" w:hAnsi="Arial" w:cs="Arial"/>
          <w:i/>
          <w:iCs/>
          <w:szCs w:val="22"/>
          <w:shd w:val="clear" w:color="auto" w:fill="FFFFFF"/>
        </w:rPr>
        <w:t>Frontiers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9</w:t>
      </w:r>
      <w:r w:rsidRPr="00B6708C">
        <w:rPr>
          <w:rFonts w:ascii="Arial" w:hAnsi="Arial" w:cs="Arial"/>
          <w:szCs w:val="22"/>
          <w:shd w:val="clear" w:color="auto" w:fill="FFFFFF"/>
        </w:rPr>
        <w:t>, 1041003.</w:t>
      </w:r>
      <w:r w:rsidRPr="00B6708C">
        <w:rPr>
          <w:rFonts w:ascii="Arial" w:hAnsi="Arial" w:cs="Arial"/>
          <w:szCs w:val="22"/>
        </w:rPr>
        <w:t xml:space="preserve"> </w:t>
      </w:r>
    </w:p>
    <w:p w14:paraId="3521F683" w14:textId="77777777" w:rsidR="004E431F"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Anbumani</w:t>
      </w:r>
      <w:proofErr w:type="spellEnd"/>
      <w:r w:rsidRPr="00B6708C">
        <w:rPr>
          <w:rFonts w:ascii="Arial" w:hAnsi="Arial" w:cs="Arial"/>
          <w:szCs w:val="22"/>
        </w:rPr>
        <w:t xml:space="preserve">, S., &amp; </w:t>
      </w:r>
      <w:proofErr w:type="spellStart"/>
      <w:r w:rsidRPr="00B6708C">
        <w:rPr>
          <w:rFonts w:ascii="Arial" w:hAnsi="Arial" w:cs="Arial"/>
          <w:szCs w:val="22"/>
        </w:rPr>
        <w:t>Kakkar</w:t>
      </w:r>
      <w:proofErr w:type="spellEnd"/>
      <w:r w:rsidRPr="00B6708C">
        <w:rPr>
          <w:rFonts w:ascii="Arial" w:hAnsi="Arial" w:cs="Arial"/>
          <w:szCs w:val="22"/>
        </w:rPr>
        <w:t xml:space="preserve">, P. (2018). Ecotoxicological effects of microplastics on biota: A review. Environmental Science and Pollution Research, 25(15), 14373–14396. </w:t>
      </w:r>
      <w:hyperlink r:id="rId13" w:history="1">
        <w:r w:rsidR="004E431F" w:rsidRPr="00B6708C">
          <w:rPr>
            <w:rStyle w:val="Hyperlink"/>
            <w:rFonts w:ascii="Arial" w:hAnsi="Arial" w:cs="Arial"/>
            <w:color w:val="auto"/>
            <w:szCs w:val="22"/>
          </w:rPr>
          <w:t>https://doi.org/10.1007/s11356-018-1999-x</w:t>
        </w:r>
      </w:hyperlink>
    </w:p>
    <w:p w14:paraId="72FAC725" w14:textId="77777777" w:rsidR="004E431F"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Au, S. Y., Bruce, T. F., Bridges, W. C., &amp; Klaine, S. J. (2017). Responses of </w:t>
      </w:r>
      <w:proofErr w:type="spellStart"/>
      <w:r w:rsidRPr="00B6708C">
        <w:rPr>
          <w:rFonts w:ascii="Arial" w:hAnsi="Arial" w:cs="Arial"/>
          <w:i/>
          <w:iCs/>
          <w:szCs w:val="22"/>
        </w:rPr>
        <w:t>Hyalella</w:t>
      </w:r>
      <w:proofErr w:type="spellEnd"/>
      <w:r w:rsidRPr="00B6708C">
        <w:rPr>
          <w:rFonts w:ascii="Arial" w:hAnsi="Arial" w:cs="Arial"/>
          <w:i/>
          <w:iCs/>
          <w:szCs w:val="22"/>
        </w:rPr>
        <w:t xml:space="preserve"> </w:t>
      </w:r>
      <w:proofErr w:type="spellStart"/>
      <w:r w:rsidRPr="00B6708C">
        <w:rPr>
          <w:rFonts w:ascii="Arial" w:hAnsi="Arial" w:cs="Arial"/>
          <w:i/>
          <w:iCs/>
          <w:szCs w:val="22"/>
        </w:rPr>
        <w:t>azteca</w:t>
      </w:r>
      <w:proofErr w:type="spellEnd"/>
      <w:r w:rsidRPr="00B6708C">
        <w:rPr>
          <w:rFonts w:ascii="Arial" w:hAnsi="Arial" w:cs="Arial"/>
          <w:szCs w:val="22"/>
        </w:rPr>
        <w:t xml:space="preserve"> to acute and chronic microplastic exposures. Environmental Toxicology and Chemistry, 36(9), 2404–2412.</w:t>
      </w:r>
    </w:p>
    <w:p w14:paraId="19B6C231" w14:textId="77777777" w:rsidR="004E431F" w:rsidRPr="00B6708C" w:rsidRDefault="004E431F"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Azam, S. M. (2025). Effect of microplastic ingestion on digestive enzymes, hormones, hematology and serum biochemistry of Gallus </w:t>
      </w:r>
      <w:proofErr w:type="spellStart"/>
      <w:r w:rsidRPr="00B6708C">
        <w:rPr>
          <w:rFonts w:ascii="Arial" w:hAnsi="Arial" w:cs="Arial"/>
          <w:szCs w:val="22"/>
          <w:shd w:val="clear" w:color="auto" w:fill="FFFFFF"/>
        </w:rPr>
        <w:t>gallus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domesticus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Egyptian Journal of Veterinary Sciences</w:t>
      </w:r>
      <w:r w:rsidRPr="00B6708C">
        <w:rPr>
          <w:rFonts w:ascii="Arial" w:hAnsi="Arial" w:cs="Arial"/>
          <w:szCs w:val="22"/>
          <w:shd w:val="clear" w:color="auto" w:fill="FFFFFF"/>
        </w:rPr>
        <w:t>, </w:t>
      </w:r>
      <w:r w:rsidRPr="00B6708C">
        <w:rPr>
          <w:rFonts w:ascii="Arial" w:hAnsi="Arial" w:cs="Arial"/>
          <w:i/>
          <w:iCs/>
          <w:szCs w:val="22"/>
          <w:shd w:val="clear" w:color="auto" w:fill="FFFFFF"/>
        </w:rPr>
        <w:t>56</w:t>
      </w:r>
      <w:r w:rsidRPr="00B6708C">
        <w:rPr>
          <w:rFonts w:ascii="Arial" w:hAnsi="Arial" w:cs="Arial"/>
          <w:szCs w:val="22"/>
          <w:shd w:val="clear" w:color="auto" w:fill="FFFFFF"/>
        </w:rPr>
        <w:t>(6), 1317-1326.</w:t>
      </w:r>
    </w:p>
    <w:p w14:paraId="13448D12" w14:textId="77777777" w:rsidR="00DD71D7" w:rsidRPr="00B6708C" w:rsidRDefault="004E431F"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Batel</w:t>
      </w:r>
      <w:proofErr w:type="spellEnd"/>
      <w:r w:rsidRPr="00B6708C">
        <w:rPr>
          <w:rFonts w:ascii="Arial" w:hAnsi="Arial" w:cs="Arial"/>
          <w:szCs w:val="22"/>
          <w:shd w:val="clear" w:color="auto" w:fill="FFFFFF"/>
        </w:rPr>
        <w:t xml:space="preserve">, A., Baumann, L., </w:t>
      </w:r>
      <w:proofErr w:type="spellStart"/>
      <w:r w:rsidRPr="00B6708C">
        <w:rPr>
          <w:rFonts w:ascii="Arial" w:hAnsi="Arial" w:cs="Arial"/>
          <w:szCs w:val="22"/>
          <w:shd w:val="clear" w:color="auto" w:fill="FFFFFF"/>
        </w:rPr>
        <w:t>Carteny</w:t>
      </w:r>
      <w:proofErr w:type="spellEnd"/>
      <w:r w:rsidRPr="00B6708C">
        <w:rPr>
          <w:rFonts w:ascii="Arial" w:hAnsi="Arial" w:cs="Arial"/>
          <w:szCs w:val="22"/>
          <w:shd w:val="clear" w:color="auto" w:fill="FFFFFF"/>
        </w:rPr>
        <w:t xml:space="preserve">, C. C., Cormier, B., </w:t>
      </w:r>
      <w:proofErr w:type="spellStart"/>
      <w:r w:rsidRPr="00B6708C">
        <w:rPr>
          <w:rFonts w:ascii="Arial" w:hAnsi="Arial" w:cs="Arial"/>
          <w:szCs w:val="22"/>
          <w:shd w:val="clear" w:color="auto" w:fill="FFFFFF"/>
        </w:rPr>
        <w:t>Keiter</w:t>
      </w:r>
      <w:proofErr w:type="spellEnd"/>
      <w:r w:rsidRPr="00B6708C">
        <w:rPr>
          <w:rFonts w:ascii="Arial" w:hAnsi="Arial" w:cs="Arial"/>
          <w:szCs w:val="22"/>
          <w:shd w:val="clear" w:color="auto" w:fill="FFFFFF"/>
        </w:rPr>
        <w:t xml:space="preserve">, S. H., &amp; </w:t>
      </w:r>
      <w:proofErr w:type="spellStart"/>
      <w:r w:rsidRPr="00B6708C">
        <w:rPr>
          <w:rFonts w:ascii="Arial" w:hAnsi="Arial" w:cs="Arial"/>
          <w:szCs w:val="22"/>
          <w:shd w:val="clear" w:color="auto" w:fill="FFFFFF"/>
        </w:rPr>
        <w:t>Braunbeck</w:t>
      </w:r>
      <w:proofErr w:type="spellEnd"/>
      <w:r w:rsidRPr="00B6708C">
        <w:rPr>
          <w:rFonts w:ascii="Arial" w:hAnsi="Arial" w:cs="Arial"/>
          <w:szCs w:val="22"/>
          <w:shd w:val="clear" w:color="auto" w:fill="FFFFFF"/>
        </w:rPr>
        <w:t>, T. (2020). Histological, enzymatic and chemical analyses of the potential effects of differently sized microplastic particles upon long-term ingestion in zebrafish (Danio rerio).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153</w:t>
      </w:r>
      <w:r w:rsidRPr="00B6708C">
        <w:rPr>
          <w:rFonts w:ascii="Arial" w:hAnsi="Arial" w:cs="Arial"/>
          <w:szCs w:val="22"/>
          <w:shd w:val="clear" w:color="auto" w:fill="FFFFFF"/>
        </w:rPr>
        <w:t>, 111022.</w:t>
      </w:r>
    </w:p>
    <w:p w14:paraId="47E4B904"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Besseling</w:t>
      </w:r>
      <w:proofErr w:type="spellEnd"/>
      <w:r w:rsidR="00955961" w:rsidRPr="00B6708C">
        <w:rPr>
          <w:rFonts w:ascii="Arial" w:hAnsi="Arial" w:cs="Arial"/>
          <w:szCs w:val="22"/>
        </w:rPr>
        <w:t>, E., Redondo-</w:t>
      </w:r>
      <w:proofErr w:type="spellStart"/>
      <w:r w:rsidR="00955961" w:rsidRPr="00B6708C">
        <w:rPr>
          <w:rFonts w:ascii="Arial" w:hAnsi="Arial" w:cs="Arial"/>
          <w:szCs w:val="22"/>
        </w:rPr>
        <w:t>Hasselerharm</w:t>
      </w:r>
      <w:proofErr w:type="spellEnd"/>
      <w:r w:rsidR="00955961" w:rsidRPr="00B6708C">
        <w:rPr>
          <w:rFonts w:ascii="Arial" w:hAnsi="Arial" w:cs="Arial"/>
          <w:szCs w:val="22"/>
        </w:rPr>
        <w:t xml:space="preserve">, P., </w:t>
      </w:r>
      <w:proofErr w:type="spellStart"/>
      <w:r w:rsidR="00955961" w:rsidRPr="00B6708C">
        <w:rPr>
          <w:rFonts w:ascii="Arial" w:hAnsi="Arial" w:cs="Arial"/>
          <w:szCs w:val="22"/>
        </w:rPr>
        <w:t>Foekema</w:t>
      </w:r>
      <w:proofErr w:type="spellEnd"/>
      <w:r w:rsidR="00955961" w:rsidRPr="00B6708C">
        <w:rPr>
          <w:rFonts w:ascii="Arial" w:hAnsi="Arial" w:cs="Arial"/>
          <w:szCs w:val="22"/>
        </w:rPr>
        <w:t xml:space="preserve">, E. M., &amp; </w:t>
      </w:r>
      <w:proofErr w:type="spellStart"/>
      <w:r w:rsidR="00955961" w:rsidRPr="00B6708C">
        <w:rPr>
          <w:rFonts w:ascii="Arial" w:hAnsi="Arial" w:cs="Arial"/>
          <w:szCs w:val="22"/>
        </w:rPr>
        <w:t>Koelmans</w:t>
      </w:r>
      <w:proofErr w:type="spellEnd"/>
      <w:r w:rsidR="00955961" w:rsidRPr="00B6708C">
        <w:rPr>
          <w:rFonts w:ascii="Arial" w:hAnsi="Arial" w:cs="Arial"/>
          <w:szCs w:val="22"/>
        </w:rPr>
        <w:t xml:space="preserve">, A. A. (2019). Quantifying ecological risks of aquatic micro- and </w:t>
      </w:r>
      <w:proofErr w:type="spellStart"/>
      <w:r w:rsidR="00955961" w:rsidRPr="00B6708C">
        <w:rPr>
          <w:rFonts w:ascii="Arial" w:hAnsi="Arial" w:cs="Arial"/>
          <w:szCs w:val="22"/>
        </w:rPr>
        <w:t>nanoplastic</w:t>
      </w:r>
      <w:proofErr w:type="spellEnd"/>
      <w:r w:rsidR="00955961" w:rsidRPr="00B6708C">
        <w:rPr>
          <w:rFonts w:ascii="Arial" w:hAnsi="Arial" w:cs="Arial"/>
          <w:szCs w:val="22"/>
        </w:rPr>
        <w:t>. Critical Reviews in Environmental Science and Technology, 49(1), 32–80.</w:t>
      </w:r>
    </w:p>
    <w:p w14:paraId="2C9AA140"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Bhuyan</w:t>
      </w:r>
      <w:proofErr w:type="spellEnd"/>
      <w:r w:rsidRPr="00B6708C">
        <w:rPr>
          <w:rFonts w:ascii="Arial" w:hAnsi="Arial" w:cs="Arial"/>
          <w:szCs w:val="22"/>
          <w:shd w:val="clear" w:color="auto" w:fill="FFFFFF"/>
        </w:rPr>
        <w:t xml:space="preserve">, M. S., </w:t>
      </w:r>
      <w:proofErr w:type="spellStart"/>
      <w:r w:rsidRPr="00B6708C">
        <w:rPr>
          <w:rFonts w:ascii="Arial" w:hAnsi="Arial" w:cs="Arial"/>
          <w:szCs w:val="22"/>
          <w:shd w:val="clear" w:color="auto" w:fill="FFFFFF"/>
        </w:rPr>
        <w:t>Venkatramanan</w:t>
      </w:r>
      <w:proofErr w:type="spellEnd"/>
      <w:r w:rsidRPr="00B6708C">
        <w:rPr>
          <w:rFonts w:ascii="Arial" w:hAnsi="Arial" w:cs="Arial"/>
          <w:szCs w:val="22"/>
          <w:shd w:val="clear" w:color="auto" w:fill="FFFFFF"/>
        </w:rPr>
        <w:t xml:space="preserve">, S., Selvam, S., Szabo, S., Hossain, M. M., </w:t>
      </w:r>
      <w:proofErr w:type="spellStart"/>
      <w:r w:rsidRPr="00B6708C">
        <w:rPr>
          <w:rFonts w:ascii="Arial" w:hAnsi="Arial" w:cs="Arial"/>
          <w:szCs w:val="22"/>
          <w:shd w:val="clear" w:color="auto" w:fill="FFFFFF"/>
        </w:rPr>
        <w:t>Rashed</w:t>
      </w:r>
      <w:proofErr w:type="spellEnd"/>
      <w:r w:rsidRPr="00B6708C">
        <w:rPr>
          <w:rFonts w:ascii="Arial" w:hAnsi="Arial" w:cs="Arial"/>
          <w:szCs w:val="22"/>
          <w:shd w:val="clear" w:color="auto" w:fill="FFFFFF"/>
        </w:rPr>
        <w:t>-Un-Nabi, M., ... &amp; Islam, M. S. (2021). Plastics in marine ecosystem: A review of their sources and pollution conduits. </w:t>
      </w:r>
      <w:r w:rsidRPr="00B6708C">
        <w:rPr>
          <w:rFonts w:ascii="Arial" w:hAnsi="Arial" w:cs="Arial"/>
          <w:i/>
          <w:iCs/>
          <w:szCs w:val="22"/>
          <w:shd w:val="clear" w:color="auto" w:fill="FFFFFF"/>
        </w:rPr>
        <w:t>Regional Studies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41</w:t>
      </w:r>
      <w:r w:rsidRPr="00B6708C">
        <w:rPr>
          <w:rFonts w:ascii="Arial" w:hAnsi="Arial" w:cs="Arial"/>
          <w:szCs w:val="22"/>
          <w:shd w:val="clear" w:color="auto" w:fill="FFFFFF"/>
        </w:rPr>
        <w:t>, 101539.</w:t>
      </w:r>
      <w:r w:rsidRPr="00B6708C">
        <w:rPr>
          <w:rFonts w:ascii="Arial" w:hAnsi="Arial" w:cs="Arial"/>
          <w:szCs w:val="22"/>
        </w:rPr>
        <w:t xml:space="preserve"> </w:t>
      </w:r>
    </w:p>
    <w:p w14:paraId="4328E313"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Biagi</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Musella</w:t>
      </w:r>
      <w:proofErr w:type="spellEnd"/>
      <w:r w:rsidRPr="00B6708C">
        <w:rPr>
          <w:rFonts w:ascii="Arial" w:hAnsi="Arial" w:cs="Arial"/>
          <w:szCs w:val="22"/>
          <w:shd w:val="clear" w:color="auto" w:fill="FFFFFF"/>
        </w:rPr>
        <w:t xml:space="preserve">, M., Palladino, G., Angelini, V., Pari, S., </w:t>
      </w:r>
      <w:proofErr w:type="spellStart"/>
      <w:r w:rsidRPr="00B6708C">
        <w:rPr>
          <w:rFonts w:ascii="Arial" w:hAnsi="Arial" w:cs="Arial"/>
          <w:szCs w:val="22"/>
          <w:shd w:val="clear" w:color="auto" w:fill="FFFFFF"/>
        </w:rPr>
        <w:t>Roncari</w:t>
      </w:r>
      <w:proofErr w:type="spellEnd"/>
      <w:r w:rsidRPr="00B6708C">
        <w:rPr>
          <w:rFonts w:ascii="Arial" w:hAnsi="Arial" w:cs="Arial"/>
          <w:szCs w:val="22"/>
          <w:shd w:val="clear" w:color="auto" w:fill="FFFFFF"/>
        </w:rPr>
        <w:t xml:space="preserve">, C., ... &amp; Candela, M. (2021). Impact of plastic debris on the gut microbiota of Caretta </w:t>
      </w:r>
      <w:proofErr w:type="spellStart"/>
      <w:r w:rsidRPr="00B6708C">
        <w:rPr>
          <w:rFonts w:ascii="Arial" w:hAnsi="Arial" w:cs="Arial"/>
          <w:szCs w:val="22"/>
          <w:shd w:val="clear" w:color="auto" w:fill="FFFFFF"/>
        </w:rPr>
        <w:t>caretta</w:t>
      </w:r>
      <w:proofErr w:type="spellEnd"/>
      <w:r w:rsidRPr="00B6708C">
        <w:rPr>
          <w:rFonts w:ascii="Arial" w:hAnsi="Arial" w:cs="Arial"/>
          <w:szCs w:val="22"/>
          <w:shd w:val="clear" w:color="auto" w:fill="FFFFFF"/>
        </w:rPr>
        <w:t xml:space="preserve"> from Northwestern Adriatic Sea. </w:t>
      </w:r>
      <w:r w:rsidRPr="00B6708C">
        <w:rPr>
          <w:rFonts w:ascii="Arial" w:hAnsi="Arial" w:cs="Arial"/>
          <w:i/>
          <w:iCs/>
          <w:szCs w:val="22"/>
          <w:shd w:val="clear" w:color="auto" w:fill="FFFFFF"/>
        </w:rPr>
        <w:t>Frontiers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 637030.</w:t>
      </w:r>
      <w:r w:rsidRPr="00B6708C">
        <w:rPr>
          <w:rFonts w:ascii="Arial" w:hAnsi="Arial" w:cs="Arial"/>
          <w:szCs w:val="22"/>
        </w:rPr>
        <w:t xml:space="preserve"> </w:t>
      </w:r>
    </w:p>
    <w:p w14:paraId="129C2D0B" w14:textId="77777777" w:rsidR="00DD71D7"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Block, M. L., &amp; Calderón-</w:t>
      </w:r>
      <w:proofErr w:type="spellStart"/>
      <w:r w:rsidRPr="00B6708C">
        <w:rPr>
          <w:rFonts w:ascii="Arial" w:hAnsi="Arial" w:cs="Arial"/>
          <w:szCs w:val="22"/>
        </w:rPr>
        <w:t>Garcidueñas</w:t>
      </w:r>
      <w:proofErr w:type="spellEnd"/>
      <w:r w:rsidRPr="00B6708C">
        <w:rPr>
          <w:rFonts w:ascii="Arial" w:hAnsi="Arial" w:cs="Arial"/>
          <w:szCs w:val="22"/>
        </w:rPr>
        <w:t>, L. (2009). Air pollution: Mechanisms of neuroinflammation and CNS disease. Trends in Neurosciences, 32(9), 506–516.</w:t>
      </w:r>
    </w:p>
    <w:p w14:paraId="0C78AA02" w14:textId="77777777" w:rsidR="00DD71D7"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Bonello, G., </w:t>
      </w:r>
      <w:proofErr w:type="spellStart"/>
      <w:r w:rsidRPr="00B6708C">
        <w:rPr>
          <w:rFonts w:ascii="Arial" w:hAnsi="Arial" w:cs="Arial"/>
          <w:szCs w:val="22"/>
        </w:rPr>
        <w:t>Varrella</w:t>
      </w:r>
      <w:proofErr w:type="spellEnd"/>
      <w:r w:rsidRPr="00B6708C">
        <w:rPr>
          <w:rFonts w:ascii="Arial" w:hAnsi="Arial" w:cs="Arial"/>
          <w:szCs w:val="22"/>
        </w:rPr>
        <w:t>, P., &amp; Pane, L. (2018). First evaluation of microplastic content in benthic filter-feeders of the Gulf of La Spezia (Ligurian Sea). Journal of Aquatic Food Product Technology, 27(3), 284–291.</w:t>
      </w:r>
    </w:p>
    <w:p w14:paraId="0C1ECC3F" w14:textId="77777777" w:rsidR="00DD71D7" w:rsidRPr="00B6708C" w:rsidRDefault="00DD71D7"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Braun, T., Ehrlich, L., Henrich, W., Koeppel, S., </w:t>
      </w:r>
      <w:proofErr w:type="spellStart"/>
      <w:r w:rsidRPr="00B6708C">
        <w:rPr>
          <w:rFonts w:ascii="Arial" w:hAnsi="Arial" w:cs="Arial"/>
          <w:szCs w:val="22"/>
          <w:shd w:val="clear" w:color="auto" w:fill="FFFFFF"/>
        </w:rPr>
        <w:t>Lomako</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Schwabl</w:t>
      </w:r>
      <w:proofErr w:type="spellEnd"/>
      <w:r w:rsidRPr="00B6708C">
        <w:rPr>
          <w:rFonts w:ascii="Arial" w:hAnsi="Arial" w:cs="Arial"/>
          <w:szCs w:val="22"/>
          <w:shd w:val="clear" w:color="auto" w:fill="FFFFFF"/>
        </w:rPr>
        <w:t xml:space="preserve">, P., &amp; </w:t>
      </w:r>
      <w:proofErr w:type="spellStart"/>
      <w:r w:rsidRPr="00B6708C">
        <w:rPr>
          <w:rFonts w:ascii="Arial" w:hAnsi="Arial" w:cs="Arial"/>
          <w:szCs w:val="22"/>
          <w:shd w:val="clear" w:color="auto" w:fill="FFFFFF"/>
        </w:rPr>
        <w:t>Liebmann</w:t>
      </w:r>
      <w:proofErr w:type="spellEnd"/>
      <w:r w:rsidRPr="00B6708C">
        <w:rPr>
          <w:rFonts w:ascii="Arial" w:hAnsi="Arial" w:cs="Arial"/>
          <w:szCs w:val="22"/>
          <w:shd w:val="clear" w:color="auto" w:fill="FFFFFF"/>
        </w:rPr>
        <w:t>, B. (2021). Detection of microplastic in human placenta and meconium in a clinical setting. </w:t>
      </w:r>
      <w:r w:rsidRPr="00B6708C">
        <w:rPr>
          <w:rFonts w:ascii="Arial" w:hAnsi="Arial" w:cs="Arial"/>
          <w:i/>
          <w:iCs/>
          <w:szCs w:val="22"/>
          <w:shd w:val="clear" w:color="auto" w:fill="FFFFFF"/>
        </w:rPr>
        <w:t>Pharmaceutics</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(7), 921.</w:t>
      </w:r>
      <w:r w:rsidRPr="00B6708C">
        <w:rPr>
          <w:rFonts w:ascii="Arial" w:hAnsi="Arial" w:cs="Arial"/>
          <w:szCs w:val="22"/>
        </w:rPr>
        <w:t xml:space="preserve"> </w:t>
      </w:r>
    </w:p>
    <w:p w14:paraId="148E453C" w14:textId="77777777" w:rsidR="00623E66"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Brennecke</w:t>
      </w:r>
      <w:proofErr w:type="spellEnd"/>
      <w:r w:rsidRPr="00B6708C">
        <w:rPr>
          <w:rFonts w:ascii="Arial" w:hAnsi="Arial" w:cs="Arial"/>
          <w:szCs w:val="22"/>
        </w:rPr>
        <w:t xml:space="preserve">, D., Duarte, B., Paiva, F., </w:t>
      </w:r>
      <w:proofErr w:type="spellStart"/>
      <w:r w:rsidRPr="00B6708C">
        <w:rPr>
          <w:rFonts w:ascii="Arial" w:hAnsi="Arial" w:cs="Arial"/>
          <w:szCs w:val="22"/>
        </w:rPr>
        <w:t>Caçador</w:t>
      </w:r>
      <w:proofErr w:type="spellEnd"/>
      <w:r w:rsidRPr="00B6708C">
        <w:rPr>
          <w:rFonts w:ascii="Arial" w:hAnsi="Arial" w:cs="Arial"/>
          <w:szCs w:val="22"/>
        </w:rPr>
        <w:t>, I., &amp; Canning-</w:t>
      </w:r>
      <w:proofErr w:type="spellStart"/>
      <w:r w:rsidRPr="00B6708C">
        <w:rPr>
          <w:rFonts w:ascii="Arial" w:hAnsi="Arial" w:cs="Arial"/>
          <w:szCs w:val="22"/>
        </w:rPr>
        <w:t>Clode</w:t>
      </w:r>
      <w:proofErr w:type="spellEnd"/>
      <w:r w:rsidRPr="00B6708C">
        <w:rPr>
          <w:rFonts w:ascii="Arial" w:hAnsi="Arial" w:cs="Arial"/>
          <w:szCs w:val="22"/>
        </w:rPr>
        <w:t>, J. (2016). Microplastics as vectors for heavy metal contamination from the marine environment. Estuarine, Coastal and Shelf Science, 178, 189–195.</w:t>
      </w:r>
    </w:p>
    <w:p w14:paraId="3102D90D" w14:textId="77777777" w:rsidR="00623E66"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Browne, M. A., Galloway, T., &amp; Thompson, R. (2007). Microplastic—An emerging contaminant of potential concern? Integrated Environmental Assessment and Management, 3(4), 559–561. </w:t>
      </w:r>
      <w:hyperlink r:id="rId14" w:history="1">
        <w:r w:rsidR="00623E66" w:rsidRPr="00B6708C">
          <w:rPr>
            <w:rStyle w:val="Hyperlink"/>
            <w:rFonts w:ascii="Arial" w:hAnsi="Arial" w:cs="Arial"/>
            <w:color w:val="auto"/>
            <w:szCs w:val="22"/>
          </w:rPr>
          <w:t>https://doi.org/10.1897/IEAM_2007-048</w:t>
        </w:r>
      </w:hyperlink>
    </w:p>
    <w:p w14:paraId="554DA1C9" w14:textId="77777777" w:rsidR="00623E66" w:rsidRPr="00B6708C" w:rsidRDefault="00623E66"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Cattaneo</w:t>
      </w:r>
      <w:proofErr w:type="spellEnd"/>
      <w:r w:rsidRPr="00B6708C">
        <w:rPr>
          <w:rFonts w:ascii="Arial" w:hAnsi="Arial" w:cs="Arial"/>
          <w:szCs w:val="22"/>
          <w:shd w:val="clear" w:color="auto" w:fill="FFFFFF"/>
        </w:rPr>
        <w:t xml:space="preserve">, N., </w:t>
      </w:r>
      <w:proofErr w:type="spellStart"/>
      <w:r w:rsidRPr="00B6708C">
        <w:rPr>
          <w:rFonts w:ascii="Arial" w:hAnsi="Arial" w:cs="Arial"/>
          <w:szCs w:val="22"/>
          <w:shd w:val="clear" w:color="auto" w:fill="FFFFFF"/>
        </w:rPr>
        <w:t>Zarantoniello</w:t>
      </w:r>
      <w:proofErr w:type="spellEnd"/>
      <w:r w:rsidRPr="00B6708C">
        <w:rPr>
          <w:rFonts w:ascii="Arial" w:hAnsi="Arial" w:cs="Arial"/>
          <w:szCs w:val="22"/>
          <w:shd w:val="clear" w:color="auto" w:fill="FFFFFF"/>
        </w:rPr>
        <w:t xml:space="preserve">, M., Conti, F., </w:t>
      </w:r>
      <w:proofErr w:type="spellStart"/>
      <w:r w:rsidRPr="00B6708C">
        <w:rPr>
          <w:rFonts w:ascii="Arial" w:hAnsi="Arial" w:cs="Arial"/>
          <w:szCs w:val="22"/>
          <w:shd w:val="clear" w:color="auto" w:fill="FFFFFF"/>
        </w:rPr>
        <w:t>Frontini</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Chemello</w:t>
      </w:r>
      <w:proofErr w:type="spellEnd"/>
      <w:r w:rsidRPr="00B6708C">
        <w:rPr>
          <w:rFonts w:ascii="Arial" w:hAnsi="Arial" w:cs="Arial"/>
          <w:szCs w:val="22"/>
          <w:shd w:val="clear" w:color="auto" w:fill="FFFFFF"/>
        </w:rPr>
        <w:t xml:space="preserve">, G., </w:t>
      </w:r>
      <w:proofErr w:type="spellStart"/>
      <w:r w:rsidRPr="00B6708C">
        <w:rPr>
          <w:rFonts w:ascii="Arial" w:hAnsi="Arial" w:cs="Arial"/>
          <w:szCs w:val="22"/>
          <w:shd w:val="clear" w:color="auto" w:fill="FFFFFF"/>
        </w:rPr>
        <w:t>Dimichino</w:t>
      </w:r>
      <w:proofErr w:type="spellEnd"/>
      <w:r w:rsidRPr="00B6708C">
        <w:rPr>
          <w:rFonts w:ascii="Arial" w:hAnsi="Arial" w:cs="Arial"/>
          <w:szCs w:val="22"/>
          <w:shd w:val="clear" w:color="auto" w:fill="FFFFFF"/>
        </w:rPr>
        <w:t xml:space="preserve">, B., ... &amp; </w:t>
      </w:r>
      <w:proofErr w:type="spellStart"/>
      <w:r w:rsidRPr="00B6708C">
        <w:rPr>
          <w:rFonts w:ascii="Arial" w:hAnsi="Arial" w:cs="Arial"/>
          <w:szCs w:val="22"/>
          <w:shd w:val="clear" w:color="auto" w:fill="FFFFFF"/>
        </w:rPr>
        <w:t>Olivotto</w:t>
      </w:r>
      <w:proofErr w:type="spellEnd"/>
      <w:r w:rsidRPr="00B6708C">
        <w:rPr>
          <w:rFonts w:ascii="Arial" w:hAnsi="Arial" w:cs="Arial"/>
          <w:szCs w:val="22"/>
          <w:shd w:val="clear" w:color="auto" w:fill="FFFFFF"/>
        </w:rPr>
        <w:t xml:space="preserve">, I. (2023). Dietary microplastic administration during zebrafish (Danio rerio) </w:t>
      </w:r>
      <w:r w:rsidRPr="00B6708C">
        <w:rPr>
          <w:rFonts w:ascii="Arial" w:hAnsi="Arial" w:cs="Arial"/>
          <w:szCs w:val="22"/>
          <w:shd w:val="clear" w:color="auto" w:fill="FFFFFF"/>
        </w:rPr>
        <w:lastRenderedPageBreak/>
        <w:t>development: A comprehensive and comparative study between larval and juvenile stages. </w:t>
      </w:r>
      <w:r w:rsidRPr="00B6708C">
        <w:rPr>
          <w:rFonts w:ascii="Arial" w:hAnsi="Arial" w:cs="Arial"/>
          <w:i/>
          <w:iCs/>
          <w:szCs w:val="22"/>
          <w:shd w:val="clear" w:color="auto" w:fill="FFFFFF"/>
        </w:rPr>
        <w:t>Animals</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(14), 2256.</w:t>
      </w:r>
    </w:p>
    <w:p w14:paraId="1E448299" w14:textId="77777777" w:rsidR="00623E66"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Cesarini</w:t>
      </w:r>
      <w:proofErr w:type="spellEnd"/>
      <w:r w:rsidRPr="00B6708C">
        <w:rPr>
          <w:rFonts w:ascii="Arial" w:hAnsi="Arial" w:cs="Arial"/>
          <w:szCs w:val="22"/>
        </w:rPr>
        <w:t xml:space="preserve">, G., </w:t>
      </w:r>
      <w:proofErr w:type="spellStart"/>
      <w:r w:rsidRPr="00B6708C">
        <w:rPr>
          <w:rFonts w:ascii="Arial" w:hAnsi="Arial" w:cs="Arial"/>
          <w:szCs w:val="22"/>
        </w:rPr>
        <w:t>Corami</w:t>
      </w:r>
      <w:proofErr w:type="spellEnd"/>
      <w:r w:rsidRPr="00B6708C">
        <w:rPr>
          <w:rFonts w:ascii="Arial" w:hAnsi="Arial" w:cs="Arial"/>
          <w:szCs w:val="22"/>
        </w:rPr>
        <w:t xml:space="preserve">, F., Rosso, B., &amp; </w:t>
      </w:r>
      <w:proofErr w:type="spellStart"/>
      <w:r w:rsidRPr="00B6708C">
        <w:rPr>
          <w:rFonts w:ascii="Arial" w:hAnsi="Arial" w:cs="Arial"/>
          <w:szCs w:val="22"/>
        </w:rPr>
        <w:t>Scalici</w:t>
      </w:r>
      <w:proofErr w:type="spellEnd"/>
      <w:r w:rsidRPr="00B6708C">
        <w:rPr>
          <w:rFonts w:ascii="Arial" w:hAnsi="Arial" w:cs="Arial"/>
          <w:szCs w:val="22"/>
        </w:rPr>
        <w:t xml:space="preserve">, M. (2023). Microplastics, additives, and plasticizers in freshwater bivalves: Preliminary research of biomonitoring. Water (Switzerland), 15(14), 2647. </w:t>
      </w:r>
      <w:hyperlink r:id="rId15" w:history="1">
        <w:r w:rsidR="00623E66" w:rsidRPr="00B6708C">
          <w:rPr>
            <w:rStyle w:val="Hyperlink"/>
            <w:rFonts w:ascii="Arial" w:hAnsi="Arial" w:cs="Arial"/>
            <w:color w:val="auto"/>
            <w:szCs w:val="22"/>
          </w:rPr>
          <w:t>https://doi.org/10.3390/w15142647</w:t>
        </w:r>
      </w:hyperlink>
    </w:p>
    <w:p w14:paraId="4552F49C" w14:textId="77777777" w:rsidR="00623E66" w:rsidRPr="00B6708C" w:rsidRDefault="00623E66"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Chen, C., Wang, X., </w:t>
      </w:r>
      <w:proofErr w:type="spellStart"/>
      <w:r w:rsidRPr="00B6708C">
        <w:rPr>
          <w:rFonts w:ascii="Arial" w:hAnsi="Arial" w:cs="Arial"/>
          <w:szCs w:val="22"/>
          <w:shd w:val="clear" w:color="auto" w:fill="FFFFFF"/>
        </w:rPr>
        <w:t>Jin</w:t>
      </w:r>
      <w:proofErr w:type="spellEnd"/>
      <w:r w:rsidRPr="00B6708C">
        <w:rPr>
          <w:rFonts w:ascii="Arial" w:hAnsi="Arial" w:cs="Arial"/>
          <w:szCs w:val="22"/>
          <w:shd w:val="clear" w:color="auto" w:fill="FFFFFF"/>
        </w:rPr>
        <w:t xml:space="preserve">, Y., Yao, Y., Li, S., Liao, Z., ... &amp; Yan, X. (2025). Simultaneous exposure to microplastics and heavy metal lead induces oxidative stress, histopathological damage, and immune dysfunction in marine mussel Mytilus </w:t>
      </w:r>
      <w:proofErr w:type="spellStart"/>
      <w:r w:rsidRPr="00B6708C">
        <w:rPr>
          <w:rFonts w:ascii="Arial" w:hAnsi="Arial" w:cs="Arial"/>
          <w:szCs w:val="22"/>
          <w:shd w:val="clear" w:color="auto" w:fill="FFFFFF"/>
        </w:rPr>
        <w:t>coruscus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Ecotoxicology and Environmental Safety</w:t>
      </w:r>
      <w:r w:rsidRPr="00B6708C">
        <w:rPr>
          <w:rFonts w:ascii="Arial" w:hAnsi="Arial" w:cs="Arial"/>
          <w:szCs w:val="22"/>
          <w:shd w:val="clear" w:color="auto" w:fill="FFFFFF"/>
        </w:rPr>
        <w:t>, </w:t>
      </w:r>
      <w:r w:rsidRPr="00B6708C">
        <w:rPr>
          <w:rFonts w:ascii="Arial" w:hAnsi="Arial" w:cs="Arial"/>
          <w:i/>
          <w:iCs/>
          <w:szCs w:val="22"/>
          <w:shd w:val="clear" w:color="auto" w:fill="FFFFFF"/>
        </w:rPr>
        <w:t>289</w:t>
      </w:r>
      <w:r w:rsidRPr="00B6708C">
        <w:rPr>
          <w:rFonts w:ascii="Arial" w:hAnsi="Arial" w:cs="Arial"/>
          <w:szCs w:val="22"/>
          <w:shd w:val="clear" w:color="auto" w:fill="FFFFFF"/>
        </w:rPr>
        <w:t>, 117493.</w:t>
      </w:r>
      <w:r w:rsidRPr="00B6708C">
        <w:rPr>
          <w:rFonts w:ascii="Arial" w:hAnsi="Arial" w:cs="Arial"/>
          <w:szCs w:val="22"/>
        </w:rPr>
        <w:t xml:space="preserve"> </w:t>
      </w:r>
    </w:p>
    <w:p w14:paraId="1A7ED406" w14:textId="77777777" w:rsidR="00411038" w:rsidRPr="00B6708C" w:rsidRDefault="00411038"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Chen, H. L., Selvam, S. B., Ting, K. N., </w:t>
      </w:r>
      <w:proofErr w:type="spellStart"/>
      <w:r w:rsidRPr="00B6708C">
        <w:rPr>
          <w:rFonts w:ascii="Arial" w:hAnsi="Arial" w:cs="Arial"/>
          <w:szCs w:val="22"/>
          <w:shd w:val="clear" w:color="auto" w:fill="FFFFFF"/>
        </w:rPr>
        <w:t>Tshai</w:t>
      </w:r>
      <w:proofErr w:type="spellEnd"/>
      <w:r w:rsidRPr="00B6708C">
        <w:rPr>
          <w:rFonts w:ascii="Arial" w:hAnsi="Arial" w:cs="Arial"/>
          <w:szCs w:val="22"/>
          <w:shd w:val="clear" w:color="auto" w:fill="FFFFFF"/>
        </w:rPr>
        <w:t xml:space="preserve">, K. Y., &amp; Gibbins, C. N. (2022). Relative contributions of different local sources to </w:t>
      </w:r>
      <w:proofErr w:type="spellStart"/>
      <w:r w:rsidRPr="00B6708C">
        <w:rPr>
          <w:rFonts w:ascii="Arial" w:hAnsi="Arial" w:cs="Arial"/>
          <w:szCs w:val="22"/>
          <w:shd w:val="clear" w:color="auto" w:fill="FFFFFF"/>
        </w:rPr>
        <w:t>riverborne</w:t>
      </w:r>
      <w:proofErr w:type="spellEnd"/>
      <w:r w:rsidRPr="00B6708C">
        <w:rPr>
          <w:rFonts w:ascii="Arial" w:hAnsi="Arial" w:cs="Arial"/>
          <w:szCs w:val="22"/>
          <w:shd w:val="clear" w:color="auto" w:fill="FFFFFF"/>
        </w:rPr>
        <w:t xml:space="preserve"> microplastic in a mixed </w:t>
      </w:r>
      <w:proofErr w:type="spellStart"/>
      <w:r w:rsidRPr="00B6708C">
        <w:rPr>
          <w:rFonts w:ascii="Arial" w:hAnsi="Arial" w:cs="Arial"/>
          <w:szCs w:val="22"/>
          <w:shd w:val="clear" w:color="auto" w:fill="FFFFFF"/>
        </w:rPr>
        <w:t>landuse</w:t>
      </w:r>
      <w:proofErr w:type="spellEnd"/>
      <w:r w:rsidRPr="00B6708C">
        <w:rPr>
          <w:rFonts w:ascii="Arial" w:hAnsi="Arial" w:cs="Arial"/>
          <w:szCs w:val="22"/>
          <w:shd w:val="clear" w:color="auto" w:fill="FFFFFF"/>
        </w:rPr>
        <w:t xml:space="preserve"> area within a tropical catchment. Environmental research, 210, 112972. </w:t>
      </w:r>
      <w:hyperlink r:id="rId16" w:history="1">
        <w:r w:rsidRPr="00B6708C">
          <w:rPr>
            <w:rStyle w:val="Hyperlink"/>
            <w:rFonts w:ascii="Arial" w:hAnsi="Arial" w:cs="Arial"/>
            <w:color w:val="auto"/>
            <w:szCs w:val="22"/>
            <w:shd w:val="clear" w:color="auto" w:fill="FFFFFF"/>
          </w:rPr>
          <w:t>https://doi.org/10.1016/j.envres.2022.112972</w:t>
        </w:r>
      </w:hyperlink>
    </w:p>
    <w:p w14:paraId="0E98AB5F" w14:textId="77777777" w:rsidR="00A00D63" w:rsidRPr="00B6708C" w:rsidRDefault="00411038"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Chen, J., Qi, R., Cheng, Y., Wang, L., &amp; Cao, X. (2024). Effects of micro/</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on oxidative damage and serum biochemical parameters in rats and mice: a meta-analysis. Environmental Geochemistry and Health, 46(6), 197.</w:t>
      </w:r>
      <w:r w:rsidR="00955961" w:rsidRPr="00B6708C">
        <w:rPr>
          <w:rFonts w:ascii="Arial" w:hAnsi="Arial" w:cs="Arial"/>
          <w:szCs w:val="22"/>
          <w:shd w:val="clear" w:color="auto" w:fill="FFFFFF"/>
        </w:rPr>
        <w:t>29.</w:t>
      </w:r>
      <w:r w:rsidR="00955961" w:rsidRPr="00B6708C">
        <w:rPr>
          <w:rFonts w:ascii="Arial" w:hAnsi="Arial" w:cs="Arial"/>
          <w:szCs w:val="22"/>
          <w:shd w:val="clear" w:color="auto" w:fill="FFFFFF"/>
        </w:rPr>
        <w:tab/>
        <w:t>Cheng, Y., Li, S., Zhang, Y., &amp; Wang, J. (2024). Size-dependent ingestion, retention, and intestinal damage induced by microplastics in aquatic organisms. Journal of Hazardous Materials.</w:t>
      </w:r>
    </w:p>
    <w:p w14:paraId="11F3100A" w14:textId="77777777" w:rsidR="00A00D63"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Choi, D., Hwang, J., Bang, J., Han, S., Kim, T., Oh, Y., ... &amp; Hong, J. (2021). In vitro toxicity from a physical perspective of polyethylene microplastics based on statistical curvature change analysis. Science of the Total Environment, 752, 142242.</w:t>
      </w:r>
    </w:p>
    <w:p w14:paraId="34BB0FC6" w14:textId="77777777" w:rsidR="00A00D63"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Cox, K. D., </w:t>
      </w:r>
      <w:proofErr w:type="spellStart"/>
      <w:r w:rsidRPr="00B6708C">
        <w:rPr>
          <w:rFonts w:ascii="Arial" w:hAnsi="Arial" w:cs="Arial"/>
          <w:szCs w:val="22"/>
          <w:shd w:val="clear" w:color="auto" w:fill="FFFFFF"/>
        </w:rPr>
        <w:t>Covernton</w:t>
      </w:r>
      <w:proofErr w:type="spellEnd"/>
      <w:r w:rsidRPr="00B6708C">
        <w:rPr>
          <w:rFonts w:ascii="Arial" w:hAnsi="Arial" w:cs="Arial"/>
          <w:szCs w:val="22"/>
          <w:shd w:val="clear" w:color="auto" w:fill="FFFFFF"/>
        </w:rPr>
        <w:t xml:space="preserve">, G. A., Davies, H. L., Dower, J. F., </w:t>
      </w:r>
      <w:proofErr w:type="spellStart"/>
      <w:r w:rsidRPr="00B6708C">
        <w:rPr>
          <w:rFonts w:ascii="Arial" w:hAnsi="Arial" w:cs="Arial"/>
          <w:szCs w:val="22"/>
          <w:shd w:val="clear" w:color="auto" w:fill="FFFFFF"/>
        </w:rPr>
        <w:t>Juanes</w:t>
      </w:r>
      <w:proofErr w:type="spellEnd"/>
      <w:r w:rsidRPr="00B6708C">
        <w:rPr>
          <w:rFonts w:ascii="Arial" w:hAnsi="Arial" w:cs="Arial"/>
          <w:szCs w:val="22"/>
          <w:shd w:val="clear" w:color="auto" w:fill="FFFFFF"/>
        </w:rPr>
        <w:t xml:space="preserve">, F., &amp; </w:t>
      </w:r>
      <w:proofErr w:type="spellStart"/>
      <w:r w:rsidRPr="00B6708C">
        <w:rPr>
          <w:rFonts w:ascii="Arial" w:hAnsi="Arial" w:cs="Arial"/>
          <w:szCs w:val="22"/>
          <w:shd w:val="clear" w:color="auto" w:fill="FFFFFF"/>
        </w:rPr>
        <w:t>Dudas</w:t>
      </w:r>
      <w:proofErr w:type="spellEnd"/>
      <w:r w:rsidRPr="00B6708C">
        <w:rPr>
          <w:rFonts w:ascii="Arial" w:hAnsi="Arial" w:cs="Arial"/>
          <w:szCs w:val="22"/>
          <w:shd w:val="clear" w:color="auto" w:fill="FFFFFF"/>
        </w:rPr>
        <w:t xml:space="preserve">, S. E. (2019). Human Consumption of Microplastics. Environmental science &amp; technology, 53(12), 7068–7074. </w:t>
      </w:r>
      <w:hyperlink r:id="rId17" w:history="1">
        <w:r w:rsidRPr="00B6708C">
          <w:rPr>
            <w:rStyle w:val="Hyperlink"/>
            <w:rFonts w:ascii="Arial" w:hAnsi="Arial" w:cs="Arial"/>
            <w:color w:val="auto"/>
            <w:szCs w:val="22"/>
            <w:shd w:val="clear" w:color="auto" w:fill="FFFFFF"/>
          </w:rPr>
          <w:t>https://doi.org/10.1021/acs.est.9b01517</w:t>
        </w:r>
      </w:hyperlink>
    </w:p>
    <w:p w14:paraId="0758E4FE" w14:textId="77777777" w:rsidR="00DC3877"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Cui, L., </w:t>
      </w:r>
      <w:proofErr w:type="spellStart"/>
      <w:r w:rsidRPr="00B6708C">
        <w:rPr>
          <w:rFonts w:ascii="Arial" w:hAnsi="Arial" w:cs="Arial"/>
          <w:szCs w:val="22"/>
          <w:shd w:val="clear" w:color="auto" w:fill="FFFFFF"/>
        </w:rPr>
        <w:t>Digiacomo</w:t>
      </w:r>
      <w:proofErr w:type="spellEnd"/>
      <w:r w:rsidRPr="00B6708C">
        <w:rPr>
          <w:rFonts w:ascii="Arial" w:hAnsi="Arial" w:cs="Arial"/>
          <w:szCs w:val="22"/>
          <w:shd w:val="clear" w:color="auto" w:fill="FFFFFF"/>
        </w:rPr>
        <w:t xml:space="preserve">, L., Xiao, S., Wang, J., Amici, A., </w:t>
      </w:r>
      <w:proofErr w:type="spellStart"/>
      <w:r w:rsidRPr="00B6708C">
        <w:rPr>
          <w:rFonts w:ascii="Arial" w:hAnsi="Arial" w:cs="Arial"/>
          <w:szCs w:val="22"/>
          <w:shd w:val="clear" w:color="auto" w:fill="FFFFFF"/>
        </w:rPr>
        <w:t>Pozzi</w:t>
      </w:r>
      <w:proofErr w:type="spellEnd"/>
      <w:r w:rsidRPr="00B6708C">
        <w:rPr>
          <w:rFonts w:ascii="Arial" w:hAnsi="Arial" w:cs="Arial"/>
          <w:szCs w:val="22"/>
          <w:shd w:val="clear" w:color="auto" w:fill="FFFFFF"/>
        </w:rPr>
        <w:t xml:space="preserve">, D., </w:t>
      </w:r>
      <w:proofErr w:type="spellStart"/>
      <w:r w:rsidRPr="00B6708C">
        <w:rPr>
          <w:rFonts w:ascii="Arial" w:hAnsi="Arial" w:cs="Arial"/>
          <w:szCs w:val="22"/>
          <w:shd w:val="clear" w:color="auto" w:fill="FFFFFF"/>
        </w:rPr>
        <w:t>Caracciolo</w:t>
      </w:r>
      <w:proofErr w:type="spellEnd"/>
      <w:r w:rsidRPr="00B6708C">
        <w:rPr>
          <w:rFonts w:ascii="Arial" w:hAnsi="Arial" w:cs="Arial"/>
          <w:szCs w:val="22"/>
          <w:shd w:val="clear" w:color="auto" w:fill="FFFFFF"/>
        </w:rPr>
        <w:t xml:space="preserve">, G., &amp; </w:t>
      </w:r>
      <w:proofErr w:type="spellStart"/>
      <w:r w:rsidRPr="00B6708C">
        <w:rPr>
          <w:rFonts w:ascii="Arial" w:hAnsi="Arial" w:cs="Arial"/>
          <w:szCs w:val="22"/>
          <w:shd w:val="clear" w:color="auto" w:fill="FFFFFF"/>
        </w:rPr>
        <w:t>Marchini</w:t>
      </w:r>
      <w:proofErr w:type="spellEnd"/>
      <w:r w:rsidRPr="00B6708C">
        <w:rPr>
          <w:rFonts w:ascii="Arial" w:hAnsi="Arial" w:cs="Arial"/>
          <w:szCs w:val="22"/>
          <w:shd w:val="clear" w:color="auto" w:fill="FFFFFF"/>
        </w:rPr>
        <w:t xml:space="preserve">, C. (2023). Insights into the effect of polyethylene terephthalate (PET) microplastics on HER2 signaling pathways. Toxicology in </w:t>
      </w:r>
      <w:proofErr w:type="gramStart"/>
      <w:r w:rsidRPr="00B6708C">
        <w:rPr>
          <w:rFonts w:ascii="Arial" w:hAnsi="Arial" w:cs="Arial"/>
          <w:szCs w:val="22"/>
          <w:shd w:val="clear" w:color="auto" w:fill="FFFFFF"/>
        </w:rPr>
        <w:t>vitro :</w:t>
      </w:r>
      <w:proofErr w:type="gramEnd"/>
      <w:r w:rsidRPr="00B6708C">
        <w:rPr>
          <w:rFonts w:ascii="Arial" w:hAnsi="Arial" w:cs="Arial"/>
          <w:szCs w:val="22"/>
          <w:shd w:val="clear" w:color="auto" w:fill="FFFFFF"/>
        </w:rPr>
        <w:t xml:space="preserve"> an international journal published in association with BIBRA, 91, 105632. </w:t>
      </w:r>
      <w:hyperlink r:id="rId18" w:history="1">
        <w:r w:rsidR="00DC3877" w:rsidRPr="00B6708C">
          <w:rPr>
            <w:rFonts w:ascii="Arial" w:hAnsi="Arial" w:cs="Arial"/>
            <w:szCs w:val="22"/>
            <w:shd w:val="clear" w:color="auto" w:fill="FFFFFF"/>
          </w:rPr>
          <w:t>https://doi.org/10.1016/j.tiv.2023.105632</w:t>
        </w:r>
      </w:hyperlink>
      <w:r w:rsidR="00DC3877" w:rsidRPr="00B6708C">
        <w:rPr>
          <w:rFonts w:ascii="Arial" w:hAnsi="Arial" w:cs="Arial"/>
          <w:szCs w:val="22"/>
          <w:shd w:val="clear" w:color="auto" w:fill="FFFFFF"/>
        </w:rPr>
        <w:t xml:space="preserve"> </w:t>
      </w:r>
    </w:p>
    <w:p w14:paraId="78559161"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da Costa Araujo</w:t>
      </w:r>
      <w:r w:rsidR="00A00D63" w:rsidRPr="00B6708C">
        <w:rPr>
          <w:rFonts w:ascii="Arial" w:hAnsi="Arial" w:cs="Arial"/>
          <w:szCs w:val="22"/>
          <w:shd w:val="clear" w:color="auto" w:fill="FFFFFF"/>
        </w:rPr>
        <w:t xml:space="preserve">, A. P., &amp; </w:t>
      </w:r>
      <w:proofErr w:type="spellStart"/>
      <w:r w:rsidR="00A00D63" w:rsidRPr="00B6708C">
        <w:rPr>
          <w:rFonts w:ascii="Arial" w:hAnsi="Arial" w:cs="Arial"/>
          <w:szCs w:val="22"/>
          <w:shd w:val="clear" w:color="auto" w:fill="FFFFFF"/>
        </w:rPr>
        <w:t>Malafaia</w:t>
      </w:r>
      <w:proofErr w:type="spellEnd"/>
      <w:r w:rsidR="00A00D63" w:rsidRPr="00B6708C">
        <w:rPr>
          <w:rFonts w:ascii="Arial" w:hAnsi="Arial" w:cs="Arial"/>
          <w:szCs w:val="22"/>
          <w:shd w:val="clear" w:color="auto" w:fill="FFFFFF"/>
        </w:rPr>
        <w:t>, G. (2021). Microplastic ingestion induces behavioral disorders in mice: A preliminary study on the trophic transfer effects via tadpoles and fish. Journal of Hazardous Materials, 401, 123263.</w:t>
      </w:r>
      <w:r w:rsidR="00955961" w:rsidRPr="00B6708C">
        <w:rPr>
          <w:rFonts w:ascii="Arial" w:hAnsi="Arial" w:cs="Arial"/>
          <w:szCs w:val="22"/>
          <w:shd w:val="clear" w:color="auto" w:fill="FFFFFF"/>
        </w:rPr>
        <w:t xml:space="preserve"> </w:t>
      </w:r>
      <w:hyperlink r:id="rId19" w:tgtFrame="_blank" w:tooltip="Persistent link using digital object identifier" w:history="1">
        <w:r w:rsidRPr="00B6708C">
          <w:rPr>
            <w:rFonts w:ascii="Arial" w:hAnsi="Arial" w:cs="Arial"/>
            <w:szCs w:val="22"/>
            <w:shd w:val="clear" w:color="auto" w:fill="FFFFFF"/>
          </w:rPr>
          <w:t>https://doi.org/10.1016/j.jhazmat.2020.123263</w:t>
        </w:r>
      </w:hyperlink>
      <w:r w:rsidRPr="00B6708C">
        <w:rPr>
          <w:rFonts w:ascii="Arial" w:hAnsi="Arial" w:cs="Arial"/>
          <w:szCs w:val="22"/>
          <w:shd w:val="clear" w:color="auto" w:fill="FFFFFF"/>
        </w:rPr>
        <w:t xml:space="preserve"> </w:t>
      </w:r>
    </w:p>
    <w:p w14:paraId="05B71D6B"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da Silva Brito, W. A., Singer, D., </w:t>
      </w:r>
      <w:proofErr w:type="spellStart"/>
      <w:r w:rsidRPr="00B6708C">
        <w:rPr>
          <w:rFonts w:ascii="Arial" w:hAnsi="Arial" w:cs="Arial"/>
          <w:szCs w:val="22"/>
          <w:shd w:val="clear" w:color="auto" w:fill="FFFFFF"/>
        </w:rPr>
        <w:t>Miebach</w:t>
      </w:r>
      <w:proofErr w:type="spellEnd"/>
      <w:r w:rsidRPr="00B6708C">
        <w:rPr>
          <w:rFonts w:ascii="Arial" w:hAnsi="Arial" w:cs="Arial"/>
          <w:szCs w:val="22"/>
          <w:shd w:val="clear" w:color="auto" w:fill="FFFFFF"/>
        </w:rPr>
        <w:t xml:space="preserve">, L., </w:t>
      </w:r>
      <w:proofErr w:type="spellStart"/>
      <w:r w:rsidRPr="00B6708C">
        <w:rPr>
          <w:rFonts w:ascii="Arial" w:hAnsi="Arial" w:cs="Arial"/>
          <w:szCs w:val="22"/>
          <w:shd w:val="clear" w:color="auto" w:fill="FFFFFF"/>
        </w:rPr>
        <w:t>Saadati</w:t>
      </w:r>
      <w:proofErr w:type="spellEnd"/>
      <w:r w:rsidRPr="00B6708C">
        <w:rPr>
          <w:rFonts w:ascii="Arial" w:hAnsi="Arial" w:cs="Arial"/>
          <w:szCs w:val="22"/>
          <w:shd w:val="clear" w:color="auto" w:fill="FFFFFF"/>
        </w:rPr>
        <w:t xml:space="preserve">, F., Wende, K., Schmidt, A., &amp; </w:t>
      </w:r>
      <w:proofErr w:type="spellStart"/>
      <w:r w:rsidRPr="00B6708C">
        <w:rPr>
          <w:rFonts w:ascii="Arial" w:hAnsi="Arial" w:cs="Arial"/>
          <w:szCs w:val="22"/>
          <w:shd w:val="clear" w:color="auto" w:fill="FFFFFF"/>
        </w:rPr>
        <w:t>Bekeschus</w:t>
      </w:r>
      <w:proofErr w:type="spellEnd"/>
      <w:r w:rsidRPr="00B6708C">
        <w:rPr>
          <w:rFonts w:ascii="Arial" w:hAnsi="Arial" w:cs="Arial"/>
          <w:szCs w:val="22"/>
          <w:shd w:val="clear" w:color="auto" w:fill="FFFFFF"/>
        </w:rPr>
        <w:t>, S. (2023). Comprehensive in vitro polymer type, concentration, and size correlation analysis to microplastic toxicity and inflammation. Science of the total environment, 854, 158731.</w:t>
      </w:r>
    </w:p>
    <w:p w14:paraId="5CF049FE"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de Oliveira, M. F., Couto, B. O. C., &amp; de Oliveira, R. M. S. F. (2024). Microplastics, physical-chemical and biological principles of this environmental liability. Material Sci &amp; </w:t>
      </w:r>
      <w:proofErr w:type="spellStart"/>
      <w:r w:rsidRPr="00B6708C">
        <w:rPr>
          <w:rFonts w:ascii="Arial" w:hAnsi="Arial" w:cs="Arial"/>
          <w:szCs w:val="22"/>
          <w:shd w:val="clear" w:color="auto" w:fill="FFFFFF"/>
        </w:rPr>
        <w:t>Eng</w:t>
      </w:r>
      <w:proofErr w:type="spellEnd"/>
      <w:r w:rsidRPr="00B6708C">
        <w:rPr>
          <w:rFonts w:ascii="Arial" w:hAnsi="Arial" w:cs="Arial"/>
          <w:szCs w:val="22"/>
          <w:shd w:val="clear" w:color="auto" w:fill="FFFFFF"/>
        </w:rPr>
        <w:t>, 8(1), 27-31.</w:t>
      </w:r>
    </w:p>
    <w:p w14:paraId="095370FD"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Deng, Y., Yan, Z., Shen, R., Huang, Y., Ren, H., &amp; Zhang, Y. (2021). Enhanced reproductive toxicities induced by phthalates contaminated microplastics in male mice (Mus musculus). Journal of hazardous materials, 406, 124644. </w:t>
      </w:r>
      <w:hyperlink r:id="rId20" w:history="1">
        <w:r w:rsidRPr="00B6708C">
          <w:rPr>
            <w:rFonts w:ascii="Arial" w:hAnsi="Arial" w:cs="Arial"/>
            <w:szCs w:val="22"/>
            <w:shd w:val="clear" w:color="auto" w:fill="FFFFFF"/>
          </w:rPr>
          <w:t>https://doi.org/10.1016/j.jhazmat.2020.124644</w:t>
        </w:r>
      </w:hyperlink>
    </w:p>
    <w:p w14:paraId="612259F9" w14:textId="77777777" w:rsidR="00D751CA"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proofErr w:type="spellStart"/>
      <w:r w:rsidRPr="00B6708C">
        <w:rPr>
          <w:rFonts w:ascii="Arial" w:hAnsi="Arial" w:cs="Arial"/>
          <w:szCs w:val="22"/>
          <w:shd w:val="clear" w:color="auto" w:fill="FFFFFF"/>
        </w:rPr>
        <w:lastRenderedPageBreak/>
        <w:t>Devriese</w:t>
      </w:r>
      <w:proofErr w:type="spellEnd"/>
      <w:r w:rsidRPr="00B6708C">
        <w:rPr>
          <w:rFonts w:ascii="Arial" w:hAnsi="Arial" w:cs="Arial"/>
          <w:szCs w:val="22"/>
          <w:shd w:val="clear" w:color="auto" w:fill="FFFFFF"/>
        </w:rPr>
        <w:t xml:space="preserve">, L. I., De Witte, B., </w:t>
      </w:r>
      <w:proofErr w:type="spellStart"/>
      <w:r w:rsidRPr="00B6708C">
        <w:rPr>
          <w:rFonts w:ascii="Arial" w:hAnsi="Arial" w:cs="Arial"/>
          <w:szCs w:val="22"/>
          <w:shd w:val="clear" w:color="auto" w:fill="FFFFFF"/>
        </w:rPr>
        <w:t>Vethaak</w:t>
      </w:r>
      <w:proofErr w:type="spellEnd"/>
      <w:r w:rsidRPr="00B6708C">
        <w:rPr>
          <w:rFonts w:ascii="Arial" w:hAnsi="Arial" w:cs="Arial"/>
          <w:szCs w:val="22"/>
          <w:shd w:val="clear" w:color="auto" w:fill="FFFFFF"/>
        </w:rPr>
        <w:t xml:space="preserve">, A. D., </w:t>
      </w:r>
      <w:proofErr w:type="spellStart"/>
      <w:r w:rsidRPr="00B6708C">
        <w:rPr>
          <w:rFonts w:ascii="Arial" w:hAnsi="Arial" w:cs="Arial"/>
          <w:szCs w:val="22"/>
          <w:shd w:val="clear" w:color="auto" w:fill="FFFFFF"/>
        </w:rPr>
        <w:t>Hostens</w:t>
      </w:r>
      <w:proofErr w:type="spellEnd"/>
      <w:r w:rsidRPr="00B6708C">
        <w:rPr>
          <w:rFonts w:ascii="Arial" w:hAnsi="Arial" w:cs="Arial"/>
          <w:szCs w:val="22"/>
          <w:shd w:val="clear" w:color="auto" w:fill="FFFFFF"/>
        </w:rPr>
        <w:t>, K., &amp; Leslie, H. A. (2017). Bioaccumulation of PCBs from microplastics in Norway lobster (</w:t>
      </w:r>
      <w:proofErr w:type="spellStart"/>
      <w:r w:rsidRPr="00B6708C">
        <w:rPr>
          <w:rFonts w:ascii="Arial" w:hAnsi="Arial" w:cs="Arial"/>
          <w:szCs w:val="22"/>
          <w:shd w:val="clear" w:color="auto" w:fill="FFFFFF"/>
        </w:rPr>
        <w:t>Nephrops</w:t>
      </w:r>
      <w:proofErr w:type="spellEnd"/>
      <w:r w:rsidRPr="00B6708C">
        <w:rPr>
          <w:rFonts w:ascii="Arial" w:hAnsi="Arial" w:cs="Arial"/>
          <w:szCs w:val="22"/>
          <w:shd w:val="clear" w:color="auto" w:fill="FFFFFF"/>
        </w:rPr>
        <w:t xml:space="preserve"> norvegicus): An experimental study. Chemosphere, 186, 10-16. </w:t>
      </w:r>
    </w:p>
    <w:p w14:paraId="7DE28AE8" w14:textId="77777777" w:rsidR="00D751CA" w:rsidRPr="00B6708C" w:rsidRDefault="00D751CA" w:rsidP="00B6708C">
      <w:pPr>
        <w:pStyle w:val="ListParagraph"/>
        <w:numPr>
          <w:ilvl w:val="0"/>
          <w:numId w:val="4"/>
        </w:numPr>
        <w:tabs>
          <w:tab w:val="left" w:pos="450"/>
        </w:tabs>
        <w:jc w:val="both"/>
        <w:rPr>
          <w:rFonts w:ascii="Arial" w:hAnsi="Arial" w:cs="Arial"/>
          <w:szCs w:val="22"/>
          <w:shd w:val="clear" w:color="auto" w:fill="FFFFFF"/>
        </w:rPr>
      </w:pPr>
      <w:proofErr w:type="spellStart"/>
      <w:r w:rsidRPr="00B6708C">
        <w:rPr>
          <w:rFonts w:ascii="Arial" w:hAnsi="Arial" w:cs="Arial"/>
          <w:szCs w:val="22"/>
          <w:shd w:val="clear" w:color="auto" w:fill="FFFFFF"/>
        </w:rPr>
        <w:t>Diamanti-Kandarakis</w:t>
      </w:r>
      <w:proofErr w:type="spellEnd"/>
      <w:r w:rsidRPr="00B6708C">
        <w:rPr>
          <w:rFonts w:ascii="Arial" w:hAnsi="Arial" w:cs="Arial"/>
          <w:szCs w:val="22"/>
          <w:shd w:val="clear" w:color="auto" w:fill="FFFFFF"/>
        </w:rPr>
        <w:t xml:space="preserve">, E., Bourguignon, J. P., Giudice, L. C., Hauser, R., </w:t>
      </w:r>
      <w:proofErr w:type="spellStart"/>
      <w:r w:rsidRPr="00B6708C">
        <w:rPr>
          <w:rFonts w:ascii="Arial" w:hAnsi="Arial" w:cs="Arial"/>
          <w:szCs w:val="22"/>
          <w:shd w:val="clear" w:color="auto" w:fill="FFFFFF"/>
        </w:rPr>
        <w:t>Prins</w:t>
      </w:r>
      <w:proofErr w:type="spellEnd"/>
      <w:r w:rsidRPr="00B6708C">
        <w:rPr>
          <w:rFonts w:ascii="Arial" w:hAnsi="Arial" w:cs="Arial"/>
          <w:szCs w:val="22"/>
          <w:shd w:val="clear" w:color="auto" w:fill="FFFFFF"/>
        </w:rPr>
        <w:t xml:space="preserve">, G. S., Soto, A. M., Zoeller, R. T., &amp; Gore, A. C. (2009). Endocrine-disrupting chemicals: </w:t>
      </w:r>
      <w:proofErr w:type="gramStart"/>
      <w:r w:rsidRPr="00B6708C">
        <w:rPr>
          <w:rFonts w:ascii="Arial" w:hAnsi="Arial" w:cs="Arial"/>
          <w:szCs w:val="22"/>
          <w:shd w:val="clear" w:color="auto" w:fill="FFFFFF"/>
        </w:rPr>
        <w:t>an</w:t>
      </w:r>
      <w:proofErr w:type="gramEnd"/>
      <w:r w:rsidRPr="00B6708C">
        <w:rPr>
          <w:rFonts w:ascii="Arial" w:hAnsi="Arial" w:cs="Arial"/>
          <w:szCs w:val="22"/>
          <w:shd w:val="clear" w:color="auto" w:fill="FFFFFF"/>
        </w:rPr>
        <w:t xml:space="preserve"> Endocrine Society scientific statement. Endocrine reviews, 30(4), 293–342. </w:t>
      </w:r>
      <w:hyperlink r:id="rId21" w:history="1">
        <w:r w:rsidRPr="00B6708C">
          <w:rPr>
            <w:rStyle w:val="Hyperlink"/>
            <w:rFonts w:ascii="Arial" w:hAnsi="Arial" w:cs="Arial"/>
            <w:color w:val="auto"/>
            <w:szCs w:val="22"/>
            <w:shd w:val="clear" w:color="auto" w:fill="FFFFFF"/>
          </w:rPr>
          <w:t>https://doi.org/10.1210/er.2009-0002</w:t>
        </w:r>
      </w:hyperlink>
    </w:p>
    <w:p w14:paraId="76F7E43C" w14:textId="77777777" w:rsidR="00D751CA" w:rsidRPr="00B6708C" w:rsidRDefault="00D751CA"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Dong, C. D., Chen, C. W., Chen, Y. C., Chen, H. H., Lee, J. S., &amp; Lin, C. H. (2020). Polystyrene microplastic particles: In vitro pulmonary toxicity assessment. Journal of hazardous materials, 385, 121575.</w:t>
      </w:r>
    </w:p>
    <w:p w14:paraId="1EFBB8AD" w14:textId="77777777" w:rsidR="00D751CA"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eastAsia="Times New Roman" w:hAnsi="Arial" w:cs="Arial"/>
          <w:szCs w:val="22"/>
        </w:rPr>
        <w:t xml:space="preserve">Duncan, E. M., Broderick, A. C., Fuller, W. J., Galloway, T. S., Godfrey, M. H., Hamann, M., </w:t>
      </w:r>
      <w:proofErr w:type="spellStart"/>
      <w:r w:rsidRPr="00B6708C">
        <w:rPr>
          <w:rFonts w:ascii="Arial" w:eastAsia="Times New Roman" w:hAnsi="Arial" w:cs="Arial"/>
          <w:szCs w:val="22"/>
        </w:rPr>
        <w:t>Limpus</w:t>
      </w:r>
      <w:proofErr w:type="spellEnd"/>
      <w:r w:rsidRPr="00B6708C">
        <w:rPr>
          <w:rFonts w:ascii="Arial" w:eastAsia="Times New Roman" w:hAnsi="Arial" w:cs="Arial"/>
          <w:szCs w:val="22"/>
        </w:rPr>
        <w:t xml:space="preserve">, C. J., </w:t>
      </w:r>
      <w:proofErr w:type="spellStart"/>
      <w:r w:rsidRPr="00B6708C">
        <w:rPr>
          <w:rFonts w:ascii="Arial" w:eastAsia="Times New Roman" w:hAnsi="Arial" w:cs="Arial"/>
          <w:szCs w:val="22"/>
        </w:rPr>
        <w:t>Lindeque</w:t>
      </w:r>
      <w:proofErr w:type="spellEnd"/>
      <w:r w:rsidRPr="00B6708C">
        <w:rPr>
          <w:rFonts w:ascii="Arial" w:eastAsia="Times New Roman" w:hAnsi="Arial" w:cs="Arial"/>
          <w:szCs w:val="22"/>
        </w:rPr>
        <w:t xml:space="preserve">, P. K., Mayes, A. G., </w:t>
      </w:r>
      <w:proofErr w:type="spellStart"/>
      <w:r w:rsidRPr="00B6708C">
        <w:rPr>
          <w:rFonts w:ascii="Arial" w:eastAsia="Times New Roman" w:hAnsi="Arial" w:cs="Arial"/>
          <w:szCs w:val="22"/>
        </w:rPr>
        <w:t>Omeyer</w:t>
      </w:r>
      <w:proofErr w:type="spellEnd"/>
      <w:r w:rsidRPr="00B6708C">
        <w:rPr>
          <w:rFonts w:ascii="Arial" w:eastAsia="Times New Roman" w:hAnsi="Arial" w:cs="Arial"/>
          <w:szCs w:val="22"/>
        </w:rPr>
        <w:t xml:space="preserve">, L. C. M., </w:t>
      </w:r>
      <w:proofErr w:type="spellStart"/>
      <w:r w:rsidRPr="00B6708C">
        <w:rPr>
          <w:rFonts w:ascii="Arial" w:eastAsia="Times New Roman" w:hAnsi="Arial" w:cs="Arial"/>
          <w:szCs w:val="22"/>
        </w:rPr>
        <w:t>Santillo</w:t>
      </w:r>
      <w:proofErr w:type="spellEnd"/>
      <w:r w:rsidRPr="00B6708C">
        <w:rPr>
          <w:rFonts w:ascii="Arial" w:eastAsia="Times New Roman" w:hAnsi="Arial" w:cs="Arial"/>
          <w:szCs w:val="22"/>
        </w:rPr>
        <w:t>, D., Snape, R. T. E., &amp; Godley, B. J. (2019). Microplastic ingestion ubiquitous in marine turtles. </w:t>
      </w:r>
      <w:r w:rsidRPr="00B6708C">
        <w:rPr>
          <w:rFonts w:ascii="Arial" w:eastAsia="Times New Roman" w:hAnsi="Arial" w:cs="Arial"/>
          <w:i/>
          <w:iCs/>
          <w:szCs w:val="22"/>
        </w:rPr>
        <w:t>Global change biology</w:t>
      </w:r>
      <w:r w:rsidRPr="00B6708C">
        <w:rPr>
          <w:rFonts w:ascii="Arial" w:eastAsia="Times New Roman" w:hAnsi="Arial" w:cs="Arial"/>
          <w:szCs w:val="22"/>
        </w:rPr>
        <w:t>, </w:t>
      </w:r>
      <w:r w:rsidRPr="00B6708C">
        <w:rPr>
          <w:rFonts w:ascii="Arial" w:eastAsia="Times New Roman" w:hAnsi="Arial" w:cs="Arial"/>
          <w:i/>
          <w:iCs/>
          <w:szCs w:val="22"/>
        </w:rPr>
        <w:t>25</w:t>
      </w:r>
      <w:r w:rsidRPr="00B6708C">
        <w:rPr>
          <w:rFonts w:ascii="Arial" w:eastAsia="Times New Roman" w:hAnsi="Arial" w:cs="Arial"/>
          <w:szCs w:val="22"/>
        </w:rPr>
        <w:t xml:space="preserve">(2), 744–752. </w:t>
      </w:r>
      <w:hyperlink r:id="rId22" w:history="1">
        <w:r w:rsidRPr="00B6708C">
          <w:rPr>
            <w:rStyle w:val="Hyperlink"/>
            <w:rFonts w:ascii="Arial" w:eastAsia="Times New Roman" w:hAnsi="Arial" w:cs="Arial"/>
            <w:color w:val="auto"/>
            <w:szCs w:val="22"/>
          </w:rPr>
          <w:t>https://doi.org/10.1111/gcb.14519</w:t>
        </w:r>
      </w:hyperlink>
      <w:r w:rsidRPr="00B6708C">
        <w:rPr>
          <w:rFonts w:ascii="Arial" w:eastAsia="Times New Roman" w:hAnsi="Arial" w:cs="Arial"/>
          <w:szCs w:val="22"/>
        </w:rPr>
        <w:t xml:space="preserve"> </w:t>
      </w:r>
    </w:p>
    <w:p w14:paraId="39E88776"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Fackelmann</w:t>
      </w:r>
      <w:proofErr w:type="spellEnd"/>
      <w:r w:rsidRPr="00B6708C">
        <w:rPr>
          <w:rFonts w:ascii="Arial" w:hAnsi="Arial" w:cs="Arial"/>
          <w:szCs w:val="22"/>
          <w:shd w:val="clear" w:color="auto" w:fill="FFFFFF"/>
        </w:rPr>
        <w:t xml:space="preserve">, G., Pham, C. K., Rodriguez, Y., Mallory, M. L., Provencher, J. F., </w:t>
      </w:r>
      <w:proofErr w:type="spellStart"/>
      <w:r w:rsidRPr="00B6708C">
        <w:rPr>
          <w:rFonts w:ascii="Arial" w:hAnsi="Arial" w:cs="Arial"/>
          <w:szCs w:val="22"/>
          <w:shd w:val="clear" w:color="auto" w:fill="FFFFFF"/>
        </w:rPr>
        <w:t>Baak</w:t>
      </w:r>
      <w:proofErr w:type="spellEnd"/>
      <w:r w:rsidRPr="00B6708C">
        <w:rPr>
          <w:rFonts w:ascii="Arial" w:hAnsi="Arial" w:cs="Arial"/>
          <w:szCs w:val="22"/>
          <w:shd w:val="clear" w:color="auto" w:fill="FFFFFF"/>
        </w:rPr>
        <w:t>, J. E., &amp; Sommer, S. (2023). Current levels of microplastic pollution impact wild seabird gut microbiomes. </w:t>
      </w:r>
      <w:r w:rsidRPr="00B6708C">
        <w:rPr>
          <w:rFonts w:ascii="Arial" w:hAnsi="Arial" w:cs="Arial"/>
          <w:i/>
          <w:iCs/>
          <w:szCs w:val="22"/>
          <w:shd w:val="clear" w:color="auto" w:fill="FFFFFF"/>
        </w:rPr>
        <w:t>Nature Ecology &amp; Evolution</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(5), 698-706.</w:t>
      </w:r>
      <w:r w:rsidRPr="00B6708C">
        <w:rPr>
          <w:rFonts w:ascii="Arial" w:hAnsi="Arial" w:cs="Arial"/>
          <w:szCs w:val="22"/>
        </w:rPr>
        <w:t xml:space="preserve"> </w:t>
      </w:r>
    </w:p>
    <w:p w14:paraId="28A17FB4"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Firouzi</w:t>
      </w:r>
      <w:proofErr w:type="spellEnd"/>
      <w:r w:rsidRPr="00B6708C">
        <w:rPr>
          <w:rFonts w:ascii="Arial" w:hAnsi="Arial" w:cs="Arial"/>
          <w:szCs w:val="22"/>
          <w:shd w:val="clear" w:color="auto" w:fill="FFFFFF"/>
        </w:rPr>
        <w:t>, E. (2025). Unveiling the Plastic Menace: An In-Depth Investigation into Plastic Ingestion, Physiological Impacts, and Long-Term Ecological Consequences in Green Sea Turtles (Chelonia mydas)—A Case Study from the United Arab Emirates. </w:t>
      </w:r>
      <w:r w:rsidRPr="00B6708C">
        <w:rPr>
          <w:rFonts w:ascii="Arial" w:hAnsi="Arial" w:cs="Arial"/>
          <w:i/>
          <w:iCs/>
          <w:szCs w:val="22"/>
          <w:shd w:val="clear" w:color="auto" w:fill="FFFFFF"/>
        </w:rPr>
        <w:t>ALL Bioscience</w:t>
      </w:r>
      <w:r w:rsidRPr="00B6708C">
        <w:rPr>
          <w:rFonts w:ascii="Arial" w:hAnsi="Arial" w:cs="Arial"/>
          <w:szCs w:val="22"/>
          <w:shd w:val="clear" w:color="auto" w:fill="FFFFFF"/>
        </w:rPr>
        <w:t>, </w:t>
      </w:r>
      <w:r w:rsidRPr="00B6708C">
        <w:rPr>
          <w:rFonts w:ascii="Arial" w:hAnsi="Arial" w:cs="Arial"/>
          <w:i/>
          <w:iCs/>
          <w:szCs w:val="22"/>
          <w:shd w:val="clear" w:color="auto" w:fill="FFFFFF"/>
        </w:rPr>
        <w:t>1</w:t>
      </w:r>
      <w:r w:rsidRPr="00B6708C">
        <w:rPr>
          <w:rFonts w:ascii="Arial" w:hAnsi="Arial" w:cs="Arial"/>
          <w:szCs w:val="22"/>
          <w:shd w:val="clear" w:color="auto" w:fill="FFFFFF"/>
        </w:rPr>
        <w:t>(1), 38-52.</w:t>
      </w:r>
      <w:r w:rsidR="00955961" w:rsidRPr="00B6708C">
        <w:rPr>
          <w:rFonts w:ascii="Arial" w:hAnsi="Arial" w:cs="Arial"/>
          <w:szCs w:val="22"/>
        </w:rPr>
        <w:t>45.</w:t>
      </w:r>
    </w:p>
    <w:p w14:paraId="56ACDAF4"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Florance</w:t>
      </w:r>
      <w:proofErr w:type="spellEnd"/>
      <w:r w:rsidRPr="00B6708C">
        <w:rPr>
          <w:rFonts w:ascii="Arial" w:hAnsi="Arial" w:cs="Arial"/>
          <w:szCs w:val="22"/>
          <w:shd w:val="clear" w:color="auto" w:fill="FFFFFF"/>
        </w:rPr>
        <w:t xml:space="preserve">, I., Chandrasekaran, N., Gopinath, P. M., &amp; Mukherjee, A. (2022). Exposure to polystyrene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impairs lipid metabolism in human and murine macrophages in vitro. </w:t>
      </w:r>
      <w:r w:rsidRPr="00B6708C">
        <w:rPr>
          <w:rFonts w:ascii="Arial" w:hAnsi="Arial" w:cs="Arial"/>
          <w:i/>
          <w:iCs/>
          <w:szCs w:val="22"/>
          <w:shd w:val="clear" w:color="auto" w:fill="FFFFFF"/>
        </w:rPr>
        <w:t>Ecotoxicology and Environmental Safety</w:t>
      </w:r>
      <w:r w:rsidRPr="00B6708C">
        <w:rPr>
          <w:rFonts w:ascii="Arial" w:hAnsi="Arial" w:cs="Arial"/>
          <w:szCs w:val="22"/>
          <w:shd w:val="clear" w:color="auto" w:fill="FFFFFF"/>
        </w:rPr>
        <w:t>, </w:t>
      </w:r>
      <w:r w:rsidRPr="00B6708C">
        <w:rPr>
          <w:rFonts w:ascii="Arial" w:hAnsi="Arial" w:cs="Arial"/>
          <w:i/>
          <w:iCs/>
          <w:szCs w:val="22"/>
          <w:shd w:val="clear" w:color="auto" w:fill="FFFFFF"/>
        </w:rPr>
        <w:t>238</w:t>
      </w:r>
      <w:r w:rsidRPr="00B6708C">
        <w:rPr>
          <w:rFonts w:ascii="Arial" w:hAnsi="Arial" w:cs="Arial"/>
          <w:szCs w:val="22"/>
          <w:shd w:val="clear" w:color="auto" w:fill="FFFFFF"/>
        </w:rPr>
        <w:t>, 113612.</w:t>
      </w:r>
      <w:r w:rsidRPr="00B6708C">
        <w:rPr>
          <w:rFonts w:ascii="Arial" w:hAnsi="Arial" w:cs="Arial"/>
          <w:szCs w:val="22"/>
        </w:rPr>
        <w:t xml:space="preserve"> </w:t>
      </w:r>
    </w:p>
    <w:p w14:paraId="4058B62E"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Fraissinet</w:t>
      </w:r>
      <w:proofErr w:type="spellEnd"/>
      <w:r w:rsidRPr="00B6708C">
        <w:rPr>
          <w:rFonts w:ascii="Arial" w:hAnsi="Arial" w:cs="Arial"/>
          <w:szCs w:val="22"/>
          <w:shd w:val="clear" w:color="auto" w:fill="FFFFFF"/>
        </w:rPr>
        <w:t xml:space="preserve">, S., De Benedetto, G. E., </w:t>
      </w:r>
      <w:proofErr w:type="spellStart"/>
      <w:r w:rsidRPr="00B6708C">
        <w:rPr>
          <w:rFonts w:ascii="Arial" w:hAnsi="Arial" w:cs="Arial"/>
          <w:szCs w:val="22"/>
          <w:shd w:val="clear" w:color="auto" w:fill="FFFFFF"/>
        </w:rPr>
        <w:t>Malitesta</w:t>
      </w:r>
      <w:proofErr w:type="spellEnd"/>
      <w:r w:rsidRPr="00B6708C">
        <w:rPr>
          <w:rFonts w:ascii="Arial" w:hAnsi="Arial" w:cs="Arial"/>
          <w:szCs w:val="22"/>
          <w:shd w:val="clear" w:color="auto" w:fill="FFFFFF"/>
        </w:rPr>
        <w:t xml:space="preserve">, C., </w:t>
      </w:r>
      <w:proofErr w:type="spellStart"/>
      <w:r w:rsidRPr="00B6708C">
        <w:rPr>
          <w:rFonts w:ascii="Arial" w:hAnsi="Arial" w:cs="Arial"/>
          <w:szCs w:val="22"/>
          <w:shd w:val="clear" w:color="auto" w:fill="FFFFFF"/>
        </w:rPr>
        <w:t>Holzinger</w:t>
      </w:r>
      <w:proofErr w:type="spellEnd"/>
      <w:r w:rsidRPr="00B6708C">
        <w:rPr>
          <w:rFonts w:ascii="Arial" w:hAnsi="Arial" w:cs="Arial"/>
          <w:szCs w:val="22"/>
          <w:shd w:val="clear" w:color="auto" w:fill="FFFFFF"/>
        </w:rPr>
        <w:t xml:space="preserve">, R., &amp; </w:t>
      </w:r>
      <w:proofErr w:type="spellStart"/>
      <w:r w:rsidRPr="00B6708C">
        <w:rPr>
          <w:rFonts w:ascii="Arial" w:hAnsi="Arial" w:cs="Arial"/>
          <w:szCs w:val="22"/>
          <w:shd w:val="clear" w:color="auto" w:fill="FFFFFF"/>
        </w:rPr>
        <w:t>Materić</w:t>
      </w:r>
      <w:proofErr w:type="spellEnd"/>
      <w:r w:rsidRPr="00B6708C">
        <w:rPr>
          <w:rFonts w:ascii="Arial" w:hAnsi="Arial" w:cs="Arial"/>
          <w:szCs w:val="22"/>
          <w:shd w:val="clear" w:color="auto" w:fill="FFFFFF"/>
        </w:rPr>
        <w:t xml:space="preserve">, D. (2024).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size distribution in farmed mussel tissues. </w:t>
      </w:r>
      <w:r w:rsidRPr="00B6708C">
        <w:rPr>
          <w:rFonts w:ascii="Arial" w:hAnsi="Arial" w:cs="Arial"/>
          <w:i/>
          <w:iCs/>
          <w:szCs w:val="22"/>
          <w:shd w:val="clear" w:color="auto" w:fill="FFFFFF"/>
        </w:rPr>
        <w:t>Communications Earth &amp;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5</w:t>
      </w:r>
      <w:r w:rsidRPr="00B6708C">
        <w:rPr>
          <w:rFonts w:ascii="Arial" w:hAnsi="Arial" w:cs="Arial"/>
          <w:szCs w:val="22"/>
          <w:shd w:val="clear" w:color="auto" w:fill="FFFFFF"/>
        </w:rPr>
        <w:t>(1), 128.</w:t>
      </w:r>
      <w:r w:rsidRPr="00B6708C">
        <w:rPr>
          <w:rFonts w:ascii="Arial" w:hAnsi="Arial" w:cs="Arial"/>
          <w:szCs w:val="22"/>
        </w:rPr>
        <w:t xml:space="preserve"> </w:t>
      </w:r>
    </w:p>
    <w:p w14:paraId="2651E000" w14:textId="77777777" w:rsidR="00D751CA"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Fröhlich, E. (2024). Local and systemic effects of microplastic particles through cell damage, release of chemicals and drugs, dysbiosis, and interference with the absorption of nutrients. </w:t>
      </w:r>
      <w:r w:rsidRPr="00B6708C">
        <w:rPr>
          <w:rFonts w:ascii="Arial" w:hAnsi="Arial" w:cs="Arial"/>
          <w:i/>
          <w:iCs/>
          <w:szCs w:val="22"/>
          <w:shd w:val="clear" w:color="auto" w:fill="FFFFFF"/>
        </w:rPr>
        <w:t>Journal of Toxicology and Environmental Health, Part B</w:t>
      </w:r>
      <w:r w:rsidRPr="00B6708C">
        <w:rPr>
          <w:rFonts w:ascii="Arial" w:hAnsi="Arial" w:cs="Arial"/>
          <w:szCs w:val="22"/>
          <w:shd w:val="clear" w:color="auto" w:fill="FFFFFF"/>
        </w:rPr>
        <w:t>, </w:t>
      </w:r>
      <w:r w:rsidRPr="00B6708C">
        <w:rPr>
          <w:rFonts w:ascii="Arial" w:hAnsi="Arial" w:cs="Arial"/>
          <w:i/>
          <w:iCs/>
          <w:szCs w:val="22"/>
          <w:shd w:val="clear" w:color="auto" w:fill="FFFFFF"/>
        </w:rPr>
        <w:t>27</w:t>
      </w:r>
      <w:r w:rsidRPr="00B6708C">
        <w:rPr>
          <w:rFonts w:ascii="Arial" w:hAnsi="Arial" w:cs="Arial"/>
          <w:szCs w:val="22"/>
          <w:shd w:val="clear" w:color="auto" w:fill="FFFFFF"/>
        </w:rPr>
        <w:t>(8), 315-344.</w:t>
      </w:r>
      <w:r w:rsidRPr="00B6708C">
        <w:rPr>
          <w:rFonts w:ascii="Arial" w:hAnsi="Arial" w:cs="Arial"/>
          <w:szCs w:val="22"/>
        </w:rPr>
        <w:t xml:space="preserve"> </w:t>
      </w:r>
    </w:p>
    <w:p w14:paraId="2E0B18F2" w14:textId="77777777" w:rsidR="000A7992"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Gallo, F., </w:t>
      </w:r>
      <w:proofErr w:type="spellStart"/>
      <w:r w:rsidRPr="00B6708C">
        <w:rPr>
          <w:rFonts w:ascii="Arial" w:hAnsi="Arial" w:cs="Arial"/>
          <w:szCs w:val="22"/>
          <w:shd w:val="clear" w:color="auto" w:fill="FFFFFF"/>
        </w:rPr>
        <w:t>Fossi</w:t>
      </w:r>
      <w:proofErr w:type="spellEnd"/>
      <w:r w:rsidRPr="00B6708C">
        <w:rPr>
          <w:rFonts w:ascii="Arial" w:hAnsi="Arial" w:cs="Arial"/>
          <w:szCs w:val="22"/>
          <w:shd w:val="clear" w:color="auto" w:fill="FFFFFF"/>
        </w:rPr>
        <w:t xml:space="preserve">, C., Weber, R., </w:t>
      </w:r>
      <w:proofErr w:type="spellStart"/>
      <w:r w:rsidRPr="00B6708C">
        <w:rPr>
          <w:rFonts w:ascii="Arial" w:hAnsi="Arial" w:cs="Arial"/>
          <w:szCs w:val="22"/>
          <w:shd w:val="clear" w:color="auto" w:fill="FFFFFF"/>
        </w:rPr>
        <w:t>Santillo</w:t>
      </w:r>
      <w:proofErr w:type="spellEnd"/>
      <w:r w:rsidRPr="00B6708C">
        <w:rPr>
          <w:rFonts w:ascii="Arial" w:hAnsi="Arial" w:cs="Arial"/>
          <w:szCs w:val="22"/>
          <w:shd w:val="clear" w:color="auto" w:fill="FFFFFF"/>
        </w:rPr>
        <w:t>, D., Sousa, J., Ingram, I., ... &amp; Romano, D. (2018). Marine litter plastics and microplastics and their toxic chemicals components: the need for urgent preventive measures. </w:t>
      </w:r>
      <w:r w:rsidRPr="00B6708C">
        <w:rPr>
          <w:rFonts w:ascii="Arial" w:hAnsi="Arial" w:cs="Arial"/>
          <w:i/>
          <w:iCs/>
          <w:szCs w:val="22"/>
          <w:shd w:val="clear" w:color="auto" w:fill="FFFFFF"/>
        </w:rPr>
        <w:t>Environmental Sciences Europe</w:t>
      </w:r>
      <w:r w:rsidRPr="00B6708C">
        <w:rPr>
          <w:rFonts w:ascii="Arial" w:hAnsi="Arial" w:cs="Arial"/>
          <w:szCs w:val="22"/>
          <w:shd w:val="clear" w:color="auto" w:fill="FFFFFF"/>
        </w:rPr>
        <w:t>, </w:t>
      </w:r>
      <w:r w:rsidRPr="00B6708C">
        <w:rPr>
          <w:rFonts w:ascii="Arial" w:hAnsi="Arial" w:cs="Arial"/>
          <w:i/>
          <w:iCs/>
          <w:szCs w:val="22"/>
          <w:shd w:val="clear" w:color="auto" w:fill="FFFFFF"/>
        </w:rPr>
        <w:t>30</w:t>
      </w:r>
      <w:r w:rsidRPr="00B6708C">
        <w:rPr>
          <w:rFonts w:ascii="Arial" w:hAnsi="Arial" w:cs="Arial"/>
          <w:szCs w:val="22"/>
          <w:shd w:val="clear" w:color="auto" w:fill="FFFFFF"/>
        </w:rPr>
        <w:t>(1), 13.</w:t>
      </w:r>
      <w:r w:rsidRPr="00B6708C">
        <w:rPr>
          <w:rFonts w:ascii="Arial" w:hAnsi="Arial" w:cs="Arial"/>
          <w:szCs w:val="22"/>
        </w:rPr>
        <w:t xml:space="preserve"> </w:t>
      </w:r>
    </w:p>
    <w:p w14:paraId="7AC8D78C" w14:textId="77777777" w:rsidR="000A7992" w:rsidRPr="00B6708C" w:rsidRDefault="000A7992"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Gorini</w:t>
      </w:r>
      <w:proofErr w:type="spellEnd"/>
      <w:r w:rsidRPr="00B6708C">
        <w:rPr>
          <w:rFonts w:ascii="Arial" w:hAnsi="Arial" w:cs="Arial"/>
          <w:szCs w:val="22"/>
        </w:rPr>
        <w:t xml:space="preserve">, F., </w:t>
      </w:r>
      <w:proofErr w:type="spellStart"/>
      <w:r w:rsidRPr="00B6708C">
        <w:rPr>
          <w:rFonts w:ascii="Arial" w:hAnsi="Arial" w:cs="Arial"/>
          <w:szCs w:val="22"/>
        </w:rPr>
        <w:t>Tonacci</w:t>
      </w:r>
      <w:proofErr w:type="spellEnd"/>
      <w:r w:rsidRPr="00B6708C">
        <w:rPr>
          <w:rFonts w:ascii="Arial" w:hAnsi="Arial" w:cs="Arial"/>
          <w:szCs w:val="22"/>
        </w:rPr>
        <w:t xml:space="preserve">, A., </w:t>
      </w:r>
      <w:proofErr w:type="spellStart"/>
      <w:r w:rsidRPr="00B6708C">
        <w:rPr>
          <w:rFonts w:ascii="Arial" w:hAnsi="Arial" w:cs="Arial"/>
          <w:szCs w:val="22"/>
        </w:rPr>
        <w:t>Sanmartin</w:t>
      </w:r>
      <w:proofErr w:type="spellEnd"/>
      <w:r w:rsidRPr="00B6708C">
        <w:rPr>
          <w:rFonts w:ascii="Arial" w:hAnsi="Arial" w:cs="Arial"/>
          <w:szCs w:val="22"/>
        </w:rPr>
        <w:t>, C., &amp; Venturi, F. (2025). Phthalates and Non-Phthalate Plasticizers and Thyroid Dysfunction: Current Evidence and Novel Strategies to Reduce Their Spread in Food Industry and Environment. </w:t>
      </w:r>
      <w:r w:rsidRPr="00B6708C">
        <w:rPr>
          <w:rFonts w:ascii="Arial" w:hAnsi="Arial" w:cs="Arial"/>
          <w:i/>
          <w:iCs/>
          <w:szCs w:val="22"/>
        </w:rPr>
        <w:t>Toxics</w:t>
      </w:r>
      <w:r w:rsidRPr="00B6708C">
        <w:rPr>
          <w:rFonts w:ascii="Arial" w:hAnsi="Arial" w:cs="Arial"/>
          <w:szCs w:val="22"/>
        </w:rPr>
        <w:t>, </w:t>
      </w:r>
      <w:r w:rsidRPr="00B6708C">
        <w:rPr>
          <w:rFonts w:ascii="Arial" w:hAnsi="Arial" w:cs="Arial"/>
          <w:i/>
          <w:iCs/>
          <w:szCs w:val="22"/>
        </w:rPr>
        <w:t>13</w:t>
      </w:r>
      <w:r w:rsidRPr="00B6708C">
        <w:rPr>
          <w:rFonts w:ascii="Arial" w:hAnsi="Arial" w:cs="Arial"/>
          <w:szCs w:val="22"/>
        </w:rPr>
        <w:t xml:space="preserve">(3), 222. </w:t>
      </w:r>
      <w:hyperlink r:id="rId23" w:history="1">
        <w:r w:rsidRPr="00B6708C">
          <w:rPr>
            <w:rStyle w:val="Hyperlink"/>
            <w:rFonts w:ascii="Arial" w:hAnsi="Arial" w:cs="Arial"/>
            <w:color w:val="auto"/>
            <w:szCs w:val="22"/>
          </w:rPr>
          <w:t>https://doi.org/10.3390/toxics13030222</w:t>
        </w:r>
      </w:hyperlink>
    </w:p>
    <w:p w14:paraId="06021BAF"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Gouin, T., &amp; Whelan, M. J. (2024). Evaluating microplastic particles as vectors of exposure for plastic additive chemicals using a food web model. </w:t>
      </w:r>
      <w:r w:rsidRPr="00B6708C">
        <w:rPr>
          <w:rFonts w:ascii="Arial" w:hAnsi="Arial" w:cs="Arial"/>
          <w:i/>
          <w:iCs/>
          <w:szCs w:val="22"/>
          <w:shd w:val="clear" w:color="auto" w:fill="FFFFFF"/>
        </w:rPr>
        <w:t xml:space="preserve">Microplastics and </w:t>
      </w:r>
      <w:proofErr w:type="spellStart"/>
      <w:r w:rsidRPr="00B6708C">
        <w:rPr>
          <w:rFonts w:ascii="Arial" w:hAnsi="Arial" w:cs="Arial"/>
          <w:i/>
          <w:iCs/>
          <w:szCs w:val="22"/>
          <w:shd w:val="clear" w:color="auto" w:fill="FFFFFF"/>
        </w:rPr>
        <w:t>Nanoplastics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(1), 21.</w:t>
      </w:r>
    </w:p>
    <w:p w14:paraId="19ECCBF0"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Hale, R. C., Seeley, M. E., La Guardia, M. J., Mai, L., &amp; Zeng, E. Y. (2020). A global perspective on microplastics. </w:t>
      </w:r>
      <w:r w:rsidRPr="00B6708C">
        <w:rPr>
          <w:rFonts w:ascii="Arial" w:hAnsi="Arial" w:cs="Arial"/>
          <w:i/>
          <w:iCs/>
          <w:szCs w:val="22"/>
          <w:shd w:val="clear" w:color="auto" w:fill="FFFFFF"/>
        </w:rPr>
        <w:t>Journal of Geophysical Research: Oceans</w:t>
      </w:r>
      <w:r w:rsidRPr="00B6708C">
        <w:rPr>
          <w:rFonts w:ascii="Arial" w:hAnsi="Arial" w:cs="Arial"/>
          <w:szCs w:val="22"/>
          <w:shd w:val="clear" w:color="auto" w:fill="FFFFFF"/>
        </w:rPr>
        <w:t>, </w:t>
      </w:r>
      <w:r w:rsidRPr="00B6708C">
        <w:rPr>
          <w:rFonts w:ascii="Arial" w:hAnsi="Arial" w:cs="Arial"/>
          <w:i/>
          <w:iCs/>
          <w:szCs w:val="22"/>
          <w:shd w:val="clear" w:color="auto" w:fill="FFFFFF"/>
        </w:rPr>
        <w:t>125</w:t>
      </w:r>
      <w:r w:rsidRPr="00B6708C">
        <w:rPr>
          <w:rFonts w:ascii="Arial" w:hAnsi="Arial" w:cs="Arial"/>
          <w:szCs w:val="22"/>
          <w:shd w:val="clear" w:color="auto" w:fill="FFFFFF"/>
        </w:rPr>
        <w:t>(1), e2018JC014719.</w:t>
      </w:r>
      <w:r w:rsidRPr="00B6708C">
        <w:rPr>
          <w:rFonts w:ascii="Arial" w:hAnsi="Arial" w:cs="Arial"/>
          <w:szCs w:val="22"/>
        </w:rPr>
        <w:t xml:space="preserve"> </w:t>
      </w:r>
      <w:r w:rsidR="00955961" w:rsidRPr="00B6708C">
        <w:rPr>
          <w:rFonts w:ascii="Arial" w:hAnsi="Arial" w:cs="Arial"/>
          <w:szCs w:val="22"/>
        </w:rPr>
        <w:t>54.</w:t>
      </w:r>
      <w:r w:rsidR="00955961" w:rsidRPr="00B6708C">
        <w:rPr>
          <w:rFonts w:ascii="Arial" w:hAnsi="Arial" w:cs="Arial"/>
          <w:szCs w:val="22"/>
        </w:rPr>
        <w:tab/>
      </w:r>
      <w:r w:rsidRPr="00B6708C">
        <w:rPr>
          <w:rFonts w:ascii="Arial" w:hAnsi="Arial" w:cs="Arial"/>
          <w:szCs w:val="22"/>
          <w:shd w:val="clear" w:color="auto" w:fill="FFFFFF"/>
        </w:rPr>
        <w:t xml:space="preserve">Hamed, M., Osman, A. G., </w:t>
      </w:r>
      <w:proofErr w:type="spellStart"/>
      <w:r w:rsidRPr="00B6708C">
        <w:rPr>
          <w:rFonts w:ascii="Arial" w:hAnsi="Arial" w:cs="Arial"/>
          <w:szCs w:val="22"/>
          <w:shd w:val="clear" w:color="auto" w:fill="FFFFFF"/>
        </w:rPr>
        <w:t>Badrey</w:t>
      </w:r>
      <w:proofErr w:type="spellEnd"/>
      <w:r w:rsidRPr="00B6708C">
        <w:rPr>
          <w:rFonts w:ascii="Arial" w:hAnsi="Arial" w:cs="Arial"/>
          <w:szCs w:val="22"/>
          <w:shd w:val="clear" w:color="auto" w:fill="FFFFFF"/>
        </w:rPr>
        <w:t xml:space="preserve">, A. E., Soliman, H. A., &amp; </w:t>
      </w:r>
      <w:r w:rsidRPr="00B6708C">
        <w:rPr>
          <w:rFonts w:ascii="Arial" w:hAnsi="Arial" w:cs="Arial"/>
          <w:szCs w:val="22"/>
          <w:shd w:val="clear" w:color="auto" w:fill="FFFFFF"/>
        </w:rPr>
        <w:lastRenderedPageBreak/>
        <w:t xml:space="preserve">Sayed, A. E. D. H. (2021). Microplastics-induced eryptosis and poikilocytosis in early-juvenile </w:t>
      </w:r>
      <w:proofErr w:type="spellStart"/>
      <w:r w:rsidRPr="00B6708C">
        <w:rPr>
          <w:rFonts w:ascii="Arial" w:hAnsi="Arial" w:cs="Arial"/>
          <w:szCs w:val="22"/>
          <w:shd w:val="clear" w:color="auto" w:fill="FFFFFF"/>
        </w:rPr>
        <w:t>nile</w:t>
      </w:r>
      <w:proofErr w:type="spellEnd"/>
      <w:r w:rsidRPr="00B6708C">
        <w:rPr>
          <w:rFonts w:ascii="Arial" w:hAnsi="Arial" w:cs="Arial"/>
          <w:szCs w:val="22"/>
          <w:shd w:val="clear" w:color="auto" w:fill="FFFFFF"/>
        </w:rPr>
        <w:t xml:space="preserve"> Tilapia (Oreochromis </w:t>
      </w:r>
      <w:proofErr w:type="spellStart"/>
      <w:r w:rsidRPr="00B6708C">
        <w:rPr>
          <w:rFonts w:ascii="Arial" w:hAnsi="Arial" w:cs="Arial"/>
          <w:szCs w:val="22"/>
          <w:shd w:val="clear" w:color="auto" w:fill="FFFFFF"/>
        </w:rPr>
        <w:t>niloticus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Frontiers in physiology</w:t>
      </w:r>
      <w:r w:rsidRPr="00B6708C">
        <w:rPr>
          <w:rFonts w:ascii="Arial" w:hAnsi="Arial" w:cs="Arial"/>
          <w:szCs w:val="22"/>
          <w:shd w:val="clear" w:color="auto" w:fill="FFFFFF"/>
        </w:rPr>
        <w:t>, </w:t>
      </w:r>
      <w:r w:rsidRPr="00B6708C">
        <w:rPr>
          <w:rFonts w:ascii="Arial" w:hAnsi="Arial" w:cs="Arial"/>
          <w:i/>
          <w:iCs/>
          <w:szCs w:val="22"/>
          <w:shd w:val="clear" w:color="auto" w:fill="FFFFFF"/>
        </w:rPr>
        <w:t>12</w:t>
      </w:r>
      <w:r w:rsidRPr="00B6708C">
        <w:rPr>
          <w:rFonts w:ascii="Arial" w:hAnsi="Arial" w:cs="Arial"/>
          <w:szCs w:val="22"/>
          <w:shd w:val="clear" w:color="auto" w:fill="FFFFFF"/>
        </w:rPr>
        <w:t>, 742922.</w:t>
      </w:r>
      <w:r w:rsidRPr="00B6708C">
        <w:rPr>
          <w:rFonts w:ascii="Arial" w:hAnsi="Arial" w:cs="Arial"/>
          <w:szCs w:val="22"/>
        </w:rPr>
        <w:t xml:space="preserve"> </w:t>
      </w:r>
    </w:p>
    <w:p w14:paraId="2C5874FB" w14:textId="77777777" w:rsidR="000A7992"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Hamed, M., Soliman, H. A., Osman, A. G. M., &amp; Sayed, A. E.-D. H. (2021). Assessment the effect of exposure to microplastics on Nile tilapia (Oreochromis </w:t>
      </w:r>
      <w:proofErr w:type="spellStart"/>
      <w:r w:rsidRPr="00B6708C">
        <w:rPr>
          <w:rFonts w:ascii="Arial" w:hAnsi="Arial" w:cs="Arial"/>
          <w:szCs w:val="22"/>
        </w:rPr>
        <w:t>niloticus</w:t>
      </w:r>
      <w:proofErr w:type="spellEnd"/>
      <w:r w:rsidRPr="00B6708C">
        <w:rPr>
          <w:rFonts w:ascii="Arial" w:hAnsi="Arial" w:cs="Arial"/>
          <w:szCs w:val="22"/>
        </w:rPr>
        <w:t>) using histological, ultrastructural, and biochemical biomarkers. Fish Physiology and Biochemistry, 47(2), 343–356.</w:t>
      </w:r>
    </w:p>
    <w:p w14:paraId="588C7CE6" w14:textId="77777777" w:rsidR="000A7992" w:rsidRPr="00B6708C" w:rsidRDefault="000A7992"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Hermabessiere</w:t>
      </w:r>
      <w:proofErr w:type="spellEnd"/>
      <w:r w:rsidRPr="00B6708C">
        <w:rPr>
          <w:rFonts w:ascii="Arial" w:hAnsi="Arial" w:cs="Arial"/>
          <w:szCs w:val="22"/>
          <w:shd w:val="clear" w:color="auto" w:fill="FFFFFF"/>
        </w:rPr>
        <w:t xml:space="preserve">, L., Best, C., Zaidi, S., McIlwraith, H. K., Jeffries, K. M., &amp;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(2025). Understanding the contribution of plastic additive in microplastic toxicity from consumer products using fathead minnow (</w:t>
      </w:r>
      <w:proofErr w:type="spellStart"/>
      <w:r w:rsidRPr="00B6708C">
        <w:rPr>
          <w:rFonts w:ascii="Arial" w:hAnsi="Arial" w:cs="Arial"/>
          <w:szCs w:val="22"/>
          <w:shd w:val="clear" w:color="auto" w:fill="FFFFFF"/>
        </w:rPr>
        <w:t>Pimephales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promelas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and Pollution Research</w:t>
      </w:r>
      <w:r w:rsidRPr="00B6708C">
        <w:rPr>
          <w:rFonts w:ascii="Arial" w:hAnsi="Arial" w:cs="Arial"/>
          <w:szCs w:val="22"/>
          <w:shd w:val="clear" w:color="auto" w:fill="FFFFFF"/>
        </w:rPr>
        <w:t>, </w:t>
      </w:r>
      <w:r w:rsidRPr="00B6708C">
        <w:rPr>
          <w:rFonts w:ascii="Arial" w:hAnsi="Arial" w:cs="Arial"/>
          <w:i/>
          <w:iCs/>
          <w:szCs w:val="22"/>
          <w:shd w:val="clear" w:color="auto" w:fill="FFFFFF"/>
        </w:rPr>
        <w:t>32</w:t>
      </w:r>
      <w:r w:rsidRPr="00B6708C">
        <w:rPr>
          <w:rFonts w:ascii="Arial" w:hAnsi="Arial" w:cs="Arial"/>
          <w:szCs w:val="22"/>
          <w:shd w:val="clear" w:color="auto" w:fill="FFFFFF"/>
        </w:rPr>
        <w:t>(23), 14258-14271.</w:t>
      </w:r>
    </w:p>
    <w:p w14:paraId="20A07AD8"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Hidalgo-</w:t>
      </w:r>
      <w:proofErr w:type="spellStart"/>
      <w:r w:rsidRPr="00B6708C">
        <w:rPr>
          <w:rFonts w:ascii="Arial" w:hAnsi="Arial" w:cs="Arial"/>
          <w:szCs w:val="22"/>
          <w:shd w:val="clear" w:color="auto" w:fill="FFFFFF"/>
        </w:rPr>
        <w:t>Ruz</w:t>
      </w:r>
      <w:proofErr w:type="spellEnd"/>
      <w:r w:rsidRPr="00B6708C">
        <w:rPr>
          <w:rFonts w:ascii="Arial" w:hAnsi="Arial" w:cs="Arial"/>
          <w:szCs w:val="22"/>
          <w:shd w:val="clear" w:color="auto" w:fill="FFFFFF"/>
        </w:rPr>
        <w:t xml:space="preserve">, V., </w:t>
      </w:r>
      <w:proofErr w:type="spellStart"/>
      <w:r w:rsidRPr="00B6708C">
        <w:rPr>
          <w:rFonts w:ascii="Arial" w:hAnsi="Arial" w:cs="Arial"/>
          <w:szCs w:val="22"/>
          <w:shd w:val="clear" w:color="auto" w:fill="FFFFFF"/>
        </w:rPr>
        <w:t>Gutow</w:t>
      </w:r>
      <w:proofErr w:type="spellEnd"/>
      <w:r w:rsidRPr="00B6708C">
        <w:rPr>
          <w:rFonts w:ascii="Arial" w:hAnsi="Arial" w:cs="Arial"/>
          <w:szCs w:val="22"/>
          <w:shd w:val="clear" w:color="auto" w:fill="FFFFFF"/>
        </w:rPr>
        <w:t>, L., Thompson, R. C., &amp; Thiel, M. (2012). Microplastics in the marine environment: a review of the methods used for identification and quantification.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46</w:t>
      </w:r>
      <w:r w:rsidRPr="00B6708C">
        <w:rPr>
          <w:rFonts w:ascii="Arial" w:hAnsi="Arial" w:cs="Arial"/>
          <w:szCs w:val="22"/>
          <w:shd w:val="clear" w:color="auto" w:fill="FFFFFF"/>
        </w:rPr>
        <w:t>(6), 3060-3075.</w:t>
      </w:r>
    </w:p>
    <w:p w14:paraId="47956A8A" w14:textId="77777777" w:rsidR="00FA282B"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Huang, Y., Xiao, X., Effiong, K., Xu, C., </w:t>
      </w:r>
      <w:proofErr w:type="spellStart"/>
      <w:r w:rsidRPr="00B6708C">
        <w:rPr>
          <w:rFonts w:ascii="Arial" w:hAnsi="Arial" w:cs="Arial"/>
          <w:szCs w:val="22"/>
          <w:shd w:val="clear" w:color="auto" w:fill="FFFFFF"/>
        </w:rPr>
        <w:t>Su</w:t>
      </w:r>
      <w:proofErr w:type="spellEnd"/>
      <w:r w:rsidRPr="00B6708C">
        <w:rPr>
          <w:rFonts w:ascii="Arial" w:hAnsi="Arial" w:cs="Arial"/>
          <w:szCs w:val="22"/>
          <w:shd w:val="clear" w:color="auto" w:fill="FFFFFF"/>
        </w:rPr>
        <w:t xml:space="preserve">, Z., Hu, J., ... &amp; </w:t>
      </w:r>
      <w:proofErr w:type="spellStart"/>
      <w:r w:rsidRPr="00B6708C">
        <w:rPr>
          <w:rFonts w:ascii="Arial" w:hAnsi="Arial" w:cs="Arial"/>
          <w:szCs w:val="22"/>
          <w:shd w:val="clear" w:color="auto" w:fill="FFFFFF"/>
        </w:rPr>
        <w:t>Holmer</w:t>
      </w:r>
      <w:proofErr w:type="spellEnd"/>
      <w:r w:rsidRPr="00B6708C">
        <w:rPr>
          <w:rFonts w:ascii="Arial" w:hAnsi="Arial" w:cs="Arial"/>
          <w:szCs w:val="22"/>
          <w:shd w:val="clear" w:color="auto" w:fill="FFFFFF"/>
        </w:rPr>
        <w:t>, M. (2021). New insights into the microplastic enrichment in the blue carbon ecosystem: evidence from seagrass meadows and mangrove forests in coastal South China Sea.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55</w:t>
      </w:r>
      <w:r w:rsidRPr="00B6708C">
        <w:rPr>
          <w:rFonts w:ascii="Arial" w:hAnsi="Arial" w:cs="Arial"/>
          <w:szCs w:val="22"/>
          <w:shd w:val="clear" w:color="auto" w:fill="FFFFFF"/>
        </w:rPr>
        <w:t>(8), 4804-4812.</w:t>
      </w:r>
    </w:p>
    <w:p w14:paraId="4A250134" w14:textId="77777777" w:rsidR="00FA282B"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Hwang, J., Choi, D., Han, S., Jung, S. Y., Choi, J., &amp; Hong, J. (2020). Potential toxicity of polystyrene microplastic particles.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10</w:t>
      </w:r>
      <w:r w:rsidRPr="00B6708C">
        <w:rPr>
          <w:rFonts w:ascii="Arial" w:hAnsi="Arial" w:cs="Arial"/>
          <w:szCs w:val="22"/>
          <w:shd w:val="clear" w:color="auto" w:fill="FFFFFF"/>
        </w:rPr>
        <w:t>(1), 7391.</w:t>
      </w:r>
    </w:p>
    <w:p w14:paraId="08AC1644" w14:textId="77777777" w:rsidR="00FA282B"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eastAsia="Times New Roman" w:hAnsi="Arial" w:cs="Arial"/>
          <w:szCs w:val="22"/>
        </w:rPr>
        <w:t xml:space="preserve">Ibrahim, Y. S., Tuan </w:t>
      </w:r>
      <w:proofErr w:type="spellStart"/>
      <w:r w:rsidRPr="00B6708C">
        <w:rPr>
          <w:rFonts w:ascii="Arial" w:eastAsia="Times New Roman" w:hAnsi="Arial" w:cs="Arial"/>
          <w:szCs w:val="22"/>
        </w:rPr>
        <w:t>Anuar</w:t>
      </w:r>
      <w:proofErr w:type="spellEnd"/>
      <w:r w:rsidRPr="00B6708C">
        <w:rPr>
          <w:rFonts w:ascii="Arial" w:eastAsia="Times New Roman" w:hAnsi="Arial" w:cs="Arial"/>
          <w:szCs w:val="22"/>
        </w:rPr>
        <w:t xml:space="preserve">, S., Azmi, A. A., Wan </w:t>
      </w:r>
      <w:proofErr w:type="spellStart"/>
      <w:r w:rsidRPr="00B6708C">
        <w:rPr>
          <w:rFonts w:ascii="Arial" w:eastAsia="Times New Roman" w:hAnsi="Arial" w:cs="Arial"/>
          <w:szCs w:val="22"/>
        </w:rPr>
        <w:t>Mohd</w:t>
      </w:r>
      <w:proofErr w:type="spellEnd"/>
      <w:r w:rsidRPr="00B6708C">
        <w:rPr>
          <w:rFonts w:ascii="Arial" w:eastAsia="Times New Roman" w:hAnsi="Arial" w:cs="Arial"/>
          <w:szCs w:val="22"/>
        </w:rPr>
        <w:t xml:space="preserve"> </w:t>
      </w:r>
      <w:proofErr w:type="spellStart"/>
      <w:r w:rsidRPr="00B6708C">
        <w:rPr>
          <w:rFonts w:ascii="Arial" w:eastAsia="Times New Roman" w:hAnsi="Arial" w:cs="Arial"/>
          <w:szCs w:val="22"/>
        </w:rPr>
        <w:t>Khalik</w:t>
      </w:r>
      <w:proofErr w:type="spellEnd"/>
      <w:r w:rsidRPr="00B6708C">
        <w:rPr>
          <w:rFonts w:ascii="Arial" w:eastAsia="Times New Roman" w:hAnsi="Arial" w:cs="Arial"/>
          <w:szCs w:val="22"/>
        </w:rPr>
        <w:t xml:space="preserve">, W. M. A., </w:t>
      </w:r>
      <w:proofErr w:type="spellStart"/>
      <w:r w:rsidRPr="00B6708C">
        <w:rPr>
          <w:rFonts w:ascii="Arial" w:eastAsia="Times New Roman" w:hAnsi="Arial" w:cs="Arial"/>
          <w:szCs w:val="22"/>
        </w:rPr>
        <w:t>Lehata</w:t>
      </w:r>
      <w:proofErr w:type="spellEnd"/>
      <w:r w:rsidRPr="00B6708C">
        <w:rPr>
          <w:rFonts w:ascii="Arial" w:eastAsia="Times New Roman" w:hAnsi="Arial" w:cs="Arial"/>
          <w:szCs w:val="22"/>
        </w:rPr>
        <w:t xml:space="preserve">, S., Hamzah, S. R., Ismail, D., Ma, Z. F., </w:t>
      </w:r>
      <w:proofErr w:type="spellStart"/>
      <w:r w:rsidRPr="00B6708C">
        <w:rPr>
          <w:rFonts w:ascii="Arial" w:eastAsia="Times New Roman" w:hAnsi="Arial" w:cs="Arial"/>
          <w:szCs w:val="22"/>
        </w:rPr>
        <w:t>Dzulkarnaen</w:t>
      </w:r>
      <w:proofErr w:type="spellEnd"/>
      <w:r w:rsidRPr="00B6708C">
        <w:rPr>
          <w:rFonts w:ascii="Arial" w:eastAsia="Times New Roman" w:hAnsi="Arial" w:cs="Arial"/>
          <w:szCs w:val="22"/>
        </w:rPr>
        <w:t xml:space="preserve">, A., Zakaria, Z., </w:t>
      </w:r>
      <w:proofErr w:type="spellStart"/>
      <w:r w:rsidRPr="00B6708C">
        <w:rPr>
          <w:rFonts w:ascii="Arial" w:eastAsia="Times New Roman" w:hAnsi="Arial" w:cs="Arial"/>
          <w:szCs w:val="22"/>
        </w:rPr>
        <w:t>Mustaffa</w:t>
      </w:r>
      <w:proofErr w:type="spellEnd"/>
      <w:r w:rsidRPr="00B6708C">
        <w:rPr>
          <w:rFonts w:ascii="Arial" w:eastAsia="Times New Roman" w:hAnsi="Arial" w:cs="Arial"/>
          <w:szCs w:val="22"/>
        </w:rPr>
        <w:t>, N., Tuan Sharif, S. E., &amp; Lee, Y. Y. (2020). Detection of microplastics in human colectomy specimens. </w:t>
      </w:r>
      <w:r w:rsidRPr="00B6708C">
        <w:rPr>
          <w:rFonts w:ascii="Arial" w:eastAsia="Times New Roman" w:hAnsi="Arial" w:cs="Arial"/>
          <w:i/>
          <w:iCs/>
          <w:szCs w:val="22"/>
        </w:rPr>
        <w:t xml:space="preserve">JGH </w:t>
      </w:r>
      <w:proofErr w:type="gramStart"/>
      <w:r w:rsidRPr="00B6708C">
        <w:rPr>
          <w:rFonts w:ascii="Arial" w:eastAsia="Times New Roman" w:hAnsi="Arial" w:cs="Arial"/>
          <w:i/>
          <w:iCs/>
          <w:szCs w:val="22"/>
        </w:rPr>
        <w:t>open :</w:t>
      </w:r>
      <w:proofErr w:type="gramEnd"/>
      <w:r w:rsidRPr="00B6708C">
        <w:rPr>
          <w:rFonts w:ascii="Arial" w:eastAsia="Times New Roman" w:hAnsi="Arial" w:cs="Arial"/>
          <w:i/>
          <w:iCs/>
          <w:szCs w:val="22"/>
        </w:rPr>
        <w:t xml:space="preserve"> an open access journal of gastroenterology and hepatology</w:t>
      </w:r>
      <w:r w:rsidRPr="00B6708C">
        <w:rPr>
          <w:rFonts w:ascii="Arial" w:eastAsia="Times New Roman" w:hAnsi="Arial" w:cs="Arial"/>
          <w:szCs w:val="22"/>
        </w:rPr>
        <w:t>, </w:t>
      </w:r>
      <w:r w:rsidRPr="00B6708C">
        <w:rPr>
          <w:rFonts w:ascii="Arial" w:eastAsia="Times New Roman" w:hAnsi="Arial" w:cs="Arial"/>
          <w:i/>
          <w:iCs/>
          <w:szCs w:val="22"/>
        </w:rPr>
        <w:t>5</w:t>
      </w:r>
      <w:r w:rsidRPr="00B6708C">
        <w:rPr>
          <w:rFonts w:ascii="Arial" w:eastAsia="Times New Roman" w:hAnsi="Arial" w:cs="Arial"/>
          <w:szCs w:val="22"/>
        </w:rPr>
        <w:t xml:space="preserve">(1), 116–121. </w:t>
      </w:r>
      <w:hyperlink r:id="rId24" w:history="1">
        <w:r w:rsidRPr="00B6708C">
          <w:rPr>
            <w:rStyle w:val="Hyperlink"/>
            <w:rFonts w:ascii="Arial" w:eastAsia="Times New Roman" w:hAnsi="Arial" w:cs="Arial"/>
            <w:color w:val="auto"/>
            <w:szCs w:val="22"/>
          </w:rPr>
          <w:t>https://doi.org/10.1002/jgh3.12457</w:t>
        </w:r>
      </w:hyperlink>
    </w:p>
    <w:p w14:paraId="4CDED12B" w14:textId="77777777" w:rsidR="00CD3795"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Iftikhar, A., </w:t>
      </w:r>
      <w:proofErr w:type="spellStart"/>
      <w:r w:rsidRPr="00B6708C">
        <w:rPr>
          <w:rFonts w:ascii="Arial" w:hAnsi="Arial" w:cs="Arial"/>
          <w:szCs w:val="22"/>
          <w:shd w:val="clear" w:color="auto" w:fill="FFFFFF"/>
        </w:rPr>
        <w:t>Qaiser</w:t>
      </w:r>
      <w:proofErr w:type="spellEnd"/>
      <w:r w:rsidRPr="00B6708C">
        <w:rPr>
          <w:rFonts w:ascii="Arial" w:hAnsi="Arial" w:cs="Arial"/>
          <w:szCs w:val="22"/>
          <w:shd w:val="clear" w:color="auto" w:fill="FFFFFF"/>
        </w:rPr>
        <w:t>, Z., Sarfraz, W., Ejaz, U., Aqeel, M., Rizvi, Z. F., &amp; Khalid, N. (2024). Understanding the leaching of plastic additives and subsequent risks to ecosystems. </w:t>
      </w:r>
      <w:r w:rsidRPr="00B6708C">
        <w:rPr>
          <w:rFonts w:ascii="Arial" w:hAnsi="Arial" w:cs="Arial"/>
          <w:i/>
          <w:iCs/>
          <w:szCs w:val="22"/>
          <w:shd w:val="clear" w:color="auto" w:fill="FFFFFF"/>
        </w:rPr>
        <w:t xml:space="preserve">Water Emerging Contaminants &amp; </w:t>
      </w:r>
      <w:proofErr w:type="spellStart"/>
      <w:r w:rsidRPr="00B6708C">
        <w:rPr>
          <w:rFonts w:ascii="Arial" w:hAnsi="Arial" w:cs="Arial"/>
          <w:i/>
          <w:iCs/>
          <w:szCs w:val="22"/>
          <w:shd w:val="clear" w:color="auto" w:fill="FFFFFF"/>
        </w:rPr>
        <w:t>Nanoplastics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3</w:t>
      </w:r>
      <w:r w:rsidRPr="00B6708C">
        <w:rPr>
          <w:rFonts w:ascii="Arial" w:hAnsi="Arial" w:cs="Arial"/>
          <w:szCs w:val="22"/>
          <w:shd w:val="clear" w:color="auto" w:fill="FFFFFF"/>
        </w:rPr>
        <w:t>(1), N-A.</w:t>
      </w:r>
    </w:p>
    <w:p w14:paraId="1B0B4DBE"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Iwalaye</w:t>
      </w:r>
      <w:proofErr w:type="spellEnd"/>
      <w:r w:rsidRPr="00B6708C">
        <w:rPr>
          <w:rFonts w:ascii="Arial" w:hAnsi="Arial" w:cs="Arial"/>
          <w:szCs w:val="22"/>
          <w:shd w:val="clear" w:color="auto" w:fill="FFFFFF"/>
        </w:rPr>
        <w:t>, O. A., Moodley, G. K., &amp; Robertson-Andersson, D. V. (2020). Microplastic occurrence in marine invertebrates sampled from Kwazulu-Natal, South Africa in different seasons. </w:t>
      </w:r>
      <w:r w:rsidRPr="00B6708C">
        <w:rPr>
          <w:rFonts w:ascii="Arial" w:hAnsi="Arial" w:cs="Arial"/>
          <w:i/>
          <w:iCs/>
          <w:szCs w:val="22"/>
          <w:shd w:val="clear" w:color="auto" w:fill="FFFFFF"/>
        </w:rPr>
        <w:t>Nature Environment and Pollution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19</w:t>
      </w:r>
      <w:r w:rsidRPr="00B6708C">
        <w:rPr>
          <w:rFonts w:ascii="Arial" w:hAnsi="Arial" w:cs="Arial"/>
          <w:szCs w:val="22"/>
          <w:shd w:val="clear" w:color="auto" w:fill="FFFFFF"/>
        </w:rPr>
        <w:t>(5), 1811-1819.</w:t>
      </w:r>
    </w:p>
    <w:p w14:paraId="1BB233D0"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Jahnke, A., Arp, H. P. H., Escher, B. I., </w:t>
      </w:r>
      <w:proofErr w:type="spellStart"/>
      <w:r w:rsidRPr="00B6708C">
        <w:rPr>
          <w:rFonts w:ascii="Arial" w:hAnsi="Arial" w:cs="Arial"/>
          <w:szCs w:val="22"/>
          <w:shd w:val="clear" w:color="auto" w:fill="FFFFFF"/>
        </w:rPr>
        <w:t>Gewert</w:t>
      </w:r>
      <w:proofErr w:type="spellEnd"/>
      <w:r w:rsidRPr="00B6708C">
        <w:rPr>
          <w:rFonts w:ascii="Arial" w:hAnsi="Arial" w:cs="Arial"/>
          <w:szCs w:val="22"/>
          <w:shd w:val="clear" w:color="auto" w:fill="FFFFFF"/>
        </w:rPr>
        <w:t xml:space="preserve">, B., </w:t>
      </w:r>
      <w:proofErr w:type="spellStart"/>
      <w:r w:rsidRPr="00B6708C">
        <w:rPr>
          <w:rFonts w:ascii="Arial" w:hAnsi="Arial" w:cs="Arial"/>
          <w:szCs w:val="22"/>
          <w:shd w:val="clear" w:color="auto" w:fill="FFFFFF"/>
        </w:rPr>
        <w:t>Gorokhova</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Kühnel</w:t>
      </w:r>
      <w:proofErr w:type="spellEnd"/>
      <w:r w:rsidRPr="00B6708C">
        <w:rPr>
          <w:rFonts w:ascii="Arial" w:hAnsi="Arial" w:cs="Arial"/>
          <w:szCs w:val="22"/>
          <w:shd w:val="clear" w:color="auto" w:fill="FFFFFF"/>
        </w:rPr>
        <w:t>, D., ... &amp; MacLeod, M. (2017). Reducing uncertainty and confronting ignorance about the possible impacts of weathering plastic in the marine environment. </w:t>
      </w:r>
      <w:r w:rsidRPr="00B6708C">
        <w:rPr>
          <w:rFonts w:ascii="Arial" w:hAnsi="Arial" w:cs="Arial"/>
          <w:i/>
          <w:iCs/>
          <w:szCs w:val="22"/>
          <w:shd w:val="clear" w:color="auto" w:fill="FFFFFF"/>
        </w:rPr>
        <w:t>Environmental Science &amp; Technology Letters</w:t>
      </w:r>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(3), 85-90.</w:t>
      </w:r>
      <w:r w:rsidRPr="00B6708C">
        <w:rPr>
          <w:rFonts w:ascii="Arial" w:hAnsi="Arial" w:cs="Arial"/>
          <w:szCs w:val="22"/>
        </w:rPr>
        <w:t>64.</w:t>
      </w:r>
    </w:p>
    <w:p w14:paraId="1E7A7879"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Jin</w:t>
      </w:r>
      <w:proofErr w:type="spellEnd"/>
      <w:r w:rsidRPr="00B6708C">
        <w:rPr>
          <w:rFonts w:ascii="Arial" w:hAnsi="Arial" w:cs="Arial"/>
          <w:szCs w:val="22"/>
          <w:shd w:val="clear" w:color="auto" w:fill="FFFFFF"/>
        </w:rPr>
        <w:t>, Y., Lu, L., Tu, W., Luo, T., &amp; Fu, Z. (2019). Impacts of polystyrene microplastic on the gut barrier, microbiota and metabolism of mice.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649</w:t>
      </w:r>
      <w:r w:rsidRPr="00B6708C">
        <w:rPr>
          <w:rFonts w:ascii="Arial" w:hAnsi="Arial" w:cs="Arial"/>
          <w:szCs w:val="22"/>
          <w:shd w:val="clear" w:color="auto" w:fill="FFFFFF"/>
        </w:rPr>
        <w:t xml:space="preserve">, 308-317. </w:t>
      </w:r>
    </w:p>
    <w:p w14:paraId="5B6C7F7D"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Karami</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Golieskardi</w:t>
      </w:r>
      <w:proofErr w:type="spellEnd"/>
      <w:r w:rsidRPr="00B6708C">
        <w:rPr>
          <w:rFonts w:ascii="Arial" w:hAnsi="Arial" w:cs="Arial"/>
          <w:szCs w:val="22"/>
          <w:shd w:val="clear" w:color="auto" w:fill="FFFFFF"/>
        </w:rPr>
        <w:t xml:space="preserve">, A., Ho, Y. B., </w:t>
      </w:r>
      <w:proofErr w:type="spellStart"/>
      <w:r w:rsidRPr="00B6708C">
        <w:rPr>
          <w:rFonts w:ascii="Arial" w:hAnsi="Arial" w:cs="Arial"/>
          <w:szCs w:val="22"/>
          <w:shd w:val="clear" w:color="auto" w:fill="FFFFFF"/>
        </w:rPr>
        <w:t>Larat</w:t>
      </w:r>
      <w:proofErr w:type="spellEnd"/>
      <w:r w:rsidRPr="00B6708C">
        <w:rPr>
          <w:rFonts w:ascii="Arial" w:hAnsi="Arial" w:cs="Arial"/>
          <w:szCs w:val="22"/>
          <w:shd w:val="clear" w:color="auto" w:fill="FFFFFF"/>
        </w:rPr>
        <w:t xml:space="preserve">, V., &amp; </w:t>
      </w:r>
      <w:proofErr w:type="spellStart"/>
      <w:r w:rsidRPr="00B6708C">
        <w:rPr>
          <w:rFonts w:ascii="Arial" w:hAnsi="Arial" w:cs="Arial"/>
          <w:szCs w:val="22"/>
          <w:shd w:val="clear" w:color="auto" w:fill="FFFFFF"/>
        </w:rPr>
        <w:t>Salamatinia</w:t>
      </w:r>
      <w:proofErr w:type="spellEnd"/>
      <w:r w:rsidRPr="00B6708C">
        <w:rPr>
          <w:rFonts w:ascii="Arial" w:hAnsi="Arial" w:cs="Arial"/>
          <w:szCs w:val="22"/>
          <w:shd w:val="clear" w:color="auto" w:fill="FFFFFF"/>
        </w:rPr>
        <w:t>, B. (2017). Microplastics in eviscerated flesh and excised organs of dried fish.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(1), 5473.</w:t>
      </w:r>
      <w:r w:rsidRPr="00B6708C">
        <w:rPr>
          <w:rFonts w:ascii="Arial" w:hAnsi="Arial" w:cs="Arial"/>
          <w:szCs w:val="22"/>
        </w:rPr>
        <w:t xml:space="preserve"> </w:t>
      </w:r>
    </w:p>
    <w:p w14:paraId="6C63CDD3"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Kehinde, S. A., </w:t>
      </w:r>
      <w:proofErr w:type="spellStart"/>
      <w:r w:rsidRPr="00B6708C">
        <w:rPr>
          <w:rFonts w:ascii="Arial" w:hAnsi="Arial" w:cs="Arial"/>
          <w:szCs w:val="22"/>
          <w:shd w:val="clear" w:color="auto" w:fill="FFFFFF"/>
        </w:rPr>
        <w:t>Fatokun</w:t>
      </w:r>
      <w:proofErr w:type="spellEnd"/>
      <w:r w:rsidRPr="00B6708C">
        <w:rPr>
          <w:rFonts w:ascii="Arial" w:hAnsi="Arial" w:cs="Arial"/>
          <w:szCs w:val="22"/>
          <w:shd w:val="clear" w:color="auto" w:fill="FFFFFF"/>
        </w:rPr>
        <w:t xml:space="preserve">, T. P., Olajide, A. T., </w:t>
      </w:r>
      <w:proofErr w:type="spellStart"/>
      <w:r w:rsidRPr="00B6708C">
        <w:rPr>
          <w:rFonts w:ascii="Arial" w:hAnsi="Arial" w:cs="Arial"/>
          <w:szCs w:val="22"/>
          <w:shd w:val="clear" w:color="auto" w:fill="FFFFFF"/>
        </w:rPr>
        <w:t>Praveena</w:t>
      </w:r>
      <w:proofErr w:type="spellEnd"/>
      <w:r w:rsidRPr="00B6708C">
        <w:rPr>
          <w:rFonts w:ascii="Arial" w:hAnsi="Arial" w:cs="Arial"/>
          <w:szCs w:val="22"/>
          <w:shd w:val="clear" w:color="auto" w:fill="FFFFFF"/>
        </w:rPr>
        <w:t xml:space="preserve">, S. M., </w:t>
      </w:r>
      <w:proofErr w:type="spellStart"/>
      <w:r w:rsidRPr="00B6708C">
        <w:rPr>
          <w:rFonts w:ascii="Arial" w:hAnsi="Arial" w:cs="Arial"/>
          <w:szCs w:val="22"/>
          <w:shd w:val="clear" w:color="auto" w:fill="FFFFFF"/>
        </w:rPr>
        <w:t>Sokan-Adeaga</w:t>
      </w:r>
      <w:proofErr w:type="spellEnd"/>
      <w:r w:rsidRPr="00B6708C">
        <w:rPr>
          <w:rFonts w:ascii="Arial" w:hAnsi="Arial" w:cs="Arial"/>
          <w:szCs w:val="22"/>
          <w:shd w:val="clear" w:color="auto" w:fill="FFFFFF"/>
        </w:rPr>
        <w:t>, A. A., Adekunle, A. P., ... &amp; Papadakis, M. (2024). Impact of polyethylene microplastics exposure on kallikrein-3 levels, steroidal-thyroidal hormones, and antioxidant status in murine model: protective potentials of naringin.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14</w:t>
      </w:r>
      <w:r w:rsidRPr="00B6708C">
        <w:rPr>
          <w:rFonts w:ascii="Arial" w:hAnsi="Arial" w:cs="Arial"/>
          <w:szCs w:val="22"/>
          <w:shd w:val="clear" w:color="auto" w:fill="FFFFFF"/>
        </w:rPr>
        <w:t>(1), 23664.</w:t>
      </w:r>
    </w:p>
    <w:p w14:paraId="4BDC1BAD"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lastRenderedPageBreak/>
        <w:t xml:space="preserve">Khan, A., &amp; </w:t>
      </w:r>
      <w:proofErr w:type="spellStart"/>
      <w:r w:rsidRPr="00B6708C">
        <w:rPr>
          <w:rFonts w:ascii="Arial" w:hAnsi="Arial" w:cs="Arial"/>
          <w:szCs w:val="22"/>
          <w:shd w:val="clear" w:color="auto" w:fill="FFFFFF"/>
        </w:rPr>
        <w:t>Rountos</w:t>
      </w:r>
      <w:proofErr w:type="spellEnd"/>
      <w:r w:rsidRPr="00B6708C">
        <w:rPr>
          <w:rFonts w:ascii="Arial" w:hAnsi="Arial" w:cs="Arial"/>
          <w:szCs w:val="22"/>
          <w:shd w:val="clear" w:color="auto" w:fill="FFFFFF"/>
        </w:rPr>
        <w:t>, K. J. (2025). Evaluation of microplastics in marine selective and non-selective suspension-feeding benthic invertebrates. </w:t>
      </w:r>
      <w:r w:rsidRPr="00B6708C">
        <w:rPr>
          <w:rFonts w:ascii="Arial" w:hAnsi="Arial" w:cs="Arial"/>
          <w:i/>
          <w:iCs/>
          <w:szCs w:val="22"/>
          <w:shd w:val="clear" w:color="auto" w:fill="FFFFFF"/>
        </w:rPr>
        <w:t>Marine Environmental Research</w:t>
      </w:r>
      <w:r w:rsidRPr="00B6708C">
        <w:rPr>
          <w:rFonts w:ascii="Arial" w:hAnsi="Arial" w:cs="Arial"/>
          <w:szCs w:val="22"/>
          <w:shd w:val="clear" w:color="auto" w:fill="FFFFFF"/>
        </w:rPr>
        <w:t>, </w:t>
      </w:r>
      <w:r w:rsidRPr="00B6708C">
        <w:rPr>
          <w:rFonts w:ascii="Arial" w:hAnsi="Arial" w:cs="Arial"/>
          <w:i/>
          <w:iCs/>
          <w:szCs w:val="22"/>
          <w:shd w:val="clear" w:color="auto" w:fill="FFFFFF"/>
        </w:rPr>
        <w:t>209</w:t>
      </w:r>
      <w:r w:rsidRPr="00B6708C">
        <w:rPr>
          <w:rFonts w:ascii="Arial" w:hAnsi="Arial" w:cs="Arial"/>
          <w:szCs w:val="22"/>
          <w:shd w:val="clear" w:color="auto" w:fill="FFFFFF"/>
        </w:rPr>
        <w:t>, 107205.</w:t>
      </w:r>
    </w:p>
    <w:p w14:paraId="561E97C9" w14:textId="77777777" w:rsidR="006A70C4" w:rsidRPr="00B6708C" w:rsidRDefault="006A70C4"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Kim, H., Zaheer, J., Choi, E. J., &amp; Kim, J. S. (2022). Enhanced ASGR2 by microplastic exposure leads</w:t>
      </w:r>
    </w:p>
    <w:p w14:paraId="6EB1CEFC" w14:textId="77777777" w:rsidR="006A70C4" w:rsidRPr="00B6708C" w:rsidRDefault="006A70C4"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Kim, T. T., Bao, T. T., Trinh, N. N., </w:t>
      </w:r>
      <w:proofErr w:type="spellStart"/>
      <w:r w:rsidRPr="00B6708C">
        <w:rPr>
          <w:rFonts w:ascii="Arial" w:hAnsi="Arial" w:cs="Arial"/>
          <w:szCs w:val="22"/>
          <w:shd w:val="clear" w:color="auto" w:fill="FFFFFF"/>
        </w:rPr>
        <w:t>Thoa</w:t>
      </w:r>
      <w:proofErr w:type="spellEnd"/>
      <w:r w:rsidRPr="00B6708C">
        <w:rPr>
          <w:rFonts w:ascii="Arial" w:hAnsi="Arial" w:cs="Arial"/>
          <w:szCs w:val="22"/>
          <w:shd w:val="clear" w:color="auto" w:fill="FFFFFF"/>
        </w:rPr>
        <w:t>, L. T. K., Phung, N. K., &amp; Bay, N. T. (2025). The impact of plastic on the ecological environment: The pathway of microplastics and the control of microplastic pollution. </w:t>
      </w:r>
      <w:r w:rsidRPr="00B6708C">
        <w:rPr>
          <w:rFonts w:ascii="Arial" w:hAnsi="Arial" w:cs="Arial"/>
          <w:i/>
          <w:iCs/>
          <w:szCs w:val="22"/>
          <w:shd w:val="clear" w:color="auto" w:fill="FFFFFF"/>
        </w:rPr>
        <w:t>Water, Air, &amp; Soil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236</w:t>
      </w:r>
      <w:r w:rsidRPr="00B6708C">
        <w:rPr>
          <w:rFonts w:ascii="Arial" w:hAnsi="Arial" w:cs="Arial"/>
          <w:szCs w:val="22"/>
          <w:shd w:val="clear" w:color="auto" w:fill="FFFFFF"/>
        </w:rPr>
        <w:t>(11), 684.</w:t>
      </w:r>
    </w:p>
    <w:p w14:paraId="365E9900" w14:textId="77777777" w:rsidR="006A70C4" w:rsidRPr="00B6708C" w:rsidRDefault="006A70C4"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Koelmans</w:t>
      </w:r>
      <w:proofErr w:type="spellEnd"/>
      <w:r w:rsidRPr="00B6708C">
        <w:rPr>
          <w:rFonts w:ascii="Arial" w:hAnsi="Arial" w:cs="Arial"/>
          <w:szCs w:val="22"/>
          <w:shd w:val="clear" w:color="auto" w:fill="FFFFFF"/>
        </w:rPr>
        <w:t xml:space="preserve">, A. A., </w:t>
      </w:r>
      <w:proofErr w:type="spellStart"/>
      <w:r w:rsidRPr="00B6708C">
        <w:rPr>
          <w:rFonts w:ascii="Arial" w:hAnsi="Arial" w:cs="Arial"/>
          <w:szCs w:val="22"/>
          <w:shd w:val="clear" w:color="auto" w:fill="FFFFFF"/>
        </w:rPr>
        <w:t>Besseling</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Foekema</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Kooi</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Mintenig</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Ossendorp</w:t>
      </w:r>
      <w:proofErr w:type="spellEnd"/>
      <w:r w:rsidRPr="00B6708C">
        <w:rPr>
          <w:rFonts w:ascii="Arial" w:hAnsi="Arial" w:cs="Arial"/>
          <w:szCs w:val="22"/>
          <w:shd w:val="clear" w:color="auto" w:fill="FFFFFF"/>
        </w:rPr>
        <w:t xml:space="preserve">, B. C., ... &amp; </w:t>
      </w:r>
      <w:proofErr w:type="spellStart"/>
      <w:r w:rsidRPr="00B6708C">
        <w:rPr>
          <w:rFonts w:ascii="Arial" w:hAnsi="Arial" w:cs="Arial"/>
          <w:szCs w:val="22"/>
          <w:shd w:val="clear" w:color="auto" w:fill="FFFFFF"/>
        </w:rPr>
        <w:t>Scheffer</w:t>
      </w:r>
      <w:proofErr w:type="spellEnd"/>
      <w:r w:rsidRPr="00B6708C">
        <w:rPr>
          <w:rFonts w:ascii="Arial" w:hAnsi="Arial" w:cs="Arial"/>
          <w:szCs w:val="22"/>
          <w:shd w:val="clear" w:color="auto" w:fill="FFFFFF"/>
        </w:rPr>
        <w:t>, M. (2017). Risks of plastic debris: unravelling fact, opinion, perception, and belief.</w:t>
      </w:r>
      <w:r w:rsidRPr="00B6708C">
        <w:rPr>
          <w:rFonts w:ascii="Arial" w:hAnsi="Arial" w:cs="Arial"/>
          <w:szCs w:val="22"/>
        </w:rPr>
        <w:t xml:space="preserve"> </w:t>
      </w:r>
    </w:p>
    <w:p w14:paraId="66206DCA" w14:textId="77777777" w:rsidR="006A70C4" w:rsidRPr="00B6708C" w:rsidRDefault="006A70C4"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Kooi</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Nes</w:t>
      </w:r>
      <w:proofErr w:type="spellEnd"/>
      <w:r w:rsidRPr="00B6708C">
        <w:rPr>
          <w:rFonts w:ascii="Arial" w:hAnsi="Arial" w:cs="Arial"/>
          <w:szCs w:val="22"/>
          <w:shd w:val="clear" w:color="auto" w:fill="FFFFFF"/>
        </w:rPr>
        <w:t xml:space="preserve">, E. H. V., </w:t>
      </w:r>
      <w:proofErr w:type="spellStart"/>
      <w:r w:rsidRPr="00B6708C">
        <w:rPr>
          <w:rFonts w:ascii="Arial" w:hAnsi="Arial" w:cs="Arial"/>
          <w:szCs w:val="22"/>
          <w:shd w:val="clear" w:color="auto" w:fill="FFFFFF"/>
        </w:rPr>
        <w:t>Scheffer</w:t>
      </w:r>
      <w:proofErr w:type="spellEnd"/>
      <w:r w:rsidRPr="00B6708C">
        <w:rPr>
          <w:rFonts w:ascii="Arial" w:hAnsi="Arial" w:cs="Arial"/>
          <w:szCs w:val="22"/>
          <w:shd w:val="clear" w:color="auto" w:fill="FFFFFF"/>
        </w:rPr>
        <w:t xml:space="preserve">, M., &amp; </w:t>
      </w:r>
      <w:proofErr w:type="spellStart"/>
      <w:r w:rsidRPr="00B6708C">
        <w:rPr>
          <w:rFonts w:ascii="Arial" w:hAnsi="Arial" w:cs="Arial"/>
          <w:szCs w:val="22"/>
          <w:shd w:val="clear" w:color="auto" w:fill="FFFFFF"/>
        </w:rPr>
        <w:t>Koelmans</w:t>
      </w:r>
      <w:proofErr w:type="spellEnd"/>
      <w:r w:rsidRPr="00B6708C">
        <w:rPr>
          <w:rFonts w:ascii="Arial" w:hAnsi="Arial" w:cs="Arial"/>
          <w:szCs w:val="22"/>
          <w:shd w:val="clear" w:color="auto" w:fill="FFFFFF"/>
        </w:rPr>
        <w:t>, A. A. (2017). Ups and downs in the ocean: effects of biofouling on vertical transport of microplastics.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51</w:t>
      </w:r>
      <w:r w:rsidRPr="00B6708C">
        <w:rPr>
          <w:rFonts w:ascii="Arial" w:hAnsi="Arial" w:cs="Arial"/>
          <w:szCs w:val="22"/>
          <w:shd w:val="clear" w:color="auto" w:fill="FFFFFF"/>
        </w:rPr>
        <w:t>(14), 7963-7971.</w:t>
      </w:r>
      <w:r w:rsidRPr="00B6708C">
        <w:rPr>
          <w:rFonts w:ascii="Arial" w:hAnsi="Arial" w:cs="Arial"/>
          <w:szCs w:val="22"/>
        </w:rPr>
        <w:t xml:space="preserve"> </w:t>
      </w:r>
    </w:p>
    <w:p w14:paraId="0520C197" w14:textId="77777777" w:rsidR="006A70C4" w:rsidRPr="00B6708C" w:rsidRDefault="006A70C4"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eastAsia="Times New Roman" w:hAnsi="Arial" w:cs="Arial"/>
          <w:szCs w:val="22"/>
        </w:rPr>
        <w:t xml:space="preserve">Kramer, N. E., Fillmore, C. E., </w:t>
      </w:r>
      <w:proofErr w:type="spellStart"/>
      <w:r w:rsidRPr="00B6708C">
        <w:rPr>
          <w:rFonts w:ascii="Arial" w:eastAsia="Times New Roman" w:hAnsi="Arial" w:cs="Arial"/>
          <w:szCs w:val="22"/>
        </w:rPr>
        <w:t>Slane</w:t>
      </w:r>
      <w:proofErr w:type="spellEnd"/>
      <w:r w:rsidRPr="00B6708C">
        <w:rPr>
          <w:rFonts w:ascii="Arial" w:eastAsia="Times New Roman" w:hAnsi="Arial" w:cs="Arial"/>
          <w:szCs w:val="22"/>
        </w:rPr>
        <w:t xml:space="preserve">, E. G., Barnett, L. M. A., Wagner, J. J., &amp; Cummings, B. S. (2024). Insights into brominated </w:t>
      </w:r>
      <w:proofErr w:type="gramStart"/>
      <w:r w:rsidRPr="00B6708C">
        <w:rPr>
          <w:rFonts w:ascii="Arial" w:eastAsia="Times New Roman" w:hAnsi="Arial" w:cs="Arial"/>
          <w:szCs w:val="22"/>
        </w:rPr>
        <w:t>flame retardant</w:t>
      </w:r>
      <w:proofErr w:type="gramEnd"/>
      <w:r w:rsidRPr="00B6708C">
        <w:rPr>
          <w:rFonts w:ascii="Arial" w:eastAsia="Times New Roman" w:hAnsi="Arial" w:cs="Arial"/>
          <w:szCs w:val="22"/>
        </w:rPr>
        <w:t xml:space="preserve"> neurotoxicity: mechanisms of hippocampal neural cell death and brain region-specific transcriptomic shifts in mice. </w:t>
      </w:r>
      <w:r w:rsidRPr="00B6708C">
        <w:rPr>
          <w:rFonts w:ascii="Arial" w:eastAsia="Times New Roman" w:hAnsi="Arial" w:cs="Arial"/>
          <w:i/>
          <w:iCs/>
          <w:szCs w:val="22"/>
        </w:rPr>
        <w:t xml:space="preserve">Toxicological </w:t>
      </w:r>
      <w:proofErr w:type="gramStart"/>
      <w:r w:rsidRPr="00B6708C">
        <w:rPr>
          <w:rFonts w:ascii="Arial" w:eastAsia="Times New Roman" w:hAnsi="Arial" w:cs="Arial"/>
          <w:i/>
          <w:iCs/>
          <w:szCs w:val="22"/>
        </w:rPr>
        <w:t>sciences :</w:t>
      </w:r>
      <w:proofErr w:type="gramEnd"/>
      <w:r w:rsidRPr="00B6708C">
        <w:rPr>
          <w:rFonts w:ascii="Arial" w:eastAsia="Times New Roman" w:hAnsi="Arial" w:cs="Arial"/>
          <w:i/>
          <w:iCs/>
          <w:szCs w:val="22"/>
        </w:rPr>
        <w:t xml:space="preserve"> an official journal of the Society of Toxicology</w:t>
      </w:r>
      <w:r w:rsidRPr="00B6708C">
        <w:rPr>
          <w:rFonts w:ascii="Arial" w:eastAsia="Times New Roman" w:hAnsi="Arial" w:cs="Arial"/>
          <w:szCs w:val="22"/>
        </w:rPr>
        <w:t>, </w:t>
      </w:r>
      <w:r w:rsidRPr="00B6708C">
        <w:rPr>
          <w:rFonts w:ascii="Arial" w:eastAsia="Times New Roman" w:hAnsi="Arial" w:cs="Arial"/>
          <w:i/>
          <w:iCs/>
          <w:szCs w:val="22"/>
        </w:rPr>
        <w:t>201</w:t>
      </w:r>
      <w:r w:rsidRPr="00B6708C">
        <w:rPr>
          <w:rFonts w:ascii="Arial" w:eastAsia="Times New Roman" w:hAnsi="Arial" w:cs="Arial"/>
          <w:szCs w:val="22"/>
        </w:rPr>
        <w:t xml:space="preserve">(2), 282–299. </w:t>
      </w:r>
      <w:hyperlink r:id="rId25" w:history="1">
        <w:r w:rsidRPr="00B6708C">
          <w:rPr>
            <w:rStyle w:val="Hyperlink"/>
            <w:rFonts w:ascii="Arial" w:eastAsia="Times New Roman" w:hAnsi="Arial" w:cs="Arial"/>
            <w:color w:val="auto"/>
            <w:szCs w:val="22"/>
          </w:rPr>
          <w:t>https://doi.org/10.1093/toxsci/kfae090</w:t>
        </w:r>
      </w:hyperlink>
    </w:p>
    <w:p w14:paraId="54AF8436" w14:textId="77777777" w:rsidR="006A70C4" w:rsidRPr="00B6708C" w:rsidRDefault="006A70C4"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Kumar, R., Sharma, P., Verma, A., Jha, P. K., Singh, P., Gupta, P. K., ... &amp; Prasad, P. V. (2021). Effect of physical characteristics and hydrodynamic conditions on transport and deposition of microplastics in riverine ecosystem. </w:t>
      </w:r>
      <w:r w:rsidRPr="00B6708C">
        <w:rPr>
          <w:rFonts w:ascii="Arial" w:hAnsi="Arial" w:cs="Arial"/>
          <w:i/>
          <w:iCs/>
          <w:szCs w:val="22"/>
          <w:shd w:val="clear" w:color="auto" w:fill="FFFFFF"/>
        </w:rPr>
        <w:t>Water</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(19), 2710.</w:t>
      </w:r>
    </w:p>
    <w:p w14:paraId="6C6FFAF5"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Lavers, J. L., Hutton, I., &amp; Bond, A. L. (2019). Clinical pathology of plastic ingestion in marine birds and relationships with blood chemistry.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53</w:t>
      </w:r>
      <w:r w:rsidRPr="00B6708C">
        <w:rPr>
          <w:rFonts w:ascii="Arial" w:hAnsi="Arial" w:cs="Arial"/>
          <w:szCs w:val="22"/>
          <w:shd w:val="clear" w:color="auto" w:fill="FFFFFF"/>
        </w:rPr>
        <w:t>(15), 9224-9231.</w:t>
      </w:r>
      <w:r w:rsidR="00955961" w:rsidRPr="00B6708C">
        <w:rPr>
          <w:rFonts w:ascii="Arial" w:hAnsi="Arial" w:cs="Arial"/>
          <w:szCs w:val="22"/>
        </w:rPr>
        <w:t>80</w:t>
      </w:r>
    </w:p>
    <w:p w14:paraId="1EFB8610"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Lebreton</w:t>
      </w:r>
      <w:proofErr w:type="spellEnd"/>
      <w:r w:rsidRPr="00B6708C">
        <w:rPr>
          <w:rFonts w:ascii="Arial" w:hAnsi="Arial" w:cs="Arial"/>
          <w:szCs w:val="22"/>
          <w:shd w:val="clear" w:color="auto" w:fill="FFFFFF"/>
        </w:rPr>
        <w:t xml:space="preserve">, L. C., Van Der </w:t>
      </w:r>
      <w:proofErr w:type="spellStart"/>
      <w:r w:rsidRPr="00B6708C">
        <w:rPr>
          <w:rFonts w:ascii="Arial" w:hAnsi="Arial" w:cs="Arial"/>
          <w:szCs w:val="22"/>
          <w:shd w:val="clear" w:color="auto" w:fill="FFFFFF"/>
        </w:rPr>
        <w:t>Zwet</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Damsteeg</w:t>
      </w:r>
      <w:proofErr w:type="spellEnd"/>
      <w:r w:rsidRPr="00B6708C">
        <w:rPr>
          <w:rFonts w:ascii="Arial" w:hAnsi="Arial" w:cs="Arial"/>
          <w:szCs w:val="22"/>
          <w:shd w:val="clear" w:color="auto" w:fill="FFFFFF"/>
        </w:rPr>
        <w:t xml:space="preserve">, J. W., Slat, B., </w:t>
      </w:r>
      <w:proofErr w:type="spellStart"/>
      <w:r w:rsidRPr="00B6708C">
        <w:rPr>
          <w:rFonts w:ascii="Arial" w:hAnsi="Arial" w:cs="Arial"/>
          <w:szCs w:val="22"/>
          <w:shd w:val="clear" w:color="auto" w:fill="FFFFFF"/>
        </w:rPr>
        <w:t>Andrady</w:t>
      </w:r>
      <w:proofErr w:type="spellEnd"/>
      <w:r w:rsidRPr="00B6708C">
        <w:rPr>
          <w:rFonts w:ascii="Arial" w:hAnsi="Arial" w:cs="Arial"/>
          <w:szCs w:val="22"/>
          <w:shd w:val="clear" w:color="auto" w:fill="FFFFFF"/>
        </w:rPr>
        <w:t xml:space="preserve">, A., &amp; </w:t>
      </w:r>
      <w:proofErr w:type="spellStart"/>
      <w:r w:rsidRPr="00B6708C">
        <w:rPr>
          <w:rFonts w:ascii="Arial" w:hAnsi="Arial" w:cs="Arial"/>
          <w:szCs w:val="22"/>
          <w:shd w:val="clear" w:color="auto" w:fill="FFFFFF"/>
        </w:rPr>
        <w:t>Reisser</w:t>
      </w:r>
      <w:proofErr w:type="spellEnd"/>
      <w:r w:rsidRPr="00B6708C">
        <w:rPr>
          <w:rFonts w:ascii="Arial" w:hAnsi="Arial" w:cs="Arial"/>
          <w:szCs w:val="22"/>
          <w:shd w:val="clear" w:color="auto" w:fill="FFFFFF"/>
        </w:rPr>
        <w:t>, J. (2017). River plastic emissions to the world’s oceans. </w:t>
      </w:r>
      <w:r w:rsidRPr="00B6708C">
        <w:rPr>
          <w:rFonts w:ascii="Arial" w:hAnsi="Arial" w:cs="Arial"/>
          <w:i/>
          <w:iCs/>
          <w:szCs w:val="22"/>
          <w:shd w:val="clear" w:color="auto" w:fill="FFFFFF"/>
        </w:rPr>
        <w:t>Nature communications</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(1), 15611.</w:t>
      </w:r>
    </w:p>
    <w:p w14:paraId="3252CD6F"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Lei, L., Wu, S., Lu, S., Liu, M., Song, Y., Fu, Z., ... &amp; He, D. (2018). Microplastic particles cause intestinal damage and other adverse effects in zebrafish Danio rerio and nematode Caenorhabditis elegans.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619</w:t>
      </w:r>
      <w:r w:rsidRPr="00B6708C">
        <w:rPr>
          <w:rFonts w:ascii="Arial" w:hAnsi="Arial" w:cs="Arial"/>
          <w:szCs w:val="22"/>
          <w:shd w:val="clear" w:color="auto" w:fill="FFFFFF"/>
        </w:rPr>
        <w:t>, 1-8.</w:t>
      </w:r>
      <w:r w:rsidRPr="00B6708C">
        <w:rPr>
          <w:rFonts w:ascii="Arial" w:hAnsi="Arial" w:cs="Arial"/>
          <w:szCs w:val="22"/>
        </w:rPr>
        <w:t xml:space="preserve"> </w:t>
      </w:r>
    </w:p>
    <w:p w14:paraId="2D9FE8F4"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Leslie, H. A., Van </w:t>
      </w:r>
      <w:proofErr w:type="spellStart"/>
      <w:r w:rsidRPr="00B6708C">
        <w:rPr>
          <w:rFonts w:ascii="Arial" w:hAnsi="Arial" w:cs="Arial"/>
          <w:szCs w:val="22"/>
          <w:shd w:val="clear" w:color="auto" w:fill="FFFFFF"/>
        </w:rPr>
        <w:t>Velzen</w:t>
      </w:r>
      <w:proofErr w:type="spellEnd"/>
      <w:r w:rsidRPr="00B6708C">
        <w:rPr>
          <w:rFonts w:ascii="Arial" w:hAnsi="Arial" w:cs="Arial"/>
          <w:szCs w:val="22"/>
          <w:shd w:val="clear" w:color="auto" w:fill="FFFFFF"/>
        </w:rPr>
        <w:t xml:space="preserve">, M. J., Brandsma, S. H., </w:t>
      </w:r>
      <w:proofErr w:type="spellStart"/>
      <w:r w:rsidRPr="00B6708C">
        <w:rPr>
          <w:rFonts w:ascii="Arial" w:hAnsi="Arial" w:cs="Arial"/>
          <w:szCs w:val="22"/>
          <w:shd w:val="clear" w:color="auto" w:fill="FFFFFF"/>
        </w:rPr>
        <w:t>Vethaak</w:t>
      </w:r>
      <w:proofErr w:type="spellEnd"/>
      <w:r w:rsidRPr="00B6708C">
        <w:rPr>
          <w:rFonts w:ascii="Arial" w:hAnsi="Arial" w:cs="Arial"/>
          <w:szCs w:val="22"/>
          <w:shd w:val="clear" w:color="auto" w:fill="FFFFFF"/>
        </w:rPr>
        <w:t xml:space="preserve">, A. D., Garcia-Vallejo, J. J., &amp; </w:t>
      </w:r>
      <w:proofErr w:type="spellStart"/>
      <w:r w:rsidRPr="00B6708C">
        <w:rPr>
          <w:rFonts w:ascii="Arial" w:hAnsi="Arial" w:cs="Arial"/>
          <w:szCs w:val="22"/>
          <w:shd w:val="clear" w:color="auto" w:fill="FFFFFF"/>
        </w:rPr>
        <w:t>Lamoree</w:t>
      </w:r>
      <w:proofErr w:type="spellEnd"/>
      <w:r w:rsidRPr="00B6708C">
        <w:rPr>
          <w:rFonts w:ascii="Arial" w:hAnsi="Arial" w:cs="Arial"/>
          <w:szCs w:val="22"/>
          <w:shd w:val="clear" w:color="auto" w:fill="FFFFFF"/>
        </w:rPr>
        <w:t>, M. H. (2022). Discovery and quantification of plastic particle pollution in human blood. </w:t>
      </w:r>
      <w:r w:rsidRPr="00B6708C">
        <w:rPr>
          <w:rFonts w:ascii="Arial" w:hAnsi="Arial" w:cs="Arial"/>
          <w:i/>
          <w:iCs/>
          <w:szCs w:val="22"/>
          <w:shd w:val="clear" w:color="auto" w:fill="FFFFFF"/>
        </w:rPr>
        <w:t>Environment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163</w:t>
      </w:r>
      <w:r w:rsidRPr="00B6708C">
        <w:rPr>
          <w:rFonts w:ascii="Arial" w:hAnsi="Arial" w:cs="Arial"/>
          <w:szCs w:val="22"/>
          <w:shd w:val="clear" w:color="auto" w:fill="FFFFFF"/>
        </w:rPr>
        <w:t>, 107199.</w:t>
      </w:r>
      <w:r w:rsidR="00955961" w:rsidRPr="00B6708C">
        <w:rPr>
          <w:rFonts w:ascii="Arial" w:hAnsi="Arial" w:cs="Arial"/>
          <w:szCs w:val="22"/>
        </w:rPr>
        <w:t>83.</w:t>
      </w:r>
      <w:r w:rsidR="00955961" w:rsidRPr="00B6708C">
        <w:rPr>
          <w:rFonts w:ascii="Arial" w:hAnsi="Arial" w:cs="Arial"/>
          <w:szCs w:val="22"/>
        </w:rPr>
        <w:tab/>
        <w:t>Li, J., Liu, H., &amp; Chen, J. P. (2018). Microplastics in freshwater systems: A review on occurrence, environmental effects, and methods for microplastics detection. Water Research, 137, 362–374.</w:t>
      </w:r>
      <w:r w:rsidRPr="00B6708C">
        <w:rPr>
          <w:rFonts w:ascii="Arial" w:hAnsi="Arial" w:cs="Arial"/>
          <w:szCs w:val="22"/>
        </w:rPr>
        <w:t>\</w:t>
      </w:r>
    </w:p>
    <w:p w14:paraId="6AB89302"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Li, Z., Li, R., Li, Q., Zhou, J., &amp; Wang, G. (2020). Physiological response of cucumber (Cucumis sativus L.) leaves to polystyrene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pollution.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255</w:t>
      </w:r>
      <w:r w:rsidRPr="00B6708C">
        <w:rPr>
          <w:rFonts w:ascii="Arial" w:hAnsi="Arial" w:cs="Arial"/>
          <w:szCs w:val="22"/>
          <w:shd w:val="clear" w:color="auto" w:fill="FFFFFF"/>
        </w:rPr>
        <w:t>, 127041.</w:t>
      </w:r>
      <w:r w:rsidR="00955961" w:rsidRPr="00B6708C">
        <w:rPr>
          <w:rFonts w:ascii="Arial" w:hAnsi="Arial" w:cs="Arial"/>
          <w:szCs w:val="22"/>
        </w:rPr>
        <w:tab/>
      </w:r>
    </w:p>
    <w:p w14:paraId="45ECA0AC"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Lithner</w:t>
      </w:r>
      <w:proofErr w:type="spellEnd"/>
      <w:r w:rsidRPr="00B6708C">
        <w:rPr>
          <w:rFonts w:ascii="Arial" w:hAnsi="Arial" w:cs="Arial"/>
          <w:szCs w:val="22"/>
          <w:shd w:val="clear" w:color="auto" w:fill="FFFFFF"/>
        </w:rPr>
        <w:t>, D., Larsson, Å., &amp; Dave, G. (2011). Environmental and health hazard ranking and assessment of plastic polymers based on chemical composition.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409</w:t>
      </w:r>
      <w:r w:rsidRPr="00B6708C">
        <w:rPr>
          <w:rFonts w:ascii="Arial" w:hAnsi="Arial" w:cs="Arial"/>
          <w:szCs w:val="22"/>
          <w:shd w:val="clear" w:color="auto" w:fill="FFFFFF"/>
        </w:rPr>
        <w:t>(18), 3309-3324.</w:t>
      </w:r>
    </w:p>
    <w:p w14:paraId="21DCC45F"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Liu, Y., Zhang, K., Xu, S., Yan, M., Tao, D., Chen, L., ... &amp; Lam, P. K. (2022). Heavy metals in the “plastisphere” of marine microplastics: adsorption mechanisms and composite risk. </w:t>
      </w:r>
      <w:r w:rsidRPr="00B6708C">
        <w:rPr>
          <w:rFonts w:ascii="Arial" w:hAnsi="Arial" w:cs="Arial"/>
          <w:i/>
          <w:iCs/>
          <w:szCs w:val="22"/>
          <w:shd w:val="clear" w:color="auto" w:fill="FFFFFF"/>
        </w:rPr>
        <w:t>Gondwana research</w:t>
      </w:r>
      <w:r w:rsidRPr="00B6708C">
        <w:rPr>
          <w:rFonts w:ascii="Arial" w:hAnsi="Arial" w:cs="Arial"/>
          <w:szCs w:val="22"/>
          <w:shd w:val="clear" w:color="auto" w:fill="FFFFFF"/>
        </w:rPr>
        <w:t>, </w:t>
      </w:r>
      <w:r w:rsidRPr="00B6708C">
        <w:rPr>
          <w:rFonts w:ascii="Arial" w:hAnsi="Arial" w:cs="Arial"/>
          <w:i/>
          <w:iCs/>
          <w:szCs w:val="22"/>
          <w:shd w:val="clear" w:color="auto" w:fill="FFFFFF"/>
        </w:rPr>
        <w:t>108</w:t>
      </w:r>
      <w:r w:rsidRPr="00B6708C">
        <w:rPr>
          <w:rFonts w:ascii="Arial" w:hAnsi="Arial" w:cs="Arial"/>
          <w:szCs w:val="22"/>
          <w:shd w:val="clear" w:color="auto" w:fill="FFFFFF"/>
        </w:rPr>
        <w:t>, 171-180.</w:t>
      </w:r>
    </w:p>
    <w:p w14:paraId="2D663AD8"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eastAsia="Times New Roman" w:hAnsi="Arial" w:cs="Arial"/>
          <w:szCs w:val="22"/>
        </w:rPr>
        <w:t>Liu, W., Zhang, B., Yao, Q., Feng, X., Shen, T., Guo, P., Wang, P., Bai, Y., Li, B., Wang, P., Li, R., Qu, Z., &amp; Liu, N. (2023). Toxicological effects of micro/</w:t>
      </w:r>
      <w:proofErr w:type="spellStart"/>
      <w:r w:rsidRPr="00B6708C">
        <w:rPr>
          <w:rFonts w:ascii="Arial" w:eastAsia="Times New Roman" w:hAnsi="Arial" w:cs="Arial"/>
          <w:szCs w:val="22"/>
        </w:rPr>
        <w:t>nano</w:t>
      </w:r>
      <w:proofErr w:type="spellEnd"/>
      <w:r w:rsidRPr="00B6708C">
        <w:rPr>
          <w:rFonts w:ascii="Arial" w:eastAsia="Times New Roman" w:hAnsi="Arial" w:cs="Arial"/>
          <w:szCs w:val="22"/>
        </w:rPr>
        <w:t>-plastics on mouse/rat models: a systematic review and meta-analysis. </w:t>
      </w:r>
      <w:r w:rsidRPr="00B6708C">
        <w:rPr>
          <w:rFonts w:ascii="Arial" w:eastAsia="Times New Roman" w:hAnsi="Arial" w:cs="Arial"/>
          <w:i/>
          <w:iCs/>
          <w:szCs w:val="22"/>
        </w:rPr>
        <w:t>Frontiers in public health</w:t>
      </w:r>
      <w:r w:rsidRPr="00B6708C">
        <w:rPr>
          <w:rFonts w:ascii="Arial" w:eastAsia="Times New Roman" w:hAnsi="Arial" w:cs="Arial"/>
          <w:szCs w:val="22"/>
        </w:rPr>
        <w:t>, </w:t>
      </w:r>
      <w:r w:rsidRPr="00B6708C">
        <w:rPr>
          <w:rFonts w:ascii="Arial" w:eastAsia="Times New Roman" w:hAnsi="Arial" w:cs="Arial"/>
          <w:i/>
          <w:iCs/>
          <w:szCs w:val="22"/>
        </w:rPr>
        <w:t>11</w:t>
      </w:r>
      <w:r w:rsidRPr="00B6708C">
        <w:rPr>
          <w:rFonts w:ascii="Arial" w:eastAsia="Times New Roman" w:hAnsi="Arial" w:cs="Arial"/>
          <w:szCs w:val="22"/>
        </w:rPr>
        <w:t xml:space="preserve">, 1103289. </w:t>
      </w:r>
      <w:hyperlink r:id="rId26" w:history="1">
        <w:r w:rsidRPr="00B6708C">
          <w:rPr>
            <w:rStyle w:val="Hyperlink"/>
            <w:rFonts w:ascii="Arial" w:eastAsia="Times New Roman" w:hAnsi="Arial" w:cs="Arial"/>
            <w:color w:val="auto"/>
            <w:szCs w:val="22"/>
          </w:rPr>
          <w:t>https://doi.org/10.3389/fpubh.2023.1103289</w:t>
        </w:r>
      </w:hyperlink>
    </w:p>
    <w:p w14:paraId="45EC2B23"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lastRenderedPageBreak/>
        <w:t xml:space="preserve">Lusher, A. L., </w:t>
      </w:r>
      <w:proofErr w:type="spellStart"/>
      <w:r w:rsidRPr="00B6708C">
        <w:rPr>
          <w:rFonts w:ascii="Arial" w:hAnsi="Arial" w:cs="Arial"/>
          <w:szCs w:val="22"/>
          <w:shd w:val="clear" w:color="auto" w:fill="FFFFFF"/>
        </w:rPr>
        <w:t>Munno</w:t>
      </w:r>
      <w:proofErr w:type="spellEnd"/>
      <w:r w:rsidRPr="00B6708C">
        <w:rPr>
          <w:rFonts w:ascii="Arial" w:hAnsi="Arial" w:cs="Arial"/>
          <w:szCs w:val="22"/>
          <w:shd w:val="clear" w:color="auto" w:fill="FFFFFF"/>
        </w:rPr>
        <w:t xml:space="preserve">, K., </w:t>
      </w:r>
      <w:proofErr w:type="spellStart"/>
      <w:r w:rsidRPr="00B6708C">
        <w:rPr>
          <w:rFonts w:ascii="Arial" w:hAnsi="Arial" w:cs="Arial"/>
          <w:szCs w:val="22"/>
          <w:shd w:val="clear" w:color="auto" w:fill="FFFFFF"/>
        </w:rPr>
        <w:t>Hermabessiere</w:t>
      </w:r>
      <w:proofErr w:type="spellEnd"/>
      <w:r w:rsidRPr="00B6708C">
        <w:rPr>
          <w:rFonts w:ascii="Arial" w:hAnsi="Arial" w:cs="Arial"/>
          <w:szCs w:val="22"/>
          <w:shd w:val="clear" w:color="auto" w:fill="FFFFFF"/>
        </w:rPr>
        <w:t xml:space="preserve">, L., &amp; </w:t>
      </w:r>
      <w:proofErr w:type="spellStart"/>
      <w:r w:rsidRPr="00B6708C">
        <w:rPr>
          <w:rFonts w:ascii="Arial" w:hAnsi="Arial" w:cs="Arial"/>
          <w:szCs w:val="22"/>
          <w:shd w:val="clear" w:color="auto" w:fill="FFFFFF"/>
        </w:rPr>
        <w:t>Carr</w:t>
      </w:r>
      <w:proofErr w:type="spellEnd"/>
      <w:r w:rsidRPr="00B6708C">
        <w:rPr>
          <w:rFonts w:ascii="Arial" w:hAnsi="Arial" w:cs="Arial"/>
          <w:szCs w:val="22"/>
          <w:shd w:val="clear" w:color="auto" w:fill="FFFFFF"/>
        </w:rPr>
        <w:t>, S. (2020). Isolation and extraction of microplastics from environmental samples: an evaluation of practical approaches and recommendations for further harmonization. </w:t>
      </w:r>
      <w:r w:rsidRPr="00B6708C">
        <w:rPr>
          <w:rFonts w:ascii="Arial" w:hAnsi="Arial" w:cs="Arial"/>
          <w:i/>
          <w:iCs/>
          <w:szCs w:val="22"/>
          <w:shd w:val="clear" w:color="auto" w:fill="FFFFFF"/>
        </w:rPr>
        <w:t>Applied Spectroscopy</w:t>
      </w:r>
      <w:r w:rsidRPr="00B6708C">
        <w:rPr>
          <w:rFonts w:ascii="Arial" w:hAnsi="Arial" w:cs="Arial"/>
          <w:szCs w:val="22"/>
          <w:shd w:val="clear" w:color="auto" w:fill="FFFFFF"/>
        </w:rPr>
        <w:t>, </w:t>
      </w:r>
      <w:r w:rsidRPr="00B6708C">
        <w:rPr>
          <w:rFonts w:ascii="Arial" w:hAnsi="Arial" w:cs="Arial"/>
          <w:i/>
          <w:iCs/>
          <w:szCs w:val="22"/>
          <w:shd w:val="clear" w:color="auto" w:fill="FFFFFF"/>
        </w:rPr>
        <w:t>74</w:t>
      </w:r>
      <w:r w:rsidRPr="00B6708C">
        <w:rPr>
          <w:rFonts w:ascii="Arial" w:hAnsi="Arial" w:cs="Arial"/>
          <w:szCs w:val="22"/>
          <w:shd w:val="clear" w:color="auto" w:fill="FFFFFF"/>
        </w:rPr>
        <w:t>(9), 1049-1065.</w:t>
      </w:r>
    </w:p>
    <w:p w14:paraId="103FC02D" w14:textId="77777777" w:rsidR="00593D3F" w:rsidRPr="00B6708C" w:rsidRDefault="00955961"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rPr>
        <w:t>Maddela</w:t>
      </w:r>
      <w:proofErr w:type="spellEnd"/>
      <w:r w:rsidRPr="00B6708C">
        <w:rPr>
          <w:rFonts w:ascii="Arial" w:hAnsi="Arial" w:cs="Arial"/>
          <w:szCs w:val="22"/>
        </w:rPr>
        <w:t xml:space="preserve">, N. R., Kakarla, D., </w:t>
      </w:r>
      <w:proofErr w:type="spellStart"/>
      <w:r w:rsidRPr="00B6708C">
        <w:rPr>
          <w:rFonts w:ascii="Arial" w:hAnsi="Arial" w:cs="Arial"/>
          <w:szCs w:val="22"/>
        </w:rPr>
        <w:t>Venkateswarlu</w:t>
      </w:r>
      <w:proofErr w:type="spellEnd"/>
      <w:r w:rsidRPr="00B6708C">
        <w:rPr>
          <w:rFonts w:ascii="Arial" w:hAnsi="Arial" w:cs="Arial"/>
          <w:szCs w:val="22"/>
        </w:rPr>
        <w:t xml:space="preserve">, K., &amp; </w:t>
      </w:r>
      <w:proofErr w:type="spellStart"/>
      <w:r w:rsidRPr="00B6708C">
        <w:rPr>
          <w:rFonts w:ascii="Arial" w:hAnsi="Arial" w:cs="Arial"/>
          <w:szCs w:val="22"/>
        </w:rPr>
        <w:t>Megharaj</w:t>
      </w:r>
      <w:proofErr w:type="spellEnd"/>
      <w:r w:rsidRPr="00B6708C">
        <w:rPr>
          <w:rFonts w:ascii="Arial" w:hAnsi="Arial" w:cs="Arial"/>
          <w:szCs w:val="22"/>
        </w:rPr>
        <w:t xml:space="preserve">, M. (2023). Additives of plastics: Entry into the environment and potential risks to human and ecological health. Journal of Environmental Management, 348, 119364. </w:t>
      </w:r>
      <w:hyperlink r:id="rId27" w:history="1">
        <w:r w:rsidR="00593D3F" w:rsidRPr="00B6708C">
          <w:rPr>
            <w:rStyle w:val="Hyperlink"/>
            <w:rFonts w:ascii="Arial" w:hAnsi="Arial" w:cs="Arial"/>
            <w:color w:val="auto"/>
            <w:szCs w:val="22"/>
          </w:rPr>
          <w:t>https://doi.org/10.1016/j.jenvman.2023.119364</w:t>
        </w:r>
      </w:hyperlink>
    </w:p>
    <w:p w14:paraId="78BC2562"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Manikandan, S., Preethi, B., Deena, S. R., Vijayan, D. S., </w:t>
      </w:r>
      <w:proofErr w:type="spellStart"/>
      <w:r w:rsidRPr="00B6708C">
        <w:rPr>
          <w:rFonts w:ascii="Arial" w:hAnsi="Arial" w:cs="Arial"/>
          <w:szCs w:val="22"/>
          <w:shd w:val="clear" w:color="auto" w:fill="FFFFFF"/>
        </w:rPr>
        <w:t>Subbaiya</w:t>
      </w:r>
      <w:proofErr w:type="spellEnd"/>
      <w:r w:rsidRPr="00B6708C">
        <w:rPr>
          <w:rFonts w:ascii="Arial" w:hAnsi="Arial" w:cs="Arial"/>
          <w:szCs w:val="22"/>
          <w:shd w:val="clear" w:color="auto" w:fill="FFFFFF"/>
        </w:rPr>
        <w:t xml:space="preserve">, R., </w:t>
      </w:r>
      <w:proofErr w:type="spellStart"/>
      <w:r w:rsidRPr="00B6708C">
        <w:rPr>
          <w:rFonts w:ascii="Arial" w:hAnsi="Arial" w:cs="Arial"/>
          <w:szCs w:val="22"/>
          <w:shd w:val="clear" w:color="auto" w:fill="FFFFFF"/>
        </w:rPr>
        <w:t>Vickram</w:t>
      </w:r>
      <w:proofErr w:type="spellEnd"/>
      <w:r w:rsidRPr="00B6708C">
        <w:rPr>
          <w:rFonts w:ascii="Arial" w:hAnsi="Arial" w:cs="Arial"/>
          <w:szCs w:val="22"/>
          <w:shd w:val="clear" w:color="auto" w:fill="FFFFFF"/>
        </w:rPr>
        <w:t xml:space="preserve">, S., ... &amp; </w:t>
      </w:r>
      <w:proofErr w:type="spellStart"/>
      <w:r w:rsidRPr="00B6708C">
        <w:rPr>
          <w:rFonts w:ascii="Arial" w:hAnsi="Arial" w:cs="Arial"/>
          <w:szCs w:val="22"/>
          <w:shd w:val="clear" w:color="auto" w:fill="FFFFFF"/>
        </w:rPr>
        <w:t>Govarthanan</w:t>
      </w:r>
      <w:proofErr w:type="spellEnd"/>
      <w:r w:rsidRPr="00B6708C">
        <w:rPr>
          <w:rFonts w:ascii="Arial" w:hAnsi="Arial" w:cs="Arial"/>
          <w:szCs w:val="22"/>
          <w:shd w:val="clear" w:color="auto" w:fill="FFFFFF"/>
        </w:rPr>
        <w:t>, M. (2024). Systematic assessment of mechanisms, developments, innovative solutions, and future perspectives of microplastics and ecotoxicity–a review. </w:t>
      </w:r>
      <w:r w:rsidRPr="00B6708C">
        <w:rPr>
          <w:rFonts w:ascii="Arial" w:hAnsi="Arial" w:cs="Arial"/>
          <w:i/>
          <w:iCs/>
          <w:szCs w:val="22"/>
          <w:shd w:val="clear" w:color="auto" w:fill="FFFFFF"/>
        </w:rPr>
        <w:t>Advanced Sustainable Systems</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(11), 2400294.</w:t>
      </w:r>
      <w:r w:rsidR="00955961" w:rsidRPr="00B6708C">
        <w:rPr>
          <w:rFonts w:ascii="Arial" w:hAnsi="Arial" w:cs="Arial"/>
          <w:szCs w:val="22"/>
        </w:rPr>
        <w:t>94.</w:t>
      </w:r>
      <w:r w:rsidR="00955961" w:rsidRPr="00B6708C">
        <w:rPr>
          <w:rFonts w:ascii="Arial" w:hAnsi="Arial" w:cs="Arial"/>
          <w:szCs w:val="22"/>
        </w:rPr>
        <w:tab/>
        <w:t xml:space="preserve">Martin, C., </w:t>
      </w:r>
      <w:proofErr w:type="spellStart"/>
      <w:r w:rsidR="00955961" w:rsidRPr="00B6708C">
        <w:rPr>
          <w:rFonts w:ascii="Arial" w:hAnsi="Arial" w:cs="Arial"/>
          <w:szCs w:val="22"/>
        </w:rPr>
        <w:t>Almahasheer</w:t>
      </w:r>
      <w:proofErr w:type="spellEnd"/>
      <w:r w:rsidR="00955961" w:rsidRPr="00B6708C">
        <w:rPr>
          <w:rFonts w:ascii="Arial" w:hAnsi="Arial" w:cs="Arial"/>
          <w:szCs w:val="22"/>
        </w:rPr>
        <w:t>, H., &amp; Duarte, C. M. (2020). Mangrove forests as traps for marine litter. Environmental Pollution, 247, 499–508.</w:t>
      </w:r>
    </w:p>
    <w:p w14:paraId="64F312CA"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Mateos</w:t>
      </w:r>
      <w:proofErr w:type="spellEnd"/>
      <w:r w:rsidRPr="00B6708C">
        <w:rPr>
          <w:rFonts w:ascii="Arial" w:hAnsi="Arial" w:cs="Arial"/>
          <w:szCs w:val="22"/>
          <w:shd w:val="clear" w:color="auto" w:fill="FFFFFF"/>
        </w:rPr>
        <w:t xml:space="preserve">-Cárdenas, A., Scott, D. T., </w:t>
      </w:r>
      <w:proofErr w:type="spellStart"/>
      <w:r w:rsidRPr="00B6708C">
        <w:rPr>
          <w:rFonts w:ascii="Arial" w:hAnsi="Arial" w:cs="Arial"/>
          <w:szCs w:val="22"/>
          <w:shd w:val="clear" w:color="auto" w:fill="FFFFFF"/>
        </w:rPr>
        <w:t>Seitmaganbetova</w:t>
      </w:r>
      <w:proofErr w:type="spellEnd"/>
      <w:r w:rsidRPr="00B6708C">
        <w:rPr>
          <w:rFonts w:ascii="Arial" w:hAnsi="Arial" w:cs="Arial"/>
          <w:szCs w:val="22"/>
          <w:shd w:val="clear" w:color="auto" w:fill="FFFFFF"/>
        </w:rPr>
        <w:t xml:space="preserve">, G., John, O. H., &amp; AK, J. M. (2019). Polyethylene microplastics adhere to </w:t>
      </w:r>
      <w:proofErr w:type="spellStart"/>
      <w:r w:rsidRPr="00B6708C">
        <w:rPr>
          <w:rFonts w:ascii="Arial" w:hAnsi="Arial" w:cs="Arial"/>
          <w:szCs w:val="22"/>
          <w:shd w:val="clear" w:color="auto" w:fill="FFFFFF"/>
        </w:rPr>
        <w:t>Lemna</w:t>
      </w:r>
      <w:proofErr w:type="spellEnd"/>
      <w:r w:rsidRPr="00B6708C">
        <w:rPr>
          <w:rFonts w:ascii="Arial" w:hAnsi="Arial" w:cs="Arial"/>
          <w:szCs w:val="22"/>
          <w:shd w:val="clear" w:color="auto" w:fill="FFFFFF"/>
        </w:rPr>
        <w:t xml:space="preserve"> minor (L.), yet have no effects on plant growth or feeding by Gammarus </w:t>
      </w:r>
      <w:proofErr w:type="spellStart"/>
      <w:r w:rsidRPr="00B6708C">
        <w:rPr>
          <w:rFonts w:ascii="Arial" w:hAnsi="Arial" w:cs="Arial"/>
          <w:szCs w:val="22"/>
          <w:shd w:val="clear" w:color="auto" w:fill="FFFFFF"/>
        </w:rPr>
        <w:t>duebeni</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Lillj</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689</w:t>
      </w:r>
      <w:r w:rsidRPr="00B6708C">
        <w:rPr>
          <w:rFonts w:ascii="Arial" w:hAnsi="Arial" w:cs="Arial"/>
          <w:szCs w:val="22"/>
          <w:shd w:val="clear" w:color="auto" w:fill="FFFFFF"/>
        </w:rPr>
        <w:t>, 413-421.</w:t>
      </w:r>
      <w:r w:rsidRPr="00B6708C">
        <w:rPr>
          <w:rFonts w:ascii="Arial" w:hAnsi="Arial" w:cs="Arial"/>
          <w:szCs w:val="22"/>
        </w:rPr>
        <w:t xml:space="preserve"> </w:t>
      </w:r>
    </w:p>
    <w:p w14:paraId="5C24C8B1"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McIlwraith, H. K., Kim, J., Helm, P., Bhavsar, S. P., Metzger, J. S., &amp;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(2021). Evidence of microplastic translocation in wild-caught fish and implications for microplastic accumulation dynamics in food webs.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55</w:t>
      </w:r>
      <w:r w:rsidRPr="00B6708C">
        <w:rPr>
          <w:rFonts w:ascii="Arial" w:hAnsi="Arial" w:cs="Arial"/>
          <w:szCs w:val="22"/>
          <w:shd w:val="clear" w:color="auto" w:fill="FFFFFF"/>
        </w:rPr>
        <w:t>(18), 12372-12382.</w:t>
      </w:r>
    </w:p>
    <w:p w14:paraId="0A340B11" w14:textId="77777777" w:rsidR="009A7FD8"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Mora-Teddy, A. K., </w:t>
      </w:r>
      <w:proofErr w:type="spellStart"/>
      <w:r w:rsidRPr="00B6708C">
        <w:rPr>
          <w:rFonts w:ascii="Arial" w:hAnsi="Arial" w:cs="Arial"/>
          <w:szCs w:val="22"/>
          <w:shd w:val="clear" w:color="auto" w:fill="FFFFFF"/>
        </w:rPr>
        <w:t>Closs</w:t>
      </w:r>
      <w:proofErr w:type="spellEnd"/>
      <w:r w:rsidRPr="00B6708C">
        <w:rPr>
          <w:rFonts w:ascii="Arial" w:hAnsi="Arial" w:cs="Arial"/>
          <w:szCs w:val="22"/>
          <w:shd w:val="clear" w:color="auto" w:fill="FFFFFF"/>
        </w:rPr>
        <w:t>, G. P., &amp; Matthaei, C. D. (2024). Microplastics and riverine macroinvertebrate communities in a multiple-stressor context: A mesocosm approach.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951</w:t>
      </w:r>
      <w:r w:rsidRPr="00B6708C">
        <w:rPr>
          <w:rFonts w:ascii="Arial" w:hAnsi="Arial" w:cs="Arial"/>
          <w:szCs w:val="22"/>
          <w:shd w:val="clear" w:color="auto" w:fill="FFFFFF"/>
        </w:rPr>
        <w:t>, 175456.</w:t>
      </w:r>
      <w:r w:rsidRPr="00B6708C">
        <w:rPr>
          <w:rFonts w:ascii="Arial" w:hAnsi="Arial" w:cs="Arial"/>
          <w:szCs w:val="22"/>
        </w:rPr>
        <w:t xml:space="preserve"> </w:t>
      </w:r>
    </w:p>
    <w:p w14:paraId="099939B6"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Oliviero</w:t>
      </w:r>
      <w:proofErr w:type="spellEnd"/>
      <w:r w:rsidRPr="00B6708C">
        <w:rPr>
          <w:rFonts w:ascii="Arial" w:hAnsi="Arial" w:cs="Arial"/>
          <w:szCs w:val="22"/>
          <w:shd w:val="clear" w:color="auto" w:fill="FFFFFF"/>
        </w:rPr>
        <w:t xml:space="preserve">, M., Tato, T., Schiavo, S., Fernández, V., Manzo, S., &amp; </w:t>
      </w:r>
      <w:proofErr w:type="spellStart"/>
      <w:r w:rsidRPr="00B6708C">
        <w:rPr>
          <w:rFonts w:ascii="Arial" w:hAnsi="Arial" w:cs="Arial"/>
          <w:szCs w:val="22"/>
          <w:shd w:val="clear" w:color="auto" w:fill="FFFFFF"/>
        </w:rPr>
        <w:t>Beiras</w:t>
      </w:r>
      <w:proofErr w:type="spellEnd"/>
      <w:r w:rsidRPr="00B6708C">
        <w:rPr>
          <w:rFonts w:ascii="Arial" w:hAnsi="Arial" w:cs="Arial"/>
          <w:szCs w:val="22"/>
          <w:shd w:val="clear" w:color="auto" w:fill="FFFFFF"/>
        </w:rPr>
        <w:t>, R. (2019). Leachates of micronized</w:t>
      </w:r>
      <w:bookmarkStart w:id="1" w:name="_GoBack"/>
      <w:bookmarkEnd w:id="1"/>
      <w:r w:rsidRPr="00B6708C">
        <w:rPr>
          <w:rFonts w:ascii="Arial" w:hAnsi="Arial" w:cs="Arial"/>
          <w:szCs w:val="22"/>
          <w:shd w:val="clear" w:color="auto" w:fill="FFFFFF"/>
        </w:rPr>
        <w:t xml:space="preserve"> plastic toys provoke embryotoxic effects upon sea urchin </w:t>
      </w:r>
      <w:proofErr w:type="spellStart"/>
      <w:r w:rsidRPr="00B6708C">
        <w:rPr>
          <w:rFonts w:ascii="Arial" w:hAnsi="Arial" w:cs="Arial"/>
          <w:szCs w:val="22"/>
          <w:shd w:val="clear" w:color="auto" w:fill="FFFFFF"/>
        </w:rPr>
        <w:t>Paracentrotus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lividus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247</w:t>
      </w:r>
      <w:r w:rsidRPr="00B6708C">
        <w:rPr>
          <w:rFonts w:ascii="Arial" w:hAnsi="Arial" w:cs="Arial"/>
          <w:szCs w:val="22"/>
          <w:shd w:val="clear" w:color="auto" w:fill="FFFFFF"/>
        </w:rPr>
        <w:t>, 706-715.</w:t>
      </w:r>
      <w:r w:rsidRPr="00B6708C">
        <w:rPr>
          <w:rFonts w:ascii="Arial" w:hAnsi="Arial" w:cs="Arial"/>
          <w:szCs w:val="22"/>
        </w:rPr>
        <w:t xml:space="preserve"> </w:t>
      </w:r>
    </w:p>
    <w:p w14:paraId="5647A6E0"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Pace, G., </w:t>
      </w:r>
      <w:proofErr w:type="spellStart"/>
      <w:r w:rsidRPr="00B6708C">
        <w:rPr>
          <w:rFonts w:ascii="Arial" w:hAnsi="Arial" w:cs="Arial"/>
          <w:szCs w:val="22"/>
          <w:shd w:val="clear" w:color="auto" w:fill="FFFFFF"/>
        </w:rPr>
        <w:t>Melfe</w:t>
      </w:r>
      <w:proofErr w:type="spellEnd"/>
      <w:r w:rsidRPr="00B6708C">
        <w:rPr>
          <w:rFonts w:ascii="Arial" w:hAnsi="Arial" w:cs="Arial"/>
          <w:szCs w:val="22"/>
          <w:shd w:val="clear" w:color="auto" w:fill="FFFFFF"/>
        </w:rPr>
        <w:t xml:space="preserve">, F., Rodrigues, C., Ribeiro, D., </w:t>
      </w:r>
      <w:proofErr w:type="spellStart"/>
      <w:r w:rsidRPr="00B6708C">
        <w:rPr>
          <w:rFonts w:ascii="Arial" w:hAnsi="Arial" w:cs="Arial"/>
          <w:szCs w:val="22"/>
          <w:shd w:val="clear" w:color="auto" w:fill="FFFFFF"/>
        </w:rPr>
        <w:t>Lourenço</w:t>
      </w:r>
      <w:proofErr w:type="spellEnd"/>
      <w:r w:rsidRPr="00B6708C">
        <w:rPr>
          <w:rFonts w:ascii="Arial" w:hAnsi="Arial" w:cs="Arial"/>
          <w:szCs w:val="22"/>
          <w:shd w:val="clear" w:color="auto" w:fill="FFFFFF"/>
        </w:rPr>
        <w:t xml:space="preserve">, J., Carvalho, F., ... &amp; </w:t>
      </w:r>
      <w:proofErr w:type="spellStart"/>
      <w:r w:rsidRPr="00B6708C">
        <w:rPr>
          <w:rFonts w:ascii="Arial" w:hAnsi="Arial" w:cs="Arial"/>
          <w:szCs w:val="22"/>
          <w:shd w:val="clear" w:color="auto" w:fill="FFFFFF"/>
        </w:rPr>
        <w:t>Arunava</w:t>
      </w:r>
      <w:proofErr w:type="spellEnd"/>
      <w:r w:rsidRPr="00B6708C">
        <w:rPr>
          <w:rFonts w:ascii="Arial" w:hAnsi="Arial" w:cs="Arial"/>
          <w:szCs w:val="22"/>
          <w:shd w:val="clear" w:color="auto" w:fill="FFFFFF"/>
        </w:rPr>
        <w:t>, P. (2025). Microplastic accumulation in benthic macroinvertebrates is widespread, regardless of the river ecological status. </w:t>
      </w:r>
      <w:proofErr w:type="spellStart"/>
      <w:r w:rsidRPr="00B6708C">
        <w:rPr>
          <w:rFonts w:ascii="Arial" w:hAnsi="Arial" w:cs="Arial"/>
          <w:i/>
          <w:iCs/>
          <w:szCs w:val="22"/>
          <w:shd w:val="clear" w:color="auto" w:fill="FFFFFF"/>
        </w:rPr>
        <w:t>Hydrobiologia</w:t>
      </w:r>
      <w:proofErr w:type="spellEnd"/>
      <w:r w:rsidRPr="00B6708C">
        <w:rPr>
          <w:rFonts w:ascii="Arial" w:hAnsi="Arial" w:cs="Arial"/>
          <w:szCs w:val="22"/>
          <w:shd w:val="clear" w:color="auto" w:fill="FFFFFF"/>
        </w:rPr>
        <w:t>, 1-16.</w:t>
      </w:r>
    </w:p>
    <w:p w14:paraId="15D9BC37"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Papac</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Zjačić</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Tonković</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Pulitika</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Katančić</w:t>
      </w:r>
      <w:proofErr w:type="spellEnd"/>
      <w:r w:rsidRPr="00B6708C">
        <w:rPr>
          <w:rFonts w:ascii="Arial" w:hAnsi="Arial" w:cs="Arial"/>
          <w:szCs w:val="22"/>
          <w:shd w:val="clear" w:color="auto" w:fill="FFFFFF"/>
        </w:rPr>
        <w:t xml:space="preserve">, Z., </w:t>
      </w:r>
      <w:proofErr w:type="spellStart"/>
      <w:r w:rsidRPr="00B6708C">
        <w:rPr>
          <w:rFonts w:ascii="Arial" w:hAnsi="Arial" w:cs="Arial"/>
          <w:szCs w:val="22"/>
          <w:shd w:val="clear" w:color="auto" w:fill="FFFFFF"/>
        </w:rPr>
        <w:t>Kovačić</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Kušić</w:t>
      </w:r>
      <w:proofErr w:type="spellEnd"/>
      <w:r w:rsidRPr="00B6708C">
        <w:rPr>
          <w:rFonts w:ascii="Arial" w:hAnsi="Arial" w:cs="Arial"/>
          <w:szCs w:val="22"/>
          <w:shd w:val="clear" w:color="auto" w:fill="FFFFFF"/>
        </w:rPr>
        <w:t xml:space="preserve">, H., ... &amp; </w:t>
      </w:r>
      <w:proofErr w:type="spellStart"/>
      <w:r w:rsidRPr="00B6708C">
        <w:rPr>
          <w:rFonts w:ascii="Arial" w:hAnsi="Arial" w:cs="Arial"/>
          <w:szCs w:val="22"/>
          <w:shd w:val="clear" w:color="auto" w:fill="FFFFFF"/>
        </w:rPr>
        <w:t>Lončarić</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Božić</w:t>
      </w:r>
      <w:proofErr w:type="spellEnd"/>
      <w:r w:rsidRPr="00B6708C">
        <w:rPr>
          <w:rFonts w:ascii="Arial" w:hAnsi="Arial" w:cs="Arial"/>
          <w:szCs w:val="22"/>
          <w:shd w:val="clear" w:color="auto" w:fill="FFFFFF"/>
        </w:rPr>
        <w:t>, A. (2023). Effect of aging on physicochemical properties and size distribution of PET microplastic: influence on adsorption of diclofenac and toxicity assessment. </w:t>
      </w:r>
      <w:r w:rsidRPr="00B6708C">
        <w:rPr>
          <w:rFonts w:ascii="Arial" w:hAnsi="Arial" w:cs="Arial"/>
          <w:i/>
          <w:iCs/>
          <w:szCs w:val="22"/>
          <w:shd w:val="clear" w:color="auto" w:fill="FFFFFF"/>
        </w:rPr>
        <w:t>Toxics</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(7), 615.</w:t>
      </w:r>
      <w:r w:rsidRPr="00B6708C">
        <w:rPr>
          <w:rFonts w:ascii="Arial" w:hAnsi="Arial" w:cs="Arial"/>
          <w:szCs w:val="22"/>
        </w:rPr>
        <w:t xml:space="preserve"> </w:t>
      </w:r>
    </w:p>
    <w:p w14:paraId="5D163F7A"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Patel, H., </w:t>
      </w:r>
      <w:proofErr w:type="spellStart"/>
      <w:r w:rsidRPr="00B6708C">
        <w:rPr>
          <w:rFonts w:ascii="Arial" w:hAnsi="Arial" w:cs="Arial"/>
          <w:szCs w:val="22"/>
          <w:shd w:val="clear" w:color="auto" w:fill="FFFFFF"/>
        </w:rPr>
        <w:t>Rabari</w:t>
      </w:r>
      <w:proofErr w:type="spellEnd"/>
      <w:r w:rsidRPr="00B6708C">
        <w:rPr>
          <w:rFonts w:ascii="Arial" w:hAnsi="Arial" w:cs="Arial"/>
          <w:szCs w:val="22"/>
          <w:shd w:val="clear" w:color="auto" w:fill="FFFFFF"/>
        </w:rPr>
        <w:t xml:space="preserve">, V., Patel, A., Sahoo, D. K., &amp; Trivedi, J. (2025). Microplastic contamination in endemic species: a case study on ginger prawn, </w:t>
      </w:r>
      <w:proofErr w:type="spellStart"/>
      <w:r w:rsidRPr="00B6708C">
        <w:rPr>
          <w:rFonts w:ascii="Arial" w:hAnsi="Arial" w:cs="Arial"/>
          <w:szCs w:val="22"/>
          <w:shd w:val="clear" w:color="auto" w:fill="FFFFFF"/>
        </w:rPr>
        <w:t>Metapenaeus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kutchensis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Advances</w:t>
      </w:r>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(8), 1223-1237.</w:t>
      </w:r>
    </w:p>
    <w:p w14:paraId="398E1FAF"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Pathania</w:t>
      </w:r>
      <w:proofErr w:type="spellEnd"/>
      <w:r w:rsidRPr="00B6708C">
        <w:rPr>
          <w:rFonts w:ascii="Arial" w:hAnsi="Arial" w:cs="Arial"/>
          <w:szCs w:val="22"/>
          <w:shd w:val="clear" w:color="auto" w:fill="FFFFFF"/>
        </w:rPr>
        <w:t>, S. (2025). Impact of Microplastics Pollution on Aquatic Life: Bioaccumulation and Ecological Consequences. </w:t>
      </w:r>
      <w:r w:rsidRPr="00B6708C">
        <w:rPr>
          <w:rFonts w:ascii="Arial" w:hAnsi="Arial" w:cs="Arial"/>
          <w:i/>
          <w:iCs/>
          <w:szCs w:val="22"/>
          <w:shd w:val="clear" w:color="auto" w:fill="FFFFFF"/>
        </w:rPr>
        <w:t>Pollution (2383451X)</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(4).</w:t>
      </w:r>
    </w:p>
    <w:p w14:paraId="1C6259CA" w14:textId="77777777" w:rsidR="00960112" w:rsidRPr="00B6708C" w:rsidRDefault="009A7FD8"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Prata</w:t>
      </w:r>
      <w:proofErr w:type="spellEnd"/>
      <w:r w:rsidRPr="00B6708C">
        <w:rPr>
          <w:rFonts w:ascii="Arial" w:hAnsi="Arial" w:cs="Arial"/>
          <w:szCs w:val="22"/>
          <w:shd w:val="clear" w:color="auto" w:fill="FFFFFF"/>
        </w:rPr>
        <w:t xml:space="preserve">, J. C., Castro, J. L., Da Costa, J. P., Duarte, A. C., Rocha-Santos, T., &amp; </w:t>
      </w:r>
      <w:proofErr w:type="spellStart"/>
      <w:r w:rsidRPr="00B6708C">
        <w:rPr>
          <w:rFonts w:ascii="Arial" w:hAnsi="Arial" w:cs="Arial"/>
          <w:szCs w:val="22"/>
          <w:shd w:val="clear" w:color="auto" w:fill="FFFFFF"/>
        </w:rPr>
        <w:t>Cerqueira</w:t>
      </w:r>
      <w:proofErr w:type="spellEnd"/>
      <w:r w:rsidRPr="00B6708C">
        <w:rPr>
          <w:rFonts w:ascii="Arial" w:hAnsi="Arial" w:cs="Arial"/>
          <w:szCs w:val="22"/>
          <w:shd w:val="clear" w:color="auto" w:fill="FFFFFF"/>
        </w:rPr>
        <w:t>, M. (2020). The importance of contamination control in airborne fibers and microplastic sampling: Experiences from indoor and outdoor air sampling in Aveiro, Portugal.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159</w:t>
      </w:r>
      <w:r w:rsidRPr="00B6708C">
        <w:rPr>
          <w:rFonts w:ascii="Arial" w:hAnsi="Arial" w:cs="Arial"/>
          <w:szCs w:val="22"/>
          <w:shd w:val="clear" w:color="auto" w:fill="FFFFFF"/>
        </w:rPr>
        <w:t>, 111522.</w:t>
      </w:r>
    </w:p>
    <w:p w14:paraId="041B4C5D"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Provencher, J. F., </w:t>
      </w:r>
      <w:proofErr w:type="spellStart"/>
      <w:r w:rsidRPr="00B6708C">
        <w:rPr>
          <w:rFonts w:ascii="Arial" w:hAnsi="Arial" w:cs="Arial"/>
          <w:szCs w:val="22"/>
          <w:shd w:val="clear" w:color="auto" w:fill="FFFFFF"/>
        </w:rPr>
        <w:t>Ammendolia</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&amp; Mallory, M. L. (2019). Assessing plastic debris in aquatic food webs: what we know and don’t know about uptake and trophic transfer. </w:t>
      </w:r>
      <w:r w:rsidRPr="00B6708C">
        <w:rPr>
          <w:rFonts w:ascii="Arial" w:hAnsi="Arial" w:cs="Arial"/>
          <w:i/>
          <w:iCs/>
          <w:szCs w:val="22"/>
          <w:shd w:val="clear" w:color="auto" w:fill="FFFFFF"/>
        </w:rPr>
        <w:t>Environmental reviews</w:t>
      </w:r>
      <w:r w:rsidRPr="00B6708C">
        <w:rPr>
          <w:rFonts w:ascii="Arial" w:hAnsi="Arial" w:cs="Arial"/>
          <w:szCs w:val="22"/>
          <w:shd w:val="clear" w:color="auto" w:fill="FFFFFF"/>
        </w:rPr>
        <w:t>, </w:t>
      </w:r>
      <w:r w:rsidRPr="00B6708C">
        <w:rPr>
          <w:rFonts w:ascii="Arial" w:hAnsi="Arial" w:cs="Arial"/>
          <w:i/>
          <w:iCs/>
          <w:szCs w:val="22"/>
          <w:shd w:val="clear" w:color="auto" w:fill="FFFFFF"/>
        </w:rPr>
        <w:t>27</w:t>
      </w:r>
      <w:r w:rsidRPr="00B6708C">
        <w:rPr>
          <w:rFonts w:ascii="Arial" w:hAnsi="Arial" w:cs="Arial"/>
          <w:szCs w:val="22"/>
          <w:shd w:val="clear" w:color="auto" w:fill="FFFFFF"/>
        </w:rPr>
        <w:t>(3), 304-317.</w:t>
      </w:r>
      <w:r w:rsidRPr="00B6708C">
        <w:rPr>
          <w:rFonts w:ascii="Arial" w:hAnsi="Arial" w:cs="Arial"/>
          <w:szCs w:val="22"/>
        </w:rPr>
        <w:t xml:space="preserve"> </w:t>
      </w:r>
    </w:p>
    <w:p w14:paraId="264D452F"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Puskic</w:t>
      </w:r>
      <w:proofErr w:type="spellEnd"/>
      <w:r w:rsidRPr="00B6708C">
        <w:rPr>
          <w:rFonts w:ascii="Arial" w:hAnsi="Arial" w:cs="Arial"/>
          <w:szCs w:val="22"/>
          <w:shd w:val="clear" w:color="auto" w:fill="FFFFFF"/>
        </w:rPr>
        <w:t>, P. S., Graham-Blair, J., Burgess, E., Bridle, A. R., Lea, M. A., &amp; Roman, L. (2025). Implications of plastic ingestion on the growth and fledging success of shearwaters.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961</w:t>
      </w:r>
      <w:r w:rsidRPr="00B6708C">
        <w:rPr>
          <w:rFonts w:ascii="Arial" w:hAnsi="Arial" w:cs="Arial"/>
          <w:szCs w:val="22"/>
          <w:shd w:val="clear" w:color="auto" w:fill="FFFFFF"/>
        </w:rPr>
        <w:t>, 178174.</w:t>
      </w:r>
      <w:r w:rsidR="00955961" w:rsidRPr="00B6708C">
        <w:rPr>
          <w:rFonts w:ascii="Arial" w:hAnsi="Arial" w:cs="Arial"/>
          <w:szCs w:val="22"/>
        </w:rPr>
        <w:t>https://doi.org/10.1016/j.scitotenv.2024.178174</w:t>
      </w:r>
    </w:p>
    <w:p w14:paraId="7D63D4CB"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lastRenderedPageBreak/>
        <w:t>Qiao</w:t>
      </w:r>
      <w:proofErr w:type="spellEnd"/>
      <w:r w:rsidRPr="00B6708C">
        <w:rPr>
          <w:rFonts w:ascii="Arial" w:hAnsi="Arial" w:cs="Arial"/>
          <w:szCs w:val="22"/>
          <w:shd w:val="clear" w:color="auto" w:fill="FFFFFF"/>
        </w:rPr>
        <w:t xml:space="preserve">, R., Deng, Y., Zhang, S., </w:t>
      </w:r>
      <w:proofErr w:type="spellStart"/>
      <w:r w:rsidRPr="00B6708C">
        <w:rPr>
          <w:rFonts w:ascii="Arial" w:hAnsi="Arial" w:cs="Arial"/>
          <w:szCs w:val="22"/>
          <w:shd w:val="clear" w:color="auto" w:fill="FFFFFF"/>
        </w:rPr>
        <w:t>Wolosker</w:t>
      </w:r>
      <w:proofErr w:type="spellEnd"/>
      <w:r w:rsidRPr="00B6708C">
        <w:rPr>
          <w:rFonts w:ascii="Arial" w:hAnsi="Arial" w:cs="Arial"/>
          <w:szCs w:val="22"/>
          <w:shd w:val="clear" w:color="auto" w:fill="FFFFFF"/>
        </w:rPr>
        <w:t>, M. B., Zhu, Q., Ren, H., &amp; Zhang, Y. (2019). Accumulation of different shapes of microplastics initiates intestinal injury and gut microbiota dysbiosis in the gut of zebrafish.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236</w:t>
      </w:r>
      <w:r w:rsidRPr="00B6708C">
        <w:rPr>
          <w:rFonts w:ascii="Arial" w:hAnsi="Arial" w:cs="Arial"/>
          <w:szCs w:val="22"/>
          <w:shd w:val="clear" w:color="auto" w:fill="FFFFFF"/>
        </w:rPr>
        <w:t>, 124334.</w:t>
      </w:r>
      <w:r w:rsidRPr="00B6708C">
        <w:rPr>
          <w:rFonts w:ascii="Arial" w:hAnsi="Arial" w:cs="Arial"/>
          <w:szCs w:val="22"/>
        </w:rPr>
        <w:t xml:space="preserve"> </w:t>
      </w:r>
    </w:p>
    <w:p w14:paraId="79E75CD7"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Ragusa, A., </w:t>
      </w:r>
      <w:proofErr w:type="spellStart"/>
      <w:r w:rsidRPr="00B6708C">
        <w:rPr>
          <w:rFonts w:ascii="Arial" w:hAnsi="Arial" w:cs="Arial"/>
          <w:szCs w:val="22"/>
          <w:shd w:val="clear" w:color="auto" w:fill="FFFFFF"/>
        </w:rPr>
        <w:t>Svelato</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Santacroce</w:t>
      </w:r>
      <w:proofErr w:type="spellEnd"/>
      <w:r w:rsidRPr="00B6708C">
        <w:rPr>
          <w:rFonts w:ascii="Arial" w:hAnsi="Arial" w:cs="Arial"/>
          <w:szCs w:val="22"/>
          <w:shd w:val="clear" w:color="auto" w:fill="FFFFFF"/>
        </w:rPr>
        <w:t xml:space="preserve">, C., Catalano, P., </w:t>
      </w:r>
      <w:proofErr w:type="spellStart"/>
      <w:r w:rsidRPr="00B6708C">
        <w:rPr>
          <w:rFonts w:ascii="Arial" w:hAnsi="Arial" w:cs="Arial"/>
          <w:szCs w:val="22"/>
          <w:shd w:val="clear" w:color="auto" w:fill="FFFFFF"/>
        </w:rPr>
        <w:t>Notarstefano</w:t>
      </w:r>
      <w:proofErr w:type="spellEnd"/>
      <w:r w:rsidRPr="00B6708C">
        <w:rPr>
          <w:rFonts w:ascii="Arial" w:hAnsi="Arial" w:cs="Arial"/>
          <w:szCs w:val="22"/>
          <w:shd w:val="clear" w:color="auto" w:fill="FFFFFF"/>
        </w:rPr>
        <w:t xml:space="preserve">, V., </w:t>
      </w:r>
      <w:proofErr w:type="spellStart"/>
      <w:r w:rsidRPr="00B6708C">
        <w:rPr>
          <w:rFonts w:ascii="Arial" w:hAnsi="Arial" w:cs="Arial"/>
          <w:szCs w:val="22"/>
          <w:shd w:val="clear" w:color="auto" w:fill="FFFFFF"/>
        </w:rPr>
        <w:t>Carnevali</w:t>
      </w:r>
      <w:proofErr w:type="spellEnd"/>
      <w:r w:rsidRPr="00B6708C">
        <w:rPr>
          <w:rFonts w:ascii="Arial" w:hAnsi="Arial" w:cs="Arial"/>
          <w:szCs w:val="22"/>
          <w:shd w:val="clear" w:color="auto" w:fill="FFFFFF"/>
        </w:rPr>
        <w:t xml:space="preserve">, O., ... &amp; </w:t>
      </w:r>
      <w:proofErr w:type="spellStart"/>
      <w:r w:rsidRPr="00B6708C">
        <w:rPr>
          <w:rFonts w:ascii="Arial" w:hAnsi="Arial" w:cs="Arial"/>
          <w:szCs w:val="22"/>
          <w:shd w:val="clear" w:color="auto" w:fill="FFFFFF"/>
        </w:rPr>
        <w:t>Giorgini</w:t>
      </w:r>
      <w:proofErr w:type="spellEnd"/>
      <w:r w:rsidRPr="00B6708C">
        <w:rPr>
          <w:rFonts w:ascii="Arial" w:hAnsi="Arial" w:cs="Arial"/>
          <w:szCs w:val="22"/>
          <w:shd w:val="clear" w:color="auto" w:fill="FFFFFF"/>
        </w:rPr>
        <w:t xml:space="preserve">, E. (2021). </w:t>
      </w:r>
      <w:proofErr w:type="spellStart"/>
      <w:r w:rsidRPr="00B6708C">
        <w:rPr>
          <w:rFonts w:ascii="Arial" w:hAnsi="Arial" w:cs="Arial"/>
          <w:szCs w:val="22"/>
          <w:shd w:val="clear" w:color="auto" w:fill="FFFFFF"/>
        </w:rPr>
        <w:t>Plasticenta</w:t>
      </w:r>
      <w:proofErr w:type="spellEnd"/>
      <w:r w:rsidRPr="00B6708C">
        <w:rPr>
          <w:rFonts w:ascii="Arial" w:hAnsi="Arial" w:cs="Arial"/>
          <w:szCs w:val="22"/>
          <w:shd w:val="clear" w:color="auto" w:fill="FFFFFF"/>
        </w:rPr>
        <w:t>: First evidence of microplastics in human placenta. </w:t>
      </w:r>
      <w:r w:rsidRPr="00B6708C">
        <w:rPr>
          <w:rFonts w:ascii="Arial" w:hAnsi="Arial" w:cs="Arial"/>
          <w:i/>
          <w:iCs/>
          <w:szCs w:val="22"/>
          <w:shd w:val="clear" w:color="auto" w:fill="FFFFFF"/>
        </w:rPr>
        <w:t>Environment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146</w:t>
      </w:r>
      <w:r w:rsidRPr="00B6708C">
        <w:rPr>
          <w:rFonts w:ascii="Arial" w:hAnsi="Arial" w:cs="Arial"/>
          <w:szCs w:val="22"/>
          <w:shd w:val="clear" w:color="auto" w:fill="FFFFFF"/>
        </w:rPr>
        <w:t>, 106274.</w:t>
      </w:r>
      <w:r w:rsidRPr="00B6708C">
        <w:rPr>
          <w:rFonts w:ascii="Arial" w:hAnsi="Arial" w:cs="Arial"/>
          <w:szCs w:val="22"/>
        </w:rPr>
        <w:t xml:space="preserve"> </w:t>
      </w:r>
    </w:p>
    <w:p w14:paraId="3BE18FEE"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xml:space="preserve">, C. M., Hoh, E., </w:t>
      </w:r>
      <w:proofErr w:type="spellStart"/>
      <w:r w:rsidRPr="00B6708C">
        <w:rPr>
          <w:rFonts w:ascii="Arial" w:hAnsi="Arial" w:cs="Arial"/>
          <w:szCs w:val="22"/>
          <w:shd w:val="clear" w:color="auto" w:fill="FFFFFF"/>
        </w:rPr>
        <w:t>Hentschel</w:t>
      </w:r>
      <w:proofErr w:type="spellEnd"/>
      <w:r w:rsidRPr="00B6708C">
        <w:rPr>
          <w:rFonts w:ascii="Arial" w:hAnsi="Arial" w:cs="Arial"/>
          <w:szCs w:val="22"/>
          <w:shd w:val="clear" w:color="auto" w:fill="FFFFFF"/>
        </w:rPr>
        <w:t>, B. T., &amp; Kaye, S. (2013). Long-term field measurement of sorption of organic contaminants to five types of plastic pellets: implications for plastic marine debris.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47</w:t>
      </w:r>
      <w:r w:rsidRPr="00B6708C">
        <w:rPr>
          <w:rFonts w:ascii="Arial" w:hAnsi="Arial" w:cs="Arial"/>
          <w:szCs w:val="22"/>
          <w:shd w:val="clear" w:color="auto" w:fill="FFFFFF"/>
        </w:rPr>
        <w:t>(3), 1646-1654.</w:t>
      </w:r>
    </w:p>
    <w:p w14:paraId="575B5F9F" w14:textId="77777777" w:rsidR="00960112" w:rsidRPr="00B6708C" w:rsidRDefault="00955961"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rPr>
        <w:t>Rosal</w:t>
      </w:r>
      <w:proofErr w:type="spellEnd"/>
      <w:r w:rsidRPr="00B6708C">
        <w:rPr>
          <w:rFonts w:ascii="Arial" w:hAnsi="Arial" w:cs="Arial"/>
          <w:szCs w:val="22"/>
        </w:rPr>
        <w:t>, R. (2021). Morphological description of microplastic particles for environmental fate studies. Marine Pollution Bulletin, 171, 112716.</w:t>
      </w:r>
    </w:p>
    <w:p w14:paraId="67703F82"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Rubin, A. E., </w:t>
      </w:r>
      <w:proofErr w:type="spellStart"/>
      <w:r w:rsidRPr="00B6708C">
        <w:rPr>
          <w:rFonts w:ascii="Arial" w:hAnsi="Arial" w:cs="Arial"/>
          <w:szCs w:val="22"/>
          <w:shd w:val="clear" w:color="auto" w:fill="FFFFFF"/>
        </w:rPr>
        <w:t>Gnaim</w:t>
      </w:r>
      <w:proofErr w:type="spellEnd"/>
      <w:r w:rsidRPr="00B6708C">
        <w:rPr>
          <w:rFonts w:ascii="Arial" w:hAnsi="Arial" w:cs="Arial"/>
          <w:szCs w:val="22"/>
          <w:shd w:val="clear" w:color="auto" w:fill="FFFFFF"/>
        </w:rPr>
        <w:t>, R., Levi, S., &amp; Zucker, I. (2023). Risk assessment framework for microplastic in marine environments.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901</w:t>
      </w:r>
      <w:r w:rsidRPr="00B6708C">
        <w:rPr>
          <w:rFonts w:ascii="Arial" w:hAnsi="Arial" w:cs="Arial"/>
          <w:szCs w:val="22"/>
          <w:shd w:val="clear" w:color="auto" w:fill="FFFFFF"/>
        </w:rPr>
        <w:t>, 166459.</w:t>
      </w:r>
    </w:p>
    <w:p w14:paraId="58415BE1"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Rubio, L., Marcos, R., &amp; Hernández, A. (2020). Potential adverse health effects of ingested micro-and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on humans. Lessons learned from in vivo and in vitro mammalian models. </w:t>
      </w:r>
      <w:r w:rsidRPr="00B6708C">
        <w:rPr>
          <w:rFonts w:ascii="Arial" w:hAnsi="Arial" w:cs="Arial"/>
          <w:i/>
          <w:iCs/>
          <w:szCs w:val="22"/>
          <w:shd w:val="clear" w:color="auto" w:fill="FFFFFF"/>
        </w:rPr>
        <w:t>Journal of Toxicology and Environmental Health, Part B</w:t>
      </w:r>
      <w:r w:rsidRPr="00B6708C">
        <w:rPr>
          <w:rFonts w:ascii="Arial" w:hAnsi="Arial" w:cs="Arial"/>
          <w:szCs w:val="22"/>
          <w:shd w:val="clear" w:color="auto" w:fill="FFFFFF"/>
        </w:rPr>
        <w:t>, </w:t>
      </w:r>
      <w:r w:rsidRPr="00B6708C">
        <w:rPr>
          <w:rFonts w:ascii="Arial" w:hAnsi="Arial" w:cs="Arial"/>
          <w:i/>
          <w:iCs/>
          <w:szCs w:val="22"/>
          <w:shd w:val="clear" w:color="auto" w:fill="FFFFFF"/>
        </w:rPr>
        <w:t>23</w:t>
      </w:r>
      <w:r w:rsidRPr="00B6708C">
        <w:rPr>
          <w:rFonts w:ascii="Arial" w:hAnsi="Arial" w:cs="Arial"/>
          <w:szCs w:val="22"/>
          <w:shd w:val="clear" w:color="auto" w:fill="FFFFFF"/>
        </w:rPr>
        <w:t>(2), 51-68.</w:t>
      </w:r>
    </w:p>
    <w:p w14:paraId="5E6EB807"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Santana, M. F., Moreira, F. T., Pereira, C. D., </w:t>
      </w:r>
      <w:proofErr w:type="spellStart"/>
      <w:r w:rsidRPr="00B6708C">
        <w:rPr>
          <w:rFonts w:ascii="Arial" w:hAnsi="Arial" w:cs="Arial"/>
          <w:szCs w:val="22"/>
          <w:shd w:val="clear" w:color="auto" w:fill="FFFFFF"/>
        </w:rPr>
        <w:t>Abessa</w:t>
      </w:r>
      <w:proofErr w:type="spellEnd"/>
      <w:r w:rsidRPr="00B6708C">
        <w:rPr>
          <w:rFonts w:ascii="Arial" w:hAnsi="Arial" w:cs="Arial"/>
          <w:szCs w:val="22"/>
          <w:shd w:val="clear" w:color="auto" w:fill="FFFFFF"/>
        </w:rPr>
        <w:t xml:space="preserve">, D. M., &amp; </w:t>
      </w:r>
      <w:proofErr w:type="spellStart"/>
      <w:r w:rsidRPr="00B6708C">
        <w:rPr>
          <w:rFonts w:ascii="Arial" w:hAnsi="Arial" w:cs="Arial"/>
          <w:szCs w:val="22"/>
          <w:shd w:val="clear" w:color="auto" w:fill="FFFFFF"/>
        </w:rPr>
        <w:t>Turra</w:t>
      </w:r>
      <w:proofErr w:type="spellEnd"/>
      <w:r w:rsidRPr="00B6708C">
        <w:rPr>
          <w:rFonts w:ascii="Arial" w:hAnsi="Arial" w:cs="Arial"/>
          <w:szCs w:val="22"/>
          <w:shd w:val="clear" w:color="auto" w:fill="FFFFFF"/>
        </w:rPr>
        <w:t xml:space="preserve">, A. (2018). Continuous exposure to microplastics does not cause physiological effects in the cultivated mussel </w:t>
      </w:r>
      <w:proofErr w:type="spellStart"/>
      <w:r w:rsidRPr="00B6708C">
        <w:rPr>
          <w:rFonts w:ascii="Arial" w:hAnsi="Arial" w:cs="Arial"/>
          <w:szCs w:val="22"/>
          <w:shd w:val="clear" w:color="auto" w:fill="FFFFFF"/>
        </w:rPr>
        <w:t>Perna</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perna</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Archives of Environmental Contamination and Toxicology</w:t>
      </w:r>
      <w:r w:rsidRPr="00B6708C">
        <w:rPr>
          <w:rFonts w:ascii="Arial" w:hAnsi="Arial" w:cs="Arial"/>
          <w:szCs w:val="22"/>
          <w:shd w:val="clear" w:color="auto" w:fill="FFFFFF"/>
        </w:rPr>
        <w:t>, </w:t>
      </w:r>
      <w:r w:rsidRPr="00B6708C">
        <w:rPr>
          <w:rFonts w:ascii="Arial" w:hAnsi="Arial" w:cs="Arial"/>
          <w:i/>
          <w:iCs/>
          <w:szCs w:val="22"/>
          <w:shd w:val="clear" w:color="auto" w:fill="FFFFFF"/>
        </w:rPr>
        <w:t>74</w:t>
      </w:r>
      <w:r w:rsidRPr="00B6708C">
        <w:rPr>
          <w:rFonts w:ascii="Arial" w:hAnsi="Arial" w:cs="Arial"/>
          <w:szCs w:val="22"/>
          <w:shd w:val="clear" w:color="auto" w:fill="FFFFFF"/>
        </w:rPr>
        <w:t>(4), 594-604.</w:t>
      </w:r>
    </w:p>
    <w:p w14:paraId="5896D6F5"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Sarasamma</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Audira</w:t>
      </w:r>
      <w:proofErr w:type="spellEnd"/>
      <w:r w:rsidRPr="00B6708C">
        <w:rPr>
          <w:rFonts w:ascii="Arial" w:hAnsi="Arial" w:cs="Arial"/>
          <w:szCs w:val="22"/>
          <w:shd w:val="clear" w:color="auto" w:fill="FFFFFF"/>
        </w:rPr>
        <w:t xml:space="preserve">, G., </w:t>
      </w:r>
      <w:proofErr w:type="spellStart"/>
      <w:r w:rsidRPr="00B6708C">
        <w:rPr>
          <w:rFonts w:ascii="Arial" w:hAnsi="Arial" w:cs="Arial"/>
          <w:szCs w:val="22"/>
          <w:shd w:val="clear" w:color="auto" w:fill="FFFFFF"/>
        </w:rPr>
        <w:t>Siregar</w:t>
      </w:r>
      <w:proofErr w:type="spellEnd"/>
      <w:r w:rsidRPr="00B6708C">
        <w:rPr>
          <w:rFonts w:ascii="Arial" w:hAnsi="Arial" w:cs="Arial"/>
          <w:szCs w:val="22"/>
          <w:shd w:val="clear" w:color="auto" w:fill="FFFFFF"/>
        </w:rPr>
        <w:t xml:space="preserve">, P., Malhotra, N., Lai, Y. H., Liang, S. T., ... &amp; Hsiao, C. D. (2020).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cause neurobehavioral impairments, reproductive and oxidative damages, and biomarker responses in zebrafish: throwing up alarms of wide spread health risk of exposure. </w:t>
      </w:r>
      <w:r w:rsidRPr="00B6708C">
        <w:rPr>
          <w:rFonts w:ascii="Arial" w:hAnsi="Arial" w:cs="Arial"/>
          <w:i/>
          <w:iCs/>
          <w:szCs w:val="22"/>
          <w:shd w:val="clear" w:color="auto" w:fill="FFFFFF"/>
        </w:rPr>
        <w:t>International journal of molecular sciences</w:t>
      </w:r>
      <w:r w:rsidRPr="00B6708C">
        <w:rPr>
          <w:rFonts w:ascii="Arial" w:hAnsi="Arial" w:cs="Arial"/>
          <w:szCs w:val="22"/>
          <w:shd w:val="clear" w:color="auto" w:fill="FFFFFF"/>
        </w:rPr>
        <w:t>, </w:t>
      </w:r>
      <w:r w:rsidRPr="00B6708C">
        <w:rPr>
          <w:rFonts w:ascii="Arial" w:hAnsi="Arial" w:cs="Arial"/>
          <w:i/>
          <w:iCs/>
          <w:szCs w:val="22"/>
          <w:shd w:val="clear" w:color="auto" w:fill="FFFFFF"/>
        </w:rPr>
        <w:t>21</w:t>
      </w:r>
      <w:r w:rsidRPr="00B6708C">
        <w:rPr>
          <w:rFonts w:ascii="Arial" w:hAnsi="Arial" w:cs="Arial"/>
          <w:szCs w:val="22"/>
          <w:shd w:val="clear" w:color="auto" w:fill="FFFFFF"/>
        </w:rPr>
        <w:t>(4), 1410.</w:t>
      </w:r>
      <w:r w:rsidRPr="00B6708C">
        <w:rPr>
          <w:rFonts w:ascii="Arial" w:hAnsi="Arial" w:cs="Arial"/>
          <w:szCs w:val="22"/>
        </w:rPr>
        <w:t xml:space="preserve"> </w:t>
      </w:r>
    </w:p>
    <w:p w14:paraId="2DC15CDB"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Scherer, C., </w:t>
      </w:r>
      <w:proofErr w:type="spellStart"/>
      <w:r w:rsidRPr="00B6708C">
        <w:rPr>
          <w:rFonts w:ascii="Arial" w:hAnsi="Arial" w:cs="Arial"/>
          <w:szCs w:val="22"/>
          <w:shd w:val="clear" w:color="auto" w:fill="FFFFFF"/>
        </w:rPr>
        <w:t>Brennholt</w:t>
      </w:r>
      <w:proofErr w:type="spellEnd"/>
      <w:r w:rsidRPr="00B6708C">
        <w:rPr>
          <w:rFonts w:ascii="Arial" w:hAnsi="Arial" w:cs="Arial"/>
          <w:szCs w:val="22"/>
          <w:shd w:val="clear" w:color="auto" w:fill="FFFFFF"/>
        </w:rPr>
        <w:t xml:space="preserve">, N., </w:t>
      </w:r>
      <w:proofErr w:type="spellStart"/>
      <w:r w:rsidRPr="00B6708C">
        <w:rPr>
          <w:rFonts w:ascii="Arial" w:hAnsi="Arial" w:cs="Arial"/>
          <w:szCs w:val="22"/>
          <w:shd w:val="clear" w:color="auto" w:fill="FFFFFF"/>
        </w:rPr>
        <w:t>Reifferscheid</w:t>
      </w:r>
      <w:proofErr w:type="spellEnd"/>
      <w:r w:rsidRPr="00B6708C">
        <w:rPr>
          <w:rFonts w:ascii="Arial" w:hAnsi="Arial" w:cs="Arial"/>
          <w:szCs w:val="22"/>
          <w:shd w:val="clear" w:color="auto" w:fill="FFFFFF"/>
        </w:rPr>
        <w:t>, G., &amp; Wagner, M. (2017). Feeding type and development drive the ingestion of microplastics by freshwater invertebrates.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(1), 17006.</w:t>
      </w:r>
      <w:r w:rsidRPr="00B6708C">
        <w:rPr>
          <w:rFonts w:ascii="Arial" w:hAnsi="Arial" w:cs="Arial"/>
          <w:szCs w:val="22"/>
        </w:rPr>
        <w:t xml:space="preserve"> </w:t>
      </w:r>
    </w:p>
    <w:p w14:paraId="6E140DF4"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Schrank</w:t>
      </w:r>
      <w:proofErr w:type="spellEnd"/>
      <w:r w:rsidRPr="00B6708C">
        <w:rPr>
          <w:rFonts w:ascii="Arial" w:hAnsi="Arial" w:cs="Arial"/>
          <w:szCs w:val="22"/>
          <w:shd w:val="clear" w:color="auto" w:fill="FFFFFF"/>
        </w:rPr>
        <w:t xml:space="preserve">, I., Trotter, B., </w:t>
      </w:r>
      <w:proofErr w:type="spellStart"/>
      <w:r w:rsidRPr="00B6708C">
        <w:rPr>
          <w:rFonts w:ascii="Arial" w:hAnsi="Arial" w:cs="Arial"/>
          <w:szCs w:val="22"/>
          <w:shd w:val="clear" w:color="auto" w:fill="FFFFFF"/>
        </w:rPr>
        <w:t>Dummert</w:t>
      </w:r>
      <w:proofErr w:type="spellEnd"/>
      <w:r w:rsidRPr="00B6708C">
        <w:rPr>
          <w:rFonts w:ascii="Arial" w:hAnsi="Arial" w:cs="Arial"/>
          <w:szCs w:val="22"/>
          <w:shd w:val="clear" w:color="auto" w:fill="FFFFFF"/>
        </w:rPr>
        <w:t>, J., Scholz-</w:t>
      </w:r>
      <w:proofErr w:type="spellStart"/>
      <w:r w:rsidRPr="00B6708C">
        <w:rPr>
          <w:rFonts w:ascii="Arial" w:hAnsi="Arial" w:cs="Arial"/>
          <w:szCs w:val="22"/>
          <w:shd w:val="clear" w:color="auto" w:fill="FFFFFF"/>
        </w:rPr>
        <w:t>Böttcher</w:t>
      </w:r>
      <w:proofErr w:type="spellEnd"/>
      <w:r w:rsidRPr="00B6708C">
        <w:rPr>
          <w:rFonts w:ascii="Arial" w:hAnsi="Arial" w:cs="Arial"/>
          <w:szCs w:val="22"/>
          <w:shd w:val="clear" w:color="auto" w:fill="FFFFFF"/>
        </w:rPr>
        <w:t xml:space="preserve">, B. M., </w:t>
      </w:r>
      <w:proofErr w:type="spellStart"/>
      <w:r w:rsidRPr="00B6708C">
        <w:rPr>
          <w:rFonts w:ascii="Arial" w:hAnsi="Arial" w:cs="Arial"/>
          <w:szCs w:val="22"/>
          <w:shd w:val="clear" w:color="auto" w:fill="FFFFFF"/>
        </w:rPr>
        <w:t>Löder</w:t>
      </w:r>
      <w:proofErr w:type="spellEnd"/>
      <w:r w:rsidRPr="00B6708C">
        <w:rPr>
          <w:rFonts w:ascii="Arial" w:hAnsi="Arial" w:cs="Arial"/>
          <w:szCs w:val="22"/>
          <w:shd w:val="clear" w:color="auto" w:fill="FFFFFF"/>
        </w:rPr>
        <w:t xml:space="preserve">, M. G., &amp; </w:t>
      </w:r>
      <w:proofErr w:type="spellStart"/>
      <w:r w:rsidRPr="00B6708C">
        <w:rPr>
          <w:rFonts w:ascii="Arial" w:hAnsi="Arial" w:cs="Arial"/>
          <w:szCs w:val="22"/>
          <w:shd w:val="clear" w:color="auto" w:fill="FFFFFF"/>
        </w:rPr>
        <w:t>Laforsch</w:t>
      </w:r>
      <w:proofErr w:type="spellEnd"/>
      <w:r w:rsidRPr="00B6708C">
        <w:rPr>
          <w:rFonts w:ascii="Arial" w:hAnsi="Arial" w:cs="Arial"/>
          <w:szCs w:val="22"/>
          <w:shd w:val="clear" w:color="auto" w:fill="FFFFFF"/>
        </w:rPr>
        <w:t>, C. (2019). Effects of microplastic particles and leaching additive on the life history and morphology of Daphnia magna.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255</w:t>
      </w:r>
      <w:r w:rsidRPr="00B6708C">
        <w:rPr>
          <w:rFonts w:ascii="Arial" w:hAnsi="Arial" w:cs="Arial"/>
          <w:szCs w:val="22"/>
          <w:shd w:val="clear" w:color="auto" w:fill="FFFFFF"/>
        </w:rPr>
        <w:t>, 113233.</w:t>
      </w:r>
      <w:r w:rsidRPr="00B6708C">
        <w:rPr>
          <w:rFonts w:ascii="Arial" w:hAnsi="Arial" w:cs="Arial"/>
          <w:szCs w:val="22"/>
        </w:rPr>
        <w:t xml:space="preserve"> </w:t>
      </w:r>
    </w:p>
    <w:p w14:paraId="12684606"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Schwabl</w:t>
      </w:r>
      <w:proofErr w:type="spellEnd"/>
      <w:r w:rsidRPr="00B6708C">
        <w:rPr>
          <w:rFonts w:ascii="Arial" w:hAnsi="Arial" w:cs="Arial"/>
          <w:szCs w:val="22"/>
          <w:shd w:val="clear" w:color="auto" w:fill="FFFFFF"/>
        </w:rPr>
        <w:t xml:space="preserve">, P., </w:t>
      </w:r>
      <w:proofErr w:type="spellStart"/>
      <w:r w:rsidRPr="00B6708C">
        <w:rPr>
          <w:rFonts w:ascii="Arial" w:hAnsi="Arial" w:cs="Arial"/>
          <w:szCs w:val="22"/>
          <w:shd w:val="clear" w:color="auto" w:fill="FFFFFF"/>
        </w:rPr>
        <w:t>Köppel</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Königshofer</w:t>
      </w:r>
      <w:proofErr w:type="spellEnd"/>
      <w:r w:rsidRPr="00B6708C">
        <w:rPr>
          <w:rFonts w:ascii="Arial" w:hAnsi="Arial" w:cs="Arial"/>
          <w:szCs w:val="22"/>
          <w:shd w:val="clear" w:color="auto" w:fill="FFFFFF"/>
        </w:rPr>
        <w:t xml:space="preserve">, P., </w:t>
      </w:r>
      <w:proofErr w:type="spellStart"/>
      <w:r w:rsidRPr="00B6708C">
        <w:rPr>
          <w:rFonts w:ascii="Arial" w:hAnsi="Arial" w:cs="Arial"/>
          <w:szCs w:val="22"/>
          <w:shd w:val="clear" w:color="auto" w:fill="FFFFFF"/>
        </w:rPr>
        <w:t>Bucsics</w:t>
      </w:r>
      <w:proofErr w:type="spellEnd"/>
      <w:r w:rsidRPr="00B6708C">
        <w:rPr>
          <w:rFonts w:ascii="Arial" w:hAnsi="Arial" w:cs="Arial"/>
          <w:szCs w:val="22"/>
          <w:shd w:val="clear" w:color="auto" w:fill="FFFFFF"/>
        </w:rPr>
        <w:t xml:space="preserve">, T., </w:t>
      </w:r>
      <w:proofErr w:type="spellStart"/>
      <w:r w:rsidRPr="00B6708C">
        <w:rPr>
          <w:rFonts w:ascii="Arial" w:hAnsi="Arial" w:cs="Arial"/>
          <w:szCs w:val="22"/>
          <w:shd w:val="clear" w:color="auto" w:fill="FFFFFF"/>
        </w:rPr>
        <w:t>Trauner</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Reiberger</w:t>
      </w:r>
      <w:proofErr w:type="spellEnd"/>
      <w:r w:rsidRPr="00B6708C">
        <w:rPr>
          <w:rFonts w:ascii="Arial" w:hAnsi="Arial" w:cs="Arial"/>
          <w:szCs w:val="22"/>
          <w:shd w:val="clear" w:color="auto" w:fill="FFFFFF"/>
        </w:rPr>
        <w:t xml:space="preserve">, T., &amp; </w:t>
      </w:r>
      <w:proofErr w:type="spellStart"/>
      <w:r w:rsidRPr="00B6708C">
        <w:rPr>
          <w:rFonts w:ascii="Arial" w:hAnsi="Arial" w:cs="Arial"/>
          <w:szCs w:val="22"/>
          <w:shd w:val="clear" w:color="auto" w:fill="FFFFFF"/>
        </w:rPr>
        <w:t>Liebmann</w:t>
      </w:r>
      <w:proofErr w:type="spellEnd"/>
      <w:r w:rsidRPr="00B6708C">
        <w:rPr>
          <w:rFonts w:ascii="Arial" w:hAnsi="Arial" w:cs="Arial"/>
          <w:szCs w:val="22"/>
          <w:shd w:val="clear" w:color="auto" w:fill="FFFFFF"/>
        </w:rPr>
        <w:t>, B. (2019). Detection of various microplastics in human stool: a prospective case series. </w:t>
      </w:r>
      <w:r w:rsidRPr="00B6708C">
        <w:rPr>
          <w:rFonts w:ascii="Arial" w:hAnsi="Arial" w:cs="Arial"/>
          <w:i/>
          <w:iCs/>
          <w:szCs w:val="22"/>
          <w:shd w:val="clear" w:color="auto" w:fill="FFFFFF"/>
        </w:rPr>
        <w:t>Annals of internal medicine</w:t>
      </w:r>
      <w:r w:rsidRPr="00B6708C">
        <w:rPr>
          <w:rFonts w:ascii="Arial" w:hAnsi="Arial" w:cs="Arial"/>
          <w:szCs w:val="22"/>
          <w:shd w:val="clear" w:color="auto" w:fill="FFFFFF"/>
        </w:rPr>
        <w:t>, </w:t>
      </w:r>
      <w:r w:rsidRPr="00B6708C">
        <w:rPr>
          <w:rFonts w:ascii="Arial" w:hAnsi="Arial" w:cs="Arial"/>
          <w:i/>
          <w:iCs/>
          <w:szCs w:val="22"/>
          <w:shd w:val="clear" w:color="auto" w:fill="FFFFFF"/>
        </w:rPr>
        <w:t>171</w:t>
      </w:r>
      <w:r w:rsidRPr="00B6708C">
        <w:rPr>
          <w:rFonts w:ascii="Arial" w:hAnsi="Arial" w:cs="Arial"/>
          <w:szCs w:val="22"/>
          <w:shd w:val="clear" w:color="auto" w:fill="FFFFFF"/>
        </w:rPr>
        <w:t>(7), 453-457.</w:t>
      </w:r>
      <w:r w:rsidRPr="00B6708C">
        <w:rPr>
          <w:rFonts w:ascii="Arial" w:hAnsi="Arial" w:cs="Arial"/>
          <w:szCs w:val="22"/>
        </w:rPr>
        <w:t xml:space="preserve"> </w:t>
      </w:r>
    </w:p>
    <w:p w14:paraId="45531BBC" w14:textId="77777777" w:rsidR="003556AE"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Şener</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Zarantoniello</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Cattaneo</w:t>
      </w:r>
      <w:proofErr w:type="spellEnd"/>
      <w:r w:rsidRPr="00B6708C">
        <w:rPr>
          <w:rFonts w:ascii="Arial" w:hAnsi="Arial" w:cs="Arial"/>
          <w:szCs w:val="22"/>
          <w:shd w:val="clear" w:color="auto" w:fill="FFFFFF"/>
        </w:rPr>
        <w:t xml:space="preserve">, N., Conti, F., </w:t>
      </w:r>
      <w:proofErr w:type="spellStart"/>
      <w:r w:rsidRPr="00B6708C">
        <w:rPr>
          <w:rFonts w:ascii="Arial" w:hAnsi="Arial" w:cs="Arial"/>
          <w:szCs w:val="22"/>
          <w:shd w:val="clear" w:color="auto" w:fill="FFFFFF"/>
        </w:rPr>
        <w:t>Succi</w:t>
      </w:r>
      <w:proofErr w:type="spellEnd"/>
      <w:r w:rsidRPr="00B6708C">
        <w:rPr>
          <w:rFonts w:ascii="Arial" w:hAnsi="Arial" w:cs="Arial"/>
          <w:szCs w:val="22"/>
          <w:shd w:val="clear" w:color="auto" w:fill="FFFFFF"/>
        </w:rPr>
        <w:t xml:space="preserve">, L., </w:t>
      </w:r>
      <w:proofErr w:type="spellStart"/>
      <w:r w:rsidRPr="00B6708C">
        <w:rPr>
          <w:rFonts w:ascii="Arial" w:hAnsi="Arial" w:cs="Arial"/>
          <w:szCs w:val="22"/>
          <w:shd w:val="clear" w:color="auto" w:fill="FFFFFF"/>
        </w:rPr>
        <w:t>Chemello</w:t>
      </w:r>
      <w:proofErr w:type="spellEnd"/>
      <w:r w:rsidRPr="00B6708C">
        <w:rPr>
          <w:rFonts w:ascii="Arial" w:hAnsi="Arial" w:cs="Arial"/>
          <w:szCs w:val="22"/>
          <w:shd w:val="clear" w:color="auto" w:fill="FFFFFF"/>
        </w:rPr>
        <w:t xml:space="preserve">, G., ... &amp; </w:t>
      </w:r>
      <w:proofErr w:type="spellStart"/>
      <w:r w:rsidRPr="00B6708C">
        <w:rPr>
          <w:rFonts w:ascii="Arial" w:hAnsi="Arial" w:cs="Arial"/>
          <w:szCs w:val="22"/>
          <w:shd w:val="clear" w:color="auto" w:fill="FFFFFF"/>
        </w:rPr>
        <w:t>Olivotto</w:t>
      </w:r>
      <w:proofErr w:type="spellEnd"/>
      <w:r w:rsidRPr="00B6708C">
        <w:rPr>
          <w:rFonts w:ascii="Arial" w:hAnsi="Arial" w:cs="Arial"/>
          <w:szCs w:val="22"/>
          <w:shd w:val="clear" w:color="auto" w:fill="FFFFFF"/>
        </w:rPr>
        <w:t>, I. (2025). Mitigation of Dietary Microplastic Accumulation and Oxidative Stress Response in Rainbow Trout (Oncorhynchus mykiss) Fry Through Dietary Supplementation of a Natural Microencapsulated Antioxidant. </w:t>
      </w:r>
      <w:r w:rsidRPr="00B6708C">
        <w:rPr>
          <w:rFonts w:ascii="Arial" w:hAnsi="Arial" w:cs="Arial"/>
          <w:i/>
          <w:iCs/>
          <w:szCs w:val="22"/>
          <w:shd w:val="clear" w:color="auto" w:fill="FFFFFF"/>
        </w:rPr>
        <w:t>Animals</w:t>
      </w:r>
      <w:r w:rsidRPr="00B6708C">
        <w:rPr>
          <w:rFonts w:ascii="Arial" w:hAnsi="Arial" w:cs="Arial"/>
          <w:szCs w:val="22"/>
          <w:shd w:val="clear" w:color="auto" w:fill="FFFFFF"/>
        </w:rPr>
        <w:t>, </w:t>
      </w:r>
      <w:r w:rsidRPr="00B6708C">
        <w:rPr>
          <w:rFonts w:ascii="Arial" w:hAnsi="Arial" w:cs="Arial"/>
          <w:i/>
          <w:iCs/>
          <w:szCs w:val="22"/>
          <w:shd w:val="clear" w:color="auto" w:fill="FFFFFF"/>
        </w:rPr>
        <w:t>15</w:t>
      </w:r>
      <w:r w:rsidRPr="00B6708C">
        <w:rPr>
          <w:rFonts w:ascii="Arial" w:hAnsi="Arial" w:cs="Arial"/>
          <w:szCs w:val="22"/>
          <w:shd w:val="clear" w:color="auto" w:fill="FFFFFF"/>
        </w:rPr>
        <w:t>(7), 1020.</w:t>
      </w:r>
      <w:r w:rsidRPr="00B6708C">
        <w:rPr>
          <w:rFonts w:ascii="Arial" w:hAnsi="Arial" w:cs="Arial"/>
          <w:szCs w:val="22"/>
        </w:rPr>
        <w:t xml:space="preserve"> </w:t>
      </w:r>
    </w:p>
    <w:p w14:paraId="205BE70C"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Sfriso</w:t>
      </w:r>
      <w:proofErr w:type="spellEnd"/>
      <w:r w:rsidRPr="00B6708C">
        <w:rPr>
          <w:rFonts w:ascii="Arial" w:hAnsi="Arial" w:cs="Arial"/>
          <w:szCs w:val="22"/>
          <w:shd w:val="clear" w:color="auto" w:fill="FFFFFF"/>
        </w:rPr>
        <w:t xml:space="preserve">, A. A., </w:t>
      </w:r>
      <w:proofErr w:type="spellStart"/>
      <w:r w:rsidRPr="00B6708C">
        <w:rPr>
          <w:rFonts w:ascii="Arial" w:hAnsi="Arial" w:cs="Arial"/>
          <w:szCs w:val="22"/>
          <w:shd w:val="clear" w:color="auto" w:fill="FFFFFF"/>
        </w:rPr>
        <w:t>Juhmani</w:t>
      </w:r>
      <w:proofErr w:type="spellEnd"/>
      <w:r w:rsidRPr="00B6708C">
        <w:rPr>
          <w:rFonts w:ascii="Arial" w:hAnsi="Arial" w:cs="Arial"/>
          <w:szCs w:val="22"/>
          <w:shd w:val="clear" w:color="auto" w:fill="FFFFFF"/>
        </w:rPr>
        <w:t xml:space="preserve">, A. S., </w:t>
      </w:r>
      <w:proofErr w:type="spellStart"/>
      <w:r w:rsidRPr="00B6708C">
        <w:rPr>
          <w:rFonts w:ascii="Arial" w:hAnsi="Arial" w:cs="Arial"/>
          <w:szCs w:val="22"/>
          <w:shd w:val="clear" w:color="auto" w:fill="FFFFFF"/>
        </w:rPr>
        <w:t>Tomio</w:t>
      </w:r>
      <w:proofErr w:type="spellEnd"/>
      <w:r w:rsidRPr="00B6708C">
        <w:rPr>
          <w:rFonts w:ascii="Arial" w:hAnsi="Arial" w:cs="Arial"/>
          <w:szCs w:val="22"/>
          <w:shd w:val="clear" w:color="auto" w:fill="FFFFFF"/>
        </w:rPr>
        <w:t xml:space="preserve">, Y., </w:t>
      </w:r>
      <w:proofErr w:type="spellStart"/>
      <w:r w:rsidRPr="00B6708C">
        <w:rPr>
          <w:rFonts w:ascii="Arial" w:hAnsi="Arial" w:cs="Arial"/>
          <w:szCs w:val="22"/>
          <w:shd w:val="clear" w:color="auto" w:fill="FFFFFF"/>
        </w:rPr>
        <w:t>Sfriso</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Rizzolio</w:t>
      </w:r>
      <w:proofErr w:type="spellEnd"/>
      <w:r w:rsidRPr="00B6708C">
        <w:rPr>
          <w:rFonts w:ascii="Arial" w:hAnsi="Arial" w:cs="Arial"/>
          <w:szCs w:val="22"/>
          <w:shd w:val="clear" w:color="auto" w:fill="FFFFFF"/>
        </w:rPr>
        <w:t xml:space="preserve">, F., Adeel, M., ... &amp; </w:t>
      </w:r>
      <w:proofErr w:type="spellStart"/>
      <w:r w:rsidRPr="00B6708C">
        <w:rPr>
          <w:rFonts w:ascii="Arial" w:hAnsi="Arial" w:cs="Arial"/>
          <w:szCs w:val="22"/>
          <w:shd w:val="clear" w:color="auto" w:fill="FFFFFF"/>
        </w:rPr>
        <w:t>Mistri</w:t>
      </w:r>
      <w:proofErr w:type="spellEnd"/>
      <w:r w:rsidRPr="00B6708C">
        <w:rPr>
          <w:rFonts w:ascii="Arial" w:hAnsi="Arial" w:cs="Arial"/>
          <w:szCs w:val="22"/>
          <w:shd w:val="clear" w:color="auto" w:fill="FFFFFF"/>
        </w:rPr>
        <w:t>, M. (2024). Microplastic accumulation and ecological impacts on benthic invertebrates: insights from a microcosm experiment.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202</w:t>
      </w:r>
      <w:r w:rsidRPr="00B6708C">
        <w:rPr>
          <w:rFonts w:ascii="Arial" w:hAnsi="Arial" w:cs="Arial"/>
          <w:szCs w:val="22"/>
          <w:shd w:val="clear" w:color="auto" w:fill="FFFFFF"/>
        </w:rPr>
        <w:t>, 116231.</w:t>
      </w:r>
      <w:r w:rsidRPr="00B6708C">
        <w:rPr>
          <w:rFonts w:ascii="Arial" w:hAnsi="Arial" w:cs="Arial"/>
          <w:szCs w:val="22"/>
        </w:rPr>
        <w:t xml:space="preserve"> </w:t>
      </w:r>
    </w:p>
    <w:p w14:paraId="00BB727B"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Shahriar, S. I. M., Islam, N., </w:t>
      </w:r>
      <w:proofErr w:type="spellStart"/>
      <w:r w:rsidRPr="00B6708C">
        <w:rPr>
          <w:rFonts w:ascii="Arial" w:hAnsi="Arial" w:cs="Arial"/>
          <w:szCs w:val="22"/>
          <w:shd w:val="clear" w:color="auto" w:fill="FFFFFF"/>
        </w:rPr>
        <w:t>Emon</w:t>
      </w:r>
      <w:proofErr w:type="spellEnd"/>
      <w:r w:rsidRPr="00B6708C">
        <w:rPr>
          <w:rFonts w:ascii="Arial" w:hAnsi="Arial" w:cs="Arial"/>
          <w:szCs w:val="22"/>
          <w:shd w:val="clear" w:color="auto" w:fill="FFFFFF"/>
        </w:rPr>
        <w:t xml:space="preserve">, F. J., </w:t>
      </w:r>
      <w:proofErr w:type="spellStart"/>
      <w:r w:rsidRPr="00B6708C">
        <w:rPr>
          <w:rFonts w:ascii="Arial" w:hAnsi="Arial" w:cs="Arial"/>
          <w:szCs w:val="22"/>
          <w:shd w:val="clear" w:color="auto" w:fill="FFFFFF"/>
        </w:rPr>
        <w:t>Ashaf-Ud-Doulah</w:t>
      </w:r>
      <w:proofErr w:type="spellEnd"/>
      <w:r w:rsidRPr="00B6708C">
        <w:rPr>
          <w:rFonts w:ascii="Arial" w:hAnsi="Arial" w:cs="Arial"/>
          <w:szCs w:val="22"/>
          <w:shd w:val="clear" w:color="auto" w:fill="FFFFFF"/>
        </w:rPr>
        <w:t>, M., Khan, S., &amp; Shahjahan, M. (2024). Size dependent ingestion and effects of microplastics on survivability, hematology and intestinal histopathology of juvenile striped catfish (</w:t>
      </w:r>
      <w:proofErr w:type="spellStart"/>
      <w:r w:rsidRPr="00B6708C">
        <w:rPr>
          <w:rFonts w:ascii="Arial" w:hAnsi="Arial" w:cs="Arial"/>
          <w:szCs w:val="22"/>
          <w:shd w:val="clear" w:color="auto" w:fill="FFFFFF"/>
        </w:rPr>
        <w:t>Pangasianodon</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hypophthalmus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356</w:t>
      </w:r>
      <w:r w:rsidRPr="00B6708C">
        <w:rPr>
          <w:rFonts w:ascii="Arial" w:hAnsi="Arial" w:cs="Arial"/>
          <w:szCs w:val="22"/>
          <w:shd w:val="clear" w:color="auto" w:fill="FFFFFF"/>
        </w:rPr>
        <w:t>, 141827.</w:t>
      </w:r>
    </w:p>
    <w:p w14:paraId="32239839"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Smith, M., Love, D. C.,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&amp; Neff, R. A. (2018). Microplastics in seafood and the implications for human health. </w:t>
      </w:r>
      <w:r w:rsidRPr="00B6708C">
        <w:rPr>
          <w:rFonts w:ascii="Arial" w:hAnsi="Arial" w:cs="Arial"/>
          <w:i/>
          <w:iCs/>
          <w:szCs w:val="22"/>
          <w:shd w:val="clear" w:color="auto" w:fill="FFFFFF"/>
        </w:rPr>
        <w:t>Current environmental health reports</w:t>
      </w:r>
      <w:r w:rsidRPr="00B6708C">
        <w:rPr>
          <w:rFonts w:ascii="Arial" w:hAnsi="Arial" w:cs="Arial"/>
          <w:szCs w:val="22"/>
          <w:shd w:val="clear" w:color="auto" w:fill="FFFFFF"/>
        </w:rPr>
        <w:t>, </w:t>
      </w:r>
      <w:r w:rsidRPr="00B6708C">
        <w:rPr>
          <w:rFonts w:ascii="Arial" w:hAnsi="Arial" w:cs="Arial"/>
          <w:i/>
          <w:iCs/>
          <w:szCs w:val="22"/>
          <w:shd w:val="clear" w:color="auto" w:fill="FFFFFF"/>
        </w:rPr>
        <w:t>5</w:t>
      </w:r>
      <w:r w:rsidRPr="00B6708C">
        <w:rPr>
          <w:rFonts w:ascii="Arial" w:hAnsi="Arial" w:cs="Arial"/>
          <w:szCs w:val="22"/>
          <w:shd w:val="clear" w:color="auto" w:fill="FFFFFF"/>
        </w:rPr>
        <w:t>(3), 375-386.</w:t>
      </w:r>
    </w:p>
    <w:p w14:paraId="1A939DC0" w14:textId="77777777" w:rsidR="00312F54"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lastRenderedPageBreak/>
        <w:t xml:space="preserve">Stock, V., </w:t>
      </w:r>
      <w:proofErr w:type="spellStart"/>
      <w:r w:rsidRPr="00B6708C">
        <w:rPr>
          <w:rFonts w:ascii="Arial" w:hAnsi="Arial" w:cs="Arial"/>
          <w:szCs w:val="22"/>
          <w:shd w:val="clear" w:color="auto" w:fill="FFFFFF"/>
        </w:rPr>
        <w:t>Laurisch</w:t>
      </w:r>
      <w:proofErr w:type="spellEnd"/>
      <w:r w:rsidRPr="00B6708C">
        <w:rPr>
          <w:rFonts w:ascii="Arial" w:hAnsi="Arial" w:cs="Arial"/>
          <w:szCs w:val="22"/>
          <w:shd w:val="clear" w:color="auto" w:fill="FFFFFF"/>
        </w:rPr>
        <w:t xml:space="preserve">, C., Franke, J., </w:t>
      </w:r>
      <w:proofErr w:type="spellStart"/>
      <w:r w:rsidRPr="00B6708C">
        <w:rPr>
          <w:rFonts w:ascii="Arial" w:hAnsi="Arial" w:cs="Arial"/>
          <w:szCs w:val="22"/>
          <w:shd w:val="clear" w:color="auto" w:fill="FFFFFF"/>
        </w:rPr>
        <w:t>Dönmez</w:t>
      </w:r>
      <w:proofErr w:type="spellEnd"/>
      <w:r w:rsidRPr="00B6708C">
        <w:rPr>
          <w:rFonts w:ascii="Arial" w:hAnsi="Arial" w:cs="Arial"/>
          <w:szCs w:val="22"/>
          <w:shd w:val="clear" w:color="auto" w:fill="FFFFFF"/>
        </w:rPr>
        <w:t xml:space="preserve">, M. H., Voss, L., </w:t>
      </w:r>
      <w:proofErr w:type="spellStart"/>
      <w:r w:rsidRPr="00B6708C">
        <w:rPr>
          <w:rFonts w:ascii="Arial" w:hAnsi="Arial" w:cs="Arial"/>
          <w:szCs w:val="22"/>
          <w:shd w:val="clear" w:color="auto" w:fill="FFFFFF"/>
        </w:rPr>
        <w:t>Böhmert</w:t>
      </w:r>
      <w:proofErr w:type="spellEnd"/>
      <w:r w:rsidRPr="00B6708C">
        <w:rPr>
          <w:rFonts w:ascii="Arial" w:hAnsi="Arial" w:cs="Arial"/>
          <w:szCs w:val="22"/>
          <w:shd w:val="clear" w:color="auto" w:fill="FFFFFF"/>
        </w:rPr>
        <w:t xml:space="preserve">, L., ... &amp; </w:t>
      </w:r>
      <w:proofErr w:type="spellStart"/>
      <w:r w:rsidRPr="00B6708C">
        <w:rPr>
          <w:rFonts w:ascii="Arial" w:hAnsi="Arial" w:cs="Arial"/>
          <w:szCs w:val="22"/>
          <w:shd w:val="clear" w:color="auto" w:fill="FFFFFF"/>
        </w:rPr>
        <w:t>Sieg</w:t>
      </w:r>
      <w:proofErr w:type="spellEnd"/>
      <w:r w:rsidRPr="00B6708C">
        <w:rPr>
          <w:rFonts w:ascii="Arial" w:hAnsi="Arial" w:cs="Arial"/>
          <w:szCs w:val="22"/>
          <w:shd w:val="clear" w:color="auto" w:fill="FFFFFF"/>
        </w:rPr>
        <w:t>, H. (2021). Uptake and cellular effects of PE, PP, PET and PVC microplastic particles. </w:t>
      </w:r>
      <w:r w:rsidRPr="00B6708C">
        <w:rPr>
          <w:rFonts w:ascii="Arial" w:hAnsi="Arial" w:cs="Arial"/>
          <w:i/>
          <w:iCs/>
          <w:szCs w:val="22"/>
          <w:shd w:val="clear" w:color="auto" w:fill="FFFFFF"/>
        </w:rPr>
        <w:t>Toxicology in vitro</w:t>
      </w:r>
      <w:r w:rsidRPr="00B6708C">
        <w:rPr>
          <w:rFonts w:ascii="Arial" w:hAnsi="Arial" w:cs="Arial"/>
          <w:szCs w:val="22"/>
          <w:shd w:val="clear" w:color="auto" w:fill="FFFFFF"/>
        </w:rPr>
        <w:t>, </w:t>
      </w:r>
      <w:r w:rsidRPr="00B6708C">
        <w:rPr>
          <w:rFonts w:ascii="Arial" w:hAnsi="Arial" w:cs="Arial"/>
          <w:i/>
          <w:iCs/>
          <w:szCs w:val="22"/>
          <w:shd w:val="clear" w:color="auto" w:fill="FFFFFF"/>
        </w:rPr>
        <w:t>70</w:t>
      </w:r>
      <w:r w:rsidRPr="00B6708C">
        <w:rPr>
          <w:rFonts w:ascii="Arial" w:hAnsi="Arial" w:cs="Arial"/>
          <w:szCs w:val="22"/>
          <w:shd w:val="clear" w:color="auto" w:fill="FFFFFF"/>
        </w:rPr>
        <w:t>, 105021.</w:t>
      </w:r>
    </w:p>
    <w:p w14:paraId="2C1781F7" w14:textId="77777777" w:rsidR="00312F54" w:rsidRPr="00B6708C" w:rsidRDefault="00312F54" w:rsidP="00B6708C">
      <w:pPr>
        <w:pStyle w:val="ListParagraph"/>
        <w:numPr>
          <w:ilvl w:val="0"/>
          <w:numId w:val="4"/>
        </w:numPr>
        <w:shd w:val="clear" w:color="auto" w:fill="FFFFFF"/>
        <w:tabs>
          <w:tab w:val="left" w:pos="450"/>
          <w:tab w:val="left" w:pos="99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Syvänen</w:t>
      </w:r>
      <w:proofErr w:type="spellEnd"/>
      <w:r w:rsidRPr="00B6708C">
        <w:rPr>
          <w:rFonts w:ascii="Arial" w:hAnsi="Arial" w:cs="Arial"/>
          <w:szCs w:val="22"/>
          <w:shd w:val="clear" w:color="auto" w:fill="FFFFFF"/>
        </w:rPr>
        <w:t>, V. (2024). </w:t>
      </w:r>
      <w:r w:rsidRPr="00B6708C">
        <w:rPr>
          <w:rFonts w:ascii="Arial" w:hAnsi="Arial" w:cs="Arial"/>
          <w:i/>
          <w:iCs/>
          <w:szCs w:val="22"/>
          <w:shd w:val="clear" w:color="auto" w:fill="FFFFFF"/>
        </w:rPr>
        <w:t>Transfer of polystyrene micro-and nanoparticles across human placenta ex vivo</w:t>
      </w:r>
      <w:r w:rsidRPr="00B6708C">
        <w:rPr>
          <w:rFonts w:ascii="Arial" w:hAnsi="Arial" w:cs="Arial"/>
          <w:szCs w:val="22"/>
          <w:shd w:val="clear" w:color="auto" w:fill="FFFFFF"/>
        </w:rPr>
        <w:t xml:space="preserve"> (Master's thesis, </w:t>
      </w:r>
      <w:proofErr w:type="spellStart"/>
      <w:r w:rsidRPr="00B6708C">
        <w:rPr>
          <w:rFonts w:ascii="Arial" w:hAnsi="Arial" w:cs="Arial"/>
          <w:szCs w:val="22"/>
          <w:shd w:val="clear" w:color="auto" w:fill="FFFFFF"/>
        </w:rPr>
        <w:t>Itä-Suomen</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yliopisto</w:t>
      </w:r>
      <w:proofErr w:type="spellEnd"/>
      <w:r w:rsidRPr="00B6708C">
        <w:rPr>
          <w:rFonts w:ascii="Arial" w:hAnsi="Arial" w:cs="Arial"/>
          <w:szCs w:val="22"/>
          <w:shd w:val="clear" w:color="auto" w:fill="FFFFFF"/>
        </w:rPr>
        <w:t>).</w:t>
      </w:r>
      <w:r w:rsidRPr="00B6708C">
        <w:rPr>
          <w:rFonts w:ascii="Arial" w:hAnsi="Arial" w:cs="Arial"/>
          <w:szCs w:val="22"/>
        </w:rPr>
        <w:t xml:space="preserve"> </w:t>
      </w:r>
      <w:r w:rsidR="00955961" w:rsidRPr="00B6708C">
        <w:rPr>
          <w:rFonts w:ascii="Arial" w:hAnsi="Arial" w:cs="Arial"/>
          <w:szCs w:val="22"/>
        </w:rPr>
        <w:t>142.</w:t>
      </w:r>
      <w:r w:rsidR="00955961" w:rsidRPr="00B6708C">
        <w:rPr>
          <w:rFonts w:ascii="Arial" w:hAnsi="Arial" w:cs="Arial"/>
          <w:szCs w:val="22"/>
        </w:rPr>
        <w:tab/>
        <w:t xml:space="preserve">Tao, J., Wang, Y., Liu, Y., &amp; Zhang, H. (2024). Microplastics exposure disrupts lipid and energy metabolism in mice. Environmental Research, 241, 117349. </w:t>
      </w:r>
      <w:hyperlink r:id="rId28" w:history="1">
        <w:r w:rsidRPr="00B6708C">
          <w:rPr>
            <w:rStyle w:val="Hyperlink"/>
            <w:rFonts w:ascii="Arial" w:hAnsi="Arial" w:cs="Arial"/>
            <w:color w:val="auto"/>
            <w:szCs w:val="22"/>
          </w:rPr>
          <w:t>https://doi.org/10.1016/j.envres.2023.117349</w:t>
        </w:r>
      </w:hyperlink>
    </w:p>
    <w:p w14:paraId="1CE1AD32"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Tatlı</w:t>
      </w:r>
      <w:proofErr w:type="spellEnd"/>
      <w:r w:rsidRPr="00B6708C">
        <w:rPr>
          <w:rFonts w:ascii="Arial" w:hAnsi="Arial" w:cs="Arial"/>
          <w:szCs w:val="22"/>
          <w:shd w:val="clear" w:color="auto" w:fill="FFFFFF"/>
        </w:rPr>
        <w:t xml:space="preserve">, H. H., </w:t>
      </w:r>
      <w:proofErr w:type="spellStart"/>
      <w:r w:rsidRPr="00B6708C">
        <w:rPr>
          <w:rFonts w:ascii="Arial" w:hAnsi="Arial" w:cs="Arial"/>
          <w:szCs w:val="22"/>
          <w:shd w:val="clear" w:color="auto" w:fill="FFFFFF"/>
        </w:rPr>
        <w:t>Parmaksız</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Uztemur</w:t>
      </w:r>
      <w:proofErr w:type="spellEnd"/>
      <w:r w:rsidRPr="00B6708C">
        <w:rPr>
          <w:rFonts w:ascii="Arial" w:hAnsi="Arial" w:cs="Arial"/>
          <w:szCs w:val="22"/>
          <w:shd w:val="clear" w:color="auto" w:fill="FFFFFF"/>
        </w:rPr>
        <w:t xml:space="preserve">, A., &amp; </w:t>
      </w:r>
      <w:proofErr w:type="spellStart"/>
      <w:r w:rsidRPr="00B6708C">
        <w:rPr>
          <w:rFonts w:ascii="Arial" w:hAnsi="Arial" w:cs="Arial"/>
          <w:szCs w:val="22"/>
          <w:shd w:val="clear" w:color="auto" w:fill="FFFFFF"/>
        </w:rPr>
        <w:t>Altunışık</w:t>
      </w:r>
      <w:proofErr w:type="spellEnd"/>
      <w:r w:rsidRPr="00B6708C">
        <w:rPr>
          <w:rFonts w:ascii="Arial" w:hAnsi="Arial" w:cs="Arial"/>
          <w:szCs w:val="22"/>
          <w:shd w:val="clear" w:color="auto" w:fill="FFFFFF"/>
        </w:rPr>
        <w:t>, A. (2025). Microplastic accumulation in various bird species in Turkey. </w:t>
      </w:r>
      <w:r w:rsidRPr="00B6708C">
        <w:rPr>
          <w:rFonts w:ascii="Arial" w:hAnsi="Arial" w:cs="Arial"/>
          <w:i/>
          <w:iCs/>
          <w:szCs w:val="22"/>
          <w:shd w:val="clear" w:color="auto" w:fill="FFFFFF"/>
        </w:rPr>
        <w:t>Environmental Toxicology and Chemistry</w:t>
      </w:r>
      <w:r w:rsidRPr="00B6708C">
        <w:rPr>
          <w:rFonts w:ascii="Arial" w:hAnsi="Arial" w:cs="Arial"/>
          <w:szCs w:val="22"/>
          <w:shd w:val="clear" w:color="auto" w:fill="FFFFFF"/>
        </w:rPr>
        <w:t>, </w:t>
      </w:r>
      <w:r w:rsidRPr="00B6708C">
        <w:rPr>
          <w:rFonts w:ascii="Arial" w:hAnsi="Arial" w:cs="Arial"/>
          <w:i/>
          <w:iCs/>
          <w:szCs w:val="22"/>
          <w:shd w:val="clear" w:color="auto" w:fill="FFFFFF"/>
        </w:rPr>
        <w:t>44</w:t>
      </w:r>
      <w:r w:rsidRPr="00B6708C">
        <w:rPr>
          <w:rFonts w:ascii="Arial" w:hAnsi="Arial" w:cs="Arial"/>
          <w:szCs w:val="22"/>
          <w:shd w:val="clear" w:color="auto" w:fill="FFFFFF"/>
        </w:rPr>
        <w:t>(2), 386-396.</w:t>
      </w:r>
      <w:r w:rsidRPr="00B6708C">
        <w:rPr>
          <w:rFonts w:ascii="Arial" w:hAnsi="Arial" w:cs="Arial"/>
          <w:szCs w:val="22"/>
        </w:rPr>
        <w:t>144.</w:t>
      </w:r>
    </w:p>
    <w:p w14:paraId="18BE2BCC"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Teuten</w:t>
      </w:r>
      <w:proofErr w:type="spellEnd"/>
      <w:r w:rsidRPr="00B6708C">
        <w:rPr>
          <w:rFonts w:ascii="Arial" w:hAnsi="Arial" w:cs="Arial"/>
          <w:szCs w:val="22"/>
          <w:shd w:val="clear" w:color="auto" w:fill="FFFFFF"/>
        </w:rPr>
        <w:t xml:space="preserve">, E. L., </w:t>
      </w:r>
      <w:proofErr w:type="spellStart"/>
      <w:r w:rsidRPr="00B6708C">
        <w:rPr>
          <w:rFonts w:ascii="Arial" w:hAnsi="Arial" w:cs="Arial"/>
          <w:szCs w:val="22"/>
          <w:shd w:val="clear" w:color="auto" w:fill="FFFFFF"/>
        </w:rPr>
        <w:t>Saquing</w:t>
      </w:r>
      <w:proofErr w:type="spellEnd"/>
      <w:r w:rsidRPr="00B6708C">
        <w:rPr>
          <w:rFonts w:ascii="Arial" w:hAnsi="Arial" w:cs="Arial"/>
          <w:szCs w:val="22"/>
          <w:shd w:val="clear" w:color="auto" w:fill="FFFFFF"/>
        </w:rPr>
        <w:t xml:space="preserve">, J. M., </w:t>
      </w:r>
      <w:proofErr w:type="spellStart"/>
      <w:r w:rsidRPr="00B6708C">
        <w:rPr>
          <w:rFonts w:ascii="Arial" w:hAnsi="Arial" w:cs="Arial"/>
          <w:szCs w:val="22"/>
          <w:shd w:val="clear" w:color="auto" w:fill="FFFFFF"/>
        </w:rPr>
        <w:t>Knappe</w:t>
      </w:r>
      <w:proofErr w:type="spellEnd"/>
      <w:r w:rsidRPr="00B6708C">
        <w:rPr>
          <w:rFonts w:ascii="Arial" w:hAnsi="Arial" w:cs="Arial"/>
          <w:szCs w:val="22"/>
          <w:shd w:val="clear" w:color="auto" w:fill="FFFFFF"/>
        </w:rPr>
        <w:t xml:space="preserve">, D. R., </w:t>
      </w:r>
      <w:proofErr w:type="spellStart"/>
      <w:r w:rsidRPr="00B6708C">
        <w:rPr>
          <w:rFonts w:ascii="Arial" w:hAnsi="Arial" w:cs="Arial"/>
          <w:szCs w:val="22"/>
          <w:shd w:val="clear" w:color="auto" w:fill="FFFFFF"/>
        </w:rPr>
        <w:t>Barlaz</w:t>
      </w:r>
      <w:proofErr w:type="spellEnd"/>
      <w:r w:rsidRPr="00B6708C">
        <w:rPr>
          <w:rFonts w:ascii="Arial" w:hAnsi="Arial" w:cs="Arial"/>
          <w:szCs w:val="22"/>
          <w:shd w:val="clear" w:color="auto" w:fill="FFFFFF"/>
        </w:rPr>
        <w:t>, M. A., Jonsson, S., Björn, A., ... &amp; Takada, H. (2009). Transport and release of chemicals from plastics to the environment and to wildlife. </w:t>
      </w:r>
      <w:r w:rsidRPr="00B6708C">
        <w:rPr>
          <w:rFonts w:ascii="Arial" w:hAnsi="Arial" w:cs="Arial"/>
          <w:i/>
          <w:iCs/>
          <w:szCs w:val="22"/>
          <w:shd w:val="clear" w:color="auto" w:fill="FFFFFF"/>
        </w:rPr>
        <w:t>Philosophical transactions of the royal society B: biological sciences</w:t>
      </w:r>
      <w:r w:rsidRPr="00B6708C">
        <w:rPr>
          <w:rFonts w:ascii="Arial" w:hAnsi="Arial" w:cs="Arial"/>
          <w:szCs w:val="22"/>
          <w:shd w:val="clear" w:color="auto" w:fill="FFFFFF"/>
        </w:rPr>
        <w:t>, </w:t>
      </w:r>
      <w:r w:rsidRPr="00B6708C">
        <w:rPr>
          <w:rFonts w:ascii="Arial" w:hAnsi="Arial" w:cs="Arial"/>
          <w:i/>
          <w:iCs/>
          <w:szCs w:val="22"/>
          <w:shd w:val="clear" w:color="auto" w:fill="FFFFFF"/>
        </w:rPr>
        <w:t>364</w:t>
      </w:r>
      <w:r w:rsidRPr="00B6708C">
        <w:rPr>
          <w:rFonts w:ascii="Arial" w:hAnsi="Arial" w:cs="Arial"/>
          <w:szCs w:val="22"/>
          <w:shd w:val="clear" w:color="auto" w:fill="FFFFFF"/>
        </w:rPr>
        <w:t>(1526), 2027-2045.</w:t>
      </w:r>
      <w:r w:rsidRPr="00B6708C">
        <w:rPr>
          <w:rFonts w:ascii="Arial" w:hAnsi="Arial" w:cs="Arial"/>
          <w:szCs w:val="22"/>
        </w:rPr>
        <w:t xml:space="preserve"> </w:t>
      </w:r>
      <w:r w:rsidR="00955961" w:rsidRPr="00B6708C">
        <w:rPr>
          <w:rFonts w:ascii="Arial" w:hAnsi="Arial" w:cs="Arial"/>
          <w:szCs w:val="22"/>
        </w:rPr>
        <w:t>145.</w:t>
      </w:r>
      <w:r w:rsidR="00955961" w:rsidRPr="00B6708C">
        <w:rPr>
          <w:rFonts w:ascii="Arial" w:hAnsi="Arial" w:cs="Arial"/>
          <w:szCs w:val="22"/>
        </w:rPr>
        <w:tab/>
        <w:t xml:space="preserve">Thompson, R. C., Olsen, Y., Mitchell, R. P., Davis, A., Rowland, S. J., John, A. W. G., McGonigle, D., &amp; Russell, A. E. (2004). Lost at sea: Where is all the plastic? Science, 304(5672), 838. </w:t>
      </w:r>
      <w:hyperlink r:id="rId29" w:history="1">
        <w:r w:rsidRPr="00B6708C">
          <w:rPr>
            <w:rStyle w:val="Hyperlink"/>
            <w:rFonts w:ascii="Arial" w:hAnsi="Arial" w:cs="Arial"/>
            <w:color w:val="auto"/>
            <w:szCs w:val="22"/>
          </w:rPr>
          <w:t>https://doi.org/10.1126/science.1094559</w:t>
        </w:r>
      </w:hyperlink>
    </w:p>
    <w:p w14:paraId="52A2FE06"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Tourinho</w:t>
      </w:r>
      <w:proofErr w:type="spellEnd"/>
      <w:r w:rsidRPr="00B6708C">
        <w:rPr>
          <w:rFonts w:ascii="Arial" w:hAnsi="Arial" w:cs="Arial"/>
          <w:szCs w:val="22"/>
          <w:shd w:val="clear" w:color="auto" w:fill="FFFFFF"/>
        </w:rPr>
        <w:t xml:space="preserve">, P. S., Silva, A. R. R., Santos, C. S., </w:t>
      </w:r>
      <w:proofErr w:type="spellStart"/>
      <w:r w:rsidRPr="00B6708C">
        <w:rPr>
          <w:rFonts w:ascii="Arial" w:hAnsi="Arial" w:cs="Arial"/>
          <w:szCs w:val="22"/>
          <w:shd w:val="clear" w:color="auto" w:fill="FFFFFF"/>
        </w:rPr>
        <w:t>Prodana</w:t>
      </w:r>
      <w:proofErr w:type="spellEnd"/>
      <w:r w:rsidRPr="00B6708C">
        <w:rPr>
          <w:rFonts w:ascii="Arial" w:hAnsi="Arial" w:cs="Arial"/>
          <w:szCs w:val="22"/>
          <w:shd w:val="clear" w:color="auto" w:fill="FFFFFF"/>
        </w:rPr>
        <w:t xml:space="preserve">, M., Ferreira, V., Habibullah, G., ... &amp; Loureiro, S. (2022). Microplastic fibers increase sublethal effects of </w:t>
      </w:r>
      <w:proofErr w:type="spellStart"/>
      <w:r w:rsidRPr="00B6708C">
        <w:rPr>
          <w:rFonts w:ascii="Arial" w:hAnsi="Arial" w:cs="Arial"/>
          <w:szCs w:val="22"/>
          <w:shd w:val="clear" w:color="auto" w:fill="FFFFFF"/>
        </w:rPr>
        <w:t>AgNP</w:t>
      </w:r>
      <w:proofErr w:type="spellEnd"/>
      <w:r w:rsidRPr="00B6708C">
        <w:rPr>
          <w:rFonts w:ascii="Arial" w:hAnsi="Arial" w:cs="Arial"/>
          <w:szCs w:val="22"/>
          <w:shd w:val="clear" w:color="auto" w:fill="FFFFFF"/>
        </w:rPr>
        <w:t xml:space="preserve"> and AgNO3 in Daphnia magna by changing cellular energy allocation. </w:t>
      </w:r>
      <w:r w:rsidRPr="00B6708C">
        <w:rPr>
          <w:rFonts w:ascii="Arial" w:hAnsi="Arial" w:cs="Arial"/>
          <w:i/>
          <w:iCs/>
          <w:szCs w:val="22"/>
          <w:shd w:val="clear" w:color="auto" w:fill="FFFFFF"/>
        </w:rPr>
        <w:t>Environmental toxicology and chemistry</w:t>
      </w:r>
      <w:r w:rsidRPr="00B6708C">
        <w:rPr>
          <w:rFonts w:ascii="Arial" w:hAnsi="Arial" w:cs="Arial"/>
          <w:szCs w:val="22"/>
          <w:shd w:val="clear" w:color="auto" w:fill="FFFFFF"/>
        </w:rPr>
        <w:t>, </w:t>
      </w:r>
      <w:r w:rsidRPr="00B6708C">
        <w:rPr>
          <w:rFonts w:ascii="Arial" w:hAnsi="Arial" w:cs="Arial"/>
          <w:i/>
          <w:iCs/>
          <w:szCs w:val="22"/>
          <w:shd w:val="clear" w:color="auto" w:fill="FFFFFF"/>
        </w:rPr>
        <w:t>41</w:t>
      </w:r>
      <w:r w:rsidRPr="00B6708C">
        <w:rPr>
          <w:rFonts w:ascii="Arial" w:hAnsi="Arial" w:cs="Arial"/>
          <w:szCs w:val="22"/>
          <w:shd w:val="clear" w:color="auto" w:fill="FFFFFF"/>
        </w:rPr>
        <w:t>(4), 896-904.</w:t>
      </w:r>
      <w:r w:rsidRPr="00B6708C">
        <w:rPr>
          <w:rFonts w:ascii="Arial" w:hAnsi="Arial" w:cs="Arial"/>
          <w:szCs w:val="22"/>
        </w:rPr>
        <w:t xml:space="preserve"> </w:t>
      </w:r>
    </w:p>
    <w:p w14:paraId="51F80442"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Umamaheswari</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Priyadarshinee</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Kadirvelu</w:t>
      </w:r>
      <w:proofErr w:type="spellEnd"/>
      <w:r w:rsidRPr="00B6708C">
        <w:rPr>
          <w:rFonts w:ascii="Arial" w:hAnsi="Arial" w:cs="Arial"/>
          <w:szCs w:val="22"/>
          <w:shd w:val="clear" w:color="auto" w:fill="FFFFFF"/>
        </w:rPr>
        <w:t>, K., &amp; Ramesh, M. (2021). Polystyrene microplastics induce apoptosis via ROS-mediated p53 signaling pathway in zebrafish. </w:t>
      </w:r>
      <w:proofErr w:type="spellStart"/>
      <w:r w:rsidRPr="00B6708C">
        <w:rPr>
          <w:rFonts w:ascii="Arial" w:hAnsi="Arial" w:cs="Arial"/>
          <w:i/>
          <w:iCs/>
          <w:szCs w:val="22"/>
          <w:shd w:val="clear" w:color="auto" w:fill="FFFFFF"/>
        </w:rPr>
        <w:t>Chemico</w:t>
      </w:r>
      <w:proofErr w:type="spellEnd"/>
      <w:r w:rsidRPr="00B6708C">
        <w:rPr>
          <w:rFonts w:ascii="Arial" w:hAnsi="Arial" w:cs="Arial"/>
          <w:i/>
          <w:iCs/>
          <w:szCs w:val="22"/>
          <w:shd w:val="clear" w:color="auto" w:fill="FFFFFF"/>
        </w:rPr>
        <w:t>-biological interactions</w:t>
      </w:r>
      <w:r w:rsidRPr="00B6708C">
        <w:rPr>
          <w:rFonts w:ascii="Arial" w:hAnsi="Arial" w:cs="Arial"/>
          <w:szCs w:val="22"/>
          <w:shd w:val="clear" w:color="auto" w:fill="FFFFFF"/>
        </w:rPr>
        <w:t>, </w:t>
      </w:r>
      <w:r w:rsidRPr="00B6708C">
        <w:rPr>
          <w:rFonts w:ascii="Arial" w:hAnsi="Arial" w:cs="Arial"/>
          <w:i/>
          <w:iCs/>
          <w:szCs w:val="22"/>
          <w:shd w:val="clear" w:color="auto" w:fill="FFFFFF"/>
        </w:rPr>
        <w:t>345</w:t>
      </w:r>
      <w:r w:rsidRPr="00B6708C">
        <w:rPr>
          <w:rFonts w:ascii="Arial" w:hAnsi="Arial" w:cs="Arial"/>
          <w:szCs w:val="22"/>
          <w:shd w:val="clear" w:color="auto" w:fill="FFFFFF"/>
        </w:rPr>
        <w:t>, 109550.</w:t>
      </w:r>
    </w:p>
    <w:p w14:paraId="32C8327E" w14:textId="77777777" w:rsidR="00383B22" w:rsidRPr="00B6708C" w:rsidRDefault="0095596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rPr>
        <w:t xml:space="preserve">Verla, A. W., </w:t>
      </w:r>
      <w:proofErr w:type="spellStart"/>
      <w:r w:rsidRPr="00B6708C">
        <w:rPr>
          <w:rFonts w:ascii="Arial" w:hAnsi="Arial" w:cs="Arial"/>
          <w:szCs w:val="22"/>
        </w:rPr>
        <w:t>Enyoh</w:t>
      </w:r>
      <w:proofErr w:type="spellEnd"/>
      <w:r w:rsidRPr="00B6708C">
        <w:rPr>
          <w:rFonts w:ascii="Arial" w:hAnsi="Arial" w:cs="Arial"/>
          <w:szCs w:val="22"/>
        </w:rPr>
        <w:t xml:space="preserve">, C. E., Verla, E. N., &amp; </w:t>
      </w:r>
      <w:proofErr w:type="spellStart"/>
      <w:r w:rsidRPr="00B6708C">
        <w:rPr>
          <w:rFonts w:ascii="Arial" w:hAnsi="Arial" w:cs="Arial"/>
          <w:szCs w:val="22"/>
        </w:rPr>
        <w:t>Nwarnorh</w:t>
      </w:r>
      <w:proofErr w:type="spellEnd"/>
      <w:r w:rsidRPr="00B6708C">
        <w:rPr>
          <w:rFonts w:ascii="Arial" w:hAnsi="Arial" w:cs="Arial"/>
          <w:szCs w:val="22"/>
        </w:rPr>
        <w:t xml:space="preserve">, K. O. (2019). Microplastic–toxic chemical interaction: A review study on quantified levels, mechanism, and implications. SN Applied Sciences, 1, 1400. </w:t>
      </w:r>
      <w:hyperlink r:id="rId30" w:history="1">
        <w:r w:rsidR="00312F54" w:rsidRPr="00B6708C">
          <w:rPr>
            <w:rStyle w:val="Hyperlink"/>
            <w:rFonts w:ascii="Arial" w:hAnsi="Arial" w:cs="Arial"/>
            <w:color w:val="auto"/>
            <w:szCs w:val="22"/>
          </w:rPr>
          <w:t>https://doi.org/10.1007/s42452-019-1352-0</w:t>
        </w:r>
      </w:hyperlink>
    </w:p>
    <w:p w14:paraId="4545CF6F"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F., Zhang, M., Sha, W., Wang, Y., Hao, H., Dou, Y., &amp; Li, Y. (2020). Sorption behavior and mechanisms of organic contaminants to </w:t>
      </w:r>
      <w:proofErr w:type="spellStart"/>
      <w:r w:rsidRPr="00B6708C">
        <w:rPr>
          <w:rFonts w:ascii="Arial" w:hAnsi="Arial" w:cs="Arial"/>
          <w:szCs w:val="22"/>
          <w:shd w:val="clear" w:color="auto" w:fill="FFFFFF"/>
        </w:rPr>
        <w:t>nano</w:t>
      </w:r>
      <w:proofErr w:type="spellEnd"/>
      <w:r w:rsidRPr="00B6708C">
        <w:rPr>
          <w:rFonts w:ascii="Arial" w:hAnsi="Arial" w:cs="Arial"/>
          <w:szCs w:val="22"/>
          <w:shd w:val="clear" w:color="auto" w:fill="FFFFFF"/>
        </w:rPr>
        <w:t xml:space="preserve"> and microplastics. </w:t>
      </w:r>
      <w:r w:rsidRPr="00B6708C">
        <w:rPr>
          <w:rFonts w:ascii="Arial" w:hAnsi="Arial" w:cs="Arial"/>
          <w:i/>
          <w:iCs/>
          <w:szCs w:val="22"/>
          <w:shd w:val="clear" w:color="auto" w:fill="FFFFFF"/>
        </w:rPr>
        <w:t>Molecules</w:t>
      </w:r>
      <w:r w:rsidRPr="00B6708C">
        <w:rPr>
          <w:rFonts w:ascii="Arial" w:hAnsi="Arial" w:cs="Arial"/>
          <w:szCs w:val="22"/>
          <w:shd w:val="clear" w:color="auto" w:fill="FFFFFF"/>
        </w:rPr>
        <w:t>, </w:t>
      </w:r>
      <w:r w:rsidRPr="00B6708C">
        <w:rPr>
          <w:rFonts w:ascii="Arial" w:hAnsi="Arial" w:cs="Arial"/>
          <w:i/>
          <w:iCs/>
          <w:szCs w:val="22"/>
          <w:shd w:val="clear" w:color="auto" w:fill="FFFFFF"/>
        </w:rPr>
        <w:t>25</w:t>
      </w:r>
      <w:r w:rsidRPr="00B6708C">
        <w:rPr>
          <w:rFonts w:ascii="Arial" w:hAnsi="Arial" w:cs="Arial"/>
          <w:szCs w:val="22"/>
          <w:shd w:val="clear" w:color="auto" w:fill="FFFFFF"/>
        </w:rPr>
        <w:t>(8), 1827.</w:t>
      </w:r>
      <w:r w:rsidR="00955961" w:rsidRPr="00B6708C">
        <w:rPr>
          <w:rFonts w:ascii="Arial" w:hAnsi="Arial" w:cs="Arial"/>
          <w:szCs w:val="22"/>
        </w:rPr>
        <w:t>https://doi.org/10.1016/j.envpol.2019.113453</w:t>
      </w:r>
      <w:r w:rsidRPr="00B6708C">
        <w:rPr>
          <w:rFonts w:ascii="Arial" w:hAnsi="Arial" w:cs="Arial"/>
          <w:szCs w:val="22"/>
        </w:rPr>
        <w:t xml:space="preserve">  </w:t>
      </w:r>
    </w:p>
    <w:p w14:paraId="2233AFFD" w14:textId="77777777" w:rsidR="003176DF"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J., Coffin, S., Sun, C., Schlenk, D., &amp; Gan, J. (2019). Negligible effects of microplastics on animal fitness and HOC bioaccumulation in earthworm Eisenia </w:t>
      </w:r>
      <w:proofErr w:type="spellStart"/>
      <w:r w:rsidRPr="00B6708C">
        <w:rPr>
          <w:rFonts w:ascii="Arial" w:hAnsi="Arial" w:cs="Arial"/>
          <w:szCs w:val="22"/>
          <w:shd w:val="clear" w:color="auto" w:fill="FFFFFF"/>
        </w:rPr>
        <w:t>fetida</w:t>
      </w:r>
      <w:proofErr w:type="spellEnd"/>
      <w:r w:rsidRPr="00B6708C">
        <w:rPr>
          <w:rFonts w:ascii="Arial" w:hAnsi="Arial" w:cs="Arial"/>
          <w:szCs w:val="22"/>
          <w:shd w:val="clear" w:color="auto" w:fill="FFFFFF"/>
        </w:rPr>
        <w:t xml:space="preserve"> in soil.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249</w:t>
      </w:r>
      <w:r w:rsidRPr="00B6708C">
        <w:rPr>
          <w:rFonts w:ascii="Arial" w:hAnsi="Arial" w:cs="Arial"/>
          <w:szCs w:val="22"/>
          <w:shd w:val="clear" w:color="auto" w:fill="FFFFFF"/>
        </w:rPr>
        <w:t>, 776-784.</w:t>
      </w:r>
    </w:p>
    <w:p w14:paraId="33F34E82"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F., Wu, H., Wu, W., Wang, L., Liu, J., An, L., &amp; Xu, Q. (2021). Microplastic characteristics in organisms of different trophic levels from </w:t>
      </w:r>
      <w:proofErr w:type="spellStart"/>
      <w:r w:rsidRPr="00B6708C">
        <w:rPr>
          <w:rFonts w:ascii="Arial" w:hAnsi="Arial" w:cs="Arial"/>
          <w:szCs w:val="22"/>
          <w:shd w:val="clear" w:color="auto" w:fill="FFFFFF"/>
        </w:rPr>
        <w:t>Liaohe</w:t>
      </w:r>
      <w:proofErr w:type="spellEnd"/>
      <w:r w:rsidRPr="00B6708C">
        <w:rPr>
          <w:rFonts w:ascii="Arial" w:hAnsi="Arial" w:cs="Arial"/>
          <w:szCs w:val="22"/>
          <w:shd w:val="clear" w:color="auto" w:fill="FFFFFF"/>
        </w:rPr>
        <w:t xml:space="preserve"> Estuary, China.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789</w:t>
      </w:r>
      <w:r w:rsidRPr="00B6708C">
        <w:rPr>
          <w:rFonts w:ascii="Arial" w:hAnsi="Arial" w:cs="Arial"/>
          <w:szCs w:val="22"/>
          <w:shd w:val="clear" w:color="auto" w:fill="FFFFFF"/>
        </w:rPr>
        <w:t>, 148027.</w:t>
      </w:r>
    </w:p>
    <w:p w14:paraId="1817A3A7"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S., Han, Q., Wei, Z., Wang, Y., </w:t>
      </w:r>
      <w:proofErr w:type="spellStart"/>
      <w:r w:rsidRPr="00B6708C">
        <w:rPr>
          <w:rFonts w:ascii="Arial" w:hAnsi="Arial" w:cs="Arial"/>
          <w:szCs w:val="22"/>
          <w:shd w:val="clear" w:color="auto" w:fill="FFFFFF"/>
        </w:rPr>
        <w:t>Xie</w:t>
      </w:r>
      <w:proofErr w:type="spellEnd"/>
      <w:r w:rsidRPr="00B6708C">
        <w:rPr>
          <w:rFonts w:ascii="Arial" w:hAnsi="Arial" w:cs="Arial"/>
          <w:szCs w:val="22"/>
          <w:shd w:val="clear" w:color="auto" w:fill="FFFFFF"/>
        </w:rPr>
        <w:t>, J., &amp; Chen, M. (2022). Polystyrene microplastics affect learning and memory in mice by inducing oxidative stress and decreasing the level of acetylcholine. </w:t>
      </w:r>
      <w:r w:rsidRPr="00B6708C">
        <w:rPr>
          <w:rFonts w:ascii="Arial" w:hAnsi="Arial" w:cs="Arial"/>
          <w:i/>
          <w:iCs/>
          <w:szCs w:val="22"/>
          <w:shd w:val="clear" w:color="auto" w:fill="FFFFFF"/>
        </w:rPr>
        <w:t>Food and Chemical Toxicology</w:t>
      </w:r>
      <w:r w:rsidRPr="00B6708C">
        <w:rPr>
          <w:rFonts w:ascii="Arial" w:hAnsi="Arial" w:cs="Arial"/>
          <w:szCs w:val="22"/>
          <w:shd w:val="clear" w:color="auto" w:fill="FFFFFF"/>
        </w:rPr>
        <w:t>, </w:t>
      </w:r>
      <w:r w:rsidRPr="00B6708C">
        <w:rPr>
          <w:rFonts w:ascii="Arial" w:hAnsi="Arial" w:cs="Arial"/>
          <w:i/>
          <w:iCs/>
          <w:szCs w:val="22"/>
          <w:shd w:val="clear" w:color="auto" w:fill="FFFFFF"/>
        </w:rPr>
        <w:t>162</w:t>
      </w:r>
      <w:r w:rsidRPr="00B6708C">
        <w:rPr>
          <w:rFonts w:ascii="Arial" w:hAnsi="Arial" w:cs="Arial"/>
          <w:szCs w:val="22"/>
          <w:shd w:val="clear" w:color="auto" w:fill="FFFFFF"/>
        </w:rPr>
        <w:t>, 112904.</w:t>
      </w:r>
      <w:r w:rsidR="00955961" w:rsidRPr="00B6708C">
        <w:rPr>
          <w:rFonts w:ascii="Arial" w:hAnsi="Arial" w:cs="Arial"/>
          <w:szCs w:val="22"/>
        </w:rPr>
        <w:t>157.</w:t>
      </w:r>
      <w:r w:rsidR="00955961" w:rsidRPr="00B6708C">
        <w:rPr>
          <w:rFonts w:ascii="Arial" w:hAnsi="Arial" w:cs="Arial"/>
          <w:szCs w:val="22"/>
        </w:rPr>
        <w:tab/>
      </w:r>
    </w:p>
    <w:p w14:paraId="5DEDE9A6"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Weis, J. S., &amp; Alava, J. J. (2023). (Micro) plastics are toxic pollutants. </w:t>
      </w:r>
      <w:r w:rsidRPr="00B6708C">
        <w:rPr>
          <w:rFonts w:ascii="Arial" w:hAnsi="Arial" w:cs="Arial"/>
          <w:i/>
          <w:iCs/>
          <w:szCs w:val="22"/>
          <w:shd w:val="clear" w:color="auto" w:fill="FFFFFF"/>
        </w:rPr>
        <w:t>Toxics</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(11), 935.</w:t>
      </w:r>
      <w:r w:rsidR="00955961" w:rsidRPr="00B6708C">
        <w:rPr>
          <w:rFonts w:ascii="Arial" w:hAnsi="Arial" w:cs="Arial"/>
          <w:szCs w:val="22"/>
        </w:rPr>
        <w:t xml:space="preserve"> Toxics, 11(11), 935. </w:t>
      </w:r>
      <w:hyperlink r:id="rId31" w:history="1">
        <w:r w:rsidRPr="00B6708C">
          <w:rPr>
            <w:rStyle w:val="Hyperlink"/>
            <w:rFonts w:ascii="Arial" w:hAnsi="Arial" w:cs="Arial"/>
            <w:color w:val="auto"/>
            <w:szCs w:val="22"/>
          </w:rPr>
          <w:t>https://doi.org/10.3390/toxics11110935</w:t>
        </w:r>
      </w:hyperlink>
    </w:p>
    <w:p w14:paraId="0B29770D"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Wibowo</w:t>
      </w:r>
      <w:proofErr w:type="spellEnd"/>
      <w:r w:rsidRPr="00B6708C">
        <w:rPr>
          <w:rFonts w:ascii="Arial" w:hAnsi="Arial" w:cs="Arial"/>
          <w:szCs w:val="22"/>
          <w:shd w:val="clear" w:color="auto" w:fill="FFFFFF"/>
        </w:rPr>
        <w:t xml:space="preserve">, A. T., </w:t>
      </w:r>
      <w:proofErr w:type="spellStart"/>
      <w:r w:rsidRPr="00B6708C">
        <w:rPr>
          <w:rFonts w:ascii="Arial" w:hAnsi="Arial" w:cs="Arial"/>
          <w:szCs w:val="22"/>
          <w:shd w:val="clear" w:color="auto" w:fill="FFFFFF"/>
        </w:rPr>
        <w:t>Nugrahapraja</w:t>
      </w:r>
      <w:proofErr w:type="spellEnd"/>
      <w:r w:rsidRPr="00B6708C">
        <w:rPr>
          <w:rFonts w:ascii="Arial" w:hAnsi="Arial" w:cs="Arial"/>
          <w:szCs w:val="22"/>
          <w:shd w:val="clear" w:color="auto" w:fill="FFFFFF"/>
        </w:rPr>
        <w:t xml:space="preserve">, H., </w:t>
      </w:r>
      <w:proofErr w:type="spellStart"/>
      <w:r w:rsidRPr="00B6708C">
        <w:rPr>
          <w:rFonts w:ascii="Arial" w:hAnsi="Arial" w:cs="Arial"/>
          <w:szCs w:val="22"/>
          <w:shd w:val="clear" w:color="auto" w:fill="FFFFFF"/>
        </w:rPr>
        <w:t>Wahyuono</w:t>
      </w:r>
      <w:proofErr w:type="spellEnd"/>
      <w:r w:rsidRPr="00B6708C">
        <w:rPr>
          <w:rFonts w:ascii="Arial" w:hAnsi="Arial" w:cs="Arial"/>
          <w:szCs w:val="22"/>
          <w:shd w:val="clear" w:color="auto" w:fill="FFFFFF"/>
        </w:rPr>
        <w:t xml:space="preserve">, R. A., </w:t>
      </w:r>
      <w:proofErr w:type="spellStart"/>
      <w:r w:rsidRPr="00B6708C">
        <w:rPr>
          <w:rFonts w:ascii="Arial" w:hAnsi="Arial" w:cs="Arial"/>
          <w:szCs w:val="22"/>
          <w:shd w:val="clear" w:color="auto" w:fill="FFFFFF"/>
        </w:rPr>
        <w:t>Islami</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Haekal</w:t>
      </w:r>
      <w:proofErr w:type="spellEnd"/>
      <w:r w:rsidRPr="00B6708C">
        <w:rPr>
          <w:rFonts w:ascii="Arial" w:hAnsi="Arial" w:cs="Arial"/>
          <w:szCs w:val="22"/>
          <w:shd w:val="clear" w:color="auto" w:fill="FFFFFF"/>
        </w:rPr>
        <w:t xml:space="preserve">, M. H., </w:t>
      </w:r>
      <w:proofErr w:type="spellStart"/>
      <w:r w:rsidRPr="00B6708C">
        <w:rPr>
          <w:rFonts w:ascii="Arial" w:hAnsi="Arial" w:cs="Arial"/>
          <w:szCs w:val="22"/>
          <w:shd w:val="clear" w:color="auto" w:fill="FFFFFF"/>
        </w:rPr>
        <w:t>Fardiansyah</w:t>
      </w:r>
      <w:proofErr w:type="spellEnd"/>
      <w:r w:rsidRPr="00B6708C">
        <w:rPr>
          <w:rFonts w:ascii="Arial" w:hAnsi="Arial" w:cs="Arial"/>
          <w:szCs w:val="22"/>
          <w:shd w:val="clear" w:color="auto" w:fill="FFFFFF"/>
        </w:rPr>
        <w:t xml:space="preserve">, Y., ... &amp; </w:t>
      </w:r>
      <w:proofErr w:type="spellStart"/>
      <w:r w:rsidRPr="00B6708C">
        <w:rPr>
          <w:rFonts w:ascii="Arial" w:hAnsi="Arial" w:cs="Arial"/>
          <w:szCs w:val="22"/>
          <w:shd w:val="clear" w:color="auto" w:fill="FFFFFF"/>
        </w:rPr>
        <w:t>Luqman</w:t>
      </w:r>
      <w:proofErr w:type="spellEnd"/>
      <w:r w:rsidRPr="00B6708C">
        <w:rPr>
          <w:rFonts w:ascii="Arial" w:hAnsi="Arial" w:cs="Arial"/>
          <w:szCs w:val="22"/>
          <w:shd w:val="clear" w:color="auto" w:fill="FFFFFF"/>
        </w:rPr>
        <w:t>, A. (2021). Microplastic contamination in the human gastrointestinal tract and daily consumables associated with an Indonesian farming community. </w:t>
      </w:r>
      <w:r w:rsidRPr="00B6708C">
        <w:rPr>
          <w:rFonts w:ascii="Arial" w:hAnsi="Arial" w:cs="Arial"/>
          <w:i/>
          <w:iCs/>
          <w:szCs w:val="22"/>
          <w:shd w:val="clear" w:color="auto" w:fill="FFFFFF"/>
        </w:rPr>
        <w:t>Sustainability</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(22), 12840.</w:t>
      </w:r>
      <w:r w:rsidR="00955961" w:rsidRPr="00B6708C">
        <w:rPr>
          <w:rFonts w:ascii="Arial" w:hAnsi="Arial" w:cs="Arial"/>
          <w:szCs w:val="22"/>
        </w:rPr>
        <w:t>160.</w:t>
      </w:r>
    </w:p>
    <w:p w14:paraId="50C8D6DC" w14:textId="77777777" w:rsidR="003176DF"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Wright, S. L., &amp; Kelly, F. J. (2017). Plastic and human health: a micro </w:t>
      </w:r>
      <w:proofErr w:type="gramStart"/>
      <w:r w:rsidRPr="00B6708C">
        <w:rPr>
          <w:rFonts w:ascii="Arial" w:hAnsi="Arial" w:cs="Arial"/>
          <w:szCs w:val="22"/>
          <w:shd w:val="clear" w:color="auto" w:fill="FFFFFF"/>
        </w:rPr>
        <w:t>issue?.</w:t>
      </w:r>
      <w:proofErr w:type="gram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51</w:t>
      </w:r>
      <w:r w:rsidRPr="00B6708C">
        <w:rPr>
          <w:rFonts w:ascii="Arial" w:hAnsi="Arial" w:cs="Arial"/>
          <w:szCs w:val="22"/>
          <w:shd w:val="clear" w:color="auto" w:fill="FFFFFF"/>
        </w:rPr>
        <w:t>(12), 6634-6647.</w:t>
      </w:r>
    </w:p>
    <w:p w14:paraId="43E7850C"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Wright, S. L., Thompson, R. C., &amp; Galloway, T. S. (2013). The physical impacts of microplastics on marine organisms: a review.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178</w:t>
      </w:r>
      <w:r w:rsidRPr="00B6708C">
        <w:rPr>
          <w:rFonts w:ascii="Arial" w:hAnsi="Arial" w:cs="Arial"/>
          <w:szCs w:val="22"/>
          <w:shd w:val="clear" w:color="auto" w:fill="FFFFFF"/>
        </w:rPr>
        <w:t>, 483-492.</w:t>
      </w:r>
    </w:p>
    <w:p w14:paraId="23E7F002"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lastRenderedPageBreak/>
        <w:t>Xiong</w:t>
      </w:r>
      <w:proofErr w:type="spellEnd"/>
      <w:r w:rsidRPr="00B6708C">
        <w:rPr>
          <w:rFonts w:ascii="Arial" w:hAnsi="Arial" w:cs="Arial"/>
          <w:szCs w:val="22"/>
          <w:shd w:val="clear" w:color="auto" w:fill="FFFFFF"/>
        </w:rPr>
        <w:t xml:space="preserve">, X., Wu, C., </w:t>
      </w:r>
      <w:proofErr w:type="spellStart"/>
      <w:r w:rsidRPr="00B6708C">
        <w:rPr>
          <w:rFonts w:ascii="Arial" w:hAnsi="Arial" w:cs="Arial"/>
          <w:szCs w:val="22"/>
          <w:shd w:val="clear" w:color="auto" w:fill="FFFFFF"/>
        </w:rPr>
        <w:t>Elser</w:t>
      </w:r>
      <w:proofErr w:type="spellEnd"/>
      <w:r w:rsidRPr="00B6708C">
        <w:rPr>
          <w:rFonts w:ascii="Arial" w:hAnsi="Arial" w:cs="Arial"/>
          <w:szCs w:val="22"/>
          <w:shd w:val="clear" w:color="auto" w:fill="FFFFFF"/>
        </w:rPr>
        <w:t>, J. J., Mei, Z., &amp; Hao, Y. (2019). Occurrence and fate of microplastic debris in middle and lower reaches of the Yangtze River–from inland to the sea.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659</w:t>
      </w:r>
      <w:r w:rsidRPr="00B6708C">
        <w:rPr>
          <w:rFonts w:ascii="Arial" w:hAnsi="Arial" w:cs="Arial"/>
          <w:szCs w:val="22"/>
          <w:shd w:val="clear" w:color="auto" w:fill="FFFFFF"/>
        </w:rPr>
        <w:t>, 66-73.</w:t>
      </w:r>
    </w:p>
    <w:p w14:paraId="13EF3D9E" w14:textId="77777777" w:rsidR="002E3C81"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Yong, C. Q. Y., </w:t>
      </w:r>
      <w:proofErr w:type="spellStart"/>
      <w:r w:rsidRPr="00B6708C">
        <w:rPr>
          <w:rFonts w:ascii="Arial" w:hAnsi="Arial" w:cs="Arial"/>
          <w:szCs w:val="22"/>
          <w:shd w:val="clear" w:color="auto" w:fill="FFFFFF"/>
        </w:rPr>
        <w:t>Valiyaveettil</w:t>
      </w:r>
      <w:proofErr w:type="spellEnd"/>
      <w:r w:rsidRPr="00B6708C">
        <w:rPr>
          <w:rFonts w:ascii="Arial" w:hAnsi="Arial" w:cs="Arial"/>
          <w:szCs w:val="22"/>
          <w:shd w:val="clear" w:color="auto" w:fill="FFFFFF"/>
        </w:rPr>
        <w:t xml:space="preserve">, S., &amp; Tang, B. L. (2020). Toxicity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mammalian systems. </w:t>
      </w:r>
      <w:r w:rsidRPr="00B6708C">
        <w:rPr>
          <w:rFonts w:ascii="Arial" w:hAnsi="Arial" w:cs="Arial"/>
          <w:i/>
          <w:iCs/>
          <w:szCs w:val="22"/>
          <w:shd w:val="clear" w:color="auto" w:fill="FFFFFF"/>
        </w:rPr>
        <w:t>International journal of environmental research and public health</w:t>
      </w:r>
      <w:r w:rsidRPr="00B6708C">
        <w:rPr>
          <w:rFonts w:ascii="Arial" w:hAnsi="Arial" w:cs="Arial"/>
          <w:szCs w:val="22"/>
          <w:shd w:val="clear" w:color="auto" w:fill="FFFFFF"/>
        </w:rPr>
        <w:t>, </w:t>
      </w:r>
      <w:r w:rsidRPr="00B6708C">
        <w:rPr>
          <w:rFonts w:ascii="Arial" w:hAnsi="Arial" w:cs="Arial"/>
          <w:i/>
          <w:iCs/>
          <w:szCs w:val="22"/>
          <w:shd w:val="clear" w:color="auto" w:fill="FFFFFF"/>
        </w:rPr>
        <w:t>17</w:t>
      </w:r>
      <w:r w:rsidRPr="00B6708C">
        <w:rPr>
          <w:rFonts w:ascii="Arial" w:hAnsi="Arial" w:cs="Arial"/>
          <w:szCs w:val="22"/>
          <w:shd w:val="clear" w:color="auto" w:fill="FFFFFF"/>
        </w:rPr>
        <w:t>(05), 1509.</w:t>
      </w:r>
    </w:p>
    <w:p w14:paraId="5C1B9569"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Zarfl</w:t>
      </w:r>
      <w:proofErr w:type="spellEnd"/>
      <w:r w:rsidRPr="00B6708C">
        <w:rPr>
          <w:rFonts w:ascii="Arial" w:hAnsi="Arial" w:cs="Arial"/>
          <w:szCs w:val="22"/>
          <w:shd w:val="clear" w:color="auto" w:fill="FFFFFF"/>
        </w:rPr>
        <w:t xml:space="preserve">, C., </w:t>
      </w:r>
      <w:proofErr w:type="spellStart"/>
      <w:r w:rsidRPr="00B6708C">
        <w:rPr>
          <w:rFonts w:ascii="Arial" w:hAnsi="Arial" w:cs="Arial"/>
          <w:szCs w:val="22"/>
          <w:shd w:val="clear" w:color="auto" w:fill="FFFFFF"/>
        </w:rPr>
        <w:t>Scheringer</w:t>
      </w:r>
      <w:proofErr w:type="spellEnd"/>
      <w:r w:rsidRPr="00B6708C">
        <w:rPr>
          <w:rFonts w:ascii="Arial" w:hAnsi="Arial" w:cs="Arial"/>
          <w:szCs w:val="22"/>
          <w:shd w:val="clear" w:color="auto" w:fill="FFFFFF"/>
        </w:rPr>
        <w:t xml:space="preserve">, M., &amp; </w:t>
      </w:r>
      <w:proofErr w:type="spellStart"/>
      <w:r w:rsidRPr="00B6708C">
        <w:rPr>
          <w:rFonts w:ascii="Arial" w:hAnsi="Arial" w:cs="Arial"/>
          <w:szCs w:val="22"/>
          <w:shd w:val="clear" w:color="auto" w:fill="FFFFFF"/>
        </w:rPr>
        <w:t>Matthies</w:t>
      </w:r>
      <w:proofErr w:type="spellEnd"/>
      <w:r w:rsidRPr="00B6708C">
        <w:rPr>
          <w:rFonts w:ascii="Arial" w:hAnsi="Arial" w:cs="Arial"/>
          <w:szCs w:val="22"/>
          <w:shd w:val="clear" w:color="auto" w:fill="FFFFFF"/>
        </w:rPr>
        <w:t>, M. (2011). Screening criteria for long-range transport potential of organic substances in water.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45</w:t>
      </w:r>
      <w:r w:rsidRPr="00B6708C">
        <w:rPr>
          <w:rFonts w:ascii="Arial" w:hAnsi="Arial" w:cs="Arial"/>
          <w:szCs w:val="22"/>
          <w:shd w:val="clear" w:color="auto" w:fill="FFFFFF"/>
        </w:rPr>
        <w:t>(23), 10075-10081.</w:t>
      </w:r>
    </w:p>
    <w:p w14:paraId="293FD422"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Zeng, G., Li, J., Wang, Y., </w:t>
      </w:r>
      <w:proofErr w:type="spellStart"/>
      <w:r w:rsidRPr="00B6708C">
        <w:rPr>
          <w:rFonts w:ascii="Arial" w:hAnsi="Arial" w:cs="Arial"/>
          <w:szCs w:val="22"/>
          <w:shd w:val="clear" w:color="auto" w:fill="FFFFFF"/>
        </w:rPr>
        <w:t>Su</w:t>
      </w:r>
      <w:proofErr w:type="spellEnd"/>
      <w:r w:rsidRPr="00B6708C">
        <w:rPr>
          <w:rFonts w:ascii="Arial" w:hAnsi="Arial" w:cs="Arial"/>
          <w:szCs w:val="22"/>
          <w:shd w:val="clear" w:color="auto" w:fill="FFFFFF"/>
        </w:rPr>
        <w:t>, J., Lu, Z., Zhang, F., &amp; Ding, W. (2024). Polystyrene microplastic-induced oxidative stress triggers intestinal barrier dysfunction via the NF-</w:t>
      </w:r>
      <w:proofErr w:type="spellStart"/>
      <w:r w:rsidRPr="00B6708C">
        <w:rPr>
          <w:rFonts w:ascii="Arial" w:hAnsi="Arial" w:cs="Arial"/>
          <w:szCs w:val="22"/>
          <w:shd w:val="clear" w:color="auto" w:fill="FFFFFF"/>
        </w:rPr>
        <w:t>κB</w:t>
      </w:r>
      <w:proofErr w:type="spellEnd"/>
      <w:r w:rsidRPr="00B6708C">
        <w:rPr>
          <w:rFonts w:ascii="Arial" w:hAnsi="Arial" w:cs="Arial"/>
          <w:szCs w:val="22"/>
          <w:shd w:val="clear" w:color="auto" w:fill="FFFFFF"/>
        </w:rPr>
        <w:t>/NLRP3/IL-1β/MCLK pathway.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345</w:t>
      </w:r>
      <w:r w:rsidRPr="00B6708C">
        <w:rPr>
          <w:rFonts w:ascii="Arial" w:hAnsi="Arial" w:cs="Arial"/>
          <w:szCs w:val="22"/>
          <w:shd w:val="clear" w:color="auto" w:fill="FFFFFF"/>
        </w:rPr>
        <w:t>, 123473.</w:t>
      </w:r>
    </w:p>
    <w:p w14:paraId="10B9E0EA"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Zhang, Q., He, Y., Cheng, R., Li, Q., Qian, Z., &amp; Lin, X. (2022). Recent advances in toxicological research and potential health impact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vivo. </w:t>
      </w:r>
      <w:r w:rsidRPr="00B6708C">
        <w:rPr>
          <w:rFonts w:ascii="Arial" w:hAnsi="Arial" w:cs="Arial"/>
          <w:i/>
          <w:iCs/>
          <w:szCs w:val="22"/>
          <w:shd w:val="clear" w:color="auto" w:fill="FFFFFF"/>
        </w:rPr>
        <w:t>Environmental Science and Pollution Research</w:t>
      </w:r>
      <w:r w:rsidRPr="00B6708C">
        <w:rPr>
          <w:rFonts w:ascii="Arial" w:hAnsi="Arial" w:cs="Arial"/>
          <w:szCs w:val="22"/>
          <w:shd w:val="clear" w:color="auto" w:fill="FFFFFF"/>
        </w:rPr>
        <w:t>, </w:t>
      </w:r>
      <w:r w:rsidRPr="00B6708C">
        <w:rPr>
          <w:rFonts w:ascii="Arial" w:hAnsi="Arial" w:cs="Arial"/>
          <w:i/>
          <w:iCs/>
          <w:szCs w:val="22"/>
          <w:shd w:val="clear" w:color="auto" w:fill="FFFFFF"/>
        </w:rPr>
        <w:t>29</w:t>
      </w:r>
      <w:r w:rsidRPr="00B6708C">
        <w:rPr>
          <w:rFonts w:ascii="Arial" w:hAnsi="Arial" w:cs="Arial"/>
          <w:szCs w:val="22"/>
          <w:shd w:val="clear" w:color="auto" w:fill="FFFFFF"/>
        </w:rPr>
        <w:t>(27), 40415-40448.</w:t>
      </w:r>
      <w:r w:rsidRPr="00B6708C">
        <w:rPr>
          <w:rFonts w:ascii="Arial" w:hAnsi="Arial" w:cs="Arial"/>
          <w:szCs w:val="22"/>
        </w:rPr>
        <w:t xml:space="preserve"> </w:t>
      </w:r>
    </w:p>
    <w:p w14:paraId="45F62C33" w14:textId="77777777" w:rsidR="00B6708C" w:rsidRPr="00B6708C" w:rsidRDefault="00B6708C" w:rsidP="00B6708C">
      <w:pPr>
        <w:pStyle w:val="ListParagraph"/>
        <w:numPr>
          <w:ilvl w:val="0"/>
          <w:numId w:val="4"/>
        </w:numPr>
        <w:shd w:val="clear" w:color="auto" w:fill="FFFFFF"/>
        <w:tabs>
          <w:tab w:val="left" w:pos="900"/>
          <w:tab w:val="left" w:pos="990"/>
          <w:tab w:val="left" w:pos="1080"/>
          <w:tab w:val="left" w:pos="1170"/>
          <w:tab w:val="left" w:pos="1260"/>
        </w:tabs>
        <w:spacing w:after="0" w:line="240" w:lineRule="auto"/>
        <w:jc w:val="both"/>
        <w:rPr>
          <w:rFonts w:ascii="Arial" w:eastAsia="Times New Roman" w:hAnsi="Arial" w:cs="Arial"/>
          <w:szCs w:val="22"/>
        </w:rPr>
      </w:pPr>
      <w:r w:rsidRPr="00B6708C">
        <w:rPr>
          <w:rFonts w:ascii="Arial" w:eastAsia="Times New Roman" w:hAnsi="Arial" w:cs="Arial"/>
          <w:szCs w:val="22"/>
        </w:rPr>
        <w:t>Zhang, Q., Zhang, Y., Jing, L., &amp; Zhao, H. (2024). Microplastics induced inflammation in the spleen of developmental Japanese quail (Coturnix japonica) via ROS-mediated p38 MAPK and TNF signaling pathway activation</w:t>
      </w:r>
      <w:r w:rsidRPr="00B6708C">
        <w:rPr>
          <w:rFonts w:ascii="Arial" w:eastAsia="Times New Roman" w:hAnsi="Arial" w:cs="Arial"/>
          <w:szCs w:val="22"/>
          <w:vertAlign w:val="superscript"/>
        </w:rPr>
        <w:t>1</w:t>
      </w:r>
      <w:r w:rsidRPr="00B6708C">
        <w:rPr>
          <w:rFonts w:ascii="Arial" w:eastAsia="Times New Roman" w:hAnsi="Arial" w:cs="Arial"/>
          <w:szCs w:val="22"/>
        </w:rPr>
        <w:t>. </w:t>
      </w:r>
      <w:r w:rsidRPr="00B6708C">
        <w:rPr>
          <w:rFonts w:ascii="Arial" w:eastAsia="Times New Roman" w:hAnsi="Arial" w:cs="Arial"/>
          <w:i/>
          <w:iCs/>
          <w:szCs w:val="22"/>
        </w:rPr>
        <w:t xml:space="preserve">Environmental pollution (Barking, </w:t>
      </w:r>
      <w:proofErr w:type="gramStart"/>
      <w:r w:rsidRPr="00B6708C">
        <w:rPr>
          <w:rFonts w:ascii="Arial" w:eastAsia="Times New Roman" w:hAnsi="Arial" w:cs="Arial"/>
          <w:i/>
          <w:iCs/>
          <w:szCs w:val="22"/>
        </w:rPr>
        <w:t>Essex :</w:t>
      </w:r>
      <w:proofErr w:type="gramEnd"/>
      <w:r w:rsidRPr="00B6708C">
        <w:rPr>
          <w:rFonts w:ascii="Arial" w:eastAsia="Times New Roman" w:hAnsi="Arial" w:cs="Arial"/>
          <w:i/>
          <w:iCs/>
          <w:szCs w:val="22"/>
        </w:rPr>
        <w:t xml:space="preserve"> 1987)</w:t>
      </w:r>
      <w:r w:rsidRPr="00B6708C">
        <w:rPr>
          <w:rFonts w:ascii="Arial" w:eastAsia="Times New Roman" w:hAnsi="Arial" w:cs="Arial"/>
          <w:szCs w:val="22"/>
        </w:rPr>
        <w:t>, </w:t>
      </w:r>
      <w:r w:rsidRPr="00B6708C">
        <w:rPr>
          <w:rFonts w:ascii="Arial" w:eastAsia="Times New Roman" w:hAnsi="Arial" w:cs="Arial"/>
          <w:i/>
          <w:iCs/>
          <w:szCs w:val="22"/>
        </w:rPr>
        <w:t>341</w:t>
      </w:r>
      <w:r w:rsidRPr="00B6708C">
        <w:rPr>
          <w:rFonts w:ascii="Arial" w:eastAsia="Times New Roman" w:hAnsi="Arial" w:cs="Arial"/>
          <w:szCs w:val="22"/>
        </w:rPr>
        <w:t>, 122891. https://doi.org/10.1016/j.envpol.2023.122891</w:t>
      </w:r>
    </w:p>
    <w:p w14:paraId="100A8D67" w14:textId="77777777" w:rsidR="00B6708C" w:rsidRPr="00B6708C" w:rsidRDefault="00B6708C" w:rsidP="00B6708C">
      <w:pPr>
        <w:pStyle w:val="ListParagraph"/>
        <w:numPr>
          <w:ilvl w:val="0"/>
          <w:numId w:val="4"/>
        </w:numPr>
        <w:shd w:val="clear" w:color="auto" w:fill="FFFFFF"/>
        <w:tabs>
          <w:tab w:val="left" w:pos="810"/>
          <w:tab w:val="left" w:pos="900"/>
          <w:tab w:val="left" w:pos="990"/>
          <w:tab w:val="left" w:pos="1080"/>
          <w:tab w:val="left" w:pos="1170"/>
          <w:tab w:val="left" w:pos="1260"/>
          <w:tab w:val="left" w:pos="1350"/>
        </w:tabs>
        <w:spacing w:after="0" w:line="240" w:lineRule="auto"/>
        <w:jc w:val="both"/>
        <w:rPr>
          <w:rFonts w:ascii="Arial" w:eastAsia="Times New Roman" w:hAnsi="Arial" w:cs="Arial"/>
          <w:szCs w:val="22"/>
        </w:rPr>
      </w:pPr>
      <w:r w:rsidRPr="00B6708C">
        <w:rPr>
          <w:rFonts w:ascii="Arial" w:eastAsia="Times New Roman" w:hAnsi="Arial" w:cs="Arial"/>
          <w:szCs w:val="22"/>
        </w:rPr>
        <w:t>Zhang, Q., Zheng, S., Pei, X., Zhang, Y., Wang, G., &amp; Zhao, H. (2025). The effects of microplastics exposure on quail's hypothalamus: Neurotransmission disturbance, cytokine imbalance and ROS/TGF-β/</w:t>
      </w:r>
      <w:proofErr w:type="spellStart"/>
      <w:r w:rsidRPr="00B6708C">
        <w:rPr>
          <w:rFonts w:ascii="Arial" w:eastAsia="Times New Roman" w:hAnsi="Arial" w:cs="Arial"/>
          <w:szCs w:val="22"/>
        </w:rPr>
        <w:t>Akt</w:t>
      </w:r>
      <w:proofErr w:type="spellEnd"/>
      <w:r w:rsidRPr="00B6708C">
        <w:rPr>
          <w:rFonts w:ascii="Arial" w:eastAsia="Times New Roman" w:hAnsi="Arial" w:cs="Arial"/>
          <w:szCs w:val="22"/>
        </w:rPr>
        <w:t>/FoxO3a signaling disruption. </w:t>
      </w:r>
      <w:r w:rsidRPr="00B6708C">
        <w:rPr>
          <w:rFonts w:ascii="Arial" w:eastAsia="Times New Roman" w:hAnsi="Arial" w:cs="Arial"/>
          <w:i/>
          <w:iCs/>
          <w:szCs w:val="22"/>
        </w:rPr>
        <w:t xml:space="preserve">Comparative biochemistry and physiology. Toxicology &amp; </w:t>
      </w:r>
      <w:proofErr w:type="gramStart"/>
      <w:r w:rsidRPr="00B6708C">
        <w:rPr>
          <w:rFonts w:ascii="Arial" w:eastAsia="Times New Roman" w:hAnsi="Arial" w:cs="Arial"/>
          <w:i/>
          <w:iCs/>
          <w:szCs w:val="22"/>
        </w:rPr>
        <w:t>pharmacology :</w:t>
      </w:r>
      <w:proofErr w:type="gramEnd"/>
      <w:r w:rsidRPr="00B6708C">
        <w:rPr>
          <w:rFonts w:ascii="Arial" w:eastAsia="Times New Roman" w:hAnsi="Arial" w:cs="Arial"/>
          <w:i/>
          <w:iCs/>
          <w:szCs w:val="22"/>
        </w:rPr>
        <w:t xml:space="preserve"> CBP</w:t>
      </w:r>
      <w:r w:rsidRPr="00B6708C">
        <w:rPr>
          <w:rFonts w:ascii="Arial" w:eastAsia="Times New Roman" w:hAnsi="Arial" w:cs="Arial"/>
          <w:szCs w:val="22"/>
        </w:rPr>
        <w:t>, </w:t>
      </w:r>
      <w:r w:rsidRPr="00B6708C">
        <w:rPr>
          <w:rFonts w:ascii="Arial" w:eastAsia="Times New Roman" w:hAnsi="Arial" w:cs="Arial"/>
          <w:i/>
          <w:iCs/>
          <w:szCs w:val="22"/>
        </w:rPr>
        <w:t>287</w:t>
      </w:r>
      <w:r w:rsidRPr="00B6708C">
        <w:rPr>
          <w:rFonts w:ascii="Arial" w:eastAsia="Times New Roman" w:hAnsi="Arial" w:cs="Arial"/>
          <w:szCs w:val="22"/>
        </w:rPr>
        <w:t xml:space="preserve">, 110054. </w:t>
      </w:r>
      <w:hyperlink r:id="rId32" w:history="1">
        <w:r w:rsidRPr="00B6708C">
          <w:rPr>
            <w:rStyle w:val="Hyperlink"/>
            <w:rFonts w:ascii="Arial" w:eastAsia="Times New Roman" w:hAnsi="Arial" w:cs="Arial"/>
            <w:color w:val="auto"/>
            <w:szCs w:val="22"/>
          </w:rPr>
          <w:t>https://doi.org/10.1016/j.cbpc.2024.110054</w:t>
        </w:r>
      </w:hyperlink>
    </w:p>
    <w:p w14:paraId="7FDF58F8" w14:textId="77777777" w:rsidR="00B6708C" w:rsidRPr="00B6708C" w:rsidRDefault="00B6708C" w:rsidP="00B6708C">
      <w:pPr>
        <w:pStyle w:val="ListParagraph"/>
        <w:numPr>
          <w:ilvl w:val="0"/>
          <w:numId w:val="4"/>
        </w:numPr>
        <w:shd w:val="clear" w:color="auto" w:fill="FFFFFF"/>
        <w:tabs>
          <w:tab w:val="left" w:pos="900"/>
          <w:tab w:val="left" w:pos="990"/>
          <w:tab w:val="left" w:pos="1080"/>
          <w:tab w:val="left" w:pos="1170"/>
          <w:tab w:val="left" w:pos="1260"/>
          <w:tab w:val="left" w:pos="1440"/>
        </w:tabs>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Zhang, Y., Kang, S., Allen, S., Allen, D., Gao, T., &amp; </w:t>
      </w:r>
      <w:proofErr w:type="spellStart"/>
      <w:r w:rsidRPr="00B6708C">
        <w:rPr>
          <w:rFonts w:ascii="Arial" w:hAnsi="Arial" w:cs="Arial"/>
          <w:szCs w:val="22"/>
          <w:shd w:val="clear" w:color="auto" w:fill="FFFFFF"/>
        </w:rPr>
        <w:t>Sillanpää</w:t>
      </w:r>
      <w:proofErr w:type="spellEnd"/>
      <w:r w:rsidRPr="00B6708C">
        <w:rPr>
          <w:rFonts w:ascii="Arial" w:hAnsi="Arial" w:cs="Arial"/>
          <w:szCs w:val="22"/>
          <w:shd w:val="clear" w:color="auto" w:fill="FFFFFF"/>
        </w:rPr>
        <w:t>, M. (2020). Atmospheric microplastics: A review on current status and perspectives. </w:t>
      </w:r>
      <w:r w:rsidRPr="00B6708C">
        <w:rPr>
          <w:rFonts w:ascii="Arial" w:hAnsi="Arial" w:cs="Arial"/>
          <w:i/>
          <w:iCs/>
          <w:szCs w:val="22"/>
          <w:shd w:val="clear" w:color="auto" w:fill="FFFFFF"/>
        </w:rPr>
        <w:t>Earth-Science Reviews</w:t>
      </w:r>
      <w:r w:rsidRPr="00B6708C">
        <w:rPr>
          <w:rFonts w:ascii="Arial" w:hAnsi="Arial" w:cs="Arial"/>
          <w:szCs w:val="22"/>
          <w:shd w:val="clear" w:color="auto" w:fill="FFFFFF"/>
        </w:rPr>
        <w:t>, </w:t>
      </w:r>
      <w:r w:rsidRPr="00B6708C">
        <w:rPr>
          <w:rFonts w:ascii="Arial" w:hAnsi="Arial" w:cs="Arial"/>
          <w:i/>
          <w:iCs/>
          <w:szCs w:val="22"/>
          <w:shd w:val="clear" w:color="auto" w:fill="FFFFFF"/>
        </w:rPr>
        <w:t>203</w:t>
      </w:r>
      <w:r w:rsidRPr="00B6708C">
        <w:rPr>
          <w:rFonts w:ascii="Arial" w:hAnsi="Arial" w:cs="Arial"/>
          <w:szCs w:val="22"/>
          <w:shd w:val="clear" w:color="auto" w:fill="FFFFFF"/>
        </w:rPr>
        <w:t>, 103118.</w:t>
      </w:r>
    </w:p>
    <w:p w14:paraId="366516E8" w14:textId="0F615005" w:rsidR="005D385B" w:rsidRPr="00E319DF" w:rsidRDefault="00B6708C" w:rsidP="00B6708C">
      <w:pPr>
        <w:pStyle w:val="ListParagraph"/>
        <w:numPr>
          <w:ilvl w:val="0"/>
          <w:numId w:val="4"/>
        </w:numPr>
        <w:shd w:val="clear" w:color="auto" w:fill="FFFFFF"/>
        <w:tabs>
          <w:tab w:val="left" w:pos="810"/>
          <w:tab w:val="left" w:pos="900"/>
          <w:tab w:val="left" w:pos="990"/>
          <w:tab w:val="left" w:pos="1080"/>
          <w:tab w:val="left" w:pos="1170"/>
          <w:tab w:val="left" w:pos="1260"/>
        </w:tabs>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Zurub</w:t>
      </w:r>
      <w:proofErr w:type="spellEnd"/>
      <w:r w:rsidRPr="00B6708C">
        <w:rPr>
          <w:rFonts w:ascii="Arial" w:hAnsi="Arial" w:cs="Arial"/>
          <w:szCs w:val="22"/>
          <w:shd w:val="clear" w:color="auto" w:fill="FFFFFF"/>
        </w:rPr>
        <w:t>, R. (2024). </w:t>
      </w:r>
      <w:r w:rsidRPr="00B6708C">
        <w:rPr>
          <w:rFonts w:ascii="Arial" w:hAnsi="Arial" w:cs="Arial"/>
          <w:i/>
          <w:iCs/>
          <w:szCs w:val="22"/>
          <w:shd w:val="clear" w:color="auto" w:fill="FFFFFF"/>
        </w:rPr>
        <w:t>Microplastic Contamination in the Human Placenta</w:t>
      </w:r>
      <w:r w:rsidRPr="00B6708C">
        <w:rPr>
          <w:rFonts w:ascii="Arial" w:hAnsi="Arial" w:cs="Arial"/>
          <w:szCs w:val="22"/>
          <w:shd w:val="clear" w:color="auto" w:fill="FFFFFF"/>
        </w:rPr>
        <w:t xml:space="preserve"> (Doctoral dissertation, </w:t>
      </w:r>
      <w:proofErr w:type="spellStart"/>
      <w:r w:rsidRPr="00B6708C">
        <w:rPr>
          <w:rFonts w:ascii="Arial" w:hAnsi="Arial" w:cs="Arial"/>
          <w:szCs w:val="22"/>
          <w:shd w:val="clear" w:color="auto" w:fill="FFFFFF"/>
        </w:rPr>
        <w:t>Université</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d'Ottawa</w:t>
      </w:r>
      <w:proofErr w:type="spellEnd"/>
      <w:r w:rsidRPr="00B6708C">
        <w:rPr>
          <w:rFonts w:ascii="Arial" w:hAnsi="Arial" w:cs="Arial"/>
          <w:szCs w:val="22"/>
          <w:shd w:val="clear" w:color="auto" w:fill="FFFFFF"/>
        </w:rPr>
        <w:t>/University of Ottawa).</w:t>
      </w:r>
    </w:p>
    <w:p w14:paraId="2347780E" w14:textId="1E1D8808" w:rsidR="00A36E84" w:rsidRPr="00E319DF" w:rsidRDefault="00A36E84" w:rsidP="00B6708C">
      <w:pPr>
        <w:pStyle w:val="ListParagraph"/>
        <w:numPr>
          <w:ilvl w:val="0"/>
          <w:numId w:val="4"/>
        </w:numPr>
        <w:shd w:val="clear" w:color="auto" w:fill="FFFFFF"/>
        <w:tabs>
          <w:tab w:val="left" w:pos="810"/>
          <w:tab w:val="left" w:pos="900"/>
          <w:tab w:val="left" w:pos="990"/>
          <w:tab w:val="left" w:pos="1080"/>
          <w:tab w:val="left" w:pos="1170"/>
          <w:tab w:val="left" w:pos="1260"/>
        </w:tabs>
        <w:spacing w:after="0" w:line="240" w:lineRule="auto"/>
        <w:jc w:val="both"/>
        <w:rPr>
          <w:rFonts w:ascii="Arial" w:eastAsia="Times New Roman" w:hAnsi="Arial" w:cs="Arial"/>
          <w:szCs w:val="22"/>
          <w:highlight w:val="yellow"/>
        </w:rPr>
      </w:pPr>
      <w:proofErr w:type="spellStart"/>
      <w:r w:rsidRPr="00E319DF">
        <w:rPr>
          <w:rFonts w:ascii="Arial" w:hAnsi="Arial" w:cs="Arial"/>
          <w:color w:val="222222"/>
          <w:sz w:val="20"/>
          <w:highlight w:val="yellow"/>
          <w:shd w:val="clear" w:color="auto" w:fill="FFFFFF"/>
        </w:rPr>
        <w:t>Lalrinfela</w:t>
      </w:r>
      <w:proofErr w:type="spellEnd"/>
      <w:r w:rsidRPr="00E319DF">
        <w:rPr>
          <w:rFonts w:ascii="Arial" w:hAnsi="Arial" w:cs="Arial"/>
          <w:color w:val="222222"/>
          <w:sz w:val="20"/>
          <w:highlight w:val="yellow"/>
          <w:shd w:val="clear" w:color="auto" w:fill="FFFFFF"/>
        </w:rPr>
        <w:t xml:space="preserve">, P., </w:t>
      </w:r>
      <w:proofErr w:type="spellStart"/>
      <w:r w:rsidRPr="00E319DF">
        <w:rPr>
          <w:rFonts w:ascii="Arial" w:hAnsi="Arial" w:cs="Arial"/>
          <w:color w:val="222222"/>
          <w:sz w:val="20"/>
          <w:highlight w:val="yellow"/>
          <w:shd w:val="clear" w:color="auto" w:fill="FFFFFF"/>
        </w:rPr>
        <w:t>Vanlalsangi</w:t>
      </w:r>
      <w:proofErr w:type="spellEnd"/>
      <w:r w:rsidRPr="00E319DF">
        <w:rPr>
          <w:rFonts w:ascii="Arial" w:hAnsi="Arial" w:cs="Arial"/>
          <w:color w:val="222222"/>
          <w:sz w:val="20"/>
          <w:highlight w:val="yellow"/>
          <w:shd w:val="clear" w:color="auto" w:fill="FFFFFF"/>
        </w:rPr>
        <w:t xml:space="preserve">, R., </w:t>
      </w:r>
      <w:proofErr w:type="spellStart"/>
      <w:r w:rsidRPr="00E319DF">
        <w:rPr>
          <w:rFonts w:ascii="Arial" w:hAnsi="Arial" w:cs="Arial"/>
          <w:color w:val="222222"/>
          <w:sz w:val="20"/>
          <w:highlight w:val="yellow"/>
          <w:shd w:val="clear" w:color="auto" w:fill="FFFFFF"/>
        </w:rPr>
        <w:t>Lalrinzuali</w:t>
      </w:r>
      <w:proofErr w:type="spellEnd"/>
      <w:r w:rsidRPr="00E319DF">
        <w:rPr>
          <w:rFonts w:ascii="Arial" w:hAnsi="Arial" w:cs="Arial"/>
          <w:color w:val="222222"/>
          <w:sz w:val="20"/>
          <w:highlight w:val="yellow"/>
          <w:shd w:val="clear" w:color="auto" w:fill="FFFFFF"/>
        </w:rPr>
        <w:t xml:space="preserve">, K., &amp; </w:t>
      </w:r>
      <w:proofErr w:type="spellStart"/>
      <w:r w:rsidRPr="00E319DF">
        <w:rPr>
          <w:rFonts w:ascii="Arial" w:hAnsi="Arial" w:cs="Arial"/>
          <w:color w:val="222222"/>
          <w:sz w:val="20"/>
          <w:highlight w:val="yellow"/>
          <w:shd w:val="clear" w:color="auto" w:fill="FFFFFF"/>
        </w:rPr>
        <w:t>Babu</w:t>
      </w:r>
      <w:proofErr w:type="spellEnd"/>
      <w:r w:rsidRPr="00E319DF">
        <w:rPr>
          <w:rFonts w:ascii="Arial" w:hAnsi="Arial" w:cs="Arial"/>
          <w:color w:val="222222"/>
          <w:sz w:val="20"/>
          <w:highlight w:val="yellow"/>
          <w:shd w:val="clear" w:color="auto" w:fill="FFFFFF"/>
        </w:rPr>
        <w:t>, P. J. (2024). Microplastics: Their effects on the environment, human health, and plant ecosystems. </w:t>
      </w:r>
      <w:r w:rsidRPr="00E319DF">
        <w:rPr>
          <w:rFonts w:ascii="Arial" w:hAnsi="Arial" w:cs="Arial"/>
          <w:i/>
          <w:iCs/>
          <w:color w:val="222222"/>
          <w:sz w:val="20"/>
          <w:highlight w:val="yellow"/>
          <w:shd w:val="clear" w:color="auto" w:fill="FFFFFF"/>
        </w:rPr>
        <w:t>Environmental Pollution and Management</w:t>
      </w:r>
      <w:r w:rsidRPr="00E319DF">
        <w:rPr>
          <w:rFonts w:ascii="Arial" w:hAnsi="Arial" w:cs="Arial"/>
          <w:color w:val="222222"/>
          <w:sz w:val="20"/>
          <w:highlight w:val="yellow"/>
          <w:shd w:val="clear" w:color="auto" w:fill="FFFFFF"/>
        </w:rPr>
        <w:t>, </w:t>
      </w:r>
      <w:r w:rsidRPr="00E319DF">
        <w:rPr>
          <w:rFonts w:ascii="Arial" w:hAnsi="Arial" w:cs="Arial"/>
          <w:i/>
          <w:iCs/>
          <w:color w:val="222222"/>
          <w:sz w:val="20"/>
          <w:highlight w:val="yellow"/>
          <w:shd w:val="clear" w:color="auto" w:fill="FFFFFF"/>
        </w:rPr>
        <w:t>1</w:t>
      </w:r>
      <w:r w:rsidRPr="00E319DF">
        <w:rPr>
          <w:rFonts w:ascii="Arial" w:hAnsi="Arial" w:cs="Arial"/>
          <w:color w:val="222222"/>
          <w:sz w:val="20"/>
          <w:highlight w:val="yellow"/>
          <w:shd w:val="clear" w:color="auto" w:fill="FFFFFF"/>
        </w:rPr>
        <w:t>, 248-259.</w:t>
      </w:r>
    </w:p>
    <w:p w14:paraId="3E7C0011" w14:textId="3999CBB1" w:rsidR="00FC000D" w:rsidRDefault="00FC000D" w:rsidP="00FC000D">
      <w:pPr>
        <w:pStyle w:val="NormalWeb"/>
        <w:numPr>
          <w:ilvl w:val="0"/>
          <w:numId w:val="4"/>
        </w:numPr>
        <w:spacing w:before="0" w:beforeAutospacing="0" w:after="150" w:afterAutospacing="0"/>
        <w:rPr>
          <w:rFonts w:ascii="inherit" w:hAnsi="inherit" w:cs="Helvetica"/>
          <w:color w:val="222222"/>
          <w:sz w:val="22"/>
          <w:szCs w:val="18"/>
          <w:highlight w:val="yellow"/>
        </w:rPr>
      </w:pPr>
      <w:proofErr w:type="spellStart"/>
      <w:r w:rsidRPr="00E319DF">
        <w:rPr>
          <w:rFonts w:ascii="inherit" w:hAnsi="inherit" w:cs="Helvetica"/>
          <w:color w:val="222222"/>
          <w:sz w:val="22"/>
          <w:szCs w:val="18"/>
          <w:highlight w:val="yellow"/>
        </w:rPr>
        <w:t>Snehamayee</w:t>
      </w:r>
      <w:proofErr w:type="spellEnd"/>
      <w:r w:rsidRPr="00E319DF">
        <w:rPr>
          <w:rFonts w:ascii="inherit" w:hAnsi="inherit" w:cs="Helvetica"/>
          <w:color w:val="222222"/>
          <w:sz w:val="22"/>
          <w:szCs w:val="18"/>
          <w:highlight w:val="yellow"/>
        </w:rPr>
        <w:t xml:space="preserve">, N., </w:t>
      </w:r>
      <w:proofErr w:type="spellStart"/>
      <w:r w:rsidRPr="00E319DF">
        <w:rPr>
          <w:rFonts w:ascii="inherit" w:hAnsi="inherit" w:cs="Helvetica"/>
          <w:color w:val="222222"/>
          <w:sz w:val="22"/>
          <w:szCs w:val="18"/>
          <w:highlight w:val="yellow"/>
        </w:rPr>
        <w:t>Somya</w:t>
      </w:r>
      <w:proofErr w:type="spellEnd"/>
      <w:r w:rsidRPr="00E319DF">
        <w:rPr>
          <w:rFonts w:ascii="inherit" w:hAnsi="inherit" w:cs="Helvetica"/>
          <w:color w:val="222222"/>
          <w:sz w:val="22"/>
          <w:szCs w:val="18"/>
          <w:highlight w:val="yellow"/>
        </w:rPr>
        <w:t>, S., Kumar, S. C., Niranjan, M., Ranjan, S. B., &amp; Kumar, M. N. (2026). Microplastics and Human Health: A Comprehensive Review on Exposure Pathways, Toxicity, and Emerging Risks. </w:t>
      </w:r>
      <w:r w:rsidRPr="00E319DF">
        <w:rPr>
          <w:rStyle w:val="Emphasis"/>
          <w:rFonts w:ascii="inherit" w:hAnsi="inherit" w:cs="Helvetica"/>
          <w:color w:val="222222"/>
          <w:sz w:val="22"/>
          <w:szCs w:val="18"/>
          <w:highlight w:val="yellow"/>
        </w:rPr>
        <w:t>Microplastics</w:t>
      </w:r>
      <w:r w:rsidRPr="00E319DF">
        <w:rPr>
          <w:rFonts w:ascii="inherit" w:hAnsi="inherit" w:cs="Helvetica"/>
          <w:color w:val="222222"/>
          <w:sz w:val="22"/>
          <w:szCs w:val="18"/>
          <w:highlight w:val="yellow"/>
        </w:rPr>
        <w:t>, </w:t>
      </w:r>
      <w:r w:rsidRPr="00E319DF">
        <w:rPr>
          <w:rStyle w:val="Emphasis"/>
          <w:rFonts w:ascii="inherit" w:hAnsi="inherit" w:cs="Helvetica"/>
          <w:color w:val="222222"/>
          <w:sz w:val="22"/>
          <w:szCs w:val="18"/>
          <w:highlight w:val="yellow"/>
        </w:rPr>
        <w:t>5</w:t>
      </w:r>
      <w:r w:rsidRPr="00E319DF">
        <w:rPr>
          <w:rFonts w:ascii="inherit" w:hAnsi="inherit" w:cs="Helvetica"/>
          <w:color w:val="222222"/>
          <w:sz w:val="22"/>
          <w:szCs w:val="18"/>
          <w:highlight w:val="yellow"/>
        </w:rPr>
        <w:t xml:space="preserve">(1), 8. </w:t>
      </w:r>
      <w:hyperlink r:id="rId33" w:history="1">
        <w:r w:rsidR="00EE0821" w:rsidRPr="00E319DF">
          <w:rPr>
            <w:rStyle w:val="Hyperlink"/>
            <w:rFonts w:ascii="inherit" w:hAnsi="inherit" w:cs="Helvetica"/>
            <w:sz w:val="22"/>
            <w:szCs w:val="18"/>
            <w:highlight w:val="yellow"/>
          </w:rPr>
          <w:t>https://doi.org/10.3390/microplastics5010008</w:t>
        </w:r>
      </w:hyperlink>
    </w:p>
    <w:p w14:paraId="5961BDB7" w14:textId="0A274783" w:rsidR="00EE0821" w:rsidRPr="00E319DF" w:rsidRDefault="00EE0821" w:rsidP="00FC000D">
      <w:pPr>
        <w:pStyle w:val="NormalWeb"/>
        <w:numPr>
          <w:ilvl w:val="0"/>
          <w:numId w:val="4"/>
        </w:numPr>
        <w:spacing w:before="0" w:beforeAutospacing="0" w:after="150" w:afterAutospacing="0"/>
        <w:rPr>
          <w:rFonts w:ascii="inherit" w:hAnsi="inherit" w:cs="Helvetica"/>
          <w:color w:val="222222"/>
          <w:sz w:val="22"/>
          <w:szCs w:val="18"/>
          <w:highlight w:val="yellow"/>
        </w:rPr>
      </w:pPr>
      <w:r w:rsidRPr="00E319DF">
        <w:rPr>
          <w:rFonts w:ascii="Arial" w:hAnsi="Arial" w:cs="Arial"/>
          <w:color w:val="222222"/>
          <w:sz w:val="20"/>
          <w:szCs w:val="20"/>
          <w:highlight w:val="yellow"/>
          <w:shd w:val="clear" w:color="auto" w:fill="FFFFFF"/>
        </w:rPr>
        <w:t>Lee, Y., Cho, J., Sohn, J., &amp; Kim, C. (2023). Health effects of microplastic exposures: current issues and perspectives in South Korea. </w:t>
      </w:r>
      <w:r w:rsidRPr="00E319DF">
        <w:rPr>
          <w:rFonts w:ascii="Arial" w:hAnsi="Arial" w:cs="Arial"/>
          <w:i/>
          <w:iCs/>
          <w:color w:val="222222"/>
          <w:sz w:val="20"/>
          <w:szCs w:val="20"/>
          <w:highlight w:val="yellow"/>
          <w:shd w:val="clear" w:color="auto" w:fill="FFFFFF"/>
        </w:rPr>
        <w:t>Yonsei medical journal</w:t>
      </w:r>
      <w:r w:rsidRPr="00E319DF">
        <w:rPr>
          <w:rFonts w:ascii="Arial" w:hAnsi="Arial" w:cs="Arial"/>
          <w:color w:val="222222"/>
          <w:sz w:val="20"/>
          <w:szCs w:val="20"/>
          <w:highlight w:val="yellow"/>
          <w:shd w:val="clear" w:color="auto" w:fill="FFFFFF"/>
        </w:rPr>
        <w:t>, </w:t>
      </w:r>
      <w:r w:rsidRPr="00E319DF">
        <w:rPr>
          <w:rFonts w:ascii="Arial" w:hAnsi="Arial" w:cs="Arial"/>
          <w:i/>
          <w:iCs/>
          <w:color w:val="222222"/>
          <w:sz w:val="20"/>
          <w:szCs w:val="20"/>
          <w:highlight w:val="yellow"/>
          <w:shd w:val="clear" w:color="auto" w:fill="FFFFFF"/>
        </w:rPr>
        <w:t>64</w:t>
      </w:r>
      <w:r w:rsidRPr="00E319DF">
        <w:rPr>
          <w:rFonts w:ascii="Arial" w:hAnsi="Arial" w:cs="Arial"/>
          <w:color w:val="222222"/>
          <w:sz w:val="20"/>
          <w:szCs w:val="20"/>
          <w:highlight w:val="yellow"/>
          <w:shd w:val="clear" w:color="auto" w:fill="FFFFFF"/>
        </w:rPr>
        <w:t>(5), 301.</w:t>
      </w:r>
    </w:p>
    <w:p w14:paraId="32C24874" w14:textId="77777777" w:rsidR="00194660" w:rsidRPr="00E319DF" w:rsidRDefault="00194660" w:rsidP="00194660">
      <w:pPr>
        <w:pStyle w:val="ListParagraph"/>
        <w:numPr>
          <w:ilvl w:val="0"/>
          <w:numId w:val="4"/>
        </w:numPr>
        <w:spacing w:after="0" w:line="240" w:lineRule="auto"/>
        <w:rPr>
          <w:bCs/>
          <w:sz w:val="24"/>
          <w:highlight w:val="yellow"/>
          <w:lang w:val="en-IN"/>
        </w:rPr>
      </w:pPr>
      <w:r w:rsidRPr="00E319DF">
        <w:rPr>
          <w:bCs/>
          <w:sz w:val="24"/>
          <w:highlight w:val="yellow"/>
          <w:lang w:val="en-IN"/>
        </w:rPr>
        <w:t xml:space="preserve">Kumar, N., </w:t>
      </w:r>
      <w:proofErr w:type="spellStart"/>
      <w:r w:rsidRPr="00E319DF">
        <w:rPr>
          <w:bCs/>
          <w:sz w:val="24"/>
          <w:highlight w:val="yellow"/>
          <w:lang w:val="en-IN"/>
        </w:rPr>
        <w:t>Lamba</w:t>
      </w:r>
      <w:proofErr w:type="spellEnd"/>
      <w:r w:rsidRPr="00E319DF">
        <w:rPr>
          <w:bCs/>
          <w:sz w:val="24"/>
          <w:highlight w:val="yellow"/>
          <w:lang w:val="en-IN"/>
        </w:rPr>
        <w:t xml:space="preserve">, M., </w:t>
      </w:r>
      <w:proofErr w:type="spellStart"/>
      <w:r w:rsidRPr="00E319DF">
        <w:rPr>
          <w:bCs/>
          <w:sz w:val="24"/>
          <w:highlight w:val="yellow"/>
          <w:lang w:val="en-IN"/>
        </w:rPr>
        <w:t>Pachar</w:t>
      </w:r>
      <w:proofErr w:type="spellEnd"/>
      <w:r w:rsidRPr="00E319DF">
        <w:rPr>
          <w:bCs/>
          <w:sz w:val="24"/>
          <w:highlight w:val="yellow"/>
          <w:lang w:val="en-IN"/>
        </w:rPr>
        <w:t>, A. K., Yadav, S., &amp; Acharya, A. (2024).</w:t>
      </w:r>
      <w:r w:rsidRPr="00E319DF">
        <w:rPr>
          <w:bCs/>
          <w:sz w:val="24"/>
          <w:highlight w:val="yellow"/>
          <w:lang w:val="en-IN"/>
        </w:rPr>
        <w:br/>
        <w:t xml:space="preserve">Microplastics–a growing concern as carcinogens in cancer </w:t>
      </w:r>
      <w:proofErr w:type="spellStart"/>
      <w:r w:rsidRPr="00E319DF">
        <w:rPr>
          <w:bCs/>
          <w:sz w:val="24"/>
          <w:highlight w:val="yellow"/>
          <w:lang w:val="en-IN"/>
        </w:rPr>
        <w:t>etiology</w:t>
      </w:r>
      <w:proofErr w:type="spellEnd"/>
      <w:r w:rsidRPr="00E319DF">
        <w:rPr>
          <w:bCs/>
          <w:sz w:val="24"/>
          <w:highlight w:val="yellow"/>
          <w:lang w:val="en-IN"/>
        </w:rPr>
        <w:t xml:space="preserve">: Emphasis on biochemical and molecular mechanisms. </w:t>
      </w:r>
      <w:r w:rsidRPr="00E319DF">
        <w:rPr>
          <w:bCs/>
          <w:i/>
          <w:iCs/>
          <w:sz w:val="24"/>
          <w:highlight w:val="yellow"/>
          <w:lang w:val="en-IN"/>
        </w:rPr>
        <w:t>Cell Biochemistry and Biophysics, 82</w:t>
      </w:r>
      <w:r w:rsidRPr="00E319DF">
        <w:rPr>
          <w:bCs/>
          <w:sz w:val="24"/>
          <w:highlight w:val="yellow"/>
          <w:lang w:val="en-IN"/>
        </w:rPr>
        <w:t>(4), 3109–3121.</w:t>
      </w:r>
    </w:p>
    <w:p w14:paraId="62625C2F" w14:textId="6B8F5751" w:rsidR="00194660" w:rsidRPr="00E319DF" w:rsidRDefault="00194660" w:rsidP="00194660">
      <w:pPr>
        <w:pStyle w:val="ListParagraph"/>
        <w:numPr>
          <w:ilvl w:val="0"/>
          <w:numId w:val="4"/>
        </w:numPr>
        <w:spacing w:after="0" w:line="240" w:lineRule="auto"/>
        <w:rPr>
          <w:bCs/>
          <w:sz w:val="24"/>
          <w:highlight w:val="yellow"/>
          <w:lang w:val="en-IN"/>
        </w:rPr>
      </w:pPr>
      <w:r w:rsidRPr="00E319DF">
        <w:rPr>
          <w:bCs/>
          <w:sz w:val="24"/>
          <w:highlight w:val="yellow"/>
          <w:lang w:val="en-IN"/>
        </w:rPr>
        <w:t xml:space="preserve">Kumar, N., </w:t>
      </w:r>
      <w:proofErr w:type="spellStart"/>
      <w:r w:rsidRPr="00E319DF">
        <w:rPr>
          <w:bCs/>
          <w:sz w:val="24"/>
          <w:highlight w:val="yellow"/>
          <w:lang w:val="en-IN"/>
        </w:rPr>
        <w:t>Pachar</w:t>
      </w:r>
      <w:proofErr w:type="spellEnd"/>
      <w:r w:rsidRPr="00E319DF">
        <w:rPr>
          <w:bCs/>
          <w:sz w:val="24"/>
          <w:highlight w:val="yellow"/>
          <w:lang w:val="en-IN"/>
        </w:rPr>
        <w:t xml:space="preserve">, A. K., Singh, J. K., Mandal, M., </w:t>
      </w:r>
      <w:proofErr w:type="spellStart"/>
      <w:r w:rsidRPr="00E319DF">
        <w:rPr>
          <w:bCs/>
          <w:sz w:val="24"/>
          <w:highlight w:val="yellow"/>
          <w:lang w:val="en-IN"/>
        </w:rPr>
        <w:t>Lamba</w:t>
      </w:r>
      <w:proofErr w:type="spellEnd"/>
      <w:r w:rsidRPr="00E319DF">
        <w:rPr>
          <w:bCs/>
          <w:sz w:val="24"/>
          <w:highlight w:val="yellow"/>
          <w:lang w:val="en-IN"/>
        </w:rPr>
        <w:t xml:space="preserve">, M., Yadav, S., &amp; Sharda, N. (2024). Investigating the hypothesis role of the hidden poison microplastics in lymphoma development. </w:t>
      </w:r>
      <w:r w:rsidRPr="00E319DF">
        <w:rPr>
          <w:bCs/>
          <w:i/>
          <w:iCs/>
          <w:sz w:val="24"/>
          <w:highlight w:val="yellow"/>
          <w:lang w:val="en-IN"/>
        </w:rPr>
        <w:t>Discover Environment, 3</w:t>
      </w:r>
      <w:r w:rsidRPr="00E319DF">
        <w:rPr>
          <w:bCs/>
          <w:sz w:val="24"/>
          <w:highlight w:val="yellow"/>
          <w:lang w:val="en-IN"/>
        </w:rPr>
        <w:t>(1), 73.</w:t>
      </w:r>
    </w:p>
    <w:p w14:paraId="1FEF19EC" w14:textId="77777777" w:rsidR="00194660" w:rsidRPr="00E319DF" w:rsidRDefault="00194660" w:rsidP="00FC000D">
      <w:pPr>
        <w:pStyle w:val="NormalWeb"/>
        <w:numPr>
          <w:ilvl w:val="0"/>
          <w:numId w:val="4"/>
        </w:numPr>
        <w:spacing w:before="0" w:beforeAutospacing="0" w:after="150" w:afterAutospacing="0"/>
        <w:rPr>
          <w:rFonts w:ascii="inherit" w:hAnsi="inherit" w:cs="Helvetica"/>
          <w:color w:val="222222"/>
          <w:sz w:val="22"/>
          <w:szCs w:val="18"/>
          <w:highlight w:val="yellow"/>
        </w:rPr>
      </w:pPr>
    </w:p>
    <w:p w14:paraId="6DF85B7E" w14:textId="77777777" w:rsidR="00FC000D" w:rsidRPr="00E319DF" w:rsidRDefault="00FC000D" w:rsidP="00E319DF">
      <w:pPr>
        <w:pStyle w:val="ListParagraph"/>
        <w:shd w:val="clear" w:color="auto" w:fill="FFFFFF"/>
        <w:tabs>
          <w:tab w:val="left" w:pos="810"/>
          <w:tab w:val="left" w:pos="900"/>
          <w:tab w:val="left" w:pos="990"/>
          <w:tab w:val="left" w:pos="1080"/>
          <w:tab w:val="left" w:pos="1170"/>
          <w:tab w:val="left" w:pos="1260"/>
        </w:tabs>
        <w:spacing w:after="0" w:line="240" w:lineRule="auto"/>
        <w:jc w:val="both"/>
        <w:rPr>
          <w:rFonts w:ascii="Arial" w:eastAsia="Times New Roman" w:hAnsi="Arial" w:cs="Arial"/>
          <w:szCs w:val="22"/>
          <w:highlight w:val="yellow"/>
        </w:rPr>
      </w:pPr>
    </w:p>
    <w:sectPr w:rsidR="00FC000D" w:rsidRPr="00E319DF" w:rsidSect="00692CC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C4CAC" w14:textId="77777777" w:rsidR="00B82838" w:rsidRDefault="00B82838" w:rsidP="00D0574F">
      <w:pPr>
        <w:spacing w:after="0" w:line="240" w:lineRule="auto"/>
      </w:pPr>
      <w:r>
        <w:separator/>
      </w:r>
    </w:p>
  </w:endnote>
  <w:endnote w:type="continuationSeparator" w:id="0">
    <w:p w14:paraId="1C3FA51B" w14:textId="77777777" w:rsidR="00B82838" w:rsidRDefault="00B82838" w:rsidP="00D0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20311" w14:textId="77777777" w:rsidR="008B2B6A" w:rsidRDefault="008B2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DE4F" w14:textId="0490AFB9" w:rsidR="00383B22" w:rsidRPr="00DB4B17" w:rsidRDefault="00383B22" w:rsidP="00DB4B17">
    <w:pPr>
      <w:pStyle w:val="Footer"/>
    </w:pPr>
    <w:r w:rsidRPr="00DB4B1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2198" w14:textId="77777777" w:rsidR="008B2B6A" w:rsidRDefault="008B2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42A87" w14:textId="77777777" w:rsidR="00B82838" w:rsidRDefault="00B82838" w:rsidP="00D0574F">
      <w:pPr>
        <w:spacing w:after="0" w:line="240" w:lineRule="auto"/>
      </w:pPr>
      <w:r>
        <w:separator/>
      </w:r>
    </w:p>
  </w:footnote>
  <w:footnote w:type="continuationSeparator" w:id="0">
    <w:p w14:paraId="7E11778B" w14:textId="77777777" w:rsidR="00B82838" w:rsidRDefault="00B82838" w:rsidP="00D05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5C81" w14:textId="212695EA" w:rsidR="008B2B6A" w:rsidRDefault="00B82838">
    <w:pPr>
      <w:pStyle w:val="Header"/>
    </w:pPr>
    <w:r>
      <w:rPr>
        <w:noProof/>
      </w:rPr>
      <w:pict w14:anchorId="1BEAF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24A3" w14:textId="22CD08E4" w:rsidR="008B2B6A" w:rsidRDefault="00B82838">
    <w:pPr>
      <w:pStyle w:val="Header"/>
    </w:pPr>
    <w:r>
      <w:rPr>
        <w:noProof/>
      </w:rPr>
      <w:pict w14:anchorId="7BC07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C645A" w14:textId="65CE4E4B" w:rsidR="008B2B6A" w:rsidRDefault="00B82838">
    <w:pPr>
      <w:pStyle w:val="Header"/>
    </w:pPr>
    <w:r>
      <w:rPr>
        <w:noProof/>
      </w:rPr>
      <w:pict w14:anchorId="1A205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A2E4E"/>
    <w:multiLevelType w:val="multilevel"/>
    <w:tmpl w:val="276E1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F2D3185"/>
    <w:multiLevelType w:val="multilevel"/>
    <w:tmpl w:val="E1540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605CFC"/>
    <w:multiLevelType w:val="multilevel"/>
    <w:tmpl w:val="CFB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9F5F58"/>
    <w:multiLevelType w:val="hybridMultilevel"/>
    <w:tmpl w:val="DB9EC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4160CC"/>
    <w:multiLevelType w:val="hybridMultilevel"/>
    <w:tmpl w:val="6A5EFC90"/>
    <w:lvl w:ilvl="0" w:tplc="FB769B62">
      <w:start w:val="1"/>
      <w:numFmt w:val="decimal"/>
      <w:lvlText w:val="%1."/>
      <w:lvlJc w:val="left"/>
      <w:pPr>
        <w:ind w:left="720" w:hanging="360"/>
      </w:pPr>
      <w:rPr>
        <w:rFonts w:hint="default"/>
        <w:color w:val="00B05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0MrcwNjUzNjU3MjBS0lEKTi0uzszPAykwqQUAYUHp6ywAAAA="/>
  </w:docVars>
  <w:rsids>
    <w:rsidRoot w:val="00955961"/>
    <w:rsid w:val="000A7992"/>
    <w:rsid w:val="000B0BFB"/>
    <w:rsid w:val="00172595"/>
    <w:rsid w:val="00194660"/>
    <w:rsid w:val="001E1148"/>
    <w:rsid w:val="00255D39"/>
    <w:rsid w:val="002A7452"/>
    <w:rsid w:val="002E3C81"/>
    <w:rsid w:val="002F2A11"/>
    <w:rsid w:val="00312F54"/>
    <w:rsid w:val="003176DF"/>
    <w:rsid w:val="003556AE"/>
    <w:rsid w:val="00383B22"/>
    <w:rsid w:val="0039519F"/>
    <w:rsid w:val="00411038"/>
    <w:rsid w:val="004133FA"/>
    <w:rsid w:val="004718E3"/>
    <w:rsid w:val="004753BD"/>
    <w:rsid w:val="004E431F"/>
    <w:rsid w:val="00593D3F"/>
    <w:rsid w:val="005B73FB"/>
    <w:rsid w:val="005D385B"/>
    <w:rsid w:val="00623E66"/>
    <w:rsid w:val="00692CC2"/>
    <w:rsid w:val="006A0562"/>
    <w:rsid w:val="006A70C4"/>
    <w:rsid w:val="006C7615"/>
    <w:rsid w:val="007F6D4D"/>
    <w:rsid w:val="00857010"/>
    <w:rsid w:val="00867445"/>
    <w:rsid w:val="00873D31"/>
    <w:rsid w:val="00892141"/>
    <w:rsid w:val="008B2B6A"/>
    <w:rsid w:val="008F2E6E"/>
    <w:rsid w:val="00955961"/>
    <w:rsid w:val="00960112"/>
    <w:rsid w:val="009A7FD8"/>
    <w:rsid w:val="009F0143"/>
    <w:rsid w:val="00A00D63"/>
    <w:rsid w:val="00A36E84"/>
    <w:rsid w:val="00B63863"/>
    <w:rsid w:val="00B6708C"/>
    <w:rsid w:val="00B81E5C"/>
    <w:rsid w:val="00B825F6"/>
    <w:rsid w:val="00B82838"/>
    <w:rsid w:val="00C14721"/>
    <w:rsid w:val="00C9287F"/>
    <w:rsid w:val="00CD3795"/>
    <w:rsid w:val="00D0574F"/>
    <w:rsid w:val="00D550AB"/>
    <w:rsid w:val="00D751CA"/>
    <w:rsid w:val="00DB4B17"/>
    <w:rsid w:val="00DC3877"/>
    <w:rsid w:val="00DD71D7"/>
    <w:rsid w:val="00E1597E"/>
    <w:rsid w:val="00E319DF"/>
    <w:rsid w:val="00E37B33"/>
    <w:rsid w:val="00E431AB"/>
    <w:rsid w:val="00E9403B"/>
    <w:rsid w:val="00EE0821"/>
    <w:rsid w:val="00F306C0"/>
    <w:rsid w:val="00F34B53"/>
    <w:rsid w:val="00FA282B"/>
    <w:rsid w:val="00FC000D"/>
    <w:rsid w:val="00FE71C0"/>
    <w:rsid w:val="00FF32E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12E41"/>
  <w15:docId w15:val="{E9473668-07C8-45FB-9D20-8363679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CC2"/>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74F"/>
    <w:rPr>
      <w:rFonts w:cs="Mangal"/>
    </w:rPr>
  </w:style>
  <w:style w:type="paragraph" w:styleId="Footer">
    <w:name w:val="footer"/>
    <w:basedOn w:val="Normal"/>
    <w:link w:val="FooterChar"/>
    <w:uiPriority w:val="99"/>
    <w:unhideWhenUsed/>
    <w:rsid w:val="00D0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74F"/>
    <w:rPr>
      <w:rFonts w:cs="Mangal"/>
    </w:rPr>
  </w:style>
  <w:style w:type="paragraph" w:styleId="BalloonText">
    <w:name w:val="Balloon Text"/>
    <w:basedOn w:val="Normal"/>
    <w:link w:val="BalloonTextChar"/>
    <w:uiPriority w:val="99"/>
    <w:semiHidden/>
    <w:unhideWhenUsed/>
    <w:rsid w:val="00D0574F"/>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0574F"/>
    <w:rPr>
      <w:rFonts w:ascii="Tahoma" w:hAnsi="Tahoma" w:cs="Mangal"/>
      <w:sz w:val="16"/>
      <w:szCs w:val="14"/>
    </w:rPr>
  </w:style>
  <w:style w:type="paragraph" w:styleId="ListParagraph">
    <w:name w:val="List Paragraph"/>
    <w:basedOn w:val="Normal"/>
    <w:uiPriority w:val="34"/>
    <w:qFormat/>
    <w:rsid w:val="000B0BFB"/>
    <w:pPr>
      <w:ind w:left="720"/>
      <w:contextualSpacing/>
    </w:pPr>
  </w:style>
  <w:style w:type="character" w:styleId="Hyperlink">
    <w:name w:val="Hyperlink"/>
    <w:basedOn w:val="DefaultParagraphFont"/>
    <w:uiPriority w:val="99"/>
    <w:unhideWhenUsed/>
    <w:rsid w:val="00FF32E6"/>
    <w:rPr>
      <w:color w:val="0000FF" w:themeColor="hyperlink"/>
      <w:u w:val="single"/>
    </w:rPr>
  </w:style>
  <w:style w:type="table" w:styleId="TableGrid">
    <w:name w:val="Table Grid"/>
    <w:basedOn w:val="TableNormal"/>
    <w:uiPriority w:val="59"/>
    <w:rsid w:val="00255D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chor-text">
    <w:name w:val="anchor-text"/>
    <w:basedOn w:val="DefaultParagraphFont"/>
    <w:rsid w:val="00DC3877"/>
  </w:style>
  <w:style w:type="character" w:styleId="UnresolvedMention">
    <w:name w:val="Unresolved Mention"/>
    <w:basedOn w:val="DefaultParagraphFont"/>
    <w:uiPriority w:val="99"/>
    <w:semiHidden/>
    <w:unhideWhenUsed/>
    <w:rsid w:val="00DB4B17"/>
    <w:rPr>
      <w:color w:val="605E5C"/>
      <w:shd w:val="clear" w:color="auto" w:fill="E1DFDD"/>
    </w:rPr>
  </w:style>
  <w:style w:type="paragraph" w:styleId="NoSpacing">
    <w:name w:val="No Spacing"/>
    <w:uiPriority w:val="1"/>
    <w:qFormat/>
    <w:rsid w:val="00D550AB"/>
    <w:pPr>
      <w:spacing w:after="0" w:line="240" w:lineRule="auto"/>
    </w:pPr>
    <w:rPr>
      <w:rFonts w:eastAsiaTheme="minorHAnsi"/>
      <w:kern w:val="2"/>
      <w:szCs w:val="22"/>
      <w:lang w:bidi="ar-SA"/>
    </w:rPr>
  </w:style>
  <w:style w:type="paragraph" w:styleId="NormalWeb">
    <w:name w:val="Normal (Web)"/>
    <w:basedOn w:val="Normal"/>
    <w:uiPriority w:val="99"/>
    <w:semiHidden/>
    <w:unhideWhenUsed/>
    <w:rsid w:val="00FC000D"/>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C00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28790">
      <w:bodyDiv w:val="1"/>
      <w:marLeft w:val="0"/>
      <w:marRight w:val="0"/>
      <w:marTop w:val="0"/>
      <w:marBottom w:val="0"/>
      <w:divBdr>
        <w:top w:val="none" w:sz="0" w:space="0" w:color="auto"/>
        <w:left w:val="none" w:sz="0" w:space="0" w:color="auto"/>
        <w:bottom w:val="none" w:sz="0" w:space="0" w:color="auto"/>
        <w:right w:val="none" w:sz="0" w:space="0" w:color="auto"/>
      </w:divBdr>
      <w:divsChild>
        <w:div w:id="37204826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40140973">
      <w:bodyDiv w:val="1"/>
      <w:marLeft w:val="0"/>
      <w:marRight w:val="0"/>
      <w:marTop w:val="0"/>
      <w:marBottom w:val="0"/>
      <w:divBdr>
        <w:top w:val="none" w:sz="0" w:space="0" w:color="auto"/>
        <w:left w:val="none" w:sz="0" w:space="0" w:color="auto"/>
        <w:bottom w:val="none" w:sz="0" w:space="0" w:color="auto"/>
        <w:right w:val="none" w:sz="0" w:space="0" w:color="auto"/>
      </w:divBdr>
      <w:divsChild>
        <w:div w:id="6193811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85634018">
      <w:bodyDiv w:val="1"/>
      <w:marLeft w:val="0"/>
      <w:marRight w:val="0"/>
      <w:marTop w:val="0"/>
      <w:marBottom w:val="0"/>
      <w:divBdr>
        <w:top w:val="none" w:sz="0" w:space="0" w:color="auto"/>
        <w:left w:val="none" w:sz="0" w:space="0" w:color="auto"/>
        <w:bottom w:val="none" w:sz="0" w:space="0" w:color="auto"/>
        <w:right w:val="none" w:sz="0" w:space="0" w:color="auto"/>
      </w:divBdr>
    </w:div>
    <w:div w:id="679815175">
      <w:bodyDiv w:val="1"/>
      <w:marLeft w:val="0"/>
      <w:marRight w:val="0"/>
      <w:marTop w:val="0"/>
      <w:marBottom w:val="0"/>
      <w:divBdr>
        <w:top w:val="none" w:sz="0" w:space="0" w:color="auto"/>
        <w:left w:val="none" w:sz="0" w:space="0" w:color="auto"/>
        <w:bottom w:val="none" w:sz="0" w:space="0" w:color="auto"/>
        <w:right w:val="none" w:sz="0" w:space="0" w:color="auto"/>
      </w:divBdr>
    </w:div>
    <w:div w:id="933778879">
      <w:bodyDiv w:val="1"/>
      <w:marLeft w:val="0"/>
      <w:marRight w:val="0"/>
      <w:marTop w:val="0"/>
      <w:marBottom w:val="0"/>
      <w:divBdr>
        <w:top w:val="none" w:sz="0" w:space="0" w:color="auto"/>
        <w:left w:val="none" w:sz="0" w:space="0" w:color="auto"/>
        <w:bottom w:val="none" w:sz="0" w:space="0" w:color="auto"/>
        <w:right w:val="none" w:sz="0" w:space="0" w:color="auto"/>
      </w:divBdr>
      <w:divsChild>
        <w:div w:id="169838792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90669870">
      <w:bodyDiv w:val="1"/>
      <w:marLeft w:val="0"/>
      <w:marRight w:val="0"/>
      <w:marTop w:val="0"/>
      <w:marBottom w:val="0"/>
      <w:divBdr>
        <w:top w:val="none" w:sz="0" w:space="0" w:color="auto"/>
        <w:left w:val="none" w:sz="0" w:space="0" w:color="auto"/>
        <w:bottom w:val="none" w:sz="0" w:space="0" w:color="auto"/>
        <w:right w:val="none" w:sz="0" w:space="0" w:color="auto"/>
      </w:divBdr>
      <w:divsChild>
        <w:div w:id="140445348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093086401">
      <w:bodyDiv w:val="1"/>
      <w:marLeft w:val="0"/>
      <w:marRight w:val="0"/>
      <w:marTop w:val="0"/>
      <w:marBottom w:val="0"/>
      <w:divBdr>
        <w:top w:val="none" w:sz="0" w:space="0" w:color="auto"/>
        <w:left w:val="none" w:sz="0" w:space="0" w:color="auto"/>
        <w:bottom w:val="none" w:sz="0" w:space="0" w:color="auto"/>
        <w:right w:val="none" w:sz="0" w:space="0" w:color="auto"/>
      </w:divBdr>
    </w:div>
    <w:div w:id="1148209349">
      <w:bodyDiv w:val="1"/>
      <w:marLeft w:val="0"/>
      <w:marRight w:val="0"/>
      <w:marTop w:val="0"/>
      <w:marBottom w:val="0"/>
      <w:divBdr>
        <w:top w:val="none" w:sz="0" w:space="0" w:color="auto"/>
        <w:left w:val="none" w:sz="0" w:space="0" w:color="auto"/>
        <w:bottom w:val="none" w:sz="0" w:space="0" w:color="auto"/>
        <w:right w:val="none" w:sz="0" w:space="0" w:color="auto"/>
      </w:divBdr>
      <w:divsChild>
        <w:div w:id="91936777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69980097">
      <w:bodyDiv w:val="1"/>
      <w:marLeft w:val="0"/>
      <w:marRight w:val="0"/>
      <w:marTop w:val="0"/>
      <w:marBottom w:val="0"/>
      <w:divBdr>
        <w:top w:val="none" w:sz="0" w:space="0" w:color="auto"/>
        <w:left w:val="none" w:sz="0" w:space="0" w:color="auto"/>
        <w:bottom w:val="none" w:sz="0" w:space="0" w:color="auto"/>
        <w:right w:val="none" w:sz="0" w:space="0" w:color="auto"/>
      </w:divBdr>
      <w:divsChild>
        <w:div w:id="2643866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08978295">
      <w:bodyDiv w:val="1"/>
      <w:marLeft w:val="0"/>
      <w:marRight w:val="0"/>
      <w:marTop w:val="0"/>
      <w:marBottom w:val="0"/>
      <w:divBdr>
        <w:top w:val="none" w:sz="0" w:space="0" w:color="auto"/>
        <w:left w:val="none" w:sz="0" w:space="0" w:color="auto"/>
        <w:bottom w:val="none" w:sz="0" w:space="0" w:color="auto"/>
        <w:right w:val="none" w:sz="0" w:space="0" w:color="auto"/>
      </w:divBdr>
    </w:div>
    <w:div w:id="1528517369">
      <w:bodyDiv w:val="1"/>
      <w:marLeft w:val="0"/>
      <w:marRight w:val="0"/>
      <w:marTop w:val="0"/>
      <w:marBottom w:val="0"/>
      <w:divBdr>
        <w:top w:val="none" w:sz="0" w:space="0" w:color="auto"/>
        <w:left w:val="none" w:sz="0" w:space="0" w:color="auto"/>
        <w:bottom w:val="none" w:sz="0" w:space="0" w:color="auto"/>
        <w:right w:val="none" w:sz="0" w:space="0" w:color="auto"/>
      </w:divBdr>
      <w:divsChild>
        <w:div w:id="114192043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94974378">
      <w:bodyDiv w:val="1"/>
      <w:marLeft w:val="0"/>
      <w:marRight w:val="0"/>
      <w:marTop w:val="0"/>
      <w:marBottom w:val="0"/>
      <w:divBdr>
        <w:top w:val="none" w:sz="0" w:space="0" w:color="auto"/>
        <w:left w:val="none" w:sz="0" w:space="0" w:color="auto"/>
        <w:bottom w:val="none" w:sz="0" w:space="0" w:color="auto"/>
        <w:right w:val="none" w:sz="0" w:space="0" w:color="auto"/>
      </w:divBdr>
      <w:divsChild>
        <w:div w:id="105874483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33845188">
      <w:bodyDiv w:val="1"/>
      <w:marLeft w:val="0"/>
      <w:marRight w:val="0"/>
      <w:marTop w:val="0"/>
      <w:marBottom w:val="0"/>
      <w:divBdr>
        <w:top w:val="none" w:sz="0" w:space="0" w:color="auto"/>
        <w:left w:val="none" w:sz="0" w:space="0" w:color="auto"/>
        <w:bottom w:val="none" w:sz="0" w:space="0" w:color="auto"/>
        <w:right w:val="none" w:sz="0" w:space="0" w:color="auto"/>
      </w:divBdr>
      <w:divsChild>
        <w:div w:id="200003787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49574461">
      <w:bodyDiv w:val="1"/>
      <w:marLeft w:val="0"/>
      <w:marRight w:val="0"/>
      <w:marTop w:val="0"/>
      <w:marBottom w:val="0"/>
      <w:divBdr>
        <w:top w:val="none" w:sz="0" w:space="0" w:color="auto"/>
        <w:left w:val="none" w:sz="0" w:space="0" w:color="auto"/>
        <w:bottom w:val="none" w:sz="0" w:space="0" w:color="auto"/>
        <w:right w:val="none" w:sz="0" w:space="0" w:color="auto"/>
      </w:divBdr>
      <w:divsChild>
        <w:div w:id="212233536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70420501">
      <w:bodyDiv w:val="1"/>
      <w:marLeft w:val="0"/>
      <w:marRight w:val="0"/>
      <w:marTop w:val="0"/>
      <w:marBottom w:val="0"/>
      <w:divBdr>
        <w:top w:val="none" w:sz="0" w:space="0" w:color="auto"/>
        <w:left w:val="none" w:sz="0" w:space="0" w:color="auto"/>
        <w:bottom w:val="none" w:sz="0" w:space="0" w:color="auto"/>
        <w:right w:val="none" w:sz="0" w:space="0" w:color="auto"/>
      </w:divBdr>
      <w:divsChild>
        <w:div w:id="12570713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30382110">
      <w:bodyDiv w:val="1"/>
      <w:marLeft w:val="0"/>
      <w:marRight w:val="0"/>
      <w:marTop w:val="0"/>
      <w:marBottom w:val="0"/>
      <w:divBdr>
        <w:top w:val="none" w:sz="0" w:space="0" w:color="auto"/>
        <w:left w:val="none" w:sz="0" w:space="0" w:color="auto"/>
        <w:bottom w:val="none" w:sz="0" w:space="0" w:color="auto"/>
        <w:right w:val="none" w:sz="0" w:space="0" w:color="auto"/>
      </w:divBdr>
      <w:divsChild>
        <w:div w:id="1678536668">
          <w:marLeft w:val="0"/>
          <w:marRight w:val="0"/>
          <w:marTop w:val="0"/>
          <w:marBottom w:val="0"/>
          <w:divBdr>
            <w:top w:val="none" w:sz="0" w:space="0" w:color="auto"/>
            <w:left w:val="none" w:sz="0" w:space="0" w:color="auto"/>
            <w:bottom w:val="none" w:sz="0" w:space="0" w:color="auto"/>
            <w:right w:val="none" w:sz="0" w:space="0" w:color="auto"/>
          </w:divBdr>
          <w:divsChild>
            <w:div w:id="33390473">
              <w:marLeft w:val="0"/>
              <w:marRight w:val="0"/>
              <w:marTop w:val="150"/>
              <w:marBottom w:val="0"/>
              <w:divBdr>
                <w:top w:val="none" w:sz="0" w:space="0" w:color="auto"/>
                <w:left w:val="none" w:sz="0" w:space="0" w:color="auto"/>
                <w:bottom w:val="none" w:sz="0" w:space="0" w:color="auto"/>
                <w:right w:val="none" w:sz="0" w:space="0" w:color="auto"/>
              </w:divBdr>
              <w:divsChild>
                <w:div w:id="1413160829">
                  <w:marLeft w:val="0"/>
                  <w:marRight w:val="0"/>
                  <w:marTop w:val="0"/>
                  <w:marBottom w:val="0"/>
                  <w:divBdr>
                    <w:top w:val="none" w:sz="0" w:space="0" w:color="auto"/>
                    <w:left w:val="none" w:sz="0" w:space="0" w:color="auto"/>
                    <w:bottom w:val="none" w:sz="0" w:space="0" w:color="auto"/>
                    <w:right w:val="none" w:sz="0" w:space="0" w:color="auto"/>
                  </w:divBdr>
                  <w:divsChild>
                    <w:div w:id="139705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2481">
      <w:bodyDiv w:val="1"/>
      <w:marLeft w:val="0"/>
      <w:marRight w:val="0"/>
      <w:marTop w:val="0"/>
      <w:marBottom w:val="0"/>
      <w:divBdr>
        <w:top w:val="none" w:sz="0" w:space="0" w:color="auto"/>
        <w:left w:val="none" w:sz="0" w:space="0" w:color="auto"/>
        <w:bottom w:val="none" w:sz="0" w:space="0" w:color="auto"/>
        <w:right w:val="none" w:sz="0" w:space="0" w:color="auto"/>
      </w:divBdr>
      <w:divsChild>
        <w:div w:id="2810381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356-018-1999-x" TargetMode="External"/><Relationship Id="rId18" Type="http://schemas.openxmlformats.org/officeDocument/2006/relationships/hyperlink" Target="https://doi.org/10.1016/j.tiv.2023.105632" TargetMode="External"/><Relationship Id="rId26" Type="http://schemas.openxmlformats.org/officeDocument/2006/relationships/hyperlink" Target="https://doi.org/10.3389/fpubh.2023.1103289" TargetMode="External"/><Relationship Id="rId39" Type="http://schemas.openxmlformats.org/officeDocument/2006/relationships/footer" Target="footer3.xml"/><Relationship Id="rId21" Type="http://schemas.openxmlformats.org/officeDocument/2006/relationships/hyperlink" Target="https://doi.org/10.1210/er.2009-0002"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envres.2022.112972" TargetMode="External"/><Relationship Id="rId20" Type="http://schemas.openxmlformats.org/officeDocument/2006/relationships/hyperlink" Target="https://doi.org/10.1016/j.jhazmat.2020.124644" TargetMode="External"/><Relationship Id="rId29" Type="http://schemas.openxmlformats.org/officeDocument/2006/relationships/hyperlink" Target="https://doi.org/10.1126/science.109455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microbial-community" TargetMode="External"/><Relationship Id="rId24" Type="http://schemas.openxmlformats.org/officeDocument/2006/relationships/hyperlink" Target="https://doi.org/10.1002/jgh3.12457" TargetMode="External"/><Relationship Id="rId32" Type="http://schemas.openxmlformats.org/officeDocument/2006/relationships/hyperlink" Target="https://doi.org/10.1016/j.cbpc.2024.110054"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w15142647" TargetMode="External"/><Relationship Id="rId23" Type="http://schemas.openxmlformats.org/officeDocument/2006/relationships/hyperlink" Target="https://doi.org/10.3390/toxics13030222" TargetMode="External"/><Relationship Id="rId28" Type="http://schemas.openxmlformats.org/officeDocument/2006/relationships/hyperlink" Target="https://doi.org/10.1016/j.envres.2023.117349" TargetMode="External"/><Relationship Id="rId36" Type="http://schemas.openxmlformats.org/officeDocument/2006/relationships/footer" Target="footer1.xml"/><Relationship Id="rId10" Type="http://schemas.openxmlformats.org/officeDocument/2006/relationships/hyperlink" Target="https://www.sciencedirect.com/topics/pharmacology-toxicology-and-pharmaceutical-science/injury" TargetMode="External"/><Relationship Id="rId19" Type="http://schemas.openxmlformats.org/officeDocument/2006/relationships/hyperlink" Target="https://doi.org/10.1016/j.jhazmat.2020.123263" TargetMode="External"/><Relationship Id="rId31" Type="http://schemas.openxmlformats.org/officeDocument/2006/relationships/hyperlink" Target="https://doi.org/10.3390/toxics11110935" TargetMode="External"/><Relationship Id="rId4" Type="http://schemas.openxmlformats.org/officeDocument/2006/relationships/settings" Target="settings.xml"/><Relationship Id="rId9" Type="http://schemas.openxmlformats.org/officeDocument/2006/relationships/hyperlink" Target="https://www.sciencedirect.com/topics/agricultural-and-biological-sciences/ingestion" TargetMode="External"/><Relationship Id="rId14" Type="http://schemas.openxmlformats.org/officeDocument/2006/relationships/hyperlink" Target="https://doi.org/10.1897/IEAM_2007-048" TargetMode="External"/><Relationship Id="rId22" Type="http://schemas.openxmlformats.org/officeDocument/2006/relationships/hyperlink" Target="https://doi.org/10.1111/gcb.14519" TargetMode="External"/><Relationship Id="rId27" Type="http://schemas.openxmlformats.org/officeDocument/2006/relationships/hyperlink" Target="https://doi.org/10.1016/j.jenvman.2023.119364" TargetMode="External"/><Relationship Id="rId30" Type="http://schemas.openxmlformats.org/officeDocument/2006/relationships/hyperlink" Target="https://doi.org/10.1007/s42452-019-1352-0"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oi.org/10.1021/acs.est.9b01517" TargetMode="External"/><Relationship Id="rId25" Type="http://schemas.openxmlformats.org/officeDocument/2006/relationships/hyperlink" Target="https://doi.org/10.1093/toxsci/kfae090" TargetMode="External"/><Relationship Id="rId33" Type="http://schemas.openxmlformats.org/officeDocument/2006/relationships/hyperlink" Target="https://doi.org/10.3390/microplastics5010008"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7C5C5-6FAD-40ED-9E27-DA7CFE9A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30</Pages>
  <Words>13234</Words>
  <Characters>75438</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PC New 16</cp:lastModifiedBy>
  <cp:revision>33</cp:revision>
  <dcterms:created xsi:type="dcterms:W3CDTF">2026-03-14T13:09:00Z</dcterms:created>
  <dcterms:modified xsi:type="dcterms:W3CDTF">2026-03-19T08:57:00Z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e8133647-d768-43fa-bc4a-a0ddce81a5d1</vt:lpwstr>
  </property>
</Properties>
</file>