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934B" w14:textId="77777777" w:rsidR="00403092" w:rsidRDefault="00403092" w:rsidP="007822C4">
      <w:pPr>
        <w:pStyle w:val="Author"/>
        <w:spacing w:line="240" w:lineRule="auto"/>
        <w:jc w:val="left"/>
        <w:rPr>
          <w:rFonts w:ascii="Arial" w:hAnsi="Arial" w:cs="Arial"/>
          <w:bCs/>
          <w:iCs/>
          <w:kern w:val="28"/>
          <w:sz w:val="36"/>
        </w:rPr>
      </w:pPr>
      <w:bookmarkStart w:id="0" w:name="_Hlk224508358"/>
    </w:p>
    <w:p w14:paraId="53F3CF1C" w14:textId="6ED23A32" w:rsidR="00D14116" w:rsidRDefault="007822C4" w:rsidP="007822C4">
      <w:pPr>
        <w:pStyle w:val="Author"/>
        <w:spacing w:line="240" w:lineRule="auto"/>
        <w:jc w:val="left"/>
        <w:rPr>
          <w:rFonts w:ascii="Arial" w:hAnsi="Arial" w:cs="Arial"/>
          <w:bCs/>
          <w:iCs/>
          <w:kern w:val="28"/>
          <w:sz w:val="36"/>
        </w:rPr>
      </w:pPr>
      <w:r w:rsidRPr="007822C4">
        <w:rPr>
          <w:rFonts w:ascii="Arial" w:hAnsi="Arial" w:cs="Arial"/>
          <w:bCs/>
          <w:iCs/>
          <w:kern w:val="28"/>
          <w:sz w:val="36"/>
        </w:rPr>
        <w:t>Teaching in an IP School Community: A Single Case Study of Non-Indigenous Public-School Teachers in Davao City, Philippines</w:t>
      </w:r>
    </w:p>
    <w:p w14:paraId="7E812B46" w14:textId="77777777" w:rsidR="006970B8" w:rsidRDefault="006970B8" w:rsidP="007822C4">
      <w:pPr>
        <w:pStyle w:val="Author"/>
        <w:spacing w:line="240" w:lineRule="auto"/>
        <w:jc w:val="left"/>
        <w:rPr>
          <w:rFonts w:ascii="Arial" w:hAnsi="Arial" w:cs="Arial"/>
        </w:rPr>
      </w:pPr>
    </w:p>
    <w:bookmarkEnd w:id="0"/>
    <w:p w14:paraId="6A3CE503" w14:textId="77777777" w:rsidR="006B12FC" w:rsidRDefault="006B12FC">
      <w:pPr>
        <w:pStyle w:val="Affiliation"/>
        <w:spacing w:after="0" w:line="240" w:lineRule="auto"/>
        <w:jc w:val="both"/>
        <w:rPr>
          <w:rFonts w:ascii="Arial" w:hAnsi="Arial" w:cs="Arial"/>
        </w:rPr>
      </w:pPr>
    </w:p>
    <w:p w14:paraId="3D2A9801" w14:textId="77777777" w:rsidR="006B12FC" w:rsidRDefault="00CD7DA1">
      <w:pPr>
        <w:pStyle w:val="Copyright"/>
        <w:spacing w:after="0" w:line="240" w:lineRule="auto"/>
        <w:jc w:val="both"/>
        <w:rPr>
          <w:rFonts w:ascii="Arial" w:hAnsi="Arial" w:cs="Arial"/>
        </w:rPr>
        <w:sectPr w:rsidR="006B12FC">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50B9F44" wp14:editId="29E9AD06">
                <wp:extent cx="5303520" cy="635"/>
                <wp:effectExtent l="15240" t="10795" r="15240"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26163821" w14:textId="77777777" w:rsidR="006B12FC" w:rsidRDefault="00CD7DA1">
      <w:pPr>
        <w:pStyle w:val="AbstHead"/>
        <w:spacing w:after="0"/>
        <w:jc w:val="both"/>
        <w:rPr>
          <w:rFonts w:ascii="Arial" w:hAnsi="Arial" w:cs="Arial"/>
        </w:rPr>
      </w:pPr>
      <w:r>
        <w:rPr>
          <w:rFonts w:ascii="Arial" w:hAnsi="Arial" w:cs="Arial"/>
        </w:rPr>
        <w:t>ABSTRACT</w:t>
      </w:r>
    </w:p>
    <w:p w14:paraId="3D7414B1" w14:textId="77777777" w:rsidR="006B12FC" w:rsidRDefault="006B12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B12FC" w14:paraId="1025EA3E" w14:textId="77777777">
        <w:tc>
          <w:tcPr>
            <w:tcW w:w="9576" w:type="dxa"/>
            <w:shd w:val="clear" w:color="auto" w:fill="F2F2F2"/>
          </w:tcPr>
          <w:p w14:paraId="22F445C9" w14:textId="15233782" w:rsidR="006B12FC" w:rsidRPr="0025673D" w:rsidRDefault="00E00A1A" w:rsidP="005601E7">
            <w:pPr>
              <w:jc w:val="both"/>
              <w:rPr>
                <w:rFonts w:ascii="Arial" w:hAnsi="Arial" w:cs="Arial"/>
              </w:rPr>
            </w:pPr>
            <w:r w:rsidRPr="006B68F1">
              <w:rPr>
                <w:rFonts w:ascii="Arial" w:hAnsi="Arial" w:cs="Arial"/>
                <w:highlight w:val="yellow"/>
              </w:rPr>
              <w:t xml:space="preserve">This study aimed to </w:t>
            </w:r>
            <w:r w:rsidR="00BA04F7">
              <w:rPr>
                <w:rFonts w:ascii="Arial" w:hAnsi="Arial" w:cs="Arial"/>
                <w:highlight w:val="yellow"/>
              </w:rPr>
              <w:t>explore</w:t>
            </w:r>
            <w:r w:rsidRPr="006B68F1">
              <w:rPr>
                <w:rFonts w:ascii="Arial" w:hAnsi="Arial" w:cs="Arial"/>
                <w:highlight w:val="yellow"/>
              </w:rPr>
              <w:t xml:space="preserve"> the challenges, coping strategies, and insights of non-Indigenous public-school teachers working in an Indigenous Peoples (IP) school community in Davao City, Philippines, using Gay’s Culturally Responsive Teaching Theory as a framework. </w:t>
            </w:r>
            <w:r w:rsidR="00BA04F7">
              <w:rPr>
                <w:rFonts w:ascii="Arial" w:hAnsi="Arial" w:cs="Arial"/>
                <w:highlight w:val="yellow"/>
              </w:rPr>
              <w:t>Using a qualitative single-case</w:t>
            </w:r>
            <w:r w:rsidRPr="006B68F1">
              <w:rPr>
                <w:rFonts w:ascii="Arial" w:hAnsi="Arial" w:cs="Arial"/>
                <w:highlight w:val="yellow"/>
              </w:rPr>
              <w:t xml:space="preserve"> study design, the research was conducted in a selected IP school in Davao City. Data were gathered through five in-depth interviews and six focus group discussions with selected teachers, guided by semi-structured questions. This study adopted a </w:t>
            </w:r>
            <w:r w:rsidR="00BA04F7">
              <w:rPr>
                <w:rFonts w:ascii="Arial" w:hAnsi="Arial" w:cs="Arial"/>
                <w:highlight w:val="yellow"/>
              </w:rPr>
              <w:t>single-case qualitative approach and used</w:t>
            </w:r>
            <w:r w:rsidRPr="006B68F1">
              <w:rPr>
                <w:rFonts w:ascii="Arial" w:hAnsi="Arial" w:cs="Arial"/>
                <w:highlight w:val="yellow"/>
              </w:rPr>
              <w:t xml:space="preserve"> thematic analysis. Findings revealed that teachers in IP schools faced significant challenges, particularly in adapting to students’ native languages and navigating cultural differences that often led to culture shock. Coping strategies emphasized interactive teaching, active student involvement, and fostering social understanding while cultivating supportive connections within the school community. Teachers demonstrated resilience and adaptability by balancing personal and professional growth, managing expectations, and enhancing learning environments to meet diverse needs. Insights showed that coping meant reshaping teaching philosophies and finding growth through challenges, with motivation drawn from the impact of their work. These findings have practical implications for schools and educators, suggesting the need to strengthen teacher support programs and develop structured strategies that help non-IP teachers adapt, build resilience, and engage effectively in Indigenous school contexts. The study also offers directions for future research, encouraging investigations into the experiences of non-Indigenous educators in IP communities to inform evidence-based policies and practices for sustaining educational resilience.</w:t>
            </w:r>
          </w:p>
        </w:tc>
      </w:tr>
    </w:tbl>
    <w:p w14:paraId="780B28BF" w14:textId="37363B66" w:rsidR="006B12FC" w:rsidRDefault="00CD7DA1" w:rsidP="0025673D">
      <w:pPr>
        <w:pStyle w:val="Body"/>
        <w:rPr>
          <w:rFonts w:ascii="Arial" w:hAnsi="Arial" w:cs="Arial"/>
          <w:i/>
        </w:rPr>
      </w:pPr>
      <w:r>
        <w:rPr>
          <w:rFonts w:ascii="Arial" w:hAnsi="Arial" w:cs="Arial"/>
          <w:i/>
        </w:rPr>
        <w:t xml:space="preserve">Keywords: </w:t>
      </w:r>
      <w:r w:rsidR="005A662A" w:rsidRPr="005A662A">
        <w:rPr>
          <w:rFonts w:ascii="Arial" w:hAnsi="Arial" w:cs="Arial"/>
          <w:i/>
        </w:rPr>
        <w:t xml:space="preserve">Indigenous Peoples education, </w:t>
      </w:r>
      <w:r w:rsidR="00403092">
        <w:rPr>
          <w:rFonts w:ascii="Arial" w:hAnsi="Arial" w:cs="Arial"/>
          <w:i/>
        </w:rPr>
        <w:t xml:space="preserve">non-IP </w:t>
      </w:r>
      <w:r w:rsidR="005A662A" w:rsidRPr="005A662A">
        <w:rPr>
          <w:rFonts w:ascii="Arial" w:hAnsi="Arial" w:cs="Arial"/>
          <w:i/>
        </w:rPr>
        <w:t>public school teachers, case study, challenges, coping strategies, insights, Philippines</w:t>
      </w:r>
      <w:r w:rsidR="005A662A">
        <w:rPr>
          <w:rFonts w:ascii="Arial" w:hAnsi="Arial" w:cs="Arial"/>
          <w:i/>
        </w:rPr>
        <w:t xml:space="preserve"> </w:t>
      </w:r>
    </w:p>
    <w:p w14:paraId="5F271754" w14:textId="77777777" w:rsidR="006B12FC" w:rsidRDefault="00CD7DA1">
      <w:pPr>
        <w:pStyle w:val="AbstHead"/>
        <w:spacing w:after="0"/>
        <w:jc w:val="both"/>
        <w:rPr>
          <w:rFonts w:ascii="Arial" w:hAnsi="Arial" w:cs="Arial"/>
        </w:rPr>
      </w:pPr>
      <w:r>
        <w:rPr>
          <w:rFonts w:ascii="Arial" w:hAnsi="Arial" w:cs="Arial"/>
        </w:rPr>
        <w:t>1. INTRODUCTION (Arial, Bold, 11 font, left aligned, caps)</w:t>
      </w:r>
    </w:p>
    <w:p w14:paraId="79B6D9BD" w14:textId="77777777" w:rsidR="006B12FC" w:rsidRDefault="006B12FC">
      <w:pPr>
        <w:pStyle w:val="AbstHead"/>
        <w:spacing w:after="0"/>
        <w:jc w:val="both"/>
        <w:rPr>
          <w:rFonts w:ascii="Arial" w:hAnsi="Arial" w:cs="Arial"/>
        </w:rPr>
      </w:pPr>
    </w:p>
    <w:p w14:paraId="700EFECF" w14:textId="77777777" w:rsidR="00E00A1A" w:rsidRPr="00E00A1A" w:rsidRDefault="00E00A1A" w:rsidP="00E00A1A">
      <w:pPr>
        <w:pStyle w:val="Body"/>
        <w:rPr>
          <w:rFonts w:ascii="Arial" w:hAnsi="Arial" w:cs="Arial"/>
          <w:b/>
          <w:bCs/>
          <w:color w:val="000000"/>
          <w:sz w:val="22"/>
          <w:szCs w:val="22"/>
          <w:lang w:val="en-PH" w:eastAsia="en-PH"/>
        </w:rPr>
      </w:pPr>
      <w:r w:rsidRPr="00E00A1A">
        <w:rPr>
          <w:rFonts w:ascii="Arial" w:hAnsi="Arial" w:cs="Arial"/>
          <w:b/>
          <w:bCs/>
          <w:color w:val="000000"/>
          <w:sz w:val="22"/>
          <w:szCs w:val="22"/>
          <w:lang w:val="en-PH" w:eastAsia="en-PH"/>
        </w:rPr>
        <w:t>learners and community members belong to the same ethnic group, and where the Department of Education implements the Indigenous Peoples Education (</w:t>
      </w:r>
      <w:proofErr w:type="spellStart"/>
      <w:r w:rsidRPr="00E00A1A">
        <w:rPr>
          <w:rFonts w:ascii="Arial" w:hAnsi="Arial" w:cs="Arial"/>
          <w:b/>
          <w:bCs/>
          <w:color w:val="000000"/>
          <w:sz w:val="22"/>
          <w:szCs w:val="22"/>
          <w:lang w:val="en-PH" w:eastAsia="en-PH"/>
        </w:rPr>
        <w:t>IPEd</w:t>
      </w:r>
      <w:proofErr w:type="spellEnd"/>
      <w:r w:rsidRPr="00E00A1A">
        <w:rPr>
          <w:rFonts w:ascii="Arial" w:hAnsi="Arial" w:cs="Arial"/>
          <w:b/>
          <w:bCs/>
          <w:color w:val="000000"/>
          <w:sz w:val="22"/>
          <w:szCs w:val="22"/>
          <w:lang w:val="en-PH" w:eastAsia="en-PH"/>
        </w:rPr>
        <w:t xml:space="preserve">) program to ensure culturally relevant instruction (DepEd). The </w:t>
      </w:r>
      <w:proofErr w:type="spellStart"/>
      <w:r w:rsidRPr="00E00A1A">
        <w:rPr>
          <w:rFonts w:ascii="Arial" w:hAnsi="Arial" w:cs="Arial"/>
          <w:b/>
          <w:bCs/>
          <w:color w:val="000000"/>
          <w:sz w:val="22"/>
          <w:szCs w:val="22"/>
          <w:lang w:val="en-PH" w:eastAsia="en-PH"/>
        </w:rPr>
        <w:t>IPEd</w:t>
      </w:r>
      <w:proofErr w:type="spellEnd"/>
      <w:r w:rsidRPr="00E00A1A">
        <w:rPr>
          <w:rFonts w:ascii="Arial" w:hAnsi="Arial" w:cs="Arial"/>
          <w:b/>
          <w:bCs/>
          <w:color w:val="000000"/>
          <w:sz w:val="22"/>
          <w:szCs w:val="22"/>
          <w:lang w:val="en-PH" w:eastAsia="en-PH"/>
        </w:rPr>
        <w:t xml:space="preserve"> framework recognizes the right of IP learners to education that respects their identities, promotes indigenous knowledge, and sustains cultural heritage. Teachers teaching in IP school communities are expected to adapt their communication skills and teaching strategies to local culture and traditions (Reyes, 2022). However, teaching in indigenous communities is difficult, as language barriers significantly affect teacher–student interaction (Corlet &amp; </w:t>
      </w:r>
      <w:proofErr w:type="spellStart"/>
      <w:r w:rsidRPr="00E00A1A">
        <w:rPr>
          <w:rFonts w:ascii="Arial" w:hAnsi="Arial" w:cs="Arial"/>
          <w:b/>
          <w:bCs/>
          <w:color w:val="000000"/>
          <w:sz w:val="22"/>
          <w:szCs w:val="22"/>
          <w:lang w:val="en-PH" w:eastAsia="en-PH"/>
        </w:rPr>
        <w:t>Tarusan</w:t>
      </w:r>
      <w:proofErr w:type="spellEnd"/>
      <w:r w:rsidRPr="00E00A1A">
        <w:rPr>
          <w:rFonts w:ascii="Arial" w:hAnsi="Arial" w:cs="Arial"/>
          <w:b/>
          <w:bCs/>
          <w:color w:val="000000"/>
          <w:sz w:val="22"/>
          <w:szCs w:val="22"/>
          <w:lang w:val="en-PH" w:eastAsia="en-PH"/>
        </w:rPr>
        <w:t xml:space="preserve">, 2022; Sarmiento &amp; Tudy, 2021). Schools are often located in remote areas, making access challenging, and insufficient facilities further hinder effective instruction. Despite these hardships, IP schools remain vital spaces </w:t>
      </w:r>
      <w:r w:rsidRPr="00E00A1A">
        <w:rPr>
          <w:rFonts w:ascii="Arial" w:hAnsi="Arial" w:cs="Arial"/>
          <w:b/>
          <w:bCs/>
          <w:color w:val="000000"/>
          <w:sz w:val="22"/>
          <w:szCs w:val="22"/>
          <w:lang w:val="en-PH" w:eastAsia="en-PH"/>
        </w:rPr>
        <w:lastRenderedPageBreak/>
        <w:t>for growth and cultural preservation, requiring teachers to confront unique challenges in their professional practice.</w:t>
      </w:r>
    </w:p>
    <w:p w14:paraId="0A523321" w14:textId="71F4FD6D" w:rsidR="00E00A1A" w:rsidRPr="00E00A1A" w:rsidRDefault="00E00A1A" w:rsidP="00E00A1A">
      <w:pPr>
        <w:pStyle w:val="Body"/>
        <w:rPr>
          <w:rFonts w:ascii="Arial" w:hAnsi="Arial" w:cs="Arial"/>
          <w:b/>
          <w:bCs/>
          <w:color w:val="000000"/>
          <w:sz w:val="22"/>
          <w:szCs w:val="22"/>
          <w:lang w:val="en-PH" w:eastAsia="en-PH"/>
        </w:rPr>
      </w:pPr>
      <w:r w:rsidRPr="00E00A1A">
        <w:rPr>
          <w:rFonts w:ascii="Arial" w:hAnsi="Arial" w:cs="Arial"/>
          <w:b/>
          <w:bCs/>
          <w:color w:val="000000"/>
          <w:sz w:val="22"/>
          <w:szCs w:val="22"/>
          <w:highlight w:val="yellow"/>
          <w:lang w:val="en-PH" w:eastAsia="en-PH"/>
        </w:rPr>
        <w:t xml:space="preserve">Globally, similar issues have been documented. In Canada, teachers struggled to integrate indigenous concepts and worldviews into curricula due to </w:t>
      </w:r>
      <w:r w:rsidR="00BA04F7">
        <w:rPr>
          <w:rFonts w:ascii="Arial" w:hAnsi="Arial" w:cs="Arial"/>
          <w:b/>
          <w:bCs/>
          <w:color w:val="000000"/>
          <w:sz w:val="22"/>
          <w:szCs w:val="22"/>
          <w:highlight w:val="yellow"/>
          <w:lang w:val="en-PH" w:eastAsia="en-PH"/>
        </w:rPr>
        <w:t xml:space="preserve">a </w:t>
      </w:r>
      <w:r w:rsidRPr="00E00A1A">
        <w:rPr>
          <w:rFonts w:ascii="Arial" w:hAnsi="Arial" w:cs="Arial"/>
          <w:b/>
          <w:bCs/>
          <w:color w:val="000000"/>
          <w:sz w:val="22"/>
          <w:szCs w:val="22"/>
          <w:highlight w:val="yellow"/>
          <w:lang w:val="en-PH" w:eastAsia="en-PH"/>
        </w:rPr>
        <w:t>lack of expertise (Habkirk, 2021). In New Zealand, recognition of the importance of decolonizing education systems and integrating Indigenous ways of knowing into curricula (Howe et al., 2021). In India, teachers reported cultural conflicts when entering communities with expectations shaped by their own backgrounds (Sinha, 2024). In the United States, teachers in reservation schools carried the burden of creating stable environments for students from disadvantaged homes (Mansouri, 2024). Particularly</w:t>
      </w:r>
      <w:r w:rsidR="00BA04F7">
        <w:rPr>
          <w:rFonts w:ascii="Arial" w:hAnsi="Arial" w:cs="Arial"/>
          <w:b/>
          <w:bCs/>
          <w:color w:val="000000"/>
          <w:sz w:val="22"/>
          <w:szCs w:val="22"/>
          <w:highlight w:val="yellow"/>
          <w:lang w:val="en-PH" w:eastAsia="en-PH"/>
        </w:rPr>
        <w:t xml:space="preserve"> in Washington, teachers faced stress due to diverse student needs and lower compensation than in</w:t>
      </w:r>
      <w:r w:rsidRPr="00E00A1A">
        <w:rPr>
          <w:rFonts w:ascii="Arial" w:hAnsi="Arial" w:cs="Arial"/>
          <w:b/>
          <w:bCs/>
          <w:color w:val="000000"/>
          <w:sz w:val="22"/>
          <w:szCs w:val="22"/>
          <w:highlight w:val="yellow"/>
          <w:lang w:val="en-PH" w:eastAsia="en-PH"/>
        </w:rPr>
        <w:t xml:space="preserve"> surrounding districts, yet many remained committed despite the demanding environment (Blad, 2024). Moreover, </w:t>
      </w:r>
      <w:r w:rsidR="00BA04F7">
        <w:rPr>
          <w:rFonts w:ascii="Arial" w:hAnsi="Arial" w:cs="Arial"/>
          <w:b/>
          <w:bCs/>
          <w:color w:val="000000"/>
          <w:sz w:val="22"/>
          <w:szCs w:val="22"/>
          <w:highlight w:val="yellow"/>
          <w:lang w:val="en-PH" w:eastAsia="en-PH"/>
        </w:rPr>
        <w:t>in the</w:t>
      </w:r>
      <w:r w:rsidRPr="00E00A1A">
        <w:rPr>
          <w:rFonts w:ascii="Arial" w:hAnsi="Arial" w:cs="Arial"/>
          <w:b/>
          <w:bCs/>
          <w:color w:val="000000"/>
          <w:sz w:val="22"/>
          <w:szCs w:val="22"/>
          <w:highlight w:val="yellow"/>
          <w:lang w:val="en-PH" w:eastAsia="en-PH"/>
        </w:rPr>
        <w:t xml:space="preserve"> </w:t>
      </w:r>
      <w:r w:rsidR="00074D93">
        <w:rPr>
          <w:rFonts w:ascii="Arial" w:hAnsi="Arial" w:cs="Arial"/>
          <w:b/>
          <w:bCs/>
          <w:color w:val="000000"/>
          <w:sz w:val="22"/>
          <w:szCs w:val="22"/>
          <w:highlight w:val="yellow"/>
          <w:lang w:val="en-PH" w:eastAsia="en-PH"/>
        </w:rPr>
        <w:t>Amazon region</w:t>
      </w:r>
      <w:r w:rsidRPr="00E00A1A">
        <w:rPr>
          <w:rFonts w:ascii="Arial" w:hAnsi="Arial" w:cs="Arial"/>
          <w:b/>
          <w:bCs/>
          <w:color w:val="000000"/>
          <w:sz w:val="22"/>
          <w:szCs w:val="22"/>
          <w:highlight w:val="yellow"/>
          <w:lang w:val="en-PH" w:eastAsia="en-PH"/>
        </w:rPr>
        <w:t>, Indigenous education has become a critical battleground for recognizing Indigenous worldviews and knowledge systems, where linguistic diversity and the interplay between oral traditions and written registers are central to educational discourse (</w:t>
      </w:r>
      <w:r w:rsidR="00074D93" w:rsidRPr="00074D93">
        <w:rPr>
          <w:rFonts w:ascii="Arial" w:hAnsi="Arial" w:cs="Arial"/>
          <w:b/>
          <w:bCs/>
          <w:color w:val="000000"/>
          <w:sz w:val="22"/>
          <w:szCs w:val="22"/>
          <w:highlight w:val="yellow"/>
          <w:lang w:val="en-PH" w:eastAsia="en-PH"/>
        </w:rPr>
        <w:t>Santos, 2024</w:t>
      </w:r>
      <w:r w:rsidRPr="00074D93">
        <w:rPr>
          <w:rFonts w:ascii="Arial" w:hAnsi="Arial" w:cs="Arial"/>
          <w:b/>
          <w:bCs/>
          <w:color w:val="000000"/>
          <w:sz w:val="22"/>
          <w:szCs w:val="22"/>
          <w:highlight w:val="yellow"/>
          <w:lang w:val="en-PH" w:eastAsia="en-PH"/>
        </w:rPr>
        <w:t>).</w:t>
      </w:r>
      <w:r w:rsidRPr="00E00A1A">
        <w:rPr>
          <w:rFonts w:ascii="Arial" w:hAnsi="Arial" w:cs="Arial"/>
          <w:b/>
          <w:bCs/>
          <w:color w:val="000000"/>
          <w:sz w:val="22"/>
          <w:szCs w:val="22"/>
          <w:lang w:val="en-PH" w:eastAsia="en-PH"/>
        </w:rPr>
        <w:t xml:space="preserve"> </w:t>
      </w:r>
    </w:p>
    <w:p w14:paraId="0E802A12" w14:textId="5F9A5558" w:rsidR="00E00A1A" w:rsidRPr="00E00A1A" w:rsidRDefault="00E00A1A" w:rsidP="00E00A1A">
      <w:pPr>
        <w:pStyle w:val="Body"/>
        <w:rPr>
          <w:rFonts w:ascii="Arial" w:hAnsi="Arial" w:cs="Arial"/>
          <w:b/>
          <w:bCs/>
          <w:color w:val="000000"/>
          <w:sz w:val="22"/>
          <w:szCs w:val="22"/>
          <w:lang w:val="en-PH" w:eastAsia="en-PH"/>
        </w:rPr>
      </w:pPr>
      <w:r w:rsidRPr="00E00A1A">
        <w:rPr>
          <w:rFonts w:ascii="Arial" w:hAnsi="Arial" w:cs="Arial"/>
          <w:b/>
          <w:bCs/>
          <w:color w:val="000000"/>
          <w:sz w:val="22"/>
          <w:szCs w:val="22"/>
          <w:lang w:val="en-PH" w:eastAsia="en-PH"/>
        </w:rPr>
        <w:t>In the Philippines, non-IP teachers in Davao Occidental reported challenges</w:t>
      </w:r>
      <w:r w:rsidR="00BA04F7">
        <w:rPr>
          <w:rFonts w:ascii="Arial" w:hAnsi="Arial" w:cs="Arial"/>
          <w:b/>
          <w:bCs/>
          <w:color w:val="000000"/>
          <w:sz w:val="22"/>
          <w:szCs w:val="22"/>
          <w:lang w:val="en-PH" w:eastAsia="en-PH"/>
        </w:rPr>
        <w:t>, including language barriers and insufficient instructional materials</w:t>
      </w:r>
      <w:r w:rsidRPr="00E00A1A">
        <w:rPr>
          <w:rFonts w:ascii="Arial" w:hAnsi="Arial" w:cs="Arial"/>
          <w:b/>
          <w:bCs/>
          <w:color w:val="000000"/>
          <w:sz w:val="22"/>
          <w:szCs w:val="22"/>
          <w:lang w:val="en-PH" w:eastAsia="en-PH"/>
        </w:rPr>
        <w:t xml:space="preserve"> (Cabardo, 2020). Teachers often struggled with daily communication, community living, and travel to and from IP schools (</w:t>
      </w:r>
      <w:proofErr w:type="spellStart"/>
      <w:r w:rsidRPr="00E00A1A">
        <w:rPr>
          <w:rFonts w:ascii="Arial" w:hAnsi="Arial" w:cs="Arial"/>
          <w:b/>
          <w:bCs/>
          <w:color w:val="000000"/>
          <w:sz w:val="22"/>
          <w:szCs w:val="22"/>
          <w:lang w:val="en-PH" w:eastAsia="en-PH"/>
        </w:rPr>
        <w:t>Reyteran</w:t>
      </w:r>
      <w:proofErr w:type="spellEnd"/>
      <w:r w:rsidRPr="00E00A1A">
        <w:rPr>
          <w:rFonts w:ascii="Arial" w:hAnsi="Arial" w:cs="Arial"/>
          <w:b/>
          <w:bCs/>
          <w:color w:val="000000"/>
          <w:sz w:val="22"/>
          <w:szCs w:val="22"/>
          <w:lang w:val="en-PH" w:eastAsia="en-PH"/>
        </w:rPr>
        <w:t xml:space="preserve">, 2021). In Compostela, Davao de Oro, teachers working with the Badjao community emphasized the importance of preserving indigenous culture while facing persistent instructional challenges (Venera, 2024). Geneta (2024) noted that IP students could benefit from environmental-related courses, but the lack of materials in native languages limited accessibility. Teachers in </w:t>
      </w:r>
      <w:proofErr w:type="spellStart"/>
      <w:r w:rsidRPr="00E00A1A">
        <w:rPr>
          <w:rFonts w:ascii="Arial" w:hAnsi="Arial" w:cs="Arial"/>
          <w:b/>
          <w:bCs/>
          <w:color w:val="000000"/>
          <w:sz w:val="22"/>
          <w:szCs w:val="22"/>
          <w:lang w:val="en-PH" w:eastAsia="en-PH"/>
        </w:rPr>
        <w:t>Marilog</w:t>
      </w:r>
      <w:proofErr w:type="spellEnd"/>
      <w:r w:rsidRPr="00E00A1A">
        <w:rPr>
          <w:rFonts w:ascii="Arial" w:hAnsi="Arial" w:cs="Arial"/>
          <w:b/>
          <w:bCs/>
          <w:color w:val="000000"/>
          <w:sz w:val="22"/>
          <w:szCs w:val="22"/>
          <w:lang w:val="en-PH" w:eastAsia="en-PH"/>
        </w:rPr>
        <w:t xml:space="preserve"> District faced long travel times and dangerous conditions during the rainy season (Vallente, 2025), while those in San Fernando, Bukidnon</w:t>
      </w:r>
      <w:r w:rsidR="00BA04F7">
        <w:rPr>
          <w:rFonts w:ascii="Arial" w:hAnsi="Arial" w:cs="Arial"/>
          <w:b/>
          <w:bCs/>
          <w:color w:val="000000"/>
          <w:sz w:val="22"/>
          <w:szCs w:val="22"/>
          <w:lang w:val="en-PH" w:eastAsia="en-PH"/>
        </w:rPr>
        <w:t>,</w:t>
      </w:r>
      <w:r w:rsidRPr="00E00A1A">
        <w:rPr>
          <w:rFonts w:ascii="Arial" w:hAnsi="Arial" w:cs="Arial"/>
          <w:b/>
          <w:bCs/>
          <w:color w:val="000000"/>
          <w:sz w:val="22"/>
          <w:szCs w:val="22"/>
          <w:lang w:val="en-PH" w:eastAsia="en-PH"/>
        </w:rPr>
        <w:t xml:space="preserve"> </w:t>
      </w:r>
      <w:r w:rsidR="00BA04F7">
        <w:rPr>
          <w:rFonts w:ascii="Arial" w:hAnsi="Arial" w:cs="Arial"/>
          <w:b/>
          <w:bCs/>
          <w:color w:val="000000"/>
          <w:sz w:val="22"/>
          <w:szCs w:val="22"/>
          <w:lang w:val="en-PH" w:eastAsia="en-PH"/>
        </w:rPr>
        <w:t>had to cross</w:t>
      </w:r>
      <w:r w:rsidRPr="00E00A1A">
        <w:rPr>
          <w:rFonts w:ascii="Arial" w:hAnsi="Arial" w:cs="Arial"/>
          <w:b/>
          <w:bCs/>
          <w:color w:val="000000"/>
          <w:sz w:val="22"/>
          <w:szCs w:val="22"/>
          <w:lang w:val="en-PH" w:eastAsia="en-PH"/>
        </w:rPr>
        <w:t xml:space="preserve"> muddy roads and rivers to reach schools (</w:t>
      </w:r>
      <w:proofErr w:type="spellStart"/>
      <w:r w:rsidRPr="00E00A1A">
        <w:rPr>
          <w:rFonts w:ascii="Arial" w:hAnsi="Arial" w:cs="Arial"/>
          <w:b/>
          <w:bCs/>
          <w:color w:val="000000"/>
          <w:sz w:val="22"/>
          <w:szCs w:val="22"/>
          <w:lang w:val="en-PH" w:eastAsia="en-PH"/>
        </w:rPr>
        <w:t>Jorta</w:t>
      </w:r>
      <w:proofErr w:type="spellEnd"/>
      <w:r w:rsidRPr="00E00A1A">
        <w:rPr>
          <w:rFonts w:ascii="Arial" w:hAnsi="Arial" w:cs="Arial"/>
          <w:b/>
          <w:bCs/>
          <w:color w:val="000000"/>
          <w:sz w:val="22"/>
          <w:szCs w:val="22"/>
          <w:lang w:val="en-PH" w:eastAsia="en-PH"/>
        </w:rPr>
        <w:t>, 2025). These studies highlight the demanding realities of teaching in IP school communities, where resilience and cultural adaptation are essential.</w:t>
      </w:r>
    </w:p>
    <w:p w14:paraId="104714CF" w14:textId="21843D63" w:rsidR="00E00A1A" w:rsidRPr="00E00A1A" w:rsidRDefault="00E00A1A" w:rsidP="00E00A1A">
      <w:pPr>
        <w:pStyle w:val="Body"/>
        <w:rPr>
          <w:rFonts w:ascii="Arial" w:hAnsi="Arial" w:cs="Arial"/>
          <w:b/>
          <w:bCs/>
          <w:color w:val="000000"/>
          <w:sz w:val="22"/>
          <w:szCs w:val="22"/>
          <w:lang w:val="en-PH" w:eastAsia="en-PH"/>
        </w:rPr>
      </w:pPr>
      <w:r w:rsidRPr="00E00A1A">
        <w:rPr>
          <w:rFonts w:ascii="Arial" w:hAnsi="Arial" w:cs="Arial"/>
          <w:b/>
          <w:bCs/>
          <w:color w:val="000000"/>
          <w:sz w:val="22"/>
          <w:szCs w:val="22"/>
          <w:highlight w:val="yellow"/>
          <w:lang w:val="en-PH" w:eastAsia="en-PH"/>
        </w:rPr>
        <w:t>Existing research recognizes that non-IP public school teachers assigned to IP schools often struggle with cultural differences, resource limitations, and contextual barriers despite their professional competence</w:t>
      </w:r>
      <w:r w:rsidR="00BA04F7">
        <w:rPr>
          <w:rFonts w:ascii="Arial" w:hAnsi="Arial" w:cs="Arial"/>
          <w:b/>
          <w:bCs/>
          <w:color w:val="000000"/>
          <w:sz w:val="22"/>
          <w:szCs w:val="22"/>
          <w:highlight w:val="yellow"/>
          <w:lang w:val="en-PH" w:eastAsia="en-PH"/>
        </w:rPr>
        <w:t>. However, most</w:t>
      </w:r>
      <w:r w:rsidRPr="00E00A1A">
        <w:rPr>
          <w:rFonts w:ascii="Arial" w:hAnsi="Arial" w:cs="Arial"/>
          <w:b/>
          <w:bCs/>
          <w:color w:val="000000"/>
          <w:sz w:val="22"/>
          <w:szCs w:val="22"/>
          <w:highlight w:val="yellow"/>
          <w:lang w:val="en-PH" w:eastAsia="en-PH"/>
        </w:rPr>
        <w:t xml:space="preserve"> studies have concentrated on urban or mainstream contexts, leaving a gap in understanding how these teachers cope and what insights they gain in Indigenous settings. The urgency of this problem lies in its direct impact on educational equity and inclusion: if left unaddressed, cultural misunderstandings, ineffective pedagogy, and learner disengagement may persist, widening achievement gaps and undermining national goals for inclusive education. By generating evidence-based perspectives, this research offers practical implications for teacher preparation, curriculum development, and institutional support, contributing to the broader discourse on culturally responsive education in the Philippines and underscoring the need for </w:t>
      </w:r>
      <w:r w:rsidRPr="00E00A1A">
        <w:rPr>
          <w:rFonts w:ascii="Arial" w:hAnsi="Arial" w:cs="Arial"/>
          <w:b/>
          <w:bCs/>
          <w:color w:val="000000"/>
          <w:sz w:val="22"/>
          <w:szCs w:val="22"/>
          <w:highlight w:val="yellow"/>
          <w:lang w:val="en-PH" w:eastAsia="en-PH"/>
        </w:rPr>
        <w:lastRenderedPageBreak/>
        <w:t>systemic interventions to sustain resilience and effectiveness among teachers in Indigenous school contexts.</w:t>
      </w:r>
    </w:p>
    <w:p w14:paraId="6B1E3561" w14:textId="127F2A2C" w:rsidR="00D41524" w:rsidRDefault="00E00A1A" w:rsidP="00E00A1A">
      <w:pPr>
        <w:pStyle w:val="Body"/>
        <w:spacing w:after="0"/>
        <w:rPr>
          <w:rFonts w:ascii="Arial" w:hAnsi="Arial" w:cs="Arial"/>
          <w:b/>
          <w:bCs/>
          <w:color w:val="000000"/>
          <w:sz w:val="22"/>
          <w:szCs w:val="22"/>
          <w:lang w:val="en-PH" w:eastAsia="en-PH"/>
        </w:rPr>
      </w:pPr>
      <w:r w:rsidRPr="00E00A1A">
        <w:rPr>
          <w:rFonts w:ascii="Arial" w:hAnsi="Arial" w:cs="Arial"/>
          <w:b/>
          <w:bCs/>
          <w:color w:val="000000"/>
          <w:sz w:val="22"/>
          <w:szCs w:val="22"/>
          <w:lang w:val="en-PH" w:eastAsia="en-PH"/>
        </w:rPr>
        <w:t xml:space="preserve">This study aimed to describe the challenges </w:t>
      </w:r>
      <w:r w:rsidR="00BA04F7">
        <w:rPr>
          <w:rFonts w:ascii="Arial" w:hAnsi="Arial" w:cs="Arial"/>
          <w:b/>
          <w:bCs/>
          <w:color w:val="000000"/>
          <w:sz w:val="22"/>
          <w:szCs w:val="22"/>
          <w:lang w:val="en-PH" w:eastAsia="en-PH"/>
        </w:rPr>
        <w:t>non-Indigenous public-school teachers face when</w:t>
      </w:r>
      <w:r w:rsidRPr="00E00A1A">
        <w:rPr>
          <w:rFonts w:ascii="Arial" w:hAnsi="Arial" w:cs="Arial"/>
          <w:b/>
          <w:bCs/>
          <w:color w:val="000000"/>
          <w:sz w:val="22"/>
          <w:szCs w:val="22"/>
          <w:lang w:val="en-PH" w:eastAsia="en-PH"/>
        </w:rPr>
        <w:t xml:space="preserve"> teaching in an IP school community. The study also investigates how these teachers strengthened their practices and adapted to the demands of teaching in a culturally diverse IP school community. Moreover, the study aims to address the following: (1) What are the challenges faced by non-Indigenous public-school teachers in teaching in an IP school community? (2) What coping strategies were undertaken by these teachers to surmount the challenges? (3) What insights did they gain in overcoming the challenges of teaching in an IP school Community?</w:t>
      </w:r>
    </w:p>
    <w:p w14:paraId="7F5B0AE2" w14:textId="77777777" w:rsidR="00E00A1A" w:rsidRDefault="00E00A1A" w:rsidP="00E00A1A">
      <w:pPr>
        <w:pStyle w:val="Body"/>
        <w:spacing w:after="0"/>
        <w:rPr>
          <w:rFonts w:ascii="Arial" w:hAnsi="Arial" w:cs="Arial"/>
          <w:b/>
          <w:bCs/>
          <w:sz w:val="22"/>
          <w:szCs w:val="22"/>
        </w:rPr>
      </w:pPr>
    </w:p>
    <w:p w14:paraId="076966AA" w14:textId="77777777" w:rsidR="006B12FC" w:rsidRDefault="00CD7DA1">
      <w:pPr>
        <w:pStyle w:val="AbstHead"/>
        <w:spacing w:after="0"/>
        <w:jc w:val="both"/>
        <w:rPr>
          <w:rFonts w:ascii="Arial" w:hAnsi="Arial" w:cs="Arial"/>
        </w:rPr>
      </w:pPr>
      <w:r>
        <w:rPr>
          <w:rFonts w:ascii="Arial" w:hAnsi="Arial" w:cs="Arial"/>
        </w:rPr>
        <w:t>2. material and methods / experimental details / methodology (Arial, Bold, 11 font, left aligned, caps)</w:t>
      </w:r>
    </w:p>
    <w:p w14:paraId="71943D07" w14:textId="77777777" w:rsidR="006B12FC" w:rsidRDefault="006B12FC">
      <w:pPr>
        <w:pStyle w:val="AbstHead"/>
        <w:spacing w:after="0"/>
        <w:jc w:val="both"/>
        <w:rPr>
          <w:rFonts w:ascii="Arial" w:hAnsi="Arial" w:cs="Arial"/>
        </w:rPr>
      </w:pPr>
    </w:p>
    <w:p w14:paraId="4F57EAA3" w14:textId="03DEB869" w:rsidR="0025673D" w:rsidRPr="00451E41" w:rsidRDefault="0025673D" w:rsidP="0025673D">
      <w:pPr>
        <w:pStyle w:val="Body"/>
        <w:rPr>
          <w:rFonts w:ascii="Arial" w:hAnsi="Arial" w:cs="Arial"/>
          <w:b/>
          <w:bCs/>
          <w:sz w:val="22"/>
          <w:szCs w:val="22"/>
        </w:rPr>
      </w:pPr>
      <w:r w:rsidRPr="00451E41">
        <w:rPr>
          <w:rFonts w:ascii="Arial" w:hAnsi="Arial" w:cs="Arial"/>
          <w:b/>
          <w:bCs/>
          <w:sz w:val="22"/>
          <w:szCs w:val="22"/>
        </w:rPr>
        <w:t>Research Design</w:t>
      </w:r>
    </w:p>
    <w:p w14:paraId="0A39FB32" w14:textId="159BE84A" w:rsidR="00691EC4" w:rsidRDefault="0025673D" w:rsidP="0025673D">
      <w:pPr>
        <w:pStyle w:val="Body"/>
        <w:spacing w:after="0"/>
        <w:rPr>
          <w:rFonts w:ascii="Arial" w:hAnsi="Arial" w:cs="Arial"/>
          <w:b/>
          <w:bCs/>
          <w:sz w:val="22"/>
          <w:szCs w:val="22"/>
        </w:rPr>
      </w:pPr>
      <w:r w:rsidRPr="0083180B">
        <w:rPr>
          <w:rFonts w:ascii="Arial" w:hAnsi="Arial" w:cs="Arial"/>
          <w:b/>
          <w:bCs/>
          <w:sz w:val="22"/>
          <w:szCs w:val="22"/>
        </w:rPr>
        <w:tab/>
      </w:r>
      <w:r w:rsidR="00E00A1A" w:rsidRPr="00E00A1A">
        <w:rPr>
          <w:rFonts w:ascii="Arial" w:hAnsi="Arial" w:cs="Arial"/>
          <w:b/>
          <w:bCs/>
          <w:sz w:val="22"/>
          <w:szCs w:val="22"/>
        </w:rPr>
        <w:t xml:space="preserve">This study adopted a qualitative </w:t>
      </w:r>
      <w:r w:rsidR="00BA04F7">
        <w:rPr>
          <w:rFonts w:ascii="Arial" w:hAnsi="Arial" w:cs="Arial"/>
          <w:b/>
          <w:bCs/>
          <w:sz w:val="22"/>
          <w:szCs w:val="22"/>
        </w:rPr>
        <w:t>single-case study approach,</w:t>
      </w:r>
      <w:r w:rsidR="00E00A1A" w:rsidRPr="00E00A1A">
        <w:rPr>
          <w:rFonts w:ascii="Arial" w:hAnsi="Arial" w:cs="Arial"/>
          <w:b/>
          <w:bCs/>
          <w:sz w:val="22"/>
          <w:szCs w:val="22"/>
        </w:rPr>
        <w:t xml:space="preserve"> focusing on non-IP public school teachers teaching in an IP school community in Davao City, Philippines. The case study design was chosen to provide an in-depth</w:t>
      </w:r>
      <w:r w:rsidR="00BA04F7">
        <w:rPr>
          <w:rFonts w:ascii="Arial" w:hAnsi="Arial" w:cs="Arial"/>
          <w:b/>
          <w:bCs/>
          <w:sz w:val="22"/>
          <w:szCs w:val="22"/>
        </w:rPr>
        <w:t>, contextually grounded understanding of the challenges, coping strategies, and insights of teachers working in a culturally distinct,</w:t>
      </w:r>
      <w:r w:rsidR="00E00A1A" w:rsidRPr="00E00A1A">
        <w:rPr>
          <w:rFonts w:ascii="Arial" w:hAnsi="Arial" w:cs="Arial"/>
          <w:b/>
          <w:bCs/>
          <w:sz w:val="22"/>
          <w:szCs w:val="22"/>
        </w:rPr>
        <w:t xml:space="preserve"> geographically remote educational setting. In conducting the study, the researcher ensured fairness in participant selection, recognizing the importance of minimizing bias and maintaining reflexivity throughout the inquiry (Ahmed, 2024). This design was appropriate for examining the difficulties faced by non-IP teachers, their adaptive strategies, and the professional insights they gained while teaching in an indigenous school environment. As Creswell and Poth (2018) emphasized</w:t>
      </w:r>
      <w:r w:rsidR="00BA04F7">
        <w:rPr>
          <w:rFonts w:ascii="Arial" w:hAnsi="Arial" w:cs="Arial"/>
          <w:b/>
          <w:bCs/>
          <w:sz w:val="22"/>
          <w:szCs w:val="22"/>
        </w:rPr>
        <w:t>,</w:t>
      </w:r>
      <w:r w:rsidR="00E00A1A" w:rsidRPr="00E00A1A">
        <w:rPr>
          <w:rFonts w:ascii="Arial" w:hAnsi="Arial" w:cs="Arial"/>
          <w:b/>
          <w:bCs/>
          <w:sz w:val="22"/>
          <w:szCs w:val="22"/>
        </w:rPr>
        <w:t xml:space="preserve"> qualitative designs provide rich descriptions of unique occurrences. By applying thematic content analysis, the study identified recurring patterns in teachers’ experiences, offering a holistic view of their challenges, coping mechanisms</w:t>
      </w:r>
      <w:r w:rsidR="00BA04F7">
        <w:rPr>
          <w:rFonts w:ascii="Arial" w:hAnsi="Arial" w:cs="Arial"/>
          <w:b/>
          <w:bCs/>
          <w:sz w:val="22"/>
          <w:szCs w:val="22"/>
        </w:rPr>
        <w:t>,</w:t>
      </w:r>
      <w:r w:rsidR="00E00A1A" w:rsidRPr="00E00A1A">
        <w:rPr>
          <w:rFonts w:ascii="Arial" w:hAnsi="Arial" w:cs="Arial"/>
          <w:b/>
          <w:bCs/>
          <w:sz w:val="22"/>
          <w:szCs w:val="22"/>
        </w:rPr>
        <w:t xml:space="preserve"> and insights. Thus, the </w:t>
      </w:r>
      <w:r w:rsidR="00BA04F7">
        <w:rPr>
          <w:rFonts w:ascii="Arial" w:hAnsi="Arial" w:cs="Arial"/>
          <w:b/>
          <w:bCs/>
          <w:sz w:val="22"/>
          <w:szCs w:val="22"/>
        </w:rPr>
        <w:t>single-case study design was most suitable for this research, as it enabled the exploration of teachers’ realities within</w:t>
      </w:r>
      <w:r w:rsidR="00E00A1A" w:rsidRPr="00E00A1A">
        <w:rPr>
          <w:rFonts w:ascii="Arial" w:hAnsi="Arial" w:cs="Arial"/>
          <w:b/>
          <w:bCs/>
          <w:sz w:val="22"/>
          <w:szCs w:val="22"/>
        </w:rPr>
        <w:t xml:space="preserve"> one IP school community, generating insights that can inform culturally responsive pedagogy, teacher preparation, and institutional support for educators in indigenous education contexts.</w:t>
      </w:r>
    </w:p>
    <w:p w14:paraId="3EF3FF59" w14:textId="77777777" w:rsidR="00E00A1A" w:rsidRPr="007B50B3" w:rsidRDefault="00E00A1A" w:rsidP="0025673D">
      <w:pPr>
        <w:pStyle w:val="Body"/>
        <w:spacing w:after="0"/>
        <w:rPr>
          <w:rFonts w:ascii="Arial" w:hAnsi="Arial" w:cs="Arial"/>
          <w:b/>
          <w:bCs/>
          <w:sz w:val="22"/>
          <w:szCs w:val="22"/>
          <w:highlight w:val="yellow"/>
        </w:rPr>
      </w:pPr>
    </w:p>
    <w:p w14:paraId="41806BBA" w14:textId="7602D77A" w:rsidR="0025673D" w:rsidRPr="00451E41" w:rsidRDefault="0025673D" w:rsidP="0025673D">
      <w:pPr>
        <w:pStyle w:val="Body"/>
        <w:rPr>
          <w:rFonts w:ascii="Arial" w:hAnsi="Arial" w:cs="Arial"/>
          <w:b/>
          <w:bCs/>
          <w:sz w:val="22"/>
          <w:szCs w:val="22"/>
        </w:rPr>
      </w:pPr>
      <w:r w:rsidRPr="00451E41">
        <w:rPr>
          <w:rFonts w:ascii="Arial" w:hAnsi="Arial" w:cs="Arial"/>
          <w:b/>
          <w:bCs/>
          <w:sz w:val="22"/>
          <w:szCs w:val="22"/>
        </w:rPr>
        <w:t>Participants and Sampling</w:t>
      </w:r>
    </w:p>
    <w:p w14:paraId="08972323" w14:textId="113045AC" w:rsidR="00E00A1A" w:rsidRDefault="0025673D" w:rsidP="0025673D">
      <w:pPr>
        <w:pStyle w:val="Body"/>
        <w:rPr>
          <w:rFonts w:ascii="Arial" w:hAnsi="Arial" w:cs="Arial"/>
          <w:b/>
          <w:bCs/>
          <w:sz w:val="22"/>
          <w:szCs w:val="22"/>
        </w:rPr>
      </w:pPr>
      <w:r w:rsidRPr="00451E41">
        <w:rPr>
          <w:rFonts w:ascii="Arial" w:hAnsi="Arial" w:cs="Arial"/>
          <w:b/>
          <w:bCs/>
          <w:sz w:val="22"/>
          <w:szCs w:val="22"/>
        </w:rPr>
        <w:tab/>
      </w:r>
      <w:r w:rsidR="00E00A1A" w:rsidRPr="00E00A1A">
        <w:rPr>
          <w:rFonts w:ascii="Arial" w:hAnsi="Arial" w:cs="Arial"/>
          <w:b/>
          <w:bCs/>
          <w:sz w:val="22"/>
          <w:szCs w:val="22"/>
          <w:highlight w:val="yellow"/>
        </w:rPr>
        <w:t>The study used purposive sampling to select participants who could best provide insights into the research questions (</w:t>
      </w:r>
      <w:proofErr w:type="spellStart"/>
      <w:r w:rsidR="00E00A1A" w:rsidRPr="00E00A1A">
        <w:rPr>
          <w:rFonts w:ascii="Arial" w:hAnsi="Arial" w:cs="Arial"/>
          <w:b/>
          <w:bCs/>
          <w:sz w:val="22"/>
          <w:szCs w:val="22"/>
          <w:highlight w:val="yellow"/>
        </w:rPr>
        <w:t>Nikolopoulo</w:t>
      </w:r>
      <w:proofErr w:type="spellEnd"/>
      <w:r w:rsidR="00E00A1A" w:rsidRPr="00E00A1A">
        <w:rPr>
          <w:rFonts w:ascii="Arial" w:hAnsi="Arial" w:cs="Arial"/>
          <w:b/>
          <w:bCs/>
          <w:sz w:val="22"/>
          <w:szCs w:val="22"/>
          <w:highlight w:val="yellow"/>
        </w:rPr>
        <w:t xml:space="preserve">, 2022). Five non-IP public school teachers participated in individual in-depth interviews (IDI), while six non-IP teachers </w:t>
      </w:r>
      <w:r w:rsidR="00BA04F7">
        <w:rPr>
          <w:rFonts w:ascii="Arial" w:hAnsi="Arial" w:cs="Arial"/>
          <w:b/>
          <w:bCs/>
          <w:sz w:val="22"/>
          <w:szCs w:val="22"/>
          <w:highlight w:val="yellow"/>
        </w:rPr>
        <w:t>participated in a</w:t>
      </w:r>
      <w:r w:rsidR="00E00A1A" w:rsidRPr="00E00A1A">
        <w:rPr>
          <w:rFonts w:ascii="Arial" w:hAnsi="Arial" w:cs="Arial"/>
          <w:b/>
          <w:bCs/>
          <w:sz w:val="22"/>
          <w:szCs w:val="22"/>
          <w:highlight w:val="yellow"/>
        </w:rPr>
        <w:t xml:space="preserve"> focus group discussion (FGD). All participants were at least 23 years old, had </w:t>
      </w:r>
      <w:r w:rsidR="00BA04F7">
        <w:rPr>
          <w:rFonts w:ascii="Arial" w:hAnsi="Arial" w:cs="Arial"/>
          <w:b/>
          <w:bCs/>
          <w:sz w:val="22"/>
          <w:szCs w:val="22"/>
          <w:highlight w:val="yellow"/>
        </w:rPr>
        <w:t xml:space="preserve">served for 2 or more years </w:t>
      </w:r>
      <w:r w:rsidR="00E00A1A" w:rsidRPr="00E00A1A">
        <w:rPr>
          <w:rFonts w:ascii="Arial" w:hAnsi="Arial" w:cs="Arial"/>
          <w:b/>
          <w:bCs/>
          <w:sz w:val="22"/>
          <w:szCs w:val="22"/>
          <w:highlight w:val="yellow"/>
        </w:rPr>
        <w:t xml:space="preserve">in an IP school, and were bona fide non-IP teachers. Exclusion criteria included individuals </w:t>
      </w:r>
      <w:r w:rsidR="00BA04F7">
        <w:rPr>
          <w:rFonts w:ascii="Arial" w:hAnsi="Arial" w:cs="Arial"/>
          <w:b/>
          <w:bCs/>
          <w:sz w:val="22"/>
          <w:szCs w:val="22"/>
          <w:highlight w:val="yellow"/>
        </w:rPr>
        <w:t>under 18 years old, IP teachers, persons with disabilities</w:t>
      </w:r>
      <w:r w:rsidR="00E00A1A" w:rsidRPr="00E00A1A">
        <w:rPr>
          <w:rFonts w:ascii="Arial" w:hAnsi="Arial" w:cs="Arial"/>
          <w:b/>
          <w:bCs/>
          <w:sz w:val="22"/>
          <w:szCs w:val="22"/>
          <w:highlight w:val="yellow"/>
        </w:rPr>
        <w:t xml:space="preserve">, and those who withdrew from the study. Although literature suggests that five to twenty participants are adequate for qualitative research (Creswell </w:t>
      </w:r>
      <w:r w:rsidR="00BA04F7">
        <w:rPr>
          <w:rFonts w:ascii="Arial" w:hAnsi="Arial" w:cs="Arial"/>
          <w:b/>
          <w:bCs/>
          <w:sz w:val="22"/>
          <w:szCs w:val="22"/>
          <w:highlight w:val="yellow"/>
        </w:rPr>
        <w:t>&amp;</w:t>
      </w:r>
      <w:r w:rsidR="00E00A1A" w:rsidRPr="00E00A1A">
        <w:rPr>
          <w:rFonts w:ascii="Arial" w:hAnsi="Arial" w:cs="Arial"/>
          <w:b/>
          <w:bCs/>
          <w:sz w:val="22"/>
          <w:szCs w:val="22"/>
          <w:highlight w:val="yellow"/>
        </w:rPr>
        <w:t xml:space="preserve"> Poth, 20</w:t>
      </w:r>
      <w:r w:rsidR="00E4068D">
        <w:rPr>
          <w:rFonts w:ascii="Arial" w:hAnsi="Arial" w:cs="Arial"/>
          <w:b/>
          <w:bCs/>
          <w:sz w:val="22"/>
          <w:szCs w:val="22"/>
          <w:highlight w:val="yellow"/>
        </w:rPr>
        <w:t>18</w:t>
      </w:r>
      <w:r w:rsidR="00E00A1A" w:rsidRPr="00E00A1A">
        <w:rPr>
          <w:rFonts w:ascii="Arial" w:hAnsi="Arial" w:cs="Arial"/>
          <w:b/>
          <w:bCs/>
          <w:sz w:val="22"/>
          <w:szCs w:val="22"/>
          <w:highlight w:val="yellow"/>
        </w:rPr>
        <w:t xml:space="preserve">), </w:t>
      </w:r>
      <w:r w:rsidR="00E00A1A" w:rsidRPr="00E00A1A">
        <w:rPr>
          <w:rFonts w:ascii="Arial" w:hAnsi="Arial" w:cs="Arial"/>
          <w:b/>
          <w:bCs/>
          <w:sz w:val="22"/>
          <w:szCs w:val="22"/>
          <w:highlight w:val="yellow"/>
        </w:rPr>
        <w:lastRenderedPageBreak/>
        <w:t>practical considerations determined the final sample size, making five IDI and six FGD participants sufficient for this study.</w:t>
      </w:r>
    </w:p>
    <w:p w14:paraId="7466350F" w14:textId="1C79D2C2" w:rsidR="0025673D" w:rsidRPr="00451E41" w:rsidRDefault="0025673D" w:rsidP="0025673D">
      <w:pPr>
        <w:pStyle w:val="Body"/>
        <w:rPr>
          <w:rFonts w:ascii="Arial" w:hAnsi="Arial" w:cs="Arial"/>
          <w:b/>
          <w:bCs/>
          <w:sz w:val="22"/>
          <w:szCs w:val="22"/>
        </w:rPr>
      </w:pPr>
      <w:r w:rsidRPr="00451E41">
        <w:rPr>
          <w:rFonts w:ascii="Arial" w:hAnsi="Arial" w:cs="Arial"/>
          <w:b/>
          <w:bCs/>
          <w:sz w:val="22"/>
          <w:szCs w:val="22"/>
        </w:rPr>
        <w:t>Research Instrument</w:t>
      </w:r>
    </w:p>
    <w:p w14:paraId="3100ACA7" w14:textId="0BB59891" w:rsidR="00E00A1A" w:rsidRDefault="0025673D" w:rsidP="0025673D">
      <w:pPr>
        <w:pStyle w:val="Body"/>
        <w:rPr>
          <w:rFonts w:ascii="Arial" w:hAnsi="Arial" w:cs="Arial"/>
          <w:b/>
          <w:bCs/>
          <w:sz w:val="22"/>
          <w:szCs w:val="22"/>
        </w:rPr>
      </w:pPr>
      <w:r w:rsidRPr="00451E41">
        <w:rPr>
          <w:rFonts w:ascii="Arial" w:hAnsi="Arial" w:cs="Arial"/>
          <w:b/>
          <w:bCs/>
          <w:sz w:val="22"/>
          <w:szCs w:val="22"/>
        </w:rPr>
        <w:tab/>
      </w:r>
      <w:r w:rsidR="00E00A1A" w:rsidRPr="00E00A1A">
        <w:rPr>
          <w:rFonts w:ascii="Arial" w:hAnsi="Arial" w:cs="Arial"/>
          <w:b/>
          <w:bCs/>
          <w:sz w:val="22"/>
          <w:szCs w:val="22"/>
        </w:rPr>
        <w:t xml:space="preserve">Data were collected using a </w:t>
      </w:r>
      <w:r w:rsidR="00E00A1A">
        <w:rPr>
          <w:rFonts w:ascii="Arial" w:hAnsi="Arial" w:cs="Arial"/>
          <w:b/>
          <w:bCs/>
          <w:sz w:val="22"/>
          <w:szCs w:val="22"/>
        </w:rPr>
        <w:t>semi-s</w:t>
      </w:r>
      <w:r w:rsidR="00E00A1A" w:rsidRPr="00E00A1A">
        <w:rPr>
          <w:rFonts w:ascii="Arial" w:hAnsi="Arial" w:cs="Arial"/>
          <w:b/>
          <w:bCs/>
          <w:sz w:val="22"/>
          <w:szCs w:val="22"/>
        </w:rPr>
        <w:t xml:space="preserve">tructured Interview Guide Questionnaire with open-ended follow-up questions as needed. </w:t>
      </w:r>
      <w:r w:rsidR="00BA04F7">
        <w:rPr>
          <w:rFonts w:ascii="Arial" w:hAnsi="Arial" w:cs="Arial"/>
          <w:b/>
          <w:bCs/>
          <w:sz w:val="22"/>
          <w:szCs w:val="22"/>
        </w:rPr>
        <w:t>Experts validated the guide</w:t>
      </w:r>
      <w:r w:rsidR="00E00A1A" w:rsidRPr="00E00A1A">
        <w:rPr>
          <w:rFonts w:ascii="Arial" w:hAnsi="Arial" w:cs="Arial"/>
          <w:b/>
          <w:bCs/>
          <w:sz w:val="22"/>
          <w:szCs w:val="22"/>
        </w:rPr>
        <w:t xml:space="preserve"> to ensure reliability and relevance to the study objectives. The instrument facilitated a detailed exploration of teachers’ challenges, coping strategies, and insights while teaching in an Indigenous Peoples (IP) school.</w:t>
      </w:r>
    </w:p>
    <w:p w14:paraId="1C4BFD02" w14:textId="4953DAE0" w:rsidR="0025673D" w:rsidRPr="00451E41" w:rsidRDefault="0025673D" w:rsidP="0025673D">
      <w:pPr>
        <w:pStyle w:val="Body"/>
        <w:rPr>
          <w:rFonts w:ascii="Arial" w:hAnsi="Arial" w:cs="Arial"/>
          <w:b/>
          <w:bCs/>
          <w:sz w:val="22"/>
          <w:szCs w:val="22"/>
        </w:rPr>
      </w:pPr>
      <w:r w:rsidRPr="00451E41">
        <w:rPr>
          <w:rFonts w:ascii="Arial" w:hAnsi="Arial" w:cs="Arial"/>
          <w:b/>
          <w:bCs/>
          <w:sz w:val="22"/>
          <w:szCs w:val="22"/>
        </w:rPr>
        <w:t>Data Collection</w:t>
      </w:r>
    </w:p>
    <w:p w14:paraId="64BE00C2" w14:textId="21D05FE5" w:rsidR="009E3C38" w:rsidRDefault="0025673D" w:rsidP="0025673D">
      <w:pPr>
        <w:pStyle w:val="Body"/>
        <w:rPr>
          <w:rFonts w:ascii="Arial" w:hAnsi="Arial" w:cs="Arial"/>
          <w:b/>
          <w:bCs/>
          <w:sz w:val="22"/>
          <w:szCs w:val="22"/>
        </w:rPr>
      </w:pPr>
      <w:r w:rsidRPr="00451E41">
        <w:rPr>
          <w:rFonts w:ascii="Arial" w:hAnsi="Arial" w:cs="Arial"/>
          <w:b/>
          <w:bCs/>
          <w:sz w:val="22"/>
          <w:szCs w:val="22"/>
        </w:rPr>
        <w:tab/>
      </w:r>
      <w:r w:rsidR="009E3C38" w:rsidRPr="00451E41">
        <w:rPr>
          <w:rFonts w:ascii="Arial" w:hAnsi="Arial" w:cs="Arial"/>
          <w:b/>
          <w:bCs/>
          <w:sz w:val="22"/>
          <w:szCs w:val="22"/>
        </w:rPr>
        <w:t>Data</w:t>
      </w:r>
      <w:r w:rsidR="009E3C38" w:rsidRPr="009E3C38">
        <w:rPr>
          <w:rFonts w:ascii="Arial" w:hAnsi="Arial" w:cs="Arial"/>
          <w:b/>
          <w:bCs/>
          <w:sz w:val="22"/>
          <w:szCs w:val="22"/>
        </w:rPr>
        <w:t xml:space="preserve"> were collected through </w:t>
      </w:r>
      <w:r w:rsidR="00BA04F7">
        <w:rPr>
          <w:rFonts w:ascii="Arial" w:hAnsi="Arial" w:cs="Arial"/>
          <w:b/>
          <w:bCs/>
          <w:sz w:val="22"/>
          <w:szCs w:val="22"/>
        </w:rPr>
        <w:t>semi-structured interviews using a validated interview guide</w:t>
      </w:r>
      <w:r w:rsidR="009E3C38" w:rsidRPr="009E3C38">
        <w:rPr>
          <w:rFonts w:ascii="Arial" w:hAnsi="Arial" w:cs="Arial"/>
          <w:b/>
          <w:bCs/>
          <w:sz w:val="22"/>
          <w:szCs w:val="22"/>
        </w:rPr>
        <w:t xml:space="preserve">. Prior to the </w:t>
      </w:r>
      <w:r w:rsidR="003C195A">
        <w:rPr>
          <w:rFonts w:ascii="Arial" w:hAnsi="Arial" w:cs="Arial"/>
          <w:b/>
          <w:bCs/>
          <w:sz w:val="22"/>
          <w:szCs w:val="22"/>
        </w:rPr>
        <w:t>interview</w:t>
      </w:r>
      <w:r w:rsidR="009E3C38" w:rsidRPr="009E3C38">
        <w:rPr>
          <w:rFonts w:ascii="Arial" w:hAnsi="Arial" w:cs="Arial"/>
          <w:b/>
          <w:bCs/>
          <w:sz w:val="22"/>
          <w:szCs w:val="22"/>
        </w:rPr>
        <w:t>, informed consent was obtained from all participants, and they were oriented about the process to ensure clarity and comfort. Interviews were conducted in a manner that allowed participants to freely express their challenges, coping strategies, and insights while teaching in an Indigenous Peoples (IP) school. All sessions were recorded with permission, transcribed verbatim, and verified for accuracy. To ensure credibility, participant validation was carried out, and the transcribed data were systematically organized for thematic content analysis. This process provided a reliable</w:t>
      </w:r>
      <w:r w:rsidR="00BA04F7">
        <w:rPr>
          <w:rFonts w:ascii="Arial" w:hAnsi="Arial" w:cs="Arial"/>
          <w:b/>
          <w:bCs/>
          <w:sz w:val="22"/>
          <w:szCs w:val="22"/>
        </w:rPr>
        <w:t>, context-specific understanding of the realities faced by non-IP public school teachers within</w:t>
      </w:r>
      <w:r w:rsidR="009E3C38" w:rsidRPr="009E3C38">
        <w:rPr>
          <w:rFonts w:ascii="Arial" w:hAnsi="Arial" w:cs="Arial"/>
          <w:b/>
          <w:bCs/>
          <w:sz w:val="22"/>
          <w:szCs w:val="22"/>
        </w:rPr>
        <w:t xml:space="preserve"> the IP school community.</w:t>
      </w:r>
      <w:r w:rsidR="00A45127">
        <w:rPr>
          <w:rFonts w:ascii="Arial" w:hAnsi="Arial" w:cs="Arial"/>
          <w:b/>
          <w:bCs/>
          <w:sz w:val="22"/>
          <w:szCs w:val="22"/>
        </w:rPr>
        <w:t xml:space="preserve"> </w:t>
      </w:r>
    </w:p>
    <w:p w14:paraId="536205BC" w14:textId="6FA69564" w:rsidR="0025673D" w:rsidRPr="00A45127" w:rsidRDefault="0025673D" w:rsidP="0025673D">
      <w:pPr>
        <w:pStyle w:val="Body"/>
        <w:rPr>
          <w:rFonts w:ascii="Arial" w:hAnsi="Arial" w:cs="Arial"/>
          <w:b/>
          <w:bCs/>
          <w:sz w:val="22"/>
          <w:szCs w:val="22"/>
        </w:rPr>
      </w:pPr>
      <w:r w:rsidRPr="00A45127">
        <w:rPr>
          <w:rFonts w:ascii="Arial" w:hAnsi="Arial" w:cs="Arial"/>
          <w:b/>
          <w:bCs/>
          <w:sz w:val="22"/>
          <w:szCs w:val="22"/>
        </w:rPr>
        <w:t>Data Analysis</w:t>
      </w:r>
    </w:p>
    <w:p w14:paraId="017DDD57" w14:textId="3E87EDE5" w:rsidR="009E3C38" w:rsidRDefault="0025673D" w:rsidP="007B50B3">
      <w:pPr>
        <w:pStyle w:val="Body"/>
        <w:spacing w:after="0"/>
        <w:rPr>
          <w:rFonts w:ascii="Arial" w:hAnsi="Arial" w:cs="Arial"/>
          <w:b/>
          <w:bCs/>
          <w:sz w:val="22"/>
          <w:szCs w:val="22"/>
        </w:rPr>
      </w:pPr>
      <w:r w:rsidRPr="00A45127">
        <w:rPr>
          <w:rFonts w:ascii="Arial" w:hAnsi="Arial" w:cs="Arial"/>
          <w:b/>
          <w:bCs/>
          <w:sz w:val="22"/>
          <w:szCs w:val="22"/>
        </w:rPr>
        <w:tab/>
      </w:r>
      <w:r w:rsidR="00E00A1A" w:rsidRPr="00E00A1A">
        <w:rPr>
          <w:rFonts w:ascii="Arial" w:hAnsi="Arial" w:cs="Arial"/>
          <w:b/>
          <w:bCs/>
          <w:sz w:val="22"/>
          <w:szCs w:val="22"/>
          <w:highlight w:val="yellow"/>
        </w:rPr>
        <w:t>Data were analyzed using thematic analysis to identify recurring patterns and themes related to the challenges, coping strategies, and insights of non-IP teachers teaching in an IP school community (Perera, 2023). The analysis followed Braun and Clarke’s approach, which involved familiarization, generating initial codes, searching for themes, reviewing themes, defining and naming themes, and producing the report (Byrne, 2021). To provide theoretical grounding, Gay’s Theory of Culturally Responsive Teaching was applied as a framework to support the interpretation and discussion of results. This theory emphasizes the importance of acknowledging cultural diversity, integrating students’ cultural backgrounds into teaching practices, and fostering inclusive learning environments. By using this framework, the study ensured methodological rigor while situating the findings within a culturally responsive educational perspective.</w:t>
      </w:r>
    </w:p>
    <w:p w14:paraId="7FBE43E1" w14:textId="77777777" w:rsidR="00E00A1A" w:rsidRDefault="00E00A1A" w:rsidP="007B50B3">
      <w:pPr>
        <w:pStyle w:val="Body"/>
        <w:spacing w:after="0"/>
        <w:rPr>
          <w:rFonts w:ascii="Arial" w:hAnsi="Arial" w:cs="Arial"/>
        </w:rPr>
      </w:pPr>
    </w:p>
    <w:p w14:paraId="3DA5494C" w14:textId="708C56D1" w:rsidR="006B12FC" w:rsidRDefault="00CD7DA1">
      <w:pPr>
        <w:pStyle w:val="Head1"/>
        <w:spacing w:after="0"/>
        <w:jc w:val="both"/>
        <w:rPr>
          <w:rFonts w:ascii="Arial" w:hAnsi="Arial" w:cs="Arial"/>
        </w:rPr>
      </w:pPr>
      <w:r>
        <w:rPr>
          <w:rFonts w:ascii="Arial" w:hAnsi="Arial" w:cs="Arial"/>
        </w:rPr>
        <w:t>3. results and discussion</w:t>
      </w:r>
      <w:r w:rsidR="00722AB3">
        <w:rPr>
          <w:rFonts w:ascii="Arial" w:hAnsi="Arial" w:cs="Arial"/>
        </w:rPr>
        <w:t xml:space="preserve"> </w:t>
      </w:r>
    </w:p>
    <w:p w14:paraId="08F9B09F" w14:textId="199FB482" w:rsidR="006B12FC" w:rsidRDefault="006B12FC">
      <w:pPr>
        <w:pStyle w:val="Body"/>
        <w:spacing w:after="0"/>
        <w:rPr>
          <w:rFonts w:ascii="Arial" w:hAnsi="Arial" w:cs="Arial"/>
        </w:rPr>
      </w:pPr>
    </w:p>
    <w:p w14:paraId="487B77DD" w14:textId="2F58FD2F" w:rsidR="00E00A1A" w:rsidRDefault="00E00A1A" w:rsidP="00E00A1A">
      <w:pPr>
        <w:pStyle w:val="Body"/>
        <w:spacing w:after="0"/>
        <w:ind w:firstLine="720"/>
        <w:rPr>
          <w:rFonts w:ascii="Times New Roman" w:hAnsi="Times New Roman"/>
          <w:noProof/>
          <w:sz w:val="24"/>
          <w:szCs w:val="24"/>
        </w:rPr>
      </w:pPr>
      <w:bookmarkStart w:id="1" w:name="_Hlk224150497"/>
      <w:bookmarkStart w:id="2" w:name="_Hlk223946119"/>
      <w:bookmarkStart w:id="3" w:name="_Hlk211943393"/>
      <w:r w:rsidRPr="00506A88">
        <w:rPr>
          <w:rFonts w:ascii="Arial" w:hAnsi="Arial" w:cs="Arial"/>
          <w:sz w:val="22"/>
          <w:szCs w:val="22"/>
          <w:highlight w:val="yellow"/>
        </w:rPr>
        <w:t>The findings reveal how public-school teachers in IP schools navigated culturally responsive teaching within Gay’s framework, centering on four dimensions: Bringing Native Language into the Classroom (Cultural Communication), Understanding History and Culture (Cultural Knowledge), Community Culture into the Classroom (Curriculum Reform)</w:t>
      </w:r>
      <w:r w:rsidR="00BA04F7">
        <w:rPr>
          <w:rFonts w:ascii="Arial" w:hAnsi="Arial" w:cs="Arial"/>
          <w:sz w:val="22"/>
          <w:szCs w:val="22"/>
          <w:highlight w:val="yellow"/>
        </w:rPr>
        <w:t>,</w:t>
      </w:r>
      <w:r w:rsidRPr="00506A88">
        <w:rPr>
          <w:rFonts w:ascii="Arial" w:hAnsi="Arial" w:cs="Arial"/>
          <w:sz w:val="22"/>
          <w:szCs w:val="22"/>
          <w:highlight w:val="yellow"/>
        </w:rPr>
        <w:t xml:space="preserve"> and Family Involvement (Cultural Caring). These dimensions exposed challenges such as language barriers, limited </w:t>
      </w:r>
      <w:r w:rsidR="00BA04F7">
        <w:rPr>
          <w:rFonts w:ascii="Arial" w:hAnsi="Arial" w:cs="Arial"/>
          <w:sz w:val="22"/>
          <w:szCs w:val="22"/>
          <w:highlight w:val="yellow"/>
        </w:rPr>
        <w:t xml:space="preserve">recognition of </w:t>
      </w:r>
      <w:r w:rsidR="00BA04F7">
        <w:rPr>
          <w:rFonts w:ascii="Arial" w:hAnsi="Arial" w:cs="Arial"/>
          <w:sz w:val="22"/>
          <w:szCs w:val="22"/>
          <w:highlight w:val="yellow"/>
        </w:rPr>
        <w:lastRenderedPageBreak/>
        <w:t>indigenous knowledge, external constraints such as weather and scarce resources,</w:t>
      </w:r>
      <w:r w:rsidRPr="00506A88">
        <w:rPr>
          <w:rFonts w:ascii="Arial" w:hAnsi="Arial" w:cs="Arial"/>
          <w:sz w:val="22"/>
          <w:szCs w:val="22"/>
          <w:highlight w:val="yellow"/>
        </w:rPr>
        <w:t xml:space="preserve"> and weak parental participation. Teachers responded with resilience and adaptability, employing interactive methods, supportive relationships, and balancing personal and professional growth, underscoring perseverance despite difficult conditions. Ultimately, teaching in IP schools emerged as transformative, reshaping teachers’ philosophies, deepening cultural respect, and fostering meaningful relationships that strengthened both educators and learners, affirming culturally responsive teaching as a pathway to inclusive and resilient education. Collectively, culturally responsive teaching significantly enhances Indigenous learners' engagement and academic success by affirming their cultural identity and incorporating relevant cultural narratives and figures into the curriculum (</w:t>
      </w:r>
      <w:proofErr w:type="spellStart"/>
      <w:r w:rsidRPr="00506A88">
        <w:rPr>
          <w:rFonts w:ascii="Arial" w:hAnsi="Arial" w:cs="Arial"/>
          <w:sz w:val="22"/>
          <w:szCs w:val="22"/>
          <w:highlight w:val="yellow"/>
        </w:rPr>
        <w:t>Saway</w:t>
      </w:r>
      <w:proofErr w:type="spellEnd"/>
      <w:r w:rsidRPr="00506A88">
        <w:rPr>
          <w:rFonts w:ascii="Arial" w:hAnsi="Arial" w:cs="Arial"/>
          <w:sz w:val="22"/>
          <w:szCs w:val="22"/>
          <w:highlight w:val="yellow"/>
        </w:rPr>
        <w:t xml:space="preserve"> et al., 2022). Furthermore, effective culturally responsive pedagogy </w:t>
      </w:r>
      <w:r w:rsidR="00BA04F7">
        <w:rPr>
          <w:rFonts w:ascii="Arial" w:hAnsi="Arial" w:cs="Arial"/>
          <w:sz w:val="22"/>
          <w:szCs w:val="22"/>
          <w:highlight w:val="yellow"/>
        </w:rPr>
        <w:t xml:space="preserve">requires educators to critically reflect on their own cultural biases and assumptions, ensuring that their instructional practices genuinely acknowledge and integrate students' diverse cultural backgrounds </w:t>
      </w:r>
      <w:r w:rsidRPr="00506A88">
        <w:rPr>
          <w:rFonts w:ascii="Arial" w:hAnsi="Arial" w:cs="Arial"/>
          <w:sz w:val="22"/>
          <w:szCs w:val="22"/>
          <w:highlight w:val="yellow"/>
        </w:rPr>
        <w:t>(</w:t>
      </w:r>
      <w:proofErr w:type="spellStart"/>
      <w:r w:rsidRPr="00506A88">
        <w:rPr>
          <w:rFonts w:ascii="Arial" w:hAnsi="Arial" w:cs="Arial"/>
          <w:sz w:val="22"/>
          <w:szCs w:val="22"/>
          <w:highlight w:val="yellow"/>
        </w:rPr>
        <w:t>Caingcoy</w:t>
      </w:r>
      <w:proofErr w:type="spellEnd"/>
      <w:r w:rsidRPr="00506A88">
        <w:rPr>
          <w:rFonts w:ascii="Arial" w:hAnsi="Arial" w:cs="Arial"/>
          <w:sz w:val="22"/>
          <w:szCs w:val="22"/>
          <w:highlight w:val="yellow"/>
        </w:rPr>
        <w:t>, 2023). This pedagogical framework recognizes that cultural identities significantly shape learning experiences and outcomes, thereby bridging the cultural divide between educators and students (Abdalla &amp; Moussa, 2024).</w:t>
      </w:r>
      <w:r>
        <w:rPr>
          <w:rFonts w:ascii="Arial" w:hAnsi="Arial" w:cs="Arial"/>
          <w:sz w:val="22"/>
          <w:szCs w:val="22"/>
        </w:rPr>
        <w:t xml:space="preserve">  </w:t>
      </w:r>
    </w:p>
    <w:bookmarkEnd w:id="1"/>
    <w:p w14:paraId="5B206276" w14:textId="02FA0976" w:rsidR="00770885" w:rsidRDefault="00770885">
      <w:pPr>
        <w:pStyle w:val="Body"/>
        <w:spacing w:after="0"/>
        <w:rPr>
          <w:rFonts w:ascii="Arial" w:hAnsi="Arial" w:cs="Arial"/>
          <w:sz w:val="22"/>
          <w:szCs w:val="22"/>
        </w:rPr>
      </w:pPr>
    </w:p>
    <w:p w14:paraId="466D82FE" w14:textId="310A292A" w:rsidR="006970B8" w:rsidRDefault="006970B8">
      <w:pPr>
        <w:pStyle w:val="Body"/>
        <w:spacing w:after="0"/>
        <w:rPr>
          <w:rFonts w:ascii="Arial" w:hAnsi="Arial" w:cs="Arial"/>
          <w:sz w:val="22"/>
          <w:szCs w:val="22"/>
        </w:rPr>
      </w:pPr>
    </w:p>
    <w:p w14:paraId="55AD99DD" w14:textId="355D27A0" w:rsidR="006970B8" w:rsidRDefault="006970B8">
      <w:pPr>
        <w:pStyle w:val="Body"/>
        <w:spacing w:after="0"/>
        <w:rPr>
          <w:rFonts w:ascii="Arial" w:hAnsi="Arial" w:cs="Arial"/>
          <w:sz w:val="22"/>
          <w:szCs w:val="22"/>
        </w:rPr>
      </w:pPr>
    </w:p>
    <w:p w14:paraId="4791DA82" w14:textId="3FAB2C55" w:rsidR="006970B8" w:rsidRDefault="006970B8">
      <w:pPr>
        <w:pStyle w:val="Body"/>
        <w:spacing w:after="0"/>
        <w:rPr>
          <w:rFonts w:ascii="Arial" w:hAnsi="Arial" w:cs="Arial"/>
          <w:sz w:val="22"/>
          <w:szCs w:val="22"/>
        </w:rPr>
      </w:pPr>
    </w:p>
    <w:p w14:paraId="6B72B807" w14:textId="67FF6734" w:rsidR="006970B8" w:rsidRDefault="00786509">
      <w:pPr>
        <w:pStyle w:val="Body"/>
        <w:spacing w:after="0"/>
        <w:rPr>
          <w:rFonts w:ascii="Arial" w:hAnsi="Arial" w:cs="Arial"/>
          <w:sz w:val="22"/>
          <w:szCs w:val="22"/>
        </w:rPr>
      </w:pPr>
      <w:r w:rsidRPr="00521557">
        <w:rPr>
          <w:rFonts w:ascii="Arial" w:hAnsi="Arial" w:cs="Arial"/>
          <w:noProof/>
          <w:sz w:val="22"/>
          <w:szCs w:val="22"/>
        </w:rPr>
        <w:drawing>
          <wp:anchor distT="0" distB="0" distL="114300" distR="114300" simplePos="0" relativeHeight="251658240" behindDoc="0" locked="0" layoutInCell="1" allowOverlap="1" wp14:anchorId="35354724" wp14:editId="618AA96C">
            <wp:simplePos x="0" y="0"/>
            <wp:positionH relativeFrom="margin">
              <wp:posOffset>195580</wp:posOffset>
            </wp:positionH>
            <wp:positionV relativeFrom="paragraph">
              <wp:posOffset>112395</wp:posOffset>
            </wp:positionV>
            <wp:extent cx="5099925" cy="432943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6825" r="6617"/>
                    <a:stretch/>
                  </pic:blipFill>
                  <pic:spPr bwMode="auto">
                    <a:xfrm>
                      <a:off x="0" y="0"/>
                      <a:ext cx="5099925" cy="4329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009FCE" w14:textId="27488E33" w:rsidR="006970B8" w:rsidRDefault="006970B8">
      <w:pPr>
        <w:pStyle w:val="Body"/>
        <w:spacing w:after="0"/>
        <w:rPr>
          <w:rFonts w:ascii="Arial" w:hAnsi="Arial" w:cs="Arial"/>
          <w:sz w:val="22"/>
          <w:szCs w:val="22"/>
        </w:rPr>
      </w:pPr>
    </w:p>
    <w:p w14:paraId="3FA35E5C" w14:textId="2BE9A244" w:rsidR="006970B8" w:rsidRDefault="006970B8">
      <w:pPr>
        <w:pStyle w:val="Body"/>
        <w:spacing w:after="0"/>
        <w:rPr>
          <w:rFonts w:ascii="Arial" w:hAnsi="Arial" w:cs="Arial"/>
          <w:sz w:val="22"/>
          <w:szCs w:val="22"/>
        </w:rPr>
      </w:pPr>
    </w:p>
    <w:p w14:paraId="7A7A8B7F" w14:textId="4062ED7F" w:rsidR="006970B8" w:rsidRDefault="006970B8">
      <w:pPr>
        <w:pStyle w:val="Body"/>
        <w:spacing w:after="0"/>
        <w:rPr>
          <w:rFonts w:ascii="Arial" w:hAnsi="Arial" w:cs="Arial"/>
          <w:sz w:val="22"/>
          <w:szCs w:val="22"/>
        </w:rPr>
      </w:pPr>
    </w:p>
    <w:p w14:paraId="1583F731" w14:textId="32B203A9" w:rsidR="006970B8" w:rsidRDefault="006970B8">
      <w:pPr>
        <w:pStyle w:val="Body"/>
        <w:spacing w:after="0"/>
        <w:rPr>
          <w:rFonts w:ascii="Arial" w:hAnsi="Arial" w:cs="Arial"/>
          <w:sz w:val="22"/>
          <w:szCs w:val="22"/>
        </w:rPr>
      </w:pPr>
    </w:p>
    <w:p w14:paraId="0FE765A6" w14:textId="648C2268" w:rsidR="006970B8" w:rsidRDefault="006970B8">
      <w:pPr>
        <w:pStyle w:val="Body"/>
        <w:spacing w:after="0"/>
        <w:rPr>
          <w:rFonts w:ascii="Arial" w:hAnsi="Arial" w:cs="Arial"/>
          <w:sz w:val="22"/>
          <w:szCs w:val="22"/>
        </w:rPr>
      </w:pPr>
    </w:p>
    <w:p w14:paraId="13C1CE9C" w14:textId="03EED70F" w:rsidR="006970B8" w:rsidRDefault="006970B8">
      <w:pPr>
        <w:pStyle w:val="Body"/>
        <w:spacing w:after="0"/>
        <w:rPr>
          <w:rFonts w:ascii="Arial" w:hAnsi="Arial" w:cs="Arial"/>
          <w:sz w:val="22"/>
          <w:szCs w:val="22"/>
        </w:rPr>
      </w:pPr>
    </w:p>
    <w:p w14:paraId="20AF3FEE" w14:textId="177E1095" w:rsidR="006970B8" w:rsidRDefault="006970B8">
      <w:pPr>
        <w:pStyle w:val="Body"/>
        <w:spacing w:after="0"/>
        <w:rPr>
          <w:rFonts w:ascii="Arial" w:hAnsi="Arial" w:cs="Arial"/>
          <w:sz w:val="22"/>
          <w:szCs w:val="22"/>
        </w:rPr>
      </w:pPr>
    </w:p>
    <w:p w14:paraId="6EC0DEF0" w14:textId="6E7514D9" w:rsidR="006970B8" w:rsidRDefault="006970B8">
      <w:pPr>
        <w:pStyle w:val="Body"/>
        <w:spacing w:after="0"/>
        <w:rPr>
          <w:rFonts w:ascii="Arial" w:hAnsi="Arial" w:cs="Arial"/>
          <w:sz w:val="22"/>
          <w:szCs w:val="22"/>
        </w:rPr>
      </w:pPr>
    </w:p>
    <w:p w14:paraId="03634D43" w14:textId="06E78BA9" w:rsidR="006970B8" w:rsidRDefault="006970B8">
      <w:pPr>
        <w:pStyle w:val="Body"/>
        <w:spacing w:after="0"/>
        <w:rPr>
          <w:rFonts w:ascii="Arial" w:hAnsi="Arial" w:cs="Arial"/>
          <w:sz w:val="22"/>
          <w:szCs w:val="22"/>
        </w:rPr>
      </w:pPr>
    </w:p>
    <w:p w14:paraId="0D33F06D" w14:textId="436A81B9" w:rsidR="006970B8" w:rsidRDefault="006970B8">
      <w:pPr>
        <w:pStyle w:val="Body"/>
        <w:spacing w:after="0"/>
        <w:rPr>
          <w:rFonts w:ascii="Arial" w:hAnsi="Arial" w:cs="Arial"/>
          <w:sz w:val="22"/>
          <w:szCs w:val="22"/>
        </w:rPr>
      </w:pPr>
    </w:p>
    <w:p w14:paraId="70ECAC91" w14:textId="5F510737" w:rsidR="006970B8" w:rsidRDefault="006970B8">
      <w:pPr>
        <w:pStyle w:val="Body"/>
        <w:spacing w:after="0"/>
        <w:rPr>
          <w:rFonts w:ascii="Arial" w:hAnsi="Arial" w:cs="Arial"/>
          <w:sz w:val="22"/>
          <w:szCs w:val="22"/>
        </w:rPr>
      </w:pPr>
    </w:p>
    <w:p w14:paraId="428EB9BF" w14:textId="2A339DFA" w:rsidR="006970B8" w:rsidRDefault="006970B8">
      <w:pPr>
        <w:pStyle w:val="Body"/>
        <w:spacing w:after="0"/>
        <w:rPr>
          <w:rFonts w:ascii="Arial" w:hAnsi="Arial" w:cs="Arial"/>
          <w:sz w:val="22"/>
          <w:szCs w:val="22"/>
        </w:rPr>
      </w:pPr>
    </w:p>
    <w:p w14:paraId="194057CA" w14:textId="71C35EE0" w:rsidR="006970B8" w:rsidRDefault="006970B8">
      <w:pPr>
        <w:pStyle w:val="Body"/>
        <w:spacing w:after="0"/>
        <w:rPr>
          <w:rFonts w:ascii="Arial" w:hAnsi="Arial" w:cs="Arial"/>
          <w:sz w:val="22"/>
          <w:szCs w:val="22"/>
        </w:rPr>
      </w:pPr>
    </w:p>
    <w:p w14:paraId="193F270B" w14:textId="6585019E" w:rsidR="006970B8" w:rsidRDefault="006970B8">
      <w:pPr>
        <w:pStyle w:val="Body"/>
        <w:spacing w:after="0"/>
        <w:rPr>
          <w:rFonts w:ascii="Arial" w:hAnsi="Arial" w:cs="Arial"/>
          <w:sz w:val="22"/>
          <w:szCs w:val="22"/>
        </w:rPr>
      </w:pPr>
    </w:p>
    <w:p w14:paraId="3A9BEC41" w14:textId="1EDABF11" w:rsidR="006970B8" w:rsidRDefault="006970B8">
      <w:pPr>
        <w:pStyle w:val="Body"/>
        <w:spacing w:after="0"/>
        <w:rPr>
          <w:rFonts w:ascii="Arial" w:hAnsi="Arial" w:cs="Arial"/>
          <w:sz w:val="22"/>
          <w:szCs w:val="22"/>
        </w:rPr>
      </w:pPr>
    </w:p>
    <w:p w14:paraId="48E0A473" w14:textId="4C0F0ECF" w:rsidR="006970B8" w:rsidRDefault="006970B8">
      <w:pPr>
        <w:pStyle w:val="Body"/>
        <w:spacing w:after="0"/>
        <w:rPr>
          <w:rFonts w:ascii="Arial" w:hAnsi="Arial" w:cs="Arial"/>
          <w:sz w:val="22"/>
          <w:szCs w:val="22"/>
        </w:rPr>
      </w:pPr>
    </w:p>
    <w:p w14:paraId="3B5C9B4E" w14:textId="194F4514" w:rsidR="006970B8" w:rsidRDefault="006970B8">
      <w:pPr>
        <w:pStyle w:val="Body"/>
        <w:spacing w:after="0"/>
        <w:rPr>
          <w:rFonts w:ascii="Arial" w:hAnsi="Arial" w:cs="Arial"/>
          <w:sz w:val="22"/>
          <w:szCs w:val="22"/>
        </w:rPr>
      </w:pPr>
    </w:p>
    <w:p w14:paraId="13683AFC" w14:textId="0CE67AF0" w:rsidR="006970B8" w:rsidRDefault="006970B8">
      <w:pPr>
        <w:pStyle w:val="Body"/>
        <w:spacing w:after="0"/>
        <w:rPr>
          <w:rFonts w:ascii="Arial" w:hAnsi="Arial" w:cs="Arial"/>
          <w:sz w:val="22"/>
          <w:szCs w:val="22"/>
        </w:rPr>
      </w:pPr>
    </w:p>
    <w:p w14:paraId="011606A4" w14:textId="0361DD90" w:rsidR="006970B8" w:rsidRDefault="006970B8">
      <w:pPr>
        <w:pStyle w:val="Body"/>
        <w:spacing w:after="0"/>
        <w:rPr>
          <w:rFonts w:ascii="Arial" w:hAnsi="Arial" w:cs="Arial"/>
          <w:sz w:val="22"/>
          <w:szCs w:val="22"/>
        </w:rPr>
      </w:pPr>
    </w:p>
    <w:p w14:paraId="15EDE315" w14:textId="78181F55" w:rsidR="006970B8" w:rsidRDefault="006970B8">
      <w:pPr>
        <w:pStyle w:val="Body"/>
        <w:spacing w:after="0"/>
        <w:rPr>
          <w:rFonts w:ascii="Arial" w:hAnsi="Arial" w:cs="Arial"/>
          <w:sz w:val="22"/>
          <w:szCs w:val="22"/>
        </w:rPr>
      </w:pPr>
    </w:p>
    <w:p w14:paraId="742BB819" w14:textId="26E200A0" w:rsidR="00770885" w:rsidRDefault="00770885">
      <w:pPr>
        <w:pStyle w:val="Body"/>
        <w:spacing w:after="0"/>
        <w:rPr>
          <w:rFonts w:ascii="Arial" w:hAnsi="Arial" w:cs="Arial"/>
          <w:sz w:val="22"/>
          <w:szCs w:val="22"/>
        </w:rPr>
      </w:pPr>
    </w:p>
    <w:p w14:paraId="5B3B59E9" w14:textId="53F2F5B5" w:rsidR="00770885" w:rsidRDefault="00770885">
      <w:pPr>
        <w:pStyle w:val="Body"/>
        <w:spacing w:after="0"/>
        <w:rPr>
          <w:rFonts w:ascii="Arial" w:hAnsi="Arial" w:cs="Arial"/>
          <w:sz w:val="22"/>
          <w:szCs w:val="22"/>
        </w:rPr>
      </w:pPr>
    </w:p>
    <w:p w14:paraId="3CAF7CE0" w14:textId="675F715A" w:rsidR="00770885" w:rsidRDefault="00770885">
      <w:pPr>
        <w:pStyle w:val="Body"/>
        <w:spacing w:after="0"/>
        <w:rPr>
          <w:rFonts w:ascii="Arial" w:hAnsi="Arial" w:cs="Arial"/>
          <w:sz w:val="22"/>
          <w:szCs w:val="22"/>
        </w:rPr>
      </w:pPr>
    </w:p>
    <w:p w14:paraId="05B287AA" w14:textId="5DD8D119" w:rsidR="00770885" w:rsidRDefault="00770885">
      <w:pPr>
        <w:pStyle w:val="Body"/>
        <w:spacing w:after="0"/>
        <w:rPr>
          <w:rFonts w:ascii="Arial" w:hAnsi="Arial" w:cs="Arial"/>
          <w:sz w:val="22"/>
          <w:szCs w:val="22"/>
        </w:rPr>
      </w:pPr>
    </w:p>
    <w:p w14:paraId="68180A85" w14:textId="7A7F6150" w:rsidR="00770885" w:rsidRDefault="00770885">
      <w:pPr>
        <w:pStyle w:val="Body"/>
        <w:spacing w:after="0"/>
        <w:rPr>
          <w:rFonts w:ascii="Arial" w:hAnsi="Arial" w:cs="Arial"/>
          <w:sz w:val="22"/>
          <w:szCs w:val="22"/>
        </w:rPr>
      </w:pPr>
    </w:p>
    <w:p w14:paraId="2AA132CE" w14:textId="150B9AF5" w:rsidR="00770885" w:rsidRDefault="00770885">
      <w:pPr>
        <w:pStyle w:val="Body"/>
        <w:spacing w:after="0"/>
        <w:rPr>
          <w:rFonts w:ascii="Arial" w:hAnsi="Arial" w:cs="Arial"/>
          <w:sz w:val="22"/>
          <w:szCs w:val="22"/>
        </w:rPr>
      </w:pPr>
    </w:p>
    <w:p w14:paraId="44A2CA3C" w14:textId="16917234" w:rsidR="00770885" w:rsidRDefault="00770885">
      <w:pPr>
        <w:pStyle w:val="Body"/>
        <w:spacing w:after="0"/>
        <w:rPr>
          <w:rFonts w:ascii="Arial" w:hAnsi="Arial" w:cs="Arial"/>
          <w:sz w:val="22"/>
          <w:szCs w:val="22"/>
        </w:rPr>
      </w:pPr>
    </w:p>
    <w:p w14:paraId="31B54DDF" w14:textId="1AEA7C7F" w:rsidR="00770885" w:rsidRDefault="00770885">
      <w:pPr>
        <w:pStyle w:val="Body"/>
        <w:spacing w:after="0"/>
        <w:rPr>
          <w:rFonts w:ascii="Arial" w:hAnsi="Arial" w:cs="Arial"/>
          <w:sz w:val="22"/>
          <w:szCs w:val="22"/>
        </w:rPr>
      </w:pPr>
    </w:p>
    <w:p w14:paraId="7F634936" w14:textId="274FC042" w:rsidR="00770885" w:rsidRDefault="00770885">
      <w:pPr>
        <w:pStyle w:val="Body"/>
        <w:spacing w:after="0"/>
        <w:rPr>
          <w:rFonts w:ascii="Arial" w:hAnsi="Arial" w:cs="Arial"/>
          <w:sz w:val="22"/>
          <w:szCs w:val="22"/>
        </w:rPr>
      </w:pPr>
    </w:p>
    <w:p w14:paraId="034D6977" w14:textId="5222A919" w:rsidR="00770885" w:rsidRDefault="00770885">
      <w:pPr>
        <w:pStyle w:val="Body"/>
        <w:spacing w:after="0"/>
        <w:rPr>
          <w:rFonts w:ascii="Arial" w:hAnsi="Arial" w:cs="Arial"/>
          <w:sz w:val="22"/>
          <w:szCs w:val="22"/>
        </w:rPr>
      </w:pPr>
    </w:p>
    <w:p w14:paraId="1B858F63" w14:textId="00D87C89" w:rsidR="00770885" w:rsidRDefault="00770885">
      <w:pPr>
        <w:pStyle w:val="Body"/>
        <w:spacing w:after="0"/>
        <w:rPr>
          <w:rFonts w:ascii="Arial" w:hAnsi="Arial" w:cs="Arial"/>
          <w:sz w:val="22"/>
          <w:szCs w:val="22"/>
        </w:rPr>
      </w:pPr>
    </w:p>
    <w:p w14:paraId="5A42180A" w14:textId="73283A4B" w:rsidR="00770885" w:rsidRDefault="00770885">
      <w:pPr>
        <w:pStyle w:val="Body"/>
        <w:spacing w:after="0"/>
        <w:rPr>
          <w:rFonts w:ascii="Arial" w:hAnsi="Arial" w:cs="Arial"/>
          <w:sz w:val="22"/>
          <w:szCs w:val="22"/>
        </w:rPr>
      </w:pPr>
    </w:p>
    <w:p w14:paraId="0E808A7D" w14:textId="77777777" w:rsidR="00770885" w:rsidRDefault="00770885">
      <w:pPr>
        <w:pStyle w:val="Body"/>
        <w:spacing w:after="0"/>
        <w:rPr>
          <w:rFonts w:ascii="Arial" w:hAnsi="Arial" w:cs="Arial"/>
          <w:sz w:val="22"/>
          <w:szCs w:val="22"/>
        </w:rPr>
      </w:pPr>
    </w:p>
    <w:p w14:paraId="6A59C51F" w14:textId="77777777" w:rsidR="00770885" w:rsidRDefault="00770885">
      <w:pPr>
        <w:pStyle w:val="Body"/>
        <w:spacing w:after="0"/>
        <w:rPr>
          <w:rFonts w:ascii="Arial" w:hAnsi="Arial" w:cs="Arial"/>
          <w:sz w:val="22"/>
          <w:szCs w:val="22"/>
        </w:rPr>
      </w:pPr>
    </w:p>
    <w:p w14:paraId="74A79323" w14:textId="4B4FCE93" w:rsidR="00770885" w:rsidRDefault="00770885">
      <w:pPr>
        <w:pStyle w:val="Body"/>
        <w:spacing w:after="0"/>
        <w:rPr>
          <w:rFonts w:ascii="Arial" w:hAnsi="Arial" w:cs="Arial"/>
          <w:sz w:val="22"/>
          <w:szCs w:val="22"/>
        </w:rPr>
      </w:pPr>
    </w:p>
    <w:p w14:paraId="4FB4B944" w14:textId="7EF19D1C" w:rsidR="00770885" w:rsidRDefault="00770885">
      <w:pPr>
        <w:pStyle w:val="Body"/>
        <w:spacing w:after="0"/>
        <w:rPr>
          <w:rFonts w:ascii="Arial" w:hAnsi="Arial" w:cs="Arial"/>
          <w:sz w:val="22"/>
          <w:szCs w:val="22"/>
        </w:rPr>
      </w:pPr>
    </w:p>
    <w:p w14:paraId="16254438" w14:textId="0BCD9C53" w:rsidR="00770885" w:rsidRDefault="00770885">
      <w:pPr>
        <w:pStyle w:val="Body"/>
        <w:spacing w:after="0"/>
        <w:rPr>
          <w:rFonts w:ascii="Arial" w:hAnsi="Arial" w:cs="Arial"/>
          <w:sz w:val="22"/>
          <w:szCs w:val="22"/>
        </w:rPr>
      </w:pPr>
    </w:p>
    <w:p w14:paraId="69F2D22C" w14:textId="0EA1585D" w:rsidR="00770885" w:rsidRDefault="00770885">
      <w:pPr>
        <w:pStyle w:val="Body"/>
        <w:spacing w:after="0"/>
        <w:rPr>
          <w:rFonts w:ascii="Arial" w:hAnsi="Arial" w:cs="Arial"/>
          <w:sz w:val="22"/>
          <w:szCs w:val="22"/>
        </w:rPr>
      </w:pPr>
    </w:p>
    <w:p w14:paraId="5EC7945E" w14:textId="4B7CA60B" w:rsidR="00770885" w:rsidRDefault="00770885">
      <w:pPr>
        <w:pStyle w:val="Body"/>
        <w:spacing w:after="0"/>
        <w:rPr>
          <w:rFonts w:ascii="Arial" w:hAnsi="Arial" w:cs="Arial"/>
          <w:sz w:val="22"/>
          <w:szCs w:val="22"/>
        </w:rPr>
      </w:pPr>
    </w:p>
    <w:p w14:paraId="07FAD4F5" w14:textId="47D6AEFE" w:rsidR="00770885" w:rsidRDefault="00770885">
      <w:pPr>
        <w:pStyle w:val="Body"/>
        <w:spacing w:after="0"/>
        <w:rPr>
          <w:rFonts w:ascii="Arial" w:hAnsi="Arial" w:cs="Arial"/>
          <w:sz w:val="22"/>
          <w:szCs w:val="22"/>
        </w:rPr>
      </w:pPr>
    </w:p>
    <w:p w14:paraId="120419BF" w14:textId="45E228DD" w:rsidR="00770885" w:rsidRDefault="00770885">
      <w:pPr>
        <w:pStyle w:val="Body"/>
        <w:spacing w:after="0"/>
        <w:rPr>
          <w:rFonts w:ascii="Arial" w:hAnsi="Arial" w:cs="Arial"/>
          <w:sz w:val="22"/>
          <w:szCs w:val="22"/>
        </w:rPr>
      </w:pPr>
    </w:p>
    <w:p w14:paraId="10467257" w14:textId="7E331D53" w:rsidR="00770885" w:rsidRDefault="00770885">
      <w:pPr>
        <w:pStyle w:val="Body"/>
        <w:spacing w:after="0"/>
        <w:rPr>
          <w:rFonts w:ascii="Arial" w:hAnsi="Arial" w:cs="Arial"/>
          <w:sz w:val="22"/>
          <w:szCs w:val="22"/>
        </w:rPr>
      </w:pPr>
    </w:p>
    <w:p w14:paraId="09F8FC6E" w14:textId="10D13A3A" w:rsidR="00770885" w:rsidRDefault="00770885">
      <w:pPr>
        <w:pStyle w:val="Body"/>
        <w:spacing w:after="0"/>
        <w:rPr>
          <w:rFonts w:ascii="Arial" w:hAnsi="Arial" w:cs="Arial"/>
          <w:sz w:val="22"/>
          <w:szCs w:val="22"/>
        </w:rPr>
      </w:pPr>
    </w:p>
    <w:p w14:paraId="45B36AEF" w14:textId="77777777" w:rsidR="00770885" w:rsidRDefault="00770885">
      <w:pPr>
        <w:pStyle w:val="Body"/>
        <w:spacing w:after="0"/>
        <w:rPr>
          <w:rFonts w:ascii="Arial" w:hAnsi="Arial" w:cs="Arial"/>
          <w:sz w:val="22"/>
          <w:szCs w:val="22"/>
        </w:rPr>
      </w:pPr>
    </w:p>
    <w:p w14:paraId="59319BC9" w14:textId="7C93EA7B" w:rsidR="00770885" w:rsidRDefault="00770885">
      <w:pPr>
        <w:pStyle w:val="Body"/>
        <w:spacing w:after="0"/>
        <w:rPr>
          <w:rFonts w:ascii="Arial" w:hAnsi="Arial" w:cs="Arial"/>
          <w:sz w:val="22"/>
          <w:szCs w:val="22"/>
        </w:rPr>
      </w:pPr>
    </w:p>
    <w:p w14:paraId="51976160" w14:textId="214E24BE" w:rsidR="00770885" w:rsidRDefault="00770885">
      <w:pPr>
        <w:pStyle w:val="Body"/>
        <w:spacing w:after="0"/>
        <w:rPr>
          <w:rFonts w:ascii="Arial" w:hAnsi="Arial" w:cs="Arial"/>
          <w:sz w:val="22"/>
          <w:szCs w:val="22"/>
        </w:rPr>
      </w:pPr>
    </w:p>
    <w:p w14:paraId="4DE4478B" w14:textId="7F769E17" w:rsidR="00770885" w:rsidRDefault="00770885">
      <w:pPr>
        <w:pStyle w:val="Body"/>
        <w:spacing w:after="0"/>
        <w:rPr>
          <w:rFonts w:ascii="Arial" w:hAnsi="Arial" w:cs="Arial"/>
          <w:sz w:val="22"/>
          <w:szCs w:val="22"/>
        </w:rPr>
      </w:pPr>
    </w:p>
    <w:p w14:paraId="049BDD5B" w14:textId="017719A8" w:rsidR="00770885" w:rsidRDefault="00770885">
      <w:pPr>
        <w:pStyle w:val="Body"/>
        <w:spacing w:after="0"/>
        <w:rPr>
          <w:rFonts w:ascii="Arial" w:hAnsi="Arial" w:cs="Arial"/>
          <w:sz w:val="22"/>
          <w:szCs w:val="22"/>
        </w:rPr>
      </w:pPr>
    </w:p>
    <w:p w14:paraId="511FF282" w14:textId="57448364" w:rsidR="00770885" w:rsidRDefault="00770885">
      <w:pPr>
        <w:pStyle w:val="Body"/>
        <w:spacing w:after="0"/>
        <w:rPr>
          <w:rFonts w:ascii="Arial" w:hAnsi="Arial" w:cs="Arial"/>
          <w:sz w:val="22"/>
          <w:szCs w:val="22"/>
        </w:rPr>
      </w:pPr>
    </w:p>
    <w:p w14:paraId="7A71740F" w14:textId="6EFFE9F6" w:rsidR="00770885" w:rsidRDefault="00770885">
      <w:pPr>
        <w:pStyle w:val="Body"/>
        <w:spacing w:after="0"/>
        <w:rPr>
          <w:rFonts w:ascii="Arial" w:hAnsi="Arial" w:cs="Arial"/>
          <w:sz w:val="22"/>
          <w:szCs w:val="22"/>
        </w:rPr>
      </w:pPr>
    </w:p>
    <w:p w14:paraId="6ABF7515" w14:textId="23644483" w:rsidR="00770885" w:rsidRDefault="00770885">
      <w:pPr>
        <w:pStyle w:val="Body"/>
        <w:spacing w:after="0"/>
        <w:rPr>
          <w:rFonts w:ascii="Arial" w:hAnsi="Arial" w:cs="Arial"/>
          <w:sz w:val="22"/>
          <w:szCs w:val="22"/>
        </w:rPr>
      </w:pPr>
    </w:p>
    <w:p w14:paraId="58A5241D" w14:textId="3BAD8F77" w:rsidR="00770885" w:rsidRDefault="00770885">
      <w:pPr>
        <w:pStyle w:val="Body"/>
        <w:spacing w:after="0"/>
        <w:rPr>
          <w:rFonts w:ascii="Arial" w:hAnsi="Arial" w:cs="Arial"/>
          <w:sz w:val="22"/>
          <w:szCs w:val="22"/>
        </w:rPr>
      </w:pPr>
    </w:p>
    <w:p w14:paraId="0C65A688" w14:textId="54D736AA" w:rsidR="00770885" w:rsidRDefault="00770885">
      <w:pPr>
        <w:pStyle w:val="Body"/>
        <w:spacing w:after="0"/>
        <w:rPr>
          <w:rFonts w:ascii="Arial" w:hAnsi="Arial" w:cs="Arial"/>
          <w:sz w:val="22"/>
          <w:szCs w:val="22"/>
        </w:rPr>
      </w:pPr>
    </w:p>
    <w:p w14:paraId="5F58FC03" w14:textId="7A97C77A" w:rsidR="00770885" w:rsidRDefault="00770885">
      <w:pPr>
        <w:pStyle w:val="Body"/>
        <w:spacing w:after="0"/>
        <w:rPr>
          <w:rFonts w:ascii="Arial" w:hAnsi="Arial" w:cs="Arial"/>
          <w:sz w:val="22"/>
          <w:szCs w:val="22"/>
        </w:rPr>
      </w:pPr>
    </w:p>
    <w:p w14:paraId="2BCC7B66" w14:textId="39533D65" w:rsidR="00770885" w:rsidRDefault="00770885">
      <w:pPr>
        <w:pStyle w:val="Body"/>
        <w:spacing w:after="0"/>
        <w:rPr>
          <w:rFonts w:ascii="Arial" w:hAnsi="Arial" w:cs="Arial"/>
          <w:sz w:val="22"/>
          <w:szCs w:val="22"/>
        </w:rPr>
      </w:pPr>
    </w:p>
    <w:p w14:paraId="496718CB" w14:textId="1DDA3C2E" w:rsidR="00770885" w:rsidRDefault="00770885">
      <w:pPr>
        <w:pStyle w:val="Body"/>
        <w:spacing w:after="0"/>
        <w:rPr>
          <w:rFonts w:ascii="Arial" w:hAnsi="Arial" w:cs="Arial"/>
          <w:sz w:val="22"/>
          <w:szCs w:val="22"/>
        </w:rPr>
      </w:pPr>
    </w:p>
    <w:p w14:paraId="58437A24" w14:textId="62E204E1" w:rsidR="00770885" w:rsidRDefault="00770885">
      <w:pPr>
        <w:pStyle w:val="Body"/>
        <w:spacing w:after="0"/>
        <w:rPr>
          <w:rFonts w:ascii="Arial" w:hAnsi="Arial" w:cs="Arial"/>
          <w:sz w:val="22"/>
          <w:szCs w:val="22"/>
        </w:rPr>
      </w:pPr>
    </w:p>
    <w:p w14:paraId="13E20A27" w14:textId="10AB32BF" w:rsidR="00770885" w:rsidRDefault="00770885">
      <w:pPr>
        <w:pStyle w:val="Body"/>
        <w:spacing w:after="0"/>
        <w:rPr>
          <w:rFonts w:ascii="Arial" w:hAnsi="Arial" w:cs="Arial"/>
          <w:sz w:val="22"/>
          <w:szCs w:val="22"/>
        </w:rPr>
      </w:pPr>
    </w:p>
    <w:p w14:paraId="2264BD53" w14:textId="24947BEB" w:rsidR="00770885" w:rsidRDefault="00770885">
      <w:pPr>
        <w:pStyle w:val="Body"/>
        <w:spacing w:after="0"/>
        <w:rPr>
          <w:rFonts w:ascii="Arial" w:hAnsi="Arial" w:cs="Arial"/>
          <w:sz w:val="22"/>
          <w:szCs w:val="22"/>
        </w:rPr>
      </w:pPr>
    </w:p>
    <w:p w14:paraId="6F62ACF3" w14:textId="50145E4E" w:rsidR="00722AB3" w:rsidRDefault="00722AB3">
      <w:pPr>
        <w:pStyle w:val="Body"/>
        <w:spacing w:after="0"/>
        <w:rPr>
          <w:rFonts w:ascii="Arial" w:hAnsi="Arial" w:cs="Arial"/>
          <w:sz w:val="22"/>
          <w:szCs w:val="22"/>
        </w:rPr>
      </w:pPr>
    </w:p>
    <w:p w14:paraId="3872B9C4" w14:textId="310F3501" w:rsidR="006970B8" w:rsidRDefault="006970B8">
      <w:pPr>
        <w:pStyle w:val="Body"/>
        <w:spacing w:after="0"/>
        <w:rPr>
          <w:rFonts w:ascii="Arial" w:hAnsi="Arial" w:cs="Arial"/>
          <w:sz w:val="22"/>
          <w:szCs w:val="22"/>
        </w:rPr>
      </w:pPr>
    </w:p>
    <w:p w14:paraId="2F712482" w14:textId="64B5D518" w:rsidR="006970B8" w:rsidRDefault="006970B8">
      <w:pPr>
        <w:pStyle w:val="Body"/>
        <w:spacing w:after="0"/>
        <w:rPr>
          <w:rFonts w:ascii="Arial" w:hAnsi="Arial" w:cs="Arial"/>
          <w:sz w:val="22"/>
          <w:szCs w:val="22"/>
        </w:rPr>
      </w:pPr>
    </w:p>
    <w:p w14:paraId="2EBCE205" w14:textId="5C17681F" w:rsidR="006970B8" w:rsidRDefault="006970B8">
      <w:pPr>
        <w:pStyle w:val="Body"/>
        <w:spacing w:after="0"/>
        <w:rPr>
          <w:rFonts w:ascii="Arial" w:hAnsi="Arial" w:cs="Arial"/>
          <w:sz w:val="22"/>
          <w:szCs w:val="22"/>
        </w:rPr>
      </w:pPr>
    </w:p>
    <w:p w14:paraId="09025963" w14:textId="5195B6AC" w:rsidR="006970B8" w:rsidRDefault="006970B8">
      <w:pPr>
        <w:pStyle w:val="Body"/>
        <w:spacing w:after="0"/>
        <w:rPr>
          <w:rFonts w:ascii="Arial" w:hAnsi="Arial" w:cs="Arial"/>
          <w:sz w:val="22"/>
          <w:szCs w:val="22"/>
        </w:rPr>
      </w:pPr>
    </w:p>
    <w:p w14:paraId="778DD77F" w14:textId="7827DA0A" w:rsidR="006970B8" w:rsidRDefault="006970B8">
      <w:pPr>
        <w:pStyle w:val="Body"/>
        <w:spacing w:after="0"/>
        <w:rPr>
          <w:rFonts w:ascii="Arial" w:hAnsi="Arial" w:cs="Arial"/>
          <w:sz w:val="22"/>
          <w:szCs w:val="22"/>
        </w:rPr>
      </w:pPr>
    </w:p>
    <w:p w14:paraId="2BE4A9BF" w14:textId="5086E6FB" w:rsidR="006970B8" w:rsidRDefault="006970B8">
      <w:pPr>
        <w:pStyle w:val="Body"/>
        <w:spacing w:after="0"/>
        <w:rPr>
          <w:rFonts w:ascii="Arial" w:hAnsi="Arial" w:cs="Arial"/>
          <w:sz w:val="22"/>
          <w:szCs w:val="22"/>
        </w:rPr>
      </w:pPr>
    </w:p>
    <w:p w14:paraId="625816EE" w14:textId="0E2C2146" w:rsidR="006970B8" w:rsidRDefault="006970B8">
      <w:pPr>
        <w:pStyle w:val="Body"/>
        <w:spacing w:after="0"/>
        <w:rPr>
          <w:rFonts w:ascii="Arial" w:hAnsi="Arial" w:cs="Arial"/>
          <w:sz w:val="22"/>
          <w:szCs w:val="22"/>
        </w:rPr>
      </w:pPr>
    </w:p>
    <w:p w14:paraId="4EF09971" w14:textId="77777777" w:rsidR="006970B8" w:rsidRDefault="006970B8">
      <w:pPr>
        <w:pStyle w:val="Body"/>
        <w:spacing w:after="0"/>
        <w:rPr>
          <w:rFonts w:ascii="Arial" w:hAnsi="Arial" w:cs="Arial"/>
          <w:sz w:val="22"/>
          <w:szCs w:val="22"/>
        </w:rPr>
      </w:pPr>
    </w:p>
    <w:p w14:paraId="2E7D8E53" w14:textId="3A50E745" w:rsidR="006970B8" w:rsidRDefault="00CD7DA1" w:rsidP="00763242">
      <w:pPr>
        <w:pStyle w:val="Body"/>
        <w:spacing w:after="0"/>
        <w:ind w:left="2127" w:hanging="868"/>
        <w:jc w:val="center"/>
        <w:rPr>
          <w:rFonts w:ascii="Arial" w:hAnsi="Arial" w:cs="Arial"/>
          <w:i/>
          <w:sz w:val="22"/>
          <w:szCs w:val="22"/>
        </w:rPr>
      </w:pPr>
      <w:bookmarkStart w:id="4" w:name="_Hlk224150591"/>
      <w:r w:rsidRPr="00E04E2F">
        <w:rPr>
          <w:rFonts w:ascii="Arial" w:hAnsi="Arial" w:cs="Arial"/>
          <w:sz w:val="22"/>
          <w:szCs w:val="22"/>
        </w:rPr>
        <w:t>Figure 1</w:t>
      </w:r>
      <w:r w:rsidR="00731B2E" w:rsidRPr="00E04E2F">
        <w:rPr>
          <w:rFonts w:ascii="Arial" w:hAnsi="Arial" w:cs="Arial"/>
          <w:sz w:val="22"/>
          <w:szCs w:val="22"/>
        </w:rPr>
        <w:t xml:space="preserve">. </w:t>
      </w:r>
      <w:r w:rsidR="00EB7F12" w:rsidRPr="00EB7F12">
        <w:rPr>
          <w:rFonts w:ascii="Arial" w:hAnsi="Arial" w:cs="Arial"/>
          <w:i/>
          <w:sz w:val="22"/>
          <w:szCs w:val="22"/>
        </w:rPr>
        <w:t>Key Themes from</w:t>
      </w:r>
      <w:r w:rsidR="00403092">
        <w:rPr>
          <w:rFonts w:ascii="Arial" w:hAnsi="Arial" w:cs="Arial"/>
          <w:i/>
          <w:sz w:val="22"/>
          <w:szCs w:val="22"/>
        </w:rPr>
        <w:t xml:space="preserve"> Non-IP</w:t>
      </w:r>
      <w:r w:rsidR="00EB7F12" w:rsidRPr="00EB7F12">
        <w:rPr>
          <w:rFonts w:ascii="Arial" w:hAnsi="Arial" w:cs="Arial"/>
          <w:i/>
          <w:sz w:val="22"/>
          <w:szCs w:val="22"/>
        </w:rPr>
        <w:t xml:space="preserve"> </w:t>
      </w:r>
      <w:r w:rsidR="00770885">
        <w:rPr>
          <w:rFonts w:ascii="Arial" w:hAnsi="Arial" w:cs="Arial"/>
          <w:i/>
          <w:sz w:val="22"/>
          <w:szCs w:val="22"/>
        </w:rPr>
        <w:t>Public School Teachers</w:t>
      </w:r>
      <w:r w:rsidR="00EB7F12" w:rsidRPr="00EB7F12">
        <w:rPr>
          <w:rFonts w:ascii="Arial" w:hAnsi="Arial" w:cs="Arial"/>
          <w:i/>
          <w:sz w:val="22"/>
          <w:szCs w:val="22"/>
        </w:rPr>
        <w:t xml:space="preserve"> </w:t>
      </w:r>
      <w:r w:rsidR="006970B8">
        <w:rPr>
          <w:rFonts w:ascii="Arial" w:hAnsi="Arial" w:cs="Arial"/>
          <w:i/>
          <w:sz w:val="22"/>
          <w:szCs w:val="22"/>
        </w:rPr>
        <w:t>Teaching</w:t>
      </w:r>
      <w:r w:rsidR="00770885">
        <w:rPr>
          <w:rFonts w:ascii="Arial" w:hAnsi="Arial" w:cs="Arial"/>
          <w:i/>
          <w:sz w:val="22"/>
          <w:szCs w:val="22"/>
        </w:rPr>
        <w:t xml:space="preserve"> </w:t>
      </w:r>
      <w:r w:rsidR="00403092">
        <w:rPr>
          <w:rFonts w:ascii="Arial" w:hAnsi="Arial" w:cs="Arial"/>
          <w:i/>
          <w:sz w:val="22"/>
          <w:szCs w:val="22"/>
        </w:rPr>
        <w:t xml:space="preserve">   </w:t>
      </w:r>
      <w:r w:rsidR="00770885">
        <w:rPr>
          <w:rFonts w:ascii="Arial" w:hAnsi="Arial" w:cs="Arial"/>
          <w:i/>
          <w:sz w:val="22"/>
          <w:szCs w:val="22"/>
        </w:rPr>
        <w:t>in</w:t>
      </w:r>
      <w:r w:rsidR="006970B8">
        <w:rPr>
          <w:rFonts w:ascii="Arial" w:hAnsi="Arial" w:cs="Arial"/>
          <w:i/>
          <w:sz w:val="22"/>
          <w:szCs w:val="22"/>
        </w:rPr>
        <w:t xml:space="preserve"> </w:t>
      </w:r>
      <w:r w:rsidR="00403092">
        <w:rPr>
          <w:rFonts w:ascii="Arial" w:hAnsi="Arial" w:cs="Arial"/>
          <w:i/>
          <w:sz w:val="22"/>
          <w:szCs w:val="22"/>
        </w:rPr>
        <w:t>an</w:t>
      </w:r>
      <w:r w:rsidR="00770885">
        <w:rPr>
          <w:rFonts w:ascii="Arial" w:hAnsi="Arial" w:cs="Arial"/>
          <w:i/>
          <w:sz w:val="22"/>
          <w:szCs w:val="22"/>
        </w:rPr>
        <w:t xml:space="preserve"> </w:t>
      </w:r>
      <w:r w:rsidR="00403092">
        <w:rPr>
          <w:rFonts w:ascii="Arial" w:hAnsi="Arial" w:cs="Arial"/>
          <w:i/>
          <w:sz w:val="22"/>
          <w:szCs w:val="22"/>
        </w:rPr>
        <w:t>IP School</w:t>
      </w:r>
      <w:r w:rsidR="00770885" w:rsidRPr="00EB7F12">
        <w:rPr>
          <w:rFonts w:ascii="Arial" w:hAnsi="Arial" w:cs="Arial"/>
          <w:i/>
          <w:sz w:val="22"/>
          <w:szCs w:val="22"/>
        </w:rPr>
        <w:t xml:space="preserve"> </w:t>
      </w:r>
      <w:r w:rsidR="00EB7F12" w:rsidRPr="00EB7F12">
        <w:rPr>
          <w:rFonts w:ascii="Arial" w:hAnsi="Arial" w:cs="Arial"/>
          <w:i/>
          <w:sz w:val="22"/>
          <w:szCs w:val="22"/>
        </w:rPr>
        <w:t xml:space="preserve">within </w:t>
      </w:r>
      <w:r w:rsidR="00BA04F7">
        <w:rPr>
          <w:rFonts w:ascii="Arial" w:hAnsi="Arial" w:cs="Arial"/>
          <w:i/>
          <w:sz w:val="22"/>
          <w:szCs w:val="22"/>
        </w:rPr>
        <w:t>Gay's</w:t>
      </w:r>
      <w:r w:rsidR="00EB7F12" w:rsidRPr="00EB7F12">
        <w:rPr>
          <w:rFonts w:ascii="Arial" w:hAnsi="Arial" w:cs="Arial"/>
          <w:i/>
          <w:sz w:val="22"/>
          <w:szCs w:val="22"/>
        </w:rPr>
        <w:t xml:space="preserve"> Theory</w:t>
      </w:r>
      <w:r w:rsidR="00770885">
        <w:rPr>
          <w:rFonts w:ascii="Arial" w:hAnsi="Arial" w:cs="Arial"/>
          <w:i/>
          <w:sz w:val="22"/>
          <w:szCs w:val="22"/>
        </w:rPr>
        <w:t xml:space="preserve"> of </w:t>
      </w:r>
      <w:r w:rsidR="00484B3B">
        <w:rPr>
          <w:rFonts w:ascii="Arial" w:hAnsi="Arial" w:cs="Arial"/>
          <w:i/>
          <w:sz w:val="22"/>
          <w:szCs w:val="22"/>
        </w:rPr>
        <w:t>Culturally</w:t>
      </w:r>
      <w:r w:rsidR="00770885">
        <w:rPr>
          <w:rFonts w:ascii="Arial" w:hAnsi="Arial" w:cs="Arial"/>
          <w:i/>
          <w:sz w:val="22"/>
          <w:szCs w:val="22"/>
        </w:rPr>
        <w:t xml:space="preserve"> Responsi</w:t>
      </w:r>
      <w:r w:rsidR="00484B3B">
        <w:rPr>
          <w:rFonts w:ascii="Arial" w:hAnsi="Arial" w:cs="Arial"/>
          <w:i/>
          <w:sz w:val="22"/>
          <w:szCs w:val="22"/>
        </w:rPr>
        <w:t>ve Teaching</w:t>
      </w:r>
      <w:bookmarkEnd w:id="4"/>
    </w:p>
    <w:p w14:paraId="534B79F3" w14:textId="77777777" w:rsidR="00E00A1A" w:rsidRPr="00742F25" w:rsidRDefault="00E00A1A" w:rsidP="00E00A1A">
      <w:pPr>
        <w:pStyle w:val="Body"/>
        <w:spacing w:after="0"/>
        <w:rPr>
          <w:rFonts w:ascii="Arial" w:hAnsi="Arial" w:cs="Arial"/>
          <w:b/>
          <w:bCs/>
          <w:sz w:val="22"/>
          <w:szCs w:val="22"/>
          <w:highlight w:val="yellow"/>
        </w:rPr>
      </w:pPr>
      <w:bookmarkStart w:id="5" w:name="_Hlk224150665"/>
      <w:bookmarkEnd w:id="2"/>
      <w:r w:rsidRPr="00742F25">
        <w:rPr>
          <w:rFonts w:ascii="Arial" w:hAnsi="Arial" w:cs="Arial"/>
          <w:b/>
          <w:bCs/>
          <w:sz w:val="22"/>
          <w:szCs w:val="22"/>
          <w:highlight w:val="yellow"/>
        </w:rPr>
        <w:t>Bringing Native Language into the Classroom (Cultural Communication)</w:t>
      </w:r>
    </w:p>
    <w:p w14:paraId="1192324D" w14:textId="77777777" w:rsidR="00E00A1A" w:rsidRPr="00742F25" w:rsidRDefault="00E00A1A" w:rsidP="00E00A1A">
      <w:pPr>
        <w:pStyle w:val="Body"/>
        <w:spacing w:after="0"/>
        <w:rPr>
          <w:rFonts w:ascii="Arial" w:hAnsi="Arial" w:cs="Arial"/>
          <w:b/>
          <w:bCs/>
          <w:sz w:val="22"/>
          <w:szCs w:val="22"/>
          <w:highlight w:val="yellow"/>
        </w:rPr>
      </w:pPr>
    </w:p>
    <w:p w14:paraId="30A07157" w14:textId="77777777"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sz w:val="22"/>
          <w:szCs w:val="22"/>
          <w:highlight w:val="yellow"/>
        </w:rPr>
        <w:lastRenderedPageBreak/>
        <w:t xml:space="preserve">The first major category, Bringing Native Language into the Classroom, highlights the language barriers non-IP teachers encounter in Indigenous schools due to scarce native-language resources and cultural diversity. These gaps hinder lesson delivery, engagement, and comprehension, while external challenges such as traffic, poor internet connectivity, and cultural sensitivity further complicate instruction. Effective teaching in this situation also requires cultural communication, the ability to convey meaning, expectations, and feedback in ways that align with students’ cultural norms and values. Together, these problems demand adaptive strategies that integrate native language use and culturally attuned communication to sustain inclusive and effective learning. </w:t>
      </w:r>
      <w:r w:rsidRPr="00742F25">
        <w:rPr>
          <w:rFonts w:ascii="Arial" w:hAnsi="Arial" w:cs="Arial"/>
          <w:sz w:val="22"/>
          <w:szCs w:val="22"/>
          <w:highlight w:val="yellow"/>
        </w:rPr>
        <w:tab/>
      </w:r>
    </w:p>
    <w:p w14:paraId="1628E762" w14:textId="77777777" w:rsidR="00E00A1A" w:rsidRPr="00742F25" w:rsidRDefault="00E00A1A" w:rsidP="00E00A1A">
      <w:pPr>
        <w:pStyle w:val="Body"/>
        <w:spacing w:after="0"/>
        <w:ind w:firstLine="720"/>
        <w:rPr>
          <w:rFonts w:ascii="Arial" w:hAnsi="Arial" w:cs="Arial"/>
          <w:i/>
          <w:iCs/>
          <w:sz w:val="22"/>
          <w:szCs w:val="22"/>
          <w:highlight w:val="yellow"/>
        </w:rPr>
      </w:pPr>
    </w:p>
    <w:p w14:paraId="3A4146BC" w14:textId="3CE5CCE3"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i/>
          <w:iCs/>
          <w:sz w:val="22"/>
          <w:szCs w:val="22"/>
          <w:highlight w:val="yellow"/>
        </w:rPr>
        <w:t>Navigating Cultural Diversity and Language Barriers</w:t>
      </w:r>
      <w:r w:rsidRPr="00742F25">
        <w:rPr>
          <w:rFonts w:ascii="Arial" w:hAnsi="Arial" w:cs="Arial"/>
          <w:sz w:val="22"/>
          <w:szCs w:val="22"/>
          <w:highlight w:val="yellow"/>
        </w:rPr>
        <w:t xml:space="preserve">. Teaching IP students </w:t>
      </w:r>
      <w:r w:rsidR="00BA04F7">
        <w:rPr>
          <w:rFonts w:ascii="Arial" w:hAnsi="Arial" w:cs="Arial"/>
          <w:sz w:val="22"/>
          <w:szCs w:val="22"/>
          <w:highlight w:val="yellow"/>
        </w:rPr>
        <w:t>requires a unique approach</w:t>
      </w:r>
      <w:r w:rsidRPr="00742F25">
        <w:rPr>
          <w:rFonts w:ascii="Arial" w:hAnsi="Arial" w:cs="Arial"/>
          <w:sz w:val="22"/>
          <w:szCs w:val="22"/>
          <w:highlight w:val="yellow"/>
        </w:rPr>
        <w:t xml:space="preserve">. Teachers who teach IP students frequently encounter linguistic </w:t>
      </w:r>
      <w:r w:rsidR="00BA04F7">
        <w:rPr>
          <w:rFonts w:ascii="Arial" w:hAnsi="Arial" w:cs="Arial"/>
          <w:sz w:val="22"/>
          <w:szCs w:val="22"/>
          <w:highlight w:val="yellow"/>
        </w:rPr>
        <w:t>challenges</w:t>
      </w:r>
      <w:r w:rsidR="000F40E7">
        <w:rPr>
          <w:rFonts w:ascii="Arial" w:hAnsi="Arial" w:cs="Arial"/>
          <w:sz w:val="22"/>
          <w:szCs w:val="22"/>
          <w:highlight w:val="yellow"/>
        </w:rPr>
        <w:t xml:space="preserve"> </w:t>
      </w:r>
      <w:r w:rsidR="00BA04F7">
        <w:rPr>
          <w:rFonts w:ascii="Arial" w:hAnsi="Arial" w:cs="Arial"/>
          <w:sz w:val="22"/>
          <w:szCs w:val="22"/>
          <w:highlight w:val="yellow"/>
        </w:rPr>
        <w:t>especially on the first day of school, when</w:t>
      </w:r>
      <w:r w:rsidRPr="00742F25">
        <w:rPr>
          <w:rFonts w:ascii="Arial" w:hAnsi="Arial" w:cs="Arial"/>
          <w:sz w:val="22"/>
          <w:szCs w:val="22"/>
          <w:highlight w:val="yellow"/>
        </w:rPr>
        <w:t xml:space="preserve"> most do not know how to speak their students' native language.</w:t>
      </w:r>
      <w:r w:rsidRPr="00742F25">
        <w:rPr>
          <w:highlight w:val="yellow"/>
        </w:rPr>
        <w:t xml:space="preserve"> </w:t>
      </w:r>
      <w:r w:rsidRPr="00742F25">
        <w:rPr>
          <w:rFonts w:ascii="Arial" w:hAnsi="Arial" w:cs="Arial"/>
          <w:sz w:val="22"/>
          <w:szCs w:val="22"/>
          <w:highlight w:val="yellow"/>
        </w:rPr>
        <w:t xml:space="preserve">Teachers </w:t>
      </w:r>
      <w:r w:rsidR="00BA04F7">
        <w:rPr>
          <w:rFonts w:ascii="Arial" w:hAnsi="Arial" w:cs="Arial"/>
          <w:sz w:val="22"/>
          <w:szCs w:val="22"/>
          <w:highlight w:val="yellow"/>
        </w:rPr>
        <w:t>in IP schools, particularly at the elementary level, were not trained in regional dialects due to their lack of competency in the local native languages,</w:t>
      </w:r>
      <w:r w:rsidRPr="00742F25">
        <w:rPr>
          <w:rFonts w:ascii="Arial" w:hAnsi="Arial" w:cs="Arial"/>
          <w:sz w:val="22"/>
          <w:szCs w:val="22"/>
          <w:highlight w:val="yellow"/>
        </w:rPr>
        <w:t xml:space="preserve"> such as Bagobo and </w:t>
      </w:r>
      <w:proofErr w:type="spellStart"/>
      <w:r w:rsidRPr="00742F25">
        <w:rPr>
          <w:rFonts w:ascii="Arial" w:hAnsi="Arial" w:cs="Arial"/>
          <w:sz w:val="22"/>
          <w:szCs w:val="22"/>
          <w:highlight w:val="yellow"/>
        </w:rPr>
        <w:t>Matigsalug</w:t>
      </w:r>
      <w:proofErr w:type="spellEnd"/>
      <w:r w:rsidRPr="00742F25">
        <w:rPr>
          <w:rFonts w:ascii="Arial" w:hAnsi="Arial" w:cs="Arial"/>
          <w:sz w:val="22"/>
          <w:szCs w:val="22"/>
          <w:highlight w:val="yellow"/>
        </w:rPr>
        <w:t xml:space="preserve"> (Corlet &amp; </w:t>
      </w:r>
      <w:proofErr w:type="spellStart"/>
      <w:r w:rsidRPr="00742F25">
        <w:rPr>
          <w:rFonts w:ascii="Arial" w:hAnsi="Arial" w:cs="Arial"/>
          <w:sz w:val="22"/>
          <w:szCs w:val="22"/>
          <w:highlight w:val="yellow"/>
        </w:rPr>
        <w:t>Tarusan</w:t>
      </w:r>
      <w:proofErr w:type="spellEnd"/>
      <w:r w:rsidRPr="00742F25">
        <w:rPr>
          <w:rFonts w:ascii="Arial" w:hAnsi="Arial" w:cs="Arial"/>
          <w:sz w:val="22"/>
          <w:szCs w:val="22"/>
          <w:highlight w:val="yellow"/>
        </w:rPr>
        <w:t>, 2022)</w:t>
      </w:r>
      <w:r w:rsidR="00BA04F7">
        <w:rPr>
          <w:rFonts w:ascii="Arial" w:hAnsi="Arial" w:cs="Arial"/>
          <w:sz w:val="22"/>
          <w:szCs w:val="22"/>
          <w:highlight w:val="yellow"/>
        </w:rPr>
        <w:t>.</w:t>
      </w:r>
      <w:r w:rsidRPr="00742F25">
        <w:rPr>
          <w:rFonts w:ascii="Arial" w:hAnsi="Arial" w:cs="Arial"/>
          <w:sz w:val="22"/>
          <w:szCs w:val="22"/>
          <w:highlight w:val="yellow"/>
        </w:rPr>
        <w:t xml:space="preserve"> </w:t>
      </w:r>
    </w:p>
    <w:p w14:paraId="7543739C" w14:textId="77777777" w:rsidR="00E00A1A" w:rsidRPr="00742F25" w:rsidRDefault="00E00A1A" w:rsidP="00E00A1A">
      <w:pPr>
        <w:pStyle w:val="Body"/>
        <w:spacing w:after="0"/>
        <w:rPr>
          <w:rFonts w:ascii="Arial" w:hAnsi="Arial" w:cs="Arial"/>
          <w:sz w:val="22"/>
          <w:szCs w:val="22"/>
          <w:highlight w:val="yellow"/>
        </w:rPr>
      </w:pPr>
    </w:p>
    <w:p w14:paraId="37B7154B" w14:textId="77777777"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 xml:space="preserve">“Their dialect depends on pronunciation, whether it is hard or soft. When pronounced with a hard sound, it conveys a different meaning” - IDI, P1, L 8 – 9 </w:t>
      </w:r>
    </w:p>
    <w:p w14:paraId="05B8AE33" w14:textId="70DB264B"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“It is a language barrier; they have difficulty understanding even Visayan, so it is even more challenging for them in Filipino and English. Therefore, we need to adjust our teaching to the child’s level” - P2, IDI L73-77</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18FF86BD" w14:textId="5F372862"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“Yes, there are words that are very difficult to understand. In our lesson plan, we need to translate them into Bagobo so they can comprehend” – IDI, P5, L47-50</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1DE0BA95" w14:textId="01F425E7"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“I struggle to communicate with my parents. Some respond, while others do not reply to my calls and messages. That is my biggest challenge in partnering with parents</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how to communicate with them” – FGD, Teacher E, L-28-47</w:t>
      </w:r>
      <w:r w:rsidR="00BA04F7">
        <w:rPr>
          <w:rFonts w:ascii="Arial" w:hAnsi="Arial" w:cs="Arial"/>
          <w:i/>
          <w:iCs/>
          <w:sz w:val="22"/>
          <w:szCs w:val="22"/>
          <w:highlight w:val="yellow"/>
        </w:rPr>
        <w:t>.</w:t>
      </w:r>
    </w:p>
    <w:p w14:paraId="5162A944" w14:textId="77777777"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 xml:space="preserve">“I first learned their language, culture, and other aspects unique to them. They differ from non-IP in terms of attitude and outlook on life” IDI, P1, L 57 – 59 </w:t>
      </w:r>
    </w:p>
    <w:p w14:paraId="510465F3" w14:textId="77777777" w:rsidR="00E00A1A" w:rsidRPr="00742F25" w:rsidRDefault="00E00A1A" w:rsidP="00E00A1A">
      <w:pPr>
        <w:pStyle w:val="Body"/>
        <w:spacing w:after="0"/>
        <w:rPr>
          <w:rFonts w:ascii="Arial" w:hAnsi="Arial" w:cs="Arial"/>
          <w:sz w:val="22"/>
          <w:szCs w:val="22"/>
          <w:highlight w:val="yellow"/>
        </w:rPr>
      </w:pPr>
    </w:p>
    <w:p w14:paraId="30C809B9" w14:textId="77777777"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sz w:val="22"/>
          <w:szCs w:val="22"/>
          <w:highlight w:val="yellow"/>
        </w:rPr>
        <w:t>This category highlights the linguistic and cultural barriers non-IP teachers face in Indigenous contexts. When students’ native languages differ from the medium of instruction, comprehension and engagement are compromised. Scholars emphasize that language literacy remains a pressing concern, as the absence of localized materials and culturally grounded pedagogy hinders effective teaching (Clement &amp; John, 2024; Rafi, 2024). These challenges, compounded by limited resources and weak institutional support, underscore Gay’s framework, which posits that integrating native language validates cultural identity and fosters equitable learning (Chu et al., 2023). Instructional methods and educator attitudes must therefore adapt to linguistic diversity to create inclusive educational experiences.</w:t>
      </w:r>
    </w:p>
    <w:p w14:paraId="0529CE02" w14:textId="0828B8EA"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i/>
          <w:iCs/>
          <w:sz w:val="22"/>
          <w:szCs w:val="22"/>
          <w:highlight w:val="yellow"/>
        </w:rPr>
        <w:t xml:space="preserve">Experiencing Unique Challenges. </w:t>
      </w:r>
      <w:r w:rsidRPr="00742F25">
        <w:rPr>
          <w:rFonts w:ascii="Arial" w:hAnsi="Arial" w:cs="Arial"/>
          <w:sz w:val="22"/>
          <w:szCs w:val="22"/>
          <w:highlight w:val="yellow"/>
        </w:rPr>
        <w:t>Teachers encountered many difficulties while teaching in an IP school community. To be more precise, most teachers struggled with traffic, internet connectivity, and cultural sensitivity (</w:t>
      </w:r>
      <w:proofErr w:type="spellStart"/>
      <w:r w:rsidRPr="00742F25">
        <w:rPr>
          <w:rFonts w:ascii="Arial" w:hAnsi="Arial" w:cs="Arial"/>
          <w:sz w:val="22"/>
          <w:szCs w:val="22"/>
          <w:highlight w:val="yellow"/>
        </w:rPr>
        <w:t>Reyteran</w:t>
      </w:r>
      <w:proofErr w:type="spellEnd"/>
      <w:r w:rsidRPr="00742F25">
        <w:rPr>
          <w:rFonts w:ascii="Arial" w:hAnsi="Arial" w:cs="Arial"/>
          <w:sz w:val="22"/>
          <w:szCs w:val="22"/>
          <w:highlight w:val="yellow"/>
        </w:rPr>
        <w:t xml:space="preserve">, 2021). </w:t>
      </w:r>
      <w:r w:rsidRPr="00742F25">
        <w:rPr>
          <w:rFonts w:ascii="Arial" w:hAnsi="Arial" w:cs="Arial"/>
          <w:sz w:val="22"/>
          <w:szCs w:val="22"/>
          <w:highlight w:val="yellow"/>
        </w:rPr>
        <w:lastRenderedPageBreak/>
        <w:t xml:space="preserve">Their experiences with unique </w:t>
      </w:r>
      <w:r w:rsidR="00BA04F7">
        <w:rPr>
          <w:rFonts w:ascii="Arial" w:hAnsi="Arial" w:cs="Arial"/>
          <w:sz w:val="22"/>
          <w:szCs w:val="22"/>
          <w:highlight w:val="yellow"/>
        </w:rPr>
        <w:t xml:space="preserve">challenges motivated them to work hard to ensure all students receive </w:t>
      </w:r>
      <w:r w:rsidRPr="00742F25">
        <w:rPr>
          <w:rFonts w:ascii="Arial" w:hAnsi="Arial" w:cs="Arial"/>
          <w:sz w:val="22"/>
          <w:szCs w:val="22"/>
          <w:highlight w:val="yellow"/>
        </w:rPr>
        <w:t>a high-quality education. Below are the transcripts:</w:t>
      </w:r>
    </w:p>
    <w:p w14:paraId="2FD0E75D" w14:textId="77777777" w:rsidR="00E00A1A" w:rsidRPr="00742F25" w:rsidRDefault="00E00A1A" w:rsidP="00E00A1A">
      <w:pPr>
        <w:pStyle w:val="Body"/>
        <w:spacing w:after="0"/>
        <w:rPr>
          <w:rFonts w:ascii="Arial" w:hAnsi="Arial" w:cs="Arial"/>
          <w:sz w:val="22"/>
          <w:szCs w:val="22"/>
          <w:highlight w:val="yellow"/>
        </w:rPr>
      </w:pPr>
    </w:p>
    <w:p w14:paraId="7C489CF2" w14:textId="15E3FAFB"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 xml:space="preserve">“It was difficult for me because I live far from the school, and it gets worse when it rains. </w:t>
      </w:r>
      <w:r w:rsidR="00BA04F7">
        <w:rPr>
          <w:rFonts w:ascii="Arial" w:hAnsi="Arial" w:cs="Arial"/>
          <w:i/>
          <w:iCs/>
          <w:sz w:val="22"/>
          <w:szCs w:val="22"/>
          <w:highlight w:val="yellow"/>
        </w:rPr>
        <w:t>That is</w:t>
      </w:r>
      <w:r w:rsidRPr="00742F25">
        <w:rPr>
          <w:rFonts w:ascii="Arial" w:hAnsi="Arial" w:cs="Arial"/>
          <w:i/>
          <w:iCs/>
          <w:sz w:val="22"/>
          <w:szCs w:val="22"/>
          <w:highlight w:val="yellow"/>
        </w:rPr>
        <w:t xml:space="preserve"> why we struggle during heavy rain. When you go downhill, </w:t>
      </w:r>
      <w:r w:rsidR="00BA04F7">
        <w:rPr>
          <w:rFonts w:ascii="Arial" w:hAnsi="Arial" w:cs="Arial"/>
          <w:i/>
          <w:iCs/>
          <w:sz w:val="22"/>
          <w:szCs w:val="22"/>
          <w:highlight w:val="yellow"/>
        </w:rPr>
        <w:t>you will</w:t>
      </w:r>
      <w:r w:rsidRPr="00742F25">
        <w:rPr>
          <w:rFonts w:ascii="Arial" w:hAnsi="Arial" w:cs="Arial"/>
          <w:i/>
          <w:iCs/>
          <w:sz w:val="22"/>
          <w:szCs w:val="22"/>
          <w:highlight w:val="yellow"/>
        </w:rPr>
        <w:t xml:space="preserve"> be surprised to find that the climate is very different in that area” - IDI, P1, L38-</w:t>
      </w:r>
    </w:p>
    <w:p w14:paraId="08B9D8AB" w14:textId="5E863725"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 xml:space="preserve">“We </w:t>
      </w:r>
      <w:r w:rsidR="00BA04F7">
        <w:rPr>
          <w:rFonts w:ascii="Arial" w:hAnsi="Arial" w:cs="Arial"/>
          <w:i/>
          <w:iCs/>
          <w:sz w:val="22"/>
          <w:szCs w:val="22"/>
          <w:highlight w:val="yellow"/>
        </w:rPr>
        <w:t>do not</w:t>
      </w:r>
      <w:r w:rsidRPr="00742F25">
        <w:rPr>
          <w:rFonts w:ascii="Arial" w:hAnsi="Arial" w:cs="Arial"/>
          <w:i/>
          <w:iCs/>
          <w:sz w:val="22"/>
          <w:szCs w:val="22"/>
          <w:highlight w:val="yellow"/>
        </w:rPr>
        <w:t xml:space="preserve"> have internet, so we have to find alternative ways to learn without it” - IDI, P5, L 75 – 76 </w:t>
      </w:r>
    </w:p>
    <w:p w14:paraId="5CB9C933" w14:textId="184C7134"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w:t>
      </w:r>
      <w:r w:rsidR="00BA04F7">
        <w:rPr>
          <w:rFonts w:ascii="Arial" w:hAnsi="Arial" w:cs="Arial"/>
          <w:i/>
          <w:iCs/>
          <w:sz w:val="22"/>
          <w:szCs w:val="22"/>
          <w:highlight w:val="yellow"/>
        </w:rPr>
        <w:t>It is</w:t>
      </w:r>
      <w:r w:rsidRPr="00742F25">
        <w:rPr>
          <w:rFonts w:ascii="Arial" w:hAnsi="Arial" w:cs="Arial"/>
          <w:i/>
          <w:iCs/>
          <w:sz w:val="22"/>
          <w:szCs w:val="22"/>
          <w:highlight w:val="yellow"/>
        </w:rPr>
        <w:t xml:space="preserve"> very challenging because we come from a private school background. The children here have simpler learning needs and are at a lower academic level, so we need to delve deeper and adjust our teaching to match their level”- IDI P3, L12-15</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5E688264" w14:textId="5BE4C990"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 xml:space="preserve">“It is very difficult, but I am grateful because I ride with my </w:t>
      </w:r>
      <w:r w:rsidR="00BA04F7">
        <w:rPr>
          <w:rFonts w:ascii="Arial" w:hAnsi="Arial" w:cs="Arial"/>
          <w:i/>
          <w:iCs/>
          <w:sz w:val="22"/>
          <w:szCs w:val="22"/>
          <w:highlight w:val="yellow"/>
        </w:rPr>
        <w:t>co-teacher</w:t>
      </w:r>
      <w:r w:rsidRPr="00742F25">
        <w:rPr>
          <w:rFonts w:ascii="Arial" w:hAnsi="Arial" w:cs="Arial"/>
          <w:i/>
          <w:iCs/>
          <w:sz w:val="22"/>
          <w:szCs w:val="22"/>
          <w:highlight w:val="yellow"/>
        </w:rPr>
        <w:t>. If I were to ride a motorcycle (</w:t>
      </w:r>
      <w:proofErr w:type="spellStart"/>
      <w:r w:rsidRPr="00742F25">
        <w:rPr>
          <w:rFonts w:ascii="Arial" w:hAnsi="Arial" w:cs="Arial"/>
          <w:i/>
          <w:iCs/>
          <w:sz w:val="22"/>
          <w:szCs w:val="22"/>
          <w:highlight w:val="yellow"/>
        </w:rPr>
        <w:t>habal-habal</w:t>
      </w:r>
      <w:proofErr w:type="spellEnd"/>
      <w:r w:rsidRPr="00742F25">
        <w:rPr>
          <w:rFonts w:ascii="Arial" w:hAnsi="Arial" w:cs="Arial"/>
          <w:i/>
          <w:iCs/>
          <w:sz w:val="22"/>
          <w:szCs w:val="22"/>
          <w:highlight w:val="yellow"/>
        </w:rPr>
        <w:t xml:space="preserve">), I would arrive home very tired” - IDI, P4, L 87-90 </w:t>
      </w:r>
    </w:p>
    <w:p w14:paraId="6A5F2080" w14:textId="577D96CE"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 xml:space="preserve">“It was difficult for me because I live far from the school, and it gets worse when it rains. </w:t>
      </w:r>
      <w:r w:rsidR="00BA04F7">
        <w:rPr>
          <w:rFonts w:ascii="Arial" w:hAnsi="Arial" w:cs="Arial"/>
          <w:i/>
          <w:iCs/>
          <w:sz w:val="22"/>
          <w:szCs w:val="22"/>
          <w:highlight w:val="yellow"/>
        </w:rPr>
        <w:t>That is</w:t>
      </w:r>
      <w:r w:rsidRPr="00742F25">
        <w:rPr>
          <w:rFonts w:ascii="Arial" w:hAnsi="Arial" w:cs="Arial"/>
          <w:i/>
          <w:iCs/>
          <w:sz w:val="22"/>
          <w:szCs w:val="22"/>
          <w:highlight w:val="yellow"/>
        </w:rPr>
        <w:t xml:space="preserve"> why we struggle during heavy rain, and when you go downhill, </w:t>
      </w:r>
      <w:r w:rsidR="00BA04F7">
        <w:rPr>
          <w:rFonts w:ascii="Arial" w:hAnsi="Arial" w:cs="Arial"/>
          <w:i/>
          <w:iCs/>
          <w:sz w:val="22"/>
          <w:szCs w:val="22"/>
          <w:highlight w:val="yellow"/>
        </w:rPr>
        <w:t>you will</w:t>
      </w:r>
      <w:r w:rsidRPr="00742F25">
        <w:rPr>
          <w:rFonts w:ascii="Arial" w:hAnsi="Arial" w:cs="Arial"/>
          <w:i/>
          <w:iCs/>
          <w:sz w:val="22"/>
          <w:szCs w:val="22"/>
          <w:highlight w:val="yellow"/>
        </w:rPr>
        <w:t xml:space="preserve"> be surprised to find that the climate is very different in that area”</w:t>
      </w:r>
      <w:r w:rsidRPr="00742F25">
        <w:rPr>
          <w:highlight w:val="yellow"/>
        </w:rPr>
        <w:t xml:space="preserve"> – </w:t>
      </w:r>
      <w:r w:rsidRPr="00742F25">
        <w:rPr>
          <w:rFonts w:ascii="Arial" w:hAnsi="Arial" w:cs="Arial"/>
          <w:i/>
          <w:iCs/>
          <w:sz w:val="22"/>
          <w:szCs w:val="22"/>
          <w:highlight w:val="yellow"/>
        </w:rPr>
        <w:t>IDI, P1, L38-43</w:t>
      </w:r>
      <w:r w:rsidR="00BA04F7">
        <w:rPr>
          <w:rFonts w:ascii="Arial" w:hAnsi="Arial" w:cs="Arial"/>
          <w:i/>
          <w:iCs/>
          <w:sz w:val="22"/>
          <w:szCs w:val="22"/>
          <w:highlight w:val="yellow"/>
        </w:rPr>
        <w:t>.</w:t>
      </w:r>
    </w:p>
    <w:p w14:paraId="5E6EB719" w14:textId="77777777"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sz w:val="22"/>
          <w:szCs w:val="22"/>
          <w:highlight w:val="yellow"/>
        </w:rPr>
        <w:t xml:space="preserve">Challenges beyond instruction include long travel times, traffic congestion, and poor internet connectivity, which reduce preparation and hinder technology-assisted learning. Cultural sensitivity further complicates teaching, as educators must balance respect for indigenous traditions with curriculum demands. These findings reflect persistent logistical barriers and weak infrastructure (Geneta, 2024) and underscore the need for cultural awareness and adaptive strategies to navigate diverse indigenous contexts (Eden et al., 2024). </w:t>
      </w:r>
    </w:p>
    <w:p w14:paraId="54CA3833" w14:textId="77777777" w:rsidR="00221802" w:rsidRDefault="00221802" w:rsidP="00EB7F12">
      <w:pPr>
        <w:pStyle w:val="Body"/>
        <w:spacing w:after="0"/>
        <w:ind w:firstLine="720"/>
        <w:rPr>
          <w:rFonts w:ascii="Arial" w:hAnsi="Arial" w:cs="Arial"/>
          <w:sz w:val="22"/>
          <w:szCs w:val="22"/>
        </w:rPr>
      </w:pPr>
    </w:p>
    <w:p w14:paraId="1725B27F" w14:textId="77777777" w:rsidR="00EB7F12" w:rsidRPr="00E04E2F" w:rsidRDefault="00EB7F12">
      <w:pPr>
        <w:pStyle w:val="Body"/>
        <w:spacing w:after="0"/>
        <w:rPr>
          <w:rFonts w:ascii="Arial" w:hAnsi="Arial" w:cs="Arial"/>
          <w:sz w:val="22"/>
          <w:szCs w:val="22"/>
        </w:rPr>
      </w:pPr>
    </w:p>
    <w:p w14:paraId="4B86A225" w14:textId="77777777" w:rsidR="00E00A1A" w:rsidRPr="00742F25" w:rsidRDefault="00E00A1A" w:rsidP="00E00A1A">
      <w:pPr>
        <w:pStyle w:val="Body"/>
        <w:spacing w:after="0"/>
        <w:rPr>
          <w:rFonts w:ascii="Arial" w:hAnsi="Arial" w:cs="Arial"/>
          <w:b/>
          <w:bCs/>
          <w:sz w:val="22"/>
          <w:szCs w:val="22"/>
          <w:highlight w:val="yellow"/>
        </w:rPr>
      </w:pPr>
      <w:r w:rsidRPr="00742F25">
        <w:rPr>
          <w:rFonts w:ascii="Arial" w:hAnsi="Arial" w:cs="Arial"/>
          <w:b/>
          <w:bCs/>
          <w:sz w:val="22"/>
          <w:szCs w:val="22"/>
          <w:highlight w:val="yellow"/>
        </w:rPr>
        <w:t>Understanding History and Culture (Cultural Knowledge)</w:t>
      </w:r>
    </w:p>
    <w:p w14:paraId="0707317F" w14:textId="77777777" w:rsidR="00E00A1A" w:rsidRPr="00742F25" w:rsidRDefault="00E00A1A" w:rsidP="00E00A1A">
      <w:pPr>
        <w:pStyle w:val="Body"/>
        <w:spacing w:after="0"/>
        <w:rPr>
          <w:rFonts w:ascii="Arial" w:hAnsi="Arial" w:cs="Arial"/>
          <w:b/>
          <w:bCs/>
          <w:sz w:val="22"/>
          <w:szCs w:val="22"/>
          <w:highlight w:val="yellow"/>
        </w:rPr>
      </w:pPr>
    </w:p>
    <w:p w14:paraId="3A0296A0" w14:textId="79D79524"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sz w:val="22"/>
          <w:szCs w:val="22"/>
          <w:highlight w:val="yellow"/>
        </w:rPr>
        <w:t xml:space="preserve">The second category of challenges focuses on understanding the history, traditions, and lived experiences of Indigenous Peoples. Educators often </w:t>
      </w:r>
      <w:r w:rsidR="00BA04F7">
        <w:rPr>
          <w:rFonts w:ascii="Arial" w:hAnsi="Arial" w:cs="Arial"/>
          <w:sz w:val="22"/>
          <w:szCs w:val="22"/>
          <w:highlight w:val="yellow"/>
        </w:rPr>
        <w:t>struggle to acknowledge and integrate indigenous knowledge and practices, which complicates the inclusion of local traditions in</w:t>
      </w:r>
      <w:r w:rsidRPr="00742F25">
        <w:rPr>
          <w:rFonts w:ascii="Arial" w:hAnsi="Arial" w:cs="Arial"/>
          <w:sz w:val="22"/>
          <w:szCs w:val="22"/>
          <w:highlight w:val="yellow"/>
        </w:rPr>
        <w:t xml:space="preserve"> formal lessons. At the same time, many struggle to recognize </w:t>
      </w:r>
      <w:r w:rsidR="00BA04F7">
        <w:rPr>
          <w:rFonts w:ascii="Arial" w:hAnsi="Arial" w:cs="Arial"/>
          <w:sz w:val="22"/>
          <w:szCs w:val="22"/>
          <w:highlight w:val="yellow"/>
        </w:rPr>
        <w:t>students' holistic dimensions, focusing heavily on academic performance while overlooking their</w:t>
      </w:r>
      <w:r w:rsidRPr="00742F25">
        <w:rPr>
          <w:rFonts w:ascii="Arial" w:hAnsi="Arial" w:cs="Arial"/>
          <w:sz w:val="22"/>
          <w:szCs w:val="22"/>
          <w:highlight w:val="yellow"/>
        </w:rPr>
        <w:t xml:space="preserve"> emotional, cultural, and identity needs. These barriers highlight the complexity of teaching in Indigenous contexts, where cultural knowledge </w:t>
      </w:r>
      <w:r w:rsidR="00BA04F7">
        <w:rPr>
          <w:rFonts w:ascii="Arial" w:hAnsi="Arial" w:cs="Arial"/>
          <w:sz w:val="22"/>
          <w:szCs w:val="22"/>
          <w:highlight w:val="yellow"/>
        </w:rPr>
        <w:t>and a deep awareness of students’ heritage, values, and worldview are</w:t>
      </w:r>
      <w:r w:rsidRPr="00742F25">
        <w:rPr>
          <w:rFonts w:ascii="Arial" w:hAnsi="Arial" w:cs="Arial"/>
          <w:sz w:val="22"/>
          <w:szCs w:val="22"/>
          <w:highlight w:val="yellow"/>
        </w:rPr>
        <w:t xml:space="preserve"> essential for culturally responsive pedagogy. Developing such knowledge supports both cultural sensitivity and a holistic approach, enabling educators to create inclusive, meaningful, and contextually grounded learning experiences.</w:t>
      </w:r>
    </w:p>
    <w:p w14:paraId="10594887" w14:textId="77777777" w:rsidR="00E00A1A" w:rsidRPr="00742F25" w:rsidRDefault="00E00A1A" w:rsidP="00E00A1A">
      <w:pPr>
        <w:pStyle w:val="Body"/>
        <w:spacing w:after="0"/>
        <w:rPr>
          <w:rFonts w:ascii="Arial" w:hAnsi="Arial" w:cs="Arial"/>
          <w:sz w:val="22"/>
          <w:szCs w:val="22"/>
          <w:highlight w:val="yellow"/>
        </w:rPr>
      </w:pPr>
      <w:r w:rsidRPr="00742F25">
        <w:rPr>
          <w:rFonts w:ascii="Arial" w:hAnsi="Arial" w:cs="Arial"/>
          <w:sz w:val="22"/>
          <w:szCs w:val="22"/>
          <w:highlight w:val="yellow"/>
        </w:rPr>
        <w:t xml:space="preserve"> </w:t>
      </w:r>
      <w:r w:rsidRPr="00742F25">
        <w:rPr>
          <w:rFonts w:ascii="Arial" w:hAnsi="Arial" w:cs="Arial"/>
          <w:sz w:val="22"/>
          <w:szCs w:val="22"/>
          <w:highlight w:val="yellow"/>
        </w:rPr>
        <w:tab/>
      </w:r>
    </w:p>
    <w:p w14:paraId="4C4012B2" w14:textId="7A59635E" w:rsidR="00E00A1A" w:rsidRPr="00742F25" w:rsidRDefault="00E00A1A" w:rsidP="00E00A1A">
      <w:pPr>
        <w:pStyle w:val="Body"/>
        <w:spacing w:after="0"/>
        <w:rPr>
          <w:rFonts w:ascii="Arial" w:hAnsi="Arial" w:cs="Arial"/>
          <w:sz w:val="22"/>
          <w:szCs w:val="22"/>
          <w:highlight w:val="yellow"/>
        </w:rPr>
      </w:pPr>
      <w:r w:rsidRPr="00742F25">
        <w:rPr>
          <w:rFonts w:ascii="Arial" w:hAnsi="Arial" w:cs="Arial"/>
          <w:sz w:val="22"/>
          <w:szCs w:val="22"/>
          <w:highlight w:val="yellow"/>
        </w:rPr>
        <w:tab/>
      </w:r>
      <w:r w:rsidRPr="00742F25">
        <w:rPr>
          <w:rFonts w:ascii="Arial" w:hAnsi="Arial" w:cs="Arial"/>
          <w:i/>
          <w:iCs/>
          <w:sz w:val="22"/>
          <w:szCs w:val="22"/>
          <w:highlight w:val="yellow"/>
        </w:rPr>
        <w:t>Difficulty in Acknowledging Indigenous Knowledge and Practices.</w:t>
      </w:r>
      <w:r w:rsidRPr="00742F25">
        <w:rPr>
          <w:rFonts w:ascii="Arial" w:hAnsi="Arial" w:cs="Arial"/>
          <w:sz w:val="22"/>
          <w:szCs w:val="22"/>
          <w:highlight w:val="yellow"/>
        </w:rPr>
        <w:t xml:space="preserve"> </w:t>
      </w:r>
      <w:r w:rsidR="000F40E7" w:rsidRPr="00742F25">
        <w:rPr>
          <w:rFonts w:ascii="Arial" w:hAnsi="Arial" w:cs="Arial"/>
          <w:sz w:val="22"/>
          <w:szCs w:val="22"/>
          <w:highlight w:val="yellow"/>
        </w:rPr>
        <w:t>This highlights</w:t>
      </w:r>
      <w:r w:rsidRPr="00742F25">
        <w:rPr>
          <w:rFonts w:ascii="Arial" w:hAnsi="Arial" w:cs="Arial"/>
          <w:sz w:val="22"/>
          <w:szCs w:val="22"/>
          <w:highlight w:val="yellow"/>
        </w:rPr>
        <w:t xml:space="preserve"> systemic barriers in indigenous education. Teachers often rely on stereotypes and fail to validate cultural practices, while language differences obstruct reciprocal learning and authentic expression. These dynamics produce miscommunication, leaving indigenous perspectives marginalized and widening the </w:t>
      </w:r>
      <w:r w:rsidRPr="00742F25">
        <w:rPr>
          <w:rFonts w:ascii="Arial" w:hAnsi="Arial" w:cs="Arial"/>
          <w:sz w:val="22"/>
          <w:szCs w:val="22"/>
          <w:highlight w:val="yellow"/>
        </w:rPr>
        <w:lastRenderedPageBreak/>
        <w:t>disconnect between formal schooling and learners’ lived realities. Critically, the issue is not just linguistic or cultural but structural</w:t>
      </w:r>
      <w:r w:rsidR="00BA04F7">
        <w:rPr>
          <w:rFonts w:ascii="Arial" w:hAnsi="Arial" w:cs="Arial"/>
          <w:sz w:val="22"/>
          <w:szCs w:val="22"/>
          <w:highlight w:val="yellow"/>
        </w:rPr>
        <w:t>;</w:t>
      </w:r>
      <w:r w:rsidRPr="00742F25">
        <w:rPr>
          <w:rFonts w:ascii="Arial" w:hAnsi="Arial" w:cs="Arial"/>
          <w:sz w:val="22"/>
          <w:szCs w:val="22"/>
          <w:highlight w:val="yellow"/>
        </w:rPr>
        <w:t xml:space="preserve"> education systems privilege dominant norms, thereby silencing indigenous voices and perpetuating inequity. The challenge, therefore, lies in reorienting pedagogy toward inclusivity, </w:t>
      </w:r>
      <w:r w:rsidR="00BA04F7">
        <w:rPr>
          <w:rFonts w:ascii="Arial" w:hAnsi="Arial" w:cs="Arial"/>
          <w:sz w:val="22"/>
          <w:szCs w:val="22"/>
          <w:highlight w:val="yellow"/>
        </w:rPr>
        <w:t xml:space="preserve">treating cultural validation and linguistic diversity </w:t>
      </w:r>
      <w:r w:rsidRPr="00742F25">
        <w:rPr>
          <w:rFonts w:ascii="Arial" w:hAnsi="Arial" w:cs="Arial"/>
          <w:sz w:val="22"/>
          <w:szCs w:val="22"/>
          <w:highlight w:val="yellow"/>
        </w:rPr>
        <w:t>as assets rather than obstacles. Below are the transcripts:</w:t>
      </w:r>
    </w:p>
    <w:p w14:paraId="511A2495" w14:textId="77777777" w:rsidR="00E00A1A" w:rsidRPr="00742F25" w:rsidRDefault="00E00A1A" w:rsidP="00E00A1A">
      <w:pPr>
        <w:pStyle w:val="Body"/>
        <w:spacing w:after="0"/>
        <w:rPr>
          <w:rFonts w:ascii="Arial" w:hAnsi="Arial" w:cs="Arial"/>
          <w:sz w:val="22"/>
          <w:szCs w:val="22"/>
          <w:highlight w:val="yellow"/>
        </w:rPr>
      </w:pPr>
    </w:p>
    <w:p w14:paraId="72FA53DF" w14:textId="36E27F81"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“I often struggle to move beyond stereotypes, finding it difficult to fully appreciate and acknowledge the cultural behaviors of the tribe, which are sometimes misunderstood or overlooked”</w:t>
      </w:r>
      <w:r w:rsidRPr="00742F25">
        <w:rPr>
          <w:highlight w:val="yellow"/>
        </w:rPr>
        <w:t xml:space="preserve"> </w:t>
      </w:r>
      <w:r w:rsidRPr="00742F25">
        <w:rPr>
          <w:rFonts w:ascii="Arial" w:hAnsi="Arial" w:cs="Arial"/>
          <w:i/>
          <w:iCs/>
          <w:sz w:val="22"/>
          <w:szCs w:val="22"/>
          <w:highlight w:val="yellow"/>
        </w:rPr>
        <w:t>IDI, P2, L296-300</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087099DC" w14:textId="7DA6EE83"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“I find it hard to understand the complex backgrounds of my students, and at times I fail to recognize the personal struggles they bring from home into the classroom</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FGD, L 23 – 25 </w:t>
      </w:r>
    </w:p>
    <w:p w14:paraId="62CB4C89" w14:textId="1D7F0D9C"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“I encounter barriers in reciprocal learning, as language differences hinder mutual understanding and limit the exchange of knowledge between my students and me” P5, IDI L381-385</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2C4405C7" w14:textId="77777777" w:rsidR="00E00A1A" w:rsidRPr="00742F25" w:rsidRDefault="00E00A1A" w:rsidP="00E00A1A">
      <w:pPr>
        <w:jc w:val="both"/>
        <w:rPr>
          <w:rFonts w:ascii="Arial" w:hAnsi="Arial" w:cs="Arial"/>
          <w:i/>
          <w:iCs/>
          <w:sz w:val="22"/>
          <w:szCs w:val="22"/>
          <w:highlight w:val="yellow"/>
        </w:rPr>
      </w:pPr>
      <w:r w:rsidRPr="00742F25">
        <w:rPr>
          <w:rFonts w:ascii="Arial" w:hAnsi="Arial" w:cs="Arial"/>
          <w:i/>
          <w:iCs/>
          <w:sz w:val="22"/>
          <w:szCs w:val="22"/>
          <w:highlight w:val="yellow"/>
        </w:rPr>
        <w:t xml:space="preserve">“I face miscommunication because my students may understand but struggle to express themselves, which leads to confusion and misinterpretation in classroom interactions” IDI, P1, L 196 – 202  </w:t>
      </w:r>
    </w:p>
    <w:p w14:paraId="489E6D3F" w14:textId="77777777" w:rsidR="00E00A1A" w:rsidRPr="00742F25" w:rsidRDefault="00E00A1A" w:rsidP="00E00A1A">
      <w:pPr>
        <w:pStyle w:val="Body"/>
        <w:rPr>
          <w:rFonts w:ascii="Arial" w:hAnsi="Arial" w:cs="Arial"/>
          <w:i/>
          <w:iCs/>
          <w:sz w:val="22"/>
          <w:szCs w:val="22"/>
          <w:highlight w:val="yellow"/>
        </w:rPr>
      </w:pPr>
    </w:p>
    <w:p w14:paraId="00D1EE72" w14:textId="13DECFBF"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sz w:val="22"/>
          <w:szCs w:val="22"/>
          <w:highlight w:val="yellow"/>
        </w:rPr>
        <w:t>The primary challenge lies in teachers’ difficulty acknowledging and integrating indigenous knowledge into classroom instruction. Many struggle to move beyond stereotypes, limiting validation of tribal practices and understanding of students’ complex backgrounds, while language barriers restrict reciprocal learning and often cause miscommunication. These issues highlight how indigenous perspectives remain underrepresented in formal education (</w:t>
      </w:r>
      <w:proofErr w:type="spellStart"/>
      <w:r w:rsidRPr="00742F25">
        <w:rPr>
          <w:rFonts w:ascii="Arial" w:hAnsi="Arial" w:cs="Arial"/>
          <w:sz w:val="22"/>
          <w:szCs w:val="22"/>
          <w:highlight w:val="yellow"/>
        </w:rPr>
        <w:t>Miole</w:t>
      </w:r>
      <w:proofErr w:type="spellEnd"/>
      <w:r w:rsidRPr="00742F25">
        <w:rPr>
          <w:rFonts w:ascii="Arial" w:hAnsi="Arial" w:cs="Arial"/>
          <w:sz w:val="22"/>
          <w:szCs w:val="22"/>
          <w:highlight w:val="yellow"/>
        </w:rPr>
        <w:t xml:space="preserve">, 2024; Baba, 2025; Tac-on &amp; Musico, 2025; Harkishan, 2025). </w:t>
      </w:r>
      <w:r w:rsidR="009F61B1">
        <w:rPr>
          <w:rFonts w:ascii="Arial" w:hAnsi="Arial" w:cs="Arial"/>
          <w:sz w:val="22"/>
          <w:szCs w:val="22"/>
          <w:highlight w:val="yellow"/>
        </w:rPr>
        <w:t>Research</w:t>
      </w:r>
      <w:r w:rsidRPr="00742F25">
        <w:rPr>
          <w:rFonts w:ascii="Arial" w:hAnsi="Arial" w:cs="Arial"/>
          <w:sz w:val="22"/>
          <w:szCs w:val="22"/>
          <w:highlight w:val="yellow"/>
        </w:rPr>
        <w:t xml:space="preserve"> </w:t>
      </w:r>
      <w:r w:rsidR="00BA04F7">
        <w:rPr>
          <w:rFonts w:ascii="Arial" w:hAnsi="Arial" w:cs="Arial"/>
          <w:sz w:val="22"/>
          <w:szCs w:val="22"/>
          <w:highlight w:val="yellow"/>
        </w:rPr>
        <w:t>emphasizes</w:t>
      </w:r>
      <w:r w:rsidRPr="00742F25">
        <w:rPr>
          <w:rFonts w:ascii="Arial" w:hAnsi="Arial" w:cs="Arial"/>
          <w:sz w:val="22"/>
          <w:szCs w:val="22"/>
          <w:highlight w:val="yellow"/>
        </w:rPr>
        <w:t xml:space="preserve"> the persistent gaps in cultural interface, language preservation, coping with linguistic diversity, and teacher preparation for integrating indigenous knowledge into standardized curricula.</w:t>
      </w:r>
    </w:p>
    <w:p w14:paraId="10B535C0" w14:textId="77777777" w:rsidR="00E00A1A" w:rsidRPr="00742F25" w:rsidRDefault="00E00A1A" w:rsidP="00E00A1A">
      <w:pPr>
        <w:pStyle w:val="Body"/>
        <w:spacing w:after="0"/>
        <w:ind w:firstLine="720"/>
        <w:rPr>
          <w:rFonts w:ascii="Arial" w:hAnsi="Arial" w:cs="Arial"/>
          <w:sz w:val="22"/>
          <w:szCs w:val="22"/>
          <w:highlight w:val="yellow"/>
        </w:rPr>
      </w:pPr>
    </w:p>
    <w:p w14:paraId="12DBD248" w14:textId="5A8DE963"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i/>
          <w:iCs/>
          <w:sz w:val="22"/>
          <w:szCs w:val="22"/>
          <w:highlight w:val="yellow"/>
        </w:rPr>
        <w:t>Struggling to Acknowledge the Softer Side of Students.</w:t>
      </w:r>
      <w:r w:rsidRPr="00742F25">
        <w:rPr>
          <w:rFonts w:ascii="Arial" w:hAnsi="Arial" w:cs="Arial"/>
          <w:sz w:val="22"/>
          <w:szCs w:val="22"/>
          <w:highlight w:val="yellow"/>
        </w:rPr>
        <w:t xml:space="preserve">  This underscores how teachers often overlook the emotional and socio-economic realities that shape student behavior, focusing instead on discipline and academic performance. This reveals a deeper tension in which the educational system prioritizes responsibility and achievement while neglecting care and empathy, thereby marginalizing students’ personal struggles. The issue is structural</w:t>
      </w:r>
      <w:r w:rsidR="00BA04F7">
        <w:rPr>
          <w:rFonts w:ascii="Arial" w:hAnsi="Arial" w:cs="Arial"/>
          <w:sz w:val="22"/>
          <w:szCs w:val="22"/>
          <w:highlight w:val="yellow"/>
        </w:rPr>
        <w:t>, rather than individual;</w:t>
      </w:r>
      <w:r w:rsidRPr="00742F25">
        <w:rPr>
          <w:rFonts w:ascii="Arial" w:hAnsi="Arial" w:cs="Arial"/>
          <w:sz w:val="22"/>
          <w:szCs w:val="22"/>
          <w:highlight w:val="yellow"/>
        </w:rPr>
        <w:t xml:space="preserve"> teachers operate within institutional expectations that undervalue relational pedagogy. What emerges is a call to critically reframe education not merely as knowledge transmission, but as a space where emotional recognition and social justice are integral to learning.  </w:t>
      </w:r>
    </w:p>
    <w:p w14:paraId="161ED6BC" w14:textId="77777777" w:rsidR="00E00A1A" w:rsidRPr="00742F25" w:rsidRDefault="00E00A1A" w:rsidP="00E00A1A">
      <w:pPr>
        <w:pStyle w:val="Body"/>
        <w:spacing w:after="0"/>
        <w:ind w:firstLine="720"/>
        <w:rPr>
          <w:rFonts w:ascii="Arial" w:hAnsi="Arial" w:cs="Arial"/>
          <w:sz w:val="22"/>
          <w:szCs w:val="22"/>
          <w:highlight w:val="yellow"/>
        </w:rPr>
      </w:pPr>
    </w:p>
    <w:p w14:paraId="38209977" w14:textId="77777777"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“Sometimes, I see students who have not taken a break yet because they do not have money to buy food during break time” IDI, P4, L 386 – 290</w:t>
      </w:r>
    </w:p>
    <w:p w14:paraId="55AC3E09" w14:textId="69D29772"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 xml:space="preserve">“That is what I tell them, because even if they are very noisy, they will still obey you. For example, one day I got mad at them, but by the end of the day, they still came to </w:t>
      </w:r>
      <w:r w:rsidRPr="00742F25">
        <w:rPr>
          <w:rFonts w:ascii="Arial" w:hAnsi="Arial" w:cs="Arial"/>
          <w:i/>
          <w:iCs/>
          <w:sz w:val="22"/>
          <w:szCs w:val="22"/>
          <w:highlight w:val="yellow"/>
        </w:rPr>
        <w:lastRenderedPageBreak/>
        <w:t>me to kiss me. It feels like I need to stay by their side, but I cannot because they need to step up to the next level</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P4, IDI L223-229 </w:t>
      </w:r>
    </w:p>
    <w:p w14:paraId="4BD4D2A9" w14:textId="71B81D21" w:rsidR="00E00A1A" w:rsidRPr="00742F25" w:rsidRDefault="00E00A1A" w:rsidP="00E00A1A">
      <w:pPr>
        <w:pStyle w:val="Body"/>
        <w:spacing w:after="0"/>
        <w:rPr>
          <w:highlight w:val="yellow"/>
        </w:rPr>
      </w:pPr>
      <w:r w:rsidRPr="00742F25">
        <w:rPr>
          <w:rFonts w:ascii="Arial" w:hAnsi="Arial" w:cs="Arial"/>
          <w:i/>
          <w:iCs/>
          <w:sz w:val="22"/>
          <w:szCs w:val="22"/>
          <w:highlight w:val="yellow"/>
        </w:rPr>
        <w:t>“When they have a problem, they come to me and share their stories about what happened. Some of those who live near the school stay late and then come to the room to tease me, saying, ‘Ma’am, later we will go out after we clean the classroom</w:t>
      </w:r>
      <w:r w:rsidR="00BA04F7">
        <w:rPr>
          <w:rFonts w:ascii="Arial" w:hAnsi="Arial" w:cs="Arial"/>
          <w:i/>
          <w:iCs/>
          <w:sz w:val="22"/>
          <w:szCs w:val="22"/>
          <w:highlight w:val="yellow"/>
        </w:rPr>
        <w:t>. '</w:t>
      </w:r>
      <w:r w:rsidRPr="00742F25">
        <w:rPr>
          <w:rFonts w:ascii="Arial" w:hAnsi="Arial" w:cs="Arial"/>
          <w:i/>
          <w:iCs/>
          <w:sz w:val="22"/>
          <w:szCs w:val="22"/>
          <w:highlight w:val="yellow"/>
        </w:rPr>
        <w:t xml:space="preserve"> IDI, P1, L 185 – 188</w:t>
      </w:r>
      <w:r w:rsidRPr="00742F25">
        <w:rPr>
          <w:highlight w:val="yellow"/>
        </w:rPr>
        <w:t xml:space="preserve"> </w:t>
      </w:r>
    </w:p>
    <w:p w14:paraId="3EA26CBE" w14:textId="77777777" w:rsidR="00E00A1A" w:rsidRPr="00742F25" w:rsidRDefault="00E00A1A" w:rsidP="00E00A1A">
      <w:pPr>
        <w:pStyle w:val="Body"/>
        <w:spacing w:after="0"/>
        <w:rPr>
          <w:highlight w:val="yellow"/>
        </w:rPr>
      </w:pPr>
    </w:p>
    <w:p w14:paraId="78329C92" w14:textId="72170240" w:rsidR="00E00A1A" w:rsidRPr="00742F25" w:rsidRDefault="00E00A1A" w:rsidP="00E00A1A">
      <w:pPr>
        <w:pStyle w:val="Body"/>
        <w:spacing w:after="0"/>
        <w:rPr>
          <w:rFonts w:ascii="Arial" w:hAnsi="Arial" w:cs="Arial"/>
          <w:i/>
          <w:iCs/>
          <w:sz w:val="22"/>
          <w:szCs w:val="22"/>
          <w:highlight w:val="yellow"/>
        </w:rPr>
      </w:pPr>
      <w:r w:rsidRPr="00742F25">
        <w:rPr>
          <w:highlight w:val="yellow"/>
        </w:rPr>
        <w:t>“</w:t>
      </w:r>
      <w:r w:rsidRPr="00742F25">
        <w:rPr>
          <w:rFonts w:ascii="Arial" w:hAnsi="Arial" w:cs="Arial"/>
          <w:i/>
          <w:iCs/>
          <w:sz w:val="22"/>
          <w:szCs w:val="22"/>
          <w:highlight w:val="yellow"/>
        </w:rPr>
        <w:t>I was amazed by how, in moments when you get angry because of their actions, they simply laugh at you, and by the end of the day, you find yourself hugging them</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P3, IDI L48-53 </w:t>
      </w:r>
    </w:p>
    <w:p w14:paraId="48AD8E4A" w14:textId="77777777" w:rsidR="00E00A1A" w:rsidRPr="00742F25" w:rsidRDefault="00E00A1A" w:rsidP="00E00A1A">
      <w:pPr>
        <w:spacing w:before="100" w:beforeAutospacing="1"/>
        <w:ind w:firstLine="720"/>
        <w:jc w:val="both"/>
        <w:rPr>
          <w:rFonts w:ascii="Arial" w:hAnsi="Arial" w:cs="Arial"/>
          <w:sz w:val="22"/>
          <w:szCs w:val="22"/>
          <w:highlight w:val="yellow"/>
        </w:rPr>
      </w:pPr>
      <w:r w:rsidRPr="00742F25">
        <w:rPr>
          <w:rFonts w:ascii="Arial" w:hAnsi="Arial" w:cs="Arial"/>
          <w:sz w:val="22"/>
          <w:szCs w:val="22"/>
          <w:highlight w:val="yellow"/>
        </w:rPr>
        <w:t>Balancing professional demands with students’ emotional and personal needs is often challenging. Many learners attend classes without basic resources, while others display disruptive behavior that masks deeper needs for care and guidance. Sustaining empathy amid heavy workloads can be difficult, even as students seek connection through sharing problems or gestures of affection. These tensions reveal missed opportunities to fully recognize learners’ emotional dimensions and highlight the gap between formal education and lived realities. Research documents similar challenges in cultural interface, curriculum decolonization, and teacher preparation (</w:t>
      </w:r>
      <w:proofErr w:type="spellStart"/>
      <w:r w:rsidRPr="00742F25">
        <w:rPr>
          <w:rFonts w:ascii="Arial" w:hAnsi="Arial" w:cs="Arial"/>
          <w:sz w:val="22"/>
          <w:szCs w:val="22"/>
          <w:highlight w:val="yellow"/>
        </w:rPr>
        <w:t>Miole</w:t>
      </w:r>
      <w:proofErr w:type="spellEnd"/>
      <w:r w:rsidRPr="00742F25">
        <w:rPr>
          <w:rFonts w:ascii="Arial" w:hAnsi="Arial" w:cs="Arial"/>
          <w:sz w:val="22"/>
          <w:szCs w:val="22"/>
          <w:highlight w:val="yellow"/>
        </w:rPr>
        <w:t xml:space="preserve">, 2024; Rosales &amp; Cruz, 2023), as well as the need for culturally responsive and empathetic strategies to strengthen teacher-pupil relationships and enhance social-emotional learning (Arzadon, 2020; </w:t>
      </w:r>
      <w:proofErr w:type="spellStart"/>
      <w:r w:rsidRPr="00742F25">
        <w:rPr>
          <w:rFonts w:ascii="Arial" w:hAnsi="Arial" w:cs="Arial"/>
          <w:sz w:val="22"/>
          <w:szCs w:val="22"/>
          <w:highlight w:val="yellow"/>
        </w:rPr>
        <w:t>Buerano</w:t>
      </w:r>
      <w:proofErr w:type="spellEnd"/>
      <w:r w:rsidRPr="00742F25">
        <w:rPr>
          <w:rFonts w:ascii="Arial" w:hAnsi="Arial" w:cs="Arial"/>
          <w:sz w:val="22"/>
          <w:szCs w:val="22"/>
          <w:highlight w:val="yellow"/>
        </w:rPr>
        <w:t xml:space="preserve"> &amp; Alzola, 2025). </w:t>
      </w:r>
    </w:p>
    <w:p w14:paraId="4C820FEB" w14:textId="77777777" w:rsidR="00DF269B" w:rsidRDefault="00DF269B" w:rsidP="00DF269B">
      <w:pPr>
        <w:spacing w:before="100" w:beforeAutospacing="1"/>
        <w:ind w:firstLine="720"/>
        <w:jc w:val="both"/>
        <w:rPr>
          <w:rFonts w:ascii="Arial" w:hAnsi="Arial" w:cs="Arial"/>
          <w:sz w:val="22"/>
          <w:szCs w:val="22"/>
        </w:rPr>
      </w:pPr>
    </w:p>
    <w:p w14:paraId="4AA0F906" w14:textId="77777777" w:rsidR="00E00A1A" w:rsidRPr="00742F25" w:rsidRDefault="00E00A1A" w:rsidP="00E00A1A">
      <w:pPr>
        <w:pStyle w:val="Body"/>
        <w:spacing w:after="0"/>
        <w:rPr>
          <w:rFonts w:ascii="Arial" w:hAnsi="Arial" w:cs="Arial"/>
          <w:b/>
          <w:bCs/>
          <w:sz w:val="22"/>
          <w:szCs w:val="22"/>
          <w:highlight w:val="yellow"/>
        </w:rPr>
      </w:pPr>
      <w:r w:rsidRPr="00742F25">
        <w:rPr>
          <w:rFonts w:ascii="Arial" w:hAnsi="Arial" w:cs="Arial"/>
          <w:b/>
          <w:bCs/>
          <w:sz w:val="22"/>
          <w:szCs w:val="22"/>
          <w:highlight w:val="yellow"/>
        </w:rPr>
        <w:t>Community Culture into The Classroom (Curriculum Reform)</w:t>
      </w:r>
    </w:p>
    <w:p w14:paraId="1C7E2C08" w14:textId="77777777" w:rsidR="00E00A1A" w:rsidRPr="00742F25" w:rsidRDefault="00E00A1A" w:rsidP="00E00A1A">
      <w:pPr>
        <w:pStyle w:val="NormalWeb"/>
        <w:spacing w:after="0" w:afterAutospacing="0"/>
        <w:ind w:firstLine="720"/>
        <w:jc w:val="both"/>
        <w:rPr>
          <w:rFonts w:ascii="Arial" w:hAnsi="Arial" w:cs="Arial"/>
          <w:sz w:val="22"/>
          <w:szCs w:val="22"/>
          <w:highlight w:val="yellow"/>
          <w:lang w:val="en-US" w:eastAsia="en-US"/>
        </w:rPr>
      </w:pPr>
      <w:r w:rsidRPr="00742F25">
        <w:rPr>
          <w:rFonts w:ascii="Arial" w:hAnsi="Arial" w:cs="Arial"/>
          <w:sz w:val="22"/>
          <w:szCs w:val="22"/>
          <w:highlight w:val="yellow"/>
          <w:lang w:val="en-US" w:eastAsia="en-US"/>
        </w:rPr>
        <w:t xml:space="preserve">The third category of challenges focuses on integrating community culture into the classroom. Educators often contend with weather-related disruptions, limited resources that constrain instructional delivery, and external factors beyond their control. These barriers highlight the complexity of sustaining meaningful classroom engagement in Indigenous contexts, where environmental conditions and resource scarcity directly affect teaching and learning. Curriculum reform can help address these challenges by incorporating flexible, context-sensitive strategies that allow instruction to continue despite external constraints. By adapting the curriculum to reflect local cultural practices and community realities, lessons can remain relevant and accessible even during adverse conditions, while optimizing limited resources. Such reforms foster engagement, validate learners’ cultural identities, and create a more equitable and culturally responsive learning environment. </w:t>
      </w:r>
    </w:p>
    <w:p w14:paraId="2F6BE202" w14:textId="188EE430" w:rsidR="00E00A1A" w:rsidRPr="00742F25" w:rsidRDefault="00E00A1A" w:rsidP="00E00A1A">
      <w:pPr>
        <w:pStyle w:val="NormalWeb"/>
        <w:spacing w:after="0" w:afterAutospacing="0"/>
        <w:ind w:firstLine="720"/>
        <w:jc w:val="both"/>
        <w:rPr>
          <w:rFonts w:ascii="Arial" w:hAnsi="Arial" w:cs="Arial"/>
          <w:sz w:val="22"/>
          <w:szCs w:val="22"/>
          <w:highlight w:val="yellow"/>
        </w:rPr>
      </w:pPr>
      <w:r w:rsidRPr="00742F25">
        <w:rPr>
          <w:rFonts w:ascii="Arial" w:hAnsi="Arial" w:cs="Arial"/>
          <w:i/>
          <w:iCs/>
          <w:sz w:val="22"/>
          <w:szCs w:val="22"/>
          <w:highlight w:val="yellow"/>
        </w:rPr>
        <w:t xml:space="preserve">Dealing with Limited Resources. </w:t>
      </w:r>
      <w:r w:rsidRPr="00742F25">
        <w:rPr>
          <w:rFonts w:ascii="Arial" w:hAnsi="Arial" w:cs="Arial"/>
          <w:sz w:val="22"/>
          <w:szCs w:val="22"/>
          <w:highlight w:val="yellow"/>
        </w:rPr>
        <w:t xml:space="preserve">One </w:t>
      </w:r>
      <w:r w:rsidR="0031031A">
        <w:rPr>
          <w:rFonts w:ascii="Arial" w:hAnsi="Arial" w:cs="Arial"/>
          <w:sz w:val="22"/>
          <w:szCs w:val="22"/>
          <w:highlight w:val="yellow"/>
        </w:rPr>
        <w:t>problem in teaching within an IP school community is limited resource availability</w:t>
      </w:r>
      <w:r w:rsidRPr="00742F25">
        <w:rPr>
          <w:rFonts w:ascii="Arial" w:hAnsi="Arial" w:cs="Arial"/>
          <w:sz w:val="22"/>
          <w:szCs w:val="22"/>
          <w:highlight w:val="yellow"/>
        </w:rPr>
        <w:t xml:space="preserve">. It requires a great deal of effort for teachers to provide quality learning outcomes given these constraints. Furthermore, teachers share similar experiences, making it a significant challenge for them to teach effectively. Educators in remote areas often lack the necessary resources for effective instruction, forcing them to improvise and find creative ways to teach their students. They may also lack access to basic necessities such as drinking water and electricity. Below are the transcripts: </w:t>
      </w:r>
    </w:p>
    <w:p w14:paraId="58CA3BEB" w14:textId="77777777" w:rsidR="00E00A1A" w:rsidRPr="00742F25" w:rsidRDefault="00E00A1A" w:rsidP="00E00A1A">
      <w:pPr>
        <w:spacing w:before="100" w:beforeAutospacing="1" w:after="100" w:afterAutospacing="1"/>
        <w:jc w:val="both"/>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lastRenderedPageBreak/>
        <w:t xml:space="preserve">“When we cook, we do so without using LPG. The central school has better cooking equipment, but here, we cannot even use electricity due to its limitations” - IDI, P1, L 77 – 79 </w:t>
      </w:r>
    </w:p>
    <w:p w14:paraId="6169945D" w14:textId="77777777" w:rsidR="00E00A1A" w:rsidRPr="00742F25" w:rsidRDefault="00E00A1A" w:rsidP="00E00A1A">
      <w:pPr>
        <w:spacing w:before="100" w:beforeAutospacing="1" w:after="100" w:afterAutospacing="1"/>
        <w:jc w:val="both"/>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t xml:space="preserve"> “They are also very creative. One time, they turned a piece of paper into mobile art. They also crafted a boat and transformed it into a butterfly. Another time, when we lacked tools, we were fortunate to find a discarded slipper at their house. They repurposed it into a square shape and used it to hang materials. I was amazed and exclaimed, ‘Wow, what a great idea! Very impressive" – IDI, P5, L360-365 </w:t>
      </w:r>
    </w:p>
    <w:p w14:paraId="2A6DA681" w14:textId="77777777" w:rsidR="00E00A1A" w:rsidRPr="00742F25" w:rsidRDefault="00E00A1A" w:rsidP="00E00A1A">
      <w:pPr>
        <w:spacing w:before="100" w:beforeAutospacing="1" w:after="100" w:afterAutospacing="1"/>
        <w:jc w:val="both"/>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t xml:space="preserve">“When giving examples, make sure they are authentic and relevant to their community. Otherwise, they may not recognize or relate to them” IDI, P5, L 52 – 54 </w:t>
      </w:r>
    </w:p>
    <w:p w14:paraId="4B9959DC" w14:textId="77777777" w:rsidR="00E00A1A" w:rsidRPr="00742F25" w:rsidRDefault="00E00A1A" w:rsidP="00E00A1A">
      <w:pPr>
        <w:spacing w:before="100" w:beforeAutospacing="1" w:after="100" w:afterAutospacing="1"/>
        <w:jc w:val="both"/>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t xml:space="preserve">“We need to be resourceful because we do not have internet access. Therefore, we have to find ways to learn without relying on it, and that is what we are doing” P1, IDI L 75-76 </w:t>
      </w:r>
    </w:p>
    <w:p w14:paraId="55193333" w14:textId="396368AC" w:rsidR="00E00A1A" w:rsidRPr="00742F25" w:rsidRDefault="00E00A1A" w:rsidP="00E00A1A">
      <w:pPr>
        <w:pStyle w:val="NormalWeb"/>
        <w:spacing w:after="0" w:afterAutospacing="0"/>
        <w:ind w:firstLine="720"/>
        <w:jc w:val="both"/>
        <w:rPr>
          <w:rFonts w:ascii="Arial" w:hAnsi="Arial" w:cs="Arial"/>
          <w:sz w:val="22"/>
          <w:szCs w:val="22"/>
          <w:highlight w:val="yellow"/>
          <w:lang w:val="en-US" w:eastAsia="en-US"/>
        </w:rPr>
      </w:pPr>
      <w:r w:rsidRPr="00742F25">
        <w:rPr>
          <w:rFonts w:ascii="Arial" w:hAnsi="Arial" w:cs="Arial"/>
          <w:sz w:val="22"/>
          <w:szCs w:val="22"/>
          <w:highlight w:val="yellow"/>
          <w:lang w:val="en-US" w:eastAsia="en-US"/>
        </w:rPr>
        <w:t>Persistent challenges from limited resources and external constraints. Many classrooms operate without basic facilities like LPG or electricity, while students creatively repurpose discarded materials for learning. Lessons can lose relevance when disconnected from community realities, and the absence of internet access forces reliance on alternative teaching methods. These conditions hinder effective teaching and highlight the need for systemic support. Research similarly points to resource scarcity undermining instruction (Del Rosario, 2024), the importance of contextualized pedagogy (Pedroso, 2023), learner resilience in constrained environments (</w:t>
      </w:r>
      <w:proofErr w:type="spellStart"/>
      <w:r w:rsidRPr="00742F25">
        <w:rPr>
          <w:rFonts w:ascii="Arial" w:hAnsi="Arial" w:cs="Arial"/>
          <w:sz w:val="22"/>
          <w:szCs w:val="22"/>
          <w:highlight w:val="yellow"/>
          <w:lang w:val="en-US" w:eastAsia="en-US"/>
        </w:rPr>
        <w:t>Wabule</w:t>
      </w:r>
      <w:proofErr w:type="spellEnd"/>
      <w:r w:rsidRPr="00742F25">
        <w:rPr>
          <w:rFonts w:ascii="Arial" w:hAnsi="Arial" w:cs="Arial"/>
          <w:sz w:val="22"/>
          <w:szCs w:val="22"/>
          <w:highlight w:val="yellow"/>
          <w:lang w:val="en-US" w:eastAsia="en-US"/>
        </w:rPr>
        <w:t>, 2020), and the necessity of culturally relevant, resource-sensitive approaches for inclusive education (UNESCO, 202</w:t>
      </w:r>
      <w:r w:rsidR="00E4068D">
        <w:rPr>
          <w:rFonts w:ascii="Arial" w:hAnsi="Arial" w:cs="Arial"/>
          <w:sz w:val="22"/>
          <w:szCs w:val="22"/>
          <w:highlight w:val="yellow"/>
          <w:lang w:val="en-US" w:eastAsia="en-US"/>
        </w:rPr>
        <w:t>2</w:t>
      </w:r>
      <w:r w:rsidRPr="00742F25">
        <w:rPr>
          <w:rFonts w:ascii="Arial" w:hAnsi="Arial" w:cs="Arial"/>
          <w:sz w:val="22"/>
          <w:szCs w:val="22"/>
          <w:highlight w:val="yellow"/>
          <w:lang w:val="en-US" w:eastAsia="en-US"/>
        </w:rPr>
        <w:t xml:space="preserve">). </w:t>
      </w:r>
      <w:r w:rsidR="009F61B1">
        <w:rPr>
          <w:rFonts w:ascii="Arial" w:hAnsi="Arial" w:cs="Arial"/>
          <w:sz w:val="22"/>
          <w:szCs w:val="22"/>
          <w:highlight w:val="yellow"/>
          <w:lang w:val="en-US" w:eastAsia="en-US"/>
        </w:rPr>
        <w:t>T</w:t>
      </w:r>
      <w:r w:rsidRPr="00742F25">
        <w:rPr>
          <w:rFonts w:ascii="Arial" w:hAnsi="Arial" w:cs="Arial"/>
          <w:sz w:val="22"/>
          <w:szCs w:val="22"/>
          <w:highlight w:val="yellow"/>
          <w:lang w:val="en-US" w:eastAsia="en-US"/>
        </w:rPr>
        <w:t>hese findings stress the urgency of strategies that bridge community realities with classroom instruction.</w:t>
      </w:r>
    </w:p>
    <w:p w14:paraId="42CE030B" w14:textId="74D4BE2B" w:rsidR="00E00A1A" w:rsidRPr="00742F25" w:rsidRDefault="00E00A1A" w:rsidP="00E00A1A">
      <w:pPr>
        <w:pStyle w:val="NormalWeb"/>
        <w:spacing w:after="0" w:afterAutospacing="0"/>
        <w:ind w:firstLine="720"/>
        <w:jc w:val="both"/>
        <w:rPr>
          <w:rFonts w:ascii="Arial" w:hAnsi="Arial" w:cs="Arial"/>
          <w:sz w:val="22"/>
          <w:szCs w:val="22"/>
          <w:highlight w:val="yellow"/>
        </w:rPr>
      </w:pPr>
      <w:r w:rsidRPr="00742F25">
        <w:rPr>
          <w:rFonts w:ascii="Arial" w:hAnsi="Arial" w:cs="Arial"/>
          <w:i/>
          <w:iCs/>
          <w:sz w:val="22"/>
          <w:szCs w:val="22"/>
          <w:highlight w:val="yellow"/>
        </w:rPr>
        <w:t xml:space="preserve">Facing Difficulty in Teaching Due to External Factors.  </w:t>
      </w:r>
      <w:r w:rsidRPr="00742F25">
        <w:rPr>
          <w:rFonts w:ascii="Arial" w:hAnsi="Arial" w:cs="Arial"/>
          <w:sz w:val="22"/>
          <w:szCs w:val="22"/>
          <w:highlight w:val="yellow"/>
        </w:rPr>
        <w:t xml:space="preserve">Most teachers </w:t>
      </w:r>
      <w:r w:rsidR="00BA04F7">
        <w:rPr>
          <w:rFonts w:ascii="Arial" w:hAnsi="Arial" w:cs="Arial"/>
          <w:sz w:val="22"/>
          <w:szCs w:val="22"/>
          <w:highlight w:val="yellow"/>
        </w:rPr>
        <w:t>reported</w:t>
      </w:r>
      <w:r w:rsidRPr="00742F25">
        <w:rPr>
          <w:rFonts w:ascii="Arial" w:hAnsi="Arial" w:cs="Arial"/>
          <w:sz w:val="22"/>
          <w:szCs w:val="22"/>
          <w:highlight w:val="yellow"/>
        </w:rPr>
        <w:t xml:space="preserve"> difficulty teaching due to external factors, such as unexpected online seminars. These often required them to cancel sessions because of emergency responses from the office. Although many teachers are trained and willing to teach, they are burdened </w:t>
      </w:r>
      <w:r w:rsidR="00BA04F7">
        <w:rPr>
          <w:rFonts w:ascii="Arial" w:hAnsi="Arial" w:cs="Arial"/>
          <w:sz w:val="22"/>
          <w:szCs w:val="22"/>
          <w:highlight w:val="yellow"/>
        </w:rPr>
        <w:t>by responsibilities that keep them out of</w:t>
      </w:r>
      <w:r w:rsidRPr="00742F25">
        <w:rPr>
          <w:rFonts w:ascii="Arial" w:hAnsi="Arial" w:cs="Arial"/>
          <w:sz w:val="22"/>
          <w:szCs w:val="22"/>
          <w:highlight w:val="yellow"/>
        </w:rPr>
        <w:t xml:space="preserve"> the classroom. Below are the transcripts: </w:t>
      </w:r>
    </w:p>
    <w:p w14:paraId="74579CD4" w14:textId="025CE91D"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“Sometimes we are unaware of scheduled online webinars, which can lead to unexpected changes. This may cause some individuals to be left behind if they are not informed about the webinar organized by the office</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 FGD, L 45 – 50 </w:t>
      </w:r>
    </w:p>
    <w:p w14:paraId="60285711" w14:textId="08B69C3C"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“During the first three months of January</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when we opened the school, we only accepted students who were enrolled in our main school. We teachers taught in a very small room that we called the ‘</w:t>
      </w:r>
      <w:proofErr w:type="spellStart"/>
      <w:r w:rsidRPr="00742F25">
        <w:rPr>
          <w:rFonts w:ascii="Arial" w:hAnsi="Arial" w:cs="Arial"/>
          <w:i/>
          <w:iCs/>
          <w:sz w:val="22"/>
          <w:szCs w:val="22"/>
          <w:highlight w:val="yellow"/>
        </w:rPr>
        <w:t>payag-payag</w:t>
      </w:r>
      <w:proofErr w:type="spellEnd"/>
      <w:r w:rsidRPr="00742F25">
        <w:rPr>
          <w:rFonts w:ascii="Arial" w:hAnsi="Arial" w:cs="Arial"/>
          <w:i/>
          <w:iCs/>
          <w:sz w:val="22"/>
          <w:szCs w:val="22"/>
          <w:highlight w:val="yellow"/>
        </w:rPr>
        <w:t>.</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roofErr w:type="gramStart"/>
      <w:r w:rsidRPr="00742F25">
        <w:rPr>
          <w:rFonts w:ascii="Arial" w:hAnsi="Arial" w:cs="Arial"/>
          <w:i/>
          <w:iCs/>
          <w:sz w:val="22"/>
          <w:szCs w:val="22"/>
          <w:highlight w:val="yellow"/>
        </w:rPr>
        <w:t>IDI,  P</w:t>
      </w:r>
      <w:proofErr w:type="gramEnd"/>
      <w:r w:rsidRPr="00742F25">
        <w:rPr>
          <w:rFonts w:ascii="Arial" w:hAnsi="Arial" w:cs="Arial"/>
          <w:i/>
          <w:iCs/>
          <w:sz w:val="22"/>
          <w:szCs w:val="22"/>
          <w:highlight w:val="yellow"/>
        </w:rPr>
        <w:t>2, L28-34</w:t>
      </w:r>
    </w:p>
    <w:p w14:paraId="06A1104E" w14:textId="77777777"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 xml:space="preserve">“In terms of transportation, it is challenging for me because I live far from the school.” IDI, P1, L38-43  </w:t>
      </w:r>
    </w:p>
    <w:p w14:paraId="6BFB2DBD" w14:textId="77777777" w:rsidR="00E00A1A" w:rsidRPr="00742F25" w:rsidRDefault="00E00A1A" w:rsidP="00E00A1A">
      <w:pPr>
        <w:pStyle w:val="Body"/>
        <w:spacing w:after="0"/>
        <w:rPr>
          <w:rFonts w:ascii="Arial" w:hAnsi="Arial" w:cs="Arial"/>
          <w:sz w:val="22"/>
          <w:szCs w:val="22"/>
          <w:highlight w:val="yellow"/>
        </w:rPr>
      </w:pPr>
    </w:p>
    <w:p w14:paraId="1E16AEB6" w14:textId="0BC8D82D" w:rsidR="00E00A1A" w:rsidRPr="00742F25" w:rsidRDefault="00E00A1A" w:rsidP="00E00A1A">
      <w:pPr>
        <w:pStyle w:val="Body"/>
        <w:spacing w:after="0"/>
        <w:ind w:firstLine="720"/>
        <w:rPr>
          <w:rFonts w:ascii="Arial" w:hAnsi="Arial" w:cs="Arial"/>
          <w:b/>
          <w:bCs/>
          <w:sz w:val="22"/>
          <w:szCs w:val="22"/>
          <w:highlight w:val="yellow"/>
        </w:rPr>
      </w:pPr>
      <w:r w:rsidRPr="00742F25">
        <w:rPr>
          <w:rFonts w:ascii="Arial" w:hAnsi="Arial" w:cs="Arial"/>
          <w:sz w:val="22"/>
          <w:szCs w:val="22"/>
          <w:highlight w:val="yellow"/>
        </w:rPr>
        <w:t>Challenges arise from poor infrastructure, limited facilities, and transportation difficulties. Many educators work in small improvised rooms, such as “</w:t>
      </w:r>
      <w:proofErr w:type="spellStart"/>
      <w:r w:rsidRPr="00742F25">
        <w:rPr>
          <w:rFonts w:ascii="Arial" w:hAnsi="Arial" w:cs="Arial"/>
          <w:sz w:val="22"/>
          <w:szCs w:val="22"/>
          <w:highlight w:val="yellow"/>
        </w:rPr>
        <w:t>payag-payag</w:t>
      </w:r>
      <w:proofErr w:type="spellEnd"/>
      <w:r w:rsidRPr="00742F25">
        <w:rPr>
          <w:rFonts w:ascii="Arial" w:hAnsi="Arial" w:cs="Arial"/>
          <w:sz w:val="22"/>
          <w:szCs w:val="22"/>
          <w:highlight w:val="yellow"/>
        </w:rPr>
        <w:t xml:space="preserve">,” </w:t>
      </w:r>
      <w:r w:rsidRPr="00742F25">
        <w:rPr>
          <w:rFonts w:ascii="Arial" w:hAnsi="Arial" w:cs="Arial"/>
          <w:sz w:val="22"/>
          <w:szCs w:val="22"/>
          <w:highlight w:val="yellow"/>
        </w:rPr>
        <w:lastRenderedPageBreak/>
        <w:t xml:space="preserve">while long travel distances reduce instructional efficiency. Sudden announcements, like unscheduled webinars, further disrupt preparation and professional responsibilities. These conditions significantly hinder lesson delivery and professional development. Inadequate infrastructure and resource inequities that undermine teaching quality and perpetuate educational gaps (Navarro, 2024; </w:t>
      </w:r>
      <w:proofErr w:type="spellStart"/>
      <w:r w:rsidRPr="00742F25">
        <w:rPr>
          <w:rFonts w:ascii="Arial" w:hAnsi="Arial" w:cs="Arial"/>
          <w:sz w:val="22"/>
          <w:szCs w:val="22"/>
          <w:highlight w:val="yellow"/>
        </w:rPr>
        <w:t>Raymundop</w:t>
      </w:r>
      <w:proofErr w:type="spellEnd"/>
      <w:r w:rsidRPr="00742F25">
        <w:rPr>
          <w:rFonts w:ascii="Arial" w:hAnsi="Arial" w:cs="Arial"/>
          <w:sz w:val="22"/>
          <w:szCs w:val="22"/>
          <w:highlight w:val="yellow"/>
        </w:rPr>
        <w:t xml:space="preserve">, 2024). Poor facilities </w:t>
      </w:r>
      <w:r w:rsidR="00BA04F7">
        <w:rPr>
          <w:rFonts w:ascii="Arial" w:hAnsi="Arial" w:cs="Arial"/>
          <w:sz w:val="22"/>
          <w:szCs w:val="22"/>
          <w:highlight w:val="yellow"/>
        </w:rPr>
        <w:t xml:space="preserve">and limited access to technology </w:t>
      </w:r>
      <w:r w:rsidRPr="00742F25">
        <w:rPr>
          <w:rFonts w:ascii="Arial" w:hAnsi="Arial" w:cs="Arial"/>
          <w:sz w:val="22"/>
          <w:szCs w:val="22"/>
          <w:highlight w:val="yellow"/>
        </w:rPr>
        <w:t>exacerbate rural education challenges (UNICEF Philippines, 2024; Miah, 2024). These studies emphasize the urgent need for systemic investment in infrastructure, transportation, and communication protocols to support educators in these contexts.</w:t>
      </w:r>
    </w:p>
    <w:p w14:paraId="67394A1E" w14:textId="448B6E6A" w:rsidR="00E00A1A" w:rsidRPr="00742F25" w:rsidRDefault="00E00A1A" w:rsidP="00E00A1A">
      <w:pPr>
        <w:spacing w:before="100" w:beforeAutospacing="1"/>
        <w:ind w:firstLine="720"/>
        <w:jc w:val="both"/>
        <w:rPr>
          <w:rFonts w:ascii="Arial" w:hAnsi="Arial" w:cs="Arial"/>
          <w:sz w:val="22"/>
          <w:szCs w:val="22"/>
          <w:highlight w:val="yellow"/>
        </w:rPr>
      </w:pPr>
      <w:r w:rsidRPr="00742F25">
        <w:rPr>
          <w:rFonts w:ascii="Arial" w:hAnsi="Arial" w:cs="Arial"/>
          <w:bCs/>
          <w:i/>
          <w:iCs/>
          <w:sz w:val="22"/>
          <w:szCs w:val="22"/>
          <w:highlight w:val="yellow"/>
          <w:lang w:eastAsia="en-PH"/>
        </w:rPr>
        <w:t>Experiencing Weather-Related Challenges.</w:t>
      </w:r>
      <w:r w:rsidRPr="00742F25">
        <w:rPr>
          <w:rFonts w:ascii="Arial" w:hAnsi="Arial" w:cs="Arial"/>
          <w:bCs/>
          <w:sz w:val="22"/>
          <w:szCs w:val="22"/>
          <w:highlight w:val="yellow"/>
          <w:lang w:eastAsia="en-PH"/>
        </w:rPr>
        <w:t xml:space="preserve"> Extreme weather variations pose a threat to teachers. Landslides and severe flash floods can </w:t>
      </w:r>
      <w:r w:rsidR="00BA04F7">
        <w:rPr>
          <w:rFonts w:ascii="Arial" w:hAnsi="Arial" w:cs="Arial"/>
          <w:bCs/>
          <w:sz w:val="22"/>
          <w:szCs w:val="22"/>
          <w:highlight w:val="yellow"/>
          <w:lang w:eastAsia="en-PH"/>
        </w:rPr>
        <w:t>pose life-threatening risks to</w:t>
      </w:r>
      <w:r w:rsidRPr="00742F25">
        <w:rPr>
          <w:rFonts w:ascii="Arial" w:hAnsi="Arial" w:cs="Arial"/>
          <w:bCs/>
          <w:sz w:val="22"/>
          <w:szCs w:val="22"/>
          <w:highlight w:val="yellow"/>
          <w:lang w:eastAsia="en-PH"/>
        </w:rPr>
        <w:t xml:space="preserve"> the community. Climate change, including floods, has a wide-ranging impact on human life, including schooling, particularly in rural areas. In fact, </w:t>
      </w:r>
      <w:r w:rsidR="00BA04F7">
        <w:rPr>
          <w:rFonts w:ascii="Arial" w:hAnsi="Arial" w:cs="Arial"/>
          <w:bCs/>
          <w:sz w:val="22"/>
          <w:szCs w:val="22"/>
          <w:highlight w:val="yellow"/>
          <w:lang w:eastAsia="en-PH"/>
        </w:rPr>
        <w:t xml:space="preserve">the </w:t>
      </w:r>
      <w:r w:rsidRPr="00742F25">
        <w:rPr>
          <w:rFonts w:ascii="Arial" w:hAnsi="Arial" w:cs="Arial"/>
          <w:bCs/>
          <w:sz w:val="22"/>
          <w:szCs w:val="22"/>
          <w:highlight w:val="yellow"/>
          <w:lang w:eastAsia="en-PH"/>
        </w:rPr>
        <w:t xml:space="preserve">majority of the teachers I interviewed shared similar experiences. In this type of situation, the weather catastrophe challenged all teachers. Educating in rural communities already poses significant challenges, and climate change complicates matters further. </w:t>
      </w:r>
      <w:r w:rsidRPr="00742F25">
        <w:rPr>
          <w:rFonts w:ascii="Arial" w:hAnsi="Arial" w:cs="Arial"/>
          <w:sz w:val="22"/>
          <w:szCs w:val="22"/>
          <w:highlight w:val="yellow"/>
        </w:rPr>
        <w:t xml:space="preserve">Below are the excerpts of their responses: </w:t>
      </w:r>
    </w:p>
    <w:p w14:paraId="1BDD3E1D" w14:textId="5ECA3F59" w:rsidR="00E00A1A" w:rsidRPr="00742F25" w:rsidRDefault="00E00A1A" w:rsidP="00E00A1A">
      <w:pPr>
        <w:spacing w:before="100" w:beforeAutospacing="1"/>
        <w:jc w:val="both"/>
        <w:rPr>
          <w:rFonts w:ascii="Arial" w:hAnsi="Arial" w:cs="Arial"/>
          <w:i/>
          <w:iCs/>
          <w:sz w:val="22"/>
          <w:szCs w:val="22"/>
          <w:highlight w:val="yellow"/>
        </w:rPr>
      </w:pPr>
      <w:r w:rsidRPr="00742F25">
        <w:rPr>
          <w:rFonts w:ascii="Arial" w:hAnsi="Arial" w:cs="Arial"/>
          <w:i/>
          <w:iCs/>
          <w:sz w:val="22"/>
          <w:szCs w:val="22"/>
          <w:highlight w:val="yellow"/>
        </w:rPr>
        <w:t xml:space="preserve">“During the rainy season, our struggles become evident. Surprisingly, when we arrive at the central school, it is very hot despite the rain. That is why my colleagues at the central school say that I look like I might faint. To be honest, I did faint during graduation after arriving at the central school already wet from the rain” - IDI, P1, L 39 – 43 </w:t>
      </w:r>
    </w:p>
    <w:p w14:paraId="11A49084" w14:textId="77777777" w:rsidR="00E00A1A" w:rsidRPr="00742F25" w:rsidRDefault="00E00A1A" w:rsidP="00E00A1A">
      <w:pPr>
        <w:pStyle w:val="NormalWeb"/>
        <w:spacing w:after="0" w:afterAutospacing="0"/>
        <w:jc w:val="both"/>
        <w:rPr>
          <w:rFonts w:ascii="Arial" w:hAnsi="Arial" w:cs="Arial"/>
          <w:i/>
          <w:iCs/>
          <w:sz w:val="22"/>
          <w:szCs w:val="22"/>
          <w:highlight w:val="yellow"/>
          <w:lang w:val="en-US" w:eastAsia="en-US"/>
        </w:rPr>
      </w:pPr>
      <w:r w:rsidRPr="00742F25">
        <w:rPr>
          <w:rFonts w:ascii="Arial" w:hAnsi="Arial" w:cs="Arial"/>
          <w:i/>
          <w:iCs/>
          <w:sz w:val="22"/>
          <w:szCs w:val="22"/>
          <w:highlight w:val="yellow"/>
          <w:lang w:val="en-US" w:eastAsia="en-US"/>
        </w:rPr>
        <w:t xml:space="preserve">“That river may seem passable, but when it rains, it becomes impassable. We cannot cross it because the current becomes very strong during floods. Going down to </w:t>
      </w:r>
      <w:proofErr w:type="spellStart"/>
      <w:r w:rsidRPr="00742F25">
        <w:rPr>
          <w:rFonts w:ascii="Arial" w:hAnsi="Arial" w:cs="Arial"/>
          <w:i/>
          <w:iCs/>
          <w:sz w:val="22"/>
          <w:szCs w:val="22"/>
          <w:highlight w:val="yellow"/>
          <w:lang w:val="en-US" w:eastAsia="en-US"/>
        </w:rPr>
        <w:t>Dulis</w:t>
      </w:r>
      <w:proofErr w:type="spellEnd"/>
      <w:r w:rsidRPr="00742F25">
        <w:rPr>
          <w:rFonts w:ascii="Arial" w:hAnsi="Arial" w:cs="Arial"/>
          <w:i/>
          <w:iCs/>
          <w:sz w:val="22"/>
          <w:szCs w:val="22"/>
          <w:highlight w:val="yellow"/>
          <w:lang w:val="en-US" w:eastAsia="en-US"/>
        </w:rPr>
        <w:t xml:space="preserve">, there is no way we could pass under those conditions” IDI, P5, L 13 – 16   </w:t>
      </w:r>
    </w:p>
    <w:p w14:paraId="7148D158" w14:textId="77777777" w:rsidR="00E00A1A" w:rsidRPr="00742F25" w:rsidRDefault="00E00A1A" w:rsidP="00E00A1A">
      <w:pPr>
        <w:pStyle w:val="NormalWeb"/>
        <w:spacing w:after="0" w:afterAutospacing="0"/>
        <w:jc w:val="both"/>
        <w:rPr>
          <w:rFonts w:ascii="Arial" w:hAnsi="Arial" w:cs="Arial"/>
          <w:i/>
          <w:iCs/>
          <w:sz w:val="22"/>
          <w:szCs w:val="22"/>
          <w:highlight w:val="yellow"/>
          <w:lang w:val="en-US" w:eastAsia="en-US"/>
        </w:rPr>
      </w:pPr>
      <w:r w:rsidRPr="00742F25">
        <w:rPr>
          <w:rFonts w:ascii="Arial" w:hAnsi="Arial" w:cs="Arial"/>
          <w:i/>
          <w:iCs/>
          <w:sz w:val="22"/>
          <w:szCs w:val="22"/>
          <w:highlight w:val="yellow"/>
          <w:lang w:val="en-US" w:eastAsia="en-US"/>
        </w:rPr>
        <w:t xml:space="preserve">“I often face disruptions in my responsibilities because of unexpected announcements, such as online webinars scheduled without proper notice. At times, I am unaware of these changes, which leaves me unprepared or even excluded from important activities. This situation is similar to weather-related challenges, where sudden conditions beyond my control cause confusion, hinder participation, and make it difficult for me to fulfill both my teaching and professional development duties” FGD, L 35 – 40 </w:t>
      </w:r>
    </w:p>
    <w:p w14:paraId="1194226B" w14:textId="3612853D" w:rsidR="00E00A1A" w:rsidRPr="00742F25" w:rsidRDefault="00E00A1A" w:rsidP="00E00A1A">
      <w:pPr>
        <w:pStyle w:val="NormalWeb"/>
        <w:spacing w:after="0" w:afterAutospacing="0"/>
        <w:ind w:firstLine="720"/>
        <w:jc w:val="both"/>
        <w:rPr>
          <w:rFonts w:ascii="Arial" w:hAnsi="Arial" w:cs="Arial"/>
          <w:sz w:val="22"/>
          <w:szCs w:val="22"/>
          <w:highlight w:val="yellow"/>
        </w:rPr>
      </w:pPr>
      <w:r w:rsidRPr="00742F25">
        <w:rPr>
          <w:rFonts w:ascii="Arial" w:hAnsi="Arial" w:cs="Arial"/>
          <w:sz w:val="22"/>
          <w:szCs w:val="22"/>
          <w:highlight w:val="yellow"/>
        </w:rPr>
        <w:t>Teachers in IP schools face significant strain from weather-related challenges</w:t>
      </w:r>
      <w:r w:rsidR="00BA04F7">
        <w:rPr>
          <w:rFonts w:ascii="Arial" w:hAnsi="Arial" w:cs="Arial"/>
          <w:sz w:val="22"/>
          <w:szCs w:val="22"/>
          <w:highlight w:val="yellow"/>
        </w:rPr>
        <w:t>: the rainy season leaves them exhausted, sometimes fainting during events, and floods make</w:t>
      </w:r>
      <w:r w:rsidRPr="00742F25">
        <w:rPr>
          <w:rFonts w:ascii="Arial" w:hAnsi="Arial" w:cs="Arial"/>
          <w:sz w:val="22"/>
          <w:szCs w:val="22"/>
          <w:highlight w:val="yellow"/>
        </w:rPr>
        <w:t xml:space="preserve"> schools inaccessible. Unstable conditions, compounded by sudden professional demands like unscheduled webinars, disrupt instructional continuity and preparation. These experiences show how unpredictable weather and external factors intensify the already demanding role of educators, undermining effective teaching and </w:t>
      </w:r>
      <w:r w:rsidRPr="00E4068D">
        <w:rPr>
          <w:rFonts w:ascii="Arial" w:hAnsi="Arial" w:cs="Arial"/>
          <w:sz w:val="22"/>
          <w:szCs w:val="22"/>
          <w:highlight w:val="yellow"/>
        </w:rPr>
        <w:t>development. Similar findings highlight risks from unsafe travel and poor infrastructure (</w:t>
      </w:r>
      <w:r w:rsidR="00E4068D" w:rsidRPr="00E4068D">
        <w:rPr>
          <w:rFonts w:ascii="Arial" w:hAnsi="Arial" w:cs="Arial"/>
          <w:sz w:val="22"/>
          <w:szCs w:val="22"/>
          <w:highlight w:val="yellow"/>
        </w:rPr>
        <w:t>The Mindanao Sentinel</w:t>
      </w:r>
      <w:r w:rsidRPr="00E4068D">
        <w:rPr>
          <w:rFonts w:ascii="Arial" w:hAnsi="Arial" w:cs="Arial"/>
          <w:sz w:val="22"/>
          <w:szCs w:val="22"/>
          <w:highlight w:val="yellow"/>
        </w:rPr>
        <w:t xml:space="preserve">, </w:t>
      </w:r>
      <w:r w:rsidRPr="00742F25">
        <w:rPr>
          <w:rFonts w:ascii="Arial" w:hAnsi="Arial" w:cs="Arial"/>
          <w:sz w:val="22"/>
          <w:szCs w:val="22"/>
          <w:highlight w:val="yellow"/>
        </w:rPr>
        <w:t xml:space="preserve">2026; Responsible Us Bureau, 2025), the need for disaster preparedness and continuity of learning (DepEd, 2025), and the importance of climate-resilient schools to protect teachers and learners (UNICEF </w:t>
      </w:r>
      <w:r w:rsidRPr="00742F25">
        <w:rPr>
          <w:rFonts w:ascii="Arial" w:hAnsi="Arial" w:cs="Arial"/>
          <w:sz w:val="22"/>
          <w:szCs w:val="22"/>
          <w:highlight w:val="yellow"/>
        </w:rPr>
        <w:lastRenderedPageBreak/>
        <w:t xml:space="preserve">Philippines, 2025). </w:t>
      </w:r>
      <w:r w:rsidR="009F61B1">
        <w:rPr>
          <w:rFonts w:ascii="Arial" w:hAnsi="Arial" w:cs="Arial"/>
          <w:sz w:val="22"/>
          <w:szCs w:val="22"/>
          <w:highlight w:val="yellow"/>
        </w:rPr>
        <w:t>S</w:t>
      </w:r>
      <w:r w:rsidRPr="00742F25">
        <w:rPr>
          <w:rFonts w:ascii="Arial" w:hAnsi="Arial" w:cs="Arial"/>
          <w:sz w:val="22"/>
          <w:szCs w:val="22"/>
          <w:highlight w:val="yellow"/>
        </w:rPr>
        <w:t>tudies underscore the urgency of resilient, context-sensitive strategies to address environmental challenges in education.</w:t>
      </w:r>
    </w:p>
    <w:p w14:paraId="575BD966" w14:textId="77777777" w:rsidR="00791424" w:rsidRDefault="00791424" w:rsidP="009F2C35">
      <w:pPr>
        <w:pStyle w:val="NormalWeb"/>
        <w:spacing w:after="0" w:afterAutospacing="0"/>
        <w:ind w:firstLine="720"/>
        <w:jc w:val="both"/>
        <w:rPr>
          <w:rFonts w:ascii="Arial" w:hAnsi="Arial" w:cs="Arial"/>
          <w:sz w:val="22"/>
          <w:szCs w:val="22"/>
          <w:lang w:val="en-US" w:eastAsia="en-US"/>
        </w:rPr>
      </w:pPr>
    </w:p>
    <w:p w14:paraId="65912850" w14:textId="77777777" w:rsidR="00E00A1A" w:rsidRPr="00742F25" w:rsidRDefault="00E00A1A" w:rsidP="00E00A1A">
      <w:pPr>
        <w:pStyle w:val="Body"/>
        <w:spacing w:after="0"/>
        <w:rPr>
          <w:rFonts w:ascii="Arial" w:hAnsi="Arial" w:cs="Arial"/>
          <w:b/>
          <w:bCs/>
          <w:sz w:val="22"/>
          <w:szCs w:val="22"/>
          <w:highlight w:val="yellow"/>
        </w:rPr>
      </w:pPr>
      <w:r w:rsidRPr="00742F25">
        <w:rPr>
          <w:rFonts w:ascii="Arial" w:hAnsi="Arial" w:cs="Arial"/>
          <w:b/>
          <w:bCs/>
          <w:sz w:val="22"/>
          <w:szCs w:val="22"/>
          <w:highlight w:val="yellow"/>
        </w:rPr>
        <w:t>Family Involvement (Cultural Caring)</w:t>
      </w:r>
    </w:p>
    <w:p w14:paraId="0CC468F2" w14:textId="77777777" w:rsidR="00E00A1A" w:rsidRPr="00742F25" w:rsidRDefault="00E00A1A" w:rsidP="00E00A1A">
      <w:pPr>
        <w:pStyle w:val="NormalWeb"/>
        <w:spacing w:after="0" w:afterAutospacing="0"/>
        <w:ind w:firstLine="720"/>
        <w:jc w:val="both"/>
        <w:rPr>
          <w:rFonts w:ascii="Arial" w:hAnsi="Arial" w:cs="Arial"/>
          <w:sz w:val="22"/>
          <w:szCs w:val="22"/>
          <w:highlight w:val="yellow"/>
          <w:lang w:val="en-US" w:eastAsia="en-US"/>
        </w:rPr>
      </w:pPr>
      <w:r w:rsidRPr="00742F25">
        <w:rPr>
          <w:rFonts w:ascii="Arial" w:hAnsi="Arial" w:cs="Arial"/>
          <w:sz w:val="22"/>
          <w:szCs w:val="22"/>
          <w:highlight w:val="yellow"/>
          <w:lang w:val="en-US" w:eastAsia="en-US"/>
        </w:rPr>
        <w:t>The fourth category of challenges centers on family involvement and relational dynamics. Educators often face the dual task of fostering positive student relationships while engaging parents and guardians. Struggling to build trust and emotional connection with learners is common, as academic pressures and limited time can overshadow relational efforts. Similarly, barriers to parental involvement arise when families have limited participation in school activities or lack awareness of how to support their children’s learning. Integrating cultural caring into practice can help address both challenges. By demonstrating empathy, respect, and responsiveness to students’ cultural backgrounds and family contexts, educators can strengthen teacher-student relationships and foster more meaningful parental engagement. Cultural caring ensures that relational connections are not only maintained but also culturally grounded, supporting holistic development and more inclusive, contextually responsive learning environments.</w:t>
      </w:r>
    </w:p>
    <w:p w14:paraId="65FAC442" w14:textId="521C0D5C" w:rsidR="00E00A1A" w:rsidRPr="00742F25" w:rsidRDefault="00E00A1A" w:rsidP="00E00A1A">
      <w:pPr>
        <w:pStyle w:val="NormalWeb"/>
        <w:spacing w:after="0" w:afterAutospacing="0"/>
        <w:ind w:firstLine="720"/>
        <w:jc w:val="both"/>
        <w:rPr>
          <w:rFonts w:ascii="Arial" w:hAnsi="Arial" w:cs="Arial"/>
          <w:sz w:val="22"/>
          <w:szCs w:val="22"/>
          <w:highlight w:val="yellow"/>
        </w:rPr>
      </w:pPr>
      <w:r w:rsidRPr="00742F25">
        <w:rPr>
          <w:rFonts w:ascii="Arial" w:hAnsi="Arial" w:cs="Arial"/>
          <w:i/>
          <w:iCs/>
          <w:sz w:val="22"/>
          <w:szCs w:val="22"/>
          <w:highlight w:val="yellow"/>
        </w:rPr>
        <w:t xml:space="preserve">Struggling to Build Teacher-Student Relationships. </w:t>
      </w:r>
      <w:r w:rsidRPr="00742F25">
        <w:rPr>
          <w:rFonts w:ascii="Arial" w:hAnsi="Arial" w:cs="Arial"/>
          <w:sz w:val="22"/>
          <w:szCs w:val="22"/>
          <w:highlight w:val="yellow"/>
        </w:rPr>
        <w:t xml:space="preserve">Teachers in Indigenous Peoples (IP) schools often struggle to establish strong and meaningful connections with their students. Rather than fostering trust and mutual respect, relationships are undermined by academic pressures, limited time, and contextual challenges. Emotional bonds that could support learning are frequently overlooked, leaving students feeling disconnected and teachers unable </w:t>
      </w:r>
      <w:r w:rsidR="00BA04F7">
        <w:rPr>
          <w:rFonts w:ascii="Arial" w:hAnsi="Arial" w:cs="Arial"/>
          <w:sz w:val="22"/>
          <w:szCs w:val="22"/>
          <w:highlight w:val="yellow"/>
        </w:rPr>
        <w:t>to engage with their learners fully</w:t>
      </w:r>
      <w:r w:rsidRPr="00742F25">
        <w:rPr>
          <w:rFonts w:ascii="Arial" w:hAnsi="Arial" w:cs="Arial"/>
          <w:sz w:val="22"/>
          <w:szCs w:val="22"/>
          <w:highlight w:val="yellow"/>
        </w:rPr>
        <w:t xml:space="preserve">. This highlights the difficulty of nurturing positive relationships in environments where external demands and systemic barriers overshadow the relational aspects of teaching. Below are the transcripts: </w:t>
      </w:r>
    </w:p>
    <w:p w14:paraId="60480898" w14:textId="2D40E29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“In IP school, I know I should listen to my students, but I often struggle to connect with them. Even when I get upset, they laugh, and although they hug me afterward, I feel that this inconsistency makes it difficult to build a genuine relationship.” - IDI, P3, L47–50)</w:t>
      </w:r>
    </w:p>
    <w:p w14:paraId="467E8948"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“I try to persevere because I love my profession, yet I feel the weight of knowing that many IP learners depend entirely on me. Instead of empowering them, this dependence sometimes makes me feel pressured and unsure about how to balance the relationship” - IDI, P1, L82–84 </w:t>
      </w:r>
    </w:p>
    <w:p w14:paraId="7F6575BB"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“I remind my students to be proud of who they are and encourage them to pursue opportunities, but I struggle because not all of them believe in themselves. Even with my encouragement, their hesitation shows me how fragile our connection can be” -IDI, P4, L157–163</w:t>
      </w:r>
    </w:p>
    <w:p w14:paraId="72627A52" w14:textId="77777777"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 xml:space="preserve">“As a teacher in an IP school, I adjust my approach to meet their needs, but I still find it difficult to maintain strong bonds. While I feel happy seeing them showcase their </w:t>
      </w:r>
      <w:r w:rsidRPr="00742F25">
        <w:rPr>
          <w:rFonts w:ascii="Arial" w:hAnsi="Arial" w:cs="Arial"/>
          <w:i/>
          <w:iCs/>
          <w:sz w:val="22"/>
          <w:szCs w:val="22"/>
          <w:highlight w:val="yellow"/>
        </w:rPr>
        <w:lastRenderedPageBreak/>
        <w:t>talents, I know that sustaining trust and connection in remote areas remains a challenge for me.</w:t>
      </w:r>
      <w:r w:rsidRPr="00742F25">
        <w:rPr>
          <w:highlight w:val="yellow"/>
        </w:rPr>
        <w:t xml:space="preserve">” </w:t>
      </w:r>
      <w:r w:rsidRPr="00742F25">
        <w:rPr>
          <w:rFonts w:ascii="Arial" w:hAnsi="Arial" w:cs="Arial"/>
          <w:i/>
          <w:iCs/>
          <w:sz w:val="22"/>
          <w:szCs w:val="22"/>
          <w:highlight w:val="yellow"/>
        </w:rPr>
        <w:t xml:space="preserve">IDI, P2, L286–289) </w:t>
      </w:r>
    </w:p>
    <w:p w14:paraId="46FB9180" w14:textId="77777777" w:rsidR="00E00A1A" w:rsidRPr="00742F25" w:rsidRDefault="00E00A1A" w:rsidP="00E00A1A">
      <w:pPr>
        <w:pStyle w:val="NormalWeb"/>
        <w:spacing w:after="0" w:afterAutospacing="0"/>
        <w:ind w:firstLine="720"/>
        <w:jc w:val="both"/>
        <w:rPr>
          <w:rFonts w:ascii="Arial" w:hAnsi="Arial" w:cs="Arial"/>
          <w:sz w:val="22"/>
          <w:szCs w:val="22"/>
          <w:highlight w:val="yellow"/>
          <w:lang w:val="en-US" w:eastAsia="en-US"/>
        </w:rPr>
      </w:pPr>
      <w:r w:rsidRPr="00742F25">
        <w:rPr>
          <w:rFonts w:ascii="Arial" w:hAnsi="Arial" w:cs="Arial"/>
          <w:sz w:val="22"/>
          <w:szCs w:val="22"/>
          <w:highlight w:val="yellow"/>
          <w:lang w:val="en-US" w:eastAsia="en-US"/>
        </w:rPr>
        <w:t>Sustaining meaningful relationships can be challenging due to limited contextualization, cultural integration, and systemic barriers. Relational difficulties weaken instructional efficiency, while curriculum shifts and parental disengagement further intensify these struggles. Research highlights two key areas: first, the lack of cultural integration and relational challenges in far-flung schools (</w:t>
      </w:r>
      <w:proofErr w:type="spellStart"/>
      <w:r w:rsidRPr="00742F25">
        <w:rPr>
          <w:rFonts w:ascii="Arial" w:hAnsi="Arial" w:cs="Arial"/>
          <w:sz w:val="22"/>
          <w:szCs w:val="22"/>
          <w:highlight w:val="yellow"/>
          <w:lang w:val="en-US" w:eastAsia="en-US"/>
        </w:rPr>
        <w:t>Dionaldo</w:t>
      </w:r>
      <w:proofErr w:type="spellEnd"/>
      <w:r w:rsidRPr="00742F25">
        <w:rPr>
          <w:rFonts w:ascii="Arial" w:hAnsi="Arial" w:cs="Arial"/>
          <w:sz w:val="22"/>
          <w:szCs w:val="22"/>
          <w:highlight w:val="yellow"/>
          <w:lang w:val="en-US" w:eastAsia="en-US"/>
        </w:rPr>
        <w:t xml:space="preserve"> et al., 2024; </w:t>
      </w:r>
      <w:proofErr w:type="spellStart"/>
      <w:r w:rsidRPr="00742F25">
        <w:rPr>
          <w:rFonts w:ascii="Arial" w:hAnsi="Arial" w:cs="Arial"/>
          <w:sz w:val="22"/>
          <w:szCs w:val="22"/>
          <w:highlight w:val="yellow"/>
          <w:lang w:val="en-US" w:eastAsia="en-US"/>
        </w:rPr>
        <w:t>Algones</w:t>
      </w:r>
      <w:proofErr w:type="spellEnd"/>
      <w:r w:rsidRPr="00742F25">
        <w:rPr>
          <w:rFonts w:ascii="Arial" w:hAnsi="Arial" w:cs="Arial"/>
          <w:sz w:val="22"/>
          <w:szCs w:val="22"/>
          <w:highlight w:val="yellow"/>
          <w:lang w:val="en-US" w:eastAsia="en-US"/>
        </w:rPr>
        <w:t xml:space="preserve">, Calizo &amp; </w:t>
      </w:r>
      <w:proofErr w:type="spellStart"/>
      <w:r w:rsidRPr="00742F25">
        <w:rPr>
          <w:rFonts w:ascii="Arial" w:hAnsi="Arial" w:cs="Arial"/>
          <w:sz w:val="22"/>
          <w:szCs w:val="22"/>
          <w:highlight w:val="yellow"/>
          <w:lang w:val="en-US" w:eastAsia="en-US"/>
        </w:rPr>
        <w:t>Bauyot</w:t>
      </w:r>
      <w:proofErr w:type="spellEnd"/>
      <w:r w:rsidRPr="00742F25">
        <w:rPr>
          <w:rFonts w:ascii="Arial" w:hAnsi="Arial" w:cs="Arial"/>
          <w:sz w:val="22"/>
          <w:szCs w:val="22"/>
          <w:highlight w:val="yellow"/>
          <w:lang w:val="en-US" w:eastAsia="en-US"/>
        </w:rPr>
        <w:t>, 2024); second, the need for adaptive strategies to strengthen teacher-student bonds (</w:t>
      </w:r>
      <w:proofErr w:type="spellStart"/>
      <w:r w:rsidRPr="00742F25">
        <w:rPr>
          <w:rFonts w:ascii="Arial" w:hAnsi="Arial" w:cs="Arial"/>
          <w:sz w:val="22"/>
          <w:szCs w:val="22"/>
          <w:highlight w:val="yellow"/>
          <w:lang w:val="en-US" w:eastAsia="en-US"/>
        </w:rPr>
        <w:t>Wabingga</w:t>
      </w:r>
      <w:proofErr w:type="spellEnd"/>
      <w:r w:rsidRPr="00742F25">
        <w:rPr>
          <w:rFonts w:ascii="Arial" w:hAnsi="Arial" w:cs="Arial"/>
          <w:sz w:val="22"/>
          <w:szCs w:val="22"/>
          <w:highlight w:val="yellow"/>
          <w:lang w:val="en-US" w:eastAsia="en-US"/>
        </w:rPr>
        <w:t xml:space="preserve"> &amp; </w:t>
      </w:r>
      <w:proofErr w:type="spellStart"/>
      <w:r w:rsidRPr="00742F25">
        <w:rPr>
          <w:rFonts w:ascii="Arial" w:hAnsi="Arial" w:cs="Arial"/>
          <w:sz w:val="22"/>
          <w:szCs w:val="22"/>
          <w:highlight w:val="yellow"/>
          <w:lang w:val="en-US" w:eastAsia="en-US"/>
        </w:rPr>
        <w:t>Tomakin</w:t>
      </w:r>
      <w:proofErr w:type="spellEnd"/>
      <w:r w:rsidRPr="00742F25">
        <w:rPr>
          <w:rFonts w:ascii="Arial" w:hAnsi="Arial" w:cs="Arial"/>
          <w:sz w:val="22"/>
          <w:szCs w:val="22"/>
          <w:highlight w:val="yellow"/>
          <w:lang w:val="en-US" w:eastAsia="en-US"/>
        </w:rPr>
        <w:t>, 2025; Cariaga, 2025). These studies underscore the urgency of culturally responsive approaches to bridge relational gaps in IP education.</w:t>
      </w:r>
    </w:p>
    <w:p w14:paraId="3C09C320" w14:textId="77777777" w:rsidR="00E00A1A" w:rsidRPr="00742F25" w:rsidRDefault="00E00A1A" w:rsidP="00E00A1A">
      <w:pPr>
        <w:pStyle w:val="NormalWeb"/>
        <w:spacing w:after="0" w:afterAutospacing="0"/>
        <w:ind w:firstLine="720"/>
        <w:jc w:val="both"/>
        <w:rPr>
          <w:rFonts w:ascii="Arial" w:hAnsi="Arial" w:cs="Arial"/>
          <w:sz w:val="22"/>
          <w:szCs w:val="22"/>
          <w:highlight w:val="yellow"/>
        </w:rPr>
      </w:pPr>
      <w:r w:rsidRPr="00742F25">
        <w:rPr>
          <w:rFonts w:ascii="Arial" w:hAnsi="Arial" w:cs="Arial"/>
          <w:i/>
          <w:iCs/>
          <w:sz w:val="22"/>
          <w:szCs w:val="22"/>
          <w:highlight w:val="yellow"/>
        </w:rPr>
        <w:t xml:space="preserve">Facing Barriers to Parental Involvement. </w:t>
      </w:r>
      <w:r w:rsidRPr="00742F25">
        <w:rPr>
          <w:rFonts w:ascii="Arial" w:hAnsi="Arial" w:cs="Arial"/>
          <w:sz w:val="22"/>
          <w:szCs w:val="22"/>
          <w:highlight w:val="yellow"/>
        </w:rPr>
        <w:t xml:space="preserve">Parents play a crucial role in student success, yet in IP schools, teachers often face barriers to engaging them meaningfully. While parental involvement could help students develop a passion for learning, many teachers report that such support is inconsistent or limited. Instead of parents consistently guiding and supporting their children, teachers often find themselves carrying this responsibility alone. This lack of sustained parental participation weakens classroom culture and makes it difficult to establish a strong home–school partnership that benefits both teachers and learners. Below are the transcripts: </w:t>
      </w:r>
    </w:p>
    <w:p w14:paraId="5D8F847B"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 “Although I value parent involvement, I often find it inconsistent. At times, parents assist with school projects, but their participation is limited and not sustained, making it difficult to rely on them fully” - IDI, P3, L222–226</w:t>
      </w:r>
    </w:p>
    <w:p w14:paraId="65DA4510"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“Parents sometimes help me after school, but this support is irregular. While they may attend events or assist with classroom tasks, their involvement is not consistent enough to strengthen long-term collaboration” - IDI, P2, L475–478 </w:t>
      </w:r>
    </w:p>
    <w:p w14:paraId="0198639D"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“Parents here express concern for both their children and teachers, yet this concern does not always translate into active engagement. The lack of continuous involvement weakens the connection between home and school” FGD, P3, L172–175</w:t>
      </w:r>
    </w:p>
    <w:p w14:paraId="4E32279F"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“Although parents express gratitude for the teaching we provide, staying connected with them remains a challenge. Their appreciation is encouraging, but without sustained participation, the partnership feels incomplete” P4, L415–419</w:t>
      </w:r>
    </w:p>
    <w:p w14:paraId="7526D155"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“Some parents ask how they can help their children, such as with reading, but many expect quick solutions. This shows a gap in understanding the learning process, creating barriers to effective collaboration” - IDI, P5, L578–581 </w:t>
      </w:r>
    </w:p>
    <w:p w14:paraId="6D3995A0" w14:textId="77777777"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“Parents occasionally reach out to support what I do, but this outreach is sporadic. Without consistent communication and involvement, it is difficult to build strong family school collaboration” - IDI, P1, L204–205</w:t>
      </w:r>
    </w:p>
    <w:p w14:paraId="552DFCC1" w14:textId="23EE6CE4" w:rsidR="00E00A1A" w:rsidRPr="00742F25" w:rsidRDefault="00E00A1A" w:rsidP="00E00A1A">
      <w:pPr>
        <w:pStyle w:val="NormalWeb"/>
        <w:ind w:firstLine="720"/>
        <w:jc w:val="both"/>
        <w:rPr>
          <w:rFonts w:ascii="Arial" w:hAnsi="Arial" w:cs="Arial"/>
          <w:sz w:val="22"/>
          <w:szCs w:val="22"/>
          <w:highlight w:val="yellow"/>
          <w:lang w:val="en-US" w:eastAsia="en-US"/>
        </w:rPr>
      </w:pPr>
      <w:r w:rsidRPr="00742F25">
        <w:rPr>
          <w:rFonts w:ascii="Arial" w:hAnsi="Arial" w:cs="Arial"/>
          <w:sz w:val="22"/>
          <w:szCs w:val="22"/>
          <w:highlight w:val="yellow"/>
          <w:lang w:val="en-US" w:eastAsia="en-US"/>
        </w:rPr>
        <w:lastRenderedPageBreak/>
        <w:t xml:space="preserve">Parents’ involvement in IP schools is often inconsistent and limited, with some offering occasional help or gratitude but lacking sustained engagement. Teachers noted that irregular support leaves them carrying most responsibilities and weakens family-school collaboration. Research shows that socioeconomic pressures, cultural barriers, and systemic inequities hinder parental participation, reducing student confidence and continuity of learning (Samoy, 2021; </w:t>
      </w:r>
      <w:proofErr w:type="spellStart"/>
      <w:r w:rsidRPr="00742F25">
        <w:rPr>
          <w:rFonts w:ascii="Arial" w:hAnsi="Arial" w:cs="Arial"/>
          <w:sz w:val="22"/>
          <w:szCs w:val="22"/>
          <w:highlight w:val="yellow"/>
          <w:lang w:val="en-US" w:eastAsia="en-US"/>
        </w:rPr>
        <w:t>Sianturi</w:t>
      </w:r>
      <w:proofErr w:type="spellEnd"/>
      <w:r w:rsidRPr="00742F25">
        <w:rPr>
          <w:rFonts w:ascii="Arial" w:hAnsi="Arial" w:cs="Arial"/>
          <w:sz w:val="22"/>
          <w:szCs w:val="22"/>
          <w:highlight w:val="yellow"/>
          <w:lang w:val="en-US" w:eastAsia="en-US"/>
        </w:rPr>
        <w:t xml:space="preserve"> et al., 2022; Custodio et al., 2024; UNICEF Philippines, 2024; Save the Children, 2021). Together, these studies emphasize the urgent need for strategies that strengthen family-school partnerships and empower parents </w:t>
      </w:r>
      <w:r w:rsidR="00BA04F7">
        <w:rPr>
          <w:rFonts w:ascii="Arial" w:hAnsi="Arial" w:cs="Arial"/>
          <w:sz w:val="22"/>
          <w:szCs w:val="22"/>
          <w:highlight w:val="yellow"/>
          <w:lang w:val="en-US" w:eastAsia="en-US"/>
        </w:rPr>
        <w:t>to support their children’s education actively</w:t>
      </w:r>
      <w:r w:rsidRPr="00742F25">
        <w:rPr>
          <w:rFonts w:ascii="Arial" w:hAnsi="Arial" w:cs="Arial"/>
          <w:sz w:val="22"/>
          <w:szCs w:val="22"/>
          <w:highlight w:val="yellow"/>
          <w:lang w:val="en-US" w:eastAsia="en-US"/>
        </w:rPr>
        <w:t>.</w:t>
      </w:r>
    </w:p>
    <w:p w14:paraId="5CCF4AB9" w14:textId="77777777" w:rsidR="00E00A1A" w:rsidRPr="00742F25" w:rsidRDefault="00E00A1A" w:rsidP="00E00A1A">
      <w:pPr>
        <w:pStyle w:val="NormalWeb"/>
        <w:jc w:val="both"/>
        <w:rPr>
          <w:rFonts w:ascii="Arial" w:hAnsi="Arial" w:cs="Arial"/>
          <w:b/>
          <w:sz w:val="22"/>
          <w:szCs w:val="22"/>
          <w:highlight w:val="yellow"/>
        </w:rPr>
      </w:pPr>
      <w:r w:rsidRPr="00742F25">
        <w:rPr>
          <w:rFonts w:ascii="Arial" w:hAnsi="Arial" w:cs="Arial"/>
          <w:b/>
          <w:sz w:val="22"/>
          <w:szCs w:val="22"/>
          <w:highlight w:val="yellow"/>
        </w:rPr>
        <w:t xml:space="preserve">Work Coping Mechanism Strategies  </w:t>
      </w:r>
    </w:p>
    <w:p w14:paraId="17727DBE" w14:textId="1D24EF1D" w:rsidR="00E00A1A" w:rsidRPr="00742F25" w:rsidRDefault="00E00A1A" w:rsidP="00E00A1A">
      <w:pPr>
        <w:pStyle w:val="NormalWeb"/>
        <w:spacing w:after="0" w:afterAutospacing="0"/>
        <w:ind w:firstLine="720"/>
        <w:jc w:val="both"/>
        <w:rPr>
          <w:rFonts w:ascii="Arial" w:hAnsi="Arial" w:cs="Arial"/>
          <w:bCs/>
          <w:sz w:val="22"/>
          <w:szCs w:val="22"/>
          <w:highlight w:val="yellow"/>
        </w:rPr>
      </w:pPr>
      <w:r w:rsidRPr="00742F25">
        <w:rPr>
          <w:rFonts w:ascii="Arial" w:hAnsi="Arial" w:cs="Arial"/>
          <w:bCs/>
          <w:sz w:val="22"/>
          <w:szCs w:val="22"/>
          <w:highlight w:val="yellow"/>
        </w:rPr>
        <w:t xml:space="preserve">The theme shows how teachers in IP schools rely on coping strategies that blend resilience with adaptive pedagogy. By using interactive methods, integrating indigenous knowledge, and fostering supportive relationships, they sustain instructional quality despite resource constraints. These strategies reveal not only individual adaptability but also systemic gaps </w:t>
      </w:r>
      <w:r w:rsidR="0031031A">
        <w:rPr>
          <w:rFonts w:ascii="Arial" w:hAnsi="Arial" w:cs="Arial"/>
          <w:bCs/>
          <w:sz w:val="22"/>
          <w:szCs w:val="22"/>
          <w:highlight w:val="yellow"/>
        </w:rPr>
        <w:t>that teachers, with limited institutional support, compensate for by cultivating cultural understanding, balancing personal and professional</w:t>
      </w:r>
      <w:r w:rsidRPr="00742F25">
        <w:rPr>
          <w:rFonts w:ascii="Arial" w:hAnsi="Arial" w:cs="Arial"/>
          <w:bCs/>
          <w:sz w:val="22"/>
          <w:szCs w:val="22"/>
          <w:highlight w:val="yellow"/>
        </w:rPr>
        <w:t xml:space="preserve"> demands, and building fragile parent-school partnerships. Critically, coping here is less about isolated tactics and more about teachers negotiating structural inequities, highlighting the need for systemic reforms that move beyond survival strategies toward sustainable support.</w:t>
      </w:r>
    </w:p>
    <w:p w14:paraId="1E4E9008" w14:textId="1B127D6A" w:rsidR="00E00A1A" w:rsidRPr="00742F25" w:rsidRDefault="00E00A1A" w:rsidP="00E00A1A">
      <w:pPr>
        <w:pStyle w:val="NormalWeb"/>
        <w:spacing w:after="0" w:afterAutospacing="0"/>
        <w:ind w:firstLine="720"/>
        <w:jc w:val="both"/>
        <w:rPr>
          <w:rFonts w:ascii="Arial" w:hAnsi="Arial" w:cs="Arial"/>
          <w:sz w:val="22"/>
          <w:szCs w:val="22"/>
          <w:highlight w:val="yellow"/>
        </w:rPr>
      </w:pPr>
      <w:r w:rsidRPr="00742F25">
        <w:rPr>
          <w:rFonts w:ascii="Arial" w:hAnsi="Arial" w:cs="Arial"/>
          <w:i/>
          <w:iCs/>
          <w:sz w:val="22"/>
          <w:szCs w:val="22"/>
          <w:highlight w:val="yellow"/>
        </w:rPr>
        <w:t>Promoting Interactive Teaching</w:t>
      </w:r>
      <w:r w:rsidRPr="00742F25">
        <w:rPr>
          <w:rFonts w:ascii="Arial" w:hAnsi="Arial" w:cs="Arial"/>
          <w:sz w:val="22"/>
          <w:szCs w:val="22"/>
          <w:highlight w:val="yellow"/>
        </w:rPr>
        <w:t xml:space="preserve">. Incorporating interactive learning strategies helps learners remain engaged and actively participate in their education. Moreover, completing tasks often requires students to work together in pairs or teams. This highlights the importance of classroom strategies in creating an interactive and collaborative learning experience. Here are the </w:t>
      </w:r>
      <w:r w:rsidR="0031031A">
        <w:rPr>
          <w:rFonts w:ascii="Arial" w:hAnsi="Arial" w:cs="Arial"/>
          <w:sz w:val="22"/>
          <w:szCs w:val="22"/>
          <w:highlight w:val="yellow"/>
        </w:rPr>
        <w:t>participants' responses</w:t>
      </w:r>
      <w:r w:rsidRPr="00742F25">
        <w:rPr>
          <w:rFonts w:ascii="Arial" w:hAnsi="Arial" w:cs="Arial"/>
          <w:sz w:val="22"/>
          <w:szCs w:val="22"/>
          <w:highlight w:val="yellow"/>
        </w:rPr>
        <w:t>.</w:t>
      </w:r>
    </w:p>
    <w:p w14:paraId="46F84A9D" w14:textId="4ADAC647"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 xml:space="preserve">“It is emphasized </w:t>
      </w:r>
      <w:r w:rsidR="0031031A">
        <w:rPr>
          <w:rFonts w:ascii="Arial" w:hAnsi="Arial" w:cs="Arial"/>
          <w:i/>
          <w:iCs/>
          <w:sz w:val="22"/>
          <w:szCs w:val="22"/>
          <w:highlight w:val="yellow"/>
        </w:rPr>
        <w:t>that, even when providing teaching examples, a concept known as contextualization</w:t>
      </w:r>
      <w:r w:rsidRPr="00742F25">
        <w:rPr>
          <w:rFonts w:ascii="Arial" w:hAnsi="Arial" w:cs="Arial"/>
          <w:i/>
          <w:iCs/>
          <w:sz w:val="22"/>
          <w:szCs w:val="22"/>
          <w:highlight w:val="yellow"/>
        </w:rPr>
        <w:t xml:space="preserve">, </w:t>
      </w:r>
      <w:r w:rsidR="0031031A">
        <w:rPr>
          <w:rFonts w:ascii="Arial" w:hAnsi="Arial" w:cs="Arial"/>
          <w:i/>
          <w:iCs/>
          <w:sz w:val="22"/>
          <w:szCs w:val="22"/>
          <w:highlight w:val="yellow"/>
        </w:rPr>
        <w:t>the teacher must know</w:t>
      </w:r>
      <w:r w:rsidRPr="00742F25">
        <w:rPr>
          <w:rFonts w:ascii="Arial" w:hAnsi="Arial" w:cs="Arial"/>
          <w:i/>
          <w:iCs/>
          <w:sz w:val="22"/>
          <w:szCs w:val="22"/>
          <w:highlight w:val="yellow"/>
        </w:rPr>
        <w:t xml:space="preserve"> the language, especially for Indigenous Peoples (IP) learners. This enables better understanding, as examples should be relevant and recognizable within their community. Not everything used in non-IP schools can be applied in IP schools” FGD, L 85 – 90</w:t>
      </w:r>
    </w:p>
    <w:p w14:paraId="3E533C5B" w14:textId="77777777" w:rsidR="00E00A1A" w:rsidRPr="00742F25" w:rsidRDefault="00E00A1A" w:rsidP="00E00A1A">
      <w:pPr>
        <w:spacing w:before="100" w:beforeAutospacing="1"/>
        <w:jc w:val="both"/>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t xml:space="preserve">“In the classroom, although we are the teachers, the children are our superiors because we depend on them. Therefore, we need to adapt by allowing the pupils to play, as long as they minimize noise, and I will assist those who need help to catch up with the activities” IDI, P2, L 253 - 260  </w:t>
      </w:r>
    </w:p>
    <w:p w14:paraId="1A3F484D" w14:textId="43377810" w:rsidR="00E00A1A" w:rsidRPr="00742F25" w:rsidRDefault="00E00A1A" w:rsidP="00E00A1A">
      <w:pPr>
        <w:spacing w:before="100" w:beforeAutospacing="1"/>
        <w:jc w:val="both"/>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t xml:space="preserve">“I stopped being idealistic because I realized that learning by doing is more effective than just lecturing. If you </w:t>
      </w:r>
      <w:r w:rsidR="00BA04F7">
        <w:rPr>
          <w:rFonts w:ascii="Arial" w:hAnsi="Arial" w:cs="Arial"/>
          <w:i/>
          <w:iCs/>
          <w:sz w:val="22"/>
          <w:szCs w:val="22"/>
          <w:highlight w:val="yellow"/>
          <w:lang w:val="en-PH" w:eastAsia="en-PH"/>
        </w:rPr>
        <w:t xml:space="preserve">rely solely on pointing and spoon-feeding, the children may become lazy and </w:t>
      </w:r>
      <w:r w:rsidRPr="00742F25">
        <w:rPr>
          <w:rFonts w:ascii="Arial" w:hAnsi="Arial" w:cs="Arial"/>
          <w:i/>
          <w:iCs/>
          <w:sz w:val="22"/>
          <w:szCs w:val="22"/>
          <w:highlight w:val="yellow"/>
          <w:lang w:val="en-PH" w:eastAsia="en-PH"/>
        </w:rPr>
        <w:t xml:space="preserve">even feel sleepy. Therefore, it is important to incorporate activities that they enjoy the most” IDI, P1, L 96 – 101 </w:t>
      </w:r>
    </w:p>
    <w:p w14:paraId="08C57244" w14:textId="1C34F7DB" w:rsidR="00E00A1A" w:rsidRPr="00742F25" w:rsidRDefault="00E00A1A" w:rsidP="00E00A1A">
      <w:pPr>
        <w:pStyle w:val="NormalWeb"/>
        <w:ind w:firstLine="720"/>
        <w:jc w:val="both"/>
        <w:rPr>
          <w:rFonts w:ascii="Arial" w:hAnsi="Arial" w:cs="Arial"/>
          <w:sz w:val="22"/>
          <w:szCs w:val="22"/>
          <w:highlight w:val="yellow"/>
          <w:lang w:val="en-US"/>
        </w:rPr>
      </w:pPr>
      <w:r w:rsidRPr="00742F25">
        <w:rPr>
          <w:rFonts w:ascii="Arial" w:hAnsi="Arial" w:cs="Arial"/>
          <w:sz w:val="22"/>
          <w:szCs w:val="22"/>
          <w:highlight w:val="yellow"/>
          <w:lang w:val="en-US"/>
        </w:rPr>
        <w:t xml:space="preserve">Challenges are addressed through contextualization, adaptation, and activity-based learning. Native language and culturally relevant examples are used to ensure comprehension, classroom management is adapted with flexible, student-centered </w:t>
      </w:r>
      <w:r w:rsidRPr="00742F25">
        <w:rPr>
          <w:rFonts w:ascii="Arial" w:hAnsi="Arial" w:cs="Arial"/>
          <w:sz w:val="22"/>
          <w:szCs w:val="22"/>
          <w:highlight w:val="yellow"/>
          <w:lang w:val="en-US"/>
        </w:rPr>
        <w:lastRenderedPageBreak/>
        <w:t xml:space="preserve">approaches, and instruction shifts from lecture-heavy methods to experiential learning that sustains engagement. These strategies reflect culturally responsive practice, consistent with research showing that contextualized curriculum and adaptive pedagogy enhance achievement (Mercado, 2021; </w:t>
      </w:r>
      <w:proofErr w:type="spellStart"/>
      <w:r w:rsidRPr="00742F25">
        <w:rPr>
          <w:rFonts w:ascii="Arial" w:hAnsi="Arial" w:cs="Arial"/>
          <w:sz w:val="22"/>
          <w:szCs w:val="22"/>
          <w:highlight w:val="yellow"/>
          <w:lang w:val="en-US"/>
        </w:rPr>
        <w:t>Caingcoy</w:t>
      </w:r>
      <w:proofErr w:type="spellEnd"/>
      <w:r w:rsidRPr="00742F25">
        <w:rPr>
          <w:rFonts w:ascii="Arial" w:hAnsi="Arial" w:cs="Arial"/>
          <w:sz w:val="22"/>
          <w:szCs w:val="22"/>
          <w:highlight w:val="yellow"/>
          <w:lang w:val="en-US"/>
        </w:rPr>
        <w:t xml:space="preserve"> et al., 2022). Likewise, curriculum localization, active learning, and learner-centered adaptability are essential for promoting indigenous knowledge, engagement, and balancing global reforms with local realities (</w:t>
      </w:r>
      <w:proofErr w:type="spellStart"/>
      <w:r w:rsidRPr="00742F25">
        <w:rPr>
          <w:rFonts w:ascii="Arial" w:hAnsi="Arial" w:cs="Arial"/>
          <w:sz w:val="22"/>
          <w:szCs w:val="22"/>
          <w:highlight w:val="yellow"/>
          <w:lang w:val="en-US"/>
        </w:rPr>
        <w:t>Nataño</w:t>
      </w:r>
      <w:proofErr w:type="spellEnd"/>
      <w:r w:rsidRPr="00742F25">
        <w:rPr>
          <w:rFonts w:ascii="Arial" w:hAnsi="Arial" w:cs="Arial"/>
          <w:sz w:val="22"/>
          <w:szCs w:val="22"/>
          <w:highlight w:val="yellow"/>
          <w:lang w:val="en-US"/>
        </w:rPr>
        <w:t xml:space="preserve">, 2023; Pacala, 2021). </w:t>
      </w:r>
      <w:r w:rsidR="009F61B1">
        <w:rPr>
          <w:rFonts w:ascii="Arial" w:hAnsi="Arial" w:cs="Arial"/>
          <w:sz w:val="22"/>
          <w:szCs w:val="22"/>
          <w:highlight w:val="yellow"/>
          <w:lang w:val="en-US"/>
        </w:rPr>
        <w:t>Research</w:t>
      </w:r>
      <w:r w:rsidRPr="00742F25">
        <w:rPr>
          <w:rFonts w:ascii="Arial" w:hAnsi="Arial" w:cs="Arial"/>
          <w:sz w:val="22"/>
          <w:szCs w:val="22"/>
          <w:highlight w:val="yellow"/>
          <w:lang w:val="en-US"/>
        </w:rPr>
        <w:t xml:space="preserve"> studies affirm that such strategies enable effective navigation of constraints while fostering meaningful education for IP learners.</w:t>
      </w:r>
    </w:p>
    <w:p w14:paraId="19BD4856" w14:textId="77777777" w:rsidR="00E00A1A" w:rsidRPr="00742F25" w:rsidRDefault="00E00A1A" w:rsidP="00E00A1A">
      <w:pPr>
        <w:pStyle w:val="NormalWeb"/>
        <w:ind w:firstLine="720"/>
        <w:jc w:val="both"/>
        <w:rPr>
          <w:rFonts w:ascii="Arial" w:hAnsi="Arial" w:cs="Arial"/>
          <w:sz w:val="22"/>
          <w:szCs w:val="22"/>
          <w:highlight w:val="yellow"/>
        </w:rPr>
      </w:pPr>
      <w:r w:rsidRPr="00742F25">
        <w:rPr>
          <w:rFonts w:ascii="Arial" w:hAnsi="Arial" w:cs="Arial"/>
          <w:i/>
          <w:iCs/>
          <w:sz w:val="22"/>
          <w:szCs w:val="22"/>
          <w:highlight w:val="yellow"/>
        </w:rPr>
        <w:t>Encouraging Student Involvement.</w:t>
      </w:r>
      <w:r w:rsidRPr="00742F25">
        <w:rPr>
          <w:rFonts w:ascii="Arial" w:hAnsi="Arial" w:cs="Arial"/>
          <w:sz w:val="22"/>
          <w:szCs w:val="22"/>
          <w:highlight w:val="yellow"/>
        </w:rPr>
        <w:t xml:space="preserve"> This theme explores how teachers use student involvement as a strategy to navigate the complexities of Indigenous education. By prioritizing interactive, activity-based approaches that incorporate native language and contextualized examples, teachers sustain engagement, support diverse learning needs, and strengthen cultural understanding and teacher-student relationships. Here are the excerpts of the responses, showcasing how teachers in the IP school are navigating these challenges and adapting their coping strategies by encouraging student involvement: </w:t>
      </w:r>
    </w:p>
    <w:p w14:paraId="0D8CD679" w14:textId="2856237E"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“I have observed how proud they are of themselves despite being bullied by others. To boost their confidence, you should encourage them by saying, ‘</w:t>
      </w:r>
      <w:r w:rsidR="00BA04F7">
        <w:rPr>
          <w:rFonts w:ascii="Arial" w:hAnsi="Arial" w:cs="Arial"/>
          <w:i/>
          <w:iCs/>
          <w:sz w:val="22"/>
          <w:szCs w:val="22"/>
          <w:highlight w:val="yellow"/>
        </w:rPr>
        <w:t>Do not</w:t>
      </w:r>
      <w:r w:rsidRPr="00742F25">
        <w:rPr>
          <w:rFonts w:ascii="Arial" w:hAnsi="Arial" w:cs="Arial"/>
          <w:i/>
          <w:iCs/>
          <w:sz w:val="22"/>
          <w:szCs w:val="22"/>
          <w:highlight w:val="yellow"/>
        </w:rPr>
        <w:t xml:space="preserve"> be shy; go to the front</w:t>
      </w:r>
      <w:r w:rsidR="00BA04F7">
        <w:rPr>
          <w:rFonts w:ascii="Arial" w:hAnsi="Arial" w:cs="Arial"/>
          <w:i/>
          <w:iCs/>
          <w:sz w:val="22"/>
          <w:szCs w:val="22"/>
          <w:highlight w:val="yellow"/>
        </w:rPr>
        <w:t>. '</w:t>
      </w:r>
      <w:r w:rsidRPr="00742F25">
        <w:rPr>
          <w:highlight w:val="yellow"/>
        </w:rPr>
        <w:t xml:space="preserve"> </w:t>
      </w:r>
      <w:r w:rsidRPr="00742F25">
        <w:rPr>
          <w:rFonts w:ascii="Arial" w:hAnsi="Arial" w:cs="Arial"/>
          <w:i/>
          <w:iCs/>
          <w:sz w:val="22"/>
          <w:szCs w:val="22"/>
          <w:highlight w:val="yellow"/>
        </w:rPr>
        <w:t xml:space="preserve">IDI, P5, L 464- 468 </w:t>
      </w:r>
    </w:p>
    <w:p w14:paraId="6F0CA184" w14:textId="5056E453"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“I am very happy because, before, they were very dependent on my instructions, but now they are much more independent. Perhaps they have matured, as they no longer wait for my directions, and I always remind them that they are not children anymore” P1, IDI L54-60</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529D42AF" w14:textId="7772F0BE" w:rsidR="00E00A1A" w:rsidRPr="00742F25" w:rsidRDefault="00E00A1A" w:rsidP="00E00A1A">
      <w:pPr>
        <w:pStyle w:val="NormalWeb"/>
        <w:ind w:firstLine="720"/>
        <w:jc w:val="both"/>
        <w:rPr>
          <w:rFonts w:ascii="Arial" w:hAnsi="Arial" w:cs="Arial"/>
          <w:sz w:val="22"/>
          <w:szCs w:val="22"/>
          <w:highlight w:val="yellow"/>
          <w:lang w:val="en-US"/>
        </w:rPr>
      </w:pPr>
      <w:r w:rsidRPr="00742F25">
        <w:rPr>
          <w:rFonts w:ascii="Arial" w:hAnsi="Arial" w:cs="Arial"/>
          <w:sz w:val="22"/>
          <w:szCs w:val="22"/>
          <w:highlight w:val="yellow"/>
          <w:lang w:val="en-US"/>
        </w:rPr>
        <w:t xml:space="preserve">Student participation can be boosted by intentionally shaping the classroom environment and designing sessions that connect with learners’ experiences. Engagement improves when students feel seen and included, as </w:t>
      </w:r>
      <w:r w:rsidR="00BA04F7">
        <w:rPr>
          <w:rFonts w:ascii="Arial" w:hAnsi="Arial" w:cs="Arial"/>
          <w:sz w:val="22"/>
          <w:szCs w:val="22"/>
          <w:highlight w:val="yellow"/>
          <w:lang w:val="en-US"/>
        </w:rPr>
        <w:t>multiple participants highlighted</w:t>
      </w:r>
      <w:r w:rsidRPr="00742F25">
        <w:rPr>
          <w:rFonts w:ascii="Arial" w:hAnsi="Arial" w:cs="Arial"/>
          <w:sz w:val="22"/>
          <w:szCs w:val="22"/>
          <w:highlight w:val="yellow"/>
          <w:lang w:val="en-US"/>
        </w:rPr>
        <w:t>. Research shows that fostering involvement keeps learners focused and motivated (Sutton, 2021) and that using diverse participation tools tailored to student needs cultivates authentic motivation to contribute and learn (Nguyen, 2021).</w:t>
      </w:r>
    </w:p>
    <w:p w14:paraId="7614059E" w14:textId="3782019E" w:rsidR="00E00A1A" w:rsidRPr="00742F25" w:rsidRDefault="00E00A1A" w:rsidP="00E00A1A">
      <w:pPr>
        <w:pStyle w:val="NormalWeb"/>
        <w:ind w:firstLine="720"/>
        <w:jc w:val="both"/>
        <w:rPr>
          <w:rFonts w:ascii="Arial" w:hAnsi="Arial" w:cs="Arial"/>
          <w:bCs/>
          <w:sz w:val="22"/>
          <w:szCs w:val="22"/>
          <w:highlight w:val="yellow"/>
        </w:rPr>
      </w:pPr>
      <w:r w:rsidRPr="00742F25">
        <w:rPr>
          <w:rFonts w:ascii="Arial" w:hAnsi="Arial" w:cs="Arial"/>
          <w:bCs/>
          <w:i/>
          <w:iCs/>
          <w:sz w:val="22"/>
          <w:szCs w:val="22"/>
          <w:highlight w:val="yellow"/>
        </w:rPr>
        <w:t>Fostering Social Understanding.</w:t>
      </w:r>
      <w:r w:rsidRPr="00742F25">
        <w:rPr>
          <w:rFonts w:ascii="Arial" w:hAnsi="Arial" w:cs="Arial"/>
          <w:bCs/>
          <w:sz w:val="22"/>
          <w:szCs w:val="22"/>
          <w:highlight w:val="yellow"/>
        </w:rPr>
        <w:t xml:space="preserve"> The theme shows that teachers cope by nurturing social awareness, deliberately studying community culture and perspectives to foster trust and collaboration. This strategy goes beyond surface adaptation</w:t>
      </w:r>
      <w:r w:rsidR="00BA04F7">
        <w:rPr>
          <w:rFonts w:ascii="Arial" w:hAnsi="Arial" w:cs="Arial"/>
          <w:bCs/>
          <w:sz w:val="22"/>
          <w:szCs w:val="22"/>
          <w:highlight w:val="yellow"/>
        </w:rPr>
        <w:t>;</w:t>
      </w:r>
      <w:r w:rsidRPr="00742F25">
        <w:rPr>
          <w:rFonts w:ascii="Arial" w:hAnsi="Arial" w:cs="Arial"/>
          <w:bCs/>
          <w:sz w:val="22"/>
          <w:szCs w:val="22"/>
          <w:highlight w:val="yellow"/>
        </w:rPr>
        <w:t xml:space="preserve"> it reflects an effort to build social competence and moral sensitivity in complex contexts. Critically, it highlights how teachers compensate for systemic gaps by embedding themselves in community practices, turning cultural understanding into a survival mechanism. The challenge, however, is that such coping remains reactive. Without institutional support, teachers’ reliance on social awareness highlights the need for structural reforms that embed community engagement as a core educational principle, rather than leaving it as an individual coping strategy. Here are the participants' responses, revealing that fostering social understanding was a coping strategy among </w:t>
      </w:r>
      <w:r w:rsidRPr="00742F25">
        <w:rPr>
          <w:rFonts w:ascii="Arial" w:hAnsi="Arial" w:cs="Arial"/>
          <w:sz w:val="22"/>
          <w:szCs w:val="22"/>
          <w:highlight w:val="yellow"/>
        </w:rPr>
        <w:t xml:space="preserve">non-IP </w:t>
      </w:r>
      <w:r w:rsidRPr="00742F25">
        <w:rPr>
          <w:rFonts w:ascii="Arial" w:hAnsi="Arial" w:cs="Arial"/>
          <w:bCs/>
          <w:sz w:val="22"/>
          <w:szCs w:val="22"/>
          <w:highlight w:val="yellow"/>
        </w:rPr>
        <w:t>public school teachers teaching in an IP school community.</w:t>
      </w:r>
    </w:p>
    <w:p w14:paraId="79287AA0"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lastRenderedPageBreak/>
        <w:t xml:space="preserve">“At that time, I kept my distance from them because I was observing their culture and behavior to understand how to communicate with them properly”. IDI, P2, L 550- 553  </w:t>
      </w:r>
    </w:p>
    <w:p w14:paraId="20F552A0" w14:textId="77777777" w:rsidR="00E00A1A" w:rsidRPr="00742F25" w:rsidRDefault="00E00A1A" w:rsidP="00E00A1A">
      <w:pPr>
        <w:jc w:val="both"/>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t>“They will understand that it has a significant impact on them and will appreciate it, especially when you make an effort to do even small things for them. This brings happiness, particularly to the children” IDI, P4, L 571- 574</w:t>
      </w:r>
    </w:p>
    <w:p w14:paraId="7E6F7965" w14:textId="77777777" w:rsidR="00E00A1A" w:rsidRPr="00742F25" w:rsidRDefault="00E00A1A" w:rsidP="00E00A1A">
      <w:pPr>
        <w:jc w:val="both"/>
        <w:rPr>
          <w:rFonts w:ascii="Arial" w:hAnsi="Arial" w:cs="Arial"/>
          <w:sz w:val="22"/>
          <w:szCs w:val="22"/>
          <w:highlight w:val="yellow"/>
          <w:lang w:val="en-PH" w:eastAsia="en-PH"/>
        </w:rPr>
      </w:pPr>
    </w:p>
    <w:p w14:paraId="15911D84" w14:textId="15AD3B64" w:rsidR="00E00A1A" w:rsidRPr="00742F25" w:rsidRDefault="00E00A1A" w:rsidP="00E00A1A">
      <w:pPr>
        <w:ind w:firstLine="720"/>
        <w:jc w:val="both"/>
        <w:rPr>
          <w:rFonts w:ascii="Arial" w:hAnsi="Arial" w:cs="Arial"/>
          <w:sz w:val="22"/>
          <w:szCs w:val="22"/>
          <w:highlight w:val="yellow"/>
          <w:lang w:val="en-PH" w:eastAsia="en-PH"/>
        </w:rPr>
      </w:pPr>
      <w:r w:rsidRPr="00742F25">
        <w:rPr>
          <w:rFonts w:ascii="Arial" w:hAnsi="Arial" w:cs="Arial"/>
          <w:sz w:val="22"/>
          <w:szCs w:val="22"/>
          <w:highlight w:val="yellow"/>
          <w:lang w:val="en-PH" w:eastAsia="en-PH"/>
        </w:rPr>
        <w:t xml:space="preserve">Fostering social understanding through cultural sensitivity and relational engagement is key. Observing students’ culture and behavior enables effective communication, while small, meaningful actions demonstrate care and build trust. These practices highlight the importance of valuing learners’ lived experiences and sustaining cultural practices in classrooms, which strengthen relationships and promote deeper social connections (Mercado, 2021; </w:t>
      </w:r>
      <w:proofErr w:type="spellStart"/>
      <w:r w:rsidR="00D1584E" w:rsidRPr="00D1584E">
        <w:rPr>
          <w:rFonts w:ascii="Arial" w:hAnsi="Arial" w:cs="Arial"/>
          <w:sz w:val="22"/>
          <w:szCs w:val="22"/>
          <w:highlight w:val="yellow"/>
          <w:lang w:val="en-PH" w:eastAsia="en-PH"/>
        </w:rPr>
        <w:t>Samiels</w:t>
      </w:r>
      <w:proofErr w:type="spellEnd"/>
      <w:r w:rsidRPr="00D1584E">
        <w:rPr>
          <w:rFonts w:ascii="Arial" w:hAnsi="Arial" w:cs="Arial"/>
          <w:sz w:val="22"/>
          <w:szCs w:val="22"/>
          <w:highlight w:val="yellow"/>
          <w:lang w:val="en-PH" w:eastAsia="en-PH"/>
        </w:rPr>
        <w:t xml:space="preserve">, </w:t>
      </w:r>
      <w:r w:rsidRPr="00742F25">
        <w:rPr>
          <w:rFonts w:ascii="Arial" w:hAnsi="Arial" w:cs="Arial"/>
          <w:sz w:val="22"/>
          <w:szCs w:val="22"/>
          <w:highlight w:val="yellow"/>
          <w:lang w:val="en-PH" w:eastAsia="en-PH"/>
        </w:rPr>
        <w:t xml:space="preserve">2018; </w:t>
      </w:r>
      <w:proofErr w:type="spellStart"/>
      <w:r w:rsidRPr="00742F25">
        <w:rPr>
          <w:rFonts w:ascii="Arial" w:hAnsi="Arial" w:cs="Arial"/>
          <w:sz w:val="22"/>
          <w:szCs w:val="22"/>
          <w:highlight w:val="yellow"/>
          <w:lang w:val="en-PH" w:eastAsia="en-PH"/>
        </w:rPr>
        <w:t>CambriLearn</w:t>
      </w:r>
      <w:proofErr w:type="spellEnd"/>
      <w:r w:rsidRPr="00742F25">
        <w:rPr>
          <w:rFonts w:ascii="Arial" w:hAnsi="Arial" w:cs="Arial"/>
          <w:sz w:val="22"/>
          <w:szCs w:val="22"/>
          <w:highlight w:val="yellow"/>
          <w:lang w:val="en-PH" w:eastAsia="en-PH"/>
        </w:rPr>
        <w:t>, 2024). The studies affirm that culturally responsive and empathetic strategies are vital for meaningful teacher-student relationships in IP education.</w:t>
      </w:r>
    </w:p>
    <w:p w14:paraId="7B26144F" w14:textId="77777777" w:rsidR="00E00A1A" w:rsidRPr="00742F25" w:rsidRDefault="00E00A1A" w:rsidP="00E00A1A">
      <w:pPr>
        <w:ind w:firstLine="720"/>
        <w:jc w:val="both"/>
        <w:rPr>
          <w:rFonts w:ascii="Arial" w:hAnsi="Arial" w:cs="Arial"/>
          <w:i/>
          <w:iCs/>
          <w:color w:val="000000"/>
          <w:sz w:val="22"/>
          <w:szCs w:val="22"/>
          <w:highlight w:val="yellow"/>
        </w:rPr>
      </w:pPr>
    </w:p>
    <w:p w14:paraId="7EE62636" w14:textId="27C7620E" w:rsidR="00E00A1A" w:rsidRPr="00742F25" w:rsidRDefault="00E00A1A" w:rsidP="00E00A1A">
      <w:pPr>
        <w:ind w:firstLine="720"/>
        <w:jc w:val="both"/>
        <w:rPr>
          <w:rFonts w:ascii="Arial" w:hAnsi="Arial" w:cs="Arial"/>
          <w:color w:val="000000"/>
          <w:sz w:val="22"/>
          <w:szCs w:val="22"/>
          <w:highlight w:val="yellow"/>
        </w:rPr>
      </w:pPr>
      <w:r w:rsidRPr="00742F25">
        <w:rPr>
          <w:rFonts w:ascii="Arial" w:hAnsi="Arial" w:cs="Arial"/>
          <w:i/>
          <w:iCs/>
          <w:color w:val="000000"/>
          <w:sz w:val="22"/>
          <w:szCs w:val="22"/>
          <w:highlight w:val="yellow"/>
        </w:rPr>
        <w:t>Cultivating Supportive Connections.</w:t>
      </w:r>
      <w:r w:rsidRPr="00742F25">
        <w:rPr>
          <w:rFonts w:ascii="Arial" w:hAnsi="Arial" w:cs="Arial"/>
          <w:color w:val="000000"/>
          <w:sz w:val="22"/>
          <w:szCs w:val="22"/>
          <w:highlight w:val="yellow"/>
        </w:rPr>
        <w:t xml:space="preserve"> Connections among teachers, students, parents, and the wider community are central </w:t>
      </w:r>
      <w:r w:rsidR="00BA04F7">
        <w:rPr>
          <w:rFonts w:ascii="Arial" w:hAnsi="Arial" w:cs="Arial"/>
          <w:color w:val="000000"/>
          <w:sz w:val="22"/>
          <w:szCs w:val="22"/>
          <w:highlight w:val="yellow"/>
        </w:rPr>
        <w:t>to</w:t>
      </w:r>
      <w:r w:rsidRPr="00742F25">
        <w:rPr>
          <w:rFonts w:ascii="Arial" w:hAnsi="Arial" w:cs="Arial"/>
          <w:color w:val="000000"/>
          <w:sz w:val="22"/>
          <w:szCs w:val="22"/>
          <w:highlight w:val="yellow"/>
        </w:rPr>
        <w:t xml:space="preserve"> achieving school goals. Collaboration among teachers fosters positive outcomes in activities, while strong parent–teacher relationships provide a foundation for addressing challenges. Importantly, these connections frame education as a collective effort rather than an individual task. The issue is not merely about time or effort but about recognizing relational engagement as essential to school success, demonstrating that meaningful collaboration strengthens resilience and satisfaction in both teaching and learning. </w:t>
      </w:r>
    </w:p>
    <w:p w14:paraId="5E54EE36" w14:textId="6481C069"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“Maybe </w:t>
      </w:r>
      <w:r w:rsidR="00BA04F7">
        <w:rPr>
          <w:rFonts w:ascii="Arial" w:hAnsi="Arial" w:cs="Arial"/>
          <w:i/>
          <w:iCs/>
          <w:sz w:val="22"/>
          <w:szCs w:val="22"/>
          <w:highlight w:val="yellow"/>
        </w:rPr>
        <w:t>it is</w:t>
      </w:r>
      <w:r w:rsidRPr="00742F25">
        <w:rPr>
          <w:rFonts w:ascii="Arial" w:hAnsi="Arial" w:cs="Arial"/>
          <w:i/>
          <w:iCs/>
          <w:sz w:val="22"/>
          <w:szCs w:val="22"/>
          <w:highlight w:val="yellow"/>
        </w:rPr>
        <w:t xml:space="preserve"> because they really help me after school. I </w:t>
      </w:r>
      <w:r w:rsidR="00BA04F7">
        <w:rPr>
          <w:rFonts w:ascii="Arial" w:hAnsi="Arial" w:cs="Arial"/>
          <w:i/>
          <w:iCs/>
          <w:sz w:val="22"/>
          <w:szCs w:val="22"/>
          <w:highlight w:val="yellow"/>
        </w:rPr>
        <w:t>will not</w:t>
      </w:r>
      <w:r w:rsidRPr="00742F25">
        <w:rPr>
          <w:rFonts w:ascii="Arial" w:hAnsi="Arial" w:cs="Arial"/>
          <w:i/>
          <w:iCs/>
          <w:sz w:val="22"/>
          <w:szCs w:val="22"/>
          <w:highlight w:val="yellow"/>
        </w:rPr>
        <w:t xml:space="preserve"> forget it because they are willing to give their time to take care of the children. During events, they are always present, and even when there are no events, they come to our class to meet the children before they go home and help pack up the toys, books, tables, and chairs. My parents are always there for me; they are very active and generous whenever I need anything</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IDI, P2, L 474 – 480  </w:t>
      </w:r>
    </w:p>
    <w:p w14:paraId="7B436C8C" w14:textId="3A16FAB6" w:rsidR="00E00A1A" w:rsidRPr="00742F25" w:rsidRDefault="00E00A1A" w:rsidP="00E00A1A">
      <w:pPr>
        <w:jc w:val="both"/>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t>“</w:t>
      </w:r>
      <w:r w:rsidR="00BA04F7">
        <w:rPr>
          <w:rFonts w:ascii="Arial" w:hAnsi="Arial" w:cs="Arial"/>
          <w:i/>
          <w:iCs/>
          <w:sz w:val="22"/>
          <w:szCs w:val="22"/>
          <w:highlight w:val="yellow"/>
          <w:lang w:val="en-PH" w:eastAsia="en-PH"/>
        </w:rPr>
        <w:t>It is</w:t>
      </w:r>
      <w:r w:rsidRPr="00742F25">
        <w:rPr>
          <w:rFonts w:ascii="Arial" w:hAnsi="Arial" w:cs="Arial"/>
          <w:i/>
          <w:iCs/>
          <w:sz w:val="22"/>
          <w:szCs w:val="22"/>
          <w:highlight w:val="yellow"/>
          <w:lang w:val="en-PH" w:eastAsia="en-PH"/>
        </w:rPr>
        <w:t xml:space="preserve"> okay because my parents are very supportive whenever I call their attention, especially for meetings and homeroom projects. They are always very supportive</w:t>
      </w:r>
      <w:r w:rsidR="00BA04F7">
        <w:rPr>
          <w:rFonts w:ascii="Arial" w:hAnsi="Arial" w:cs="Arial"/>
          <w:i/>
          <w:iCs/>
          <w:sz w:val="22"/>
          <w:szCs w:val="22"/>
          <w:highlight w:val="yellow"/>
          <w:lang w:val="en-PH" w:eastAsia="en-PH"/>
        </w:rPr>
        <w:t>,</w:t>
      </w:r>
      <w:r w:rsidRPr="00742F25">
        <w:rPr>
          <w:rFonts w:ascii="Arial" w:hAnsi="Arial" w:cs="Arial"/>
          <w:i/>
          <w:iCs/>
          <w:sz w:val="22"/>
          <w:szCs w:val="22"/>
          <w:highlight w:val="yellow"/>
          <w:lang w:val="en-PH" w:eastAsia="en-PH"/>
        </w:rPr>
        <w:t>” P4, IDI L398-400</w:t>
      </w:r>
      <w:r w:rsidR="00BA04F7">
        <w:rPr>
          <w:rFonts w:ascii="Arial" w:hAnsi="Arial" w:cs="Arial"/>
          <w:i/>
          <w:iCs/>
          <w:sz w:val="22"/>
          <w:szCs w:val="22"/>
          <w:highlight w:val="yellow"/>
          <w:lang w:val="en-PH" w:eastAsia="en-PH"/>
        </w:rPr>
        <w:t>.</w:t>
      </w:r>
    </w:p>
    <w:p w14:paraId="64A83C61" w14:textId="074C3ECA"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 xml:space="preserve">“In the community, the people I interact with are truly unforgettable. Their support is comprehensive, and recognizing them is a great honor. Even if you only offer them coffee, they appreciate it, and it can sustain them for a day of service at the school. They agree, they </w:t>
      </w:r>
      <w:r w:rsidR="00BA04F7">
        <w:rPr>
          <w:rFonts w:ascii="Arial" w:hAnsi="Arial" w:cs="Arial"/>
          <w:i/>
          <w:iCs/>
          <w:sz w:val="22"/>
          <w:szCs w:val="22"/>
          <w:highlight w:val="yellow"/>
        </w:rPr>
        <w:t>do not</w:t>
      </w:r>
      <w:r w:rsidRPr="00742F25">
        <w:rPr>
          <w:rFonts w:ascii="Arial" w:hAnsi="Arial" w:cs="Arial"/>
          <w:i/>
          <w:iCs/>
          <w:sz w:val="22"/>
          <w:szCs w:val="22"/>
          <w:highlight w:val="yellow"/>
        </w:rPr>
        <w:t xml:space="preserve"> receive salaries; </w:t>
      </w:r>
      <w:r w:rsidR="00BA04F7">
        <w:rPr>
          <w:rFonts w:ascii="Arial" w:hAnsi="Arial" w:cs="Arial"/>
          <w:i/>
          <w:iCs/>
          <w:sz w:val="22"/>
          <w:szCs w:val="22"/>
          <w:highlight w:val="yellow"/>
        </w:rPr>
        <w:t>it is</w:t>
      </w:r>
      <w:r w:rsidRPr="00742F25">
        <w:rPr>
          <w:rFonts w:ascii="Arial" w:hAnsi="Arial" w:cs="Arial"/>
          <w:i/>
          <w:iCs/>
          <w:sz w:val="22"/>
          <w:szCs w:val="22"/>
          <w:highlight w:val="yellow"/>
        </w:rPr>
        <w:t xml:space="preserve"> purely volunteer work. As long as you provide them with value, it is not measured in terms of daily wages” IDI, P3, L 353- 358  </w:t>
      </w:r>
    </w:p>
    <w:p w14:paraId="25214974" w14:textId="48DF284A"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“My parents here are very supportive of what I do, and when you reach out to them, they are unlike others who may not listen or be available. Instead, they are always there to help whenever you need them” IDI, P1, L204-206</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090BB66B"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lastRenderedPageBreak/>
        <w:t>“I will help them no matter what they are doing. If they are struggling with something, I am willing to assist them. You must not leave them hanging” IDI, P5, L 628- 631</w:t>
      </w:r>
    </w:p>
    <w:p w14:paraId="2161E118" w14:textId="7298F856"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“I am very thankful to our school head. She is kind and provides technical assistance, leveraging her expertise to help teachers improve in areas where they need support</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FGD, L 225- 227  </w:t>
      </w:r>
    </w:p>
    <w:p w14:paraId="43050E5D" w14:textId="219ECD5C" w:rsidR="00E00A1A" w:rsidRPr="00742F25" w:rsidRDefault="00E00A1A" w:rsidP="00E00A1A">
      <w:pPr>
        <w:pStyle w:val="NormalWeb"/>
        <w:spacing w:after="0" w:afterAutospacing="0"/>
        <w:ind w:firstLine="720"/>
        <w:jc w:val="both"/>
        <w:rPr>
          <w:rFonts w:ascii="Arial" w:hAnsi="Arial" w:cs="Arial"/>
          <w:sz w:val="22"/>
          <w:szCs w:val="22"/>
          <w:highlight w:val="yellow"/>
        </w:rPr>
      </w:pPr>
      <w:r w:rsidRPr="00742F25">
        <w:rPr>
          <w:rFonts w:ascii="Arial" w:hAnsi="Arial" w:cs="Arial"/>
          <w:sz w:val="22"/>
          <w:szCs w:val="22"/>
          <w:highlight w:val="yellow"/>
        </w:rPr>
        <w:t xml:space="preserve">Coping often involves cultivating supportive connections with parents, colleagues, and the wider community. Reliance on parental involvement, community volunteerism, and school leaders’ technical assistance helps sustain professional practice and strengthen the learning environment. Research affirms that teacher-family partnerships enhance resilience and student outcomes (Luna &amp; Del Valle, 2023), community engagement fosters shared responsibility in education (Chartered College of Teaching, 2025), and supportive school leadership provides essential guidance for growth and coping in challenging contexts (Day et al., 2021). </w:t>
      </w:r>
      <w:r w:rsidR="009F61B1">
        <w:rPr>
          <w:rFonts w:ascii="Arial" w:hAnsi="Arial" w:cs="Arial"/>
          <w:sz w:val="22"/>
          <w:szCs w:val="22"/>
          <w:highlight w:val="yellow"/>
        </w:rPr>
        <w:t>The f</w:t>
      </w:r>
      <w:r w:rsidRPr="00742F25">
        <w:rPr>
          <w:rFonts w:ascii="Arial" w:hAnsi="Arial" w:cs="Arial"/>
          <w:sz w:val="22"/>
          <w:szCs w:val="22"/>
          <w:highlight w:val="yellow"/>
        </w:rPr>
        <w:t xml:space="preserve">indings underscore the importance of collaborative relationships in sustaining effective teaching. </w:t>
      </w:r>
    </w:p>
    <w:p w14:paraId="3404EBEA" w14:textId="77777777" w:rsidR="00E00A1A" w:rsidRPr="00742F25" w:rsidRDefault="00E00A1A" w:rsidP="00E00A1A">
      <w:pPr>
        <w:pStyle w:val="NormalWeb"/>
        <w:spacing w:after="0" w:afterAutospacing="0"/>
        <w:ind w:firstLine="720"/>
        <w:jc w:val="both"/>
        <w:rPr>
          <w:rFonts w:ascii="Arial" w:hAnsi="Arial" w:cs="Arial"/>
          <w:sz w:val="22"/>
          <w:szCs w:val="22"/>
          <w:highlight w:val="yellow"/>
        </w:rPr>
      </w:pPr>
    </w:p>
    <w:p w14:paraId="3BDB3997" w14:textId="77777777" w:rsidR="00E00A1A" w:rsidRPr="00742F25" w:rsidRDefault="00E00A1A" w:rsidP="00E00A1A">
      <w:pPr>
        <w:ind w:firstLine="720"/>
        <w:jc w:val="both"/>
        <w:rPr>
          <w:rFonts w:ascii="Arial" w:hAnsi="Arial" w:cs="Arial"/>
          <w:color w:val="000000"/>
          <w:sz w:val="22"/>
          <w:szCs w:val="22"/>
          <w:highlight w:val="yellow"/>
        </w:rPr>
      </w:pPr>
      <w:r w:rsidRPr="00742F25">
        <w:rPr>
          <w:rFonts w:ascii="Arial" w:hAnsi="Arial" w:cs="Arial"/>
          <w:i/>
          <w:iCs/>
          <w:color w:val="000000"/>
          <w:sz w:val="22"/>
          <w:szCs w:val="22"/>
          <w:highlight w:val="yellow"/>
        </w:rPr>
        <w:t>Demonstrating Resilience and Adaptability.</w:t>
      </w:r>
      <w:r w:rsidRPr="00742F25">
        <w:rPr>
          <w:rFonts w:ascii="Arial" w:hAnsi="Arial" w:cs="Arial"/>
          <w:color w:val="000000"/>
          <w:sz w:val="22"/>
          <w:szCs w:val="22"/>
          <w:highlight w:val="yellow"/>
        </w:rPr>
        <w:t xml:space="preserve"> Accepting that change and uncertainty are inevitable helps build resilience and adaptability. Rather than resisting them, view these situations as opportunities to learn and grow. By staying positive, open-minded, and resourceful, teachers can explore new approaches and reassess strategies, cultivating the value of flexibility in their practice.</w:t>
      </w:r>
    </w:p>
    <w:p w14:paraId="643D1791" w14:textId="77777777" w:rsidR="00E00A1A" w:rsidRPr="00742F25" w:rsidRDefault="00E00A1A" w:rsidP="00E00A1A">
      <w:pPr>
        <w:ind w:firstLine="720"/>
        <w:jc w:val="both"/>
        <w:rPr>
          <w:rFonts w:ascii="Arial" w:hAnsi="Arial" w:cs="Arial"/>
          <w:color w:val="000000"/>
          <w:sz w:val="22"/>
          <w:szCs w:val="22"/>
          <w:highlight w:val="yellow"/>
        </w:rPr>
      </w:pPr>
    </w:p>
    <w:p w14:paraId="16BDFAFB" w14:textId="4C66D9B5" w:rsidR="00E00A1A" w:rsidRPr="00742F25" w:rsidRDefault="00E00A1A" w:rsidP="00E00A1A">
      <w:pPr>
        <w:rPr>
          <w:rFonts w:ascii="Arial" w:hAnsi="Arial" w:cs="Arial"/>
          <w:i/>
          <w:iCs/>
          <w:sz w:val="22"/>
          <w:szCs w:val="22"/>
          <w:highlight w:val="yellow"/>
          <w:lang w:val="en-PH" w:eastAsia="en-PH"/>
        </w:rPr>
      </w:pPr>
      <w:r w:rsidRPr="00742F25">
        <w:rPr>
          <w:rFonts w:ascii="Arial" w:hAnsi="Arial" w:cs="Arial"/>
          <w:i/>
          <w:iCs/>
          <w:sz w:val="22"/>
          <w:szCs w:val="22"/>
          <w:highlight w:val="yellow"/>
          <w:lang w:val="en-PH" w:eastAsia="en-PH"/>
        </w:rPr>
        <w:t xml:space="preserve">“Being resourceful is important because we </w:t>
      </w:r>
      <w:r w:rsidR="00BA04F7">
        <w:rPr>
          <w:rFonts w:ascii="Arial" w:hAnsi="Arial" w:cs="Arial"/>
          <w:i/>
          <w:iCs/>
          <w:sz w:val="22"/>
          <w:szCs w:val="22"/>
          <w:highlight w:val="yellow"/>
          <w:lang w:val="en-PH" w:eastAsia="en-PH"/>
        </w:rPr>
        <w:t>do not</w:t>
      </w:r>
      <w:r w:rsidRPr="00742F25">
        <w:rPr>
          <w:rFonts w:ascii="Arial" w:hAnsi="Arial" w:cs="Arial"/>
          <w:i/>
          <w:iCs/>
          <w:sz w:val="22"/>
          <w:szCs w:val="22"/>
          <w:highlight w:val="yellow"/>
          <w:lang w:val="en-PH" w:eastAsia="en-PH"/>
        </w:rPr>
        <w:t xml:space="preserve"> have much internet access right now, so we have to find ways to learn without relying on it” IDI, P1, L 75 – 76 </w:t>
      </w:r>
    </w:p>
    <w:p w14:paraId="115238D7" w14:textId="3C61503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“Based on my experience, I became upset with the children because they were not making an effort anymore. I was frustrated because they were behaving like robots, </w:t>
      </w:r>
      <w:r w:rsidR="00BA04F7">
        <w:rPr>
          <w:rFonts w:ascii="Arial" w:hAnsi="Arial" w:cs="Arial"/>
          <w:i/>
          <w:iCs/>
          <w:sz w:val="22"/>
          <w:szCs w:val="22"/>
          <w:highlight w:val="yellow"/>
        </w:rPr>
        <w:t>so I asked</w:t>
      </w:r>
      <w:r w:rsidRPr="00742F25">
        <w:rPr>
          <w:rFonts w:ascii="Arial" w:hAnsi="Arial" w:cs="Arial"/>
          <w:i/>
          <w:iCs/>
          <w:sz w:val="22"/>
          <w:szCs w:val="22"/>
          <w:highlight w:val="yellow"/>
        </w:rPr>
        <w:t xml:space="preserve">, ‘Are you robots?’ However, in my second or third year of teaching, I learned to let them go because I had established rules with specific expectations. If they </w:t>
      </w:r>
      <w:r w:rsidR="00BA04F7">
        <w:rPr>
          <w:rFonts w:ascii="Arial" w:hAnsi="Arial" w:cs="Arial"/>
          <w:i/>
          <w:iCs/>
          <w:sz w:val="22"/>
          <w:szCs w:val="22"/>
          <w:highlight w:val="yellow"/>
        </w:rPr>
        <w:t>did not</w:t>
      </w:r>
      <w:r w:rsidRPr="00742F25">
        <w:rPr>
          <w:rFonts w:ascii="Arial" w:hAnsi="Arial" w:cs="Arial"/>
          <w:i/>
          <w:iCs/>
          <w:sz w:val="22"/>
          <w:szCs w:val="22"/>
          <w:highlight w:val="yellow"/>
        </w:rPr>
        <w:t xml:space="preserve"> comply or caused disruptions, consequences were applied. It was not punishment; rather, it was a form of positive reinforcement” IDI, P5, L 372 – 380 </w:t>
      </w:r>
    </w:p>
    <w:p w14:paraId="1A5B58CA"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“That is why I had to make a big adjustment. I came from a private high school where I taught grades 8 and 9. When I arrived here during the pandemic, everything was different, and I needed to adapt. I must provide concrete examples for them to understand the concepts” P4, IDI L136- 139  </w:t>
      </w:r>
    </w:p>
    <w:p w14:paraId="3D69F834" w14:textId="77777777" w:rsidR="00E00A1A" w:rsidRPr="00742F25" w:rsidRDefault="00E00A1A" w:rsidP="00E00A1A">
      <w:pPr>
        <w:ind w:firstLine="720"/>
        <w:jc w:val="both"/>
        <w:rPr>
          <w:rFonts w:ascii="Arial" w:hAnsi="Arial" w:cs="Arial"/>
          <w:sz w:val="22"/>
          <w:szCs w:val="22"/>
          <w:highlight w:val="yellow"/>
          <w:lang w:val="en-PH" w:eastAsia="en-PH"/>
        </w:rPr>
      </w:pPr>
      <w:r w:rsidRPr="00742F25">
        <w:rPr>
          <w:rFonts w:ascii="Arial" w:hAnsi="Arial" w:cs="Arial"/>
          <w:sz w:val="22"/>
          <w:szCs w:val="22"/>
          <w:highlight w:val="yellow"/>
          <w:lang w:val="en-PH" w:eastAsia="en-PH"/>
        </w:rPr>
        <w:t>Learning from both positive and difficult experiences, reflecting on what worked, what could improve, and what to change next time. This resilience allows them to adapt and grow, shaping their ability to manage challenges. Research affirms that reflection fosters effective solutions (Frenzel et al., 2021) and that successful individuals view experiences as opportunities for growth (Lukman et al., 2021). These findings highlight how teachers’ reflective practice strengthens their resilience and problem-solving capacity.</w:t>
      </w:r>
    </w:p>
    <w:p w14:paraId="2563ACEC" w14:textId="77777777" w:rsidR="00E00A1A" w:rsidRPr="00742F25" w:rsidRDefault="00E00A1A" w:rsidP="00E00A1A">
      <w:pPr>
        <w:ind w:firstLine="720"/>
        <w:jc w:val="both"/>
        <w:rPr>
          <w:rFonts w:ascii="Arial" w:hAnsi="Arial" w:cs="Arial"/>
          <w:i/>
          <w:iCs/>
          <w:color w:val="000000"/>
          <w:sz w:val="22"/>
          <w:szCs w:val="22"/>
          <w:highlight w:val="yellow"/>
        </w:rPr>
      </w:pPr>
    </w:p>
    <w:p w14:paraId="7BED9EE4" w14:textId="77777777" w:rsidR="00E00A1A" w:rsidRPr="00742F25" w:rsidRDefault="00E00A1A" w:rsidP="00E00A1A">
      <w:pPr>
        <w:ind w:firstLine="720"/>
        <w:jc w:val="both"/>
        <w:rPr>
          <w:rFonts w:ascii="Arial" w:hAnsi="Arial" w:cs="Arial"/>
          <w:color w:val="000000"/>
          <w:sz w:val="22"/>
          <w:szCs w:val="22"/>
          <w:highlight w:val="yellow"/>
        </w:rPr>
      </w:pPr>
      <w:r w:rsidRPr="00742F25">
        <w:rPr>
          <w:rFonts w:ascii="Arial" w:hAnsi="Arial" w:cs="Arial"/>
          <w:i/>
          <w:iCs/>
          <w:color w:val="000000"/>
          <w:sz w:val="22"/>
          <w:szCs w:val="22"/>
          <w:highlight w:val="yellow"/>
        </w:rPr>
        <w:lastRenderedPageBreak/>
        <w:t>Balancing Personal and Professional Growth.</w:t>
      </w:r>
      <w:r w:rsidRPr="00742F25">
        <w:rPr>
          <w:rFonts w:ascii="Arial" w:hAnsi="Arial" w:cs="Arial"/>
          <w:color w:val="000000"/>
          <w:sz w:val="22"/>
          <w:szCs w:val="22"/>
          <w:highlight w:val="yellow"/>
        </w:rPr>
        <w:t xml:space="preserve"> Although teachers in IP schools face numerous challenges, maintaining a balanced lifestyle that includes both personal and professional development is essential. Striking this balance is a transformative experience and plays a crucial role in a teacher’s overall well-being. </w:t>
      </w:r>
    </w:p>
    <w:p w14:paraId="65F583C4" w14:textId="77777777"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 xml:space="preserve">“Being a teacher, I need to persevere because I love my profession and because many Indigenous Peoples (IP) learners depend on us. We are their foundation, and without us, they would not learn anything” IDI, P1, L 81- 84 </w:t>
      </w:r>
    </w:p>
    <w:p w14:paraId="16CCE89F"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“Of course, it is challenging, and I ask myself why I accepted the challenge of being here. However, I know there is a reason behind this decision. I cannot fully perform my duties as a teacher because of my children, but I see it as a balance in my career. Fortunately, having a maid to care for my children allows me to manage my responsibilities” IDI, P4, L 526- 529  </w:t>
      </w:r>
    </w:p>
    <w:p w14:paraId="4E04DD40" w14:textId="7478FA43" w:rsidR="00E00A1A" w:rsidRPr="00742F25" w:rsidRDefault="00E00A1A" w:rsidP="00E00A1A">
      <w:pPr>
        <w:ind w:firstLine="720"/>
        <w:jc w:val="both"/>
        <w:rPr>
          <w:rFonts w:ascii="Arial" w:hAnsi="Arial" w:cs="Arial"/>
          <w:sz w:val="22"/>
          <w:szCs w:val="22"/>
          <w:highlight w:val="yellow"/>
          <w:lang w:val="en-PH" w:eastAsia="en-PH"/>
        </w:rPr>
      </w:pPr>
      <w:r w:rsidRPr="00742F25">
        <w:rPr>
          <w:rFonts w:ascii="Arial" w:hAnsi="Arial" w:cs="Arial"/>
          <w:sz w:val="22"/>
          <w:szCs w:val="22"/>
          <w:highlight w:val="yellow"/>
          <w:lang w:val="en-PH" w:eastAsia="en-PH"/>
        </w:rPr>
        <w:t xml:space="preserve">Teachers highlight the importance of maintaining a balance between professional and personal life to remain resilient and satisfied. Hectic schedules and community expectations make this balance challenging, requiring clear boundaries and effective task management. Research affirms that work-life balance and workplace spirituality sustain performance (Patriarca, 2023), </w:t>
      </w:r>
      <w:r w:rsidR="00BA04F7">
        <w:rPr>
          <w:rFonts w:ascii="Arial" w:hAnsi="Arial" w:cs="Arial"/>
          <w:sz w:val="22"/>
          <w:szCs w:val="22"/>
          <w:highlight w:val="yellow"/>
          <w:lang w:val="en-PH" w:eastAsia="en-PH"/>
        </w:rPr>
        <w:t xml:space="preserve">that the quality of work-life directly impacts effectiveness in face-to-face classes (Wahab &amp; </w:t>
      </w:r>
      <w:proofErr w:type="spellStart"/>
      <w:r w:rsidR="00BA04F7">
        <w:rPr>
          <w:rFonts w:ascii="Arial" w:hAnsi="Arial" w:cs="Arial"/>
          <w:sz w:val="22"/>
          <w:szCs w:val="22"/>
          <w:highlight w:val="yellow"/>
          <w:lang w:val="en-PH" w:eastAsia="en-PH"/>
        </w:rPr>
        <w:t>Arazo</w:t>
      </w:r>
      <w:proofErr w:type="spellEnd"/>
      <w:r w:rsidR="00BA04F7">
        <w:rPr>
          <w:rFonts w:ascii="Arial" w:hAnsi="Arial" w:cs="Arial"/>
          <w:sz w:val="22"/>
          <w:szCs w:val="22"/>
          <w:highlight w:val="yellow"/>
          <w:lang w:val="en-PH" w:eastAsia="en-PH"/>
        </w:rPr>
        <w:t xml:space="preserve">, 2024), and that </w:t>
      </w:r>
      <w:r w:rsidRPr="00742F25">
        <w:rPr>
          <w:rFonts w:ascii="Arial" w:hAnsi="Arial" w:cs="Arial"/>
          <w:sz w:val="22"/>
          <w:szCs w:val="22"/>
          <w:highlight w:val="yellow"/>
          <w:lang w:val="en-PH" w:eastAsia="en-PH"/>
        </w:rPr>
        <w:t>organizational culture with support systems strengthens commitment to managing personal-professional boundaries (Bantilan et al., 2024). These findings underscore that cultivating balance is a vital coping mechanism for educators in challenging contexts.</w:t>
      </w:r>
    </w:p>
    <w:p w14:paraId="2BA8B0A6" w14:textId="77777777" w:rsidR="00E00A1A" w:rsidRPr="00742F25" w:rsidRDefault="00E00A1A" w:rsidP="00E00A1A">
      <w:pPr>
        <w:ind w:firstLine="720"/>
        <w:jc w:val="both"/>
        <w:rPr>
          <w:rFonts w:ascii="Arial" w:hAnsi="Arial" w:cs="Arial"/>
          <w:i/>
          <w:iCs/>
          <w:color w:val="000000"/>
          <w:sz w:val="22"/>
          <w:szCs w:val="22"/>
          <w:highlight w:val="yellow"/>
        </w:rPr>
      </w:pPr>
    </w:p>
    <w:p w14:paraId="018DA654" w14:textId="77777777" w:rsidR="00E00A1A" w:rsidRPr="00742F25" w:rsidRDefault="00E00A1A" w:rsidP="00E00A1A">
      <w:pPr>
        <w:ind w:firstLine="720"/>
        <w:jc w:val="both"/>
        <w:rPr>
          <w:rFonts w:ascii="Arial" w:hAnsi="Arial" w:cs="Arial"/>
          <w:color w:val="000000"/>
          <w:sz w:val="22"/>
          <w:szCs w:val="22"/>
          <w:highlight w:val="yellow"/>
        </w:rPr>
      </w:pPr>
      <w:r w:rsidRPr="00742F25">
        <w:rPr>
          <w:rFonts w:ascii="Arial" w:hAnsi="Arial" w:cs="Arial"/>
          <w:i/>
          <w:iCs/>
          <w:color w:val="000000"/>
          <w:sz w:val="22"/>
          <w:szCs w:val="22"/>
          <w:highlight w:val="yellow"/>
        </w:rPr>
        <w:t xml:space="preserve">Managing expectations. </w:t>
      </w:r>
      <w:r w:rsidRPr="00742F25">
        <w:rPr>
          <w:rFonts w:ascii="Arial" w:hAnsi="Arial" w:cs="Arial"/>
          <w:color w:val="000000"/>
          <w:sz w:val="22"/>
          <w:szCs w:val="22"/>
          <w:highlight w:val="yellow"/>
        </w:rPr>
        <w:t xml:space="preserve">Expectations may be formed without thoroughly analyzing the facts, fully understanding potential outcomes, or considering that previous experiences may no longer be applicable. Teachers faced a variety of expectations that had both positive and negative consequences. This experience demonstrated that when teachers are deployed to an unfamiliar area, they should anticipate the unexpected. As a result, many expectations remain unmet or unaddressed.   </w:t>
      </w:r>
    </w:p>
    <w:p w14:paraId="323285B6" w14:textId="656AB8A3"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“Before I came to this location, I had certain expectations, but they were not met. I was surprised </w:t>
      </w:r>
      <w:r w:rsidR="00BA04F7">
        <w:rPr>
          <w:rFonts w:ascii="Arial" w:hAnsi="Arial" w:cs="Arial"/>
          <w:i/>
          <w:iCs/>
          <w:sz w:val="22"/>
          <w:szCs w:val="22"/>
          <w:highlight w:val="yellow"/>
        </w:rPr>
        <w:t>to find no signal when I arrived</w:t>
      </w:r>
      <w:r w:rsidRPr="00742F25">
        <w:rPr>
          <w:rFonts w:ascii="Arial" w:hAnsi="Arial" w:cs="Arial"/>
          <w:i/>
          <w:iCs/>
          <w:sz w:val="22"/>
          <w:szCs w:val="22"/>
          <w:highlight w:val="yellow"/>
        </w:rPr>
        <w:t xml:space="preserve">. I never expected, sir, that I would have to cross a river, especially since Google Maps did not indicate any river at all” IDI, P4, L 662 – 668 </w:t>
      </w:r>
    </w:p>
    <w:p w14:paraId="57405C80" w14:textId="1D88FF55"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 xml:space="preserve">“In terms of our daily routine and skills development, we follow the class program designed according to national standards. However, in practice, even </w:t>
      </w:r>
      <w:r w:rsidR="00BA04F7">
        <w:rPr>
          <w:rFonts w:ascii="Arial" w:hAnsi="Arial" w:cs="Arial"/>
          <w:i/>
          <w:iCs/>
          <w:sz w:val="22"/>
          <w:szCs w:val="22"/>
          <w:highlight w:val="yellow"/>
        </w:rPr>
        <w:t>with planned activities and schedules, we must adapt and adjust to the community's needs and circumstances</w:t>
      </w:r>
      <w:r w:rsidRPr="00742F25">
        <w:rPr>
          <w:rFonts w:ascii="Arial" w:hAnsi="Arial" w:cs="Arial"/>
          <w:i/>
          <w:iCs/>
          <w:sz w:val="22"/>
          <w:szCs w:val="22"/>
          <w:highlight w:val="yellow"/>
        </w:rPr>
        <w:t>. While adhering to the standards, it is crucial to align our teaching approach with the students’ level of understanding</w:t>
      </w:r>
      <w:r w:rsidR="00BA04F7">
        <w:rPr>
          <w:rFonts w:ascii="Arial" w:hAnsi="Arial" w:cs="Arial"/>
          <w:i/>
          <w:iCs/>
          <w:sz w:val="22"/>
          <w:szCs w:val="22"/>
          <w:highlight w:val="yellow"/>
        </w:rPr>
        <w:t>,</w:t>
      </w:r>
      <w:r w:rsidRPr="00742F25">
        <w:rPr>
          <w:rFonts w:ascii="Arial" w:hAnsi="Arial" w:cs="Arial"/>
          <w:i/>
          <w:iCs/>
          <w:sz w:val="22"/>
          <w:szCs w:val="22"/>
          <w:highlight w:val="yellow"/>
        </w:rPr>
        <w:t>” P3, IDI L35-39</w:t>
      </w:r>
      <w:r w:rsidR="00BA04F7">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5B29877B" w14:textId="6FAF9F0D" w:rsidR="00E00A1A" w:rsidRPr="00742F25" w:rsidRDefault="00E00A1A" w:rsidP="00E00A1A">
      <w:pPr>
        <w:pStyle w:val="NormalWeb"/>
        <w:spacing w:after="0" w:afterAutospacing="0"/>
        <w:ind w:firstLine="720"/>
        <w:jc w:val="both"/>
        <w:rPr>
          <w:rFonts w:ascii="Arial" w:hAnsi="Arial" w:cs="Arial"/>
          <w:sz w:val="22"/>
          <w:szCs w:val="22"/>
          <w:highlight w:val="yellow"/>
        </w:rPr>
      </w:pPr>
      <w:r w:rsidRPr="00742F25">
        <w:rPr>
          <w:rFonts w:ascii="Arial" w:hAnsi="Arial" w:cs="Arial"/>
          <w:sz w:val="22"/>
          <w:szCs w:val="22"/>
          <w:highlight w:val="yellow"/>
        </w:rPr>
        <w:t xml:space="preserve">Initial assumptions about reliable connectivity or accessible routes are often challenged by conditions </w:t>
      </w:r>
      <w:r w:rsidR="00BA04F7">
        <w:rPr>
          <w:rFonts w:ascii="Arial" w:hAnsi="Arial" w:cs="Arial"/>
          <w:sz w:val="22"/>
          <w:szCs w:val="22"/>
          <w:highlight w:val="yellow"/>
        </w:rPr>
        <w:t>such as crossing rivers or poor mobile signal</w:t>
      </w:r>
      <w:r w:rsidRPr="00742F25">
        <w:rPr>
          <w:rFonts w:ascii="Arial" w:hAnsi="Arial" w:cs="Arial"/>
          <w:sz w:val="22"/>
          <w:szCs w:val="22"/>
          <w:highlight w:val="yellow"/>
        </w:rPr>
        <w:t xml:space="preserve">. Educators adjust routines and instructional plans to align </w:t>
      </w:r>
      <w:r w:rsidR="00BA04F7">
        <w:rPr>
          <w:rFonts w:ascii="Arial" w:hAnsi="Arial" w:cs="Arial"/>
          <w:sz w:val="22"/>
          <w:szCs w:val="22"/>
          <w:highlight w:val="yellow"/>
        </w:rPr>
        <w:t xml:space="preserve">with national standards and learners’ </w:t>
      </w:r>
      <w:r w:rsidR="00BA04F7">
        <w:rPr>
          <w:rFonts w:ascii="Arial" w:hAnsi="Arial" w:cs="Arial"/>
          <w:sz w:val="22"/>
          <w:szCs w:val="22"/>
          <w:highlight w:val="yellow"/>
        </w:rPr>
        <w:lastRenderedPageBreak/>
        <w:t>actual levels of understanding, demonstrating</w:t>
      </w:r>
      <w:r w:rsidRPr="00742F25">
        <w:rPr>
          <w:rFonts w:ascii="Arial" w:hAnsi="Arial" w:cs="Arial"/>
          <w:sz w:val="22"/>
          <w:szCs w:val="22"/>
          <w:highlight w:val="yellow"/>
        </w:rPr>
        <w:t xml:space="preserve"> flexibility and resilience. Research supports this approach: teachers develop adaptive strategies to address contextual challenges (</w:t>
      </w:r>
      <w:proofErr w:type="spellStart"/>
      <w:r w:rsidRPr="00742F25">
        <w:rPr>
          <w:rFonts w:ascii="Arial" w:hAnsi="Arial" w:cs="Arial"/>
          <w:sz w:val="22"/>
          <w:szCs w:val="22"/>
          <w:highlight w:val="yellow"/>
        </w:rPr>
        <w:t>Baraquia</w:t>
      </w:r>
      <w:proofErr w:type="spellEnd"/>
      <w:r w:rsidRPr="00742F25">
        <w:rPr>
          <w:rFonts w:ascii="Arial" w:hAnsi="Arial" w:cs="Arial"/>
          <w:sz w:val="22"/>
          <w:szCs w:val="22"/>
          <w:highlight w:val="yellow"/>
        </w:rPr>
        <w:t>, 2022), while managing expectations through resilience and community alignment sustains effectiveness in in-person classes (Sanchez &amp; Mananquil, 2024). Still, unreasonable workplace expectations can never be fully eliminated, making adaptability a crucial coping mechanism.</w:t>
      </w:r>
    </w:p>
    <w:p w14:paraId="633F6E45" w14:textId="77777777" w:rsidR="00E00A1A" w:rsidRPr="00742F25" w:rsidRDefault="00E00A1A" w:rsidP="00E00A1A">
      <w:pPr>
        <w:pStyle w:val="NormalWeb"/>
        <w:spacing w:after="0" w:afterAutospacing="0"/>
        <w:jc w:val="both"/>
        <w:rPr>
          <w:rFonts w:ascii="Arial" w:hAnsi="Arial" w:cs="Arial"/>
          <w:sz w:val="22"/>
          <w:szCs w:val="22"/>
          <w:highlight w:val="yellow"/>
        </w:rPr>
      </w:pPr>
    </w:p>
    <w:p w14:paraId="13763F2F" w14:textId="77777777" w:rsidR="00E00A1A" w:rsidRPr="00742F25" w:rsidRDefault="00E00A1A" w:rsidP="00E00A1A">
      <w:pPr>
        <w:ind w:firstLine="720"/>
        <w:jc w:val="both"/>
        <w:rPr>
          <w:rFonts w:ascii="Arial" w:hAnsi="Arial" w:cs="Arial"/>
          <w:color w:val="000000"/>
          <w:sz w:val="22"/>
          <w:szCs w:val="22"/>
          <w:highlight w:val="yellow"/>
        </w:rPr>
      </w:pPr>
      <w:r w:rsidRPr="00742F25">
        <w:rPr>
          <w:rFonts w:ascii="Arial" w:hAnsi="Arial" w:cs="Arial"/>
          <w:i/>
          <w:iCs/>
          <w:color w:val="000000"/>
          <w:sz w:val="22"/>
          <w:szCs w:val="22"/>
          <w:highlight w:val="yellow"/>
        </w:rPr>
        <w:t xml:space="preserve">Enhancing learning environments. </w:t>
      </w:r>
      <w:r w:rsidRPr="00742F25">
        <w:rPr>
          <w:rFonts w:ascii="Arial" w:hAnsi="Arial" w:cs="Arial"/>
          <w:color w:val="000000"/>
          <w:sz w:val="22"/>
          <w:szCs w:val="22"/>
          <w:highlight w:val="yellow"/>
        </w:rPr>
        <w:t>Teachers recognize that creating a positive classroom environment helps students feel safe and motivated by providing consistent routines and accommodating different learning styles. A conducive learning environment enables both teachers and students to achieve better educational outcomes. For teachers, understanding strategies and elements for supporting diverse learners and knowing how to apply them proves invaluable in fostering a productive classroom environment.</w:t>
      </w:r>
    </w:p>
    <w:p w14:paraId="3A62BA0D" w14:textId="77777777" w:rsidR="00E00A1A" w:rsidRPr="00742F25" w:rsidRDefault="00E00A1A" w:rsidP="00E00A1A">
      <w:pPr>
        <w:pStyle w:val="NormalWeb"/>
        <w:spacing w:after="0" w:afterAutospacing="0"/>
        <w:jc w:val="both"/>
        <w:rPr>
          <w:rFonts w:ascii="Arial" w:hAnsi="Arial" w:cs="Arial"/>
          <w:i/>
          <w:iCs/>
          <w:sz w:val="22"/>
          <w:szCs w:val="22"/>
          <w:highlight w:val="yellow"/>
          <w:lang w:val="en-US" w:eastAsia="en-US"/>
        </w:rPr>
      </w:pPr>
      <w:r w:rsidRPr="00742F25">
        <w:rPr>
          <w:rFonts w:ascii="Arial" w:hAnsi="Arial" w:cs="Arial"/>
          <w:i/>
          <w:iCs/>
          <w:sz w:val="22"/>
          <w:szCs w:val="22"/>
          <w:highlight w:val="yellow"/>
          <w:lang w:val="en-US" w:eastAsia="en-US"/>
        </w:rPr>
        <w:t xml:space="preserve">“Before I enter, the first thing I do is ensure that the room is clean and organized. This is important because it can affect your teaching, especially when the room is very dirty.” - IDI, P5, L 133- 137 </w:t>
      </w:r>
    </w:p>
    <w:p w14:paraId="7888659A" w14:textId="77777777"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 xml:space="preserve">“At 7:15 in the morning, they clean our room before the class discussion, and during this time, I also prepare my instructional materials” - IDI, P1, L 51- 52  </w:t>
      </w:r>
    </w:p>
    <w:p w14:paraId="23AEBFD4" w14:textId="77777777" w:rsidR="00E00A1A" w:rsidRPr="00742F25"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 xml:space="preserve">“When you arrive in the classroom, we prepare all the necessary materials before starting the class” - IDI, P2, L 220- 222  </w:t>
      </w:r>
    </w:p>
    <w:p w14:paraId="33ADB58B" w14:textId="0A3E295D" w:rsidR="00E00A1A" w:rsidRPr="0031031A" w:rsidRDefault="00E00A1A" w:rsidP="0031031A">
      <w:pPr>
        <w:pStyle w:val="NormalWeb"/>
        <w:spacing w:after="0" w:afterAutospacing="0"/>
        <w:ind w:firstLine="720"/>
        <w:jc w:val="both"/>
        <w:rPr>
          <w:rFonts w:ascii="Arial" w:hAnsi="Arial" w:cs="Arial"/>
          <w:sz w:val="22"/>
          <w:szCs w:val="22"/>
          <w:highlight w:val="yellow"/>
        </w:rPr>
      </w:pPr>
      <w:r w:rsidRPr="00742F25">
        <w:rPr>
          <w:rFonts w:ascii="Arial" w:hAnsi="Arial" w:cs="Arial"/>
          <w:sz w:val="22"/>
          <w:szCs w:val="22"/>
          <w:highlight w:val="yellow"/>
        </w:rPr>
        <w:t xml:space="preserve">Teachers in IP schools </w:t>
      </w:r>
      <w:r w:rsidR="00BA04F7">
        <w:rPr>
          <w:rFonts w:ascii="Arial" w:hAnsi="Arial" w:cs="Arial"/>
          <w:sz w:val="22"/>
          <w:szCs w:val="22"/>
          <w:highlight w:val="yellow"/>
        </w:rPr>
        <w:t>foster</w:t>
      </w:r>
      <w:r w:rsidRPr="00742F25">
        <w:rPr>
          <w:rFonts w:ascii="Arial" w:hAnsi="Arial" w:cs="Arial"/>
          <w:sz w:val="22"/>
          <w:szCs w:val="22"/>
          <w:highlight w:val="yellow"/>
        </w:rPr>
        <w:t xml:space="preserve"> safe, supportive learning environments where students feel encouraged to share ideas, take risks, and confront challenges. This involves more than posters or decorations</w:t>
      </w:r>
      <w:r w:rsidR="00BA04F7">
        <w:rPr>
          <w:rFonts w:ascii="Arial" w:hAnsi="Arial" w:cs="Arial"/>
          <w:sz w:val="22"/>
          <w:szCs w:val="22"/>
          <w:highlight w:val="yellow"/>
        </w:rPr>
        <w:t>;</w:t>
      </w:r>
      <w:r w:rsidRPr="00742F25">
        <w:rPr>
          <w:rFonts w:ascii="Arial" w:hAnsi="Arial" w:cs="Arial"/>
          <w:sz w:val="22"/>
          <w:szCs w:val="22"/>
          <w:highlight w:val="yellow"/>
        </w:rPr>
        <w:t xml:space="preserve"> it requires clear expectations, opportunities to build social skills, strong teacher-student relationships, and relevant content. Research affirms that safe, culturally sensitive classrooms strengthen engagement and confidence (</w:t>
      </w:r>
      <w:proofErr w:type="spellStart"/>
      <w:r w:rsidRPr="00742F25">
        <w:rPr>
          <w:rFonts w:ascii="Arial" w:hAnsi="Arial" w:cs="Arial"/>
          <w:sz w:val="22"/>
          <w:szCs w:val="22"/>
          <w:highlight w:val="yellow"/>
        </w:rPr>
        <w:t>Makaremi</w:t>
      </w:r>
      <w:proofErr w:type="spellEnd"/>
      <w:r w:rsidRPr="00742F25">
        <w:rPr>
          <w:rFonts w:ascii="Arial" w:hAnsi="Arial" w:cs="Arial"/>
          <w:sz w:val="22"/>
          <w:szCs w:val="22"/>
          <w:highlight w:val="yellow"/>
        </w:rPr>
        <w:t xml:space="preserve"> et al., 2024), while fun, playful workshops involving the whole school community foster collaboration and meet diverse needs (</w:t>
      </w:r>
      <w:proofErr w:type="spellStart"/>
      <w:r w:rsidRPr="00742F25">
        <w:rPr>
          <w:rFonts w:ascii="Arial" w:hAnsi="Arial" w:cs="Arial"/>
          <w:sz w:val="22"/>
          <w:szCs w:val="22"/>
          <w:highlight w:val="yellow"/>
        </w:rPr>
        <w:t>ChildHope</w:t>
      </w:r>
      <w:proofErr w:type="spellEnd"/>
      <w:r w:rsidRPr="00742F25">
        <w:rPr>
          <w:rFonts w:ascii="Arial" w:hAnsi="Arial" w:cs="Arial"/>
          <w:sz w:val="22"/>
          <w:szCs w:val="22"/>
          <w:highlight w:val="yellow"/>
        </w:rPr>
        <w:t xml:space="preserve"> Philippines, 2024). </w:t>
      </w:r>
      <w:r w:rsidR="009F61B1">
        <w:rPr>
          <w:rFonts w:ascii="Arial" w:hAnsi="Arial" w:cs="Arial"/>
          <w:sz w:val="22"/>
          <w:szCs w:val="22"/>
          <w:highlight w:val="yellow"/>
        </w:rPr>
        <w:t>These suggest</w:t>
      </w:r>
      <w:r w:rsidRPr="00742F25">
        <w:rPr>
          <w:rFonts w:ascii="Arial" w:hAnsi="Arial" w:cs="Arial"/>
          <w:sz w:val="22"/>
          <w:szCs w:val="22"/>
          <w:highlight w:val="yellow"/>
        </w:rPr>
        <w:t xml:space="preserve"> that managing the environment is a vital coping strategy for quality instruction.</w:t>
      </w:r>
    </w:p>
    <w:bookmarkEnd w:id="3"/>
    <w:bookmarkEnd w:id="5"/>
    <w:p w14:paraId="028C86E3" w14:textId="77777777" w:rsidR="00E00A1A" w:rsidRPr="00742F25" w:rsidRDefault="00E00A1A" w:rsidP="00E00A1A">
      <w:pPr>
        <w:pStyle w:val="NormalWeb"/>
        <w:spacing w:after="0" w:afterAutospacing="0"/>
        <w:jc w:val="both"/>
        <w:rPr>
          <w:rFonts w:ascii="Arial" w:hAnsi="Arial" w:cs="Arial"/>
          <w:b/>
          <w:bCs/>
          <w:sz w:val="22"/>
          <w:szCs w:val="22"/>
          <w:highlight w:val="yellow"/>
        </w:rPr>
      </w:pPr>
      <w:r w:rsidRPr="00742F25">
        <w:rPr>
          <w:rFonts w:ascii="Arial" w:hAnsi="Arial" w:cs="Arial"/>
          <w:b/>
          <w:bCs/>
          <w:sz w:val="22"/>
          <w:szCs w:val="22"/>
          <w:highlight w:val="yellow"/>
        </w:rPr>
        <w:t>Insights of Public-School Teachers Teaching in an IP School</w:t>
      </w:r>
      <w:r w:rsidRPr="00742F25">
        <w:rPr>
          <w:rFonts w:ascii="Arial" w:hAnsi="Arial" w:cs="Arial"/>
          <w:b/>
          <w:bCs/>
          <w:sz w:val="22"/>
          <w:szCs w:val="22"/>
          <w:highlight w:val="yellow"/>
        </w:rPr>
        <w:tab/>
        <w:t xml:space="preserve"> </w:t>
      </w:r>
    </w:p>
    <w:p w14:paraId="641F5B39" w14:textId="6DC2048C" w:rsidR="00E00A1A" w:rsidRPr="00742F25" w:rsidRDefault="00BA04F7" w:rsidP="00E00A1A">
      <w:pPr>
        <w:pStyle w:val="NormalWeb"/>
        <w:spacing w:after="0" w:afterAutospacing="0"/>
        <w:ind w:firstLine="720"/>
        <w:jc w:val="both"/>
        <w:rPr>
          <w:rFonts w:ascii="Arial" w:hAnsi="Arial" w:cs="Arial"/>
          <w:sz w:val="22"/>
          <w:szCs w:val="22"/>
          <w:highlight w:val="yellow"/>
        </w:rPr>
      </w:pPr>
      <w:r>
        <w:rPr>
          <w:rFonts w:ascii="Arial" w:hAnsi="Arial" w:cs="Arial"/>
          <w:sz w:val="22"/>
          <w:szCs w:val="22"/>
          <w:highlight w:val="yellow"/>
        </w:rPr>
        <w:t>Data gathered from non-IP public school teachers teaching in an IP school have</w:t>
      </w:r>
      <w:r w:rsidR="00E00A1A" w:rsidRPr="00742F25">
        <w:rPr>
          <w:rFonts w:ascii="Arial" w:hAnsi="Arial" w:cs="Arial"/>
          <w:sz w:val="22"/>
          <w:szCs w:val="22"/>
          <w:highlight w:val="yellow"/>
        </w:rPr>
        <w:t xml:space="preserve"> led to the identification of seven key subthemes that encapsulate their lived insights. These include: reshaping one’s teaching philosophy to adapt to cultural realities, experiencing growth through challenges, finding motivation from the impact of their work, living life with no regrets despite hardships, acclimating to the milieu as a source of strength, finding contentment with one’s circumstances, and upholding gratitude and thankfulness in their profession. This section delves into </w:t>
      </w:r>
      <w:r>
        <w:rPr>
          <w:rFonts w:ascii="Arial" w:hAnsi="Arial" w:cs="Arial"/>
          <w:sz w:val="22"/>
          <w:szCs w:val="22"/>
          <w:highlight w:val="yellow"/>
        </w:rPr>
        <w:t>teachers’ narratives as they articulate these insights, offering a nuanced understanding of how they navigate expectations, sustain resilience, and cultivate meaningful connections within</w:t>
      </w:r>
      <w:r w:rsidR="00E00A1A" w:rsidRPr="00742F25">
        <w:rPr>
          <w:rFonts w:ascii="Arial" w:hAnsi="Arial" w:cs="Arial"/>
          <w:sz w:val="22"/>
          <w:szCs w:val="22"/>
          <w:highlight w:val="yellow"/>
        </w:rPr>
        <w:t xml:space="preserve"> the unique educational landscape of Indigenous education. </w:t>
      </w:r>
    </w:p>
    <w:p w14:paraId="21FB92B9" w14:textId="77777777" w:rsidR="00E00A1A" w:rsidRPr="00742F25" w:rsidRDefault="00E00A1A" w:rsidP="00E00A1A">
      <w:pPr>
        <w:pStyle w:val="NormalWeb"/>
        <w:spacing w:after="0" w:afterAutospacing="0"/>
        <w:ind w:firstLine="720"/>
        <w:jc w:val="both"/>
        <w:rPr>
          <w:rFonts w:ascii="Arial" w:hAnsi="Arial" w:cs="Arial"/>
          <w:b/>
          <w:i/>
          <w:iCs/>
          <w:sz w:val="22"/>
          <w:szCs w:val="22"/>
          <w:highlight w:val="yellow"/>
        </w:rPr>
      </w:pPr>
      <w:r w:rsidRPr="00742F25">
        <w:rPr>
          <w:rFonts w:ascii="Arial" w:hAnsi="Arial" w:cs="Arial"/>
          <w:bCs/>
          <w:i/>
          <w:iCs/>
          <w:sz w:val="22"/>
          <w:szCs w:val="22"/>
          <w:highlight w:val="yellow"/>
        </w:rPr>
        <w:lastRenderedPageBreak/>
        <w:t>Reshaping One’s Teaching Philosophy.</w:t>
      </w:r>
      <w:r w:rsidRPr="00742F25">
        <w:rPr>
          <w:rFonts w:ascii="Arial" w:hAnsi="Arial" w:cs="Arial"/>
          <w:b/>
          <w:i/>
          <w:iCs/>
          <w:sz w:val="22"/>
          <w:szCs w:val="22"/>
          <w:highlight w:val="yellow"/>
        </w:rPr>
        <w:t xml:space="preserve"> </w:t>
      </w:r>
      <w:r w:rsidRPr="00742F25">
        <w:rPr>
          <w:rFonts w:ascii="Arial" w:hAnsi="Arial" w:cs="Arial"/>
          <w:sz w:val="22"/>
          <w:szCs w:val="22"/>
          <w:highlight w:val="yellow"/>
        </w:rPr>
        <w:t xml:space="preserve">The theme emphasizes that effective teaching in IP schools requires teachers to reconstruct their philosophy, moving beyond one-size-fits-all methods toward culturally responsive, differentiated approaches. This adaptability is not just pedagogical but philosophical. Teachers must rethink their role to align instruction with learners’ diverse realities. Critically, such coping strategies reveal how quality education in IP contexts depends on teachers’ willingness to grow professionally and philosophically, underscoring the need for systemic support that values cultural responsiveness as central rather than peripheral to teaching. Below are the excerpts of the responses of the participants: </w:t>
      </w:r>
    </w:p>
    <w:p w14:paraId="4B3874BC" w14:textId="77777777" w:rsidR="00E00A1A" w:rsidRPr="00742F25" w:rsidRDefault="00E00A1A" w:rsidP="00E00A1A">
      <w:pPr>
        <w:pStyle w:val="NormalWeb"/>
        <w:jc w:val="both"/>
        <w:rPr>
          <w:rFonts w:ascii="Arial" w:hAnsi="Arial" w:cs="Arial"/>
          <w:i/>
          <w:iCs/>
          <w:sz w:val="22"/>
          <w:szCs w:val="22"/>
          <w:highlight w:val="yellow"/>
        </w:rPr>
      </w:pPr>
      <w:r w:rsidRPr="00742F25">
        <w:rPr>
          <w:rFonts w:ascii="Arial" w:hAnsi="Arial" w:cs="Arial"/>
          <w:i/>
          <w:iCs/>
          <w:sz w:val="22"/>
          <w:szCs w:val="22"/>
          <w:highlight w:val="yellow"/>
        </w:rPr>
        <w:t xml:space="preserve">“Previously, in my private school, we had reliable and consistent internet connectivity, sir, because I am also an ICT enthusiast. I frequently used PowerPoint presentations. Now, in my current setting, I rely on more traditional methods, such as writing on Manila paper every day” IDI, P4, L 274- 281 </w:t>
      </w:r>
    </w:p>
    <w:p w14:paraId="4FE32C9C" w14:textId="4D3B11B4" w:rsidR="00E00A1A" w:rsidRDefault="00E00A1A" w:rsidP="00E00A1A">
      <w:pPr>
        <w:pStyle w:val="NormalWeb"/>
        <w:spacing w:after="0" w:afterAutospacing="0"/>
        <w:jc w:val="both"/>
        <w:rPr>
          <w:rFonts w:ascii="Arial" w:hAnsi="Arial" w:cs="Arial"/>
          <w:i/>
          <w:iCs/>
          <w:sz w:val="22"/>
          <w:szCs w:val="22"/>
          <w:highlight w:val="yellow"/>
        </w:rPr>
      </w:pPr>
      <w:r w:rsidRPr="00742F25">
        <w:rPr>
          <w:rFonts w:ascii="Arial" w:hAnsi="Arial" w:cs="Arial"/>
          <w:i/>
          <w:iCs/>
          <w:sz w:val="22"/>
          <w:szCs w:val="22"/>
          <w:highlight w:val="yellow"/>
        </w:rPr>
        <w:t>“I used to be a perfectionist teacher before; everyone listened to me whenever I spoke. However, here, I have learned to listen to the students, which is why I have changed my approach and no longer yell all the time. My experiences have taught me to discuss improvements with my co-teachers, but now my approach is different</w:t>
      </w:r>
      <w:r w:rsidR="00BA04F7">
        <w:rPr>
          <w:rFonts w:ascii="Arial" w:hAnsi="Arial" w:cs="Arial"/>
          <w:i/>
          <w:iCs/>
          <w:sz w:val="22"/>
          <w:szCs w:val="22"/>
          <w:highlight w:val="yellow"/>
        </w:rPr>
        <w:t>.</w:t>
      </w:r>
      <w:r w:rsidRPr="00742F25">
        <w:rPr>
          <w:rFonts w:ascii="Arial" w:hAnsi="Arial" w:cs="Arial"/>
          <w:i/>
          <w:iCs/>
          <w:sz w:val="22"/>
          <w:szCs w:val="22"/>
          <w:highlight w:val="yellow"/>
        </w:rPr>
        <w:t>” P3, IDI L88-92</w:t>
      </w:r>
      <w:r w:rsidR="00BA04F7">
        <w:rPr>
          <w:rFonts w:ascii="Arial" w:hAnsi="Arial" w:cs="Arial"/>
          <w:i/>
          <w:iCs/>
          <w:sz w:val="22"/>
          <w:szCs w:val="22"/>
          <w:highlight w:val="yellow"/>
        </w:rPr>
        <w:t>.</w:t>
      </w:r>
    </w:p>
    <w:p w14:paraId="59332E1E" w14:textId="77777777" w:rsidR="00E00A1A" w:rsidRPr="00742F25" w:rsidRDefault="00E00A1A" w:rsidP="00E00A1A">
      <w:pPr>
        <w:pStyle w:val="NormalWeb"/>
        <w:spacing w:after="0" w:afterAutospacing="0"/>
        <w:jc w:val="both"/>
        <w:rPr>
          <w:rFonts w:ascii="Arial" w:hAnsi="Arial" w:cs="Arial"/>
          <w:i/>
          <w:iCs/>
          <w:sz w:val="22"/>
          <w:szCs w:val="22"/>
          <w:highlight w:val="yellow"/>
        </w:rPr>
      </w:pPr>
    </w:p>
    <w:p w14:paraId="1B7D1FC0" w14:textId="77777777" w:rsidR="00E00A1A" w:rsidRPr="00742F25" w:rsidRDefault="00E00A1A" w:rsidP="00E00A1A">
      <w:pPr>
        <w:pStyle w:val="Body"/>
        <w:rPr>
          <w:rFonts w:ascii="Arial" w:hAnsi="Arial" w:cs="Arial"/>
          <w:sz w:val="22"/>
          <w:szCs w:val="22"/>
          <w:highlight w:val="yellow"/>
          <w:lang w:val="en-PH" w:eastAsia="en-PH"/>
        </w:rPr>
      </w:pPr>
      <w:r w:rsidRPr="00742F25">
        <w:rPr>
          <w:rFonts w:ascii="Arial" w:hAnsi="Arial" w:cs="Arial"/>
          <w:i/>
          <w:iCs/>
          <w:sz w:val="22"/>
          <w:szCs w:val="22"/>
          <w:highlight w:val="yellow"/>
          <w:lang w:val="en-PH" w:eastAsia="en-PH"/>
        </w:rPr>
        <w:t xml:space="preserve">“When discussing IP education, it is best to invite an elder from their tribe. You can ask the elder to engage in discussions using their dialect, such as through storytelling. The elder speaks in their language, and I, as the teacher, act as a facilitator” IDI, P2, L 339- 343  </w:t>
      </w:r>
    </w:p>
    <w:p w14:paraId="2A37BCFA" w14:textId="46982995" w:rsidR="00E00A1A" w:rsidRPr="00742F25" w:rsidRDefault="00E00A1A" w:rsidP="00E00A1A">
      <w:pPr>
        <w:pStyle w:val="Body"/>
        <w:spacing w:after="0"/>
        <w:ind w:firstLine="720"/>
        <w:rPr>
          <w:rFonts w:ascii="Arial" w:hAnsi="Arial" w:cs="Arial"/>
          <w:sz w:val="22"/>
          <w:szCs w:val="22"/>
          <w:highlight w:val="yellow"/>
          <w:lang w:val="en-PH" w:eastAsia="en-PH"/>
        </w:rPr>
      </w:pPr>
      <w:r w:rsidRPr="00742F25">
        <w:rPr>
          <w:rFonts w:ascii="Arial" w:hAnsi="Arial" w:cs="Arial"/>
          <w:sz w:val="22"/>
          <w:szCs w:val="22"/>
          <w:highlight w:val="yellow"/>
          <w:lang w:val="en-PH" w:eastAsia="en-PH"/>
        </w:rPr>
        <w:t>Limited connectivity pushes them to replace technology-driven methods with traditional tools like Manila paper, while attentive listening and collaboration with colleagues refine practice. Involving tribal elders through storytelling and native dialects bridges cultural understanding, reflecting flexibility and commitment. Research supports this: culturally responsive pedagogy requires valuing students’ lived experiences (</w:t>
      </w:r>
      <w:proofErr w:type="spellStart"/>
      <w:r w:rsidRPr="00742F25">
        <w:rPr>
          <w:rFonts w:ascii="Arial" w:hAnsi="Arial" w:cs="Arial"/>
          <w:sz w:val="22"/>
          <w:szCs w:val="22"/>
          <w:highlight w:val="yellow"/>
          <w:lang w:val="en-PH" w:eastAsia="en-PH"/>
        </w:rPr>
        <w:t>Caingcoy</w:t>
      </w:r>
      <w:proofErr w:type="spellEnd"/>
      <w:r w:rsidRPr="00742F25">
        <w:rPr>
          <w:rFonts w:ascii="Arial" w:hAnsi="Arial" w:cs="Arial"/>
          <w:sz w:val="22"/>
          <w:szCs w:val="22"/>
          <w:highlight w:val="yellow"/>
          <w:lang w:val="en-PH" w:eastAsia="en-PH"/>
        </w:rPr>
        <w:t xml:space="preserve">, 2023), and sustaining cultural practices in classrooms fosters mutual respect and deeper social connections (Rae-Grant, 2020). </w:t>
      </w:r>
      <w:r w:rsidR="009F61B1">
        <w:rPr>
          <w:rFonts w:ascii="Arial" w:hAnsi="Arial" w:cs="Arial"/>
          <w:sz w:val="22"/>
          <w:szCs w:val="22"/>
          <w:highlight w:val="yellow"/>
          <w:lang w:val="en-PH" w:eastAsia="en-PH"/>
        </w:rPr>
        <w:t>S</w:t>
      </w:r>
      <w:r w:rsidRPr="00742F25">
        <w:rPr>
          <w:rFonts w:ascii="Arial" w:hAnsi="Arial" w:cs="Arial"/>
          <w:sz w:val="22"/>
          <w:szCs w:val="22"/>
          <w:highlight w:val="yellow"/>
          <w:lang w:val="en-PH" w:eastAsia="en-PH"/>
        </w:rPr>
        <w:t>trategies highlight expectation management as a vital coping mechanism in IP education.</w:t>
      </w:r>
    </w:p>
    <w:p w14:paraId="37598D73" w14:textId="77777777" w:rsidR="00E00A1A" w:rsidRPr="00742F25" w:rsidRDefault="00E00A1A" w:rsidP="00E00A1A">
      <w:pPr>
        <w:pStyle w:val="Body"/>
        <w:spacing w:after="0"/>
        <w:ind w:firstLine="720"/>
        <w:rPr>
          <w:rFonts w:ascii="Arial" w:hAnsi="Arial" w:cs="Arial"/>
          <w:sz w:val="22"/>
          <w:szCs w:val="22"/>
          <w:highlight w:val="yellow"/>
          <w:lang w:val="en-PH" w:eastAsia="en-PH"/>
        </w:rPr>
      </w:pPr>
    </w:p>
    <w:p w14:paraId="01944B53" w14:textId="09025D0C" w:rsidR="00E00A1A" w:rsidRPr="00742F25" w:rsidRDefault="00E00A1A" w:rsidP="00E00A1A">
      <w:pPr>
        <w:pStyle w:val="Body"/>
        <w:spacing w:after="0"/>
        <w:ind w:firstLine="720"/>
        <w:rPr>
          <w:rFonts w:ascii="Arial" w:hAnsi="Arial" w:cs="Arial"/>
          <w:b/>
          <w:bCs/>
          <w:i/>
          <w:iCs/>
          <w:sz w:val="22"/>
          <w:szCs w:val="22"/>
          <w:highlight w:val="yellow"/>
        </w:rPr>
      </w:pPr>
      <w:r w:rsidRPr="00742F25">
        <w:rPr>
          <w:rFonts w:ascii="Arial" w:hAnsi="Arial" w:cs="Arial"/>
          <w:i/>
          <w:iCs/>
          <w:sz w:val="22"/>
          <w:szCs w:val="22"/>
          <w:highlight w:val="yellow"/>
        </w:rPr>
        <w:t>Growth Through Challenges.</w:t>
      </w:r>
      <w:r w:rsidRPr="00742F25">
        <w:rPr>
          <w:rFonts w:ascii="Arial" w:hAnsi="Arial" w:cs="Arial"/>
          <w:b/>
          <w:bCs/>
          <w:i/>
          <w:iCs/>
          <w:sz w:val="22"/>
          <w:szCs w:val="22"/>
          <w:highlight w:val="yellow"/>
        </w:rPr>
        <w:t xml:space="preserve"> </w:t>
      </w:r>
      <w:r w:rsidRPr="00742F25">
        <w:rPr>
          <w:rFonts w:ascii="Arial" w:hAnsi="Arial" w:cs="Arial"/>
          <w:sz w:val="22"/>
          <w:szCs w:val="22"/>
          <w:highlight w:val="yellow"/>
        </w:rPr>
        <w:t xml:space="preserve">This study highlights how teachers in IP schools grow </w:t>
      </w:r>
      <w:r w:rsidR="00BA04F7">
        <w:rPr>
          <w:rFonts w:ascii="Arial" w:hAnsi="Arial" w:cs="Arial"/>
          <w:sz w:val="22"/>
          <w:szCs w:val="22"/>
          <w:highlight w:val="yellow"/>
        </w:rPr>
        <w:t>through challenges and adaptation</w:t>
      </w:r>
      <w:r w:rsidRPr="00742F25">
        <w:rPr>
          <w:rFonts w:ascii="Arial" w:hAnsi="Arial" w:cs="Arial"/>
          <w:sz w:val="22"/>
          <w:szCs w:val="22"/>
          <w:highlight w:val="yellow"/>
        </w:rPr>
        <w:t xml:space="preserve"> to their environment. Initially overwhelmed by new contexts and expectations, they gradually turned </w:t>
      </w:r>
      <w:r w:rsidR="00BA04F7">
        <w:rPr>
          <w:rFonts w:ascii="Arial" w:hAnsi="Arial" w:cs="Arial"/>
          <w:sz w:val="22"/>
          <w:szCs w:val="22"/>
          <w:highlight w:val="yellow"/>
        </w:rPr>
        <w:t>cultural and logistical obstacles</w:t>
      </w:r>
      <w:r w:rsidRPr="00742F25">
        <w:rPr>
          <w:rFonts w:ascii="Arial" w:hAnsi="Arial" w:cs="Arial"/>
          <w:sz w:val="22"/>
          <w:szCs w:val="22"/>
          <w:highlight w:val="yellow"/>
        </w:rPr>
        <w:t xml:space="preserve"> into opportunities for development. These experiences fostered resilience, new skills, and a stronger professional identity, showing that growth comes from transforming difficulties into meaningful learning experiences for both personal and professional development.</w:t>
      </w:r>
    </w:p>
    <w:p w14:paraId="311A5AC3" w14:textId="77777777" w:rsidR="00E00A1A" w:rsidRPr="00742F25" w:rsidRDefault="00E00A1A" w:rsidP="00E00A1A">
      <w:pPr>
        <w:pStyle w:val="Body"/>
        <w:rPr>
          <w:rFonts w:ascii="Arial" w:hAnsi="Arial" w:cs="Arial"/>
          <w:i/>
          <w:iCs/>
          <w:sz w:val="22"/>
          <w:szCs w:val="22"/>
          <w:highlight w:val="yellow"/>
        </w:rPr>
      </w:pPr>
    </w:p>
    <w:p w14:paraId="5B18B9BD" w14:textId="77777777"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 xml:space="preserve">“Before, I used to ask myself, ‘Can I handle the problems here? Can I manage?’ Now, it feels different. After accepting the challenge, my perspective changed because I </w:t>
      </w:r>
      <w:r w:rsidRPr="00742F25">
        <w:rPr>
          <w:rFonts w:ascii="Arial" w:hAnsi="Arial" w:cs="Arial"/>
          <w:i/>
          <w:iCs/>
          <w:sz w:val="22"/>
          <w:szCs w:val="22"/>
          <w:highlight w:val="yellow"/>
        </w:rPr>
        <w:lastRenderedPageBreak/>
        <w:t xml:space="preserve">initially thought it would be very difficult to be here. However, when you truly consider life here, it is actually very enjoyable” - IDI, P5, L 770- 773 </w:t>
      </w:r>
    </w:p>
    <w:p w14:paraId="5E9A7744" w14:textId="77777777"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br/>
        <w:t xml:space="preserve">“At first, I thought it would be difficult, but now I can say that I can handle teaching at the elementary level. I used to think I would transfer after three years, but now I feel confident staying here” - IDI, P4, L 646- 648   </w:t>
      </w:r>
    </w:p>
    <w:p w14:paraId="66DE4790" w14:textId="1CEFB1AC"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 xml:space="preserve">“Within the community, </w:t>
      </w:r>
      <w:r w:rsidR="00BA04F7">
        <w:rPr>
          <w:rFonts w:ascii="Arial" w:hAnsi="Arial" w:cs="Arial"/>
          <w:i/>
          <w:iCs/>
          <w:sz w:val="22"/>
          <w:szCs w:val="22"/>
          <w:highlight w:val="yellow"/>
        </w:rPr>
        <w:t>it is</w:t>
      </w:r>
      <w:r w:rsidRPr="00742F25">
        <w:rPr>
          <w:rFonts w:ascii="Arial" w:hAnsi="Arial" w:cs="Arial"/>
          <w:i/>
          <w:iCs/>
          <w:sz w:val="22"/>
          <w:szCs w:val="22"/>
          <w:highlight w:val="yellow"/>
        </w:rPr>
        <w:t xml:space="preserve"> not fair to compare students directly. If students from the city can do this, the local students can do it as well.” - P2, IDI L280-282</w:t>
      </w:r>
      <w:r w:rsidR="0031031A">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786C53AC" w14:textId="77777777" w:rsidR="00E00A1A" w:rsidRPr="00742F25" w:rsidRDefault="00E00A1A" w:rsidP="00E00A1A">
      <w:pPr>
        <w:pStyle w:val="Body"/>
        <w:spacing w:after="0"/>
        <w:rPr>
          <w:rFonts w:ascii="Arial" w:hAnsi="Arial" w:cs="Arial"/>
          <w:i/>
          <w:iCs/>
          <w:sz w:val="22"/>
          <w:szCs w:val="22"/>
          <w:highlight w:val="yellow"/>
        </w:rPr>
      </w:pPr>
    </w:p>
    <w:p w14:paraId="6ED2F10E" w14:textId="79DB1345" w:rsidR="00E00A1A" w:rsidRPr="00742F25" w:rsidRDefault="00E00A1A" w:rsidP="00E00A1A">
      <w:pPr>
        <w:pStyle w:val="Body"/>
        <w:ind w:firstLine="720"/>
        <w:rPr>
          <w:rFonts w:ascii="Arial" w:hAnsi="Arial" w:cs="Arial"/>
          <w:b/>
          <w:bCs/>
          <w:i/>
          <w:iCs/>
          <w:sz w:val="22"/>
          <w:szCs w:val="22"/>
          <w:highlight w:val="yellow"/>
        </w:rPr>
      </w:pPr>
      <w:r w:rsidRPr="00742F25">
        <w:rPr>
          <w:rFonts w:ascii="Arial" w:hAnsi="Arial" w:cs="Arial"/>
          <w:sz w:val="22"/>
          <w:szCs w:val="22"/>
          <w:highlight w:val="yellow"/>
        </w:rPr>
        <w:t>While many initially doubted their ability to adapt, over time</w:t>
      </w:r>
      <w:r w:rsidR="0031031A">
        <w:rPr>
          <w:rFonts w:ascii="Arial" w:hAnsi="Arial" w:cs="Arial"/>
          <w:sz w:val="22"/>
          <w:szCs w:val="22"/>
          <w:highlight w:val="yellow"/>
        </w:rPr>
        <w:t>,</w:t>
      </w:r>
      <w:r w:rsidRPr="00742F25">
        <w:rPr>
          <w:rFonts w:ascii="Arial" w:hAnsi="Arial" w:cs="Arial"/>
          <w:sz w:val="22"/>
          <w:szCs w:val="22"/>
          <w:highlight w:val="yellow"/>
        </w:rPr>
        <w:t xml:space="preserve"> they discovered fulfillment in their work</w:t>
      </w:r>
      <w:r w:rsidR="0031031A">
        <w:rPr>
          <w:rFonts w:ascii="Arial" w:hAnsi="Arial" w:cs="Arial"/>
          <w:sz w:val="22"/>
          <w:szCs w:val="22"/>
          <w:highlight w:val="yellow"/>
        </w:rPr>
        <w:t xml:space="preserve"> and viewed</w:t>
      </w:r>
      <w:r w:rsidRPr="00742F25">
        <w:rPr>
          <w:rFonts w:ascii="Arial" w:hAnsi="Arial" w:cs="Arial"/>
          <w:sz w:val="22"/>
          <w:szCs w:val="22"/>
          <w:highlight w:val="yellow"/>
        </w:rPr>
        <w:t xml:space="preserve"> challenges as opportunities for growth. They expressed confidence in staying and thriving, valuing students’ unique strengths without comparing them to urban learners. This theme shows that contentment emerges through acceptance, adaptation, and appreciation of learners’ capabilities. Research supports this: coping insights foster resilience and satisfaction (Sanchez &amp; Mananquil, 2024), while supportive organizational culture strengthens teachers’ commitment and helps them find fulfillment in their roles (Quines &amp; </w:t>
      </w:r>
      <w:proofErr w:type="spellStart"/>
      <w:r w:rsidRPr="00742F25">
        <w:rPr>
          <w:rFonts w:ascii="Arial" w:hAnsi="Arial" w:cs="Arial"/>
          <w:sz w:val="22"/>
          <w:szCs w:val="22"/>
          <w:highlight w:val="yellow"/>
        </w:rPr>
        <w:t>Arendain</w:t>
      </w:r>
      <w:proofErr w:type="spellEnd"/>
      <w:r w:rsidRPr="00742F25">
        <w:rPr>
          <w:rFonts w:ascii="Arial" w:hAnsi="Arial" w:cs="Arial"/>
          <w:sz w:val="22"/>
          <w:szCs w:val="22"/>
          <w:highlight w:val="yellow"/>
        </w:rPr>
        <w:t xml:space="preserve">, 2023).  </w:t>
      </w:r>
    </w:p>
    <w:p w14:paraId="2D76A4CB" w14:textId="0BBA49C6" w:rsidR="00E00A1A" w:rsidRPr="00742F25" w:rsidRDefault="00E00A1A" w:rsidP="00E00A1A">
      <w:pPr>
        <w:pStyle w:val="Body"/>
        <w:ind w:firstLine="720"/>
        <w:rPr>
          <w:rFonts w:ascii="Arial" w:hAnsi="Arial"/>
          <w:highlight w:val="yellow"/>
        </w:rPr>
      </w:pPr>
      <w:r w:rsidRPr="00742F25">
        <w:rPr>
          <w:rFonts w:ascii="Arial" w:hAnsi="Arial" w:cs="Arial"/>
          <w:i/>
          <w:iCs/>
          <w:sz w:val="22"/>
          <w:szCs w:val="22"/>
          <w:highlight w:val="yellow"/>
        </w:rPr>
        <w:t xml:space="preserve">Motivation from Impact. </w:t>
      </w:r>
      <w:r w:rsidRPr="00742F25">
        <w:rPr>
          <w:rFonts w:ascii="Arial" w:hAnsi="Arial" w:cs="Arial"/>
          <w:sz w:val="22"/>
          <w:szCs w:val="22"/>
          <w:highlight w:val="yellow"/>
        </w:rPr>
        <w:t xml:space="preserve">In IP schools, teachers derive personal motivation from the impact of their work. They aim to instill in students the value of knowledge and the belief that being part of the IP community does not limit their potential. Beyond academics, teachers focus on equipping learners with skills and confidence for the future. Their dedication and understanding of students’ unique characteristics enhance learning, </w:t>
      </w:r>
      <w:r w:rsidR="0031031A">
        <w:rPr>
          <w:rFonts w:ascii="Arial" w:hAnsi="Arial" w:cs="Arial"/>
          <w:sz w:val="22"/>
          <w:szCs w:val="22"/>
          <w:highlight w:val="yellow"/>
        </w:rPr>
        <w:t>underscoring the close tie between teacher motivation and</w:t>
      </w:r>
      <w:r w:rsidRPr="00742F25">
        <w:rPr>
          <w:rFonts w:ascii="Arial" w:hAnsi="Arial" w:cs="Arial"/>
          <w:sz w:val="22"/>
          <w:szCs w:val="22"/>
          <w:highlight w:val="yellow"/>
        </w:rPr>
        <w:t xml:space="preserve"> their transformative role in students’ lives. </w:t>
      </w:r>
    </w:p>
    <w:p w14:paraId="3B9CB937" w14:textId="63EFF297" w:rsidR="00E00A1A" w:rsidRPr="00742F25" w:rsidRDefault="00E00A1A" w:rsidP="00E00A1A">
      <w:pPr>
        <w:pStyle w:val="Body"/>
        <w:rPr>
          <w:rFonts w:ascii="Arial" w:hAnsi="Arial"/>
          <w:i/>
          <w:iCs/>
          <w:sz w:val="22"/>
          <w:szCs w:val="22"/>
          <w:highlight w:val="yellow"/>
        </w:rPr>
      </w:pPr>
      <w:r w:rsidRPr="00742F25">
        <w:rPr>
          <w:rFonts w:ascii="Arial" w:hAnsi="Arial"/>
          <w:i/>
          <w:iCs/>
          <w:sz w:val="22"/>
          <w:szCs w:val="22"/>
          <w:highlight w:val="yellow"/>
        </w:rPr>
        <w:t xml:space="preserve">“Yes, because if you try to do it alone, you </w:t>
      </w:r>
      <w:r w:rsidR="0031031A">
        <w:rPr>
          <w:rFonts w:ascii="Arial" w:hAnsi="Arial"/>
          <w:i/>
          <w:iCs/>
          <w:sz w:val="22"/>
          <w:szCs w:val="22"/>
          <w:highlight w:val="yellow"/>
        </w:rPr>
        <w:t>will not</w:t>
      </w:r>
      <w:r w:rsidRPr="00742F25">
        <w:rPr>
          <w:rFonts w:ascii="Arial" w:hAnsi="Arial"/>
          <w:i/>
          <w:iCs/>
          <w:sz w:val="22"/>
          <w:szCs w:val="22"/>
          <w:highlight w:val="yellow"/>
        </w:rPr>
        <w:t xml:space="preserve"> stay motivated. We should wholeheartedly immerse ourselves in teaching, as the students are eager to learn. When they go outside, they will carry with them something valuable they learned from you” IDI, P5, L524-526</w:t>
      </w:r>
      <w:r w:rsidR="0031031A">
        <w:rPr>
          <w:rFonts w:ascii="Arial" w:hAnsi="Arial"/>
          <w:i/>
          <w:iCs/>
          <w:sz w:val="22"/>
          <w:szCs w:val="22"/>
          <w:highlight w:val="yellow"/>
        </w:rPr>
        <w:t>.</w:t>
      </w:r>
    </w:p>
    <w:p w14:paraId="067A5909" w14:textId="3CF85AC5" w:rsidR="00E00A1A" w:rsidRPr="00742F25" w:rsidRDefault="00E00A1A" w:rsidP="00E00A1A">
      <w:pPr>
        <w:pStyle w:val="Body"/>
        <w:rPr>
          <w:rFonts w:ascii="Arial" w:hAnsi="Arial"/>
          <w:i/>
          <w:iCs/>
          <w:sz w:val="22"/>
          <w:szCs w:val="22"/>
          <w:highlight w:val="yellow"/>
        </w:rPr>
      </w:pPr>
      <w:r w:rsidRPr="00742F25">
        <w:rPr>
          <w:rFonts w:ascii="Arial" w:hAnsi="Arial"/>
          <w:i/>
          <w:iCs/>
          <w:sz w:val="22"/>
          <w:szCs w:val="22"/>
          <w:highlight w:val="yellow"/>
        </w:rPr>
        <w:t>“</w:t>
      </w:r>
      <w:r w:rsidR="0031031A">
        <w:rPr>
          <w:rFonts w:ascii="Arial" w:hAnsi="Arial"/>
          <w:i/>
          <w:iCs/>
          <w:sz w:val="22"/>
          <w:szCs w:val="22"/>
          <w:highlight w:val="yellow"/>
        </w:rPr>
        <w:t>You will</w:t>
      </w:r>
      <w:r w:rsidRPr="00742F25">
        <w:rPr>
          <w:rFonts w:ascii="Arial" w:hAnsi="Arial"/>
          <w:i/>
          <w:iCs/>
          <w:sz w:val="22"/>
          <w:szCs w:val="22"/>
          <w:highlight w:val="yellow"/>
        </w:rPr>
        <w:t xml:space="preserve"> be amazed that even though they are in an IP school, they have talents different from </w:t>
      </w:r>
      <w:r w:rsidR="0031031A">
        <w:rPr>
          <w:rFonts w:ascii="Arial" w:hAnsi="Arial"/>
          <w:i/>
          <w:iCs/>
          <w:sz w:val="22"/>
          <w:szCs w:val="22"/>
          <w:highlight w:val="yellow"/>
        </w:rPr>
        <w:t xml:space="preserve">those of </w:t>
      </w:r>
      <w:r w:rsidRPr="00742F25">
        <w:rPr>
          <w:rFonts w:ascii="Arial" w:hAnsi="Arial"/>
          <w:i/>
          <w:iCs/>
          <w:sz w:val="22"/>
          <w:szCs w:val="22"/>
          <w:highlight w:val="yellow"/>
        </w:rPr>
        <w:t>students in central schools. Despite living in a remote area, they can still exceed expectations, and as a teacher, I am very happy about that” IDI, P2, L287-289</w:t>
      </w:r>
      <w:r w:rsidR="0031031A">
        <w:rPr>
          <w:rFonts w:ascii="Arial" w:hAnsi="Arial"/>
          <w:i/>
          <w:iCs/>
          <w:sz w:val="22"/>
          <w:szCs w:val="22"/>
          <w:highlight w:val="yellow"/>
        </w:rPr>
        <w:t>.</w:t>
      </w:r>
      <w:r w:rsidRPr="00742F25">
        <w:rPr>
          <w:rFonts w:ascii="Arial" w:hAnsi="Arial"/>
          <w:i/>
          <w:iCs/>
          <w:sz w:val="22"/>
          <w:szCs w:val="22"/>
          <w:highlight w:val="yellow"/>
        </w:rPr>
        <w:t xml:space="preserve">   </w:t>
      </w:r>
    </w:p>
    <w:p w14:paraId="1EB670E2" w14:textId="77777777" w:rsidR="00E00A1A" w:rsidRPr="00742F25" w:rsidRDefault="00E00A1A" w:rsidP="00E00A1A">
      <w:pPr>
        <w:pStyle w:val="Body"/>
        <w:spacing w:after="0"/>
        <w:rPr>
          <w:rFonts w:ascii="Arial" w:hAnsi="Arial"/>
          <w:i/>
          <w:iCs/>
          <w:highlight w:val="yellow"/>
        </w:rPr>
      </w:pPr>
    </w:p>
    <w:p w14:paraId="581553EF" w14:textId="77777777"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sz w:val="22"/>
          <w:szCs w:val="22"/>
          <w:highlight w:val="yellow"/>
        </w:rPr>
        <w:t xml:space="preserve">In IP schools, teachers draw deep motivation from their students’ progress and potential. They see their role not just as instructors but as bearers of responsibility, equipping learners with knowledge and values for life. Witnessing students’ eagerness to learn despite distance and limited resources strengthens this commitment, while the belief that someone must serve these communities sustains their resolve. This theme portrays them as “heroes” who prioritize learners, embrace responsibility, and find joy in growth. Research supports this: motivation is sustained by moral purpose and student impact (Mae, 2022), while resilience and satisfaction often stem from seeing learners achieve despite adversity (Paller &amp; </w:t>
      </w:r>
      <w:proofErr w:type="spellStart"/>
      <w:r w:rsidRPr="00742F25">
        <w:rPr>
          <w:rFonts w:ascii="Arial" w:hAnsi="Arial" w:cs="Arial"/>
          <w:sz w:val="22"/>
          <w:szCs w:val="22"/>
          <w:highlight w:val="yellow"/>
        </w:rPr>
        <w:t>Quirap</w:t>
      </w:r>
      <w:proofErr w:type="spellEnd"/>
      <w:r w:rsidRPr="00742F25">
        <w:rPr>
          <w:rFonts w:ascii="Arial" w:hAnsi="Arial" w:cs="Arial"/>
          <w:sz w:val="22"/>
          <w:szCs w:val="22"/>
          <w:highlight w:val="yellow"/>
        </w:rPr>
        <w:t>, 2024).</w:t>
      </w:r>
    </w:p>
    <w:p w14:paraId="4541DCC1" w14:textId="77777777" w:rsidR="00E00A1A" w:rsidRPr="00742F25" w:rsidRDefault="00E00A1A" w:rsidP="00E00A1A">
      <w:pPr>
        <w:pStyle w:val="Body"/>
        <w:spacing w:after="0"/>
        <w:rPr>
          <w:rFonts w:ascii="Arial" w:hAnsi="Arial" w:cs="Arial"/>
          <w:sz w:val="22"/>
          <w:szCs w:val="22"/>
          <w:highlight w:val="yellow"/>
        </w:rPr>
      </w:pPr>
    </w:p>
    <w:p w14:paraId="0ABEA54B" w14:textId="77777777"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i/>
          <w:iCs/>
          <w:sz w:val="22"/>
          <w:szCs w:val="22"/>
          <w:highlight w:val="yellow"/>
        </w:rPr>
        <w:lastRenderedPageBreak/>
        <w:t>Living Life with No Regrets</w:t>
      </w:r>
      <w:r w:rsidRPr="00742F25">
        <w:rPr>
          <w:rFonts w:ascii="Arial" w:hAnsi="Arial" w:cs="Arial"/>
          <w:b/>
          <w:bCs/>
          <w:i/>
          <w:iCs/>
          <w:sz w:val="22"/>
          <w:szCs w:val="22"/>
          <w:highlight w:val="yellow"/>
        </w:rPr>
        <w:t xml:space="preserve">. </w:t>
      </w:r>
      <w:r w:rsidRPr="00742F25">
        <w:rPr>
          <w:rFonts w:ascii="Arial" w:hAnsi="Arial" w:cs="Arial"/>
          <w:sz w:val="22"/>
          <w:szCs w:val="22"/>
          <w:highlight w:val="yellow"/>
        </w:rPr>
        <w:t xml:space="preserve">In the context of teaching in IP schools, teachers demonstrate a perspective of living without regrets. Rather than focusing on challenges, they find fulfillment in their work and harmony with the community. Their motivation stems not from financial gain but from the opportunity to teach and learn from the IP community. Their experiences highlight gratitude, resilience, and purpose, showing how teaching in remote IP schools fosters both personal and professional growth. </w:t>
      </w:r>
    </w:p>
    <w:p w14:paraId="4ED7E52B" w14:textId="77777777" w:rsidR="00E00A1A" w:rsidRPr="00742F25" w:rsidRDefault="00E00A1A" w:rsidP="00E00A1A">
      <w:pPr>
        <w:pStyle w:val="Body"/>
        <w:spacing w:after="0"/>
        <w:ind w:firstLine="720"/>
        <w:rPr>
          <w:rFonts w:ascii="Arial" w:hAnsi="Arial" w:cs="Arial"/>
          <w:sz w:val="22"/>
          <w:szCs w:val="22"/>
          <w:highlight w:val="yellow"/>
        </w:rPr>
      </w:pPr>
    </w:p>
    <w:p w14:paraId="4B7F81EE" w14:textId="77777777" w:rsidR="00E00A1A" w:rsidRPr="00742F25" w:rsidRDefault="00E00A1A" w:rsidP="00E00A1A">
      <w:pPr>
        <w:pStyle w:val="Body"/>
        <w:rPr>
          <w:rFonts w:ascii="Arial" w:hAnsi="Arial" w:cs="Arial"/>
          <w:i/>
          <w:iCs/>
          <w:sz w:val="22"/>
          <w:szCs w:val="22"/>
          <w:highlight w:val="yellow"/>
        </w:rPr>
      </w:pPr>
      <w:r w:rsidRPr="00742F25">
        <w:rPr>
          <w:rFonts w:ascii="Arial" w:hAnsi="Arial" w:cs="Arial"/>
          <w:i/>
          <w:iCs/>
          <w:sz w:val="22"/>
          <w:szCs w:val="22"/>
          <w:highlight w:val="yellow"/>
        </w:rPr>
        <w:t xml:space="preserve">“I have no regrets because I have learned a lot and met many people, especially my current colleagues, who are very supportive” IDI, P5 L 783-786 </w:t>
      </w:r>
    </w:p>
    <w:p w14:paraId="75A86318" w14:textId="3842EFA2"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“Although there are challenges due to hard work and fatigue, the moment I saw a child able to read because of my efforts as a teacher, I realized that I played a significant role in the child’s progress and achievement. I have come to understand that I am one of the reasons they have reached this stage in their life</w:t>
      </w:r>
      <w:r w:rsidR="0031031A">
        <w:rPr>
          <w:rFonts w:ascii="Arial" w:hAnsi="Arial" w:cs="Arial"/>
          <w:i/>
          <w:iCs/>
          <w:sz w:val="22"/>
          <w:szCs w:val="22"/>
          <w:highlight w:val="yellow"/>
        </w:rPr>
        <w:t>.</w:t>
      </w:r>
      <w:r w:rsidRPr="00742F25">
        <w:rPr>
          <w:rFonts w:ascii="Arial" w:hAnsi="Arial" w:cs="Arial"/>
          <w:i/>
          <w:iCs/>
          <w:sz w:val="22"/>
          <w:szCs w:val="22"/>
          <w:highlight w:val="yellow"/>
        </w:rPr>
        <w:t xml:space="preserve">” P2, IDI L678-682 </w:t>
      </w:r>
    </w:p>
    <w:p w14:paraId="57EE958A" w14:textId="77777777" w:rsidR="00E00A1A" w:rsidRPr="00742F25" w:rsidRDefault="00E00A1A" w:rsidP="00E00A1A">
      <w:pPr>
        <w:pStyle w:val="Body"/>
        <w:spacing w:after="0"/>
        <w:rPr>
          <w:rFonts w:ascii="Arial" w:hAnsi="Arial" w:cs="Arial"/>
          <w:i/>
          <w:iCs/>
          <w:sz w:val="22"/>
          <w:szCs w:val="22"/>
          <w:highlight w:val="yellow"/>
        </w:rPr>
      </w:pPr>
    </w:p>
    <w:p w14:paraId="76EBB8DB" w14:textId="2F87B9F1"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 xml:space="preserve">“I have no regrets. </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really happy to be here. </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glad to be assigned here because, aside from the environment, the community is also abundant” - IDI, P4, L 656-658  </w:t>
      </w:r>
    </w:p>
    <w:p w14:paraId="4C1F8EB6" w14:textId="77777777" w:rsidR="00E00A1A" w:rsidRPr="00742F25" w:rsidRDefault="00E00A1A" w:rsidP="00E00A1A">
      <w:pPr>
        <w:pStyle w:val="Body"/>
        <w:spacing w:after="0"/>
        <w:rPr>
          <w:rFonts w:ascii="Arial" w:hAnsi="Arial" w:cs="Arial"/>
          <w:i/>
          <w:iCs/>
          <w:sz w:val="22"/>
          <w:szCs w:val="22"/>
          <w:highlight w:val="yellow"/>
        </w:rPr>
      </w:pPr>
    </w:p>
    <w:p w14:paraId="71B2BE58" w14:textId="3C127D22"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“I feel so blessed and thankful to have been assigned here. Whether or not I am eligible for the awards I applied for, I am grateful for this opportunity” - IDI, P3 L395-398</w:t>
      </w:r>
      <w:r w:rsidR="0031031A">
        <w:rPr>
          <w:rFonts w:ascii="Arial" w:hAnsi="Arial" w:cs="Arial"/>
          <w:i/>
          <w:iCs/>
          <w:sz w:val="22"/>
          <w:szCs w:val="22"/>
          <w:highlight w:val="yellow"/>
        </w:rPr>
        <w:t>.</w:t>
      </w:r>
    </w:p>
    <w:p w14:paraId="713D3B30" w14:textId="77777777" w:rsidR="00E00A1A" w:rsidRPr="00742F25" w:rsidRDefault="00E00A1A" w:rsidP="00E00A1A">
      <w:pPr>
        <w:pStyle w:val="Body"/>
        <w:spacing w:after="0"/>
        <w:rPr>
          <w:rFonts w:ascii="Arial" w:hAnsi="Arial" w:cs="Arial"/>
          <w:i/>
          <w:iCs/>
          <w:sz w:val="22"/>
          <w:szCs w:val="22"/>
          <w:highlight w:val="yellow"/>
        </w:rPr>
      </w:pPr>
    </w:p>
    <w:p w14:paraId="55149F24" w14:textId="67BDDE69" w:rsidR="00E00A1A" w:rsidRPr="00742F25" w:rsidRDefault="00E00A1A" w:rsidP="00E00A1A">
      <w:pPr>
        <w:pStyle w:val="ConcHead"/>
        <w:spacing w:after="0"/>
        <w:ind w:firstLine="720"/>
        <w:jc w:val="both"/>
        <w:rPr>
          <w:rFonts w:ascii="Arial" w:hAnsi="Arial" w:cs="Arial"/>
          <w:b w:val="0"/>
          <w:caps w:val="0"/>
          <w:szCs w:val="22"/>
          <w:highlight w:val="yellow"/>
        </w:rPr>
      </w:pPr>
      <w:r w:rsidRPr="00742F25">
        <w:rPr>
          <w:rFonts w:ascii="Arial" w:hAnsi="Arial" w:cs="Arial"/>
          <w:b w:val="0"/>
          <w:caps w:val="0"/>
          <w:szCs w:val="22"/>
          <w:highlight w:val="yellow"/>
        </w:rPr>
        <w:t>While many initially questioned their ability to adapt, over time</w:t>
      </w:r>
      <w:r w:rsidR="0031031A">
        <w:rPr>
          <w:rFonts w:ascii="Arial" w:hAnsi="Arial" w:cs="Arial"/>
          <w:b w:val="0"/>
          <w:caps w:val="0"/>
          <w:szCs w:val="22"/>
          <w:highlight w:val="yellow"/>
        </w:rPr>
        <w:t>,</w:t>
      </w:r>
      <w:r w:rsidRPr="00742F25">
        <w:rPr>
          <w:rFonts w:ascii="Arial" w:hAnsi="Arial" w:cs="Arial"/>
          <w:b w:val="0"/>
          <w:caps w:val="0"/>
          <w:szCs w:val="22"/>
          <w:highlight w:val="yellow"/>
        </w:rPr>
        <w:t xml:space="preserve"> they embraced the realities of teaching in the community, discovering joy and fulfillment in their work. They recognized challenges as opportunities for growth and valued students’ unique strengths without comparing them to urban learners. This perspective shows that living without regrets means embracing difficulties, valuing relationships, and finding purpose in teaching. Research supports this outlook: immersion in Indigenous communities fosters resilience and satisfaction despite hardships (Geneta, 2024), while rural teachers derive strength and motivation from witnessing student progress and talents even in far-flung areas (Medel &amp; Gallardo, 2025). These findings affirm that contentment arises from transforming challenges into meaningful opportunities for growth and service.</w:t>
      </w:r>
    </w:p>
    <w:p w14:paraId="132A07EA" w14:textId="77777777" w:rsidR="00E00A1A" w:rsidRPr="00742F25" w:rsidRDefault="00E00A1A" w:rsidP="00E00A1A">
      <w:pPr>
        <w:pStyle w:val="ConcHead"/>
        <w:spacing w:after="0"/>
        <w:ind w:firstLine="720"/>
        <w:jc w:val="both"/>
        <w:rPr>
          <w:rFonts w:ascii="Arial" w:hAnsi="Arial" w:cs="Arial"/>
          <w:b w:val="0"/>
          <w:caps w:val="0"/>
          <w:szCs w:val="22"/>
          <w:highlight w:val="yellow"/>
        </w:rPr>
      </w:pPr>
    </w:p>
    <w:p w14:paraId="4E7E5BB2" w14:textId="5E2E1989" w:rsidR="00E00A1A" w:rsidRPr="00742F25" w:rsidRDefault="00E00A1A" w:rsidP="00E00A1A">
      <w:pPr>
        <w:pStyle w:val="Body"/>
        <w:spacing w:after="0"/>
        <w:ind w:firstLine="720"/>
        <w:rPr>
          <w:rFonts w:ascii="Arial" w:hAnsi="Arial" w:cs="Arial"/>
          <w:b/>
          <w:bCs/>
          <w:sz w:val="22"/>
          <w:szCs w:val="22"/>
          <w:highlight w:val="yellow"/>
        </w:rPr>
      </w:pPr>
      <w:r w:rsidRPr="00742F25">
        <w:rPr>
          <w:rFonts w:ascii="Arial" w:hAnsi="Arial" w:cs="Arial"/>
          <w:i/>
          <w:iCs/>
          <w:sz w:val="22"/>
          <w:szCs w:val="22"/>
          <w:highlight w:val="yellow"/>
        </w:rPr>
        <w:t xml:space="preserve">Finding Contentment with One’s Circumstances. </w:t>
      </w:r>
      <w:r w:rsidRPr="00742F25">
        <w:rPr>
          <w:rFonts w:ascii="Arial" w:hAnsi="Arial" w:cs="Arial"/>
          <w:sz w:val="22"/>
          <w:szCs w:val="22"/>
          <w:highlight w:val="yellow"/>
        </w:rPr>
        <w:t>In IP schools, teachers’ insights show that contentment is key to sustaining professional and personal resilience. Despite challenges, they find fulfillment in working with students, parents, colleagues, and the community. Contentment is not merely accepting limitations</w:t>
      </w:r>
      <w:r w:rsidR="0031031A">
        <w:rPr>
          <w:rFonts w:ascii="Arial" w:hAnsi="Arial" w:cs="Arial"/>
          <w:sz w:val="22"/>
          <w:szCs w:val="22"/>
          <w:highlight w:val="yellow"/>
        </w:rPr>
        <w:t>; it is</w:t>
      </w:r>
      <w:r w:rsidRPr="00742F25">
        <w:rPr>
          <w:rFonts w:ascii="Arial" w:hAnsi="Arial" w:cs="Arial"/>
          <w:sz w:val="22"/>
          <w:szCs w:val="22"/>
          <w:highlight w:val="yellow"/>
        </w:rPr>
        <w:t xml:space="preserve"> finding joy and meaning in daily work, which strengthens </w:t>
      </w:r>
      <w:r w:rsidR="0031031A">
        <w:rPr>
          <w:rFonts w:ascii="Arial" w:hAnsi="Arial" w:cs="Arial"/>
          <w:sz w:val="22"/>
          <w:szCs w:val="22"/>
          <w:highlight w:val="yellow"/>
        </w:rPr>
        <w:t>one's commitment and helps one</w:t>
      </w:r>
      <w:r w:rsidRPr="00742F25">
        <w:rPr>
          <w:rFonts w:ascii="Arial" w:hAnsi="Arial" w:cs="Arial"/>
          <w:sz w:val="22"/>
          <w:szCs w:val="22"/>
          <w:highlight w:val="yellow"/>
        </w:rPr>
        <w:t xml:space="preserve"> overcome </w:t>
      </w:r>
      <w:proofErr w:type="gramStart"/>
      <w:r w:rsidRPr="00742F25">
        <w:rPr>
          <w:rFonts w:ascii="Arial" w:hAnsi="Arial" w:cs="Arial"/>
          <w:sz w:val="22"/>
          <w:szCs w:val="22"/>
          <w:highlight w:val="yellow"/>
        </w:rPr>
        <w:t>difficulties</w:t>
      </w:r>
      <w:proofErr w:type="gramEnd"/>
      <w:r w:rsidRPr="00742F25">
        <w:rPr>
          <w:rFonts w:ascii="Arial" w:hAnsi="Arial" w:cs="Arial"/>
          <w:sz w:val="22"/>
          <w:szCs w:val="22"/>
          <w:highlight w:val="yellow"/>
        </w:rPr>
        <w:t>.</w:t>
      </w:r>
    </w:p>
    <w:p w14:paraId="6090A4A3" w14:textId="77777777" w:rsidR="00E00A1A" w:rsidRPr="00742F25" w:rsidRDefault="00E00A1A" w:rsidP="00E00A1A">
      <w:pPr>
        <w:pStyle w:val="Body"/>
        <w:spacing w:after="0"/>
        <w:rPr>
          <w:rFonts w:ascii="Arial" w:hAnsi="Arial" w:cs="Arial"/>
          <w:sz w:val="22"/>
          <w:szCs w:val="22"/>
          <w:highlight w:val="yellow"/>
        </w:rPr>
      </w:pPr>
    </w:p>
    <w:p w14:paraId="2808ED6A" w14:textId="5F99B78B"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 xml:space="preserve">“Personally, I </w:t>
      </w:r>
      <w:r w:rsidR="0031031A">
        <w:rPr>
          <w:rFonts w:ascii="Arial" w:hAnsi="Arial" w:cs="Arial"/>
          <w:i/>
          <w:iCs/>
          <w:sz w:val="22"/>
          <w:szCs w:val="22"/>
          <w:highlight w:val="yellow"/>
        </w:rPr>
        <w:t>do not</w:t>
      </w:r>
      <w:r w:rsidRPr="00742F25">
        <w:rPr>
          <w:rFonts w:ascii="Arial" w:hAnsi="Arial" w:cs="Arial"/>
          <w:i/>
          <w:iCs/>
          <w:sz w:val="22"/>
          <w:szCs w:val="22"/>
          <w:highlight w:val="yellow"/>
        </w:rPr>
        <w:t xml:space="preserve"> have any concerns; I enjoy teaching here</w:t>
      </w:r>
      <w:r w:rsidR="0031031A">
        <w:rPr>
          <w:rFonts w:ascii="Arial" w:hAnsi="Arial" w:cs="Arial"/>
          <w:i/>
          <w:iCs/>
          <w:sz w:val="22"/>
          <w:szCs w:val="22"/>
          <w:highlight w:val="yellow"/>
        </w:rPr>
        <w:t>,</w:t>
      </w:r>
      <w:r w:rsidRPr="00742F25">
        <w:rPr>
          <w:rFonts w:ascii="Arial" w:hAnsi="Arial" w:cs="Arial"/>
          <w:i/>
          <w:iCs/>
          <w:sz w:val="22"/>
          <w:szCs w:val="22"/>
          <w:highlight w:val="yellow"/>
        </w:rPr>
        <w:t xml:space="preserve">” FGD, L 347 </w:t>
      </w:r>
    </w:p>
    <w:p w14:paraId="7988BA12" w14:textId="77777777" w:rsidR="00E00A1A" w:rsidRPr="00742F25" w:rsidRDefault="00E00A1A" w:rsidP="00E00A1A">
      <w:pPr>
        <w:pStyle w:val="Body"/>
        <w:spacing w:after="0"/>
        <w:rPr>
          <w:rFonts w:ascii="Arial" w:hAnsi="Arial" w:cs="Arial"/>
          <w:i/>
          <w:iCs/>
          <w:sz w:val="22"/>
          <w:szCs w:val="22"/>
          <w:highlight w:val="yellow"/>
        </w:rPr>
      </w:pPr>
    </w:p>
    <w:p w14:paraId="0D573815" w14:textId="68188930"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 xml:space="preserve">“I am very happy to be part of this school. Yes, </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satisfied here. I </w:t>
      </w:r>
      <w:r w:rsidR="0031031A">
        <w:rPr>
          <w:rFonts w:ascii="Arial" w:hAnsi="Arial" w:cs="Arial"/>
          <w:i/>
          <w:iCs/>
          <w:sz w:val="22"/>
          <w:szCs w:val="22"/>
          <w:highlight w:val="yellow"/>
        </w:rPr>
        <w:t>did not</w:t>
      </w:r>
      <w:r w:rsidRPr="00742F25">
        <w:rPr>
          <w:rFonts w:ascii="Arial" w:hAnsi="Arial" w:cs="Arial"/>
          <w:i/>
          <w:iCs/>
          <w:sz w:val="22"/>
          <w:szCs w:val="22"/>
          <w:highlight w:val="yellow"/>
        </w:rPr>
        <w:t xml:space="preserve"> plan to come here initially, but </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glad I did” - IDI, P4, L 690 -692 </w:t>
      </w:r>
    </w:p>
    <w:p w14:paraId="660F34B3" w14:textId="77777777" w:rsidR="00E00A1A" w:rsidRPr="00742F25" w:rsidRDefault="00E00A1A" w:rsidP="00E00A1A">
      <w:pPr>
        <w:pStyle w:val="Body"/>
        <w:spacing w:after="0"/>
        <w:rPr>
          <w:rFonts w:ascii="Arial" w:hAnsi="Arial" w:cs="Arial"/>
          <w:i/>
          <w:iCs/>
          <w:sz w:val="22"/>
          <w:szCs w:val="22"/>
          <w:highlight w:val="yellow"/>
        </w:rPr>
      </w:pPr>
    </w:p>
    <w:p w14:paraId="7065A445" w14:textId="3EAA3584"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lastRenderedPageBreak/>
        <w:t>“</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just persevering; </w:t>
      </w:r>
      <w:r w:rsidR="0031031A">
        <w:rPr>
          <w:rFonts w:ascii="Arial" w:hAnsi="Arial" w:cs="Arial"/>
          <w:i/>
          <w:iCs/>
          <w:sz w:val="22"/>
          <w:szCs w:val="22"/>
          <w:highlight w:val="yellow"/>
        </w:rPr>
        <w:t>that is</w:t>
      </w:r>
      <w:r w:rsidRPr="00742F25">
        <w:rPr>
          <w:rFonts w:ascii="Arial" w:hAnsi="Arial" w:cs="Arial"/>
          <w:i/>
          <w:iCs/>
          <w:sz w:val="22"/>
          <w:szCs w:val="22"/>
          <w:highlight w:val="yellow"/>
        </w:rPr>
        <w:t xml:space="preserve"> what </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doing because </w:t>
      </w:r>
      <w:r w:rsidR="0031031A">
        <w:rPr>
          <w:rFonts w:ascii="Arial" w:hAnsi="Arial" w:cs="Arial"/>
          <w:i/>
          <w:iCs/>
          <w:sz w:val="22"/>
          <w:szCs w:val="22"/>
          <w:highlight w:val="yellow"/>
        </w:rPr>
        <w:t>it is</w:t>
      </w:r>
      <w:r w:rsidRPr="00742F25">
        <w:rPr>
          <w:rFonts w:ascii="Arial" w:hAnsi="Arial" w:cs="Arial"/>
          <w:i/>
          <w:iCs/>
          <w:sz w:val="22"/>
          <w:szCs w:val="22"/>
          <w:highlight w:val="yellow"/>
        </w:rPr>
        <w:t xml:space="preserve"> my job, and I love it” IDI, P1, L300-301</w:t>
      </w:r>
      <w:r w:rsidR="0031031A">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065BE4D4" w14:textId="77777777" w:rsidR="00E00A1A" w:rsidRPr="00742F25" w:rsidRDefault="00E00A1A" w:rsidP="00E00A1A">
      <w:pPr>
        <w:pStyle w:val="Body"/>
        <w:spacing w:after="0"/>
        <w:rPr>
          <w:rFonts w:ascii="Arial" w:hAnsi="Arial" w:cs="Arial"/>
          <w:i/>
          <w:iCs/>
          <w:sz w:val="22"/>
          <w:szCs w:val="22"/>
          <w:highlight w:val="yellow"/>
        </w:rPr>
      </w:pPr>
    </w:p>
    <w:p w14:paraId="0E6652F0" w14:textId="7492D775"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 xml:space="preserve">“Although there are challenges due to hard work and fatigue, </w:t>
      </w:r>
      <w:r w:rsidR="0031031A">
        <w:rPr>
          <w:rFonts w:ascii="Arial" w:hAnsi="Arial" w:cs="Arial"/>
          <w:i/>
          <w:iCs/>
          <w:sz w:val="22"/>
          <w:szCs w:val="22"/>
          <w:highlight w:val="yellow"/>
        </w:rPr>
        <w:t>there is</w:t>
      </w:r>
      <w:r w:rsidRPr="00742F25">
        <w:rPr>
          <w:rFonts w:ascii="Arial" w:hAnsi="Arial" w:cs="Arial"/>
          <w:i/>
          <w:iCs/>
          <w:sz w:val="22"/>
          <w:szCs w:val="22"/>
          <w:highlight w:val="yellow"/>
        </w:rPr>
        <w:t xml:space="preserve"> no reason to stop because you can see that the child can read thanks to my effort. It is very rewarding to know that I play a significant part in the child’s learning journey. It is fulfilling to contribute to their achievements and success” IDI, P2, L 678 – 681 </w:t>
      </w:r>
    </w:p>
    <w:p w14:paraId="06888454" w14:textId="77777777" w:rsidR="00E00A1A" w:rsidRPr="00742F25" w:rsidRDefault="00E00A1A" w:rsidP="00E00A1A">
      <w:pPr>
        <w:pStyle w:val="Body"/>
        <w:spacing w:after="0"/>
        <w:rPr>
          <w:rFonts w:ascii="Arial" w:hAnsi="Arial" w:cs="Arial"/>
          <w:i/>
          <w:iCs/>
          <w:sz w:val="22"/>
          <w:szCs w:val="22"/>
          <w:highlight w:val="yellow"/>
        </w:rPr>
      </w:pPr>
    </w:p>
    <w:p w14:paraId="3E493467" w14:textId="20B46DDB" w:rsidR="00E00A1A" w:rsidRPr="00742F25" w:rsidRDefault="00E00A1A" w:rsidP="00E00A1A">
      <w:pPr>
        <w:pStyle w:val="Body"/>
        <w:spacing w:after="0"/>
        <w:ind w:firstLine="720"/>
        <w:rPr>
          <w:rFonts w:ascii="Arial" w:hAnsi="Arial" w:cs="Arial"/>
          <w:sz w:val="22"/>
          <w:szCs w:val="22"/>
          <w:highlight w:val="yellow"/>
        </w:rPr>
      </w:pPr>
      <w:r w:rsidRPr="00742F25">
        <w:rPr>
          <w:rFonts w:ascii="Arial" w:hAnsi="Arial" w:cs="Arial"/>
          <w:sz w:val="22"/>
          <w:szCs w:val="22"/>
          <w:highlight w:val="yellow"/>
        </w:rPr>
        <w:t>Teachers find contentment through camaraderie with students and colleagues, showing that satisfaction stems more from relationships than external circumstances. Despite challenges, they value the supportive community and see teaching as a fulfilling journey. Contentment, as research notes, is not about constant happiness or having everything figured out but about peace and acceptance amid life’s ups and downs (Towson University, 2025; Bak, 2020). Participants affirmed that being part of the IP school community makes their lives complete, as they nurture both their professional and personal growth.</w:t>
      </w:r>
    </w:p>
    <w:p w14:paraId="196C1B80" w14:textId="77777777" w:rsidR="00E00A1A" w:rsidRPr="00742F25" w:rsidRDefault="00E00A1A" w:rsidP="00E00A1A">
      <w:pPr>
        <w:pStyle w:val="Body"/>
        <w:spacing w:after="0"/>
        <w:rPr>
          <w:rFonts w:ascii="Arial" w:hAnsi="Arial" w:cs="Arial"/>
          <w:sz w:val="22"/>
          <w:szCs w:val="22"/>
          <w:highlight w:val="yellow"/>
        </w:rPr>
      </w:pPr>
    </w:p>
    <w:p w14:paraId="6367CD4C" w14:textId="527E1A92" w:rsidR="00E00A1A" w:rsidRPr="00742F25" w:rsidRDefault="00E00A1A" w:rsidP="00E00A1A">
      <w:pPr>
        <w:pStyle w:val="Body"/>
        <w:spacing w:after="0"/>
        <w:ind w:firstLine="720"/>
        <w:rPr>
          <w:rFonts w:ascii="Arial" w:hAnsi="Arial" w:cs="Arial"/>
          <w:b/>
          <w:bCs/>
          <w:sz w:val="22"/>
          <w:szCs w:val="22"/>
          <w:highlight w:val="yellow"/>
        </w:rPr>
      </w:pPr>
      <w:r w:rsidRPr="00742F25">
        <w:rPr>
          <w:rFonts w:ascii="Arial" w:hAnsi="Arial" w:cs="Arial"/>
          <w:i/>
          <w:iCs/>
          <w:sz w:val="22"/>
          <w:szCs w:val="22"/>
          <w:highlight w:val="yellow"/>
        </w:rPr>
        <w:t>Upholding Gratitude and Thankfulness</w:t>
      </w:r>
      <w:r w:rsidRPr="00742F25">
        <w:rPr>
          <w:rFonts w:ascii="Arial" w:hAnsi="Arial" w:cs="Arial"/>
          <w:sz w:val="22"/>
          <w:szCs w:val="22"/>
          <w:highlight w:val="yellow"/>
        </w:rPr>
        <w:t xml:space="preserve">. Despite challenges such as distance, limited resources, and demanding work, teachers expressed appreciation for the opportunity to serve the community. They viewed every situation with purpose and gratitude, </w:t>
      </w:r>
      <w:r w:rsidR="0031031A">
        <w:rPr>
          <w:rFonts w:ascii="Arial" w:hAnsi="Arial" w:cs="Arial"/>
          <w:sz w:val="22"/>
          <w:szCs w:val="22"/>
          <w:highlight w:val="yellow"/>
        </w:rPr>
        <w:t xml:space="preserve">fostering personal and professional growth, meaningful relationships, and resilience, and </w:t>
      </w:r>
      <w:r w:rsidRPr="00742F25">
        <w:rPr>
          <w:rFonts w:ascii="Arial" w:hAnsi="Arial" w:cs="Arial"/>
          <w:sz w:val="22"/>
          <w:szCs w:val="22"/>
          <w:highlight w:val="yellow"/>
        </w:rPr>
        <w:t xml:space="preserve">allowing them to find fulfillment in their role. </w:t>
      </w:r>
    </w:p>
    <w:p w14:paraId="203BC79C" w14:textId="77777777" w:rsidR="00E00A1A" w:rsidRPr="00742F25" w:rsidRDefault="00E00A1A" w:rsidP="00E00A1A">
      <w:pPr>
        <w:pStyle w:val="Body"/>
        <w:spacing w:after="0"/>
        <w:rPr>
          <w:rFonts w:ascii="Arial" w:hAnsi="Arial" w:cs="Arial"/>
          <w:sz w:val="22"/>
          <w:szCs w:val="22"/>
          <w:highlight w:val="yellow"/>
        </w:rPr>
      </w:pPr>
    </w:p>
    <w:p w14:paraId="30656DD6" w14:textId="01F9E421"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 xml:space="preserve">“Now </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in a happy place. I am very content with my teaching career because, despite encountering many challenges, I will always cherish the memories I have created here. </w:t>
      </w:r>
      <w:r w:rsidR="0031031A">
        <w:rPr>
          <w:rFonts w:ascii="Arial" w:hAnsi="Arial" w:cs="Arial"/>
          <w:i/>
          <w:iCs/>
          <w:sz w:val="22"/>
          <w:szCs w:val="22"/>
          <w:highlight w:val="yellow"/>
        </w:rPr>
        <w:t>It is</w:t>
      </w:r>
      <w:r w:rsidRPr="00742F25">
        <w:rPr>
          <w:rFonts w:ascii="Arial" w:hAnsi="Arial" w:cs="Arial"/>
          <w:i/>
          <w:iCs/>
          <w:sz w:val="22"/>
          <w:szCs w:val="22"/>
          <w:highlight w:val="yellow"/>
        </w:rPr>
        <w:t xml:space="preserve"> like having a treasure that I can share with others”- IDI, P5 L 788 -790</w:t>
      </w:r>
    </w:p>
    <w:p w14:paraId="3E336D21" w14:textId="77777777" w:rsidR="00E00A1A" w:rsidRPr="00742F25" w:rsidRDefault="00E00A1A" w:rsidP="00E00A1A">
      <w:pPr>
        <w:pStyle w:val="Body"/>
        <w:spacing w:after="0"/>
        <w:rPr>
          <w:rFonts w:ascii="Arial" w:hAnsi="Arial" w:cs="Arial"/>
          <w:i/>
          <w:iCs/>
          <w:sz w:val="22"/>
          <w:szCs w:val="22"/>
          <w:highlight w:val="yellow"/>
        </w:rPr>
      </w:pPr>
    </w:p>
    <w:p w14:paraId="55EE6247" w14:textId="66A26F14"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comfortable and happy here. I believe I was assigned here for a very important reason by the Lord” - IDI, P4, L641-643</w:t>
      </w:r>
      <w:r w:rsidR="0031031A">
        <w:rPr>
          <w:rFonts w:ascii="Arial" w:hAnsi="Arial" w:cs="Arial"/>
          <w:i/>
          <w:iCs/>
          <w:sz w:val="22"/>
          <w:szCs w:val="22"/>
          <w:highlight w:val="yellow"/>
        </w:rPr>
        <w:t>.</w:t>
      </w:r>
      <w:r w:rsidRPr="00742F25">
        <w:rPr>
          <w:rFonts w:ascii="Arial" w:hAnsi="Arial" w:cs="Arial"/>
          <w:i/>
          <w:iCs/>
          <w:sz w:val="22"/>
          <w:szCs w:val="22"/>
          <w:highlight w:val="yellow"/>
        </w:rPr>
        <w:t xml:space="preserve"> </w:t>
      </w:r>
    </w:p>
    <w:p w14:paraId="353D2F16" w14:textId="77777777" w:rsidR="00E00A1A" w:rsidRPr="00742F25" w:rsidRDefault="00E00A1A" w:rsidP="00E00A1A">
      <w:pPr>
        <w:pStyle w:val="Body"/>
        <w:spacing w:after="0"/>
        <w:rPr>
          <w:rFonts w:ascii="Arial" w:hAnsi="Arial" w:cs="Arial"/>
          <w:i/>
          <w:iCs/>
          <w:sz w:val="22"/>
          <w:szCs w:val="22"/>
          <w:highlight w:val="yellow"/>
        </w:rPr>
      </w:pPr>
    </w:p>
    <w:p w14:paraId="07442B0C" w14:textId="4CD5FA8C"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“I feel incredibly blessed and thankful</w:t>
      </w:r>
      <w:r w:rsidR="0031031A">
        <w:rPr>
          <w:rFonts w:ascii="Arial" w:hAnsi="Arial" w:cs="Arial"/>
          <w:i/>
          <w:iCs/>
          <w:sz w:val="22"/>
          <w:szCs w:val="22"/>
          <w:highlight w:val="yellow"/>
        </w:rPr>
        <w:t>,</w:t>
      </w:r>
      <w:r w:rsidRPr="00742F25">
        <w:rPr>
          <w:rFonts w:ascii="Arial" w:hAnsi="Arial" w:cs="Arial"/>
          <w:i/>
          <w:iCs/>
          <w:sz w:val="22"/>
          <w:szCs w:val="22"/>
          <w:highlight w:val="yellow"/>
        </w:rPr>
        <w:t>” IDI, P3 L 596,</w:t>
      </w:r>
    </w:p>
    <w:p w14:paraId="5D342CD8" w14:textId="0EBEDE5A" w:rsidR="00E00A1A" w:rsidRPr="00742F25" w:rsidRDefault="00E00A1A" w:rsidP="00E00A1A">
      <w:pPr>
        <w:pStyle w:val="Body"/>
        <w:spacing w:after="0"/>
        <w:rPr>
          <w:rFonts w:ascii="Arial" w:hAnsi="Arial" w:cs="Arial"/>
          <w:i/>
          <w:iCs/>
          <w:sz w:val="22"/>
          <w:szCs w:val="22"/>
          <w:highlight w:val="yellow"/>
        </w:rPr>
      </w:pPr>
      <w:r w:rsidRPr="00742F25">
        <w:rPr>
          <w:rFonts w:ascii="Arial" w:hAnsi="Arial" w:cs="Arial"/>
          <w:i/>
          <w:iCs/>
          <w:sz w:val="22"/>
          <w:szCs w:val="22"/>
          <w:highlight w:val="yellow"/>
        </w:rPr>
        <w:t>“</w:t>
      </w:r>
      <w:r w:rsidR="0031031A">
        <w:rPr>
          <w:rFonts w:ascii="Arial" w:hAnsi="Arial" w:cs="Arial"/>
          <w:i/>
          <w:iCs/>
          <w:sz w:val="22"/>
          <w:szCs w:val="22"/>
          <w:highlight w:val="yellow"/>
        </w:rPr>
        <w:t>I am</w:t>
      </w:r>
      <w:r w:rsidRPr="00742F25">
        <w:rPr>
          <w:rFonts w:ascii="Arial" w:hAnsi="Arial" w:cs="Arial"/>
          <w:i/>
          <w:iCs/>
          <w:sz w:val="22"/>
          <w:szCs w:val="22"/>
          <w:highlight w:val="yellow"/>
        </w:rPr>
        <w:t xml:space="preserve"> very happy. </w:t>
      </w:r>
      <w:r w:rsidR="0031031A">
        <w:rPr>
          <w:rFonts w:ascii="Arial" w:hAnsi="Arial" w:cs="Arial"/>
          <w:i/>
          <w:iCs/>
          <w:sz w:val="22"/>
          <w:szCs w:val="22"/>
          <w:highlight w:val="yellow"/>
        </w:rPr>
        <w:t>I have</w:t>
      </w:r>
      <w:r w:rsidRPr="00742F25">
        <w:rPr>
          <w:rFonts w:ascii="Arial" w:hAnsi="Arial" w:cs="Arial"/>
          <w:i/>
          <w:iCs/>
          <w:sz w:val="22"/>
          <w:szCs w:val="22"/>
          <w:highlight w:val="yellow"/>
        </w:rPr>
        <w:t xml:space="preserve"> become more independent and now have my own job. Unlike before, when I was very dependent and </w:t>
      </w:r>
      <w:r w:rsidR="0031031A">
        <w:rPr>
          <w:rFonts w:ascii="Arial" w:hAnsi="Arial" w:cs="Arial"/>
          <w:i/>
          <w:iCs/>
          <w:sz w:val="22"/>
          <w:szCs w:val="22"/>
          <w:highlight w:val="yellow"/>
        </w:rPr>
        <w:t>could not</w:t>
      </w:r>
      <w:r w:rsidRPr="00742F25">
        <w:rPr>
          <w:rFonts w:ascii="Arial" w:hAnsi="Arial" w:cs="Arial"/>
          <w:i/>
          <w:iCs/>
          <w:sz w:val="22"/>
          <w:szCs w:val="22"/>
          <w:highlight w:val="yellow"/>
        </w:rPr>
        <w:t xml:space="preserve"> leave my parents despite being married, I now have my own way” - IDI, P1, L 338 -342 </w:t>
      </w:r>
    </w:p>
    <w:p w14:paraId="35A9513B" w14:textId="77777777" w:rsidR="00E00A1A" w:rsidRPr="00742F25" w:rsidRDefault="00E00A1A" w:rsidP="00E00A1A">
      <w:pPr>
        <w:pStyle w:val="Body"/>
        <w:spacing w:after="0"/>
        <w:rPr>
          <w:rFonts w:ascii="Arial" w:hAnsi="Arial" w:cs="Arial"/>
          <w:i/>
          <w:iCs/>
          <w:sz w:val="22"/>
          <w:szCs w:val="22"/>
          <w:highlight w:val="yellow"/>
        </w:rPr>
      </w:pPr>
    </w:p>
    <w:p w14:paraId="3B9E1A74" w14:textId="1827B223" w:rsidR="00E00A1A" w:rsidRDefault="00E00A1A" w:rsidP="00E00A1A">
      <w:pPr>
        <w:pStyle w:val="ConcHead"/>
        <w:spacing w:after="0"/>
        <w:ind w:firstLine="720"/>
        <w:jc w:val="both"/>
        <w:rPr>
          <w:rFonts w:ascii="Arial" w:hAnsi="Arial" w:cs="Arial"/>
          <w:b w:val="0"/>
          <w:caps w:val="0"/>
          <w:szCs w:val="22"/>
        </w:rPr>
      </w:pPr>
      <w:r w:rsidRPr="00742F25">
        <w:rPr>
          <w:rFonts w:ascii="Arial" w:hAnsi="Arial" w:cs="Arial"/>
          <w:b w:val="0"/>
          <w:caps w:val="0"/>
          <w:szCs w:val="22"/>
          <w:highlight w:val="yellow"/>
        </w:rPr>
        <w:t xml:space="preserve">Educators working in challenging school environments sometimes feel desperate to transfer to locations with easier access to necessities. </w:t>
      </w:r>
      <w:r w:rsidR="0031031A">
        <w:rPr>
          <w:rFonts w:ascii="Arial" w:hAnsi="Arial" w:cs="Arial"/>
          <w:b w:val="0"/>
          <w:caps w:val="0"/>
          <w:szCs w:val="22"/>
          <w:highlight w:val="yellow"/>
        </w:rPr>
        <w:t>However,</w:t>
      </w:r>
      <w:r w:rsidRPr="00742F25">
        <w:rPr>
          <w:rFonts w:ascii="Arial" w:hAnsi="Arial" w:cs="Arial"/>
          <w:b w:val="0"/>
          <w:caps w:val="0"/>
          <w:szCs w:val="22"/>
          <w:highlight w:val="yellow"/>
        </w:rPr>
        <w:t xml:space="preserve"> many choose to stay, expressing gratitude for what they have and embracing challenges without fear of the future. True happiness, as research notes, is not found in flawless conditions but in appreciating life even amid imperfections (Becker, 2023). Gratitude enables them to recognize value in their circumstances and find joy despite difficulties (Cinelli, 2022). This outlook highlights thankfulness as a powerful coping strategy that sustains both commitment and contentment.</w:t>
      </w:r>
      <w:r>
        <w:rPr>
          <w:rFonts w:ascii="Arial" w:hAnsi="Arial" w:cs="Arial"/>
          <w:b w:val="0"/>
          <w:caps w:val="0"/>
          <w:szCs w:val="22"/>
        </w:rPr>
        <w:t xml:space="preserve"> </w:t>
      </w:r>
    </w:p>
    <w:p w14:paraId="51D72476" w14:textId="77777777" w:rsidR="008D458C" w:rsidRDefault="008D458C" w:rsidP="008D458C">
      <w:pPr>
        <w:pStyle w:val="ConcHead"/>
        <w:spacing w:after="0"/>
        <w:jc w:val="both"/>
        <w:rPr>
          <w:rFonts w:ascii="Arial" w:hAnsi="Arial"/>
          <w:b w:val="0"/>
          <w:caps w:val="0"/>
          <w:sz w:val="20"/>
        </w:rPr>
      </w:pPr>
    </w:p>
    <w:p w14:paraId="622FA4D7" w14:textId="37579571" w:rsidR="00344979" w:rsidRDefault="00CD7DA1" w:rsidP="00E8116E">
      <w:pPr>
        <w:pStyle w:val="ConcHead"/>
        <w:spacing w:after="0"/>
        <w:jc w:val="both"/>
        <w:rPr>
          <w:rFonts w:ascii="Arial" w:hAnsi="Arial" w:cs="Arial"/>
        </w:rPr>
      </w:pPr>
      <w:r w:rsidRPr="003754C9">
        <w:rPr>
          <w:rFonts w:ascii="Arial" w:hAnsi="Arial" w:cs="Arial"/>
        </w:rPr>
        <w:t xml:space="preserve">4. </w:t>
      </w:r>
      <w:bookmarkStart w:id="6" w:name="_Hlk224150964"/>
      <w:r w:rsidRPr="003754C9">
        <w:rPr>
          <w:rFonts w:ascii="Arial" w:hAnsi="Arial" w:cs="Arial"/>
        </w:rPr>
        <w:t>Conclusion</w:t>
      </w:r>
      <w:r w:rsidR="007B70DE">
        <w:rPr>
          <w:rFonts w:ascii="Arial" w:hAnsi="Arial" w:cs="Arial"/>
        </w:rPr>
        <w:t xml:space="preserve"> </w:t>
      </w:r>
    </w:p>
    <w:p w14:paraId="6838A4F9" w14:textId="77777777" w:rsidR="00E8116E" w:rsidRPr="00E8116E" w:rsidRDefault="00E8116E" w:rsidP="00E8116E">
      <w:pPr>
        <w:pStyle w:val="ConcHead"/>
        <w:spacing w:after="0"/>
        <w:jc w:val="both"/>
        <w:rPr>
          <w:rFonts w:ascii="Arial" w:hAnsi="Arial" w:cs="Arial"/>
        </w:rPr>
      </w:pPr>
    </w:p>
    <w:p w14:paraId="4B5C5DF1" w14:textId="49D7AA4F" w:rsidR="00E00A1A" w:rsidRPr="00F91B95" w:rsidRDefault="00E00A1A" w:rsidP="00E00A1A">
      <w:pPr>
        <w:pStyle w:val="ConcHead"/>
        <w:ind w:firstLine="720"/>
        <w:jc w:val="both"/>
        <w:rPr>
          <w:rFonts w:ascii="Arial" w:hAnsi="Arial" w:cs="Arial"/>
          <w:b w:val="0"/>
          <w:bCs/>
          <w:caps w:val="0"/>
          <w:szCs w:val="22"/>
        </w:rPr>
      </w:pPr>
      <w:r w:rsidRPr="00F91B95">
        <w:rPr>
          <w:rFonts w:ascii="Arial" w:hAnsi="Arial" w:cs="Arial"/>
          <w:b w:val="0"/>
          <w:bCs/>
          <w:caps w:val="0"/>
          <w:szCs w:val="22"/>
        </w:rPr>
        <w:t xml:space="preserve">The study revealed the unique challenges faced by non-IP public school teachers in IP schools, particularly when communicating </w:t>
      </w:r>
      <w:r w:rsidR="0031031A">
        <w:rPr>
          <w:rFonts w:ascii="Arial" w:hAnsi="Arial" w:cs="Arial"/>
          <w:b w:val="0"/>
          <w:bCs/>
          <w:caps w:val="0"/>
          <w:szCs w:val="22"/>
        </w:rPr>
        <w:t>with students in their</w:t>
      </w:r>
      <w:r w:rsidRPr="00F91B95">
        <w:rPr>
          <w:rFonts w:ascii="Arial" w:hAnsi="Arial" w:cs="Arial"/>
          <w:b w:val="0"/>
          <w:bCs/>
          <w:caps w:val="0"/>
          <w:szCs w:val="22"/>
        </w:rPr>
        <w:t xml:space="preserve"> native </w:t>
      </w:r>
      <w:r w:rsidRPr="00F91B95">
        <w:rPr>
          <w:rFonts w:ascii="Arial" w:hAnsi="Arial" w:cs="Arial"/>
          <w:b w:val="0"/>
          <w:bCs/>
          <w:caps w:val="0"/>
          <w:szCs w:val="22"/>
        </w:rPr>
        <w:lastRenderedPageBreak/>
        <w:t>languages. Teachers struggled to adapt to the community’s culture and traditions, often experiencing culture shock, while students had difficulty understanding lessons until teachers became proficient in local communication.</w:t>
      </w:r>
    </w:p>
    <w:p w14:paraId="318CD5AC" w14:textId="6D5EFB83" w:rsidR="00E00A1A" w:rsidRPr="00F91B95" w:rsidRDefault="00E00A1A" w:rsidP="00E00A1A">
      <w:pPr>
        <w:pStyle w:val="ConcHead"/>
        <w:ind w:firstLine="720"/>
        <w:jc w:val="both"/>
        <w:rPr>
          <w:rFonts w:ascii="Arial" w:hAnsi="Arial" w:cs="Arial"/>
          <w:b w:val="0"/>
          <w:bCs/>
          <w:caps w:val="0"/>
          <w:szCs w:val="22"/>
        </w:rPr>
      </w:pPr>
      <w:r w:rsidRPr="00F91B95">
        <w:rPr>
          <w:rFonts w:ascii="Arial" w:hAnsi="Arial" w:cs="Arial"/>
          <w:b w:val="0"/>
          <w:bCs/>
          <w:caps w:val="0"/>
          <w:szCs w:val="22"/>
        </w:rPr>
        <w:t>Building strong teacher-student relationships created a harmonious environment</w:t>
      </w:r>
      <w:r w:rsidR="0031031A">
        <w:rPr>
          <w:rFonts w:ascii="Arial" w:hAnsi="Arial" w:cs="Arial"/>
          <w:b w:val="0"/>
          <w:bCs/>
          <w:caps w:val="0"/>
          <w:szCs w:val="22"/>
        </w:rPr>
        <w:t xml:space="preserve"> that fostered</w:t>
      </w:r>
      <w:r w:rsidRPr="00F91B95">
        <w:rPr>
          <w:rFonts w:ascii="Arial" w:hAnsi="Arial" w:cs="Arial"/>
          <w:b w:val="0"/>
          <w:bCs/>
          <w:caps w:val="0"/>
          <w:szCs w:val="22"/>
        </w:rPr>
        <w:t xml:space="preserve"> engagement inside and outside the classroom. These relationships helped teachers navigate challenges and enabled students </w:t>
      </w:r>
      <w:r w:rsidR="0031031A">
        <w:rPr>
          <w:rFonts w:ascii="Arial" w:hAnsi="Arial" w:cs="Arial"/>
          <w:b w:val="0"/>
          <w:bCs/>
          <w:caps w:val="0"/>
          <w:szCs w:val="22"/>
        </w:rPr>
        <w:t>to meet their learning needs better</w:t>
      </w:r>
      <w:r w:rsidRPr="00F91B95">
        <w:rPr>
          <w:rFonts w:ascii="Arial" w:hAnsi="Arial" w:cs="Arial"/>
          <w:b w:val="0"/>
          <w:bCs/>
          <w:caps w:val="0"/>
          <w:szCs w:val="22"/>
        </w:rPr>
        <w:t>.</w:t>
      </w:r>
    </w:p>
    <w:p w14:paraId="02EDE947" w14:textId="13511F33" w:rsidR="00E00A1A" w:rsidRPr="00F91B95" w:rsidRDefault="00E00A1A" w:rsidP="00E00A1A">
      <w:pPr>
        <w:pStyle w:val="ConcHead"/>
        <w:ind w:firstLine="720"/>
        <w:jc w:val="both"/>
        <w:rPr>
          <w:rFonts w:ascii="Arial" w:hAnsi="Arial" w:cs="Arial"/>
          <w:b w:val="0"/>
          <w:bCs/>
          <w:caps w:val="0"/>
          <w:szCs w:val="22"/>
        </w:rPr>
      </w:pPr>
      <w:r w:rsidRPr="00F91B95">
        <w:rPr>
          <w:rFonts w:ascii="Arial" w:hAnsi="Arial" w:cs="Arial"/>
          <w:b w:val="0"/>
          <w:bCs/>
          <w:caps w:val="0"/>
          <w:szCs w:val="22"/>
        </w:rPr>
        <w:t xml:space="preserve">Adaptability and resilience were essential traits for teachers, </w:t>
      </w:r>
      <w:r w:rsidR="0031031A">
        <w:rPr>
          <w:rFonts w:ascii="Arial" w:hAnsi="Arial" w:cs="Arial"/>
          <w:b w:val="0"/>
          <w:bCs/>
          <w:caps w:val="0"/>
          <w:szCs w:val="22"/>
        </w:rPr>
        <w:t>enabling them to handle unexpected challenges, remain flexible, and maintain emotional and physical well-being, thereby strengthening</w:t>
      </w:r>
      <w:r w:rsidRPr="00F91B95">
        <w:rPr>
          <w:rFonts w:ascii="Arial" w:hAnsi="Arial" w:cs="Arial"/>
          <w:b w:val="0"/>
          <w:bCs/>
          <w:caps w:val="0"/>
          <w:szCs w:val="22"/>
        </w:rPr>
        <w:t xml:space="preserve"> interactions with students, colleagues, and the community. Constructing a friendly approach in a new community improved daily interaction and supported a positive educational environment, enhancing learning outcomes and camaraderie. Despite challenges, teachers reported no regrets about their assignments, appreciating the welcoming environment and the respect and generosity of their students.</w:t>
      </w:r>
    </w:p>
    <w:p w14:paraId="7C1AE856" w14:textId="489773E1" w:rsidR="00E00A1A" w:rsidRPr="00F91B95" w:rsidRDefault="00E00A1A" w:rsidP="00E00A1A">
      <w:pPr>
        <w:pStyle w:val="ConcHead"/>
        <w:ind w:firstLine="720"/>
        <w:jc w:val="both"/>
        <w:rPr>
          <w:rFonts w:ascii="Arial" w:hAnsi="Arial" w:cs="Arial"/>
          <w:b w:val="0"/>
          <w:bCs/>
          <w:caps w:val="0"/>
          <w:szCs w:val="22"/>
        </w:rPr>
      </w:pPr>
      <w:r w:rsidRPr="00F91B95">
        <w:rPr>
          <w:rFonts w:ascii="Arial" w:hAnsi="Arial" w:cs="Arial"/>
          <w:b w:val="0"/>
          <w:bCs/>
          <w:caps w:val="0"/>
          <w:szCs w:val="22"/>
        </w:rPr>
        <w:t xml:space="preserve">Maintaining a positive attitude </w:t>
      </w:r>
      <w:r w:rsidR="0031031A">
        <w:rPr>
          <w:rFonts w:ascii="Arial" w:hAnsi="Arial" w:cs="Arial"/>
          <w:b w:val="0"/>
          <w:bCs/>
          <w:caps w:val="0"/>
          <w:szCs w:val="22"/>
        </w:rPr>
        <w:t>fostered encouragement, knowledge sharing</w:t>
      </w:r>
      <w:r w:rsidRPr="00F91B95">
        <w:rPr>
          <w:rFonts w:ascii="Arial" w:hAnsi="Arial" w:cs="Arial"/>
          <w:b w:val="0"/>
          <w:bCs/>
          <w:caps w:val="0"/>
          <w:szCs w:val="22"/>
        </w:rPr>
        <w:t>, and friendship among teachers, students, parents, co-teachers, school heads, and the wider community. Students observed this positivity, particularly during challenging tasks.</w:t>
      </w:r>
    </w:p>
    <w:p w14:paraId="2F501725" w14:textId="77777777" w:rsidR="00E00A1A" w:rsidRDefault="00E00A1A" w:rsidP="00E00A1A">
      <w:pPr>
        <w:pStyle w:val="ConcHead"/>
        <w:spacing w:after="0"/>
        <w:ind w:firstLine="720"/>
        <w:jc w:val="both"/>
        <w:rPr>
          <w:rFonts w:ascii="Arial" w:hAnsi="Arial" w:cs="Arial"/>
          <w:b w:val="0"/>
          <w:bCs/>
          <w:caps w:val="0"/>
          <w:sz w:val="20"/>
        </w:rPr>
      </w:pPr>
      <w:r w:rsidRPr="00F91B95">
        <w:rPr>
          <w:rFonts w:ascii="Arial" w:hAnsi="Arial" w:cs="Arial"/>
          <w:b w:val="0"/>
          <w:bCs/>
          <w:caps w:val="0"/>
          <w:szCs w:val="22"/>
        </w:rPr>
        <w:t>Finally, the findings align with Gay’s Theory of Culturally Responsive Teaching, highlighting the importance of integrating IP culture into education. Teachers encouraged students to use locally available materials and examples, promoting interactive, meaningful learning and reinforcing cultural relevance in the classroom.</w:t>
      </w:r>
    </w:p>
    <w:p w14:paraId="2E94A036" w14:textId="77777777" w:rsidR="00E00A1A" w:rsidRDefault="00E00A1A" w:rsidP="00E00A1A">
      <w:pPr>
        <w:pStyle w:val="ConcHead"/>
        <w:spacing w:after="0"/>
        <w:ind w:firstLine="720"/>
        <w:jc w:val="both"/>
        <w:rPr>
          <w:rFonts w:ascii="Arial" w:hAnsi="Arial" w:cs="Arial"/>
          <w:b w:val="0"/>
          <w:bCs/>
          <w:caps w:val="0"/>
          <w:sz w:val="20"/>
        </w:rPr>
      </w:pPr>
    </w:p>
    <w:p w14:paraId="5A7D6D45" w14:textId="1CE98500" w:rsidR="000815B0" w:rsidRDefault="00E00A1A" w:rsidP="000815B0">
      <w:pPr>
        <w:pStyle w:val="ConcHead"/>
        <w:spacing w:after="0"/>
        <w:jc w:val="both"/>
        <w:rPr>
          <w:rFonts w:ascii="Arial" w:hAnsi="Arial" w:cs="Arial"/>
          <w:b w:val="0"/>
          <w:bCs/>
          <w:caps w:val="0"/>
          <w:sz w:val="20"/>
        </w:rPr>
      </w:pPr>
      <w:r>
        <w:rPr>
          <w:rFonts w:ascii="Arial" w:hAnsi="Arial" w:cs="Arial"/>
          <w:b w:val="0"/>
          <w:bCs/>
          <w:caps w:val="0"/>
          <w:sz w:val="20"/>
        </w:rPr>
        <w:t xml:space="preserve"> </w:t>
      </w:r>
    </w:p>
    <w:bookmarkEnd w:id="6"/>
    <w:p w14:paraId="4E59A73B" w14:textId="2DA8D262" w:rsidR="006B12FC" w:rsidRDefault="00CD7DA1" w:rsidP="00344979">
      <w:pPr>
        <w:pStyle w:val="ConcHead"/>
        <w:spacing w:after="0"/>
        <w:jc w:val="both"/>
        <w:rPr>
          <w:rFonts w:ascii="Arial" w:hAnsi="Arial" w:cs="Arial"/>
        </w:rPr>
      </w:pPr>
      <w:r>
        <w:rPr>
          <w:rFonts w:ascii="Arial" w:hAnsi="Arial" w:cs="Arial"/>
        </w:rPr>
        <w:t>AcknowledgEments</w:t>
      </w:r>
    </w:p>
    <w:p w14:paraId="77D0FC64" w14:textId="7D3557D6" w:rsidR="006B12FC" w:rsidRDefault="000815B0" w:rsidP="007B70DE">
      <w:pPr>
        <w:pStyle w:val="ReferHead"/>
        <w:spacing w:after="0"/>
        <w:ind w:firstLine="720"/>
        <w:jc w:val="both"/>
        <w:rPr>
          <w:rFonts w:ascii="Arial" w:hAnsi="Arial" w:cs="Arial"/>
          <w:b w:val="0"/>
          <w:bCs/>
          <w:caps w:val="0"/>
        </w:rPr>
      </w:pPr>
      <w:r w:rsidRPr="000815B0">
        <w:rPr>
          <w:rFonts w:ascii="Arial" w:hAnsi="Arial" w:cs="Arial"/>
          <w:b w:val="0"/>
          <w:bCs/>
          <w:caps w:val="0"/>
        </w:rPr>
        <w:t>This research study stands as a testament to the collective efforts and unwavering support of many individuals, each of whom has played a vital role in its completion. Above all, I extend my deepest gratitude to the Divine, our Almighty God, whose wisdom, strength, and endurance sustained me throughout this journey. His boundless grace has been the cornerstone of this achievement.</w:t>
      </w:r>
    </w:p>
    <w:p w14:paraId="0277B4D1" w14:textId="77777777" w:rsidR="000815B0" w:rsidRDefault="000815B0">
      <w:pPr>
        <w:pStyle w:val="ReferHead"/>
        <w:spacing w:after="0"/>
        <w:jc w:val="both"/>
        <w:rPr>
          <w:rFonts w:ascii="Arial" w:hAnsi="Arial" w:cs="Arial"/>
          <w:b w:val="0"/>
          <w:caps w:val="0"/>
          <w:sz w:val="20"/>
        </w:rPr>
      </w:pPr>
    </w:p>
    <w:p w14:paraId="276F8AEE" w14:textId="77777777" w:rsidR="006B12FC" w:rsidRDefault="00CD7DA1">
      <w:pPr>
        <w:pStyle w:val="ReferHead"/>
        <w:spacing w:after="0"/>
        <w:jc w:val="both"/>
        <w:rPr>
          <w:rFonts w:ascii="Arial" w:hAnsi="Arial" w:cs="Arial"/>
          <w:bCs/>
        </w:rPr>
      </w:pPr>
      <w:r>
        <w:rPr>
          <w:rFonts w:ascii="Arial" w:hAnsi="Arial" w:cs="Arial"/>
          <w:bCs/>
        </w:rPr>
        <w:t>Authors’ Contributions</w:t>
      </w:r>
    </w:p>
    <w:p w14:paraId="727B4406" w14:textId="17CF2FBA" w:rsidR="006B12FC" w:rsidRDefault="000815B0" w:rsidP="00082A0A">
      <w:pPr>
        <w:pStyle w:val="ReferHead"/>
        <w:spacing w:after="0"/>
        <w:ind w:firstLine="720"/>
        <w:jc w:val="both"/>
        <w:rPr>
          <w:rFonts w:ascii="Arial" w:hAnsi="Arial" w:cs="Arial"/>
          <w:bCs/>
        </w:rPr>
      </w:pPr>
      <w:r>
        <w:rPr>
          <w:rFonts w:ascii="Arial" w:hAnsi="Arial" w:cs="Arial"/>
          <w:b w:val="0"/>
          <w:caps w:val="0"/>
        </w:rPr>
        <w:t>Jeremias, Jr. A. Tamayo</w:t>
      </w:r>
      <w:r w:rsidR="001744EE" w:rsidRPr="001744EE">
        <w:rPr>
          <w:rFonts w:ascii="Arial" w:hAnsi="Arial" w:cs="Arial"/>
          <w:b w:val="0"/>
          <w:caps w:val="0"/>
        </w:rPr>
        <w:t xml:space="preserve"> was responsible for the overall design and execution of the study, including literature review, methodology, data collection, analysis, and manuscript preparation. He also ensured adherence to academic writing conventions and formatting guidelines. The research was conducted under the supervision </w:t>
      </w:r>
      <w:r w:rsidR="007B50B3">
        <w:rPr>
          <w:rFonts w:ascii="Arial" w:hAnsi="Arial" w:cs="Arial"/>
          <w:b w:val="0"/>
          <w:caps w:val="0"/>
        </w:rPr>
        <w:t xml:space="preserve">of the research adviser and with the constructive feedback of the </w:t>
      </w:r>
      <w:r w:rsidR="001744EE" w:rsidRPr="001744EE">
        <w:rPr>
          <w:rFonts w:ascii="Arial" w:hAnsi="Arial" w:cs="Arial"/>
          <w:b w:val="0"/>
          <w:caps w:val="0"/>
        </w:rPr>
        <w:t>panel members.</w:t>
      </w:r>
    </w:p>
    <w:p w14:paraId="7DED96C8" w14:textId="77777777" w:rsidR="006B12FC" w:rsidRDefault="006B12FC">
      <w:pPr>
        <w:pStyle w:val="ReferHead"/>
        <w:spacing w:after="0"/>
        <w:jc w:val="both"/>
        <w:rPr>
          <w:rFonts w:ascii="Arial" w:hAnsi="Arial" w:cs="Arial"/>
          <w:b w:val="0"/>
          <w:caps w:val="0"/>
          <w:sz w:val="20"/>
        </w:rPr>
      </w:pPr>
    </w:p>
    <w:p w14:paraId="1EBE798F" w14:textId="562DCBEE" w:rsidR="006B12FC" w:rsidRDefault="00CD7DA1">
      <w:pPr>
        <w:pStyle w:val="ReferHead"/>
        <w:spacing w:after="0"/>
        <w:jc w:val="both"/>
        <w:rPr>
          <w:rFonts w:ascii="Arial" w:hAnsi="Arial" w:cs="Arial"/>
          <w:bCs/>
        </w:rPr>
      </w:pPr>
      <w:r>
        <w:rPr>
          <w:rFonts w:ascii="Arial" w:hAnsi="Arial" w:cs="Arial"/>
          <w:bCs/>
        </w:rPr>
        <w:t>Consent (</w:t>
      </w:r>
      <w:r w:rsidR="0031031A">
        <w:rPr>
          <w:rFonts w:ascii="Arial" w:hAnsi="Arial" w:cs="Arial"/>
          <w:bCs/>
        </w:rPr>
        <w:t>wherever</w:t>
      </w:r>
      <w:r>
        <w:rPr>
          <w:rFonts w:ascii="Arial" w:hAnsi="Arial" w:cs="Arial"/>
          <w:bCs/>
        </w:rPr>
        <w:t xml:space="preserve"> applicable)</w:t>
      </w:r>
    </w:p>
    <w:p w14:paraId="0C4A2304" w14:textId="27160049" w:rsidR="006B12FC" w:rsidRDefault="00CD7DA1" w:rsidP="00082A0A">
      <w:pPr>
        <w:pStyle w:val="ReferHead"/>
        <w:spacing w:after="0"/>
        <w:ind w:firstLine="720"/>
        <w:jc w:val="both"/>
        <w:rPr>
          <w:rFonts w:ascii="Arial" w:hAnsi="Arial" w:cs="Arial"/>
          <w:b w:val="0"/>
          <w:caps w:val="0"/>
          <w:szCs w:val="22"/>
        </w:rPr>
      </w:pPr>
      <w:r>
        <w:rPr>
          <w:rFonts w:ascii="Arial" w:hAnsi="Arial" w:cs="Arial"/>
          <w:b w:val="0"/>
          <w:caps w:val="0"/>
          <w:szCs w:val="22"/>
        </w:rPr>
        <w:t xml:space="preserve">All authors declare that written informed consent was obtained from the participants for publication of this research paper and accompanying images. A copy </w:t>
      </w:r>
      <w:r>
        <w:rPr>
          <w:rFonts w:ascii="Arial" w:hAnsi="Arial" w:cs="Arial"/>
          <w:b w:val="0"/>
          <w:caps w:val="0"/>
          <w:szCs w:val="22"/>
        </w:rPr>
        <w:lastRenderedPageBreak/>
        <w:t>of the written consent is available for review by the Editorial Office Chief Editor and Editorial Board members of this journal.</w:t>
      </w:r>
    </w:p>
    <w:p w14:paraId="132E0F8C" w14:textId="77777777" w:rsidR="006B12FC" w:rsidRDefault="006B12FC">
      <w:pPr>
        <w:pStyle w:val="ReferHead"/>
        <w:spacing w:after="0"/>
        <w:jc w:val="both"/>
        <w:rPr>
          <w:rFonts w:ascii="Arial" w:hAnsi="Arial" w:cs="Arial"/>
          <w:b w:val="0"/>
          <w:caps w:val="0"/>
          <w:sz w:val="20"/>
        </w:rPr>
      </w:pPr>
    </w:p>
    <w:p w14:paraId="69171F16" w14:textId="77777777" w:rsidR="006B12FC" w:rsidRDefault="006B12FC">
      <w:pPr>
        <w:pStyle w:val="ReferHead"/>
        <w:spacing w:after="0"/>
        <w:jc w:val="both"/>
        <w:rPr>
          <w:rFonts w:ascii="Arial" w:hAnsi="Arial" w:cs="Arial"/>
          <w:b w:val="0"/>
          <w:caps w:val="0"/>
          <w:sz w:val="20"/>
        </w:rPr>
      </w:pPr>
    </w:p>
    <w:p w14:paraId="35D4FDC2" w14:textId="7F6C7C9D" w:rsidR="001744EE" w:rsidRPr="001744EE" w:rsidRDefault="00CD7DA1" w:rsidP="001744EE">
      <w:pPr>
        <w:pStyle w:val="ReferHead"/>
        <w:spacing w:after="0"/>
        <w:jc w:val="both"/>
        <w:rPr>
          <w:rFonts w:ascii="Arial" w:hAnsi="Arial" w:cs="Arial"/>
          <w:bCs/>
        </w:rPr>
      </w:pPr>
      <w:r>
        <w:rPr>
          <w:rFonts w:ascii="Arial" w:hAnsi="Arial" w:cs="Arial"/>
          <w:bCs/>
        </w:rPr>
        <w:t>Ethical approval (</w:t>
      </w:r>
      <w:r w:rsidR="0031031A">
        <w:rPr>
          <w:rFonts w:ascii="Arial" w:hAnsi="Arial" w:cs="Arial"/>
          <w:bCs/>
        </w:rPr>
        <w:t>wherever</w:t>
      </w:r>
      <w:r>
        <w:rPr>
          <w:rFonts w:ascii="Arial" w:hAnsi="Arial" w:cs="Arial"/>
          <w:bCs/>
        </w:rPr>
        <w:t xml:space="preserve"> applicable)</w:t>
      </w:r>
    </w:p>
    <w:p w14:paraId="149CAC33" w14:textId="4C4FC681" w:rsidR="006B12FC" w:rsidRDefault="001744EE" w:rsidP="00082A0A">
      <w:pPr>
        <w:pStyle w:val="ReferHead"/>
        <w:spacing w:after="0"/>
        <w:ind w:firstLine="720"/>
        <w:jc w:val="both"/>
        <w:rPr>
          <w:rFonts w:ascii="Arial" w:hAnsi="Arial" w:cs="Arial"/>
          <w:b w:val="0"/>
          <w:caps w:val="0"/>
          <w:sz w:val="20"/>
        </w:rPr>
      </w:pPr>
      <w:r w:rsidRPr="001744EE">
        <w:rPr>
          <w:rFonts w:ascii="Arial" w:hAnsi="Arial" w:cs="Arial"/>
          <w:b w:val="0"/>
          <w:caps w:val="0"/>
          <w:sz w:val="20"/>
        </w:rPr>
        <w:t>In conducting this study, I meticulously adhere to ethical principles to ensure the safety, fairness, and unbiased treatment of all participants, upholding the integrity and validity of the research. My framework is guided by the legal and ethical standards established by the Holy Cross of Davao College Research Ethics Committee (HCDC-REC)</w:t>
      </w:r>
      <w:r w:rsidR="0031031A">
        <w:rPr>
          <w:rFonts w:ascii="Arial" w:hAnsi="Arial" w:cs="Arial"/>
          <w:b w:val="0"/>
          <w:caps w:val="0"/>
          <w:sz w:val="20"/>
        </w:rPr>
        <w:t>, which</w:t>
      </w:r>
      <w:r w:rsidRPr="001744EE">
        <w:rPr>
          <w:rFonts w:ascii="Arial" w:hAnsi="Arial" w:cs="Arial"/>
          <w:b w:val="0"/>
          <w:caps w:val="0"/>
          <w:sz w:val="20"/>
        </w:rPr>
        <w:t xml:space="preserve"> has rigorously evaluated and approved my adherence to these principles, ensuring my commitment to ethical research practices. This study encompasses nine fundamental elements of ethical considerations: social value, informed consent, risk, benefits and safety, privacy and confidentiality of information, justice, transparency, my qualifications as a researcher, adequacy of facilities, and community involvement, which collectively safeguard the interests and well-being of all participants and stakeholders involved.</w:t>
      </w:r>
    </w:p>
    <w:p w14:paraId="3D46E64E" w14:textId="77777777" w:rsidR="00781E06" w:rsidRDefault="00781E06" w:rsidP="00781E06">
      <w:pPr>
        <w:rPr>
          <w:rFonts w:asciiTheme="minorHAnsi" w:hAnsiTheme="minorHAnsi"/>
          <w:highlight w:val="yellow"/>
        </w:rPr>
      </w:pPr>
      <w:r>
        <w:rPr>
          <w:highlight w:val="yellow"/>
        </w:rPr>
        <w:t>Disclaimer (Artificial intelligence)</w:t>
      </w:r>
    </w:p>
    <w:p w14:paraId="63FE0238" w14:textId="77777777" w:rsidR="00781E06" w:rsidRDefault="00781E06" w:rsidP="00781E0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B7F20D3" w14:textId="77777777" w:rsidR="00781E06" w:rsidRDefault="00781E06" w:rsidP="00082A0A">
      <w:pPr>
        <w:pStyle w:val="ReferHead"/>
        <w:spacing w:after="0"/>
        <w:ind w:firstLine="720"/>
        <w:jc w:val="both"/>
        <w:rPr>
          <w:rFonts w:ascii="Arial" w:hAnsi="Arial" w:cs="Arial"/>
          <w:bCs/>
        </w:rPr>
      </w:pPr>
    </w:p>
    <w:p w14:paraId="5986E2D6" w14:textId="77777777" w:rsidR="006B12FC" w:rsidRDefault="006B12FC">
      <w:pPr>
        <w:pStyle w:val="ReferHead"/>
        <w:spacing w:after="0"/>
        <w:jc w:val="both"/>
        <w:rPr>
          <w:rFonts w:ascii="Arial" w:hAnsi="Arial" w:cs="Arial"/>
        </w:rPr>
      </w:pPr>
    </w:p>
    <w:p w14:paraId="26B9226E" w14:textId="77777777" w:rsidR="006B12FC" w:rsidRDefault="00CD7DA1">
      <w:pPr>
        <w:pStyle w:val="ReferHead"/>
        <w:spacing w:after="0"/>
        <w:jc w:val="both"/>
        <w:rPr>
          <w:rFonts w:ascii="Arial" w:hAnsi="Arial" w:cs="Arial"/>
        </w:rPr>
      </w:pPr>
      <w:r>
        <w:rPr>
          <w:rFonts w:ascii="Arial" w:hAnsi="Arial" w:cs="Arial"/>
        </w:rPr>
        <w:t>References</w:t>
      </w:r>
    </w:p>
    <w:p w14:paraId="22A25DE3" w14:textId="77777777" w:rsidR="00E00A1A" w:rsidRDefault="00E00A1A" w:rsidP="00E00A1A">
      <w:pPr>
        <w:ind w:left="810" w:hanging="810"/>
        <w:jc w:val="both"/>
        <w:rPr>
          <w:rFonts w:ascii="Arial" w:hAnsi="Arial" w:cs="Arial"/>
          <w:color w:val="000000" w:themeColor="text1"/>
        </w:rPr>
      </w:pPr>
      <w:bookmarkStart w:id="7" w:name="_Hlk224151031"/>
      <w:r w:rsidRPr="0093193E">
        <w:rPr>
          <w:rFonts w:ascii="Arial" w:hAnsi="Arial" w:cs="Arial"/>
          <w:color w:val="000000" w:themeColor="text1"/>
        </w:rPr>
        <w:t xml:space="preserve">Abdalla, H. I., &amp; Moussa, A. (2024). Culturally Responsive Teaching: Navigating Models and Implementing Effective Strategies. Acta </w:t>
      </w:r>
      <w:proofErr w:type="spellStart"/>
      <w:r w:rsidRPr="0093193E">
        <w:rPr>
          <w:rFonts w:ascii="Arial" w:hAnsi="Arial" w:cs="Arial"/>
          <w:color w:val="000000" w:themeColor="text1"/>
        </w:rPr>
        <w:t>Pedagogia</w:t>
      </w:r>
      <w:proofErr w:type="spellEnd"/>
      <w:r w:rsidRPr="0093193E">
        <w:rPr>
          <w:rFonts w:ascii="Arial" w:hAnsi="Arial" w:cs="Arial"/>
          <w:color w:val="000000" w:themeColor="text1"/>
        </w:rPr>
        <w:t xml:space="preserve"> Asiana, 3(2), 91. https://doi.org/10.53623/apga.v3i2.432</w:t>
      </w:r>
    </w:p>
    <w:p w14:paraId="49F8A44E" w14:textId="77777777" w:rsidR="00E00A1A" w:rsidRDefault="00E00A1A" w:rsidP="00E00A1A">
      <w:pPr>
        <w:ind w:left="810" w:hanging="810"/>
        <w:jc w:val="both"/>
        <w:rPr>
          <w:rFonts w:ascii="Arial" w:hAnsi="Arial" w:cs="Arial"/>
          <w:color w:val="000000" w:themeColor="text1"/>
        </w:rPr>
      </w:pPr>
    </w:p>
    <w:p w14:paraId="62C4322E"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Ahmed, S. K. (2024). The pillars of trustworthiness in qualitative research. Global Media Journal, 22(1), 100051. https://doi.org/10.1016/j.glmedi.2024.100051 </w:t>
      </w:r>
    </w:p>
    <w:p w14:paraId="1BC5F37E" w14:textId="77777777" w:rsidR="00E00A1A" w:rsidRPr="001565BA" w:rsidRDefault="00E00A1A" w:rsidP="00E00A1A">
      <w:pPr>
        <w:ind w:left="810" w:hanging="810"/>
        <w:jc w:val="both"/>
        <w:rPr>
          <w:rFonts w:ascii="Arial" w:hAnsi="Arial" w:cs="Arial"/>
          <w:color w:val="000000" w:themeColor="text1"/>
        </w:rPr>
      </w:pPr>
    </w:p>
    <w:p w14:paraId="141AE804" w14:textId="77777777" w:rsidR="00E00A1A" w:rsidRPr="001565BA" w:rsidRDefault="00E00A1A" w:rsidP="00E00A1A">
      <w:pPr>
        <w:ind w:left="810" w:hanging="810"/>
        <w:jc w:val="both"/>
        <w:rPr>
          <w:rFonts w:ascii="Arial" w:hAnsi="Arial" w:cs="Arial"/>
          <w:color w:val="000000" w:themeColor="text1"/>
        </w:rPr>
      </w:pPr>
      <w:proofErr w:type="spellStart"/>
      <w:r w:rsidRPr="001565BA">
        <w:rPr>
          <w:rFonts w:ascii="Arial" w:hAnsi="Arial" w:cs="Arial"/>
          <w:color w:val="000000" w:themeColor="text1"/>
        </w:rPr>
        <w:t>Algones</w:t>
      </w:r>
      <w:proofErr w:type="spellEnd"/>
      <w:r w:rsidRPr="001565BA">
        <w:rPr>
          <w:rFonts w:ascii="Arial" w:hAnsi="Arial" w:cs="Arial"/>
          <w:color w:val="000000" w:themeColor="text1"/>
        </w:rPr>
        <w:t xml:space="preserve">, C. J., Calizo, E. V., &amp; </w:t>
      </w:r>
      <w:proofErr w:type="spellStart"/>
      <w:r w:rsidRPr="001565BA">
        <w:rPr>
          <w:rFonts w:ascii="Arial" w:hAnsi="Arial" w:cs="Arial"/>
          <w:color w:val="000000" w:themeColor="text1"/>
        </w:rPr>
        <w:t>Bauyot</w:t>
      </w:r>
      <w:proofErr w:type="spellEnd"/>
      <w:r w:rsidRPr="001565BA">
        <w:rPr>
          <w:rFonts w:ascii="Arial" w:hAnsi="Arial" w:cs="Arial"/>
          <w:color w:val="000000" w:themeColor="text1"/>
        </w:rPr>
        <w:t xml:space="preserve">, M. (2024). Experiences of teachers teaching in far-flung areas of Division of Davao del Norte: A phenomenological study. International Journal of Research and Innovation in Social Science, 8(6), 2790–2802. https://doi.org/10.47772/IJRISS.2024.806212 </w:t>
      </w:r>
    </w:p>
    <w:p w14:paraId="6743A09E" w14:textId="77777777" w:rsidR="00E00A1A" w:rsidRPr="001565BA" w:rsidRDefault="00E00A1A" w:rsidP="00E00A1A">
      <w:pPr>
        <w:ind w:left="810" w:hanging="810"/>
        <w:jc w:val="both"/>
        <w:rPr>
          <w:rFonts w:ascii="Arial" w:hAnsi="Arial" w:cs="Arial"/>
          <w:color w:val="000000" w:themeColor="text1"/>
        </w:rPr>
      </w:pPr>
    </w:p>
    <w:p w14:paraId="2875ABF6" w14:textId="628ABECC"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Arzadon, M. M. E. (2020). The making of transformative teacher intellectuals: Implications for Indigenous </w:t>
      </w:r>
      <w:r w:rsidR="0031031A">
        <w:rPr>
          <w:rFonts w:ascii="Arial" w:hAnsi="Arial" w:cs="Arial"/>
          <w:color w:val="000000" w:themeColor="text1"/>
        </w:rPr>
        <w:t>Peoples'</w:t>
      </w:r>
      <w:r w:rsidRPr="001565BA">
        <w:rPr>
          <w:rFonts w:ascii="Arial" w:hAnsi="Arial" w:cs="Arial"/>
          <w:color w:val="000000" w:themeColor="text1"/>
        </w:rPr>
        <w:t xml:space="preserve"> Education. Asian Journal on Perspectives in Education, 1(1), 1–10. https://doi.org/10.63529/ajpe.v1i1.7627 </w:t>
      </w:r>
    </w:p>
    <w:p w14:paraId="4552B8AF" w14:textId="77777777" w:rsidR="00E00A1A" w:rsidRPr="001565BA" w:rsidRDefault="00E00A1A" w:rsidP="00E00A1A">
      <w:pPr>
        <w:ind w:left="810" w:hanging="810"/>
        <w:jc w:val="both"/>
        <w:rPr>
          <w:rFonts w:ascii="Arial" w:hAnsi="Arial" w:cs="Arial"/>
          <w:color w:val="000000" w:themeColor="text1"/>
        </w:rPr>
      </w:pPr>
    </w:p>
    <w:p w14:paraId="1183F3E2"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Bantilan, J. D., </w:t>
      </w:r>
      <w:proofErr w:type="spellStart"/>
      <w:r w:rsidRPr="001565BA">
        <w:rPr>
          <w:rFonts w:ascii="Arial" w:hAnsi="Arial" w:cs="Arial"/>
          <w:color w:val="000000" w:themeColor="text1"/>
        </w:rPr>
        <w:t>Hifarva</w:t>
      </w:r>
      <w:proofErr w:type="spellEnd"/>
      <w:r w:rsidRPr="001565BA">
        <w:rPr>
          <w:rFonts w:ascii="Arial" w:hAnsi="Arial" w:cs="Arial"/>
          <w:color w:val="000000" w:themeColor="text1"/>
        </w:rPr>
        <w:t xml:space="preserve">, W., </w:t>
      </w:r>
      <w:proofErr w:type="spellStart"/>
      <w:r w:rsidRPr="001565BA">
        <w:rPr>
          <w:rFonts w:ascii="Arial" w:hAnsi="Arial" w:cs="Arial"/>
          <w:color w:val="000000" w:themeColor="text1"/>
        </w:rPr>
        <w:t>Lugatiman</w:t>
      </w:r>
      <w:proofErr w:type="spellEnd"/>
      <w:r w:rsidRPr="001565BA">
        <w:rPr>
          <w:rFonts w:ascii="Arial" w:hAnsi="Arial" w:cs="Arial"/>
          <w:color w:val="000000" w:themeColor="text1"/>
        </w:rPr>
        <w:t xml:space="preserve">, R., &amp; </w:t>
      </w:r>
      <w:proofErr w:type="spellStart"/>
      <w:r w:rsidRPr="001565BA">
        <w:rPr>
          <w:rFonts w:ascii="Arial" w:hAnsi="Arial" w:cs="Arial"/>
          <w:color w:val="000000" w:themeColor="text1"/>
        </w:rPr>
        <w:t>Bauyot</w:t>
      </w:r>
      <w:proofErr w:type="spellEnd"/>
      <w:r w:rsidRPr="001565BA">
        <w:rPr>
          <w:rFonts w:ascii="Arial" w:hAnsi="Arial" w:cs="Arial"/>
          <w:color w:val="000000" w:themeColor="text1"/>
        </w:rPr>
        <w:t xml:space="preserve">, M. (2024). Employee commitment as influenced by organizational culture, policies, and practices of </w:t>
      </w:r>
      <w:proofErr w:type="gramStart"/>
      <w:r w:rsidRPr="001565BA">
        <w:rPr>
          <w:rFonts w:ascii="Arial" w:hAnsi="Arial" w:cs="Arial"/>
          <w:color w:val="000000" w:themeColor="text1"/>
        </w:rPr>
        <w:t>public school</w:t>
      </w:r>
      <w:proofErr w:type="gramEnd"/>
      <w:r w:rsidRPr="001565BA">
        <w:rPr>
          <w:rFonts w:ascii="Arial" w:hAnsi="Arial" w:cs="Arial"/>
          <w:color w:val="000000" w:themeColor="text1"/>
        </w:rPr>
        <w:t xml:space="preserve"> teachers in Davao Region, Philippines: A focus on primary and secondary levels. International Journal of Research and Innovation in Social Science, 8(1), 489–502. https://doi.org/10.47772/IJRISS.2024.801036 </w:t>
      </w:r>
    </w:p>
    <w:p w14:paraId="0E2FE492" w14:textId="77777777" w:rsidR="00E00A1A" w:rsidRPr="001565BA" w:rsidRDefault="00E00A1A" w:rsidP="00E00A1A">
      <w:pPr>
        <w:ind w:left="810" w:hanging="810"/>
        <w:jc w:val="both"/>
        <w:rPr>
          <w:rFonts w:ascii="Arial" w:hAnsi="Arial" w:cs="Arial"/>
          <w:color w:val="000000" w:themeColor="text1"/>
        </w:rPr>
      </w:pPr>
    </w:p>
    <w:p w14:paraId="5E6062BE" w14:textId="77777777" w:rsidR="00E00A1A" w:rsidRDefault="00E00A1A" w:rsidP="00E00A1A">
      <w:pPr>
        <w:ind w:left="810" w:hanging="810"/>
        <w:jc w:val="both"/>
        <w:rPr>
          <w:rFonts w:ascii="Arial" w:hAnsi="Arial" w:cs="Arial"/>
          <w:color w:val="000000" w:themeColor="text1"/>
        </w:rPr>
      </w:pPr>
      <w:proofErr w:type="spellStart"/>
      <w:r w:rsidRPr="001565BA">
        <w:rPr>
          <w:rFonts w:ascii="Arial" w:hAnsi="Arial" w:cs="Arial"/>
          <w:color w:val="000000" w:themeColor="text1"/>
        </w:rPr>
        <w:t>Baraquia</w:t>
      </w:r>
      <w:proofErr w:type="spellEnd"/>
      <w:r w:rsidRPr="001565BA">
        <w:rPr>
          <w:rFonts w:ascii="Arial" w:hAnsi="Arial" w:cs="Arial"/>
          <w:color w:val="000000" w:themeColor="text1"/>
        </w:rPr>
        <w:t xml:space="preserve">, L. (2022). Teachers' coping strategies with the challenges in the Department of Education: A phenomenological study. SSRN Electronic Journal, 2(1), 69–80. https://doi.org/10.2139/ssrn.4504013 </w:t>
      </w:r>
    </w:p>
    <w:p w14:paraId="32B90B96" w14:textId="77777777" w:rsidR="00E00A1A" w:rsidRPr="001565BA" w:rsidRDefault="00E00A1A" w:rsidP="00E00A1A">
      <w:pPr>
        <w:ind w:left="810" w:hanging="810"/>
        <w:jc w:val="both"/>
        <w:rPr>
          <w:rFonts w:ascii="Arial" w:hAnsi="Arial" w:cs="Arial"/>
          <w:color w:val="000000" w:themeColor="text1"/>
        </w:rPr>
      </w:pPr>
    </w:p>
    <w:p w14:paraId="7FFE36EE" w14:textId="77777777" w:rsidR="00E00A1A" w:rsidRDefault="00E00A1A" w:rsidP="00E00A1A">
      <w:pPr>
        <w:ind w:left="810" w:hanging="810"/>
        <w:jc w:val="both"/>
        <w:rPr>
          <w:rFonts w:ascii="Arial" w:hAnsi="Arial" w:cs="Arial"/>
          <w:color w:val="000000" w:themeColor="text1"/>
        </w:rPr>
      </w:pPr>
      <w:r w:rsidRPr="0093193E">
        <w:rPr>
          <w:rFonts w:ascii="Arial" w:hAnsi="Arial" w:cs="Arial"/>
          <w:color w:val="000000" w:themeColor="text1"/>
        </w:rPr>
        <w:t xml:space="preserve">Barwell, R., Clarkson, P., Halai, A., Kazima, M., </w:t>
      </w:r>
      <w:proofErr w:type="spellStart"/>
      <w:r w:rsidRPr="0093193E">
        <w:rPr>
          <w:rFonts w:ascii="Arial" w:hAnsi="Arial" w:cs="Arial"/>
          <w:color w:val="000000" w:themeColor="text1"/>
        </w:rPr>
        <w:t>Moschkovich</w:t>
      </w:r>
      <w:proofErr w:type="spellEnd"/>
      <w:r w:rsidRPr="0093193E">
        <w:rPr>
          <w:rFonts w:ascii="Arial" w:hAnsi="Arial" w:cs="Arial"/>
          <w:color w:val="000000" w:themeColor="text1"/>
        </w:rPr>
        <w:t xml:space="preserve">, J. N., Planas, N., </w:t>
      </w:r>
      <w:proofErr w:type="spellStart"/>
      <w:r w:rsidRPr="0093193E">
        <w:rPr>
          <w:rFonts w:ascii="Arial" w:hAnsi="Arial" w:cs="Arial"/>
          <w:color w:val="000000" w:themeColor="text1"/>
        </w:rPr>
        <w:t>Phakeng</w:t>
      </w:r>
      <w:proofErr w:type="spellEnd"/>
      <w:r w:rsidRPr="0093193E">
        <w:rPr>
          <w:rFonts w:ascii="Arial" w:hAnsi="Arial" w:cs="Arial"/>
          <w:color w:val="000000" w:themeColor="text1"/>
        </w:rPr>
        <w:t xml:space="preserve">, M. S., Valero, P., Villavicencio, M., &amp; </w:t>
      </w:r>
      <w:proofErr w:type="spellStart"/>
      <w:r w:rsidRPr="0093193E">
        <w:rPr>
          <w:rFonts w:ascii="Arial" w:hAnsi="Arial" w:cs="Arial"/>
          <w:color w:val="000000" w:themeColor="text1"/>
        </w:rPr>
        <w:t>Arcavi</w:t>
      </w:r>
      <w:proofErr w:type="spellEnd"/>
      <w:r w:rsidRPr="0093193E">
        <w:rPr>
          <w:rFonts w:ascii="Arial" w:hAnsi="Arial" w:cs="Arial"/>
          <w:color w:val="000000" w:themeColor="text1"/>
        </w:rPr>
        <w:t>, A. (2015). Mathematics Education and Language Diversity. In New ICMI studies series. Springer Nature. https://doi.org/10.1007/978-3-319-14511-2</w:t>
      </w:r>
    </w:p>
    <w:p w14:paraId="568E4690" w14:textId="77777777" w:rsidR="00E00A1A" w:rsidRPr="001565BA" w:rsidRDefault="00E00A1A" w:rsidP="00E00A1A">
      <w:pPr>
        <w:ind w:left="810" w:hanging="810"/>
        <w:jc w:val="both"/>
        <w:rPr>
          <w:rFonts w:ascii="Arial" w:hAnsi="Arial" w:cs="Arial"/>
          <w:color w:val="000000" w:themeColor="text1"/>
        </w:rPr>
      </w:pPr>
    </w:p>
    <w:p w14:paraId="2B35F721" w14:textId="77777777" w:rsidR="00E00A1A" w:rsidRDefault="00E00A1A" w:rsidP="00E00A1A">
      <w:pPr>
        <w:ind w:left="810" w:hanging="810"/>
        <w:jc w:val="both"/>
        <w:rPr>
          <w:rFonts w:ascii="Arial" w:hAnsi="Arial" w:cs="Arial"/>
          <w:color w:val="000000" w:themeColor="text1"/>
        </w:rPr>
      </w:pPr>
      <w:proofErr w:type="spellStart"/>
      <w:r w:rsidRPr="001565BA">
        <w:rPr>
          <w:rFonts w:ascii="Arial" w:hAnsi="Arial" w:cs="Arial"/>
          <w:color w:val="000000" w:themeColor="text1"/>
        </w:rPr>
        <w:lastRenderedPageBreak/>
        <w:t>Buerano</w:t>
      </w:r>
      <w:proofErr w:type="spellEnd"/>
      <w:r w:rsidRPr="001565BA">
        <w:rPr>
          <w:rFonts w:ascii="Arial" w:hAnsi="Arial" w:cs="Arial"/>
          <w:color w:val="000000" w:themeColor="text1"/>
        </w:rPr>
        <w:t>, M. P., &amp; Alzola, L. L. (2025). The role of teacher and pupil relationships in enhancing social-emotional learning. EPRA International Journal of Multidisciplinary Research, 11(6). https://doi.org/10.36713/epra24528</w:t>
      </w:r>
    </w:p>
    <w:p w14:paraId="50566748" w14:textId="77777777" w:rsidR="00E00A1A" w:rsidRPr="001565BA" w:rsidRDefault="00E00A1A" w:rsidP="00E00A1A">
      <w:pPr>
        <w:ind w:left="810" w:hanging="810"/>
        <w:jc w:val="both"/>
        <w:rPr>
          <w:rFonts w:ascii="Arial" w:hAnsi="Arial" w:cs="Arial"/>
          <w:color w:val="000000" w:themeColor="text1"/>
        </w:rPr>
      </w:pPr>
    </w:p>
    <w:p w14:paraId="1DC51B23" w14:textId="26A5BEA5" w:rsidR="00E00A1A" w:rsidRDefault="00E00A1A" w:rsidP="00E00A1A">
      <w:pPr>
        <w:ind w:left="810" w:hanging="810"/>
        <w:jc w:val="both"/>
        <w:rPr>
          <w:rFonts w:ascii="Arial" w:hAnsi="Arial" w:cs="Arial"/>
          <w:color w:val="000000" w:themeColor="text1"/>
        </w:rPr>
      </w:pPr>
      <w:r w:rsidRPr="00A4488A">
        <w:rPr>
          <w:rFonts w:ascii="Arial" w:hAnsi="Arial" w:cs="Arial"/>
          <w:color w:val="000000" w:themeColor="text1"/>
        </w:rPr>
        <w:t>Byrne, D. A</w:t>
      </w:r>
      <w:r>
        <w:rPr>
          <w:rFonts w:ascii="Arial" w:hAnsi="Arial" w:cs="Arial"/>
          <w:color w:val="000000" w:themeColor="text1"/>
        </w:rPr>
        <w:t xml:space="preserve"> (2021)</w:t>
      </w:r>
      <w:r w:rsidR="0031031A">
        <w:rPr>
          <w:rFonts w:ascii="Arial" w:hAnsi="Arial" w:cs="Arial"/>
          <w:color w:val="000000" w:themeColor="text1"/>
        </w:rPr>
        <w:t>.</w:t>
      </w:r>
      <w:r w:rsidRPr="00A4488A">
        <w:rPr>
          <w:rFonts w:ascii="Arial" w:hAnsi="Arial" w:cs="Arial"/>
          <w:color w:val="000000" w:themeColor="text1"/>
        </w:rPr>
        <w:t xml:space="preserve"> </w:t>
      </w:r>
      <w:r>
        <w:rPr>
          <w:rFonts w:ascii="Arial" w:hAnsi="Arial" w:cs="Arial"/>
          <w:color w:val="000000" w:themeColor="text1"/>
        </w:rPr>
        <w:t>W</w:t>
      </w:r>
      <w:r w:rsidRPr="00A4488A">
        <w:rPr>
          <w:rFonts w:ascii="Arial" w:hAnsi="Arial" w:cs="Arial"/>
          <w:color w:val="000000" w:themeColor="text1"/>
        </w:rPr>
        <w:t>orked example of Braun and Clarke’s approach to reflexive thematic analysis. Qual Quant 56, 1391–1412 (2022). https://doi.org/10.1007/s11135-021-01182-y</w:t>
      </w:r>
      <w:r>
        <w:rPr>
          <w:rFonts w:ascii="Arial" w:hAnsi="Arial" w:cs="Arial"/>
          <w:color w:val="000000" w:themeColor="text1"/>
        </w:rPr>
        <w:t xml:space="preserve"> </w:t>
      </w:r>
    </w:p>
    <w:p w14:paraId="2DAEC95C" w14:textId="77777777" w:rsidR="00E00A1A" w:rsidRPr="001565BA" w:rsidRDefault="00E00A1A" w:rsidP="00E00A1A">
      <w:pPr>
        <w:ind w:left="810" w:hanging="810"/>
        <w:jc w:val="both"/>
        <w:rPr>
          <w:rFonts w:ascii="Arial" w:hAnsi="Arial" w:cs="Arial"/>
          <w:color w:val="000000" w:themeColor="text1"/>
        </w:rPr>
      </w:pPr>
    </w:p>
    <w:p w14:paraId="256F9861" w14:textId="77777777" w:rsidR="00E00A1A" w:rsidRPr="00795CF2" w:rsidRDefault="00E00A1A" w:rsidP="00E00A1A">
      <w:pPr>
        <w:ind w:left="810" w:hanging="810"/>
        <w:jc w:val="both"/>
        <w:rPr>
          <w:rFonts w:ascii="Arial" w:hAnsi="Arial" w:cs="Arial"/>
          <w:color w:val="000000" w:themeColor="text1"/>
          <w:lang w:val="fr-FR"/>
        </w:rPr>
      </w:pPr>
      <w:proofErr w:type="spellStart"/>
      <w:r w:rsidRPr="001565BA">
        <w:rPr>
          <w:rFonts w:ascii="Arial" w:hAnsi="Arial" w:cs="Arial"/>
          <w:color w:val="000000" w:themeColor="text1"/>
        </w:rPr>
        <w:t>Caingcoy</w:t>
      </w:r>
      <w:proofErr w:type="spellEnd"/>
      <w:r w:rsidRPr="001565BA">
        <w:rPr>
          <w:rFonts w:ascii="Arial" w:hAnsi="Arial" w:cs="Arial"/>
          <w:color w:val="000000" w:themeColor="text1"/>
        </w:rPr>
        <w:t xml:space="preserve">, M. E. (2023). Culturally responsive pedagogy: A systematic overview. </w:t>
      </w:r>
      <w:proofErr w:type="spellStart"/>
      <w:r w:rsidRPr="00795CF2">
        <w:rPr>
          <w:rFonts w:ascii="Arial" w:hAnsi="Arial" w:cs="Arial"/>
          <w:color w:val="000000" w:themeColor="text1"/>
          <w:lang w:val="fr-FR"/>
        </w:rPr>
        <w:t>Diversitas</w:t>
      </w:r>
      <w:proofErr w:type="spellEnd"/>
      <w:r w:rsidRPr="00795CF2">
        <w:rPr>
          <w:rFonts w:ascii="Arial" w:hAnsi="Arial" w:cs="Arial"/>
          <w:color w:val="000000" w:themeColor="text1"/>
          <w:lang w:val="fr-FR"/>
        </w:rPr>
        <w:t xml:space="preserve"> Journal, 8(4), 3203–3212. https://doi.org/10.48017/dj.v8i4.2780 </w:t>
      </w:r>
    </w:p>
    <w:p w14:paraId="45357F6E" w14:textId="77777777" w:rsidR="00E00A1A" w:rsidRPr="00795CF2" w:rsidRDefault="00E00A1A" w:rsidP="00E00A1A">
      <w:pPr>
        <w:ind w:left="810" w:hanging="810"/>
        <w:jc w:val="both"/>
        <w:rPr>
          <w:rFonts w:ascii="Arial" w:hAnsi="Arial" w:cs="Arial"/>
          <w:color w:val="000000" w:themeColor="text1"/>
          <w:lang w:val="fr-FR"/>
        </w:rPr>
      </w:pPr>
    </w:p>
    <w:p w14:paraId="30666FA9" w14:textId="77777777" w:rsidR="00E00A1A" w:rsidRPr="001565BA" w:rsidRDefault="00E00A1A" w:rsidP="00E00A1A">
      <w:pPr>
        <w:ind w:left="810" w:hanging="810"/>
        <w:jc w:val="both"/>
        <w:rPr>
          <w:rFonts w:ascii="Arial" w:hAnsi="Arial" w:cs="Arial"/>
          <w:color w:val="000000" w:themeColor="text1"/>
        </w:rPr>
      </w:pPr>
      <w:proofErr w:type="spellStart"/>
      <w:r w:rsidRPr="00795CF2">
        <w:rPr>
          <w:rFonts w:ascii="Arial" w:hAnsi="Arial" w:cs="Arial"/>
          <w:color w:val="000000" w:themeColor="text1"/>
          <w:lang w:val="fr-FR"/>
        </w:rPr>
        <w:t>Caingcoy</w:t>
      </w:r>
      <w:proofErr w:type="spellEnd"/>
      <w:r w:rsidRPr="00795CF2">
        <w:rPr>
          <w:rFonts w:ascii="Arial" w:hAnsi="Arial" w:cs="Arial"/>
          <w:color w:val="000000" w:themeColor="text1"/>
          <w:lang w:val="fr-FR"/>
        </w:rPr>
        <w:t xml:space="preserve">, M. E., Lorenzo, V. I. M., Ramirez, I. A. L., Libertad, C. D., </w:t>
      </w:r>
      <w:proofErr w:type="spellStart"/>
      <w:r w:rsidRPr="00795CF2">
        <w:rPr>
          <w:rFonts w:ascii="Arial" w:hAnsi="Arial" w:cs="Arial"/>
          <w:color w:val="000000" w:themeColor="text1"/>
          <w:lang w:val="fr-FR"/>
        </w:rPr>
        <w:t>Pabiona</w:t>
      </w:r>
      <w:proofErr w:type="spellEnd"/>
      <w:r w:rsidRPr="00795CF2">
        <w:rPr>
          <w:rFonts w:ascii="Arial" w:hAnsi="Arial" w:cs="Arial"/>
          <w:color w:val="000000" w:themeColor="text1"/>
          <w:lang w:val="fr-FR"/>
        </w:rPr>
        <w:t xml:space="preserve"> Jr., R. G., &amp; Mier, R. M. C. (2022). </w:t>
      </w:r>
      <w:r w:rsidRPr="001565BA">
        <w:rPr>
          <w:rFonts w:ascii="Arial" w:hAnsi="Arial" w:cs="Arial"/>
          <w:color w:val="000000" w:themeColor="text1"/>
        </w:rPr>
        <w:t xml:space="preserve">Assessing practice teachers' culturally responsive teaching: The role of gender and degree programs in competence development. IAFOR Journal of Cultural Studies, 7(1), 21–35. https://doi.org/10.22492/ijcs.7.1.02 </w:t>
      </w:r>
    </w:p>
    <w:p w14:paraId="64D671EC" w14:textId="77777777" w:rsidR="00E00A1A" w:rsidRPr="001565BA" w:rsidRDefault="00E00A1A" w:rsidP="00E00A1A">
      <w:pPr>
        <w:ind w:left="810" w:hanging="810"/>
        <w:jc w:val="both"/>
        <w:rPr>
          <w:rFonts w:ascii="Arial" w:hAnsi="Arial" w:cs="Arial"/>
          <w:color w:val="000000" w:themeColor="text1"/>
        </w:rPr>
      </w:pPr>
    </w:p>
    <w:p w14:paraId="11DD482C" w14:textId="77777777" w:rsidR="00E00A1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Celeste, R. J. C., &amp; Osias, N. (2024). Challenges and implementation of technology integration: Basis for enhanced instructional program. American Journal of Arts and Human Science, 3(2), 106–130. https://doi.org/10.54536/ajahs.v3i2.2656 </w:t>
      </w:r>
    </w:p>
    <w:p w14:paraId="712686DD" w14:textId="77777777" w:rsidR="00E00A1A" w:rsidRPr="001565BA" w:rsidRDefault="00E00A1A" w:rsidP="00E00A1A">
      <w:pPr>
        <w:ind w:left="810" w:hanging="810"/>
        <w:jc w:val="both"/>
        <w:rPr>
          <w:rFonts w:ascii="Arial" w:hAnsi="Arial" w:cs="Arial"/>
          <w:color w:val="000000" w:themeColor="text1"/>
        </w:rPr>
      </w:pPr>
    </w:p>
    <w:p w14:paraId="6E10C60B" w14:textId="77777777" w:rsidR="00E00A1A" w:rsidRDefault="00E00A1A" w:rsidP="00E00A1A">
      <w:pPr>
        <w:ind w:left="810" w:hanging="810"/>
        <w:jc w:val="both"/>
        <w:rPr>
          <w:rFonts w:ascii="Arial" w:hAnsi="Arial" w:cs="Arial"/>
          <w:color w:val="000000" w:themeColor="text1"/>
        </w:rPr>
      </w:pPr>
      <w:r w:rsidRPr="00A4488A">
        <w:rPr>
          <w:rFonts w:ascii="Arial" w:hAnsi="Arial" w:cs="Arial"/>
          <w:color w:val="000000" w:themeColor="text1"/>
        </w:rPr>
        <w:t>Chu, SY., Yang, TH. &amp; Wang, YW.</w:t>
      </w:r>
      <w:r>
        <w:rPr>
          <w:rFonts w:ascii="Arial" w:hAnsi="Arial" w:cs="Arial"/>
          <w:color w:val="000000" w:themeColor="text1"/>
        </w:rPr>
        <w:t xml:space="preserve"> (2023)</w:t>
      </w:r>
      <w:r w:rsidRPr="00A4488A">
        <w:rPr>
          <w:rFonts w:ascii="Arial" w:hAnsi="Arial" w:cs="Arial"/>
          <w:color w:val="000000" w:themeColor="text1"/>
        </w:rPr>
        <w:t xml:space="preserve"> Implementing Culturally Responsive Teaching Practices in Inclusive Preschools in Taiwan. Early Childhood Educ J 53, 271–285 (2025). https://doi.org/10.1007/s10643-023-01586-5</w:t>
      </w:r>
    </w:p>
    <w:p w14:paraId="148A7448" w14:textId="77777777" w:rsidR="00E00A1A" w:rsidRPr="001565BA" w:rsidRDefault="00E00A1A" w:rsidP="00E00A1A">
      <w:pPr>
        <w:ind w:left="810" w:hanging="810"/>
        <w:jc w:val="both"/>
        <w:rPr>
          <w:rFonts w:ascii="Arial" w:hAnsi="Arial" w:cs="Arial"/>
          <w:color w:val="000000" w:themeColor="text1"/>
        </w:rPr>
      </w:pPr>
    </w:p>
    <w:p w14:paraId="1E9BB15F"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Corlet, J., &amp; </w:t>
      </w:r>
      <w:proofErr w:type="spellStart"/>
      <w:r w:rsidRPr="001565BA">
        <w:rPr>
          <w:rFonts w:ascii="Arial" w:hAnsi="Arial" w:cs="Arial"/>
          <w:color w:val="000000" w:themeColor="text1"/>
        </w:rPr>
        <w:t>Tarusan</w:t>
      </w:r>
      <w:proofErr w:type="spellEnd"/>
      <w:r w:rsidRPr="001565BA">
        <w:rPr>
          <w:rFonts w:ascii="Arial" w:hAnsi="Arial" w:cs="Arial"/>
          <w:color w:val="000000" w:themeColor="text1"/>
        </w:rPr>
        <w:t>, M. A. E. (2022). Lived experiences of mother tongue-based teachers in IP schools: Stories to tell. EPRA International Journal of Multidisciplinary Research (IJMR). https://doi.org/10.36713/epra9627</w:t>
      </w:r>
    </w:p>
    <w:p w14:paraId="55F03A5D" w14:textId="77777777" w:rsidR="00E00A1A" w:rsidRDefault="00E00A1A" w:rsidP="00E00A1A">
      <w:pPr>
        <w:ind w:left="810" w:hanging="810"/>
        <w:jc w:val="both"/>
        <w:rPr>
          <w:rFonts w:ascii="Arial" w:hAnsi="Arial" w:cs="Arial"/>
          <w:color w:val="000000" w:themeColor="text1"/>
        </w:rPr>
      </w:pPr>
    </w:p>
    <w:p w14:paraId="7BFBEC1B" w14:textId="77777777" w:rsidR="00E00A1A" w:rsidRPr="001565BA" w:rsidRDefault="00E00A1A" w:rsidP="00E00A1A">
      <w:pPr>
        <w:ind w:left="810" w:hanging="810"/>
        <w:jc w:val="both"/>
        <w:rPr>
          <w:rFonts w:ascii="Arial" w:hAnsi="Arial" w:cs="Arial"/>
          <w:color w:val="000000" w:themeColor="text1"/>
        </w:rPr>
      </w:pPr>
    </w:p>
    <w:p w14:paraId="0A9DBE59"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Custodio, L. C., Andal, S. S., &amp; Caraan, J. D. (2024). New learning pedagogy in the lens of parent-teacher partnerships to aid students at-risk in TLE-home economics: An action plan development. Asia Pacific Journal of Academic and Educational Trends, 1(?), Article 62501. https://doi.org/10.54476/apjaet/62501 </w:t>
      </w:r>
    </w:p>
    <w:p w14:paraId="609C1D98" w14:textId="77777777" w:rsidR="00E00A1A" w:rsidRPr="001565BA" w:rsidRDefault="00E00A1A" w:rsidP="00E00A1A">
      <w:pPr>
        <w:jc w:val="both"/>
        <w:rPr>
          <w:rFonts w:ascii="Arial" w:hAnsi="Arial" w:cs="Arial"/>
          <w:color w:val="000000" w:themeColor="text1"/>
        </w:rPr>
      </w:pPr>
    </w:p>
    <w:p w14:paraId="60283213"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Del Rosario, V. (2024). Exploring literature teaching challenges among secondary level school teachers in a rural area of an English as a second language (L2) country. Journal of Interdisciplinary Perspectives, 2(7). https://doi.org/10.69569/jip.2024.0234 </w:t>
      </w:r>
    </w:p>
    <w:p w14:paraId="0115E54A" w14:textId="77777777" w:rsidR="00E00A1A" w:rsidRPr="001565BA" w:rsidRDefault="00E00A1A" w:rsidP="00E00A1A">
      <w:pPr>
        <w:ind w:left="810" w:hanging="810"/>
        <w:jc w:val="both"/>
        <w:rPr>
          <w:rFonts w:ascii="Arial" w:hAnsi="Arial" w:cs="Arial"/>
          <w:color w:val="000000" w:themeColor="text1"/>
        </w:rPr>
      </w:pPr>
    </w:p>
    <w:p w14:paraId="4009E7F4"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Dionaldo, S., Aquino, H., Barrete, A., </w:t>
      </w:r>
      <w:proofErr w:type="spellStart"/>
      <w:r w:rsidRPr="001565BA">
        <w:rPr>
          <w:rFonts w:ascii="Arial" w:hAnsi="Arial" w:cs="Arial"/>
          <w:color w:val="000000" w:themeColor="text1"/>
        </w:rPr>
        <w:t>Celestian</w:t>
      </w:r>
      <w:proofErr w:type="spellEnd"/>
      <w:r w:rsidRPr="001565BA">
        <w:rPr>
          <w:rFonts w:ascii="Arial" w:hAnsi="Arial" w:cs="Arial"/>
          <w:color w:val="000000" w:themeColor="text1"/>
        </w:rPr>
        <w:t xml:space="preserve">, E., &amp; Cabello, C. (2024). The narratives of teachers in the hinterland schools: Basis for management plan. Psychology and Education: A Multidisciplinary Journal, 21(2), 181–193. https://doi.org/10.5281/zenodo.12513965 </w:t>
      </w:r>
    </w:p>
    <w:p w14:paraId="57144B97" w14:textId="77777777" w:rsidR="00E00A1A" w:rsidRPr="001565BA" w:rsidRDefault="00E00A1A" w:rsidP="00E00A1A">
      <w:pPr>
        <w:ind w:left="810" w:hanging="810"/>
        <w:jc w:val="both"/>
        <w:rPr>
          <w:rFonts w:ascii="Arial" w:hAnsi="Arial" w:cs="Arial"/>
          <w:color w:val="000000" w:themeColor="text1"/>
        </w:rPr>
      </w:pPr>
    </w:p>
    <w:p w14:paraId="40A4BDE4"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Eden, C. A., Onyebuchi, N. C., &amp; Adeniyi, I. S. (2024). Cultural competence in education: Strategies for fostering inclusivity and diversity awareness. International Journal of Applied Research in Social Sciences, 6(3), 383–392. https://doi.org/10.51594/ijarss.v6i3.895 </w:t>
      </w:r>
    </w:p>
    <w:p w14:paraId="0B15AC19" w14:textId="77777777" w:rsidR="00E00A1A" w:rsidRPr="001565BA" w:rsidRDefault="00E00A1A" w:rsidP="00E00A1A">
      <w:pPr>
        <w:ind w:left="810" w:hanging="810"/>
        <w:jc w:val="both"/>
        <w:rPr>
          <w:rFonts w:ascii="Arial" w:hAnsi="Arial" w:cs="Arial"/>
          <w:color w:val="000000" w:themeColor="text1"/>
        </w:rPr>
      </w:pPr>
    </w:p>
    <w:p w14:paraId="5977ED82"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Frenzel, A. C., Daniels, L., &amp; Burić, I. (2021). Teacher emotions in the classroom and their implications for students. Educational Psychologist, 56(4), 250–264. https://doi.org/10.1080/00461520.2021.1985501 </w:t>
      </w:r>
    </w:p>
    <w:p w14:paraId="68DF776E" w14:textId="77777777" w:rsidR="00E00A1A" w:rsidRPr="001565BA" w:rsidRDefault="00E00A1A" w:rsidP="00E00A1A">
      <w:pPr>
        <w:ind w:left="810" w:hanging="810"/>
        <w:jc w:val="both"/>
        <w:rPr>
          <w:rFonts w:ascii="Arial" w:hAnsi="Arial" w:cs="Arial"/>
          <w:color w:val="000000" w:themeColor="text1"/>
        </w:rPr>
      </w:pPr>
    </w:p>
    <w:p w14:paraId="5FF5A3AE"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lastRenderedPageBreak/>
        <w:t xml:space="preserve">Geneta, E. D. (2024). Teachers' experiences living in the Indigenous Peoples (IP) community: Basis for policy recommendation. World Education Connect Multidisciplinary E-Publication, 4(6), 33–79. http://dx.doi.org/10.5281/zenodo.12199176 </w:t>
      </w:r>
    </w:p>
    <w:p w14:paraId="6D95398D" w14:textId="77777777" w:rsidR="00E00A1A" w:rsidRPr="001565BA" w:rsidRDefault="00E00A1A" w:rsidP="00E00A1A">
      <w:pPr>
        <w:ind w:left="810" w:hanging="810"/>
        <w:jc w:val="both"/>
        <w:rPr>
          <w:rFonts w:ascii="Arial" w:hAnsi="Arial" w:cs="Arial"/>
          <w:color w:val="000000" w:themeColor="text1"/>
        </w:rPr>
      </w:pPr>
    </w:p>
    <w:p w14:paraId="10CDD348" w14:textId="77777777" w:rsidR="00E00A1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Harkishan, J. R. (2025). Teacher education and Indigenous knowledge systems: Integrating traditional wisdom into modern pedagogy. International Journal of Scientific Research in Humanities and Social Sciences, 2(2), 85–94. https://doi.org/10.32628/IJSRHSS252219 </w:t>
      </w:r>
    </w:p>
    <w:p w14:paraId="432F2AC7" w14:textId="77777777" w:rsidR="00E00A1A" w:rsidRDefault="00E00A1A" w:rsidP="00E00A1A">
      <w:pPr>
        <w:ind w:left="810" w:hanging="810"/>
        <w:jc w:val="both"/>
        <w:rPr>
          <w:rFonts w:ascii="Arial" w:hAnsi="Arial" w:cs="Arial"/>
          <w:color w:val="000000" w:themeColor="text1"/>
        </w:rPr>
      </w:pPr>
    </w:p>
    <w:p w14:paraId="0388E1EC" w14:textId="77777777" w:rsidR="00E00A1A" w:rsidRPr="001565BA" w:rsidRDefault="00E00A1A" w:rsidP="00E00A1A">
      <w:pPr>
        <w:ind w:left="810" w:hanging="810"/>
        <w:jc w:val="both"/>
        <w:rPr>
          <w:rFonts w:ascii="Arial" w:hAnsi="Arial" w:cs="Arial"/>
          <w:color w:val="000000" w:themeColor="text1"/>
        </w:rPr>
      </w:pPr>
      <w:r w:rsidRPr="0093193E">
        <w:rPr>
          <w:rFonts w:ascii="Arial" w:hAnsi="Arial" w:cs="Arial"/>
          <w:color w:val="000000" w:themeColor="text1"/>
        </w:rPr>
        <w:t>Howe, E. R., Johnson, S., &amp; Momo, F. T. (2021). Effective Indigenization of Curriculum in Canada and New Zealand: Towards Culturally Responsive Pedagogies. Journal of Contemporary Issues in Education, 16(1). https://doi.org/10.20355/jcie29443</w:t>
      </w:r>
    </w:p>
    <w:p w14:paraId="354FD51B" w14:textId="77777777" w:rsidR="00E00A1A" w:rsidRPr="001565BA" w:rsidRDefault="00E00A1A" w:rsidP="00E00A1A">
      <w:pPr>
        <w:ind w:left="810" w:hanging="810"/>
        <w:jc w:val="both"/>
        <w:rPr>
          <w:rFonts w:ascii="Arial" w:hAnsi="Arial" w:cs="Arial"/>
          <w:color w:val="000000" w:themeColor="text1"/>
        </w:rPr>
      </w:pPr>
    </w:p>
    <w:p w14:paraId="52AF3364"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Lukman, </w:t>
      </w:r>
      <w:proofErr w:type="spellStart"/>
      <w:r w:rsidRPr="001565BA">
        <w:rPr>
          <w:rFonts w:ascii="Arial" w:hAnsi="Arial" w:cs="Arial"/>
          <w:color w:val="000000" w:themeColor="text1"/>
        </w:rPr>
        <w:t>Marsigit</w:t>
      </w:r>
      <w:proofErr w:type="spellEnd"/>
      <w:r w:rsidRPr="001565BA">
        <w:rPr>
          <w:rFonts w:ascii="Arial" w:hAnsi="Arial" w:cs="Arial"/>
          <w:color w:val="000000" w:themeColor="text1"/>
        </w:rPr>
        <w:t xml:space="preserve">, </w:t>
      </w:r>
      <w:proofErr w:type="spellStart"/>
      <w:r w:rsidRPr="001565BA">
        <w:rPr>
          <w:rFonts w:ascii="Arial" w:hAnsi="Arial" w:cs="Arial"/>
          <w:color w:val="000000" w:themeColor="text1"/>
        </w:rPr>
        <w:t>Istiyono</w:t>
      </w:r>
      <w:proofErr w:type="spellEnd"/>
      <w:r w:rsidRPr="001565BA">
        <w:rPr>
          <w:rFonts w:ascii="Arial" w:hAnsi="Arial" w:cs="Arial"/>
          <w:color w:val="000000" w:themeColor="text1"/>
        </w:rPr>
        <w:t xml:space="preserve">, E., </w:t>
      </w:r>
      <w:proofErr w:type="spellStart"/>
      <w:r w:rsidRPr="001565BA">
        <w:rPr>
          <w:rFonts w:ascii="Arial" w:hAnsi="Arial" w:cs="Arial"/>
          <w:color w:val="000000" w:themeColor="text1"/>
        </w:rPr>
        <w:t>Kartowagiran</w:t>
      </w:r>
      <w:proofErr w:type="spellEnd"/>
      <w:r w:rsidRPr="001565BA">
        <w:rPr>
          <w:rFonts w:ascii="Arial" w:hAnsi="Arial" w:cs="Arial"/>
          <w:color w:val="000000" w:themeColor="text1"/>
        </w:rPr>
        <w:t xml:space="preserve">, B., </w:t>
      </w:r>
      <w:proofErr w:type="spellStart"/>
      <w:r w:rsidRPr="001565BA">
        <w:rPr>
          <w:rFonts w:ascii="Arial" w:hAnsi="Arial" w:cs="Arial"/>
          <w:color w:val="000000" w:themeColor="text1"/>
        </w:rPr>
        <w:t>Retnawati</w:t>
      </w:r>
      <w:proofErr w:type="spellEnd"/>
      <w:r w:rsidRPr="001565BA">
        <w:rPr>
          <w:rFonts w:ascii="Arial" w:hAnsi="Arial" w:cs="Arial"/>
          <w:color w:val="000000" w:themeColor="text1"/>
        </w:rPr>
        <w:t xml:space="preserve">, H., </w:t>
      </w:r>
      <w:proofErr w:type="spellStart"/>
      <w:r w:rsidRPr="001565BA">
        <w:rPr>
          <w:rFonts w:ascii="Arial" w:hAnsi="Arial" w:cs="Arial"/>
          <w:color w:val="000000" w:themeColor="text1"/>
        </w:rPr>
        <w:t>Kistoro</w:t>
      </w:r>
      <w:proofErr w:type="spellEnd"/>
      <w:r w:rsidRPr="001565BA">
        <w:rPr>
          <w:rFonts w:ascii="Arial" w:hAnsi="Arial" w:cs="Arial"/>
          <w:color w:val="000000" w:themeColor="text1"/>
        </w:rPr>
        <w:t xml:space="preserve">, H. C. A., &amp; </w:t>
      </w:r>
      <w:proofErr w:type="spellStart"/>
      <w:r w:rsidRPr="001565BA">
        <w:rPr>
          <w:rFonts w:ascii="Arial" w:hAnsi="Arial" w:cs="Arial"/>
          <w:color w:val="000000" w:themeColor="text1"/>
        </w:rPr>
        <w:t>Putranta</w:t>
      </w:r>
      <w:proofErr w:type="spellEnd"/>
      <w:r w:rsidRPr="001565BA">
        <w:rPr>
          <w:rFonts w:ascii="Arial" w:hAnsi="Arial" w:cs="Arial"/>
          <w:color w:val="000000" w:themeColor="text1"/>
        </w:rPr>
        <w:t xml:space="preserve">, H. (2021). Effective teachers' personality in strengthening character education. International Journal of Evaluation and Research in Education, 10(2), 512–521. https://doi.org/10.11591/ijere.v10i2.21629 </w:t>
      </w:r>
    </w:p>
    <w:p w14:paraId="26536137" w14:textId="77777777" w:rsidR="00E00A1A" w:rsidRPr="001565BA" w:rsidRDefault="00E00A1A" w:rsidP="00E00A1A">
      <w:pPr>
        <w:ind w:left="810" w:hanging="810"/>
        <w:jc w:val="both"/>
        <w:rPr>
          <w:rFonts w:ascii="Arial" w:hAnsi="Arial" w:cs="Arial"/>
          <w:color w:val="000000" w:themeColor="text1"/>
        </w:rPr>
      </w:pPr>
    </w:p>
    <w:p w14:paraId="67C5454F" w14:textId="16139ADA"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Ma</w:t>
      </w:r>
      <w:r w:rsidR="00E02E4D">
        <w:rPr>
          <w:rFonts w:ascii="Arial" w:hAnsi="Arial" w:cs="Arial"/>
          <w:color w:val="000000" w:themeColor="text1"/>
        </w:rPr>
        <w:t>e</w:t>
      </w:r>
      <w:r w:rsidRPr="001565BA">
        <w:rPr>
          <w:rFonts w:ascii="Arial" w:hAnsi="Arial" w:cs="Arial"/>
          <w:color w:val="000000" w:themeColor="text1"/>
        </w:rPr>
        <w:t xml:space="preserve">, D. (2022). The role of motivation and commitment in teachers' professional identity. Frontiers in Psychology, 13, 910747. https://doi.org/10.3389/fpsyg.2022.910747 </w:t>
      </w:r>
    </w:p>
    <w:p w14:paraId="1600C8BC" w14:textId="77777777" w:rsidR="00E00A1A" w:rsidRPr="001565BA" w:rsidRDefault="00E00A1A" w:rsidP="00E00A1A">
      <w:pPr>
        <w:ind w:left="810" w:hanging="810"/>
        <w:jc w:val="both"/>
        <w:rPr>
          <w:rFonts w:ascii="Arial" w:hAnsi="Arial" w:cs="Arial"/>
          <w:color w:val="000000" w:themeColor="text1"/>
        </w:rPr>
      </w:pPr>
    </w:p>
    <w:p w14:paraId="37219064" w14:textId="77777777" w:rsidR="00E00A1A" w:rsidRPr="001565BA" w:rsidRDefault="00E00A1A" w:rsidP="00E00A1A">
      <w:pPr>
        <w:ind w:left="810" w:hanging="810"/>
        <w:jc w:val="both"/>
        <w:rPr>
          <w:rFonts w:ascii="Arial" w:hAnsi="Arial" w:cs="Arial"/>
          <w:color w:val="000000" w:themeColor="text1"/>
        </w:rPr>
      </w:pPr>
      <w:proofErr w:type="spellStart"/>
      <w:r w:rsidRPr="001565BA">
        <w:rPr>
          <w:rFonts w:ascii="Arial" w:hAnsi="Arial" w:cs="Arial"/>
          <w:color w:val="000000" w:themeColor="text1"/>
        </w:rPr>
        <w:t>Makaremi</w:t>
      </w:r>
      <w:proofErr w:type="spellEnd"/>
      <w:r w:rsidRPr="001565BA">
        <w:rPr>
          <w:rFonts w:ascii="Arial" w:hAnsi="Arial" w:cs="Arial"/>
          <w:color w:val="000000" w:themeColor="text1"/>
        </w:rPr>
        <w:t xml:space="preserve">, N., Yildirim, S., Morgan, G. T., Touchie, M. F., Jakubiec, J. A., &amp; Robinson, J. B. (2024). Impact of classroom environment on student wellbeing in higher education: Review and future directions. Building and Environment, 241, Article 111958. https://doi.org/10.1016/j.buildenv.2024.111958 </w:t>
      </w:r>
    </w:p>
    <w:p w14:paraId="1DAD19BB" w14:textId="77777777" w:rsidR="00E00A1A" w:rsidRPr="001565BA" w:rsidRDefault="00E00A1A" w:rsidP="00E00A1A">
      <w:pPr>
        <w:ind w:left="810" w:hanging="810"/>
        <w:jc w:val="both"/>
        <w:rPr>
          <w:rFonts w:ascii="Arial" w:hAnsi="Arial" w:cs="Arial"/>
          <w:color w:val="000000" w:themeColor="text1"/>
        </w:rPr>
      </w:pPr>
    </w:p>
    <w:p w14:paraId="14C0E6C4" w14:textId="77777777" w:rsidR="00E00A1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Mansouri, M. C., Miller, A. L., Kurth, J., Ruhter, L. C., Wilt, C., Gross Toews, S., &amp; Morningstar, M. (2024). Teachers' insights on cultivating inclusive education for students with complex support needs. Teachers College Record. https://doi.org/10.1177/01614681241302637 </w:t>
      </w:r>
    </w:p>
    <w:p w14:paraId="78CE55E3" w14:textId="77777777" w:rsidR="00E02E4D" w:rsidRPr="001565BA" w:rsidRDefault="00E02E4D" w:rsidP="00E02E4D">
      <w:pPr>
        <w:jc w:val="both"/>
        <w:rPr>
          <w:rFonts w:ascii="Arial" w:hAnsi="Arial" w:cs="Arial"/>
          <w:color w:val="000000" w:themeColor="text1"/>
        </w:rPr>
      </w:pPr>
    </w:p>
    <w:p w14:paraId="689A7C58"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Medel, N. J. L., &amp; Gallardo, R. (2025). Teaching at the crossroads: Insights into the experiences of rural teachers with Indigenous people learners. International Journal of Innovative Science and Research Technology, 10(6), 884–895. https://doi.org/10.38124/ijisrt/25jun795</w:t>
      </w:r>
    </w:p>
    <w:p w14:paraId="09A118CF" w14:textId="77777777" w:rsidR="00E00A1A" w:rsidRPr="001565BA" w:rsidRDefault="00E00A1A" w:rsidP="00E00A1A">
      <w:pPr>
        <w:ind w:left="810" w:hanging="810"/>
        <w:jc w:val="both"/>
        <w:rPr>
          <w:rFonts w:ascii="Arial" w:hAnsi="Arial" w:cs="Arial"/>
          <w:color w:val="000000" w:themeColor="text1"/>
        </w:rPr>
      </w:pPr>
    </w:p>
    <w:p w14:paraId="044172B4"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Mercado, M. G. (2021). Culturally responsive curriculum: A case study of IP school in the Philippines. Journal of Community Development Research (Humanities and Social Sciences), 14(3). https://doi.org/10.14456/jcdr-hs.2021.21 </w:t>
      </w:r>
    </w:p>
    <w:p w14:paraId="5DDA0B07" w14:textId="77777777" w:rsidR="00E00A1A" w:rsidRPr="001565BA" w:rsidRDefault="00E00A1A" w:rsidP="00E00A1A">
      <w:pPr>
        <w:ind w:left="810" w:hanging="810"/>
        <w:jc w:val="both"/>
        <w:rPr>
          <w:rFonts w:ascii="Arial" w:hAnsi="Arial" w:cs="Arial"/>
          <w:color w:val="000000" w:themeColor="text1"/>
        </w:rPr>
      </w:pPr>
    </w:p>
    <w:p w14:paraId="10E5E8C2" w14:textId="77777777" w:rsidR="00E00A1A" w:rsidRPr="001565BA" w:rsidRDefault="00E00A1A" w:rsidP="00E00A1A">
      <w:pPr>
        <w:ind w:left="810" w:hanging="810"/>
        <w:jc w:val="both"/>
        <w:rPr>
          <w:rFonts w:ascii="Arial" w:hAnsi="Arial" w:cs="Arial"/>
          <w:color w:val="000000" w:themeColor="text1"/>
        </w:rPr>
      </w:pPr>
      <w:proofErr w:type="spellStart"/>
      <w:r w:rsidRPr="001565BA">
        <w:rPr>
          <w:rFonts w:ascii="Arial" w:hAnsi="Arial" w:cs="Arial"/>
          <w:color w:val="000000" w:themeColor="text1"/>
        </w:rPr>
        <w:t>Nataño</w:t>
      </w:r>
      <w:proofErr w:type="spellEnd"/>
      <w:r w:rsidRPr="001565BA">
        <w:rPr>
          <w:rFonts w:ascii="Arial" w:hAnsi="Arial" w:cs="Arial"/>
          <w:color w:val="000000" w:themeColor="text1"/>
        </w:rPr>
        <w:t>, N. M. (2023). Perspectives on curriculum contextualization and localization as integral to promoting Indigenous knowledge. International Journal of Academic and Practical Research, 2(1). https://doi.org/10.5281/zenodo.8031639</w:t>
      </w:r>
    </w:p>
    <w:p w14:paraId="5F1F0C74" w14:textId="77777777" w:rsidR="00E00A1A" w:rsidRPr="001565BA" w:rsidRDefault="00E00A1A" w:rsidP="00E00A1A">
      <w:pPr>
        <w:ind w:left="810" w:hanging="810"/>
        <w:jc w:val="both"/>
        <w:rPr>
          <w:rFonts w:ascii="Arial" w:hAnsi="Arial" w:cs="Arial"/>
          <w:color w:val="000000" w:themeColor="text1"/>
        </w:rPr>
      </w:pPr>
    </w:p>
    <w:p w14:paraId="452D9DE6"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Pacala, F. A. (2021). Combining active learning strategies: Performances and experiences of grade school Filipino students. International Journal of Social Learning, 2(1). https://doi.org/10.47134/ijsl.v2i1.85 </w:t>
      </w:r>
    </w:p>
    <w:p w14:paraId="020F5FA5" w14:textId="77777777" w:rsidR="00E00A1A" w:rsidRPr="001565BA" w:rsidRDefault="00E00A1A" w:rsidP="00E00A1A">
      <w:pPr>
        <w:ind w:left="810" w:hanging="810"/>
        <w:jc w:val="both"/>
        <w:rPr>
          <w:rFonts w:ascii="Arial" w:hAnsi="Arial" w:cs="Arial"/>
          <w:color w:val="000000" w:themeColor="text1"/>
        </w:rPr>
      </w:pPr>
    </w:p>
    <w:p w14:paraId="22D4DD50" w14:textId="77777777" w:rsidR="00E00A1A" w:rsidRPr="001565BA" w:rsidRDefault="00E00A1A" w:rsidP="00E00A1A">
      <w:pPr>
        <w:ind w:left="810" w:hanging="810"/>
        <w:jc w:val="both"/>
        <w:rPr>
          <w:rFonts w:ascii="Arial" w:hAnsi="Arial" w:cs="Arial"/>
          <w:color w:val="000000" w:themeColor="text1"/>
        </w:rPr>
      </w:pPr>
      <w:r w:rsidRPr="00795CF2">
        <w:rPr>
          <w:rFonts w:ascii="Arial" w:hAnsi="Arial" w:cs="Arial"/>
          <w:color w:val="000000" w:themeColor="text1"/>
          <w:lang w:val="fr-FR"/>
        </w:rPr>
        <w:t xml:space="preserve">Paller, M. F., &amp; </w:t>
      </w:r>
      <w:proofErr w:type="spellStart"/>
      <w:r w:rsidRPr="00795CF2">
        <w:rPr>
          <w:rFonts w:ascii="Arial" w:hAnsi="Arial" w:cs="Arial"/>
          <w:color w:val="000000" w:themeColor="text1"/>
          <w:lang w:val="fr-FR"/>
        </w:rPr>
        <w:t>Quirap</w:t>
      </w:r>
      <w:proofErr w:type="spellEnd"/>
      <w:r w:rsidRPr="00795CF2">
        <w:rPr>
          <w:rFonts w:ascii="Arial" w:hAnsi="Arial" w:cs="Arial"/>
          <w:color w:val="000000" w:themeColor="text1"/>
          <w:lang w:val="fr-FR"/>
        </w:rPr>
        <w:t xml:space="preserve">, E. A. (2024). </w:t>
      </w:r>
      <w:r w:rsidRPr="001565BA">
        <w:rPr>
          <w:rFonts w:ascii="Arial" w:hAnsi="Arial" w:cs="Arial"/>
          <w:color w:val="000000" w:themeColor="text1"/>
        </w:rPr>
        <w:t xml:space="preserve">Teachers’ resilience and self-efficacy. International Journal of Multidisciplinary Research and Analysis, 7(4), 69–80. https://doi.org/10.47191/ijmra/v7-i04-35 </w:t>
      </w:r>
    </w:p>
    <w:p w14:paraId="5B3B0B86" w14:textId="77777777" w:rsidR="00E00A1A" w:rsidRPr="001565BA" w:rsidRDefault="00E00A1A" w:rsidP="00E00A1A">
      <w:pPr>
        <w:ind w:left="810" w:hanging="810"/>
        <w:jc w:val="both"/>
        <w:rPr>
          <w:rFonts w:ascii="Arial" w:hAnsi="Arial" w:cs="Arial"/>
          <w:color w:val="000000" w:themeColor="text1"/>
        </w:rPr>
      </w:pPr>
    </w:p>
    <w:p w14:paraId="0335ECC6"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lastRenderedPageBreak/>
        <w:t>Patriarca, S. (2023). Teachers’ work-life balance, workplace spirituality and work performance: Basis for management plan. Psychology and Education: A Multidisciplinary Journal, 14(10), 1–16. https://doi.org/10.5281/zenodo.10080995</w:t>
      </w:r>
    </w:p>
    <w:p w14:paraId="46C91A48" w14:textId="77777777" w:rsidR="00E00A1A" w:rsidRPr="001565BA" w:rsidRDefault="00E00A1A" w:rsidP="00E00A1A">
      <w:pPr>
        <w:ind w:left="810" w:hanging="810"/>
        <w:jc w:val="both"/>
        <w:rPr>
          <w:rFonts w:ascii="Arial" w:hAnsi="Arial" w:cs="Arial"/>
          <w:color w:val="000000" w:themeColor="text1"/>
        </w:rPr>
      </w:pPr>
    </w:p>
    <w:p w14:paraId="2C021866"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Pedroso, J. E. P., Alvarez, G. J., Dela China, M. M. A., &amp; </w:t>
      </w:r>
      <w:proofErr w:type="spellStart"/>
      <w:r w:rsidRPr="001565BA">
        <w:rPr>
          <w:rFonts w:ascii="Arial" w:hAnsi="Arial" w:cs="Arial"/>
          <w:color w:val="000000" w:themeColor="text1"/>
        </w:rPr>
        <w:t>Futotana</w:t>
      </w:r>
      <w:proofErr w:type="spellEnd"/>
      <w:r w:rsidRPr="001565BA">
        <w:rPr>
          <w:rFonts w:ascii="Arial" w:hAnsi="Arial" w:cs="Arial"/>
          <w:color w:val="000000" w:themeColor="text1"/>
        </w:rPr>
        <w:t xml:space="preserve">, K. (2023). Contextualized strategies of elementary school teachers in teaching IP learners. EIKI Journal of Effective Teaching Methods, 1(3), 37–44. https://doi.org/10.59652/jetm.v1i3.35 </w:t>
      </w:r>
    </w:p>
    <w:p w14:paraId="676EBC2C" w14:textId="77777777" w:rsidR="00E00A1A" w:rsidRPr="001565BA" w:rsidRDefault="00E00A1A" w:rsidP="00E00A1A">
      <w:pPr>
        <w:ind w:left="810" w:hanging="810"/>
        <w:jc w:val="both"/>
        <w:rPr>
          <w:rFonts w:ascii="Arial" w:hAnsi="Arial" w:cs="Arial"/>
          <w:color w:val="000000" w:themeColor="text1"/>
        </w:rPr>
      </w:pPr>
    </w:p>
    <w:p w14:paraId="1E35C9E4" w14:textId="77777777" w:rsidR="00E00A1A" w:rsidRPr="001565BA" w:rsidRDefault="00E00A1A" w:rsidP="00E00A1A">
      <w:pPr>
        <w:ind w:left="810" w:hanging="810"/>
        <w:jc w:val="both"/>
        <w:rPr>
          <w:rFonts w:ascii="Arial" w:hAnsi="Arial" w:cs="Arial"/>
          <w:color w:val="000000" w:themeColor="text1"/>
        </w:rPr>
      </w:pPr>
      <w:r w:rsidRPr="00795CF2">
        <w:rPr>
          <w:rFonts w:ascii="Arial" w:hAnsi="Arial" w:cs="Arial"/>
          <w:color w:val="000000" w:themeColor="text1"/>
          <w:lang w:val="fr-FR"/>
        </w:rPr>
        <w:t xml:space="preserve">Quines, L. A., &amp; </w:t>
      </w:r>
      <w:proofErr w:type="spellStart"/>
      <w:r w:rsidRPr="00795CF2">
        <w:rPr>
          <w:rFonts w:ascii="Arial" w:hAnsi="Arial" w:cs="Arial"/>
          <w:color w:val="000000" w:themeColor="text1"/>
          <w:lang w:val="fr-FR"/>
        </w:rPr>
        <w:t>Arendain</w:t>
      </w:r>
      <w:proofErr w:type="spellEnd"/>
      <w:r w:rsidRPr="00795CF2">
        <w:rPr>
          <w:rFonts w:ascii="Arial" w:hAnsi="Arial" w:cs="Arial"/>
          <w:color w:val="000000" w:themeColor="text1"/>
          <w:lang w:val="fr-FR"/>
        </w:rPr>
        <w:t xml:space="preserve">, E. I. (2023). </w:t>
      </w:r>
      <w:r w:rsidRPr="001565BA">
        <w:rPr>
          <w:rFonts w:ascii="Arial" w:hAnsi="Arial" w:cs="Arial"/>
          <w:color w:val="000000" w:themeColor="text1"/>
        </w:rPr>
        <w:t xml:space="preserve">Job satisfaction, organizational culture and work-life balance: Structural equation model of organizational commitment among public school teachers. European Journal of Education Studies, 10(9). https://doi.org/10.46827/ejes.v10i9.4971 </w:t>
      </w:r>
    </w:p>
    <w:p w14:paraId="108EE482" w14:textId="77777777" w:rsidR="00E00A1A" w:rsidRPr="001565BA" w:rsidRDefault="00E00A1A" w:rsidP="00E00A1A">
      <w:pPr>
        <w:ind w:left="810" w:hanging="810"/>
        <w:jc w:val="both"/>
        <w:rPr>
          <w:rFonts w:ascii="Arial" w:hAnsi="Arial" w:cs="Arial"/>
          <w:color w:val="000000" w:themeColor="text1"/>
        </w:rPr>
      </w:pPr>
    </w:p>
    <w:p w14:paraId="54E0F6F0"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Rae-Grant, M. A. (2020). [Review of the book Culturally sustaining pedagogies: Teaching and learning for justice in a changing world, by D. Paris &amp; H. S. Alim (Eds.)]. Urban Education, 57(9), 1143–1146. https://doi.org/10.1177/0042085920914370</w:t>
      </w:r>
    </w:p>
    <w:p w14:paraId="556E395E" w14:textId="77777777" w:rsidR="00E00A1A" w:rsidRPr="001565BA" w:rsidRDefault="00E00A1A" w:rsidP="00E00A1A">
      <w:pPr>
        <w:ind w:left="810" w:hanging="810"/>
        <w:jc w:val="both"/>
        <w:rPr>
          <w:rFonts w:ascii="Arial" w:hAnsi="Arial" w:cs="Arial"/>
          <w:color w:val="000000" w:themeColor="text1"/>
        </w:rPr>
      </w:pPr>
    </w:p>
    <w:p w14:paraId="009B9F5F"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Reyes, A. C. (2024). The implementation of Indigenous Peoples Education (IPED) program: Towards a proposed plan of action. Asia Pacific Journal of Academic and Educational Trends. https://doi.org/10.54476/apjaet/69215 </w:t>
      </w:r>
    </w:p>
    <w:p w14:paraId="6D3DB947" w14:textId="77777777" w:rsidR="00E00A1A" w:rsidRPr="001565BA" w:rsidRDefault="00E00A1A" w:rsidP="00E00A1A">
      <w:pPr>
        <w:ind w:left="810" w:hanging="810"/>
        <w:jc w:val="both"/>
        <w:rPr>
          <w:rFonts w:ascii="Arial" w:hAnsi="Arial" w:cs="Arial"/>
          <w:color w:val="000000" w:themeColor="text1"/>
        </w:rPr>
      </w:pPr>
    </w:p>
    <w:p w14:paraId="73F9DAB8" w14:textId="77777777" w:rsidR="00E00A1A" w:rsidRPr="001565BA" w:rsidRDefault="00E00A1A" w:rsidP="00E00A1A">
      <w:pPr>
        <w:ind w:left="810" w:hanging="810"/>
        <w:jc w:val="both"/>
        <w:rPr>
          <w:rFonts w:ascii="Arial" w:hAnsi="Arial" w:cs="Arial"/>
          <w:color w:val="000000" w:themeColor="text1"/>
        </w:rPr>
      </w:pPr>
      <w:proofErr w:type="spellStart"/>
      <w:r w:rsidRPr="001565BA">
        <w:rPr>
          <w:rFonts w:ascii="Arial" w:hAnsi="Arial" w:cs="Arial"/>
          <w:color w:val="000000" w:themeColor="text1"/>
        </w:rPr>
        <w:t>Reyteran</w:t>
      </w:r>
      <w:proofErr w:type="spellEnd"/>
      <w:r w:rsidRPr="001565BA">
        <w:rPr>
          <w:rFonts w:ascii="Arial" w:hAnsi="Arial" w:cs="Arial"/>
          <w:color w:val="000000" w:themeColor="text1"/>
        </w:rPr>
        <w:t xml:space="preserve">, R. (2021). Teaching in IP schools: An analysis of teachers’ experiences as input to pre-service teacher education. International Journal of Language and Literary Studies, 3(4), 131–142. https://doi.org/10.36892/ijlls.v3i4.758 </w:t>
      </w:r>
    </w:p>
    <w:p w14:paraId="5348A8DF" w14:textId="77777777" w:rsidR="00E00A1A" w:rsidRPr="001565BA" w:rsidRDefault="00E00A1A" w:rsidP="00E00A1A">
      <w:pPr>
        <w:ind w:left="810" w:hanging="810"/>
        <w:jc w:val="both"/>
        <w:rPr>
          <w:rFonts w:ascii="Arial" w:hAnsi="Arial" w:cs="Arial"/>
          <w:color w:val="000000" w:themeColor="text1"/>
        </w:rPr>
      </w:pPr>
    </w:p>
    <w:p w14:paraId="25835FBC"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Samoy, H. F., Jr., </w:t>
      </w:r>
      <w:proofErr w:type="spellStart"/>
      <w:r w:rsidRPr="001565BA">
        <w:rPr>
          <w:rFonts w:ascii="Arial" w:hAnsi="Arial" w:cs="Arial"/>
          <w:color w:val="000000" w:themeColor="text1"/>
        </w:rPr>
        <w:t>Gecobe</w:t>
      </w:r>
      <w:proofErr w:type="spellEnd"/>
      <w:r w:rsidRPr="001565BA">
        <w:rPr>
          <w:rFonts w:ascii="Arial" w:hAnsi="Arial" w:cs="Arial"/>
          <w:color w:val="000000" w:themeColor="text1"/>
        </w:rPr>
        <w:t xml:space="preserve">, F. C., Cua, D. C. E., Bautista, R. G., </w:t>
      </w:r>
      <w:proofErr w:type="spellStart"/>
      <w:r w:rsidRPr="001565BA">
        <w:rPr>
          <w:rFonts w:ascii="Arial" w:hAnsi="Arial" w:cs="Arial"/>
          <w:color w:val="000000" w:themeColor="text1"/>
        </w:rPr>
        <w:t>Camayang</w:t>
      </w:r>
      <w:proofErr w:type="spellEnd"/>
      <w:r w:rsidRPr="001565BA">
        <w:rPr>
          <w:rFonts w:ascii="Arial" w:hAnsi="Arial" w:cs="Arial"/>
          <w:color w:val="000000" w:themeColor="text1"/>
        </w:rPr>
        <w:t xml:space="preserve">, A. G. G., Saddul, J. G., Sr., Ugot, E. B., &amp; Felipe, F. M. (2021). From ladle to chalk and pencil: Parents in the new normal of Philippine education system. Universal Journal of Educational Research, 9(3), 504–511. https://doi.org/10.13189/ujer.2021.090310 </w:t>
      </w:r>
    </w:p>
    <w:p w14:paraId="3BFC7847" w14:textId="77777777" w:rsidR="00E00A1A" w:rsidRPr="001565BA" w:rsidRDefault="00E00A1A" w:rsidP="00E00A1A">
      <w:pPr>
        <w:ind w:left="810" w:hanging="810"/>
        <w:jc w:val="both"/>
        <w:rPr>
          <w:rFonts w:ascii="Arial" w:hAnsi="Arial" w:cs="Arial"/>
          <w:color w:val="000000" w:themeColor="text1"/>
        </w:rPr>
      </w:pPr>
    </w:p>
    <w:p w14:paraId="5F9F127C" w14:textId="7D67F84E" w:rsidR="00E00A1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Sanchez, S. E., &amp; Mananquil, V. G. (2024). Teachers’ coping mechanisms in in-person classes. Polaris Global Journal of Scholarly Research and Trends, 3(2), 33–41. https://doi.org/10.58429/pgjsrt.v3n2a111</w:t>
      </w:r>
    </w:p>
    <w:p w14:paraId="18ADBE0D" w14:textId="77777777" w:rsidR="00074D93" w:rsidRDefault="00074D93" w:rsidP="00E00A1A">
      <w:pPr>
        <w:ind w:left="810" w:hanging="810"/>
        <w:jc w:val="both"/>
        <w:rPr>
          <w:rFonts w:ascii="Arial" w:hAnsi="Arial" w:cs="Arial"/>
          <w:color w:val="000000" w:themeColor="text1"/>
        </w:rPr>
      </w:pPr>
    </w:p>
    <w:p w14:paraId="27C3C367" w14:textId="2EDD1047" w:rsidR="00074D93" w:rsidRDefault="00074D93" w:rsidP="00E00A1A">
      <w:pPr>
        <w:ind w:left="810" w:hanging="810"/>
        <w:jc w:val="both"/>
        <w:rPr>
          <w:rFonts w:ascii="Arial" w:hAnsi="Arial" w:cs="Arial"/>
          <w:color w:val="000000" w:themeColor="text1"/>
        </w:rPr>
      </w:pPr>
      <w:r w:rsidRPr="00074D93">
        <w:rPr>
          <w:rFonts w:ascii="Arial" w:hAnsi="Arial" w:cs="Arial"/>
          <w:color w:val="000000" w:themeColor="text1"/>
        </w:rPr>
        <w:t xml:space="preserve">Santos, R., Reina Marín, Y., Sanchez Bardales, E., Cruz Caro, O., &amp; Carrasco </w:t>
      </w:r>
      <w:proofErr w:type="spellStart"/>
      <w:r w:rsidRPr="00074D93">
        <w:rPr>
          <w:rFonts w:ascii="Arial" w:hAnsi="Arial" w:cs="Arial"/>
          <w:color w:val="000000" w:themeColor="text1"/>
        </w:rPr>
        <w:t>Rituay</w:t>
      </w:r>
      <w:proofErr w:type="spellEnd"/>
      <w:r w:rsidRPr="00074D93">
        <w:rPr>
          <w:rFonts w:ascii="Arial" w:hAnsi="Arial" w:cs="Arial"/>
          <w:color w:val="000000" w:themeColor="text1"/>
        </w:rPr>
        <w:t>, A. M. (2024). Analysis of intercultural bilingual education in Indigenous communities: A case study in regular basic education. Journal of Intercultural Communication, 25(2), Article 1138. https://doi.org/10.36923/jicc.v25i2.1138</w:t>
      </w:r>
    </w:p>
    <w:p w14:paraId="7494FEF4" w14:textId="77777777" w:rsidR="00E00A1A" w:rsidRDefault="00E00A1A" w:rsidP="00E00A1A">
      <w:pPr>
        <w:ind w:left="810" w:hanging="810"/>
        <w:jc w:val="both"/>
        <w:rPr>
          <w:rFonts w:ascii="Arial" w:hAnsi="Arial" w:cs="Arial"/>
          <w:color w:val="000000" w:themeColor="text1"/>
        </w:rPr>
      </w:pPr>
    </w:p>
    <w:p w14:paraId="1305C3AA" w14:textId="77777777" w:rsidR="00E00A1A" w:rsidRDefault="00E00A1A" w:rsidP="00E00A1A">
      <w:pPr>
        <w:ind w:left="810" w:hanging="810"/>
        <w:jc w:val="both"/>
        <w:rPr>
          <w:rFonts w:ascii="Arial" w:hAnsi="Arial" w:cs="Arial"/>
          <w:color w:val="000000" w:themeColor="text1"/>
        </w:rPr>
      </w:pPr>
      <w:proofErr w:type="spellStart"/>
      <w:r w:rsidRPr="0093193E">
        <w:rPr>
          <w:rFonts w:ascii="Arial" w:hAnsi="Arial" w:cs="Arial"/>
          <w:color w:val="000000" w:themeColor="text1"/>
        </w:rPr>
        <w:t>Saway</w:t>
      </w:r>
      <w:proofErr w:type="spellEnd"/>
      <w:r w:rsidRPr="0093193E">
        <w:rPr>
          <w:rFonts w:ascii="Arial" w:hAnsi="Arial" w:cs="Arial"/>
          <w:color w:val="000000" w:themeColor="text1"/>
        </w:rPr>
        <w:t>, M., Wu, T.-L., &amp; Chao, R.-F. (2022). The construction of tribal learning mechanisms in indigenous higher education. International Journal of Research in Business and Social Science (2147-4478), 11(7), 249. https://doi.org/10.20525/ijrbs.v11i7.1997</w:t>
      </w:r>
    </w:p>
    <w:p w14:paraId="5F300F52" w14:textId="77777777" w:rsidR="00E00A1A" w:rsidRPr="001565BA" w:rsidRDefault="00E00A1A" w:rsidP="00E00A1A">
      <w:pPr>
        <w:ind w:left="810" w:hanging="810"/>
        <w:jc w:val="both"/>
        <w:rPr>
          <w:rFonts w:ascii="Arial" w:hAnsi="Arial" w:cs="Arial"/>
          <w:color w:val="000000" w:themeColor="text1"/>
        </w:rPr>
      </w:pPr>
    </w:p>
    <w:p w14:paraId="51C8B054" w14:textId="77777777" w:rsidR="00E00A1A" w:rsidRPr="001565BA" w:rsidRDefault="00E00A1A" w:rsidP="00E00A1A">
      <w:pPr>
        <w:ind w:left="810" w:hanging="810"/>
        <w:jc w:val="both"/>
        <w:rPr>
          <w:rFonts w:ascii="Arial" w:hAnsi="Arial" w:cs="Arial"/>
          <w:color w:val="000000" w:themeColor="text1"/>
        </w:rPr>
      </w:pPr>
      <w:proofErr w:type="spellStart"/>
      <w:r w:rsidRPr="001565BA">
        <w:rPr>
          <w:rFonts w:ascii="Arial" w:hAnsi="Arial" w:cs="Arial"/>
          <w:color w:val="000000" w:themeColor="text1"/>
        </w:rPr>
        <w:t>Sianturi</w:t>
      </w:r>
      <w:proofErr w:type="spellEnd"/>
      <w:r w:rsidRPr="001565BA">
        <w:rPr>
          <w:rFonts w:ascii="Arial" w:hAnsi="Arial" w:cs="Arial"/>
          <w:color w:val="000000" w:themeColor="text1"/>
        </w:rPr>
        <w:t>, M., Lee, J.-S., &amp; Cumming, T. M. (2022). A systematic review of Indigenous parents’ educational engagement. Review of Education, 10, e3362. https://doi.org/10.1002/rev3.3362</w:t>
      </w:r>
    </w:p>
    <w:p w14:paraId="1B2163CE" w14:textId="77777777" w:rsidR="00E00A1A" w:rsidRPr="001565BA" w:rsidRDefault="00E00A1A" w:rsidP="00E00A1A">
      <w:pPr>
        <w:ind w:left="810" w:hanging="810"/>
        <w:jc w:val="both"/>
        <w:rPr>
          <w:rFonts w:ascii="Arial" w:hAnsi="Arial" w:cs="Arial"/>
          <w:color w:val="000000" w:themeColor="text1"/>
        </w:rPr>
      </w:pPr>
    </w:p>
    <w:p w14:paraId="6AFE8EC7" w14:textId="23CC30DC"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Sinha, S. (2024). Primary school teachers: </w:t>
      </w:r>
      <w:r w:rsidR="0031031A">
        <w:rPr>
          <w:rFonts w:ascii="Arial" w:hAnsi="Arial" w:cs="Arial"/>
          <w:color w:val="000000" w:themeColor="text1"/>
        </w:rPr>
        <w:t>Effects</w:t>
      </w:r>
      <w:r w:rsidRPr="001565BA">
        <w:rPr>
          <w:rFonts w:ascii="Arial" w:hAnsi="Arial" w:cs="Arial"/>
          <w:color w:val="000000" w:themeColor="text1"/>
        </w:rPr>
        <w:t xml:space="preserve"> on cultural diversity in India. International Journal of Multidisciplinary Research &amp; Reviews, 3(2), 156–166. https://doi.org/10.56815/IJMRR.V3I2.2024/156-166 </w:t>
      </w:r>
    </w:p>
    <w:p w14:paraId="42B86A4B" w14:textId="77777777" w:rsidR="00E00A1A" w:rsidRPr="001565BA" w:rsidRDefault="00E00A1A" w:rsidP="00E00A1A">
      <w:pPr>
        <w:ind w:left="810" w:hanging="810"/>
        <w:jc w:val="both"/>
        <w:rPr>
          <w:rFonts w:ascii="Arial" w:hAnsi="Arial" w:cs="Arial"/>
          <w:color w:val="000000" w:themeColor="text1"/>
        </w:rPr>
      </w:pPr>
    </w:p>
    <w:p w14:paraId="37D29EC8"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Tac-on, L. M. M., &amp; Musico, A. G. (2025). Coping mechanisms of teachers teaching in schools with Indigenous People (IP) learners: Language differences in focus. EPRA </w:t>
      </w:r>
      <w:r w:rsidRPr="001565BA">
        <w:rPr>
          <w:rFonts w:ascii="Arial" w:hAnsi="Arial" w:cs="Arial"/>
          <w:color w:val="000000" w:themeColor="text1"/>
        </w:rPr>
        <w:lastRenderedPageBreak/>
        <w:t>International Journal of Multidisciplinary Research, 11(5). https://doi.org/10.36713/epra16683</w:t>
      </w:r>
    </w:p>
    <w:p w14:paraId="262228D6" w14:textId="77777777" w:rsidR="00E00A1A" w:rsidRPr="001565BA" w:rsidRDefault="00E00A1A" w:rsidP="00E00A1A">
      <w:pPr>
        <w:ind w:left="810" w:hanging="810"/>
        <w:jc w:val="both"/>
        <w:rPr>
          <w:rFonts w:ascii="Arial" w:hAnsi="Arial" w:cs="Arial"/>
          <w:color w:val="000000" w:themeColor="text1"/>
        </w:rPr>
      </w:pPr>
    </w:p>
    <w:p w14:paraId="07856CD7"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Vallente, G. C. (2025). Far-flung teachers assigned at Sitio Taga-Ibo, </w:t>
      </w:r>
      <w:proofErr w:type="spellStart"/>
      <w:r w:rsidRPr="001565BA">
        <w:rPr>
          <w:rFonts w:ascii="Arial" w:hAnsi="Arial" w:cs="Arial"/>
          <w:color w:val="000000" w:themeColor="text1"/>
        </w:rPr>
        <w:t>Marilog</w:t>
      </w:r>
      <w:proofErr w:type="spellEnd"/>
      <w:r w:rsidRPr="001565BA">
        <w:rPr>
          <w:rFonts w:ascii="Arial" w:hAnsi="Arial" w:cs="Arial"/>
          <w:color w:val="000000" w:themeColor="text1"/>
        </w:rPr>
        <w:t xml:space="preserve"> District: A study on their experiences and resilience. EPRA International Journal of Environmental Economics, Commerce and Educational Management, 12(5). https://doi.org/10.36713/epra0414</w:t>
      </w:r>
    </w:p>
    <w:p w14:paraId="24AD3871" w14:textId="77777777" w:rsidR="00E00A1A" w:rsidRPr="001565BA" w:rsidRDefault="00E00A1A" w:rsidP="00E00A1A">
      <w:pPr>
        <w:ind w:left="810" w:hanging="810"/>
        <w:jc w:val="both"/>
        <w:rPr>
          <w:rFonts w:ascii="Arial" w:hAnsi="Arial" w:cs="Arial"/>
          <w:color w:val="000000" w:themeColor="text1"/>
        </w:rPr>
      </w:pPr>
    </w:p>
    <w:p w14:paraId="245B13B4"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Venera, A. R. (2024). Lived experiences of teachers handling </w:t>
      </w:r>
      <w:proofErr w:type="spellStart"/>
      <w:r w:rsidRPr="001565BA">
        <w:rPr>
          <w:rFonts w:ascii="Arial" w:hAnsi="Arial" w:cs="Arial"/>
          <w:color w:val="000000" w:themeColor="text1"/>
        </w:rPr>
        <w:t>Bajao</w:t>
      </w:r>
      <w:proofErr w:type="spellEnd"/>
      <w:r w:rsidRPr="001565BA">
        <w:rPr>
          <w:rFonts w:ascii="Arial" w:hAnsi="Arial" w:cs="Arial"/>
          <w:color w:val="000000" w:themeColor="text1"/>
        </w:rPr>
        <w:t xml:space="preserve"> learners in the context of blended learning: A phenomenological approach. Pedagogy Review: An International Journal of Educational Theories, Approaches and Strategies, 2(1), 50–59. https://doi.org/10.62718/vmca.pr-ijetas.2.1.SC-0524-006 </w:t>
      </w:r>
    </w:p>
    <w:p w14:paraId="550FB343" w14:textId="77777777" w:rsidR="00E00A1A" w:rsidRPr="001565BA" w:rsidRDefault="00E00A1A" w:rsidP="00E00A1A">
      <w:pPr>
        <w:ind w:left="810" w:hanging="810"/>
        <w:jc w:val="both"/>
        <w:rPr>
          <w:rFonts w:ascii="Arial" w:hAnsi="Arial" w:cs="Arial"/>
          <w:color w:val="000000" w:themeColor="text1"/>
        </w:rPr>
      </w:pPr>
    </w:p>
    <w:p w14:paraId="565CE722" w14:textId="77777777" w:rsidR="00E00A1A" w:rsidRPr="001565BA" w:rsidRDefault="00E00A1A" w:rsidP="00E00A1A">
      <w:pPr>
        <w:ind w:left="810" w:hanging="810"/>
        <w:jc w:val="both"/>
        <w:rPr>
          <w:rFonts w:ascii="Arial" w:hAnsi="Arial" w:cs="Arial"/>
          <w:color w:val="000000" w:themeColor="text1"/>
        </w:rPr>
      </w:pPr>
      <w:proofErr w:type="spellStart"/>
      <w:r w:rsidRPr="001565BA">
        <w:rPr>
          <w:rFonts w:ascii="Arial" w:hAnsi="Arial" w:cs="Arial"/>
          <w:color w:val="000000" w:themeColor="text1"/>
        </w:rPr>
        <w:t>Wabingga</w:t>
      </w:r>
      <w:proofErr w:type="spellEnd"/>
      <w:r w:rsidRPr="001565BA">
        <w:rPr>
          <w:rFonts w:ascii="Arial" w:hAnsi="Arial" w:cs="Arial"/>
          <w:color w:val="000000" w:themeColor="text1"/>
        </w:rPr>
        <w:t xml:space="preserve">, R. S., &amp; </w:t>
      </w:r>
      <w:proofErr w:type="spellStart"/>
      <w:r w:rsidRPr="001565BA">
        <w:rPr>
          <w:rFonts w:ascii="Arial" w:hAnsi="Arial" w:cs="Arial"/>
          <w:color w:val="000000" w:themeColor="text1"/>
        </w:rPr>
        <w:t>Tomakin</w:t>
      </w:r>
      <w:proofErr w:type="spellEnd"/>
      <w:r w:rsidRPr="001565BA">
        <w:rPr>
          <w:rFonts w:ascii="Arial" w:hAnsi="Arial" w:cs="Arial"/>
          <w:color w:val="000000" w:themeColor="text1"/>
        </w:rPr>
        <w:t xml:space="preserve">, J. (2025). From challenges to solutions: How teachers in remote </w:t>
      </w:r>
      <w:proofErr w:type="gramStart"/>
      <w:r w:rsidRPr="001565BA">
        <w:rPr>
          <w:rFonts w:ascii="Arial" w:hAnsi="Arial" w:cs="Arial"/>
          <w:color w:val="000000" w:themeColor="text1"/>
        </w:rPr>
        <w:t>schools</w:t>
      </w:r>
      <w:proofErr w:type="gramEnd"/>
      <w:r w:rsidRPr="001565BA">
        <w:rPr>
          <w:rFonts w:ascii="Arial" w:hAnsi="Arial" w:cs="Arial"/>
          <w:color w:val="000000" w:themeColor="text1"/>
        </w:rPr>
        <w:t xml:space="preserve"> cope with the MATATAG curriculum shift. Psychology and Education: A Multidisciplinary Journal, 38(3), 232–238. https://doi.org/10.70838/pemj.380302 </w:t>
      </w:r>
    </w:p>
    <w:p w14:paraId="451BDC5E" w14:textId="77777777" w:rsidR="00E00A1A" w:rsidRPr="001565BA" w:rsidRDefault="00E00A1A" w:rsidP="00E00A1A">
      <w:pPr>
        <w:ind w:left="810" w:hanging="810"/>
        <w:jc w:val="both"/>
        <w:rPr>
          <w:rFonts w:ascii="Arial" w:hAnsi="Arial" w:cs="Arial"/>
          <w:color w:val="000000" w:themeColor="text1"/>
        </w:rPr>
      </w:pPr>
    </w:p>
    <w:p w14:paraId="58E1D3E5" w14:textId="77777777" w:rsidR="00E00A1A" w:rsidRPr="001565BA" w:rsidRDefault="00E00A1A" w:rsidP="00E00A1A">
      <w:pPr>
        <w:ind w:left="810" w:hanging="810"/>
        <w:jc w:val="both"/>
        <w:rPr>
          <w:rFonts w:ascii="Arial" w:hAnsi="Arial" w:cs="Arial"/>
          <w:color w:val="000000" w:themeColor="text1"/>
        </w:rPr>
      </w:pPr>
      <w:r w:rsidRPr="001565BA">
        <w:rPr>
          <w:rFonts w:ascii="Arial" w:hAnsi="Arial" w:cs="Arial"/>
          <w:color w:val="000000" w:themeColor="text1"/>
        </w:rPr>
        <w:t xml:space="preserve">Wahab, O., &amp; </w:t>
      </w:r>
      <w:proofErr w:type="spellStart"/>
      <w:r w:rsidRPr="001565BA">
        <w:rPr>
          <w:rFonts w:ascii="Arial" w:hAnsi="Arial" w:cs="Arial"/>
          <w:color w:val="000000" w:themeColor="text1"/>
        </w:rPr>
        <w:t>Arazo</w:t>
      </w:r>
      <w:proofErr w:type="spellEnd"/>
      <w:r w:rsidRPr="001565BA">
        <w:rPr>
          <w:rFonts w:ascii="Arial" w:hAnsi="Arial" w:cs="Arial"/>
          <w:color w:val="000000" w:themeColor="text1"/>
        </w:rPr>
        <w:t xml:space="preserve">, V. (2024). Quality of work-life balance among teachers and their performance in face-to-face classes. Psychology and Education: A Multidisciplinary Journal, 21(5), 528–543. https://doi.org/10.5281/zenodo.12594312 </w:t>
      </w:r>
    </w:p>
    <w:p w14:paraId="6A8AD88C" w14:textId="77777777" w:rsidR="00E00A1A" w:rsidRPr="001565BA" w:rsidRDefault="00E00A1A" w:rsidP="00E00A1A">
      <w:pPr>
        <w:ind w:left="810" w:hanging="810"/>
        <w:jc w:val="both"/>
        <w:rPr>
          <w:rFonts w:ascii="Arial" w:hAnsi="Arial" w:cs="Arial"/>
          <w:color w:val="000000" w:themeColor="text1"/>
        </w:rPr>
      </w:pPr>
    </w:p>
    <w:bookmarkEnd w:id="7"/>
    <w:p w14:paraId="7B7FBA9E" w14:textId="77777777" w:rsidR="004C364D" w:rsidRPr="007B50B3" w:rsidRDefault="004C364D" w:rsidP="004C364D">
      <w:pPr>
        <w:pStyle w:val="Body"/>
        <w:spacing w:after="0"/>
        <w:rPr>
          <w:rFonts w:ascii="Arial" w:hAnsi="Arial" w:cs="Arial"/>
          <w:lang w:val="en-PH"/>
        </w:rPr>
      </w:pPr>
    </w:p>
    <w:p w14:paraId="3CA22970" w14:textId="77777777" w:rsidR="00B45CA3" w:rsidRPr="007B50B3" w:rsidRDefault="00B45CA3" w:rsidP="004C364D">
      <w:pPr>
        <w:pStyle w:val="Body"/>
        <w:spacing w:after="0"/>
        <w:rPr>
          <w:rFonts w:ascii="Arial" w:hAnsi="Arial" w:cs="Arial"/>
          <w:color w:val="000000"/>
          <w:sz w:val="22"/>
          <w:szCs w:val="22"/>
        </w:rPr>
      </w:pPr>
      <w:bookmarkStart w:id="8" w:name="_Hlk224151188"/>
      <w:bookmarkStart w:id="9" w:name="_Hlk224151161"/>
      <w:r w:rsidRPr="007B50B3">
        <w:rPr>
          <w:rFonts w:ascii="Arial" w:eastAsia="Arial" w:hAnsi="Arial" w:cs="Arial"/>
          <w:b/>
          <w:bCs/>
          <w:color w:val="000000"/>
          <w:sz w:val="22"/>
          <w:szCs w:val="22"/>
        </w:rPr>
        <w:t xml:space="preserve">Reference to Web-resource or </w:t>
      </w:r>
      <w:r w:rsidRPr="007B50B3">
        <w:rPr>
          <w:rFonts w:ascii="Arial" w:hAnsi="Arial" w:cs="Arial"/>
          <w:b/>
          <w:bCs/>
          <w:color w:val="000000"/>
          <w:sz w:val="22"/>
          <w:szCs w:val="22"/>
        </w:rPr>
        <w:t>Electronic articles</w:t>
      </w:r>
      <w:bookmarkEnd w:id="8"/>
      <w:r w:rsidRPr="007B50B3">
        <w:rPr>
          <w:rFonts w:ascii="Arial" w:hAnsi="Arial" w:cs="Arial"/>
          <w:color w:val="000000"/>
          <w:sz w:val="22"/>
          <w:szCs w:val="22"/>
        </w:rPr>
        <w:t xml:space="preserve">. </w:t>
      </w:r>
    </w:p>
    <w:p w14:paraId="71CC90E7" w14:textId="77777777" w:rsidR="00B45CA3" w:rsidRPr="007B50B3" w:rsidRDefault="00B45CA3" w:rsidP="004C364D">
      <w:pPr>
        <w:pStyle w:val="Body"/>
        <w:spacing w:after="0"/>
        <w:rPr>
          <w:rFonts w:ascii="Arial" w:hAnsi="Arial" w:cs="Arial"/>
          <w:color w:val="000000"/>
        </w:rPr>
      </w:pPr>
    </w:p>
    <w:p w14:paraId="1BB8D549" w14:textId="77777777" w:rsidR="00E00A1A" w:rsidRDefault="00E00A1A" w:rsidP="00E00A1A">
      <w:pPr>
        <w:ind w:left="810" w:hanging="810"/>
        <w:jc w:val="both"/>
        <w:rPr>
          <w:rFonts w:ascii="Arial" w:eastAsia="Arial" w:hAnsi="Arial" w:cs="Arial"/>
        </w:rPr>
      </w:pPr>
      <w:bookmarkStart w:id="10" w:name="_Hlk224151213"/>
      <w:r w:rsidRPr="001405B4">
        <w:rPr>
          <w:rFonts w:ascii="Arial" w:eastAsia="Arial" w:hAnsi="Arial" w:cs="Arial"/>
        </w:rPr>
        <w:t xml:space="preserve">Baba, S. (2025). Embarking on phenomenological transcendence: Unveiling the essence of language in </w:t>
      </w:r>
      <w:proofErr w:type="spellStart"/>
      <w:r w:rsidRPr="001405B4">
        <w:rPr>
          <w:rFonts w:ascii="Arial" w:eastAsia="Arial" w:hAnsi="Arial" w:cs="Arial"/>
        </w:rPr>
        <w:t>IPEd</w:t>
      </w:r>
      <w:proofErr w:type="spellEnd"/>
      <w:r w:rsidRPr="001405B4">
        <w:rPr>
          <w:rFonts w:ascii="Arial" w:eastAsia="Arial" w:hAnsi="Arial" w:cs="Arial"/>
        </w:rPr>
        <w:t xml:space="preserve"> revitalization, preservation and challenges. Ignatian International Journal for Multidisciplinary Research. https://www.academia.edu/128832931/EMBARKING_ON_PHENOMENOLOGICAL_TRANSCENDENCE_UNVEILING_THE_ESSENCE_OF_LANGUAGE_IN_IPED_REVITALIZATION_PRESERVATION_AND_CHALLENGES </w:t>
      </w:r>
    </w:p>
    <w:p w14:paraId="1CDB152F" w14:textId="77777777" w:rsidR="00E00A1A" w:rsidRPr="001405B4" w:rsidRDefault="00E00A1A" w:rsidP="00E00A1A">
      <w:pPr>
        <w:ind w:left="810" w:hanging="810"/>
        <w:jc w:val="both"/>
        <w:rPr>
          <w:rFonts w:ascii="Arial" w:eastAsia="Arial" w:hAnsi="Arial" w:cs="Arial"/>
        </w:rPr>
      </w:pPr>
    </w:p>
    <w:p w14:paraId="1BC86060"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Bak, R. (2020). The key to contentment. Live Your Life </w:t>
      </w:r>
      <w:proofErr w:type="gramStart"/>
      <w:r w:rsidRPr="001405B4">
        <w:rPr>
          <w:rFonts w:ascii="Arial" w:eastAsia="Arial" w:hAnsi="Arial" w:cs="Arial"/>
        </w:rPr>
        <w:t>On</w:t>
      </w:r>
      <w:proofErr w:type="gramEnd"/>
      <w:r w:rsidRPr="001405B4">
        <w:rPr>
          <w:rFonts w:ascii="Arial" w:eastAsia="Arial" w:hAnsi="Arial" w:cs="Arial"/>
        </w:rPr>
        <w:t xml:space="preserve"> Purpose. Medium. https://medium.com/live-your-life-on-purpose/the-key-to-contentment-b50341893420 </w:t>
      </w:r>
    </w:p>
    <w:p w14:paraId="71261478" w14:textId="77777777" w:rsidR="00E00A1A" w:rsidRPr="001405B4" w:rsidRDefault="00E00A1A" w:rsidP="00E00A1A">
      <w:pPr>
        <w:ind w:left="810" w:hanging="810"/>
        <w:jc w:val="both"/>
        <w:rPr>
          <w:rFonts w:ascii="Arial" w:eastAsia="Arial" w:hAnsi="Arial" w:cs="Arial"/>
        </w:rPr>
      </w:pPr>
    </w:p>
    <w:p w14:paraId="5CEC3860" w14:textId="77777777" w:rsidR="00E00A1A" w:rsidRDefault="00E00A1A" w:rsidP="00E00A1A">
      <w:pPr>
        <w:ind w:left="810" w:hanging="810"/>
        <w:jc w:val="both"/>
        <w:rPr>
          <w:rFonts w:ascii="Arial" w:eastAsia="Arial" w:hAnsi="Arial" w:cs="Arial"/>
        </w:rPr>
      </w:pPr>
      <w:r w:rsidRPr="001405B4">
        <w:rPr>
          <w:rFonts w:ascii="Arial" w:eastAsia="Arial" w:hAnsi="Arial" w:cs="Arial"/>
        </w:rPr>
        <w:t>Becker, J. (2019). Life is not perfect. Fortunately. Becoming Minimalist. https://www.becomingminimalist.com/imperfect/</w:t>
      </w:r>
    </w:p>
    <w:p w14:paraId="6D3BB395" w14:textId="77777777" w:rsidR="00E00A1A" w:rsidRPr="001405B4" w:rsidRDefault="00E00A1A" w:rsidP="00E00A1A">
      <w:pPr>
        <w:ind w:left="810" w:hanging="810"/>
        <w:jc w:val="both"/>
        <w:rPr>
          <w:rFonts w:ascii="Arial" w:eastAsia="Arial" w:hAnsi="Arial" w:cs="Arial"/>
        </w:rPr>
      </w:pPr>
    </w:p>
    <w:p w14:paraId="26654CDF"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Blad, E. (2024). Teachers report lower pay, more stress than workers in other fields. Education Week. https://www.edweek.org/teaching-learning/teachers-report-lower-pay-more-stress-than-workers-in-other-fields/2024/06 </w:t>
      </w:r>
    </w:p>
    <w:p w14:paraId="1742D6AA" w14:textId="77777777" w:rsidR="00E00A1A" w:rsidRPr="001405B4" w:rsidRDefault="00E00A1A" w:rsidP="00E00A1A">
      <w:pPr>
        <w:ind w:left="810" w:hanging="810"/>
        <w:jc w:val="both"/>
        <w:rPr>
          <w:rFonts w:ascii="Arial" w:eastAsia="Arial" w:hAnsi="Arial" w:cs="Arial"/>
        </w:rPr>
      </w:pPr>
    </w:p>
    <w:p w14:paraId="7A31EE74"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Cabardo, J. R. (2020). Travails of teachers handling Indigenous People (IP) learners in the hinterlands: A hermeneutic phenomenological inquiry. SSRN. https://ssrn.com/abstract=3548648 </w:t>
      </w:r>
    </w:p>
    <w:p w14:paraId="6895C8E8" w14:textId="77777777" w:rsidR="00E00A1A" w:rsidRPr="001405B4" w:rsidRDefault="00E00A1A" w:rsidP="00E00A1A">
      <w:pPr>
        <w:ind w:left="810" w:hanging="810"/>
        <w:jc w:val="both"/>
        <w:rPr>
          <w:rFonts w:ascii="Arial" w:eastAsia="Arial" w:hAnsi="Arial" w:cs="Arial"/>
        </w:rPr>
      </w:pPr>
    </w:p>
    <w:p w14:paraId="5549545B" w14:textId="77777777" w:rsidR="00E00A1A" w:rsidRDefault="00E00A1A" w:rsidP="00E00A1A">
      <w:pPr>
        <w:ind w:left="810" w:hanging="810"/>
        <w:jc w:val="both"/>
        <w:rPr>
          <w:rFonts w:ascii="Arial" w:eastAsia="Arial" w:hAnsi="Arial" w:cs="Arial"/>
        </w:rPr>
      </w:pPr>
      <w:proofErr w:type="spellStart"/>
      <w:r w:rsidRPr="001405B4">
        <w:rPr>
          <w:rFonts w:ascii="Arial" w:eastAsia="Arial" w:hAnsi="Arial" w:cs="Arial"/>
        </w:rPr>
        <w:t>CambriLearn</w:t>
      </w:r>
      <w:proofErr w:type="spellEnd"/>
      <w:r w:rsidRPr="001405B4">
        <w:rPr>
          <w:rFonts w:ascii="Arial" w:eastAsia="Arial" w:hAnsi="Arial" w:cs="Arial"/>
        </w:rPr>
        <w:t xml:space="preserve">. (2024). Culturally responsive teaching: Creating inclusive classrooms. </w:t>
      </w:r>
      <w:proofErr w:type="spellStart"/>
      <w:r w:rsidRPr="001405B4">
        <w:rPr>
          <w:rFonts w:ascii="Arial" w:eastAsia="Arial" w:hAnsi="Arial" w:cs="Arial"/>
        </w:rPr>
        <w:t>CambriLearn</w:t>
      </w:r>
      <w:proofErr w:type="spellEnd"/>
      <w:r w:rsidRPr="001405B4">
        <w:rPr>
          <w:rFonts w:ascii="Arial" w:eastAsia="Arial" w:hAnsi="Arial" w:cs="Arial"/>
        </w:rPr>
        <w:t xml:space="preserve">. https://cambrilearn.com/blog/culturally-responsive-teaching </w:t>
      </w:r>
    </w:p>
    <w:p w14:paraId="79360C5C" w14:textId="77777777" w:rsidR="00E00A1A" w:rsidRPr="001405B4" w:rsidRDefault="00E00A1A" w:rsidP="00E00A1A">
      <w:pPr>
        <w:ind w:left="810" w:hanging="810"/>
        <w:jc w:val="both"/>
        <w:rPr>
          <w:rFonts w:ascii="Arial" w:eastAsia="Arial" w:hAnsi="Arial" w:cs="Arial"/>
        </w:rPr>
      </w:pPr>
    </w:p>
    <w:p w14:paraId="29851571"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Cariaga, R. (2025). Listening from the margins: A phenomenological inquiry into parents’ lived experiences of school involvement in rural Philippine communities. International Journal of Educational Viewpoints, 1(1), 42–46. https://viewpoints.edukar.net/index.php/ijev/article/view/55 </w:t>
      </w:r>
    </w:p>
    <w:p w14:paraId="719458CE" w14:textId="77777777" w:rsidR="00E00A1A" w:rsidRPr="001405B4" w:rsidRDefault="00E00A1A" w:rsidP="00E00A1A">
      <w:pPr>
        <w:ind w:left="810" w:hanging="810"/>
        <w:jc w:val="both"/>
        <w:rPr>
          <w:rFonts w:ascii="Arial" w:eastAsia="Arial" w:hAnsi="Arial" w:cs="Arial"/>
        </w:rPr>
      </w:pPr>
    </w:p>
    <w:p w14:paraId="631FBEFC" w14:textId="77777777" w:rsidR="00E00A1A" w:rsidRPr="001405B4" w:rsidRDefault="00E00A1A" w:rsidP="00E00A1A">
      <w:pPr>
        <w:ind w:left="810" w:hanging="810"/>
        <w:jc w:val="both"/>
        <w:rPr>
          <w:rFonts w:ascii="Arial" w:eastAsia="Arial" w:hAnsi="Arial" w:cs="Arial"/>
        </w:rPr>
      </w:pPr>
      <w:r w:rsidRPr="001405B4">
        <w:rPr>
          <w:rFonts w:ascii="Arial" w:eastAsia="Arial" w:hAnsi="Arial" w:cs="Arial"/>
        </w:rPr>
        <w:t xml:space="preserve">Chartered College of Teaching. (2025). The power of community engagement in our schools. Chartered College of Teaching. https://chartered.college/news-blogs/the-power-of-community-engagement-in-our-schools/ </w:t>
      </w:r>
    </w:p>
    <w:p w14:paraId="53EEB5F8" w14:textId="77777777" w:rsidR="00E00A1A" w:rsidRPr="001405B4" w:rsidRDefault="00E00A1A" w:rsidP="00E00A1A">
      <w:pPr>
        <w:ind w:left="810" w:hanging="810"/>
        <w:jc w:val="both"/>
        <w:rPr>
          <w:rFonts w:ascii="Arial" w:eastAsia="Arial" w:hAnsi="Arial" w:cs="Arial"/>
        </w:rPr>
      </w:pPr>
    </w:p>
    <w:p w14:paraId="07C7BE91" w14:textId="77777777" w:rsidR="00E00A1A" w:rsidRDefault="00E00A1A" w:rsidP="00E00A1A">
      <w:pPr>
        <w:ind w:left="810" w:hanging="810"/>
        <w:jc w:val="both"/>
        <w:rPr>
          <w:rFonts w:ascii="Arial" w:eastAsia="Arial" w:hAnsi="Arial" w:cs="Arial"/>
        </w:rPr>
      </w:pPr>
      <w:proofErr w:type="spellStart"/>
      <w:r w:rsidRPr="001405B4">
        <w:rPr>
          <w:rFonts w:ascii="Arial" w:eastAsia="Arial" w:hAnsi="Arial" w:cs="Arial"/>
        </w:rPr>
        <w:t>ChildHope</w:t>
      </w:r>
      <w:proofErr w:type="spellEnd"/>
      <w:r w:rsidRPr="001405B4">
        <w:rPr>
          <w:rFonts w:ascii="Arial" w:eastAsia="Arial" w:hAnsi="Arial" w:cs="Arial"/>
        </w:rPr>
        <w:t xml:space="preserve"> Philippines. (2024). Innovative teaching strategies. </w:t>
      </w:r>
      <w:proofErr w:type="spellStart"/>
      <w:r w:rsidRPr="001405B4">
        <w:rPr>
          <w:rFonts w:ascii="Arial" w:eastAsia="Arial" w:hAnsi="Arial" w:cs="Arial"/>
        </w:rPr>
        <w:t>ChildHope</w:t>
      </w:r>
      <w:proofErr w:type="spellEnd"/>
      <w:r w:rsidRPr="001405B4">
        <w:rPr>
          <w:rFonts w:ascii="Arial" w:eastAsia="Arial" w:hAnsi="Arial" w:cs="Arial"/>
        </w:rPr>
        <w:t xml:space="preserve"> Philippines. https://childhope.org.ph/innovative-teaching-strategies/ </w:t>
      </w:r>
    </w:p>
    <w:p w14:paraId="14E6817E" w14:textId="77777777" w:rsidR="00E00A1A" w:rsidRPr="001405B4" w:rsidRDefault="00E00A1A" w:rsidP="00E00A1A">
      <w:pPr>
        <w:ind w:left="810" w:hanging="810"/>
        <w:jc w:val="both"/>
        <w:rPr>
          <w:rFonts w:ascii="Arial" w:eastAsia="Arial" w:hAnsi="Arial" w:cs="Arial"/>
        </w:rPr>
      </w:pPr>
    </w:p>
    <w:p w14:paraId="6A0276D1"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Cinelli, P. (2022). The importance of being thankful. </w:t>
      </w:r>
      <w:proofErr w:type="spellStart"/>
      <w:r w:rsidRPr="001405B4">
        <w:rPr>
          <w:rFonts w:ascii="Arial" w:eastAsia="Arial" w:hAnsi="Arial" w:cs="Arial"/>
        </w:rPr>
        <w:t>HillRag</w:t>
      </w:r>
      <w:proofErr w:type="spellEnd"/>
      <w:r w:rsidRPr="001405B4">
        <w:rPr>
          <w:rFonts w:ascii="Arial" w:eastAsia="Arial" w:hAnsi="Arial" w:cs="Arial"/>
        </w:rPr>
        <w:t xml:space="preserve">. https://www.hillrag.com/2022/11/11/the-importance-of-being-thankful/ </w:t>
      </w:r>
    </w:p>
    <w:p w14:paraId="7B952B08" w14:textId="77777777" w:rsidR="00E00A1A" w:rsidRPr="001405B4" w:rsidRDefault="00E00A1A" w:rsidP="00E00A1A">
      <w:pPr>
        <w:ind w:left="810" w:hanging="810"/>
        <w:jc w:val="both"/>
        <w:rPr>
          <w:rFonts w:ascii="Arial" w:eastAsia="Arial" w:hAnsi="Arial" w:cs="Arial"/>
        </w:rPr>
      </w:pPr>
    </w:p>
    <w:p w14:paraId="24A0BC75" w14:textId="77777777" w:rsidR="00E00A1A" w:rsidRDefault="00E00A1A" w:rsidP="00E00A1A">
      <w:pPr>
        <w:ind w:left="810" w:hanging="810"/>
        <w:jc w:val="both"/>
        <w:rPr>
          <w:rFonts w:ascii="Arial" w:eastAsia="Arial" w:hAnsi="Arial" w:cs="Arial"/>
        </w:rPr>
      </w:pPr>
      <w:r w:rsidRPr="001405B4">
        <w:rPr>
          <w:rFonts w:ascii="Arial" w:eastAsia="Arial" w:hAnsi="Arial" w:cs="Arial"/>
        </w:rPr>
        <w:t>Clement, M., &amp; John, A. (2024). Impact of language diversity on literacy instruction in Philippine classrooms. International Journal of Multidisciplinary Research &amp; Reviews, 3(2), 156–166. https://www.researchgate.net/publication/393793315_IMPACT_OF_LANGUAGE_DIVERSITY_ON_LITERACY_INSTRUCTION_IN_PHILIPPINE_CLASSROOMS</w:t>
      </w:r>
    </w:p>
    <w:p w14:paraId="456A935E" w14:textId="77777777" w:rsidR="00E00A1A" w:rsidRPr="001405B4" w:rsidRDefault="00E00A1A" w:rsidP="00E00A1A">
      <w:pPr>
        <w:ind w:left="810" w:hanging="810"/>
        <w:jc w:val="both"/>
        <w:rPr>
          <w:rFonts w:ascii="Arial" w:eastAsia="Arial" w:hAnsi="Arial" w:cs="Arial"/>
        </w:rPr>
      </w:pPr>
    </w:p>
    <w:p w14:paraId="24A46633"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Creswell, J. W., &amp; Poth, C. N. (2018). Qualitative inquiry and research design: Choosing among five approaches (4th ed.). SAGE Publications. https://www.scirp.org/reference/referencespapers?referenceid=2155979 </w:t>
      </w:r>
    </w:p>
    <w:p w14:paraId="0B4117A7" w14:textId="77777777" w:rsidR="00E00A1A" w:rsidRDefault="00E00A1A" w:rsidP="001405B4">
      <w:pPr>
        <w:ind w:left="810" w:hanging="810"/>
        <w:jc w:val="both"/>
        <w:rPr>
          <w:rFonts w:ascii="Arial" w:eastAsia="Arial" w:hAnsi="Arial" w:cs="Arial"/>
        </w:rPr>
      </w:pPr>
    </w:p>
    <w:p w14:paraId="435422D2" w14:textId="77777777" w:rsidR="00E00A1A" w:rsidRDefault="00E00A1A" w:rsidP="001405B4">
      <w:pPr>
        <w:ind w:left="810" w:hanging="810"/>
        <w:jc w:val="both"/>
        <w:rPr>
          <w:rFonts w:ascii="Arial" w:eastAsia="Arial" w:hAnsi="Arial" w:cs="Arial"/>
        </w:rPr>
      </w:pPr>
    </w:p>
    <w:p w14:paraId="42A43CFC"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Day, C., Sammons, P., &amp; Gorgen, K. (2021). Successful school leadership. Education Development Trust. https://files.eric.ed.gov/fulltext/ED614324.pdf </w:t>
      </w:r>
    </w:p>
    <w:p w14:paraId="31C46351" w14:textId="77777777" w:rsidR="00E00A1A" w:rsidRPr="001405B4" w:rsidRDefault="00E00A1A" w:rsidP="00E00A1A">
      <w:pPr>
        <w:ind w:left="810" w:hanging="810"/>
        <w:jc w:val="both"/>
        <w:rPr>
          <w:rFonts w:ascii="Arial" w:eastAsia="Arial" w:hAnsi="Arial" w:cs="Arial"/>
        </w:rPr>
      </w:pPr>
    </w:p>
    <w:p w14:paraId="5622F71C"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Department of Education (DepEd). (2025). Keeping schools safe &amp; learning alive during disasters: A guide for DepEd educators. https://www.deped.gov.ph/2025/08/26/august-25-2025-dm-072-s-2025-safety-learning-continuity-and-safekeeping-of-school-properties-during-disasters-and-emergencies/ </w:t>
      </w:r>
    </w:p>
    <w:p w14:paraId="166EE177" w14:textId="77777777" w:rsidR="00E00A1A" w:rsidRPr="001405B4" w:rsidRDefault="00E00A1A" w:rsidP="00E00A1A">
      <w:pPr>
        <w:ind w:left="810" w:hanging="810"/>
        <w:jc w:val="both"/>
        <w:rPr>
          <w:rFonts w:ascii="Arial" w:eastAsia="Arial" w:hAnsi="Arial" w:cs="Arial"/>
        </w:rPr>
      </w:pPr>
    </w:p>
    <w:p w14:paraId="36CC421C" w14:textId="77777777" w:rsidR="00E00A1A" w:rsidRDefault="00E00A1A" w:rsidP="00E00A1A">
      <w:pPr>
        <w:ind w:left="810" w:hanging="810"/>
        <w:jc w:val="both"/>
        <w:rPr>
          <w:rFonts w:ascii="Arial" w:eastAsia="Arial" w:hAnsi="Arial" w:cs="Arial"/>
        </w:rPr>
      </w:pPr>
      <w:proofErr w:type="spellStart"/>
      <w:r w:rsidRPr="001405B4">
        <w:rPr>
          <w:rFonts w:ascii="Arial" w:eastAsia="Arial" w:hAnsi="Arial" w:cs="Arial"/>
        </w:rPr>
        <w:t>Habkirk</w:t>
      </w:r>
      <w:proofErr w:type="spellEnd"/>
      <w:r w:rsidRPr="001405B4">
        <w:rPr>
          <w:rFonts w:ascii="Arial" w:eastAsia="Arial" w:hAnsi="Arial" w:cs="Arial"/>
        </w:rPr>
        <w:t xml:space="preserve">, E. J. (2021). Teacher/Indigenous partnerships: Building engagement and trust for history and social science education. The Councilor: A Journal of the Social Studies, 0(1), Article 8. https://thekeep.eiu.edu/the_councilor/vol0/iss1/8 </w:t>
      </w:r>
    </w:p>
    <w:p w14:paraId="551108A2" w14:textId="77777777" w:rsidR="00E00A1A" w:rsidRPr="001405B4" w:rsidRDefault="00E00A1A" w:rsidP="00E00A1A">
      <w:pPr>
        <w:ind w:left="810" w:hanging="810"/>
        <w:jc w:val="both"/>
        <w:rPr>
          <w:rFonts w:ascii="Arial" w:eastAsia="Arial" w:hAnsi="Arial" w:cs="Arial"/>
        </w:rPr>
      </w:pPr>
    </w:p>
    <w:p w14:paraId="09850E3D" w14:textId="77777777" w:rsidR="00E00A1A" w:rsidRPr="001405B4" w:rsidRDefault="00E00A1A" w:rsidP="00E00A1A">
      <w:pPr>
        <w:ind w:left="810" w:hanging="810"/>
        <w:jc w:val="both"/>
        <w:rPr>
          <w:rFonts w:ascii="Arial" w:eastAsia="Arial" w:hAnsi="Arial" w:cs="Arial"/>
        </w:rPr>
      </w:pPr>
      <w:proofErr w:type="spellStart"/>
      <w:r w:rsidRPr="001405B4">
        <w:rPr>
          <w:rFonts w:ascii="Arial" w:eastAsia="Arial" w:hAnsi="Arial" w:cs="Arial"/>
        </w:rPr>
        <w:t>Jorta</w:t>
      </w:r>
      <w:proofErr w:type="spellEnd"/>
      <w:r w:rsidRPr="001405B4">
        <w:rPr>
          <w:rFonts w:ascii="Arial" w:eastAsia="Arial" w:hAnsi="Arial" w:cs="Arial"/>
        </w:rPr>
        <w:t xml:space="preserve">, J. (2025). Global Teacher Prize – 2025 finalists. https://globalteacherprize.org/news/global-teacher-prize-finalists/2025-finalists-global-teacher-prize/1738/1738-Junmerth-Jorta </w:t>
      </w:r>
    </w:p>
    <w:p w14:paraId="507FF667" w14:textId="77777777" w:rsidR="00E00A1A" w:rsidRPr="001405B4" w:rsidRDefault="00E00A1A" w:rsidP="00E00A1A">
      <w:pPr>
        <w:ind w:left="810" w:hanging="810"/>
        <w:jc w:val="both"/>
        <w:rPr>
          <w:rFonts w:ascii="Arial" w:eastAsia="Arial" w:hAnsi="Arial" w:cs="Arial"/>
        </w:rPr>
      </w:pPr>
    </w:p>
    <w:p w14:paraId="581CA8C1"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Miah, M. (2024). Digital inequality: The digital divide and educational outcomes. https://www.researchgate.net/publication/379258768_Digital_Inequality_The_Digital_Divide_and_Educational_Outcomes </w:t>
      </w:r>
    </w:p>
    <w:p w14:paraId="5E82DE0F" w14:textId="77777777" w:rsidR="00E00A1A" w:rsidRPr="001405B4" w:rsidRDefault="00E00A1A" w:rsidP="00E00A1A">
      <w:pPr>
        <w:ind w:left="810" w:hanging="810"/>
        <w:jc w:val="both"/>
        <w:rPr>
          <w:rFonts w:ascii="Arial" w:eastAsia="Arial" w:hAnsi="Arial" w:cs="Arial"/>
        </w:rPr>
      </w:pPr>
    </w:p>
    <w:p w14:paraId="5D8DDF82" w14:textId="77777777" w:rsidR="00E00A1A" w:rsidRDefault="00E00A1A" w:rsidP="00E00A1A">
      <w:pPr>
        <w:ind w:left="810" w:hanging="810"/>
        <w:jc w:val="both"/>
        <w:rPr>
          <w:rFonts w:ascii="Arial" w:eastAsia="Arial" w:hAnsi="Arial" w:cs="Arial"/>
        </w:rPr>
      </w:pPr>
      <w:proofErr w:type="spellStart"/>
      <w:r w:rsidRPr="001405B4">
        <w:rPr>
          <w:rFonts w:ascii="Arial" w:eastAsia="Arial" w:hAnsi="Arial" w:cs="Arial"/>
        </w:rPr>
        <w:t>Miole</w:t>
      </w:r>
      <w:proofErr w:type="spellEnd"/>
      <w:r w:rsidRPr="001405B4">
        <w:rPr>
          <w:rFonts w:ascii="Arial" w:eastAsia="Arial" w:hAnsi="Arial" w:cs="Arial"/>
        </w:rPr>
        <w:t xml:space="preserve">, G. L. (2024). Cultural interface in action: A case study of Philippine Indigenous educational policy. IAFOR Journal of Education, 12(3), 273–298. https://eric.ed.gov/?id=EJ1453359 </w:t>
      </w:r>
    </w:p>
    <w:p w14:paraId="26C453F2" w14:textId="77777777" w:rsidR="00E00A1A" w:rsidRPr="001405B4" w:rsidRDefault="00E00A1A" w:rsidP="00E00A1A">
      <w:pPr>
        <w:ind w:left="810" w:hanging="810"/>
        <w:jc w:val="both"/>
        <w:rPr>
          <w:rFonts w:ascii="Arial" w:eastAsia="Arial" w:hAnsi="Arial" w:cs="Arial"/>
        </w:rPr>
      </w:pPr>
    </w:p>
    <w:p w14:paraId="54D53CF6"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Navarro, A. M. (2024). School infrastructure in the Philippines: Where are we now and where should we be heading? (PIDS Research Paper Series No. 2024-06). Philippine Institute for Development Studies. https://pidswebs.pids.gov.ph/CDN/document/pidsrp2406.pdf </w:t>
      </w:r>
    </w:p>
    <w:p w14:paraId="13907F3D" w14:textId="77777777" w:rsidR="00E00A1A" w:rsidRPr="001405B4" w:rsidRDefault="00E00A1A" w:rsidP="00E00A1A">
      <w:pPr>
        <w:ind w:left="810" w:hanging="810"/>
        <w:jc w:val="both"/>
        <w:rPr>
          <w:rFonts w:ascii="Arial" w:eastAsia="Arial" w:hAnsi="Arial" w:cs="Arial"/>
        </w:rPr>
      </w:pPr>
    </w:p>
    <w:p w14:paraId="296E00C8" w14:textId="77777777" w:rsidR="00E00A1A" w:rsidRDefault="00E00A1A" w:rsidP="00E00A1A">
      <w:pPr>
        <w:ind w:left="810" w:hanging="810"/>
        <w:jc w:val="both"/>
        <w:rPr>
          <w:rFonts w:ascii="Arial" w:eastAsia="Arial" w:hAnsi="Arial" w:cs="Arial"/>
        </w:rPr>
      </w:pPr>
      <w:r w:rsidRPr="001405B4">
        <w:rPr>
          <w:rFonts w:ascii="Arial" w:eastAsia="Arial" w:hAnsi="Arial" w:cs="Arial"/>
        </w:rPr>
        <w:lastRenderedPageBreak/>
        <w:t xml:space="preserve">Nguyen, H. (2021). How to open class participation to everyone. Edutopia. https://www.edutopia.org/article/making-sure-every-student-has-voice-classroom/ </w:t>
      </w:r>
    </w:p>
    <w:p w14:paraId="7C20C647" w14:textId="77777777" w:rsidR="00E00A1A" w:rsidRPr="001405B4" w:rsidRDefault="00E00A1A" w:rsidP="00E00A1A">
      <w:pPr>
        <w:ind w:left="810" w:hanging="810"/>
        <w:jc w:val="both"/>
        <w:rPr>
          <w:rFonts w:ascii="Arial" w:eastAsia="Arial" w:hAnsi="Arial" w:cs="Arial"/>
        </w:rPr>
      </w:pPr>
    </w:p>
    <w:p w14:paraId="106398E4"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Nikolopoulou, K. (2022). What is purposive sampling? Definition &amp; examples. </w:t>
      </w:r>
      <w:proofErr w:type="spellStart"/>
      <w:r w:rsidRPr="001405B4">
        <w:rPr>
          <w:rFonts w:ascii="Arial" w:eastAsia="Arial" w:hAnsi="Arial" w:cs="Arial"/>
        </w:rPr>
        <w:t>Scribbr</w:t>
      </w:r>
      <w:proofErr w:type="spellEnd"/>
      <w:r w:rsidRPr="001405B4">
        <w:rPr>
          <w:rFonts w:ascii="Arial" w:eastAsia="Arial" w:hAnsi="Arial" w:cs="Arial"/>
        </w:rPr>
        <w:t xml:space="preserve">. https://www.scribbr.com/methodology/purposive-sampling/ </w:t>
      </w:r>
    </w:p>
    <w:p w14:paraId="57ED297C" w14:textId="77777777" w:rsidR="00E00A1A" w:rsidRPr="001405B4" w:rsidRDefault="00E00A1A" w:rsidP="00E00A1A">
      <w:pPr>
        <w:ind w:left="810" w:hanging="810"/>
        <w:jc w:val="both"/>
        <w:rPr>
          <w:rFonts w:ascii="Arial" w:eastAsia="Arial" w:hAnsi="Arial" w:cs="Arial"/>
        </w:rPr>
      </w:pPr>
    </w:p>
    <w:p w14:paraId="405D5EE7"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Perera, K. D. R. L. J. (2023). Applying thematic analysis to </w:t>
      </w:r>
      <w:proofErr w:type="spellStart"/>
      <w:r w:rsidRPr="001405B4">
        <w:rPr>
          <w:rFonts w:ascii="Arial" w:eastAsia="Arial" w:hAnsi="Arial" w:cs="Arial"/>
        </w:rPr>
        <w:t>analyse</w:t>
      </w:r>
      <w:proofErr w:type="spellEnd"/>
      <w:r w:rsidRPr="001405B4">
        <w:rPr>
          <w:rFonts w:ascii="Arial" w:eastAsia="Arial" w:hAnsi="Arial" w:cs="Arial"/>
        </w:rPr>
        <w:t xml:space="preserve"> qualitative data: A researcher’s experience. International Journal of Research and Innovation in Social Science, 7(3), 1334–1340. https://rsisinternational.org/journals/ijriss/articles/applying-thematic-analysis-to-analyse-qualitative-data-a-researchers-experience/ </w:t>
      </w:r>
    </w:p>
    <w:p w14:paraId="590E8A20" w14:textId="77777777" w:rsidR="00E00A1A" w:rsidRPr="001405B4" w:rsidRDefault="00E00A1A" w:rsidP="00E00A1A">
      <w:pPr>
        <w:ind w:left="810" w:hanging="810"/>
        <w:jc w:val="both"/>
        <w:rPr>
          <w:rFonts w:ascii="Arial" w:eastAsia="Arial" w:hAnsi="Arial" w:cs="Arial"/>
        </w:rPr>
      </w:pPr>
    </w:p>
    <w:p w14:paraId="1DD5CF09"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Rafi, M. A. (2024). Culturally responsive teaching practices in multilingual classrooms: Bridging language gaps in early learning. Lilac Education Press Journal of Language &amp; Education, 2(1), 50–59. https://press.lilaceducation.com/culturally-responsive-teaching-practices-in-multilingual-classrooms </w:t>
      </w:r>
    </w:p>
    <w:p w14:paraId="2E7444D7" w14:textId="77777777" w:rsidR="00E00A1A" w:rsidRPr="001405B4" w:rsidRDefault="00E00A1A" w:rsidP="00E00A1A">
      <w:pPr>
        <w:ind w:left="810" w:hanging="810"/>
        <w:jc w:val="both"/>
        <w:rPr>
          <w:rFonts w:ascii="Arial" w:eastAsia="Arial" w:hAnsi="Arial" w:cs="Arial"/>
        </w:rPr>
      </w:pPr>
    </w:p>
    <w:p w14:paraId="5FBEAFA6" w14:textId="74CA8E3C" w:rsidR="001405B4" w:rsidRDefault="00E00A1A" w:rsidP="00E00A1A">
      <w:pPr>
        <w:ind w:left="810" w:hanging="810"/>
        <w:jc w:val="both"/>
        <w:rPr>
          <w:rFonts w:ascii="Arial" w:eastAsia="Arial" w:hAnsi="Arial" w:cs="Arial"/>
        </w:rPr>
      </w:pPr>
      <w:proofErr w:type="spellStart"/>
      <w:r w:rsidRPr="001405B4">
        <w:rPr>
          <w:rFonts w:ascii="Arial" w:eastAsia="Arial" w:hAnsi="Arial" w:cs="Arial"/>
        </w:rPr>
        <w:t>Raymundop</w:t>
      </w:r>
      <w:proofErr w:type="spellEnd"/>
      <w:r w:rsidRPr="001405B4">
        <w:rPr>
          <w:rFonts w:ascii="Arial" w:eastAsia="Arial" w:hAnsi="Arial" w:cs="Arial"/>
        </w:rPr>
        <w:t>, J. (2024). Unequal access, unequal learning: The Philippine education system and the digital divide. [Preprint]. https://www.researchgate.net/publication/387025052_UNEQUAL_ACCESS_UNEQUAL_LEARNING_THE_PHILIPPINE_EDUCATION_SYSTEM_AND_THE_DIGITAL</w:t>
      </w:r>
    </w:p>
    <w:p w14:paraId="19BF8A56" w14:textId="1B97E27B" w:rsidR="00E00A1A" w:rsidRDefault="00E00A1A" w:rsidP="00E00A1A">
      <w:pPr>
        <w:ind w:left="810" w:hanging="810"/>
        <w:jc w:val="both"/>
        <w:rPr>
          <w:rFonts w:ascii="Arial" w:eastAsia="Arial" w:hAnsi="Arial" w:cs="Arial"/>
        </w:rPr>
      </w:pPr>
    </w:p>
    <w:p w14:paraId="395C2A87" w14:textId="77777777" w:rsidR="00E00A1A" w:rsidRDefault="00E00A1A" w:rsidP="00E00A1A">
      <w:pPr>
        <w:ind w:left="810" w:hanging="810"/>
        <w:jc w:val="both"/>
        <w:rPr>
          <w:rFonts w:ascii="Arial" w:eastAsia="Arial" w:hAnsi="Arial" w:cs="Arial"/>
        </w:rPr>
      </w:pPr>
      <w:r w:rsidRPr="001405B4">
        <w:rPr>
          <w:rFonts w:ascii="Arial" w:eastAsia="Arial" w:hAnsi="Arial" w:cs="Arial"/>
        </w:rPr>
        <w:t>Responsible Us Bureau. (2025). Philippine schools struggle to cope with climate risks and infrastructure gaps. Responsible Us. https://responsibleus.com/philippine-schools-struggle-to-cope-with-climate-risks-and-infrastructure-gaps</w:t>
      </w:r>
    </w:p>
    <w:p w14:paraId="1FD84E6B" w14:textId="77777777" w:rsidR="00E00A1A" w:rsidRPr="001405B4" w:rsidRDefault="00E00A1A" w:rsidP="00E00A1A">
      <w:pPr>
        <w:ind w:left="810" w:hanging="810"/>
        <w:jc w:val="both"/>
        <w:rPr>
          <w:rFonts w:ascii="Arial" w:eastAsia="Arial" w:hAnsi="Arial" w:cs="Arial"/>
        </w:rPr>
      </w:pPr>
      <w:r w:rsidRPr="001405B4">
        <w:rPr>
          <w:rFonts w:ascii="Arial" w:eastAsia="Arial" w:hAnsi="Arial" w:cs="Arial"/>
        </w:rPr>
        <w:t xml:space="preserve"> </w:t>
      </w:r>
    </w:p>
    <w:p w14:paraId="48451C63" w14:textId="77777777" w:rsidR="00E00A1A" w:rsidRDefault="00E00A1A" w:rsidP="00E00A1A">
      <w:pPr>
        <w:ind w:left="810" w:hanging="810"/>
        <w:jc w:val="both"/>
        <w:rPr>
          <w:rFonts w:ascii="Arial" w:eastAsia="Arial" w:hAnsi="Arial" w:cs="Arial"/>
        </w:rPr>
      </w:pPr>
      <w:r w:rsidRPr="00795CF2">
        <w:rPr>
          <w:rFonts w:ascii="Arial" w:eastAsia="Arial" w:hAnsi="Arial" w:cs="Arial"/>
          <w:lang w:val="fr-FR"/>
        </w:rPr>
        <w:t xml:space="preserve">Rosales, M. A., &amp; Cruz, J. (2023). </w:t>
      </w:r>
      <w:r w:rsidRPr="001405B4">
        <w:rPr>
          <w:rFonts w:ascii="Arial" w:eastAsia="Arial" w:hAnsi="Arial" w:cs="Arial"/>
        </w:rPr>
        <w:t xml:space="preserve">Decolonizing curriculum: A study of Indigenous pedagogy in Mindanao, Philippines. Global Dialogues in Humanities and Pedagogy, 1(1), 21–31. https://journal.grasglobal.org/index.php/gdhp/article/view/3 </w:t>
      </w:r>
    </w:p>
    <w:p w14:paraId="1E5EE0AD" w14:textId="77777777" w:rsidR="00E00A1A" w:rsidRPr="001405B4" w:rsidRDefault="00E00A1A" w:rsidP="00E00A1A">
      <w:pPr>
        <w:ind w:left="810" w:hanging="810"/>
        <w:jc w:val="both"/>
        <w:rPr>
          <w:rFonts w:ascii="Arial" w:eastAsia="Arial" w:hAnsi="Arial" w:cs="Arial"/>
        </w:rPr>
      </w:pPr>
    </w:p>
    <w:p w14:paraId="46AC4235" w14:textId="4774D5EA" w:rsidR="009D30BE" w:rsidRDefault="00E00A1A" w:rsidP="00E02E4D">
      <w:pPr>
        <w:ind w:left="810" w:hanging="810"/>
        <w:jc w:val="both"/>
        <w:rPr>
          <w:rFonts w:ascii="Arial" w:eastAsia="Arial" w:hAnsi="Arial" w:cs="Arial"/>
        </w:rPr>
      </w:pPr>
      <w:proofErr w:type="spellStart"/>
      <w:r w:rsidRPr="001405B4">
        <w:rPr>
          <w:rFonts w:ascii="Arial" w:eastAsia="Arial" w:hAnsi="Arial" w:cs="Arial"/>
        </w:rPr>
        <w:t>Samiels</w:t>
      </w:r>
      <w:proofErr w:type="spellEnd"/>
      <w:r w:rsidRPr="001405B4">
        <w:rPr>
          <w:rFonts w:ascii="Arial" w:eastAsia="Arial" w:hAnsi="Arial" w:cs="Arial"/>
        </w:rPr>
        <w:t xml:space="preserve">, A. J. (2018). Exploring culturally responsive pedagogy: Teachers’ perspectives on fostering equitable and inclusive classrooms. Multicultural Education, 25(1), 12–19. https://files.eric.ed.gov/fulltext/EJ1166706.pdf </w:t>
      </w:r>
    </w:p>
    <w:p w14:paraId="59B33FED" w14:textId="77777777" w:rsidR="009D30BE" w:rsidRPr="001405B4" w:rsidRDefault="009D30BE" w:rsidP="00E00A1A">
      <w:pPr>
        <w:ind w:left="810" w:hanging="810"/>
        <w:jc w:val="both"/>
        <w:rPr>
          <w:rFonts w:ascii="Arial" w:eastAsia="Arial" w:hAnsi="Arial" w:cs="Arial"/>
        </w:rPr>
      </w:pPr>
    </w:p>
    <w:p w14:paraId="32EAD3CE"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Sarmiento, &amp; Tudy. (2021). Passion for teaching, creativity, and stakeholders’ support: Stories of non-Indigenous teachers handling Indigenous learners. ResearchGate. https://www.researchgate.net/publication/340962665_passion_for_teaching_creativity_and_stakeholders'_support_stories_of_non-indigenous_teachers_handling_indigenous_learner </w:t>
      </w:r>
    </w:p>
    <w:p w14:paraId="75CC52DC" w14:textId="77777777" w:rsidR="00E00A1A" w:rsidRPr="001405B4" w:rsidRDefault="00E00A1A" w:rsidP="00E00A1A">
      <w:pPr>
        <w:ind w:left="810" w:hanging="810"/>
        <w:jc w:val="both"/>
        <w:rPr>
          <w:rFonts w:ascii="Arial" w:eastAsia="Arial" w:hAnsi="Arial" w:cs="Arial"/>
        </w:rPr>
      </w:pPr>
    </w:p>
    <w:p w14:paraId="3A93B7A3"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Save the Children. (2021). Impact evaluation of a parenting </w:t>
      </w:r>
      <w:proofErr w:type="spellStart"/>
      <w:r w:rsidRPr="001405B4">
        <w:rPr>
          <w:rFonts w:ascii="Arial" w:eastAsia="Arial" w:hAnsi="Arial" w:cs="Arial"/>
        </w:rPr>
        <w:t>programme</w:t>
      </w:r>
      <w:proofErr w:type="spellEnd"/>
      <w:r w:rsidRPr="001405B4">
        <w:rPr>
          <w:rFonts w:ascii="Arial" w:eastAsia="Arial" w:hAnsi="Arial" w:cs="Arial"/>
        </w:rPr>
        <w:t xml:space="preserve"> for the Pantawid </w:t>
      </w:r>
      <w:proofErr w:type="spellStart"/>
      <w:r w:rsidRPr="001405B4">
        <w:rPr>
          <w:rFonts w:ascii="Arial" w:eastAsia="Arial" w:hAnsi="Arial" w:cs="Arial"/>
        </w:rPr>
        <w:t>Pamilyang</w:t>
      </w:r>
      <w:proofErr w:type="spellEnd"/>
      <w:r w:rsidRPr="001405B4">
        <w:rPr>
          <w:rFonts w:ascii="Arial" w:eastAsia="Arial" w:hAnsi="Arial" w:cs="Arial"/>
        </w:rPr>
        <w:t xml:space="preserve"> Pilipino Program in the Philippines. Save the Children. https://resourcecentre.savethechildren.net/document/impact-evaluation-of-a-parenting-programme-for-the-pantawid-pamilyang-pilipino-program-in-the-philippines </w:t>
      </w:r>
    </w:p>
    <w:p w14:paraId="4FF8A97A" w14:textId="77777777" w:rsidR="00E00A1A" w:rsidRPr="001405B4" w:rsidRDefault="00E00A1A" w:rsidP="00E00A1A">
      <w:pPr>
        <w:ind w:left="810" w:hanging="810"/>
        <w:jc w:val="both"/>
        <w:rPr>
          <w:rFonts w:ascii="Arial" w:eastAsia="Arial" w:hAnsi="Arial" w:cs="Arial"/>
        </w:rPr>
      </w:pPr>
    </w:p>
    <w:p w14:paraId="118A8F2E"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Sutton, E. (2021). Student engagement: Why it’s important and how to promote it. Branching Minds. https://www.branchingminds.com/blog/student-engagement-remote-in-person </w:t>
      </w:r>
    </w:p>
    <w:p w14:paraId="0BA393BB" w14:textId="0B17F727" w:rsidR="00E00A1A" w:rsidRDefault="00E00A1A" w:rsidP="00E00A1A">
      <w:pPr>
        <w:ind w:left="810" w:hanging="810"/>
        <w:jc w:val="both"/>
        <w:rPr>
          <w:rFonts w:ascii="Arial" w:eastAsia="Arial" w:hAnsi="Arial" w:cs="Arial"/>
        </w:rPr>
      </w:pPr>
    </w:p>
    <w:p w14:paraId="31714E23" w14:textId="783D6722" w:rsidR="000F40E7" w:rsidRDefault="000F40E7" w:rsidP="00E00A1A">
      <w:pPr>
        <w:ind w:left="810" w:hanging="810"/>
        <w:jc w:val="both"/>
        <w:rPr>
          <w:rFonts w:ascii="Arial" w:eastAsia="Arial" w:hAnsi="Arial" w:cs="Arial"/>
        </w:rPr>
      </w:pPr>
    </w:p>
    <w:p w14:paraId="66AA77CA" w14:textId="4F789DE6" w:rsidR="000F40E7" w:rsidRDefault="000F40E7" w:rsidP="00E00A1A">
      <w:pPr>
        <w:ind w:left="810" w:hanging="810"/>
        <w:jc w:val="both"/>
        <w:rPr>
          <w:rFonts w:ascii="Arial" w:eastAsia="Arial" w:hAnsi="Arial" w:cs="Arial"/>
        </w:rPr>
      </w:pPr>
    </w:p>
    <w:p w14:paraId="614E5380" w14:textId="77777777" w:rsidR="000F40E7" w:rsidRPr="001405B4" w:rsidRDefault="000F40E7" w:rsidP="00E00A1A">
      <w:pPr>
        <w:ind w:left="810" w:hanging="810"/>
        <w:jc w:val="both"/>
        <w:rPr>
          <w:rFonts w:ascii="Arial" w:eastAsia="Arial" w:hAnsi="Arial" w:cs="Arial"/>
        </w:rPr>
      </w:pPr>
    </w:p>
    <w:p w14:paraId="1D67335E"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The Mindanao Sentinel. (2026). Beyond the storm: </w:t>
      </w:r>
      <w:proofErr w:type="spellStart"/>
      <w:r w:rsidRPr="001405B4">
        <w:rPr>
          <w:rFonts w:ascii="Arial" w:eastAsia="Arial" w:hAnsi="Arial" w:cs="Arial"/>
        </w:rPr>
        <w:t>Manaong</w:t>
      </w:r>
      <w:proofErr w:type="spellEnd"/>
      <w:r w:rsidRPr="001405B4">
        <w:rPr>
          <w:rFonts w:ascii="Arial" w:eastAsia="Arial" w:hAnsi="Arial" w:cs="Arial"/>
        </w:rPr>
        <w:t xml:space="preserve"> </w:t>
      </w:r>
      <w:proofErr w:type="gramStart"/>
      <w:r w:rsidRPr="001405B4">
        <w:rPr>
          <w:rFonts w:ascii="Arial" w:eastAsia="Arial" w:hAnsi="Arial" w:cs="Arial"/>
        </w:rPr>
        <w:t>teachers</w:t>
      </w:r>
      <w:proofErr w:type="gramEnd"/>
      <w:r w:rsidRPr="001405B4">
        <w:rPr>
          <w:rFonts w:ascii="Arial" w:eastAsia="Arial" w:hAnsi="Arial" w:cs="Arial"/>
        </w:rPr>
        <w:t xml:space="preserve"> brave danger to bring education to the hinterlands. https://newsline.ph/?fbclid=IwY2xjawQd-aNleHRuA2FlbQIxMABicmlkETFwY2VDTVlOYVRYM2RWY0FRc3J0YwZhcHBfaWQQMjIyMDM5MTc4ODIwMDg5MgABHnUJ_iTRdjdozs3ewGAm9DRSC6E0b0KdLDvYuSY69Ms0dv27dKOhJTl2HU3r_aem_o4ldHxBPpHCEi6vX9SpGvw </w:t>
      </w:r>
    </w:p>
    <w:p w14:paraId="1B2A6D19" w14:textId="77777777" w:rsidR="00E00A1A" w:rsidRPr="001405B4" w:rsidRDefault="00E00A1A" w:rsidP="00E00A1A">
      <w:pPr>
        <w:ind w:left="810" w:hanging="810"/>
        <w:jc w:val="both"/>
        <w:rPr>
          <w:rFonts w:ascii="Arial" w:eastAsia="Arial" w:hAnsi="Arial" w:cs="Arial"/>
        </w:rPr>
      </w:pPr>
    </w:p>
    <w:p w14:paraId="45A82AA7" w14:textId="77777777" w:rsidR="00E00A1A" w:rsidRDefault="00E00A1A" w:rsidP="00E00A1A">
      <w:pPr>
        <w:ind w:left="810" w:hanging="810"/>
        <w:jc w:val="both"/>
        <w:rPr>
          <w:rFonts w:ascii="Arial" w:eastAsia="Arial" w:hAnsi="Arial" w:cs="Arial"/>
        </w:rPr>
      </w:pPr>
      <w:r w:rsidRPr="001405B4">
        <w:rPr>
          <w:rFonts w:ascii="Arial" w:eastAsia="Arial" w:hAnsi="Arial" w:cs="Arial"/>
        </w:rPr>
        <w:t>Towson University. (2025). What makes us happy? Towson University News. https://www.towson.edu/news/articles/2025/what-makes-us-happy.html</w:t>
      </w:r>
    </w:p>
    <w:p w14:paraId="5F7928F3" w14:textId="77777777" w:rsidR="00E00A1A" w:rsidRPr="001405B4" w:rsidRDefault="00E00A1A" w:rsidP="00E00A1A">
      <w:pPr>
        <w:ind w:left="810" w:hanging="810"/>
        <w:jc w:val="both"/>
        <w:rPr>
          <w:rFonts w:ascii="Arial" w:eastAsia="Arial" w:hAnsi="Arial" w:cs="Arial"/>
        </w:rPr>
      </w:pPr>
    </w:p>
    <w:p w14:paraId="4624DBC7"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UNICEF Philippines. (2024). Education. UNICEF. https://www.unicef.org/philippines/education </w:t>
      </w:r>
    </w:p>
    <w:p w14:paraId="0F10318B" w14:textId="77777777" w:rsidR="00E00A1A" w:rsidRPr="001405B4" w:rsidRDefault="00E00A1A" w:rsidP="00E00A1A">
      <w:pPr>
        <w:ind w:left="810" w:hanging="810"/>
        <w:jc w:val="both"/>
        <w:rPr>
          <w:rFonts w:ascii="Arial" w:eastAsia="Arial" w:hAnsi="Arial" w:cs="Arial"/>
        </w:rPr>
      </w:pPr>
    </w:p>
    <w:p w14:paraId="7B496993"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UNICEF Philippines. (2024). Education reform at a turning point: Enhance climate resilience, not just access. UNICEF. https://www.unicef.org/philippines/stories/education-reform-turning-point </w:t>
      </w:r>
    </w:p>
    <w:p w14:paraId="4A642290" w14:textId="77777777" w:rsidR="00E00A1A" w:rsidRPr="001405B4" w:rsidRDefault="00E00A1A" w:rsidP="00E00A1A">
      <w:pPr>
        <w:ind w:left="810" w:hanging="810"/>
        <w:jc w:val="both"/>
        <w:rPr>
          <w:rFonts w:ascii="Arial" w:eastAsia="Arial" w:hAnsi="Arial" w:cs="Arial"/>
        </w:rPr>
      </w:pPr>
    </w:p>
    <w:p w14:paraId="7E8ED962"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UNICEF Philippines. (2025). Climate-resilient schools crucial to address the learning crisis [Press release]. UNICEF. https://www.unicef.org/philippines/press-releases/climate-resilient-schools-crucial-address-learning-crisis-unicef </w:t>
      </w:r>
    </w:p>
    <w:p w14:paraId="247E90C7" w14:textId="77777777" w:rsidR="00E00A1A" w:rsidRDefault="00E00A1A" w:rsidP="00E00A1A">
      <w:pPr>
        <w:ind w:left="810" w:hanging="810"/>
        <w:jc w:val="both"/>
        <w:rPr>
          <w:rFonts w:ascii="Arial" w:eastAsia="Arial" w:hAnsi="Arial" w:cs="Arial"/>
        </w:rPr>
      </w:pPr>
      <w:r w:rsidRPr="001405B4">
        <w:rPr>
          <w:rFonts w:ascii="Arial" w:eastAsia="Arial" w:hAnsi="Arial" w:cs="Arial"/>
        </w:rPr>
        <w:t xml:space="preserve">United Nations Department of Economic and Social Affairs, Division for Inclusive Social Development. (2022). Consolidated report on UNESCO activities for the United Nations Permanent Forum on Indigenous Issues, twenty-second session. United Nations. https://www.un.org/development/desa/indigenouspeoples/wp-content/uploads/sites/19/2022/03/UNESCO-Consolidated-Report-UNPFII-22_final.pdf </w:t>
      </w:r>
    </w:p>
    <w:p w14:paraId="49367418" w14:textId="77777777" w:rsidR="00E00A1A" w:rsidRPr="001405B4" w:rsidRDefault="00E00A1A" w:rsidP="00E00A1A">
      <w:pPr>
        <w:ind w:left="810" w:hanging="810"/>
        <w:jc w:val="both"/>
        <w:rPr>
          <w:rFonts w:ascii="Arial" w:eastAsia="Arial" w:hAnsi="Arial" w:cs="Arial"/>
        </w:rPr>
      </w:pPr>
    </w:p>
    <w:p w14:paraId="2CD83F75" w14:textId="010AB4D8" w:rsidR="00E00A1A" w:rsidRDefault="00E00A1A" w:rsidP="00E00A1A">
      <w:pPr>
        <w:ind w:left="810" w:hanging="810"/>
        <w:jc w:val="both"/>
        <w:rPr>
          <w:rFonts w:ascii="Arial" w:eastAsia="Arial" w:hAnsi="Arial" w:cs="Arial"/>
        </w:rPr>
      </w:pPr>
      <w:proofErr w:type="spellStart"/>
      <w:r w:rsidRPr="001405B4">
        <w:rPr>
          <w:rFonts w:ascii="Arial" w:eastAsia="Arial" w:hAnsi="Arial" w:cs="Arial"/>
        </w:rPr>
        <w:t>Wabule</w:t>
      </w:r>
      <w:proofErr w:type="spellEnd"/>
      <w:r w:rsidRPr="001405B4">
        <w:rPr>
          <w:rFonts w:ascii="Arial" w:eastAsia="Arial" w:hAnsi="Arial" w:cs="Arial"/>
        </w:rPr>
        <w:t>, A. (2020). Resilience and care: How teachers deal with situations of adversity in the teaching and learning environment. The Independent Journal of Teaching and Learning, 15(1), 76–90. https://www.researchgate.net/publication/378696415_Resilience_and_care_How_teachers_deal_with_situations_of_adversity_in_the_teaching_and_learning_environment</w:t>
      </w:r>
      <w:r>
        <w:rPr>
          <w:rFonts w:ascii="Arial" w:eastAsia="Arial" w:hAnsi="Arial" w:cs="Arial"/>
        </w:rPr>
        <w:t xml:space="preserve"> </w:t>
      </w:r>
    </w:p>
    <w:bookmarkEnd w:id="10"/>
    <w:p w14:paraId="1BA4B569" w14:textId="74818A0D" w:rsidR="006B12FC" w:rsidRPr="001405B4" w:rsidRDefault="006B12FC" w:rsidP="00E00A1A">
      <w:pPr>
        <w:jc w:val="both"/>
        <w:rPr>
          <w:rFonts w:ascii="Arial" w:eastAsia="Arial" w:hAnsi="Arial" w:cs="Arial"/>
        </w:rPr>
        <w:sectPr w:rsidR="006B12FC" w:rsidRPr="001405B4">
          <w:footerReference w:type="default" r:id="rId12"/>
          <w:type w:val="continuous"/>
          <w:pgSz w:w="12240" w:h="15840"/>
          <w:pgMar w:top="1440" w:right="2016" w:bottom="2016" w:left="2016" w:header="720" w:footer="1123" w:gutter="0"/>
          <w:lnNumType w:countBy="1" w:restart="continuous"/>
          <w:cols w:space="720"/>
          <w:docGrid w:linePitch="272"/>
        </w:sectPr>
      </w:pPr>
    </w:p>
    <w:bookmarkEnd w:id="9"/>
    <w:p w14:paraId="18D02AEE" w14:textId="77777777" w:rsidR="006B12FC" w:rsidRDefault="006B12FC">
      <w:pPr>
        <w:pStyle w:val="Appendix"/>
        <w:spacing w:after="0"/>
        <w:jc w:val="both"/>
        <w:rPr>
          <w:rFonts w:ascii="Arial" w:hAnsi="Arial" w:cs="Arial"/>
          <w:b w:val="0"/>
        </w:rPr>
      </w:pPr>
    </w:p>
    <w:sectPr w:rsidR="006B12FC">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5D54" w14:textId="77777777" w:rsidR="00333516" w:rsidRDefault="00333516">
      <w:r>
        <w:separator/>
      </w:r>
    </w:p>
  </w:endnote>
  <w:endnote w:type="continuationSeparator" w:id="0">
    <w:p w14:paraId="6D2B408C" w14:textId="77777777" w:rsidR="00333516" w:rsidRDefault="0033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63FB" w14:textId="77777777" w:rsidR="006B12FC" w:rsidRDefault="006B12FC">
    <w:pPr>
      <w:pStyle w:val="Footer"/>
      <w:rPr>
        <w:rFonts w:ascii="Arial" w:hAnsi="Arial" w:cs="Arial"/>
        <w:sz w:val="16"/>
      </w:rPr>
    </w:pPr>
  </w:p>
  <w:p w14:paraId="39EE70A5" w14:textId="77777777" w:rsidR="006B12FC" w:rsidRDefault="00CD7DA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644954" w14:textId="77777777" w:rsidR="006B12FC" w:rsidRDefault="006B12FC">
    <w:pPr>
      <w:pStyle w:val="Footer"/>
      <w:rPr>
        <w:rFonts w:ascii="Arial" w:hAnsi="Arial" w:cs="Arial"/>
        <w:sz w:val="16"/>
      </w:rPr>
    </w:pPr>
  </w:p>
  <w:p w14:paraId="215DD7C3" w14:textId="77777777" w:rsidR="006B12FC" w:rsidRDefault="00CD7DA1">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FD84" w14:textId="77777777" w:rsidR="006B12FC" w:rsidRDefault="006B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24A5" w14:textId="77777777" w:rsidR="00333516" w:rsidRDefault="00333516">
      <w:r>
        <w:separator/>
      </w:r>
    </w:p>
  </w:footnote>
  <w:footnote w:type="continuationSeparator" w:id="0">
    <w:p w14:paraId="719C7757" w14:textId="77777777" w:rsidR="00333516" w:rsidRDefault="0033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8827" w14:textId="77777777" w:rsidR="006B12FC" w:rsidRDefault="006B12FC">
    <w:pPr>
      <w:ind w:left="2160"/>
      <w:jc w:val="center"/>
      <w:rPr>
        <w:rFonts w:ascii="Times New Roman" w:eastAsia="Calibri" w:hAnsi="Times New Roman"/>
        <w:i/>
        <w:sz w:val="18"/>
        <w:szCs w:val="22"/>
      </w:rPr>
    </w:pPr>
  </w:p>
  <w:p w14:paraId="58920B9F" w14:textId="77777777" w:rsidR="006B12FC" w:rsidRDefault="00CD7DA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D4A93A" w14:textId="77777777" w:rsidR="006B12FC" w:rsidRDefault="00CD7DA1">
    <w:pPr>
      <w:jc w:val="center"/>
      <w:rPr>
        <w:rFonts w:ascii="Times New Roman" w:eastAsia="Calibri" w:hAnsi="Times New Roman"/>
        <w:i/>
        <w:sz w:val="18"/>
        <w:szCs w:val="22"/>
      </w:rPr>
    </w:pPr>
    <w:r>
      <w:rPr>
        <w:rFonts w:ascii="Times New Roman" w:eastAsia="Calibri" w:hAnsi="Times New Roman"/>
        <w:i/>
        <w:sz w:val="18"/>
        <w:szCs w:val="22"/>
      </w:rPr>
      <w:t>.</w:t>
    </w:r>
  </w:p>
  <w:p w14:paraId="7A6D076F" w14:textId="77777777" w:rsidR="006B12FC" w:rsidRDefault="00CD7DA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C326C8" w14:textId="77777777" w:rsidR="006B12FC" w:rsidRDefault="00CD7DA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0B3B16E" w14:textId="77777777" w:rsidR="006B12FC" w:rsidRDefault="00CD7DA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AA9C94" w14:textId="77777777" w:rsidR="006B12FC" w:rsidRDefault="00CD7DA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BBE"/>
    <w:multiLevelType w:val="multilevel"/>
    <w:tmpl w:val="00974BBE"/>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817D1B"/>
    <w:multiLevelType w:val="multilevel"/>
    <w:tmpl w:val="08817D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ED037C6"/>
    <w:multiLevelType w:val="multilevel"/>
    <w:tmpl w:val="7ED037C6"/>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98288161">
    <w:abstractNumId w:val="2"/>
  </w:num>
  <w:num w:numId="2" w16cid:durableId="1600599760">
    <w:abstractNumId w:val="1"/>
  </w:num>
  <w:num w:numId="3" w16cid:durableId="2015758841">
    <w:abstractNumId w:val="0"/>
    <w:lvlOverride w:ilvl="0">
      <w:lvl w:ilvl="0">
        <w:numFmt w:val="decimal"/>
        <w:lvlText w:val="%1."/>
        <w:lvlJc w:val="left"/>
      </w:lvl>
    </w:lvlOverride>
  </w:num>
  <w:num w:numId="4" w16cid:durableId="149553195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44D"/>
    <w:rsid w:val="00025820"/>
    <w:rsid w:val="00030174"/>
    <w:rsid w:val="0004579C"/>
    <w:rsid w:val="000649DF"/>
    <w:rsid w:val="00074D93"/>
    <w:rsid w:val="000815B0"/>
    <w:rsid w:val="00082A0A"/>
    <w:rsid w:val="000A47FA"/>
    <w:rsid w:val="000A65D3"/>
    <w:rsid w:val="000B1E33"/>
    <w:rsid w:val="000B6261"/>
    <w:rsid w:val="000D1F1C"/>
    <w:rsid w:val="000D4743"/>
    <w:rsid w:val="000D689F"/>
    <w:rsid w:val="000E04B7"/>
    <w:rsid w:val="000E1405"/>
    <w:rsid w:val="000E357E"/>
    <w:rsid w:val="000E5521"/>
    <w:rsid w:val="000E7B7B"/>
    <w:rsid w:val="000E7D62"/>
    <w:rsid w:val="000F40E7"/>
    <w:rsid w:val="00103357"/>
    <w:rsid w:val="00123C9F"/>
    <w:rsid w:val="00126190"/>
    <w:rsid w:val="00126BB3"/>
    <w:rsid w:val="00130F17"/>
    <w:rsid w:val="001320BF"/>
    <w:rsid w:val="00136856"/>
    <w:rsid w:val="001405B4"/>
    <w:rsid w:val="001565BA"/>
    <w:rsid w:val="00163BC4"/>
    <w:rsid w:val="001659F4"/>
    <w:rsid w:val="00166E8F"/>
    <w:rsid w:val="001719B4"/>
    <w:rsid w:val="001744EE"/>
    <w:rsid w:val="00191062"/>
    <w:rsid w:val="00192B72"/>
    <w:rsid w:val="0019517E"/>
    <w:rsid w:val="001A0B3C"/>
    <w:rsid w:val="001A29D8"/>
    <w:rsid w:val="001A5CAA"/>
    <w:rsid w:val="001B0427"/>
    <w:rsid w:val="001D3A51"/>
    <w:rsid w:val="001E10D2"/>
    <w:rsid w:val="001E1BB0"/>
    <w:rsid w:val="001E25B4"/>
    <w:rsid w:val="001E44FE"/>
    <w:rsid w:val="001F5D3D"/>
    <w:rsid w:val="00200595"/>
    <w:rsid w:val="00204835"/>
    <w:rsid w:val="00205309"/>
    <w:rsid w:val="00221802"/>
    <w:rsid w:val="00226A86"/>
    <w:rsid w:val="00231920"/>
    <w:rsid w:val="0023195C"/>
    <w:rsid w:val="002323F0"/>
    <w:rsid w:val="002330CC"/>
    <w:rsid w:val="0024282C"/>
    <w:rsid w:val="002460DC"/>
    <w:rsid w:val="00247AF0"/>
    <w:rsid w:val="00250985"/>
    <w:rsid w:val="002556F6"/>
    <w:rsid w:val="0025673D"/>
    <w:rsid w:val="00283105"/>
    <w:rsid w:val="00284C4C"/>
    <w:rsid w:val="00287E68"/>
    <w:rsid w:val="00294567"/>
    <w:rsid w:val="00296529"/>
    <w:rsid w:val="002A2209"/>
    <w:rsid w:val="002B20BF"/>
    <w:rsid w:val="002B27FB"/>
    <w:rsid w:val="002B358A"/>
    <w:rsid w:val="002B685A"/>
    <w:rsid w:val="002C57D2"/>
    <w:rsid w:val="002D5C73"/>
    <w:rsid w:val="002E0D56"/>
    <w:rsid w:val="002F60BF"/>
    <w:rsid w:val="0031031A"/>
    <w:rsid w:val="00310E6B"/>
    <w:rsid w:val="00315186"/>
    <w:rsid w:val="0032373D"/>
    <w:rsid w:val="00324120"/>
    <w:rsid w:val="0033343E"/>
    <w:rsid w:val="00333516"/>
    <w:rsid w:val="00344979"/>
    <w:rsid w:val="003512C2"/>
    <w:rsid w:val="003516AF"/>
    <w:rsid w:val="003622EB"/>
    <w:rsid w:val="00371FB6"/>
    <w:rsid w:val="003754C9"/>
    <w:rsid w:val="003763C1"/>
    <w:rsid w:val="00376BBE"/>
    <w:rsid w:val="00382623"/>
    <w:rsid w:val="0039224F"/>
    <w:rsid w:val="00393799"/>
    <w:rsid w:val="00395E76"/>
    <w:rsid w:val="003A0B46"/>
    <w:rsid w:val="003A43A4"/>
    <w:rsid w:val="003A7E18"/>
    <w:rsid w:val="003C195A"/>
    <w:rsid w:val="003C4C86"/>
    <w:rsid w:val="003C6258"/>
    <w:rsid w:val="003C6480"/>
    <w:rsid w:val="003C7AC0"/>
    <w:rsid w:val="003D3AD7"/>
    <w:rsid w:val="003E2904"/>
    <w:rsid w:val="00401927"/>
    <w:rsid w:val="00403092"/>
    <w:rsid w:val="0041027F"/>
    <w:rsid w:val="00412475"/>
    <w:rsid w:val="00423789"/>
    <w:rsid w:val="00426D2A"/>
    <w:rsid w:val="00440F43"/>
    <w:rsid w:val="00441B6F"/>
    <w:rsid w:val="00446221"/>
    <w:rsid w:val="004465D3"/>
    <w:rsid w:val="0044754D"/>
    <w:rsid w:val="00450E62"/>
    <w:rsid w:val="0045188E"/>
    <w:rsid w:val="00451E41"/>
    <w:rsid w:val="004539DB"/>
    <w:rsid w:val="00460485"/>
    <w:rsid w:val="0046765D"/>
    <w:rsid w:val="00471A80"/>
    <w:rsid w:val="00484B3B"/>
    <w:rsid w:val="004C364D"/>
    <w:rsid w:val="004D305E"/>
    <w:rsid w:val="004D4277"/>
    <w:rsid w:val="004F27FE"/>
    <w:rsid w:val="004F5BD0"/>
    <w:rsid w:val="00502516"/>
    <w:rsid w:val="00505F06"/>
    <w:rsid w:val="00506828"/>
    <w:rsid w:val="00510C5F"/>
    <w:rsid w:val="00512C6B"/>
    <w:rsid w:val="00521557"/>
    <w:rsid w:val="0053056E"/>
    <w:rsid w:val="00545633"/>
    <w:rsid w:val="00546F71"/>
    <w:rsid w:val="00554FDA"/>
    <w:rsid w:val="005601E7"/>
    <w:rsid w:val="005A662A"/>
    <w:rsid w:val="005B175C"/>
    <w:rsid w:val="005C784C"/>
    <w:rsid w:val="005D17F6"/>
    <w:rsid w:val="005E2A51"/>
    <w:rsid w:val="005E5539"/>
    <w:rsid w:val="005E7A50"/>
    <w:rsid w:val="005E7E24"/>
    <w:rsid w:val="00602BF5"/>
    <w:rsid w:val="00617EDC"/>
    <w:rsid w:val="00617FDD"/>
    <w:rsid w:val="00626234"/>
    <w:rsid w:val="00633614"/>
    <w:rsid w:val="00633F68"/>
    <w:rsid w:val="00636EB2"/>
    <w:rsid w:val="006375B8"/>
    <w:rsid w:val="00645049"/>
    <w:rsid w:val="0066510A"/>
    <w:rsid w:val="0066519F"/>
    <w:rsid w:val="00673F9F"/>
    <w:rsid w:val="00686953"/>
    <w:rsid w:val="00687DEA"/>
    <w:rsid w:val="00687E67"/>
    <w:rsid w:val="00691EC4"/>
    <w:rsid w:val="006967F7"/>
    <w:rsid w:val="006970B8"/>
    <w:rsid w:val="006A250C"/>
    <w:rsid w:val="006B12FC"/>
    <w:rsid w:val="006B21D3"/>
    <w:rsid w:val="006B57D0"/>
    <w:rsid w:val="006D30FF"/>
    <w:rsid w:val="006D6940"/>
    <w:rsid w:val="006F11EC"/>
    <w:rsid w:val="0070082C"/>
    <w:rsid w:val="007228B4"/>
    <w:rsid w:val="00722AB3"/>
    <w:rsid w:val="00724C26"/>
    <w:rsid w:val="007311D8"/>
    <w:rsid w:val="00731B2E"/>
    <w:rsid w:val="007369E6"/>
    <w:rsid w:val="00742C9E"/>
    <w:rsid w:val="00746E59"/>
    <w:rsid w:val="00754C9A"/>
    <w:rsid w:val="0075599A"/>
    <w:rsid w:val="00757373"/>
    <w:rsid w:val="00761D52"/>
    <w:rsid w:val="00763242"/>
    <w:rsid w:val="00770885"/>
    <w:rsid w:val="0077749E"/>
    <w:rsid w:val="00781E06"/>
    <w:rsid w:val="007822C4"/>
    <w:rsid w:val="00782A48"/>
    <w:rsid w:val="00783617"/>
    <w:rsid w:val="00786509"/>
    <w:rsid w:val="00790ADA"/>
    <w:rsid w:val="00791424"/>
    <w:rsid w:val="007B0E3D"/>
    <w:rsid w:val="007B50B3"/>
    <w:rsid w:val="007B70DE"/>
    <w:rsid w:val="007C3F7E"/>
    <w:rsid w:val="007D2288"/>
    <w:rsid w:val="007E088F"/>
    <w:rsid w:val="007F14FE"/>
    <w:rsid w:val="007F7B32"/>
    <w:rsid w:val="007F7D89"/>
    <w:rsid w:val="00804BC2"/>
    <w:rsid w:val="0081431A"/>
    <w:rsid w:val="0083180B"/>
    <w:rsid w:val="0083216F"/>
    <w:rsid w:val="00837734"/>
    <w:rsid w:val="00860000"/>
    <w:rsid w:val="00863BD3"/>
    <w:rsid w:val="008641ED"/>
    <w:rsid w:val="00866D66"/>
    <w:rsid w:val="008671C6"/>
    <w:rsid w:val="00875803"/>
    <w:rsid w:val="00880989"/>
    <w:rsid w:val="0089414C"/>
    <w:rsid w:val="008A716F"/>
    <w:rsid w:val="008B0A6A"/>
    <w:rsid w:val="008B459E"/>
    <w:rsid w:val="008D458C"/>
    <w:rsid w:val="008E13AE"/>
    <w:rsid w:val="008E1506"/>
    <w:rsid w:val="008E710C"/>
    <w:rsid w:val="008F69D6"/>
    <w:rsid w:val="00902823"/>
    <w:rsid w:val="00915CA6"/>
    <w:rsid w:val="009203BB"/>
    <w:rsid w:val="0092321F"/>
    <w:rsid w:val="00923340"/>
    <w:rsid w:val="00923C06"/>
    <w:rsid w:val="00927834"/>
    <w:rsid w:val="009475E6"/>
    <w:rsid w:val="009500A6"/>
    <w:rsid w:val="00957C18"/>
    <w:rsid w:val="009659BA"/>
    <w:rsid w:val="00974E2A"/>
    <w:rsid w:val="00983040"/>
    <w:rsid w:val="009925E2"/>
    <w:rsid w:val="009B3789"/>
    <w:rsid w:val="009B3FB9"/>
    <w:rsid w:val="009C2465"/>
    <w:rsid w:val="009D30BE"/>
    <w:rsid w:val="009D35A0"/>
    <w:rsid w:val="009D7EB7"/>
    <w:rsid w:val="009E048A"/>
    <w:rsid w:val="009E08E9"/>
    <w:rsid w:val="009E3C38"/>
    <w:rsid w:val="009E3DB9"/>
    <w:rsid w:val="009E52A9"/>
    <w:rsid w:val="009E6E35"/>
    <w:rsid w:val="009F0EDA"/>
    <w:rsid w:val="009F2C35"/>
    <w:rsid w:val="009F61B1"/>
    <w:rsid w:val="00A02CEA"/>
    <w:rsid w:val="00A03B96"/>
    <w:rsid w:val="00A05B19"/>
    <w:rsid w:val="00A1134E"/>
    <w:rsid w:val="00A15D1B"/>
    <w:rsid w:val="00A24E7E"/>
    <w:rsid w:val="00A258C3"/>
    <w:rsid w:val="00A347C0"/>
    <w:rsid w:val="00A40641"/>
    <w:rsid w:val="00A45127"/>
    <w:rsid w:val="00A51431"/>
    <w:rsid w:val="00A539AD"/>
    <w:rsid w:val="00A654C5"/>
    <w:rsid w:val="00A71D51"/>
    <w:rsid w:val="00A94063"/>
    <w:rsid w:val="00A94FA1"/>
    <w:rsid w:val="00AA6219"/>
    <w:rsid w:val="00AA74E0"/>
    <w:rsid w:val="00AB4FF7"/>
    <w:rsid w:val="00AB703F"/>
    <w:rsid w:val="00AC6BB8"/>
    <w:rsid w:val="00AE008F"/>
    <w:rsid w:val="00AF0176"/>
    <w:rsid w:val="00B01FCD"/>
    <w:rsid w:val="00B02F76"/>
    <w:rsid w:val="00B05FDC"/>
    <w:rsid w:val="00B1776C"/>
    <w:rsid w:val="00B3542D"/>
    <w:rsid w:val="00B412C6"/>
    <w:rsid w:val="00B45CA3"/>
    <w:rsid w:val="00B52583"/>
    <w:rsid w:val="00B52896"/>
    <w:rsid w:val="00B75505"/>
    <w:rsid w:val="00B95236"/>
    <w:rsid w:val="00B96BD9"/>
    <w:rsid w:val="00BA04F7"/>
    <w:rsid w:val="00BA1B01"/>
    <w:rsid w:val="00BA2641"/>
    <w:rsid w:val="00BA3BCD"/>
    <w:rsid w:val="00BA7B54"/>
    <w:rsid w:val="00BB37AA"/>
    <w:rsid w:val="00BB6E0E"/>
    <w:rsid w:val="00BC179C"/>
    <w:rsid w:val="00BC53A0"/>
    <w:rsid w:val="00BE62AD"/>
    <w:rsid w:val="00BF121F"/>
    <w:rsid w:val="00BF1F80"/>
    <w:rsid w:val="00C0317A"/>
    <w:rsid w:val="00C117BE"/>
    <w:rsid w:val="00C166EF"/>
    <w:rsid w:val="00C17EB0"/>
    <w:rsid w:val="00C2492A"/>
    <w:rsid w:val="00C27F5F"/>
    <w:rsid w:val="00C30A0F"/>
    <w:rsid w:val="00C37E61"/>
    <w:rsid w:val="00C46F32"/>
    <w:rsid w:val="00C5356C"/>
    <w:rsid w:val="00C53BFD"/>
    <w:rsid w:val="00C70F1B"/>
    <w:rsid w:val="00C71A47"/>
    <w:rsid w:val="00C7464C"/>
    <w:rsid w:val="00C83AD4"/>
    <w:rsid w:val="00C85588"/>
    <w:rsid w:val="00C94D50"/>
    <w:rsid w:val="00CD6755"/>
    <w:rsid w:val="00CD6856"/>
    <w:rsid w:val="00CD7DA1"/>
    <w:rsid w:val="00CE0089"/>
    <w:rsid w:val="00CE31D8"/>
    <w:rsid w:val="00CE793C"/>
    <w:rsid w:val="00CF193C"/>
    <w:rsid w:val="00CF3869"/>
    <w:rsid w:val="00D14116"/>
    <w:rsid w:val="00D1584E"/>
    <w:rsid w:val="00D173F1"/>
    <w:rsid w:val="00D27386"/>
    <w:rsid w:val="00D3098A"/>
    <w:rsid w:val="00D322A0"/>
    <w:rsid w:val="00D41524"/>
    <w:rsid w:val="00D56F9E"/>
    <w:rsid w:val="00D65D74"/>
    <w:rsid w:val="00D672F7"/>
    <w:rsid w:val="00D74CB0"/>
    <w:rsid w:val="00D76CB7"/>
    <w:rsid w:val="00D8024A"/>
    <w:rsid w:val="00D8295D"/>
    <w:rsid w:val="00D92E6D"/>
    <w:rsid w:val="00D932F2"/>
    <w:rsid w:val="00D94756"/>
    <w:rsid w:val="00DA784C"/>
    <w:rsid w:val="00DC2A65"/>
    <w:rsid w:val="00DC384A"/>
    <w:rsid w:val="00DD7A13"/>
    <w:rsid w:val="00DE15F0"/>
    <w:rsid w:val="00DE5663"/>
    <w:rsid w:val="00DE78AA"/>
    <w:rsid w:val="00DF269B"/>
    <w:rsid w:val="00DF5638"/>
    <w:rsid w:val="00E00A1A"/>
    <w:rsid w:val="00E02E4D"/>
    <w:rsid w:val="00E04D6F"/>
    <w:rsid w:val="00E04E2F"/>
    <w:rsid w:val="00E053D0"/>
    <w:rsid w:val="00E15994"/>
    <w:rsid w:val="00E3114E"/>
    <w:rsid w:val="00E31A70"/>
    <w:rsid w:val="00E35B02"/>
    <w:rsid w:val="00E4068D"/>
    <w:rsid w:val="00E453C8"/>
    <w:rsid w:val="00E66496"/>
    <w:rsid w:val="00E66B35"/>
    <w:rsid w:val="00E66E10"/>
    <w:rsid w:val="00E769F6"/>
    <w:rsid w:val="00E8116E"/>
    <w:rsid w:val="00E8407C"/>
    <w:rsid w:val="00E84F3C"/>
    <w:rsid w:val="00EA012C"/>
    <w:rsid w:val="00EB7F12"/>
    <w:rsid w:val="00EC6A55"/>
    <w:rsid w:val="00ED0288"/>
    <w:rsid w:val="00EE52CB"/>
    <w:rsid w:val="00EF581D"/>
    <w:rsid w:val="00EF7FD8"/>
    <w:rsid w:val="00F06F59"/>
    <w:rsid w:val="00F17988"/>
    <w:rsid w:val="00F45E9A"/>
    <w:rsid w:val="00F469F0"/>
    <w:rsid w:val="00F53273"/>
    <w:rsid w:val="00F64DAE"/>
    <w:rsid w:val="00F674D2"/>
    <w:rsid w:val="00F755E4"/>
    <w:rsid w:val="00F77D02"/>
    <w:rsid w:val="00FB3A86"/>
    <w:rsid w:val="00FB5EC5"/>
    <w:rsid w:val="00FD0430"/>
    <w:rsid w:val="00FD36C8"/>
    <w:rsid w:val="00FE03A0"/>
    <w:rsid w:val="00FE3137"/>
    <w:rsid w:val="603917DD"/>
    <w:rsid w:val="6C976170"/>
    <w:rsid w:val="6EF6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9C711F"/>
  <w15:docId w15:val="{A48C6715-4D1C-4D72-8C6E-93126A85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51"/>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PH" w:eastAsia="en-PH"/>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Helvetica" w:hAnsi="Helvetica"/>
    </w:rPr>
  </w:style>
  <w:style w:type="table" w:customStyle="1" w:styleId="Style42">
    <w:name w:val="_Style 42"/>
    <w:basedOn w:val="TableNormal"/>
    <w:rsid w:val="00E04E2F"/>
    <w:tblPr/>
  </w:style>
  <w:style w:type="character" w:styleId="UnresolvedMention">
    <w:name w:val="Unresolved Mention"/>
    <w:basedOn w:val="DefaultParagraphFont"/>
    <w:uiPriority w:val="99"/>
    <w:semiHidden/>
    <w:unhideWhenUsed/>
    <w:rsid w:val="0016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4998">
      <w:bodyDiv w:val="1"/>
      <w:marLeft w:val="0"/>
      <w:marRight w:val="0"/>
      <w:marTop w:val="0"/>
      <w:marBottom w:val="0"/>
      <w:divBdr>
        <w:top w:val="none" w:sz="0" w:space="0" w:color="auto"/>
        <w:left w:val="none" w:sz="0" w:space="0" w:color="auto"/>
        <w:bottom w:val="none" w:sz="0" w:space="0" w:color="auto"/>
        <w:right w:val="none" w:sz="0" w:space="0" w:color="auto"/>
      </w:divBdr>
    </w:div>
    <w:div w:id="307326676">
      <w:bodyDiv w:val="1"/>
      <w:marLeft w:val="0"/>
      <w:marRight w:val="0"/>
      <w:marTop w:val="0"/>
      <w:marBottom w:val="0"/>
      <w:divBdr>
        <w:top w:val="none" w:sz="0" w:space="0" w:color="auto"/>
        <w:left w:val="none" w:sz="0" w:space="0" w:color="auto"/>
        <w:bottom w:val="none" w:sz="0" w:space="0" w:color="auto"/>
        <w:right w:val="none" w:sz="0" w:space="0" w:color="auto"/>
      </w:divBdr>
    </w:div>
    <w:div w:id="333344710">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674961512">
      <w:bodyDiv w:val="1"/>
      <w:marLeft w:val="0"/>
      <w:marRight w:val="0"/>
      <w:marTop w:val="0"/>
      <w:marBottom w:val="0"/>
      <w:divBdr>
        <w:top w:val="none" w:sz="0" w:space="0" w:color="auto"/>
        <w:left w:val="none" w:sz="0" w:space="0" w:color="auto"/>
        <w:bottom w:val="none" w:sz="0" w:space="0" w:color="auto"/>
        <w:right w:val="none" w:sz="0" w:space="0" w:color="auto"/>
      </w:divBdr>
    </w:div>
    <w:div w:id="691154498">
      <w:bodyDiv w:val="1"/>
      <w:marLeft w:val="0"/>
      <w:marRight w:val="0"/>
      <w:marTop w:val="0"/>
      <w:marBottom w:val="0"/>
      <w:divBdr>
        <w:top w:val="none" w:sz="0" w:space="0" w:color="auto"/>
        <w:left w:val="none" w:sz="0" w:space="0" w:color="auto"/>
        <w:bottom w:val="none" w:sz="0" w:space="0" w:color="auto"/>
        <w:right w:val="none" w:sz="0" w:space="0" w:color="auto"/>
      </w:divBdr>
    </w:div>
    <w:div w:id="785849629">
      <w:bodyDiv w:val="1"/>
      <w:marLeft w:val="0"/>
      <w:marRight w:val="0"/>
      <w:marTop w:val="0"/>
      <w:marBottom w:val="0"/>
      <w:divBdr>
        <w:top w:val="none" w:sz="0" w:space="0" w:color="auto"/>
        <w:left w:val="none" w:sz="0" w:space="0" w:color="auto"/>
        <w:bottom w:val="none" w:sz="0" w:space="0" w:color="auto"/>
        <w:right w:val="none" w:sz="0" w:space="0" w:color="auto"/>
      </w:divBdr>
    </w:div>
    <w:div w:id="794719861">
      <w:bodyDiv w:val="1"/>
      <w:marLeft w:val="0"/>
      <w:marRight w:val="0"/>
      <w:marTop w:val="0"/>
      <w:marBottom w:val="0"/>
      <w:divBdr>
        <w:top w:val="none" w:sz="0" w:space="0" w:color="auto"/>
        <w:left w:val="none" w:sz="0" w:space="0" w:color="auto"/>
        <w:bottom w:val="none" w:sz="0" w:space="0" w:color="auto"/>
        <w:right w:val="none" w:sz="0" w:space="0" w:color="auto"/>
      </w:divBdr>
    </w:div>
    <w:div w:id="1159081059">
      <w:bodyDiv w:val="1"/>
      <w:marLeft w:val="0"/>
      <w:marRight w:val="0"/>
      <w:marTop w:val="0"/>
      <w:marBottom w:val="0"/>
      <w:divBdr>
        <w:top w:val="none" w:sz="0" w:space="0" w:color="auto"/>
        <w:left w:val="none" w:sz="0" w:space="0" w:color="auto"/>
        <w:bottom w:val="none" w:sz="0" w:space="0" w:color="auto"/>
        <w:right w:val="none" w:sz="0" w:space="0" w:color="auto"/>
      </w:divBdr>
    </w:div>
    <w:div w:id="1161579056">
      <w:bodyDiv w:val="1"/>
      <w:marLeft w:val="0"/>
      <w:marRight w:val="0"/>
      <w:marTop w:val="0"/>
      <w:marBottom w:val="0"/>
      <w:divBdr>
        <w:top w:val="none" w:sz="0" w:space="0" w:color="auto"/>
        <w:left w:val="none" w:sz="0" w:space="0" w:color="auto"/>
        <w:bottom w:val="none" w:sz="0" w:space="0" w:color="auto"/>
        <w:right w:val="none" w:sz="0" w:space="0" w:color="auto"/>
      </w:divBdr>
    </w:div>
    <w:div w:id="1223953429">
      <w:bodyDiv w:val="1"/>
      <w:marLeft w:val="0"/>
      <w:marRight w:val="0"/>
      <w:marTop w:val="0"/>
      <w:marBottom w:val="0"/>
      <w:divBdr>
        <w:top w:val="none" w:sz="0" w:space="0" w:color="auto"/>
        <w:left w:val="none" w:sz="0" w:space="0" w:color="auto"/>
        <w:bottom w:val="none" w:sz="0" w:space="0" w:color="auto"/>
        <w:right w:val="none" w:sz="0" w:space="0" w:color="auto"/>
      </w:divBdr>
    </w:div>
    <w:div w:id="1226379494">
      <w:bodyDiv w:val="1"/>
      <w:marLeft w:val="0"/>
      <w:marRight w:val="0"/>
      <w:marTop w:val="0"/>
      <w:marBottom w:val="0"/>
      <w:divBdr>
        <w:top w:val="none" w:sz="0" w:space="0" w:color="auto"/>
        <w:left w:val="none" w:sz="0" w:space="0" w:color="auto"/>
        <w:bottom w:val="none" w:sz="0" w:space="0" w:color="auto"/>
        <w:right w:val="none" w:sz="0" w:space="0" w:color="auto"/>
      </w:divBdr>
    </w:div>
    <w:div w:id="1465345604">
      <w:bodyDiv w:val="1"/>
      <w:marLeft w:val="0"/>
      <w:marRight w:val="0"/>
      <w:marTop w:val="0"/>
      <w:marBottom w:val="0"/>
      <w:divBdr>
        <w:top w:val="none" w:sz="0" w:space="0" w:color="auto"/>
        <w:left w:val="none" w:sz="0" w:space="0" w:color="auto"/>
        <w:bottom w:val="none" w:sz="0" w:space="0" w:color="auto"/>
        <w:right w:val="none" w:sz="0" w:space="0" w:color="auto"/>
      </w:divBdr>
    </w:div>
    <w:div w:id="1570730150">
      <w:bodyDiv w:val="1"/>
      <w:marLeft w:val="0"/>
      <w:marRight w:val="0"/>
      <w:marTop w:val="0"/>
      <w:marBottom w:val="0"/>
      <w:divBdr>
        <w:top w:val="none" w:sz="0" w:space="0" w:color="auto"/>
        <w:left w:val="none" w:sz="0" w:space="0" w:color="auto"/>
        <w:bottom w:val="none" w:sz="0" w:space="0" w:color="auto"/>
        <w:right w:val="none" w:sz="0" w:space="0" w:color="auto"/>
      </w:divBdr>
    </w:div>
    <w:div w:id="1691955663">
      <w:bodyDiv w:val="1"/>
      <w:marLeft w:val="0"/>
      <w:marRight w:val="0"/>
      <w:marTop w:val="0"/>
      <w:marBottom w:val="0"/>
      <w:divBdr>
        <w:top w:val="none" w:sz="0" w:space="0" w:color="auto"/>
        <w:left w:val="none" w:sz="0" w:space="0" w:color="auto"/>
        <w:bottom w:val="none" w:sz="0" w:space="0" w:color="auto"/>
        <w:right w:val="none" w:sz="0" w:space="0" w:color="auto"/>
      </w:divBdr>
    </w:div>
    <w:div w:id="1747916616">
      <w:bodyDiv w:val="1"/>
      <w:marLeft w:val="0"/>
      <w:marRight w:val="0"/>
      <w:marTop w:val="0"/>
      <w:marBottom w:val="0"/>
      <w:divBdr>
        <w:top w:val="none" w:sz="0" w:space="0" w:color="auto"/>
        <w:left w:val="none" w:sz="0" w:space="0" w:color="auto"/>
        <w:bottom w:val="none" w:sz="0" w:space="0" w:color="auto"/>
        <w:right w:val="none" w:sz="0" w:space="0" w:color="auto"/>
      </w:divBdr>
    </w:div>
    <w:div w:id="1901790714">
      <w:bodyDiv w:val="1"/>
      <w:marLeft w:val="0"/>
      <w:marRight w:val="0"/>
      <w:marTop w:val="0"/>
      <w:marBottom w:val="0"/>
      <w:divBdr>
        <w:top w:val="none" w:sz="0" w:space="0" w:color="auto"/>
        <w:left w:val="none" w:sz="0" w:space="0" w:color="auto"/>
        <w:bottom w:val="none" w:sz="0" w:space="0" w:color="auto"/>
        <w:right w:val="none" w:sz="0" w:space="0" w:color="auto"/>
      </w:divBdr>
    </w:div>
    <w:div w:id="199322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549BFE1-0D42-4A71-BFD1-45EA3B17D6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33</Pages>
  <Words>13841</Words>
  <Characters>78900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21</cp:revision>
  <cp:lastPrinted>2026-03-15T15:04:00Z</cp:lastPrinted>
  <dcterms:created xsi:type="dcterms:W3CDTF">2026-03-20T09:01:00Z</dcterms:created>
  <dcterms:modified xsi:type="dcterms:W3CDTF">2026-03-23T11:00:00Z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D105BFF48A5E475181EB6A357D7C32F3_12</vt:lpwstr>
  </property>
  <property fmtid="{D5CDD505-2E9C-101B-9397-08002B2CF9AE}" pid="4" name="GrammarlyDocumentId">
    <vt:lpwstr>b046fdbc-14b3-43f6-87af-ed0174101d14</vt:lpwstr>
  </property>
</Properties>
</file>