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22DE7" w14:textId="3B283E9A" w:rsidR="005F46BA" w:rsidRPr="005F46BA" w:rsidRDefault="005F46BA" w:rsidP="005F46BA">
      <w:pPr>
        <w:pStyle w:val="Author"/>
        <w:spacing w:line="240" w:lineRule="auto"/>
        <w:jc w:val="left"/>
        <w:rPr>
          <w:rFonts w:ascii="Arial" w:hAnsi="Arial" w:cs="Arial"/>
          <w:bCs/>
          <w:iCs/>
          <w:kern w:val="28"/>
          <w:sz w:val="36"/>
          <w:u w:val="single"/>
        </w:rPr>
      </w:pPr>
      <w:r w:rsidRPr="005F46BA">
        <w:rPr>
          <w:rFonts w:ascii="Arial" w:hAnsi="Arial" w:cs="Arial"/>
          <w:bCs/>
          <w:iCs/>
          <w:kern w:val="28"/>
          <w:sz w:val="36"/>
          <w:u w:val="single"/>
        </w:rPr>
        <w:t>Original Research Article</w:t>
      </w:r>
    </w:p>
    <w:p w14:paraId="47390BC0" w14:textId="77777777" w:rsidR="005F46BA" w:rsidRDefault="005F46BA" w:rsidP="005F46BA">
      <w:pPr>
        <w:pStyle w:val="Author"/>
        <w:spacing w:line="240" w:lineRule="auto"/>
        <w:rPr>
          <w:rFonts w:ascii="Arial" w:hAnsi="Arial" w:cs="Arial"/>
          <w:bCs/>
          <w:iCs/>
          <w:kern w:val="28"/>
          <w:sz w:val="36"/>
        </w:rPr>
      </w:pPr>
    </w:p>
    <w:p w14:paraId="5B316485" w14:textId="69DFBBEB" w:rsidR="00A258C3" w:rsidRDefault="00FB210B" w:rsidP="005F46BA">
      <w:pPr>
        <w:pStyle w:val="Author"/>
        <w:spacing w:line="240" w:lineRule="auto"/>
        <w:rPr>
          <w:rFonts w:ascii="Arial" w:hAnsi="Arial" w:cs="Arial"/>
          <w:bCs/>
          <w:iCs/>
          <w:kern w:val="28"/>
          <w:sz w:val="36"/>
        </w:rPr>
      </w:pPr>
      <w:r w:rsidRPr="00FB210B">
        <w:rPr>
          <w:rFonts w:ascii="Arial" w:hAnsi="Arial" w:cs="Arial"/>
          <w:bCs/>
          <w:iCs/>
          <w:kern w:val="28"/>
          <w:sz w:val="36"/>
        </w:rPr>
        <w:t xml:space="preserve">Exercise Engagement and Quality Physical Education </w:t>
      </w:r>
      <w:r>
        <w:rPr>
          <w:rFonts w:ascii="Arial" w:hAnsi="Arial" w:cs="Arial"/>
          <w:bCs/>
          <w:iCs/>
          <w:kern w:val="28"/>
          <w:sz w:val="36"/>
        </w:rPr>
        <w:t>a</w:t>
      </w:r>
      <w:r w:rsidRPr="00FB210B">
        <w:rPr>
          <w:rFonts w:ascii="Arial" w:hAnsi="Arial" w:cs="Arial"/>
          <w:bCs/>
          <w:iCs/>
          <w:kern w:val="28"/>
          <w:sz w:val="36"/>
        </w:rPr>
        <w:t xml:space="preserve">s Determinants </w:t>
      </w:r>
      <w:r>
        <w:rPr>
          <w:rFonts w:ascii="Arial" w:hAnsi="Arial" w:cs="Arial"/>
          <w:bCs/>
          <w:iCs/>
          <w:kern w:val="28"/>
          <w:sz w:val="36"/>
        </w:rPr>
        <w:t>o</w:t>
      </w:r>
      <w:r w:rsidRPr="00FB210B">
        <w:rPr>
          <w:rFonts w:ascii="Arial" w:hAnsi="Arial" w:cs="Arial"/>
          <w:bCs/>
          <w:iCs/>
          <w:kern w:val="28"/>
          <w:sz w:val="36"/>
        </w:rPr>
        <w:t>f Psychological Need Satisfaction Among Tertiary Students</w:t>
      </w:r>
    </w:p>
    <w:p w14:paraId="30EB6FE0" w14:textId="77777777" w:rsidR="005F46BA" w:rsidRPr="005F46BA" w:rsidRDefault="005F46BA" w:rsidP="005F46BA">
      <w:pPr>
        <w:pStyle w:val="Author"/>
        <w:spacing w:line="240" w:lineRule="auto"/>
        <w:rPr>
          <w:rFonts w:ascii="Arial" w:hAnsi="Arial" w:cs="Arial"/>
          <w:bCs/>
          <w:iCs/>
          <w:kern w:val="28"/>
          <w:sz w:val="36"/>
        </w:rPr>
      </w:pPr>
      <w:bookmarkStart w:id="0" w:name="_GoBack"/>
      <w:bookmarkEnd w:id="0"/>
    </w:p>
    <w:p w14:paraId="3F97DCFD" w14:textId="77777777" w:rsidR="002C57D2" w:rsidRPr="00FB3A86" w:rsidRDefault="002C57D2" w:rsidP="00441B6F">
      <w:pPr>
        <w:pStyle w:val="Affiliation"/>
        <w:spacing w:after="0" w:line="240" w:lineRule="auto"/>
        <w:jc w:val="both"/>
        <w:rPr>
          <w:rFonts w:ascii="Arial" w:hAnsi="Arial" w:cs="Arial"/>
        </w:rPr>
      </w:pPr>
    </w:p>
    <w:p w14:paraId="4005BCF0" w14:textId="067ECC4E" w:rsidR="00B01FCD" w:rsidRPr="00FB3A86" w:rsidRDefault="00FB3A86" w:rsidP="00441B6F">
      <w:pPr>
        <w:pStyle w:val="Copyright"/>
        <w:spacing w:after="0" w:line="240" w:lineRule="auto"/>
        <w:jc w:val="both"/>
        <w:rPr>
          <w:rFonts w:ascii="Arial" w:hAnsi="Arial" w:cs="Arial"/>
        </w:rPr>
        <w:sectPr w:rsidR="00B01FCD" w:rsidRPr="00FB3A86" w:rsidSect="00DD48F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372E13A9" w14:textId="037118C1" w:rsidR="00B01FCD" w:rsidRDefault="00B01FCD" w:rsidP="00C80A44">
      <w:pPr>
        <w:pStyle w:val="AbstHead"/>
        <w:spacing w:after="0"/>
        <w:jc w:val="both"/>
        <w:rPr>
          <w:rFonts w:ascii="Arial" w:hAnsi="Arial" w:cs="Arial"/>
        </w:rPr>
      </w:pPr>
      <w:r w:rsidRPr="00FB3A86">
        <w:rPr>
          <w:rFonts w:ascii="Arial" w:hAnsi="Arial" w:cs="Arial"/>
        </w:rPr>
        <w:t>ABSTRACT</w:t>
      </w:r>
    </w:p>
    <w:p w14:paraId="7DB51761" w14:textId="77777777" w:rsidR="00790ADA" w:rsidRPr="00FB3A86" w:rsidRDefault="00790ADA" w:rsidP="00B27856">
      <w:pPr>
        <w:pStyle w:val="AbstHead"/>
        <w:spacing w:after="0"/>
        <w:ind w:left="426"/>
        <w:jc w:val="both"/>
        <w:rPr>
          <w:rFonts w:ascii="Arial" w:hAnsi="Arial" w:cs="Arial"/>
        </w:rPr>
      </w:pPr>
    </w:p>
    <w:p w14:paraId="7A0CF1FF" w14:textId="4196C4C1" w:rsidR="008C0C57" w:rsidRPr="008C0C57" w:rsidRDefault="008C0C57" w:rsidP="008C0C57">
      <w:pPr>
        <w:pStyle w:val="AbstHead"/>
        <w:jc w:val="both"/>
        <w:rPr>
          <w:rFonts w:ascii="Arial" w:hAnsi="Arial" w:cs="Arial"/>
          <w:b w:val="0"/>
          <w:caps w:val="0"/>
          <w:sz w:val="20"/>
        </w:rPr>
      </w:pPr>
      <w:r w:rsidRPr="008C0C57">
        <w:rPr>
          <w:rFonts w:ascii="Arial" w:hAnsi="Arial" w:cs="Arial"/>
          <w:b w:val="0"/>
          <w:caps w:val="0"/>
          <w:sz w:val="20"/>
        </w:rPr>
        <w:t xml:space="preserve">Tertiary-level students have been found to experience relatively low levels of psychological need satisfaction, a concern that has been widely documented among physical education (PE) populations globally. Within this context, the present study examined the extent to which exercise engagement and the quality of physical education contribute to students’ psychological need satisfaction. The investigation was conducted in Region XI in the southern Philippines, specifically within tertiary institutions located in the Island Garden City of </w:t>
      </w:r>
      <w:proofErr w:type="spellStart"/>
      <w:r w:rsidRPr="008C0C57">
        <w:rPr>
          <w:rFonts w:ascii="Arial" w:hAnsi="Arial" w:cs="Arial"/>
          <w:b w:val="0"/>
          <w:caps w:val="0"/>
          <w:sz w:val="20"/>
        </w:rPr>
        <w:t>Samal</w:t>
      </w:r>
      <w:proofErr w:type="spellEnd"/>
      <w:r w:rsidRPr="008C0C57">
        <w:rPr>
          <w:rFonts w:ascii="Arial" w:hAnsi="Arial" w:cs="Arial"/>
          <w:b w:val="0"/>
          <w:caps w:val="0"/>
          <w:sz w:val="20"/>
        </w:rPr>
        <w:t>, a coastal municipality in Davao del Norte.</w:t>
      </w:r>
      <w:r w:rsidRPr="008C0C57">
        <w:rPr>
          <w:rFonts w:ascii="Arial" w:hAnsi="Arial" w:cs="Arial"/>
          <w:b w:val="0"/>
          <w:caps w:val="0"/>
          <w:sz w:val="20"/>
        </w:rPr>
        <w:t xml:space="preserve"> </w:t>
      </w:r>
      <w:r w:rsidRPr="008C0C57">
        <w:rPr>
          <w:rFonts w:ascii="Arial" w:hAnsi="Arial" w:cs="Arial"/>
          <w:b w:val="0"/>
          <w:caps w:val="0"/>
          <w:sz w:val="20"/>
        </w:rPr>
        <w:t xml:space="preserve">A quantitative diagnostic research design was employed, involving a sample of 280 students selected through proportionate stratified random sampling to ensure representativeness across institutions. Descriptive statistics, including mean and standard deviation (SD), were </w:t>
      </w:r>
      <w:proofErr w:type="spellStart"/>
      <w:r w:rsidRPr="008C0C57">
        <w:rPr>
          <w:rFonts w:ascii="Arial" w:hAnsi="Arial" w:cs="Arial"/>
          <w:b w:val="0"/>
          <w:caps w:val="0"/>
          <w:sz w:val="20"/>
        </w:rPr>
        <w:t>utilised</w:t>
      </w:r>
      <w:proofErr w:type="spellEnd"/>
      <w:r w:rsidRPr="008C0C57">
        <w:rPr>
          <w:rFonts w:ascii="Arial" w:hAnsi="Arial" w:cs="Arial"/>
          <w:b w:val="0"/>
          <w:caps w:val="0"/>
          <w:sz w:val="20"/>
        </w:rPr>
        <w:t xml:space="preserve"> to assess the levels of exercise engagement, quality of physical education, and psychological need satisfaction among participants. Furthermore, multiple linear regression analysis was conducted to examine the predictive relationships among the variables.</w:t>
      </w:r>
      <w:r w:rsidRPr="008C0C57">
        <w:rPr>
          <w:rFonts w:ascii="Arial" w:hAnsi="Arial" w:cs="Arial"/>
          <w:b w:val="0"/>
          <w:caps w:val="0"/>
          <w:sz w:val="20"/>
        </w:rPr>
        <w:t xml:space="preserve"> </w:t>
      </w:r>
      <w:r w:rsidRPr="008C0C57">
        <w:rPr>
          <w:rFonts w:ascii="Arial" w:hAnsi="Arial" w:cs="Arial"/>
          <w:b w:val="0"/>
          <w:caps w:val="0"/>
          <w:sz w:val="20"/>
        </w:rPr>
        <w:t xml:space="preserve">The findings indicated that exercise engagement and the quality of physical education collectively accounted for 71% of the variance in students’ psychological need satisfaction, demonstrating a substantial and statistically significant contribution. These results provide partial empirical support for the Theory of Planned Behavior, particularly in relation to </w:t>
      </w:r>
      <w:proofErr w:type="spellStart"/>
      <w:r w:rsidRPr="008C0C57">
        <w:rPr>
          <w:rFonts w:ascii="Arial" w:hAnsi="Arial" w:cs="Arial"/>
          <w:b w:val="0"/>
          <w:caps w:val="0"/>
          <w:sz w:val="20"/>
        </w:rPr>
        <w:t>behavioural</w:t>
      </w:r>
      <w:proofErr w:type="spellEnd"/>
      <w:r w:rsidRPr="008C0C57">
        <w:rPr>
          <w:rFonts w:ascii="Arial" w:hAnsi="Arial" w:cs="Arial"/>
          <w:b w:val="0"/>
          <w:caps w:val="0"/>
          <w:sz w:val="20"/>
        </w:rPr>
        <w:t xml:space="preserve"> and contextual determinants of student outcomes. However, a remaining 29% of the variance was unexplained, suggesting the influence of additional factors not captured within the present model.</w:t>
      </w:r>
      <w:r w:rsidRPr="008C0C57">
        <w:rPr>
          <w:rFonts w:ascii="Arial" w:hAnsi="Arial" w:cs="Arial"/>
          <w:b w:val="0"/>
          <w:caps w:val="0"/>
          <w:sz w:val="20"/>
        </w:rPr>
        <w:t xml:space="preserve"> </w:t>
      </w:r>
      <w:r w:rsidRPr="008C0C57">
        <w:rPr>
          <w:rFonts w:ascii="Arial" w:hAnsi="Arial" w:cs="Arial"/>
          <w:b w:val="0"/>
          <w:caps w:val="0"/>
          <w:sz w:val="20"/>
        </w:rPr>
        <w:t xml:space="preserve">In light of these findings, future research is encouraged to explore other potential determinants, such as attitudes towards </w:t>
      </w:r>
      <w:proofErr w:type="spellStart"/>
      <w:r w:rsidRPr="008C0C57">
        <w:rPr>
          <w:rFonts w:ascii="Arial" w:hAnsi="Arial" w:cs="Arial"/>
          <w:b w:val="0"/>
          <w:caps w:val="0"/>
          <w:sz w:val="20"/>
        </w:rPr>
        <w:t>behaviour</w:t>
      </w:r>
      <w:proofErr w:type="spellEnd"/>
      <w:r w:rsidRPr="008C0C57">
        <w:rPr>
          <w:rFonts w:ascii="Arial" w:hAnsi="Arial" w:cs="Arial"/>
          <w:b w:val="0"/>
          <w:caps w:val="0"/>
          <w:sz w:val="20"/>
        </w:rPr>
        <w:t>, which may further elucidate variations in psychological need satisfaction. From a practical perspective, educational institutions are advised to enhance student engagement in physical activity and to implement high-quality, student-</w:t>
      </w:r>
      <w:proofErr w:type="spellStart"/>
      <w:r w:rsidRPr="008C0C57">
        <w:rPr>
          <w:rFonts w:ascii="Arial" w:hAnsi="Arial" w:cs="Arial"/>
          <w:b w:val="0"/>
          <w:caps w:val="0"/>
          <w:sz w:val="20"/>
        </w:rPr>
        <w:t>centred</w:t>
      </w:r>
      <w:proofErr w:type="spellEnd"/>
      <w:r w:rsidRPr="008C0C57">
        <w:rPr>
          <w:rFonts w:ascii="Arial" w:hAnsi="Arial" w:cs="Arial"/>
          <w:b w:val="0"/>
          <w:caps w:val="0"/>
          <w:sz w:val="20"/>
        </w:rPr>
        <w:t xml:space="preserve"> PE </w:t>
      </w:r>
      <w:proofErr w:type="spellStart"/>
      <w:r w:rsidRPr="008C0C57">
        <w:rPr>
          <w:rFonts w:ascii="Arial" w:hAnsi="Arial" w:cs="Arial"/>
          <w:b w:val="0"/>
          <w:caps w:val="0"/>
          <w:sz w:val="20"/>
        </w:rPr>
        <w:t>programmes</w:t>
      </w:r>
      <w:proofErr w:type="spellEnd"/>
      <w:r w:rsidRPr="008C0C57">
        <w:rPr>
          <w:rFonts w:ascii="Arial" w:hAnsi="Arial" w:cs="Arial"/>
          <w:b w:val="0"/>
          <w:caps w:val="0"/>
          <w:sz w:val="20"/>
        </w:rPr>
        <w:t>. Such initiatives may play a pivotal role in fostering improved psychological need satisfaction and, consequently, promoting overall student well-being and participation.</w:t>
      </w:r>
    </w:p>
    <w:p w14:paraId="56DB2432" w14:textId="466479DD" w:rsidR="00A24E7E" w:rsidRDefault="00A24E7E" w:rsidP="00C80A44">
      <w:pPr>
        <w:pStyle w:val="Body"/>
        <w:spacing w:after="0"/>
        <w:rPr>
          <w:rFonts w:ascii="Arial" w:hAnsi="Arial" w:cs="Arial"/>
          <w:i/>
        </w:rPr>
      </w:pPr>
      <w:r>
        <w:rPr>
          <w:rFonts w:ascii="Arial" w:hAnsi="Arial" w:cs="Arial"/>
          <w:i/>
        </w:rPr>
        <w:t xml:space="preserve">Keywords: </w:t>
      </w:r>
      <w:r w:rsidR="00FB210B" w:rsidRPr="00FB210B">
        <w:rPr>
          <w:rFonts w:ascii="Arial" w:hAnsi="Arial" w:cs="Arial"/>
          <w:i/>
        </w:rPr>
        <w:t>Exercise engagement, quality physical education, psychological need satisfaction, tertiary students</w:t>
      </w:r>
    </w:p>
    <w:p w14:paraId="6D7F699B" w14:textId="77777777" w:rsidR="0024282C" w:rsidRDefault="0024282C" w:rsidP="00B27856">
      <w:pPr>
        <w:pStyle w:val="Body"/>
        <w:spacing w:after="0"/>
        <w:ind w:left="426"/>
        <w:rPr>
          <w:rFonts w:ascii="Arial" w:hAnsi="Arial" w:cs="Arial"/>
          <w:i/>
          <w:sz w:val="18"/>
        </w:rPr>
      </w:pPr>
    </w:p>
    <w:p w14:paraId="4C035313" w14:textId="77777777" w:rsidR="00505F06" w:rsidRPr="00A24E7E" w:rsidRDefault="00505F06" w:rsidP="00B27856">
      <w:pPr>
        <w:pStyle w:val="Body"/>
        <w:spacing w:after="0"/>
        <w:ind w:left="426"/>
        <w:rPr>
          <w:rFonts w:ascii="Arial" w:hAnsi="Arial" w:cs="Arial"/>
          <w:i/>
        </w:rPr>
      </w:pPr>
    </w:p>
    <w:p w14:paraId="3696CBCE" w14:textId="73C7C205" w:rsidR="007F7B32" w:rsidRDefault="00902823" w:rsidP="00C80A44">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521577C0" w14:textId="77777777" w:rsidR="00790ADA" w:rsidRPr="00FB3A86" w:rsidRDefault="00790ADA" w:rsidP="00B27856">
      <w:pPr>
        <w:pStyle w:val="AbstHead"/>
        <w:spacing w:after="0"/>
        <w:ind w:left="426"/>
        <w:jc w:val="both"/>
        <w:rPr>
          <w:rFonts w:ascii="Arial" w:hAnsi="Arial" w:cs="Arial"/>
        </w:rPr>
      </w:pPr>
    </w:p>
    <w:p w14:paraId="508F42BE" w14:textId="77777777" w:rsidR="00CE2FA7" w:rsidRPr="00CE2FA7" w:rsidRDefault="00CE2FA7" w:rsidP="00CE2FA7">
      <w:pPr>
        <w:pStyle w:val="AbstHead"/>
        <w:jc w:val="both"/>
        <w:rPr>
          <w:rFonts w:ascii="Arial" w:hAnsi="Arial" w:cs="Arial"/>
          <w:b w:val="0"/>
          <w:caps w:val="0"/>
          <w:sz w:val="20"/>
        </w:rPr>
      </w:pPr>
      <w:r w:rsidRPr="00CE2FA7">
        <w:rPr>
          <w:rFonts w:ascii="Arial" w:hAnsi="Arial" w:cs="Arial"/>
          <w:b w:val="0"/>
          <w:caps w:val="0"/>
          <w:sz w:val="20"/>
        </w:rPr>
        <w:t xml:space="preserve">Low levels of psychological need satisfaction among students enrolled in physical education (PE) </w:t>
      </w:r>
      <w:proofErr w:type="spellStart"/>
      <w:r w:rsidRPr="00CE2FA7">
        <w:rPr>
          <w:rFonts w:ascii="Arial" w:hAnsi="Arial" w:cs="Arial"/>
          <w:b w:val="0"/>
          <w:caps w:val="0"/>
          <w:sz w:val="20"/>
        </w:rPr>
        <w:t>programmes</w:t>
      </w:r>
      <w:proofErr w:type="spellEnd"/>
      <w:r w:rsidRPr="00CE2FA7">
        <w:rPr>
          <w:rFonts w:ascii="Arial" w:hAnsi="Arial" w:cs="Arial"/>
          <w:b w:val="0"/>
          <w:caps w:val="0"/>
          <w:sz w:val="20"/>
        </w:rPr>
        <w:t xml:space="preserve"> have been widely </w:t>
      </w:r>
      <w:proofErr w:type="spellStart"/>
      <w:r w:rsidRPr="00CE2FA7">
        <w:rPr>
          <w:rFonts w:ascii="Arial" w:hAnsi="Arial" w:cs="Arial"/>
          <w:b w:val="0"/>
          <w:caps w:val="0"/>
          <w:sz w:val="20"/>
        </w:rPr>
        <w:t>recognised</w:t>
      </w:r>
      <w:proofErr w:type="spellEnd"/>
      <w:r w:rsidRPr="00CE2FA7">
        <w:rPr>
          <w:rFonts w:ascii="Arial" w:hAnsi="Arial" w:cs="Arial"/>
          <w:b w:val="0"/>
          <w:caps w:val="0"/>
          <w:sz w:val="20"/>
        </w:rPr>
        <w:t xml:space="preserve"> as a global concern (Valero-Valenzuela et al., 2021). Empirical evidence suggests that when students experience only moderate satisfaction of their basic psychological needs—namely autonomy, competence, and relatedness—their overall engagement in physical activity tends to decline (</w:t>
      </w:r>
      <w:proofErr w:type="spellStart"/>
      <w:r w:rsidRPr="00CE2FA7">
        <w:rPr>
          <w:rFonts w:ascii="Arial" w:hAnsi="Arial" w:cs="Arial"/>
          <w:b w:val="0"/>
          <w:caps w:val="0"/>
          <w:sz w:val="20"/>
        </w:rPr>
        <w:t>Burgueño</w:t>
      </w:r>
      <w:proofErr w:type="spellEnd"/>
      <w:r w:rsidRPr="00CE2FA7">
        <w:rPr>
          <w:rFonts w:ascii="Arial" w:hAnsi="Arial" w:cs="Arial"/>
          <w:b w:val="0"/>
          <w:caps w:val="0"/>
          <w:sz w:val="20"/>
        </w:rPr>
        <w:t xml:space="preserve"> et al., 2023). In particular, perceived incompetence in performing exercises or tasks has been consistently associated with diminished satisfaction, which may further reduce motivation and participation (</w:t>
      </w:r>
      <w:proofErr w:type="spellStart"/>
      <w:r w:rsidRPr="00CE2FA7">
        <w:rPr>
          <w:rFonts w:ascii="Arial" w:hAnsi="Arial" w:cs="Arial"/>
          <w:b w:val="0"/>
          <w:caps w:val="0"/>
          <w:sz w:val="20"/>
        </w:rPr>
        <w:t>Resende</w:t>
      </w:r>
      <w:proofErr w:type="spellEnd"/>
      <w:r w:rsidRPr="00CE2FA7">
        <w:rPr>
          <w:rFonts w:ascii="Arial" w:hAnsi="Arial" w:cs="Arial"/>
          <w:b w:val="0"/>
          <w:caps w:val="0"/>
          <w:sz w:val="20"/>
        </w:rPr>
        <w:t xml:space="preserve"> et al., 2021). These findings underscore the critical role of need satisfaction in fostering sustained involvement in physical education contexts.</w:t>
      </w:r>
    </w:p>
    <w:p w14:paraId="60042FC3" w14:textId="77777777" w:rsidR="00CE2FA7" w:rsidRPr="00CE2FA7" w:rsidRDefault="00CE2FA7" w:rsidP="00CE2FA7">
      <w:pPr>
        <w:pStyle w:val="AbstHead"/>
        <w:jc w:val="both"/>
        <w:rPr>
          <w:rFonts w:ascii="Arial" w:hAnsi="Arial" w:cs="Arial"/>
          <w:b w:val="0"/>
          <w:caps w:val="0"/>
          <w:sz w:val="20"/>
        </w:rPr>
      </w:pPr>
      <w:r w:rsidRPr="00CE2FA7">
        <w:rPr>
          <w:rFonts w:ascii="Arial" w:hAnsi="Arial" w:cs="Arial"/>
          <w:b w:val="0"/>
          <w:caps w:val="0"/>
          <w:sz w:val="20"/>
        </w:rPr>
        <w:t>Cross-national studies further corroborate this issue. In Norway, adolescents who did not participate in physical activities beyond the school setting reported significantly lower levels of basic psychological need satisfaction (</w:t>
      </w:r>
      <w:proofErr w:type="spellStart"/>
      <w:r w:rsidRPr="00CE2FA7">
        <w:rPr>
          <w:rFonts w:ascii="Arial" w:hAnsi="Arial" w:cs="Arial"/>
          <w:b w:val="0"/>
          <w:caps w:val="0"/>
          <w:sz w:val="20"/>
        </w:rPr>
        <w:t>Erdvik</w:t>
      </w:r>
      <w:proofErr w:type="spellEnd"/>
      <w:r w:rsidRPr="00CE2FA7">
        <w:rPr>
          <w:rFonts w:ascii="Arial" w:hAnsi="Arial" w:cs="Arial"/>
          <w:b w:val="0"/>
          <w:caps w:val="0"/>
          <w:sz w:val="20"/>
        </w:rPr>
        <w:t xml:space="preserve"> et al., 2020). Similarly, research conducted in the Czech Republic revealed that PE students exhibited generally low satisfaction levels, with the lowest ratings associated with activity-related experiences (</w:t>
      </w:r>
      <w:proofErr w:type="spellStart"/>
      <w:r w:rsidRPr="00CE2FA7">
        <w:rPr>
          <w:rFonts w:ascii="Arial" w:hAnsi="Arial" w:cs="Arial"/>
          <w:b w:val="0"/>
          <w:caps w:val="0"/>
          <w:sz w:val="20"/>
        </w:rPr>
        <w:t>Kralova</w:t>
      </w:r>
      <w:proofErr w:type="spellEnd"/>
      <w:r w:rsidRPr="00CE2FA7">
        <w:rPr>
          <w:rFonts w:ascii="Arial" w:hAnsi="Arial" w:cs="Arial"/>
          <w:b w:val="0"/>
          <w:caps w:val="0"/>
          <w:sz w:val="20"/>
        </w:rPr>
        <w:t xml:space="preserve"> &amp; </w:t>
      </w:r>
      <w:proofErr w:type="spellStart"/>
      <w:r w:rsidRPr="00CE2FA7">
        <w:rPr>
          <w:rFonts w:ascii="Arial" w:hAnsi="Arial" w:cs="Arial"/>
          <w:b w:val="0"/>
          <w:caps w:val="0"/>
          <w:sz w:val="20"/>
        </w:rPr>
        <w:t>Fialova</w:t>
      </w:r>
      <w:proofErr w:type="spellEnd"/>
      <w:r w:rsidRPr="00CE2FA7">
        <w:rPr>
          <w:rFonts w:ascii="Arial" w:hAnsi="Arial" w:cs="Arial"/>
          <w:b w:val="0"/>
          <w:caps w:val="0"/>
          <w:sz w:val="20"/>
        </w:rPr>
        <w:t xml:space="preserve">, 2021). In the Ethiopian context, </w:t>
      </w:r>
      <w:proofErr w:type="spellStart"/>
      <w:r w:rsidRPr="00CE2FA7">
        <w:rPr>
          <w:rFonts w:ascii="Arial" w:hAnsi="Arial" w:cs="Arial"/>
          <w:b w:val="0"/>
          <w:caps w:val="0"/>
          <w:sz w:val="20"/>
        </w:rPr>
        <w:t>Temesgen</w:t>
      </w:r>
      <w:proofErr w:type="spellEnd"/>
      <w:r w:rsidRPr="00CE2FA7">
        <w:rPr>
          <w:rFonts w:ascii="Arial" w:hAnsi="Arial" w:cs="Arial"/>
          <w:b w:val="0"/>
          <w:caps w:val="0"/>
          <w:sz w:val="20"/>
        </w:rPr>
        <w:t xml:space="preserve"> et al. (2021) identified overall student dissatisfaction with the teaching–learning process, highlighting a broader systemic concern regarding educational quality and student engagement in PE.</w:t>
      </w:r>
    </w:p>
    <w:p w14:paraId="465EB01F" w14:textId="77777777" w:rsidR="00CE2FA7" w:rsidRPr="00CE2FA7" w:rsidRDefault="00CE2FA7" w:rsidP="00CE2FA7">
      <w:pPr>
        <w:pStyle w:val="AbstHead"/>
        <w:jc w:val="both"/>
        <w:rPr>
          <w:rFonts w:ascii="Arial" w:hAnsi="Arial" w:cs="Arial"/>
          <w:b w:val="0"/>
          <w:caps w:val="0"/>
          <w:sz w:val="20"/>
        </w:rPr>
      </w:pPr>
      <w:r w:rsidRPr="00CE2FA7">
        <w:rPr>
          <w:rFonts w:ascii="Arial" w:hAnsi="Arial" w:cs="Arial"/>
          <w:b w:val="0"/>
          <w:caps w:val="0"/>
          <w:sz w:val="20"/>
        </w:rPr>
        <w:t xml:space="preserve">In the Philippines, patterns of student dissatisfaction with PE have also been documented across multiple regions. For instance, in Batangas, students reported discontent with the repetitive structure and limited variability of PE classes (Mendoza &amp; </w:t>
      </w:r>
      <w:proofErr w:type="spellStart"/>
      <w:r w:rsidRPr="00CE2FA7">
        <w:rPr>
          <w:rFonts w:ascii="Arial" w:hAnsi="Arial" w:cs="Arial"/>
          <w:b w:val="0"/>
          <w:caps w:val="0"/>
          <w:sz w:val="20"/>
        </w:rPr>
        <w:t>Calabia</w:t>
      </w:r>
      <w:proofErr w:type="spellEnd"/>
      <w:r w:rsidRPr="00CE2FA7">
        <w:rPr>
          <w:rFonts w:ascii="Arial" w:hAnsi="Arial" w:cs="Arial"/>
          <w:b w:val="0"/>
          <w:caps w:val="0"/>
          <w:sz w:val="20"/>
        </w:rPr>
        <w:t>, 2024). Comparable findings were observed in Cotabato, where students expressed dissatisfaction with several aspects of their PE experiences, including instructional approaches and activity design (</w:t>
      </w:r>
      <w:proofErr w:type="spellStart"/>
      <w:r w:rsidRPr="00CE2FA7">
        <w:rPr>
          <w:rFonts w:ascii="Arial" w:hAnsi="Arial" w:cs="Arial"/>
          <w:b w:val="0"/>
          <w:caps w:val="0"/>
          <w:sz w:val="20"/>
        </w:rPr>
        <w:t>Mancera</w:t>
      </w:r>
      <w:proofErr w:type="spellEnd"/>
      <w:r w:rsidRPr="00CE2FA7">
        <w:rPr>
          <w:rFonts w:ascii="Arial" w:hAnsi="Arial" w:cs="Arial"/>
          <w:b w:val="0"/>
          <w:caps w:val="0"/>
          <w:sz w:val="20"/>
        </w:rPr>
        <w:t xml:space="preserve"> &amp; </w:t>
      </w:r>
      <w:proofErr w:type="spellStart"/>
      <w:r w:rsidRPr="00CE2FA7">
        <w:rPr>
          <w:rFonts w:ascii="Arial" w:hAnsi="Arial" w:cs="Arial"/>
          <w:b w:val="0"/>
          <w:caps w:val="0"/>
          <w:sz w:val="20"/>
        </w:rPr>
        <w:t>Sumera</w:t>
      </w:r>
      <w:proofErr w:type="spellEnd"/>
      <w:r w:rsidRPr="00CE2FA7">
        <w:rPr>
          <w:rFonts w:ascii="Arial" w:hAnsi="Arial" w:cs="Arial"/>
          <w:b w:val="0"/>
          <w:caps w:val="0"/>
          <w:sz w:val="20"/>
        </w:rPr>
        <w:t>, 2024). Furthermore, a nationwide study indicated that a considerable proportion of Filipino students do not exhibit strong psychological need satisfaction in their participation in physical activities, suggesting a pervasive issue within the national educational landscape (Cruz et al., 2023). Collectively, these studies point to persistent challenges in meeting students’ psychological needs within PE settings.</w:t>
      </w:r>
    </w:p>
    <w:p w14:paraId="0F87EFD9" w14:textId="77777777" w:rsidR="00CE2FA7" w:rsidRDefault="00CE2FA7" w:rsidP="00CE2FA7">
      <w:pPr>
        <w:pStyle w:val="AbstHead"/>
        <w:spacing w:after="0"/>
        <w:jc w:val="both"/>
        <w:rPr>
          <w:rFonts w:ascii="Arial" w:hAnsi="Arial" w:cs="Arial"/>
          <w:b w:val="0"/>
          <w:caps w:val="0"/>
          <w:sz w:val="20"/>
        </w:rPr>
      </w:pPr>
      <w:r w:rsidRPr="00CE2FA7">
        <w:rPr>
          <w:rFonts w:ascii="Arial" w:hAnsi="Arial" w:cs="Arial"/>
          <w:b w:val="0"/>
          <w:caps w:val="0"/>
          <w:sz w:val="20"/>
        </w:rPr>
        <w:t xml:space="preserve">Despite the growing body of literature addressing low psychological need satisfaction among PE students, the issue remains insufficiently resolved. Existing studies have largely identified the prevalence and general patterns of dissatisfaction; however, there remains a paucity of research that offers a nuanced understanding of the specific factors contributing to low need satisfaction in diverse local contexts. In particular, there is a notable lack of in-depth empirical investigations focusing on students in </w:t>
      </w:r>
      <w:proofErr w:type="spellStart"/>
      <w:r w:rsidRPr="00CE2FA7">
        <w:rPr>
          <w:rFonts w:ascii="Arial" w:hAnsi="Arial" w:cs="Arial"/>
          <w:b w:val="0"/>
          <w:caps w:val="0"/>
          <w:sz w:val="20"/>
        </w:rPr>
        <w:t>Samal</w:t>
      </w:r>
      <w:proofErr w:type="spellEnd"/>
      <w:r w:rsidRPr="00CE2FA7">
        <w:rPr>
          <w:rFonts w:ascii="Arial" w:hAnsi="Arial" w:cs="Arial"/>
          <w:b w:val="0"/>
          <w:caps w:val="0"/>
          <w:sz w:val="20"/>
        </w:rPr>
        <w:t xml:space="preserve"> Island, Davao del Norte, Philippines. This geographical and contextual gap limits the development of targeted interventions and evidence-based strategies. Accordingly, the present study seeks to address this deficiency by providing a comprehensive examination of psychological need satisfaction among PE students in this under-researched setting.</w:t>
      </w:r>
    </w:p>
    <w:p w14:paraId="12989E1F" w14:textId="77777777" w:rsidR="00CE2FA7" w:rsidRDefault="00CE2FA7" w:rsidP="00CE2FA7">
      <w:pPr>
        <w:pStyle w:val="AbstHead"/>
        <w:spacing w:after="0"/>
        <w:jc w:val="both"/>
        <w:rPr>
          <w:rFonts w:ascii="Arial" w:hAnsi="Arial" w:cs="Arial"/>
          <w:caps w:val="0"/>
          <w:sz w:val="20"/>
          <w:szCs w:val="18"/>
        </w:rPr>
      </w:pPr>
    </w:p>
    <w:p w14:paraId="06753D92" w14:textId="6D092335" w:rsidR="00FB210B" w:rsidRPr="001B69F0" w:rsidRDefault="001B69F0" w:rsidP="00CE2FA7">
      <w:pPr>
        <w:pStyle w:val="AbstHead"/>
        <w:spacing w:after="0"/>
        <w:jc w:val="both"/>
        <w:rPr>
          <w:rFonts w:ascii="Arial" w:hAnsi="Arial" w:cs="Arial"/>
          <w:sz w:val="20"/>
          <w:szCs w:val="18"/>
        </w:rPr>
      </w:pPr>
      <w:r w:rsidRPr="001B69F0">
        <w:rPr>
          <w:rFonts w:ascii="Arial" w:hAnsi="Arial" w:cs="Arial"/>
          <w:caps w:val="0"/>
          <w:sz w:val="20"/>
          <w:szCs w:val="18"/>
        </w:rPr>
        <w:t xml:space="preserve">Significance of Study  </w:t>
      </w:r>
    </w:p>
    <w:p w14:paraId="5AC7B75F" w14:textId="77777777" w:rsidR="00FB210B" w:rsidRPr="00FB210B" w:rsidRDefault="00FB210B" w:rsidP="006552FE">
      <w:pPr>
        <w:pStyle w:val="Body"/>
        <w:ind w:firstLine="720"/>
        <w:rPr>
          <w:rFonts w:ascii="Arial" w:hAnsi="Arial" w:cs="Arial"/>
        </w:rPr>
      </w:pPr>
      <w:r w:rsidRPr="00FB210B">
        <w:rPr>
          <w:rFonts w:ascii="Arial" w:hAnsi="Arial" w:cs="Arial"/>
        </w:rPr>
        <w:t>By enhancing students’ psychological need satisfaction, the study anchored on SDG 4 (Quality Education) and contributes to promoting motivation, well</w:t>
      </w:r>
      <w:r w:rsidRPr="00FB210B">
        <w:rPr>
          <w:rFonts w:ascii="Cambria Math" w:hAnsi="Cambria Math" w:cs="Cambria Math"/>
        </w:rPr>
        <w:t>‑</w:t>
      </w:r>
      <w:r w:rsidRPr="00FB210B">
        <w:rPr>
          <w:rFonts w:ascii="Arial" w:hAnsi="Arial" w:cs="Arial"/>
        </w:rPr>
        <w:t>being, and meaningful engagement in physical education. It is also aligned with the vision, mission, and goals of Holy Cross of Davao College by promoting the holistic formation of learners and nurturing their dignity, competence, and character in both personal and academic growth.</w:t>
      </w:r>
    </w:p>
    <w:p w14:paraId="3AD28D3B" w14:textId="4299A5D3" w:rsidR="00FB210B" w:rsidRPr="001B69F0" w:rsidRDefault="001B69F0" w:rsidP="006552FE">
      <w:pPr>
        <w:pStyle w:val="AbstHead"/>
        <w:spacing w:after="0"/>
        <w:jc w:val="both"/>
        <w:rPr>
          <w:rFonts w:ascii="Arial" w:hAnsi="Arial" w:cs="Arial"/>
          <w:sz w:val="20"/>
          <w:szCs w:val="18"/>
        </w:rPr>
      </w:pPr>
      <w:r w:rsidRPr="001B69F0">
        <w:rPr>
          <w:rFonts w:ascii="Arial" w:hAnsi="Arial" w:cs="Arial"/>
          <w:caps w:val="0"/>
          <w:sz w:val="20"/>
          <w:szCs w:val="18"/>
        </w:rPr>
        <w:t xml:space="preserve">Statement of the Problem  </w:t>
      </w:r>
    </w:p>
    <w:p w14:paraId="3A80E27B" w14:textId="77777777" w:rsidR="00FB210B" w:rsidRPr="00FB210B" w:rsidRDefault="00FB210B" w:rsidP="006552FE">
      <w:pPr>
        <w:pStyle w:val="Body"/>
        <w:ind w:firstLine="720"/>
        <w:rPr>
          <w:rFonts w:ascii="Arial" w:hAnsi="Arial" w:cs="Arial"/>
        </w:rPr>
      </w:pPr>
      <w:r w:rsidRPr="00FB210B">
        <w:rPr>
          <w:rFonts w:ascii="Arial" w:hAnsi="Arial" w:cs="Arial"/>
        </w:rPr>
        <w:t>This study determined the significance of exercise engagement and quality physical education as determinants of psychological need satisfaction among tertiary students. Specifically, it has the following objectives:</w:t>
      </w:r>
    </w:p>
    <w:p w14:paraId="7D7D5E8C" w14:textId="77777777" w:rsidR="00FB210B" w:rsidRPr="00FB210B" w:rsidRDefault="00FB210B" w:rsidP="006552FE">
      <w:pPr>
        <w:pStyle w:val="Body"/>
        <w:ind w:left="720"/>
        <w:rPr>
          <w:rFonts w:ascii="Arial" w:hAnsi="Arial" w:cs="Arial"/>
        </w:rPr>
      </w:pPr>
      <w:r w:rsidRPr="00FB210B">
        <w:rPr>
          <w:rFonts w:ascii="Arial" w:hAnsi="Arial" w:cs="Arial"/>
        </w:rPr>
        <w:t>1. To determine the level of exercise engagement in terms of body-related motives, health motives, interpersonal motives, fitness motives, and psychological motives; level of quality physical education in terms of skill development and bodily awareness, facilities and norms, quality teaching, cognitive skill development, and habituated behavior in physical activities; and need satisfaction in terms of perceived competence, perceived autonomy, and perceived relatedness among tertiary students;</w:t>
      </w:r>
    </w:p>
    <w:p w14:paraId="4DA12735" w14:textId="77777777" w:rsidR="00FB210B" w:rsidRPr="00FB210B" w:rsidRDefault="00FB210B" w:rsidP="006552FE">
      <w:pPr>
        <w:pStyle w:val="Body"/>
        <w:ind w:left="720"/>
        <w:rPr>
          <w:rFonts w:ascii="Arial" w:hAnsi="Arial" w:cs="Arial"/>
        </w:rPr>
      </w:pPr>
      <w:r w:rsidRPr="00FB210B">
        <w:rPr>
          <w:rFonts w:ascii="Arial" w:hAnsi="Arial" w:cs="Arial"/>
        </w:rPr>
        <w:lastRenderedPageBreak/>
        <w:t>2. To determine the significance of the correlation between exercise engagement and quality physical education, and the psychological need satisfaction among tertiary students.</w:t>
      </w:r>
    </w:p>
    <w:p w14:paraId="3A69E9F5" w14:textId="77777777" w:rsidR="00FB210B" w:rsidRPr="00FB210B" w:rsidRDefault="00FB210B" w:rsidP="006552FE">
      <w:pPr>
        <w:pStyle w:val="Body"/>
        <w:ind w:left="720"/>
        <w:rPr>
          <w:rFonts w:ascii="Arial" w:hAnsi="Arial" w:cs="Arial"/>
        </w:rPr>
      </w:pPr>
      <w:r w:rsidRPr="00FB210B">
        <w:rPr>
          <w:rFonts w:ascii="Arial" w:hAnsi="Arial" w:cs="Arial"/>
        </w:rPr>
        <w:t>3. To determine the significance of the individual and combined degree of influence of exercise engagement and quality physical education on psychological need satisfaction among tertiary students.</w:t>
      </w:r>
    </w:p>
    <w:p w14:paraId="0C411D58" w14:textId="53B23992" w:rsidR="00FB210B" w:rsidRPr="001B69F0" w:rsidRDefault="001B69F0" w:rsidP="006552FE">
      <w:pPr>
        <w:pStyle w:val="AbstHead"/>
        <w:spacing w:after="0"/>
        <w:jc w:val="both"/>
        <w:rPr>
          <w:rFonts w:ascii="Arial" w:hAnsi="Arial" w:cs="Arial"/>
          <w:sz w:val="20"/>
          <w:szCs w:val="18"/>
        </w:rPr>
      </w:pPr>
      <w:r w:rsidRPr="001B69F0">
        <w:rPr>
          <w:rFonts w:ascii="Arial" w:hAnsi="Arial" w:cs="Arial"/>
          <w:caps w:val="0"/>
          <w:sz w:val="20"/>
          <w:szCs w:val="18"/>
        </w:rPr>
        <w:t>Hypotheses</w:t>
      </w:r>
    </w:p>
    <w:p w14:paraId="390F7B6E" w14:textId="77777777" w:rsidR="00FB210B" w:rsidRPr="00FB210B" w:rsidRDefault="00FB210B" w:rsidP="006552FE">
      <w:pPr>
        <w:pStyle w:val="Body"/>
        <w:spacing w:after="0"/>
        <w:ind w:left="720"/>
        <w:rPr>
          <w:rFonts w:ascii="Arial" w:hAnsi="Arial" w:cs="Arial"/>
        </w:rPr>
      </w:pPr>
      <w:r w:rsidRPr="00FB210B">
        <w:rPr>
          <w:rFonts w:ascii="Arial" w:hAnsi="Arial" w:cs="Arial"/>
        </w:rPr>
        <w:t>H01 - Exercise engagement does not significantly correlate with psychological need satisfaction.</w:t>
      </w:r>
    </w:p>
    <w:p w14:paraId="21FF0939" w14:textId="77777777" w:rsidR="00FB210B" w:rsidRPr="00FB210B" w:rsidRDefault="00FB210B" w:rsidP="006552FE">
      <w:pPr>
        <w:pStyle w:val="Body"/>
        <w:spacing w:after="0"/>
        <w:ind w:left="720"/>
        <w:rPr>
          <w:rFonts w:ascii="Arial" w:hAnsi="Arial" w:cs="Arial"/>
        </w:rPr>
      </w:pPr>
      <w:r w:rsidRPr="00FB210B">
        <w:rPr>
          <w:rFonts w:ascii="Arial" w:hAnsi="Arial" w:cs="Arial"/>
        </w:rPr>
        <w:t>H02 - Quality physical education does not significantly correlate with psychological need satisfaction.</w:t>
      </w:r>
    </w:p>
    <w:p w14:paraId="50119683" w14:textId="77777777" w:rsidR="00FB210B" w:rsidRPr="00FB210B" w:rsidRDefault="00FB210B" w:rsidP="006552FE">
      <w:pPr>
        <w:pStyle w:val="Body"/>
        <w:spacing w:after="0"/>
        <w:ind w:left="720"/>
        <w:rPr>
          <w:rFonts w:ascii="Arial" w:hAnsi="Arial" w:cs="Arial"/>
        </w:rPr>
      </w:pPr>
      <w:r w:rsidRPr="00FB210B">
        <w:rPr>
          <w:rFonts w:ascii="Arial" w:hAnsi="Arial" w:cs="Arial"/>
        </w:rPr>
        <w:t>H03 - Exercise engagement does not significantly influence psychological need satisfaction.</w:t>
      </w:r>
    </w:p>
    <w:p w14:paraId="4DC81261" w14:textId="77777777" w:rsidR="00FB210B" w:rsidRPr="00FB210B" w:rsidRDefault="00FB210B" w:rsidP="006552FE">
      <w:pPr>
        <w:pStyle w:val="Body"/>
        <w:spacing w:after="0"/>
        <w:ind w:left="720"/>
        <w:rPr>
          <w:rFonts w:ascii="Arial" w:hAnsi="Arial" w:cs="Arial"/>
        </w:rPr>
      </w:pPr>
      <w:r w:rsidRPr="00FB210B">
        <w:rPr>
          <w:rFonts w:ascii="Arial" w:hAnsi="Arial" w:cs="Arial"/>
        </w:rPr>
        <w:t>H04 - Quality physical education does not significantly influence psychological need satisfaction.</w:t>
      </w:r>
    </w:p>
    <w:p w14:paraId="0F75F792" w14:textId="77777777" w:rsidR="00FB210B" w:rsidRPr="00FB210B" w:rsidRDefault="00FB210B" w:rsidP="006552FE">
      <w:pPr>
        <w:pStyle w:val="Body"/>
        <w:spacing w:after="0"/>
        <w:ind w:left="720"/>
        <w:rPr>
          <w:rFonts w:ascii="Arial" w:hAnsi="Arial" w:cs="Arial"/>
        </w:rPr>
      </w:pPr>
      <w:r w:rsidRPr="00FB210B">
        <w:rPr>
          <w:rFonts w:ascii="Arial" w:hAnsi="Arial" w:cs="Arial"/>
        </w:rPr>
        <w:t>H05 - Exercise engagement and quality physical education combined do not significantly influence psychological need satisfaction.</w:t>
      </w:r>
    </w:p>
    <w:p w14:paraId="3BA757D5" w14:textId="77777777" w:rsidR="00FB210B" w:rsidRPr="00FB210B" w:rsidRDefault="00FB210B" w:rsidP="00FB210B">
      <w:pPr>
        <w:pStyle w:val="Body"/>
        <w:rPr>
          <w:rFonts w:ascii="Arial" w:hAnsi="Arial" w:cs="Arial"/>
        </w:rPr>
      </w:pPr>
    </w:p>
    <w:p w14:paraId="1DE15E46" w14:textId="3CBA6ACB" w:rsidR="00FB210B" w:rsidRPr="001B69F0" w:rsidRDefault="001B69F0" w:rsidP="006552FE">
      <w:pPr>
        <w:pStyle w:val="AbstHead"/>
        <w:spacing w:after="0"/>
        <w:jc w:val="both"/>
        <w:rPr>
          <w:rFonts w:ascii="Arial" w:hAnsi="Arial" w:cs="Arial"/>
          <w:sz w:val="20"/>
          <w:szCs w:val="18"/>
        </w:rPr>
      </w:pPr>
      <w:r w:rsidRPr="001B69F0">
        <w:rPr>
          <w:rFonts w:ascii="Arial" w:hAnsi="Arial" w:cs="Arial"/>
          <w:caps w:val="0"/>
          <w:sz w:val="20"/>
          <w:szCs w:val="18"/>
        </w:rPr>
        <w:t xml:space="preserve">Theoretical and Conceptual Framework  </w:t>
      </w:r>
    </w:p>
    <w:p w14:paraId="69EA5960" w14:textId="77777777" w:rsidR="00FB210B" w:rsidRPr="00FB210B" w:rsidRDefault="00FB210B" w:rsidP="006552FE">
      <w:pPr>
        <w:pStyle w:val="Body"/>
        <w:ind w:firstLine="720"/>
        <w:rPr>
          <w:rFonts w:ascii="Arial" w:hAnsi="Arial" w:cs="Arial"/>
        </w:rPr>
      </w:pPr>
      <w:r w:rsidRPr="00FB210B">
        <w:rPr>
          <w:rFonts w:ascii="Arial" w:hAnsi="Arial" w:cs="Arial"/>
        </w:rPr>
        <w:t xml:space="preserve">This study anchored on the Theory of Planned Behavior developed by Ajzen (1985). This theory explained that an individual’s intentions is directly determined by an attitude towards the behavior, subjective norms, and perceived behavioral control. Ultimately, intention shapes behavior. It specifies that it is possible to change someone’s intentions or behavior by influencing one or more of the three determinants (Worthington, 2021). </w:t>
      </w:r>
    </w:p>
    <w:p w14:paraId="1727B76D" w14:textId="77777777" w:rsidR="00FB210B" w:rsidRPr="00FB210B" w:rsidRDefault="00FB210B" w:rsidP="006552FE">
      <w:pPr>
        <w:pStyle w:val="Body"/>
        <w:ind w:firstLine="720"/>
        <w:rPr>
          <w:rFonts w:ascii="Arial" w:hAnsi="Arial" w:cs="Arial"/>
        </w:rPr>
      </w:pPr>
      <w:r w:rsidRPr="00FB210B">
        <w:rPr>
          <w:rFonts w:ascii="Arial" w:hAnsi="Arial" w:cs="Arial"/>
        </w:rPr>
        <w:t xml:space="preserve">In this study, the Exercise Engagement variable corresponds to the perceived behavioral control as stated in the theory. </w:t>
      </w:r>
      <w:proofErr w:type="spellStart"/>
      <w:r w:rsidRPr="00FB210B">
        <w:rPr>
          <w:rFonts w:ascii="Arial" w:hAnsi="Arial" w:cs="Arial"/>
        </w:rPr>
        <w:t>Quindry</w:t>
      </w:r>
      <w:proofErr w:type="spellEnd"/>
      <w:r w:rsidRPr="00FB210B">
        <w:rPr>
          <w:rFonts w:ascii="Arial" w:hAnsi="Arial" w:cs="Arial"/>
        </w:rPr>
        <w:t xml:space="preserve"> et al. (2011) identified body related motives, health motives, interpersonal motives, fitness motives, and psychological motives. Additionally, the Quality Physical Education variable represents subjective norm, as an element specified in the theory, and is indicated by skill development and bodily awareness, facilities and norms, quality teaching, cognitive skill development, and habituated behavior in physical activities, as described by Ahmed and Al Salim (2024). Finally, the Psychological Need Satisfaction variable stands for an individual's intentions or behavior. It is indicated by perceived competence, autonomy, and relatedness, as described by Ahmed and Al Salim (2024). This study is delimited only on three variables in the theory. Attitudes towards the behavior and intention are excluded from the study.</w:t>
      </w:r>
    </w:p>
    <w:p w14:paraId="73D3BD27" w14:textId="14823EA4" w:rsidR="00B01FCD" w:rsidRDefault="00FB210B" w:rsidP="006552FE">
      <w:pPr>
        <w:pStyle w:val="Body"/>
        <w:spacing w:after="0"/>
        <w:ind w:firstLine="720"/>
        <w:rPr>
          <w:rFonts w:ascii="Arial" w:hAnsi="Arial" w:cs="Arial"/>
          <w:b/>
          <w:bCs/>
        </w:rPr>
      </w:pPr>
      <w:r w:rsidRPr="006552FE">
        <w:rPr>
          <w:rFonts w:ascii="Arial" w:hAnsi="Arial" w:cs="Arial"/>
          <w:b/>
          <w:bCs/>
        </w:rPr>
        <w:t>Predictive Variable</w:t>
      </w:r>
      <w:r w:rsidRPr="006552FE">
        <w:rPr>
          <w:rFonts w:ascii="Arial" w:hAnsi="Arial" w:cs="Arial"/>
          <w:b/>
          <w:bCs/>
        </w:rPr>
        <w:tab/>
      </w:r>
      <w:r w:rsidRPr="006552FE">
        <w:rPr>
          <w:rFonts w:ascii="Arial" w:hAnsi="Arial" w:cs="Arial"/>
          <w:b/>
          <w:bCs/>
        </w:rPr>
        <w:tab/>
      </w:r>
      <w:r w:rsidRPr="006552FE">
        <w:rPr>
          <w:rFonts w:ascii="Arial" w:hAnsi="Arial" w:cs="Arial"/>
          <w:b/>
          <w:bCs/>
        </w:rPr>
        <w:tab/>
      </w:r>
      <w:r w:rsidRPr="006552FE">
        <w:rPr>
          <w:rFonts w:ascii="Arial" w:hAnsi="Arial" w:cs="Arial"/>
          <w:b/>
          <w:bCs/>
        </w:rPr>
        <w:tab/>
      </w:r>
      <w:r w:rsidR="00C15586">
        <w:rPr>
          <w:rFonts w:ascii="Arial" w:hAnsi="Arial" w:cs="Arial"/>
          <w:b/>
          <w:bCs/>
        </w:rPr>
        <w:tab/>
      </w:r>
      <w:r w:rsidR="00C15586">
        <w:rPr>
          <w:rFonts w:ascii="Arial" w:hAnsi="Arial" w:cs="Arial"/>
          <w:b/>
          <w:bCs/>
        </w:rPr>
        <w:tab/>
      </w:r>
      <w:r w:rsidR="006552FE">
        <w:rPr>
          <w:rFonts w:ascii="Arial" w:hAnsi="Arial" w:cs="Arial"/>
          <w:b/>
          <w:bCs/>
        </w:rPr>
        <w:t xml:space="preserve">   </w:t>
      </w:r>
      <w:r w:rsidRPr="006552FE">
        <w:rPr>
          <w:rFonts w:ascii="Arial" w:hAnsi="Arial" w:cs="Arial"/>
          <w:b/>
          <w:bCs/>
        </w:rPr>
        <w:t>Criterion Variable</w:t>
      </w:r>
    </w:p>
    <w:p w14:paraId="1B30A2F1" w14:textId="60FDFF4C" w:rsidR="006552FE" w:rsidRDefault="006552FE" w:rsidP="006552FE">
      <w:pPr>
        <w:pStyle w:val="Body"/>
        <w:spacing w:after="0"/>
        <w:ind w:firstLine="720"/>
        <w:rPr>
          <w:rFonts w:ascii="Arial" w:hAnsi="Arial" w:cs="Arial"/>
          <w:b/>
        </w:rPr>
      </w:pPr>
    </w:p>
    <w:p w14:paraId="5926D6FD" w14:textId="0B37DE6E" w:rsidR="006552FE" w:rsidRPr="006552FE" w:rsidRDefault="00BA47AE" w:rsidP="006552FE">
      <w:r>
        <w:rPr>
          <w:noProof/>
        </w:rPr>
        <w:pict w14:anchorId="08DB0B5C">
          <v:group id="Group 1" o:spid="_x0000_s1038" style="position:absolute;margin-left:-2.85pt;margin-top:5.45pt;width:480.7pt;height:175.7pt;z-index:251659264;mso-position-horizontal-relative:margin;mso-width-relative:margin;mso-height-relative:margin" coordsize="60387,25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">
            <v:group id="Group 8" o:spid="_x0000_s1039" style="position:absolute;width:60387;height:25991" coordorigin=",-1" coordsize="44451,2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">
              <v:group id="Group 5" o:spid="_x0000_s1040" style="position:absolute;top:-1;width:44451;height:26945" coordorigin="18120,-360" coordsize="42704,2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">
                <v:shapetype id="_x0000_t202" coordsize="21600,21600" o:spt="202" path="m,l,21600r21600,l21600,xe">
                  <v:stroke joinstyle="miter"/>
                  <v:path gradientshapeok="t" o:connecttype="rect"/>
                </v:shapetype>
                <v:shape id="Text Box 2" o:spid="_x0000_s1041" type="#_x0000_t202" style="position:absolute;left:45476;top:-360;width:15348;height:20393;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" fillcolor="window" strokeweight="1.5pt">
                  <v:textbox>
                    <w:txbxContent>
                      <w:p w14:paraId="49099543" w14:textId="77777777" w:rsidR="006552FE" w:rsidRPr="006552FE" w:rsidRDefault="006552FE" w:rsidP="006552FE">
                        <w:pPr>
                          <w:jc w:val="center"/>
                          <w:rPr>
                            <w:rFonts w:ascii="Arial" w:hAnsi="Arial" w:cs="Arial"/>
                            <w:b/>
                            <w:bCs/>
                          </w:rPr>
                        </w:pPr>
                      </w:p>
                      <w:p w14:paraId="0FB00974" w14:textId="77777777" w:rsidR="006552FE" w:rsidRPr="006552FE" w:rsidRDefault="006552FE" w:rsidP="006552FE">
                        <w:pPr>
                          <w:jc w:val="center"/>
                          <w:rPr>
                            <w:rFonts w:ascii="Arial" w:hAnsi="Arial" w:cs="Arial"/>
                            <w:b/>
                            <w:bCs/>
                          </w:rPr>
                        </w:pPr>
                      </w:p>
                      <w:p w14:paraId="6F676002" w14:textId="77777777" w:rsidR="006552FE" w:rsidRPr="006552FE" w:rsidRDefault="006552FE" w:rsidP="006552FE">
                        <w:pPr>
                          <w:jc w:val="center"/>
                          <w:rPr>
                            <w:rFonts w:ascii="Arial" w:hAnsi="Arial" w:cs="Arial"/>
                            <w:b/>
                            <w:bCs/>
                          </w:rPr>
                        </w:pPr>
                      </w:p>
                      <w:p w14:paraId="6BDB27C2" w14:textId="77777777" w:rsidR="006552FE" w:rsidRPr="006552FE" w:rsidRDefault="006552FE" w:rsidP="006552FE">
                        <w:pPr>
                          <w:jc w:val="center"/>
                          <w:rPr>
                            <w:rFonts w:ascii="Arial" w:hAnsi="Arial" w:cs="Arial"/>
                            <w:b/>
                            <w:bCs/>
                          </w:rPr>
                        </w:pPr>
                      </w:p>
                      <w:p w14:paraId="51912135" w14:textId="77777777" w:rsidR="006552FE" w:rsidRPr="006552FE" w:rsidRDefault="006552FE" w:rsidP="006552FE">
                        <w:pPr>
                          <w:jc w:val="center"/>
                          <w:rPr>
                            <w:rFonts w:ascii="Arial" w:hAnsi="Arial" w:cs="Arial"/>
                            <w:b/>
                            <w:bCs/>
                          </w:rPr>
                        </w:pPr>
                        <w:r w:rsidRPr="006552FE">
                          <w:rPr>
                            <w:rFonts w:ascii="Arial" w:hAnsi="Arial" w:cs="Arial"/>
                            <w:b/>
                            <w:bCs/>
                          </w:rPr>
                          <w:t>Psychological Need Satisfaction (DV)</w:t>
                        </w:r>
                      </w:p>
                      <w:p w14:paraId="47B3BF1A" w14:textId="77777777" w:rsidR="006552FE" w:rsidRPr="006552FE" w:rsidRDefault="006552FE" w:rsidP="006552FE">
                        <w:pPr>
                          <w:rPr>
                            <w:rFonts w:ascii="Arial" w:hAnsi="Arial" w:cs="Arial"/>
                          </w:rPr>
                        </w:pPr>
                        <w:r w:rsidRPr="006552FE">
                          <w:rPr>
                            <w:rFonts w:ascii="Arial" w:hAnsi="Arial" w:cs="Arial"/>
                          </w:rPr>
                          <w:t>- Perceived Competence</w:t>
                        </w:r>
                      </w:p>
                      <w:p w14:paraId="55B721E9" w14:textId="77777777" w:rsidR="006552FE" w:rsidRPr="006552FE" w:rsidRDefault="006552FE" w:rsidP="006552FE">
                        <w:pPr>
                          <w:rPr>
                            <w:rFonts w:ascii="Arial" w:hAnsi="Arial" w:cs="Arial"/>
                          </w:rPr>
                        </w:pPr>
                        <w:r w:rsidRPr="006552FE">
                          <w:rPr>
                            <w:rFonts w:ascii="Arial" w:hAnsi="Arial" w:cs="Arial"/>
                          </w:rPr>
                          <w:t>- Perceived Autonomy</w:t>
                        </w:r>
                      </w:p>
                      <w:p w14:paraId="6D9CBCD6" w14:textId="77777777" w:rsidR="006552FE" w:rsidRPr="006552FE" w:rsidRDefault="006552FE" w:rsidP="006552FE">
                        <w:pPr>
                          <w:rPr>
                            <w:rFonts w:ascii="Arial" w:hAnsi="Arial" w:cs="Arial"/>
                          </w:rPr>
                        </w:pPr>
                        <w:r w:rsidRPr="006552FE">
                          <w:rPr>
                            <w:rFonts w:ascii="Arial" w:hAnsi="Arial" w:cs="Arial"/>
                          </w:rPr>
                          <w:t>- Perceived Relatedness</w:t>
                        </w:r>
                      </w:p>
                      <w:p w14:paraId="31054BBD" w14:textId="77777777" w:rsidR="006552FE" w:rsidRPr="006552FE" w:rsidRDefault="006552FE" w:rsidP="006552FE">
                        <w:pPr>
                          <w:rPr>
                            <w:rFonts w:ascii="Arial" w:hAnsi="Arial" w:cs="Arial"/>
                          </w:rPr>
                        </w:pPr>
                      </w:p>
                      <w:p w14:paraId="33375E03" w14:textId="77777777" w:rsidR="006552FE" w:rsidRPr="006552FE" w:rsidRDefault="006552FE" w:rsidP="006552FE">
                        <w:pPr>
                          <w:rPr>
                            <w:rFonts w:ascii="Arial" w:hAnsi="Arial" w:cs="Arial"/>
                          </w:rPr>
                        </w:pPr>
                      </w:p>
                    </w:txbxContent>
                  </v:textbox>
                </v:shape>
                <v:shape id="Text Box 2" o:spid="_x0000_s1042" type="#_x0000_t202" style="position:absolute;left:18120;top:-359;width:21916;height:1012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" fillcolor="window" strokeweight="1.5pt">
                  <v:textbox>
                    <w:txbxContent>
                      <w:p w14:paraId="6E1E7673" w14:textId="77777777" w:rsidR="006552FE" w:rsidRPr="006552FE" w:rsidRDefault="006552FE" w:rsidP="006552FE">
                        <w:pPr>
                          <w:jc w:val="center"/>
                          <w:rPr>
                            <w:rFonts w:ascii="Arial" w:hAnsi="Arial" w:cs="Arial"/>
                            <w:b/>
                            <w:bCs/>
                          </w:rPr>
                        </w:pPr>
                        <w:r w:rsidRPr="006552FE">
                          <w:rPr>
                            <w:rFonts w:ascii="Arial" w:hAnsi="Arial" w:cs="Arial"/>
                            <w:b/>
                            <w:bCs/>
                          </w:rPr>
                          <w:t>Exercise Engagement (IV</w:t>
                        </w:r>
                        <w:r w:rsidRPr="006552FE">
                          <w:rPr>
                            <w:rFonts w:ascii="Arial" w:hAnsi="Arial" w:cs="Arial"/>
                            <w:b/>
                            <w:bCs/>
                            <w:vertAlign w:val="subscript"/>
                          </w:rPr>
                          <w:t>1</w:t>
                        </w:r>
                        <w:r w:rsidRPr="006552FE">
                          <w:rPr>
                            <w:rFonts w:ascii="Arial" w:hAnsi="Arial" w:cs="Arial"/>
                            <w:b/>
                            <w:bCs/>
                          </w:rPr>
                          <w:t>)</w:t>
                        </w:r>
                      </w:p>
                      <w:p w14:paraId="21B3000F" w14:textId="77777777" w:rsidR="006552FE" w:rsidRPr="006552FE" w:rsidRDefault="006552FE" w:rsidP="006552FE">
                        <w:pPr>
                          <w:jc w:val="center"/>
                          <w:rPr>
                            <w:rFonts w:ascii="Arial" w:hAnsi="Arial" w:cs="Arial"/>
                            <w:b/>
                            <w:bCs/>
                          </w:rPr>
                        </w:pPr>
                      </w:p>
                      <w:p w14:paraId="6B15F0AD" w14:textId="77777777" w:rsidR="006552FE" w:rsidRPr="006552FE" w:rsidRDefault="006552FE" w:rsidP="006552FE">
                        <w:pPr>
                          <w:rPr>
                            <w:rFonts w:ascii="Arial" w:hAnsi="Arial" w:cs="Arial"/>
                          </w:rPr>
                        </w:pPr>
                        <w:r w:rsidRPr="006552FE">
                          <w:rPr>
                            <w:rFonts w:ascii="Arial" w:hAnsi="Arial" w:cs="Arial"/>
                          </w:rPr>
                          <w:t>- Body-Related Motives</w:t>
                        </w:r>
                      </w:p>
                      <w:p w14:paraId="43BF03A6" w14:textId="77777777" w:rsidR="006552FE" w:rsidRPr="006552FE" w:rsidRDefault="006552FE" w:rsidP="006552FE">
                        <w:pPr>
                          <w:rPr>
                            <w:rFonts w:ascii="Arial" w:hAnsi="Arial" w:cs="Arial"/>
                          </w:rPr>
                        </w:pPr>
                        <w:r w:rsidRPr="006552FE">
                          <w:rPr>
                            <w:rFonts w:ascii="Arial" w:hAnsi="Arial" w:cs="Arial"/>
                          </w:rPr>
                          <w:t>- Health Motives</w:t>
                        </w:r>
                      </w:p>
                      <w:p w14:paraId="11FBD93D" w14:textId="77777777" w:rsidR="006552FE" w:rsidRPr="006552FE" w:rsidRDefault="006552FE" w:rsidP="006552FE">
                        <w:pPr>
                          <w:rPr>
                            <w:rFonts w:ascii="Arial" w:hAnsi="Arial" w:cs="Arial"/>
                          </w:rPr>
                        </w:pPr>
                        <w:r w:rsidRPr="006552FE">
                          <w:rPr>
                            <w:rFonts w:ascii="Arial" w:hAnsi="Arial" w:cs="Arial"/>
                          </w:rPr>
                          <w:t>- Interpersonal Motives</w:t>
                        </w:r>
                      </w:p>
                      <w:p w14:paraId="05C9BC26" w14:textId="77777777" w:rsidR="006552FE" w:rsidRPr="006552FE" w:rsidRDefault="006552FE" w:rsidP="006552FE">
                        <w:pPr>
                          <w:rPr>
                            <w:rFonts w:ascii="Arial" w:hAnsi="Arial" w:cs="Arial"/>
                          </w:rPr>
                        </w:pPr>
                        <w:r w:rsidRPr="006552FE">
                          <w:rPr>
                            <w:rFonts w:ascii="Arial" w:hAnsi="Arial" w:cs="Arial"/>
                          </w:rPr>
                          <w:t>- Fitness Motives</w:t>
                        </w:r>
                      </w:p>
                      <w:p w14:paraId="2743C01E" w14:textId="77777777" w:rsidR="006552FE" w:rsidRPr="006552FE" w:rsidRDefault="006552FE" w:rsidP="006552FE">
                        <w:pPr>
                          <w:rPr>
                            <w:rFonts w:ascii="Arial" w:hAnsi="Arial" w:cs="Arial"/>
                          </w:rPr>
                        </w:pPr>
                        <w:r w:rsidRPr="006552FE">
                          <w:rPr>
                            <w:rFonts w:ascii="Arial" w:hAnsi="Arial" w:cs="Arial"/>
                          </w:rPr>
                          <w:t>- Psychological Motives</w:t>
                        </w:r>
                      </w:p>
                      <w:p w14:paraId="6D2E0F38" w14:textId="77777777" w:rsidR="006552FE" w:rsidRPr="006552FE" w:rsidRDefault="006552FE" w:rsidP="006552FE">
                        <w:pPr>
                          <w:jc w:val="center"/>
                          <w:rPr>
                            <w:rFonts w:ascii="Arial" w:hAnsi="Arial" w:cs="Arial"/>
                            <w:b/>
                            <w:bCs/>
                          </w:rPr>
                        </w:pPr>
                      </w:p>
                    </w:txbxContent>
                  </v:textbox>
                </v:shape>
                <v:shape id="Text Box 2" o:spid="_x0000_s1043" type="#_x0000_t202" style="position:absolute;left:18120;top:10276;width:21914;height:975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" fillcolor="window" strokeweight="1.5pt">
                  <v:textbox>
                    <w:txbxContent>
                      <w:p w14:paraId="1B0ACCC2" w14:textId="77777777" w:rsidR="006552FE" w:rsidRPr="006552FE" w:rsidRDefault="006552FE" w:rsidP="006552FE">
                        <w:pPr>
                          <w:jc w:val="center"/>
                          <w:rPr>
                            <w:rFonts w:ascii="Arial" w:hAnsi="Arial" w:cs="Arial"/>
                            <w:b/>
                            <w:bCs/>
                          </w:rPr>
                        </w:pPr>
                        <w:r w:rsidRPr="006552FE">
                          <w:rPr>
                            <w:rFonts w:ascii="Arial" w:hAnsi="Arial" w:cs="Arial"/>
                            <w:b/>
                            <w:bCs/>
                          </w:rPr>
                          <w:t>Quality Physical Education (IV</w:t>
                        </w:r>
                        <w:r w:rsidRPr="006552FE">
                          <w:rPr>
                            <w:rFonts w:ascii="Arial" w:hAnsi="Arial" w:cs="Arial"/>
                            <w:b/>
                            <w:bCs/>
                            <w:vertAlign w:val="subscript"/>
                          </w:rPr>
                          <w:t>2</w:t>
                        </w:r>
                        <w:r w:rsidRPr="006552FE">
                          <w:rPr>
                            <w:rFonts w:ascii="Arial" w:hAnsi="Arial" w:cs="Arial"/>
                            <w:b/>
                            <w:bCs/>
                          </w:rPr>
                          <w:t>)</w:t>
                        </w:r>
                      </w:p>
                      <w:p w14:paraId="085DFA3C" w14:textId="77777777" w:rsidR="006552FE" w:rsidRPr="006552FE" w:rsidRDefault="006552FE" w:rsidP="006552FE">
                        <w:pPr>
                          <w:rPr>
                            <w:rFonts w:ascii="Arial" w:hAnsi="Arial" w:cs="Arial"/>
                          </w:rPr>
                        </w:pPr>
                        <w:r w:rsidRPr="006552FE">
                          <w:rPr>
                            <w:rFonts w:ascii="Arial" w:hAnsi="Arial" w:cs="Arial"/>
                          </w:rPr>
                          <w:t>- Skill Development and Bodily Awareness</w:t>
                        </w:r>
                      </w:p>
                      <w:p w14:paraId="1855756A" w14:textId="77777777" w:rsidR="006552FE" w:rsidRPr="006552FE" w:rsidRDefault="006552FE" w:rsidP="006552FE">
                        <w:pPr>
                          <w:rPr>
                            <w:rFonts w:ascii="Arial" w:hAnsi="Arial" w:cs="Arial"/>
                          </w:rPr>
                        </w:pPr>
                        <w:r w:rsidRPr="006552FE">
                          <w:rPr>
                            <w:rFonts w:ascii="Arial" w:hAnsi="Arial" w:cs="Arial"/>
                          </w:rPr>
                          <w:t>- Facilities and Norms</w:t>
                        </w:r>
                      </w:p>
                      <w:p w14:paraId="21861E07" w14:textId="77777777" w:rsidR="006552FE" w:rsidRPr="006552FE" w:rsidRDefault="006552FE" w:rsidP="006552FE">
                        <w:pPr>
                          <w:rPr>
                            <w:rFonts w:ascii="Arial" w:hAnsi="Arial" w:cs="Arial"/>
                          </w:rPr>
                        </w:pPr>
                        <w:r w:rsidRPr="006552FE">
                          <w:rPr>
                            <w:rFonts w:ascii="Arial" w:hAnsi="Arial" w:cs="Arial"/>
                          </w:rPr>
                          <w:t>- Quality Teaching</w:t>
                        </w:r>
                      </w:p>
                      <w:p w14:paraId="313AC710" w14:textId="77777777" w:rsidR="006552FE" w:rsidRPr="006552FE" w:rsidRDefault="006552FE" w:rsidP="006552FE">
                        <w:pPr>
                          <w:rPr>
                            <w:rFonts w:ascii="Arial" w:hAnsi="Arial" w:cs="Arial"/>
                          </w:rPr>
                        </w:pPr>
                        <w:r w:rsidRPr="006552FE">
                          <w:rPr>
                            <w:rFonts w:ascii="Arial" w:hAnsi="Arial" w:cs="Arial"/>
                          </w:rPr>
                          <w:t>- Cognitive Skill Development</w:t>
                        </w:r>
                      </w:p>
                      <w:p w14:paraId="36F38675" w14:textId="77777777" w:rsidR="006552FE" w:rsidRPr="006552FE" w:rsidRDefault="006552FE" w:rsidP="006552FE">
                        <w:pPr>
                          <w:rPr>
                            <w:rFonts w:ascii="Arial" w:hAnsi="Arial" w:cs="Arial"/>
                          </w:rPr>
                        </w:pPr>
                        <w:r w:rsidRPr="006552FE">
                          <w:rPr>
                            <w:rFonts w:ascii="Arial" w:hAnsi="Arial" w:cs="Arial"/>
                          </w:rPr>
                          <w:t>- Habituated Behavior in Physical Activities</w:t>
                        </w:r>
                      </w:p>
                      <w:p w14:paraId="377A0195" w14:textId="77777777" w:rsidR="006552FE" w:rsidRPr="006552FE" w:rsidRDefault="006552FE" w:rsidP="006552FE">
                        <w:pPr>
                          <w:jc w:val="center"/>
                          <w:rPr>
                            <w:rFonts w:ascii="Arial" w:hAnsi="Arial" w:cs="Arial"/>
                            <w:b/>
                            <w:bCs/>
                          </w:rPr>
                        </w:pPr>
                      </w:p>
                    </w:txbxContent>
                  </v:textbox>
                </v:shape>
                <v:shapetype id="_x0000_t32" coordsize="21600,21600" o:spt="32" o:oned="t" path="m,l21600,21600e" filled="f">
                  <v:path arrowok="t" fillok="f" o:connecttype="none"/>
                  <o:lock v:ext="edit" shapetype="t"/>
                </v:shapetype>
                <v:shape id="Straight Arrow Connector 3" o:spid="_x0000_s1044" type="#_x0000_t32" style="position:absolute;left:43236;top:10498;width:22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" strokecolor="windowText" strokeweight="1.5pt">
                  <v:stroke endarrow="block" joinstyle="miter"/>
                </v:shape>
              </v:group>
              <v:group id="Group 8" o:spid="_x0000_s1045" style="position:absolute;left:22890;top:4643;width:3358;height:16815" coordorigin="6045,-2137" coordsize="5943,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">
                <v:line id="Straight Connector 7" o:spid="_x0000_s1046" style="position:absolute;visibility:visible;mso-wrap-style:square" from="6045,-2116" to="11988,-2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" strokecolor="windowText" strokeweight="1.5pt">
                  <v:stroke joinstyle="miter"/>
                </v:line>
                <v:line id="Straight Connector 7" o:spid="_x0000_s1047" style="position:absolute;visibility:visible;mso-wrap-style:square" from="11930,-2137" to="11930,2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" strokecolor="windowText" strokeweight="1.5pt">
                  <v:stroke joinstyle="miter"/>
                </v:line>
              </v:group>
            </v:group>
            <v:line id="Straight Connector 7" o:spid="_x0000_s1048" style="position:absolute;visibility:visible;mso-wrap-style:square" from="31049,20684" to="35610,20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" strokecolor="windowText" strokeweight="1.5pt">
              <v:stroke joinstyle="miter"/>
            </v:line>
            <w10:wrap anchorx="margin"/>
          </v:group>
        </w:pict>
      </w:r>
    </w:p>
    <w:p w14:paraId="5AB2384D" w14:textId="77777777" w:rsidR="006552FE" w:rsidRPr="006552FE" w:rsidRDefault="006552FE" w:rsidP="006552FE"/>
    <w:p w14:paraId="24365E45" w14:textId="77777777" w:rsidR="006552FE" w:rsidRPr="006552FE" w:rsidRDefault="006552FE" w:rsidP="006552FE"/>
    <w:p w14:paraId="144B5391" w14:textId="77777777" w:rsidR="006552FE" w:rsidRPr="006552FE" w:rsidRDefault="006552FE" w:rsidP="006552FE"/>
    <w:p w14:paraId="0E19CAE6" w14:textId="77777777" w:rsidR="006552FE" w:rsidRPr="006552FE" w:rsidRDefault="006552FE" w:rsidP="006552FE"/>
    <w:p w14:paraId="5091FF72" w14:textId="77777777" w:rsidR="006552FE" w:rsidRPr="006552FE" w:rsidRDefault="006552FE" w:rsidP="006552FE"/>
    <w:p w14:paraId="33183C01" w14:textId="77777777" w:rsidR="006552FE" w:rsidRPr="006552FE" w:rsidRDefault="006552FE" w:rsidP="006552FE"/>
    <w:p w14:paraId="1EC84A9D" w14:textId="77777777" w:rsidR="006552FE" w:rsidRPr="006552FE" w:rsidRDefault="006552FE" w:rsidP="006552FE"/>
    <w:p w14:paraId="1B029A26" w14:textId="77777777" w:rsidR="006552FE" w:rsidRPr="006552FE" w:rsidRDefault="006552FE" w:rsidP="006552FE"/>
    <w:p w14:paraId="336A0C5B" w14:textId="77777777" w:rsidR="006552FE" w:rsidRPr="006552FE" w:rsidRDefault="006552FE" w:rsidP="006552FE"/>
    <w:p w14:paraId="7B3C906D" w14:textId="77777777" w:rsidR="006552FE" w:rsidRPr="006552FE" w:rsidRDefault="006552FE" w:rsidP="006552FE"/>
    <w:p w14:paraId="3970CE15" w14:textId="77777777" w:rsidR="006552FE" w:rsidRPr="006552FE" w:rsidRDefault="006552FE" w:rsidP="006552FE"/>
    <w:p w14:paraId="643C4515" w14:textId="77777777" w:rsidR="006552FE" w:rsidRPr="006552FE" w:rsidRDefault="006552FE" w:rsidP="006552FE"/>
    <w:p w14:paraId="7F1F6556" w14:textId="77777777" w:rsidR="006552FE" w:rsidRPr="006552FE" w:rsidRDefault="006552FE" w:rsidP="006552FE"/>
    <w:p w14:paraId="241B2367" w14:textId="77777777" w:rsidR="006552FE" w:rsidRPr="006552FE" w:rsidRDefault="006552FE" w:rsidP="006552FE"/>
    <w:p w14:paraId="24C647C2" w14:textId="77777777" w:rsidR="006552FE" w:rsidRPr="006552FE" w:rsidRDefault="006552FE" w:rsidP="006552FE"/>
    <w:p w14:paraId="67DCF080" w14:textId="77777777" w:rsidR="006552FE" w:rsidRPr="006552FE" w:rsidRDefault="006552FE" w:rsidP="006552FE"/>
    <w:p w14:paraId="75EAAAA1" w14:textId="3E674A38" w:rsidR="006552FE" w:rsidRDefault="006552FE" w:rsidP="006552FE">
      <w:pPr>
        <w:tabs>
          <w:tab w:val="left" w:pos="1397"/>
        </w:tabs>
        <w:jc w:val="center"/>
      </w:pPr>
      <w:r w:rsidRPr="006552FE">
        <w:t>Figure 1. Conceptual Framework of the study</w:t>
      </w:r>
    </w:p>
    <w:p w14:paraId="6733420B" w14:textId="77777777" w:rsidR="006552FE" w:rsidRDefault="006552FE" w:rsidP="006552FE">
      <w:pPr>
        <w:tabs>
          <w:tab w:val="left" w:pos="1397"/>
        </w:tabs>
        <w:jc w:val="center"/>
      </w:pPr>
    </w:p>
    <w:p w14:paraId="3D6A9725" w14:textId="02C4E726" w:rsidR="006552FE" w:rsidRDefault="001B69F0" w:rsidP="006552FE">
      <w:pPr>
        <w:pStyle w:val="AbstHead"/>
        <w:spacing w:after="0"/>
        <w:jc w:val="both"/>
      </w:pPr>
      <w:r>
        <w:rPr>
          <w:rFonts w:ascii="Arial" w:hAnsi="Arial" w:cs="Arial"/>
        </w:rPr>
        <w:lastRenderedPageBreak/>
        <w:t xml:space="preserve">2. </w:t>
      </w:r>
      <w:r w:rsidR="006552FE">
        <w:t>METHODOLOGY</w:t>
      </w:r>
    </w:p>
    <w:p w14:paraId="3D352FCC" w14:textId="7BF6BAAE" w:rsidR="006552FE" w:rsidRDefault="006552FE" w:rsidP="006552FE">
      <w:pPr>
        <w:tabs>
          <w:tab w:val="left" w:pos="709"/>
        </w:tabs>
        <w:jc w:val="both"/>
      </w:pPr>
      <w:r>
        <w:tab/>
        <w:t xml:space="preserve">The research design, locale of the study, the sample and sampling, data gathering technique, data analysis, and the ethical considerations are included in this section.  </w:t>
      </w:r>
    </w:p>
    <w:p w14:paraId="5EAAED34" w14:textId="77777777" w:rsidR="006552FE" w:rsidRDefault="006552FE" w:rsidP="006552FE">
      <w:pPr>
        <w:tabs>
          <w:tab w:val="left" w:pos="1397"/>
        </w:tabs>
        <w:jc w:val="both"/>
      </w:pPr>
    </w:p>
    <w:p w14:paraId="3C777848" w14:textId="7BA0B0C8" w:rsidR="006552FE" w:rsidRPr="006552FE" w:rsidRDefault="006552FE" w:rsidP="006552FE">
      <w:pPr>
        <w:tabs>
          <w:tab w:val="left" w:pos="1397"/>
        </w:tabs>
        <w:jc w:val="both"/>
        <w:rPr>
          <w:b/>
          <w:bCs/>
        </w:rPr>
      </w:pPr>
      <w:r w:rsidRPr="006552FE">
        <w:rPr>
          <w:b/>
          <w:bCs/>
        </w:rPr>
        <w:t xml:space="preserve">Research Design  </w:t>
      </w:r>
    </w:p>
    <w:p w14:paraId="4E4E2D75" w14:textId="004AEC3C" w:rsidR="006552FE" w:rsidRDefault="006552FE" w:rsidP="006552FE">
      <w:pPr>
        <w:tabs>
          <w:tab w:val="left" w:pos="709"/>
        </w:tabs>
        <w:jc w:val="both"/>
      </w:pPr>
      <w:r>
        <w:tab/>
        <w:t>The researcher used a diagnostic quantitative design as the most appropriate approach to examine the influence of the exercise engagement and quality physical education on psychological need satisfaction among tertiary students. Specifically, a descriptive-correlational design was utilized to fulfill the study’s objectives, as it allowed the researcher to describe two or more variables and determine the degree of association between them. Descriptive correlational research is well-suited for identifying existing patterns and relationships without manipulating any conditions, providing an accurate picture of the current state of affairs (Panda, 2023).</w:t>
      </w:r>
    </w:p>
    <w:p w14:paraId="5BC64D37" w14:textId="77777777" w:rsidR="006552FE" w:rsidRDefault="006552FE" w:rsidP="006552FE">
      <w:pPr>
        <w:tabs>
          <w:tab w:val="left" w:pos="709"/>
        </w:tabs>
        <w:jc w:val="both"/>
      </w:pPr>
    </w:p>
    <w:p w14:paraId="2832D066" w14:textId="77777777" w:rsidR="006552FE" w:rsidRPr="006552FE" w:rsidRDefault="006552FE" w:rsidP="006552FE">
      <w:pPr>
        <w:tabs>
          <w:tab w:val="left" w:pos="1397"/>
        </w:tabs>
        <w:jc w:val="both"/>
        <w:rPr>
          <w:b/>
          <w:bCs/>
        </w:rPr>
      </w:pPr>
      <w:r w:rsidRPr="006552FE">
        <w:rPr>
          <w:b/>
          <w:bCs/>
        </w:rPr>
        <w:t xml:space="preserve">Locale of the Study  </w:t>
      </w:r>
    </w:p>
    <w:p w14:paraId="4071AC4D" w14:textId="43D2758E" w:rsidR="006552FE" w:rsidRDefault="006552FE" w:rsidP="006552FE">
      <w:pPr>
        <w:tabs>
          <w:tab w:val="left" w:pos="851"/>
        </w:tabs>
        <w:jc w:val="both"/>
      </w:pPr>
      <w:r>
        <w:tab/>
        <w:t>This study was conducted in Region XI, in the southern Philippines. Specifically, the research was conducted at tertiary institutions in the Island Garden City of Samal, a coastal municipality in Davao del Norte (</w:t>
      </w:r>
      <w:proofErr w:type="spellStart"/>
      <w:r>
        <w:t>SunStar</w:t>
      </w:r>
      <w:proofErr w:type="spellEnd"/>
      <w:r>
        <w:t>, 2023). These institutions offer Physical Education (PE) courses as part of their academic programs, with students enrolled in these courses engaging in structured activities that promote physical activity and overall well-being.</w:t>
      </w:r>
    </w:p>
    <w:p w14:paraId="00450AD8" w14:textId="77777777" w:rsidR="006552FE" w:rsidRDefault="006552FE" w:rsidP="006552FE">
      <w:pPr>
        <w:tabs>
          <w:tab w:val="left" w:pos="1397"/>
        </w:tabs>
        <w:jc w:val="both"/>
      </w:pPr>
    </w:p>
    <w:p w14:paraId="63EBD83E" w14:textId="77777777" w:rsidR="006552FE" w:rsidRPr="006552FE" w:rsidRDefault="006552FE" w:rsidP="006552FE">
      <w:pPr>
        <w:tabs>
          <w:tab w:val="left" w:pos="1397"/>
        </w:tabs>
        <w:jc w:val="both"/>
        <w:rPr>
          <w:b/>
          <w:bCs/>
        </w:rPr>
      </w:pPr>
      <w:r w:rsidRPr="006552FE">
        <w:rPr>
          <w:b/>
          <w:bCs/>
        </w:rPr>
        <w:t xml:space="preserve">Sample and Sampling  </w:t>
      </w:r>
    </w:p>
    <w:p w14:paraId="78AC103A" w14:textId="07A5A3FB" w:rsidR="006552FE" w:rsidRDefault="006552FE" w:rsidP="006552FE">
      <w:pPr>
        <w:tabs>
          <w:tab w:val="left" w:pos="851"/>
        </w:tabs>
        <w:jc w:val="both"/>
      </w:pPr>
      <w:r>
        <w:tab/>
        <w:t>The respondents of this study comprised two hundred eighty (280) second</w:t>
      </w:r>
      <w:r>
        <w:rPr>
          <w:rFonts w:ascii="Cambria Math" w:hAnsi="Cambria Math" w:cs="Cambria Math"/>
        </w:rPr>
        <w:t>‐</w:t>
      </w:r>
      <w:r>
        <w:t>year tertiary students from two institutions in the Island Garden City of Samal. A proportionate stratified random sampling technique was employed, guided by inclusion criteria requiring respondents to be second</w:t>
      </w:r>
      <w:r>
        <w:rPr>
          <w:rFonts w:ascii="Cambria Math" w:hAnsi="Cambria Math" w:cs="Cambria Math"/>
        </w:rPr>
        <w:t>‐</w:t>
      </w:r>
      <w:r>
        <w:t>year students, to have completed PATHFIT 1 and PATHFIT 2, and to be at least 18 years old. According to Lee et al. (2025), this technique involves dividing the population into strata and selecting samples from each stratum in proportion to its size relative to the total population. Based on population distribution, 254 students were chosen from School-A, and 26 from School-B. Participation was voluntary, and informed consent was obtained from all student respondents. Ethical-standards, including confidentiality, respect for respondents’-welfare, and proper data-handling, were strictly observed to ensure that the sample accurately represented the target population.</w:t>
      </w:r>
    </w:p>
    <w:p w14:paraId="7BF7762E" w14:textId="77777777" w:rsidR="006552FE" w:rsidRDefault="006552FE" w:rsidP="006552FE">
      <w:pPr>
        <w:tabs>
          <w:tab w:val="left" w:pos="1397"/>
        </w:tabs>
        <w:jc w:val="both"/>
      </w:pPr>
    </w:p>
    <w:p w14:paraId="5F7DBF51" w14:textId="77777777" w:rsidR="006552FE" w:rsidRPr="006552FE" w:rsidRDefault="006552FE" w:rsidP="006552FE">
      <w:pPr>
        <w:tabs>
          <w:tab w:val="left" w:pos="1397"/>
        </w:tabs>
        <w:jc w:val="both"/>
        <w:rPr>
          <w:b/>
          <w:bCs/>
        </w:rPr>
      </w:pPr>
      <w:r w:rsidRPr="006552FE">
        <w:rPr>
          <w:b/>
          <w:bCs/>
        </w:rPr>
        <w:t xml:space="preserve">Data Gathering Technique </w:t>
      </w:r>
    </w:p>
    <w:p w14:paraId="762162F6" w14:textId="649CCDED" w:rsidR="006552FE" w:rsidRDefault="006552FE" w:rsidP="006552FE">
      <w:pPr>
        <w:jc w:val="both"/>
      </w:pPr>
      <w:r>
        <w:tab/>
        <w:t xml:space="preserve">The study used an online-survey to collect-data. It specifically utilized three-adapted and modified-questionnaires: </w:t>
      </w:r>
      <w:proofErr w:type="gramStart"/>
      <w:r>
        <w:t>the</w:t>
      </w:r>
      <w:proofErr w:type="gramEnd"/>
      <w:r>
        <w:t xml:space="preserve"> Exercise Engagement Scale (</w:t>
      </w:r>
      <w:proofErr w:type="spellStart"/>
      <w:r>
        <w:t>Quindry</w:t>
      </w:r>
      <w:proofErr w:type="spellEnd"/>
      <w:r>
        <w:t xml:space="preserve"> et al., 2011), the Quality Physical Education Scale (Ahmed &amp; Al Salim, 2024), and the Psychological Need Satisfaction Scale (Ahmed &amp; Al Salim, 2024).</w:t>
      </w:r>
    </w:p>
    <w:p w14:paraId="79DE5DB7" w14:textId="77777777" w:rsidR="006552FE" w:rsidRDefault="006552FE" w:rsidP="006552FE">
      <w:pPr>
        <w:tabs>
          <w:tab w:val="left" w:pos="1397"/>
        </w:tabs>
        <w:jc w:val="both"/>
      </w:pPr>
      <w:r>
        <w:t>The quality and validity of the instrument were ensured through the validation of Physical Education field experts and research specialists. A pilot test was then conducted on thirty (30) students who were not part of the actual respondents to determine the clarity and usability of the items. The responses obtained from the pilot test were analyzed, and the combined-questionnaire achieved a Cronbach's alpha coefficient of 0.975, indicating excellent internal consistency and reliability across all measured variables. The data analysis ensured that all items met the inclusion criteria. Moreover, a 4-point Likert scale was used for all indicators assessing respondents' current conditions.</w:t>
      </w:r>
    </w:p>
    <w:p w14:paraId="5B077879" w14:textId="77777777" w:rsidR="006552FE" w:rsidRDefault="006552FE" w:rsidP="006552FE">
      <w:pPr>
        <w:tabs>
          <w:tab w:val="left" w:pos="1397"/>
        </w:tabs>
        <w:jc w:val="both"/>
      </w:pPr>
    </w:p>
    <w:p w14:paraId="36D6440C" w14:textId="2B660EF0" w:rsidR="006552FE" w:rsidRPr="006552FE" w:rsidRDefault="006552FE" w:rsidP="006552FE">
      <w:pPr>
        <w:tabs>
          <w:tab w:val="left" w:pos="1397"/>
        </w:tabs>
        <w:jc w:val="both"/>
        <w:rPr>
          <w:b/>
          <w:bCs/>
        </w:rPr>
      </w:pPr>
      <w:r w:rsidRPr="006552FE">
        <w:rPr>
          <w:b/>
          <w:bCs/>
        </w:rPr>
        <w:t>Data Analysis</w:t>
      </w:r>
    </w:p>
    <w:p w14:paraId="54FD3F26" w14:textId="03E0D0B8" w:rsidR="006552FE" w:rsidRDefault="006552FE" w:rsidP="006552FE">
      <w:pPr>
        <w:tabs>
          <w:tab w:val="left" w:pos="567"/>
        </w:tabs>
        <w:jc w:val="both"/>
      </w:pPr>
      <w:r>
        <w:tab/>
        <w:t>Mean and Standard Deviation (SD) were used to determine the levels of exercise engagement, quality of physical education, and psychological need satisfaction among tertiary students. The variables were categorized into four range scales with corresponding levels and interpretations, as presented in the succeeding matrix. A lower standard deviation shows responses are consistent around the mean (Ma et al., 2025), while-a higher one indicates greater variability in respondents’ responses (Sergent et al., 2024).</w:t>
      </w:r>
    </w:p>
    <w:p w14:paraId="126C76E4" w14:textId="77777777" w:rsidR="006552FE" w:rsidRDefault="006552FE" w:rsidP="006552FE">
      <w:pPr>
        <w:tabs>
          <w:tab w:val="left" w:pos="567"/>
        </w:tabs>
        <w:jc w:val="both"/>
      </w:pPr>
    </w:p>
    <w:p w14:paraId="6619B363" w14:textId="60529564" w:rsidR="006552FE" w:rsidRDefault="006552FE" w:rsidP="006552FE">
      <w:pPr>
        <w:tabs>
          <w:tab w:val="left" w:pos="567"/>
        </w:tabs>
        <w:jc w:val="both"/>
      </w:pPr>
      <w:r>
        <w:tab/>
        <w:t>Pearson Product–Moment Correlation (Pearson's r), a symmetric measure of association that yields consistent estimates regardless of variable arrangement (</w:t>
      </w:r>
      <w:proofErr w:type="spellStart"/>
      <w:r>
        <w:t>Metsämuuronen</w:t>
      </w:r>
      <w:proofErr w:type="spellEnd"/>
      <w:r>
        <w:t xml:space="preserve">, 2022), was employed to examine the relationships between the predictive and criterion variables. Multiple Regression analysis was further applied to assess the degree of influence and predictive strength, assuming a linear relationship between the independent and dependent variables (Lee, 2021). </w:t>
      </w:r>
    </w:p>
    <w:p w14:paraId="0303BD67" w14:textId="77777777" w:rsidR="006552FE" w:rsidRDefault="006552FE" w:rsidP="006552FE">
      <w:pPr>
        <w:tabs>
          <w:tab w:val="left" w:pos="1397"/>
        </w:tabs>
        <w:jc w:val="both"/>
      </w:pPr>
    </w:p>
    <w:p w14:paraId="45622B2C" w14:textId="60E253FD" w:rsidR="006552FE" w:rsidRDefault="006552FE" w:rsidP="006552FE">
      <w:pPr>
        <w:tabs>
          <w:tab w:val="left" w:pos="709"/>
        </w:tabs>
        <w:jc w:val="both"/>
      </w:pPr>
      <w:r>
        <w:lastRenderedPageBreak/>
        <w:tab/>
        <w:t>In the following section, the matrix of the scale, descriptive-level, and corresponding interpretation for each variable in this study is presented. This measure is specifically used to describe the levels of exercise engagement, quality physical education, and psychological need satisfaction.</w:t>
      </w:r>
    </w:p>
    <w:p w14:paraId="4A5982F7" w14:textId="77777777" w:rsidR="00E524FE" w:rsidRDefault="00E524FE" w:rsidP="006552FE">
      <w:pPr>
        <w:tabs>
          <w:tab w:val="left" w:pos="709"/>
        </w:tabs>
        <w:jc w:val="both"/>
      </w:pPr>
    </w:p>
    <w:p w14:paraId="1F3FFA9B" w14:textId="625474B3" w:rsidR="00E524FE" w:rsidRDefault="00E524FE" w:rsidP="006552FE">
      <w:pPr>
        <w:tabs>
          <w:tab w:val="left" w:pos="709"/>
        </w:tabs>
        <w:jc w:val="both"/>
      </w:pPr>
      <w:r>
        <w:t xml:space="preserve">Chart 1. </w:t>
      </w:r>
      <w:r w:rsidR="005363DE">
        <w:t>Exercise Engagement, Quality Physical Education, and Psychological Need Satisfaction Measurement</w:t>
      </w:r>
    </w:p>
    <w:tbl>
      <w:tblPr>
        <w:tblW w:w="9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604"/>
        <w:gridCol w:w="1362"/>
        <w:gridCol w:w="1833"/>
        <w:gridCol w:w="1975"/>
        <w:gridCol w:w="2821"/>
      </w:tblGrid>
      <w:tr w:rsidR="00C80A44" w:rsidRPr="006552FE" w14:paraId="3C875E3A" w14:textId="77777777" w:rsidTr="00C80A44">
        <w:trPr>
          <w:trHeight w:val="209"/>
        </w:trPr>
        <w:tc>
          <w:tcPr>
            <w:tcW w:w="1604" w:type="dxa"/>
            <w:tcMar>
              <w:top w:w="100" w:type="dxa"/>
              <w:left w:w="100" w:type="dxa"/>
              <w:bottom w:w="100" w:type="dxa"/>
              <w:right w:w="100" w:type="dxa"/>
            </w:tcMar>
          </w:tcPr>
          <w:p w14:paraId="72EA189C" w14:textId="77777777" w:rsidR="006552FE" w:rsidRPr="006552FE" w:rsidRDefault="006552FE" w:rsidP="00F96B51">
            <w:pPr>
              <w:widowControl w:val="0"/>
              <w:pBdr>
                <w:top w:val="nil"/>
                <w:left w:val="nil"/>
                <w:bottom w:val="nil"/>
                <w:right w:val="nil"/>
                <w:between w:val="nil"/>
              </w:pBdr>
              <w:jc w:val="center"/>
              <w:rPr>
                <w:rFonts w:ascii="Arial" w:eastAsia="Cambria" w:hAnsi="Arial" w:cs="Arial"/>
                <w:b/>
                <w:i/>
                <w:color w:val="000000"/>
              </w:rPr>
            </w:pPr>
            <w:r w:rsidRPr="006552FE">
              <w:rPr>
                <w:rFonts w:ascii="Arial" w:eastAsia="Cambria" w:hAnsi="Arial" w:cs="Arial"/>
                <w:b/>
                <w:i/>
                <w:color w:val="000000"/>
              </w:rPr>
              <w:t xml:space="preserve">Scale </w:t>
            </w:r>
          </w:p>
        </w:tc>
        <w:tc>
          <w:tcPr>
            <w:tcW w:w="1362" w:type="dxa"/>
            <w:tcMar>
              <w:top w:w="100" w:type="dxa"/>
              <w:left w:w="100" w:type="dxa"/>
              <w:bottom w:w="100" w:type="dxa"/>
              <w:right w:w="100" w:type="dxa"/>
            </w:tcMar>
          </w:tcPr>
          <w:p w14:paraId="19BF1D99" w14:textId="77777777" w:rsidR="006552FE" w:rsidRPr="006552FE" w:rsidRDefault="006552FE" w:rsidP="00F96B51">
            <w:pPr>
              <w:widowControl w:val="0"/>
              <w:pBdr>
                <w:top w:val="nil"/>
                <w:left w:val="nil"/>
                <w:bottom w:val="nil"/>
                <w:right w:val="nil"/>
                <w:between w:val="nil"/>
              </w:pBdr>
              <w:jc w:val="center"/>
              <w:rPr>
                <w:rFonts w:ascii="Arial" w:eastAsia="Cambria" w:hAnsi="Arial" w:cs="Arial"/>
                <w:b/>
                <w:i/>
                <w:color w:val="000000"/>
              </w:rPr>
            </w:pPr>
            <w:r w:rsidRPr="006552FE">
              <w:rPr>
                <w:rFonts w:ascii="Arial" w:eastAsia="Cambria" w:hAnsi="Arial" w:cs="Arial"/>
                <w:b/>
                <w:i/>
                <w:color w:val="000000"/>
              </w:rPr>
              <w:t xml:space="preserve">Level </w:t>
            </w:r>
          </w:p>
        </w:tc>
        <w:tc>
          <w:tcPr>
            <w:tcW w:w="1833" w:type="dxa"/>
            <w:tcMar>
              <w:top w:w="100" w:type="dxa"/>
              <w:left w:w="100" w:type="dxa"/>
              <w:bottom w:w="100" w:type="dxa"/>
              <w:right w:w="100" w:type="dxa"/>
            </w:tcMar>
          </w:tcPr>
          <w:p w14:paraId="53DF330C" w14:textId="77777777" w:rsidR="006552FE" w:rsidRPr="006552FE" w:rsidRDefault="006552FE" w:rsidP="00F96B51">
            <w:pPr>
              <w:widowControl w:val="0"/>
              <w:pBdr>
                <w:top w:val="nil"/>
                <w:left w:val="nil"/>
                <w:bottom w:val="nil"/>
                <w:right w:val="nil"/>
                <w:between w:val="nil"/>
              </w:pBdr>
              <w:spacing w:before="1"/>
              <w:jc w:val="center"/>
              <w:rPr>
                <w:rFonts w:ascii="Arial" w:eastAsia="Cambria" w:hAnsi="Arial" w:cs="Arial"/>
                <w:b/>
                <w:i/>
                <w:color w:val="000000"/>
              </w:rPr>
            </w:pPr>
            <w:r w:rsidRPr="006552FE">
              <w:rPr>
                <w:rFonts w:ascii="Arial" w:eastAsia="Cambria" w:hAnsi="Arial" w:cs="Arial"/>
                <w:b/>
                <w:i/>
                <w:color w:val="000000"/>
              </w:rPr>
              <w:t>Exercise Engagement</w:t>
            </w:r>
          </w:p>
        </w:tc>
        <w:tc>
          <w:tcPr>
            <w:tcW w:w="1975" w:type="dxa"/>
            <w:tcMar>
              <w:top w:w="100" w:type="dxa"/>
              <w:left w:w="100" w:type="dxa"/>
              <w:bottom w:w="100" w:type="dxa"/>
              <w:right w:w="100" w:type="dxa"/>
            </w:tcMar>
          </w:tcPr>
          <w:p w14:paraId="34B6439A" w14:textId="77777777" w:rsidR="006552FE" w:rsidRPr="006552FE" w:rsidRDefault="006552FE" w:rsidP="00F96B51">
            <w:pPr>
              <w:widowControl w:val="0"/>
              <w:pBdr>
                <w:top w:val="nil"/>
                <w:left w:val="nil"/>
                <w:bottom w:val="nil"/>
                <w:right w:val="nil"/>
                <w:between w:val="nil"/>
              </w:pBdr>
              <w:spacing w:before="1"/>
              <w:jc w:val="center"/>
              <w:rPr>
                <w:rFonts w:ascii="Arial" w:eastAsia="Cambria" w:hAnsi="Arial" w:cs="Arial"/>
                <w:b/>
                <w:i/>
                <w:color w:val="000000"/>
              </w:rPr>
            </w:pPr>
            <w:r w:rsidRPr="006552FE">
              <w:rPr>
                <w:rFonts w:ascii="Arial" w:eastAsia="Cambria" w:hAnsi="Arial" w:cs="Arial"/>
                <w:b/>
                <w:i/>
                <w:color w:val="000000"/>
              </w:rPr>
              <w:t>Quality Physical Education</w:t>
            </w:r>
          </w:p>
        </w:tc>
        <w:tc>
          <w:tcPr>
            <w:tcW w:w="2821" w:type="dxa"/>
          </w:tcPr>
          <w:p w14:paraId="4F4C4888" w14:textId="77777777" w:rsidR="006552FE" w:rsidRPr="006552FE" w:rsidRDefault="006552FE" w:rsidP="00F96B51">
            <w:pPr>
              <w:widowControl w:val="0"/>
              <w:pBdr>
                <w:top w:val="nil"/>
                <w:left w:val="nil"/>
                <w:bottom w:val="nil"/>
                <w:right w:val="nil"/>
                <w:between w:val="nil"/>
              </w:pBdr>
              <w:jc w:val="center"/>
              <w:rPr>
                <w:rFonts w:ascii="Arial" w:eastAsia="Cambria" w:hAnsi="Arial" w:cs="Arial"/>
                <w:b/>
                <w:i/>
                <w:color w:val="000000"/>
              </w:rPr>
            </w:pPr>
            <w:r w:rsidRPr="006552FE">
              <w:rPr>
                <w:rFonts w:ascii="Arial" w:eastAsia="Cambria" w:hAnsi="Arial" w:cs="Arial"/>
                <w:b/>
                <w:i/>
                <w:color w:val="000000"/>
              </w:rPr>
              <w:t>Psychological Need Satisfaction</w:t>
            </w:r>
          </w:p>
        </w:tc>
      </w:tr>
      <w:tr w:rsidR="00C80A44" w:rsidRPr="006552FE" w14:paraId="22FB9F0D" w14:textId="77777777" w:rsidTr="00C80A44">
        <w:trPr>
          <w:trHeight w:val="280"/>
        </w:trPr>
        <w:tc>
          <w:tcPr>
            <w:tcW w:w="1604" w:type="dxa"/>
            <w:tcMar>
              <w:top w:w="100" w:type="dxa"/>
              <w:left w:w="100" w:type="dxa"/>
              <w:bottom w:w="100" w:type="dxa"/>
              <w:right w:w="100" w:type="dxa"/>
            </w:tcMar>
          </w:tcPr>
          <w:p w14:paraId="3036A23A" w14:textId="77777777" w:rsidR="006552FE" w:rsidRPr="006552FE" w:rsidRDefault="006552FE" w:rsidP="00F96B51">
            <w:pPr>
              <w:widowControl w:val="0"/>
              <w:pBdr>
                <w:top w:val="nil"/>
                <w:left w:val="nil"/>
                <w:bottom w:val="nil"/>
                <w:right w:val="nil"/>
                <w:between w:val="nil"/>
              </w:pBdr>
              <w:ind w:left="134"/>
              <w:jc w:val="center"/>
              <w:rPr>
                <w:rFonts w:ascii="Arial" w:eastAsia="Cambria" w:hAnsi="Arial" w:cs="Arial"/>
                <w:color w:val="000000"/>
              </w:rPr>
            </w:pPr>
            <w:r w:rsidRPr="006552FE">
              <w:rPr>
                <w:rFonts w:ascii="Arial" w:eastAsia="Cambria" w:hAnsi="Arial" w:cs="Arial"/>
                <w:color w:val="000000"/>
              </w:rPr>
              <w:t>3.27 – 4.00</w:t>
            </w:r>
          </w:p>
        </w:tc>
        <w:tc>
          <w:tcPr>
            <w:tcW w:w="1362" w:type="dxa"/>
            <w:tcMar>
              <w:top w:w="100" w:type="dxa"/>
              <w:left w:w="100" w:type="dxa"/>
              <w:bottom w:w="100" w:type="dxa"/>
              <w:right w:w="100" w:type="dxa"/>
            </w:tcMar>
          </w:tcPr>
          <w:p w14:paraId="3AFA45AA" w14:textId="77777777" w:rsidR="006552FE" w:rsidRPr="006552FE" w:rsidRDefault="006552FE" w:rsidP="00F96B51">
            <w:pPr>
              <w:widowControl w:val="0"/>
              <w:pBdr>
                <w:top w:val="nil"/>
                <w:left w:val="nil"/>
                <w:bottom w:val="nil"/>
                <w:right w:val="nil"/>
                <w:between w:val="nil"/>
              </w:pBdr>
              <w:ind w:left="112"/>
              <w:jc w:val="center"/>
              <w:rPr>
                <w:rFonts w:ascii="Arial" w:eastAsia="Cambria" w:hAnsi="Arial" w:cs="Arial"/>
                <w:color w:val="000000"/>
              </w:rPr>
            </w:pPr>
            <w:r w:rsidRPr="006552FE">
              <w:rPr>
                <w:rFonts w:ascii="Arial" w:eastAsia="Cambria" w:hAnsi="Arial" w:cs="Arial"/>
                <w:color w:val="000000"/>
              </w:rPr>
              <w:t>Very High</w:t>
            </w:r>
          </w:p>
        </w:tc>
        <w:tc>
          <w:tcPr>
            <w:tcW w:w="1833" w:type="dxa"/>
            <w:tcMar>
              <w:top w:w="100" w:type="dxa"/>
              <w:left w:w="100" w:type="dxa"/>
              <w:bottom w:w="100" w:type="dxa"/>
              <w:right w:w="100" w:type="dxa"/>
            </w:tcMar>
          </w:tcPr>
          <w:p w14:paraId="2E4F663F" w14:textId="77777777" w:rsidR="006552FE" w:rsidRPr="006552FE" w:rsidRDefault="006552FE" w:rsidP="00F96B51">
            <w:pPr>
              <w:widowControl w:val="0"/>
              <w:pBdr>
                <w:top w:val="nil"/>
                <w:left w:val="nil"/>
                <w:bottom w:val="nil"/>
                <w:right w:val="nil"/>
                <w:between w:val="nil"/>
              </w:pBdr>
              <w:spacing w:line="235" w:lineRule="auto"/>
              <w:ind w:left="119" w:right="65" w:firstLine="3"/>
              <w:jc w:val="center"/>
              <w:rPr>
                <w:rFonts w:ascii="Arial" w:eastAsia="Cambria" w:hAnsi="Arial" w:cs="Arial"/>
                <w:color w:val="000000"/>
              </w:rPr>
            </w:pPr>
            <w:r w:rsidRPr="006552FE">
              <w:rPr>
                <w:rFonts w:ascii="Arial" w:hAnsi="Arial" w:cs="Arial"/>
              </w:rPr>
              <w:t>Extremely engaged</w:t>
            </w:r>
          </w:p>
        </w:tc>
        <w:tc>
          <w:tcPr>
            <w:tcW w:w="1975" w:type="dxa"/>
            <w:tcMar>
              <w:top w:w="100" w:type="dxa"/>
              <w:left w:w="100" w:type="dxa"/>
              <w:bottom w:w="100" w:type="dxa"/>
              <w:right w:w="100" w:type="dxa"/>
            </w:tcMar>
          </w:tcPr>
          <w:p w14:paraId="37125069" w14:textId="77777777" w:rsidR="006552FE" w:rsidRPr="006552FE" w:rsidRDefault="006552FE" w:rsidP="00F96B51">
            <w:pPr>
              <w:widowControl w:val="0"/>
              <w:pBdr>
                <w:top w:val="nil"/>
                <w:left w:val="nil"/>
                <w:bottom w:val="nil"/>
                <w:right w:val="nil"/>
                <w:between w:val="nil"/>
              </w:pBdr>
              <w:spacing w:line="235" w:lineRule="auto"/>
              <w:ind w:left="120" w:right="60" w:hanging="7"/>
              <w:jc w:val="center"/>
              <w:rPr>
                <w:rFonts w:ascii="Arial" w:eastAsia="Cambria" w:hAnsi="Arial" w:cs="Arial"/>
                <w:color w:val="000000"/>
              </w:rPr>
            </w:pPr>
            <w:r w:rsidRPr="006552FE">
              <w:rPr>
                <w:rFonts w:ascii="Arial" w:hAnsi="Arial" w:cs="Arial"/>
              </w:rPr>
              <w:t>Very Good</w:t>
            </w:r>
          </w:p>
        </w:tc>
        <w:tc>
          <w:tcPr>
            <w:tcW w:w="2821" w:type="dxa"/>
          </w:tcPr>
          <w:p w14:paraId="54A39799" w14:textId="77777777" w:rsidR="006552FE" w:rsidRPr="006552FE" w:rsidRDefault="006552FE" w:rsidP="00F96B51">
            <w:pPr>
              <w:widowControl w:val="0"/>
              <w:pBdr>
                <w:top w:val="nil"/>
                <w:left w:val="nil"/>
                <w:bottom w:val="nil"/>
                <w:right w:val="nil"/>
                <w:between w:val="nil"/>
              </w:pBdr>
              <w:spacing w:line="235" w:lineRule="auto"/>
              <w:ind w:left="120" w:right="60" w:hanging="7"/>
              <w:jc w:val="center"/>
              <w:rPr>
                <w:rFonts w:ascii="Arial" w:hAnsi="Arial" w:cs="Arial"/>
              </w:rPr>
            </w:pPr>
            <w:r w:rsidRPr="006552FE">
              <w:rPr>
                <w:rFonts w:ascii="Arial" w:hAnsi="Arial" w:cs="Arial"/>
              </w:rPr>
              <w:t>Extremely satisfied</w:t>
            </w:r>
          </w:p>
        </w:tc>
      </w:tr>
      <w:tr w:rsidR="00C80A44" w:rsidRPr="006552FE" w14:paraId="481D279A" w14:textId="77777777" w:rsidTr="00C80A44">
        <w:trPr>
          <w:trHeight w:val="280"/>
        </w:trPr>
        <w:tc>
          <w:tcPr>
            <w:tcW w:w="1604" w:type="dxa"/>
            <w:tcMar>
              <w:top w:w="100" w:type="dxa"/>
              <w:left w:w="100" w:type="dxa"/>
              <w:bottom w:w="100" w:type="dxa"/>
              <w:right w:w="100" w:type="dxa"/>
            </w:tcMar>
          </w:tcPr>
          <w:p w14:paraId="2A1180BA" w14:textId="77777777" w:rsidR="006552FE" w:rsidRPr="006552FE" w:rsidRDefault="006552FE" w:rsidP="00F96B51">
            <w:pPr>
              <w:widowControl w:val="0"/>
              <w:pBdr>
                <w:top w:val="nil"/>
                <w:left w:val="nil"/>
                <w:bottom w:val="nil"/>
                <w:right w:val="nil"/>
                <w:between w:val="nil"/>
              </w:pBdr>
              <w:ind w:left="134"/>
              <w:jc w:val="center"/>
              <w:rPr>
                <w:rFonts w:ascii="Arial" w:eastAsia="Cambria" w:hAnsi="Arial" w:cs="Arial"/>
                <w:color w:val="000000"/>
              </w:rPr>
            </w:pPr>
            <w:r w:rsidRPr="006552FE">
              <w:rPr>
                <w:rFonts w:ascii="Arial" w:eastAsia="Cambria" w:hAnsi="Arial" w:cs="Arial"/>
                <w:color w:val="000000"/>
              </w:rPr>
              <w:t>2.52 – 3.26</w:t>
            </w:r>
          </w:p>
        </w:tc>
        <w:tc>
          <w:tcPr>
            <w:tcW w:w="1362" w:type="dxa"/>
            <w:tcMar>
              <w:top w:w="100" w:type="dxa"/>
              <w:left w:w="100" w:type="dxa"/>
              <w:bottom w:w="100" w:type="dxa"/>
              <w:right w:w="100" w:type="dxa"/>
            </w:tcMar>
          </w:tcPr>
          <w:p w14:paraId="7C843296" w14:textId="77777777" w:rsidR="006552FE" w:rsidRPr="006552FE" w:rsidRDefault="006552FE" w:rsidP="00F96B51">
            <w:pPr>
              <w:widowControl w:val="0"/>
              <w:pBdr>
                <w:top w:val="nil"/>
                <w:left w:val="nil"/>
                <w:bottom w:val="nil"/>
                <w:right w:val="nil"/>
                <w:between w:val="nil"/>
              </w:pBdr>
              <w:ind w:left="112"/>
              <w:jc w:val="center"/>
              <w:rPr>
                <w:rFonts w:ascii="Arial" w:eastAsia="Cambria" w:hAnsi="Arial" w:cs="Arial"/>
                <w:color w:val="000000"/>
              </w:rPr>
            </w:pPr>
            <w:r w:rsidRPr="006552FE">
              <w:rPr>
                <w:rFonts w:ascii="Arial" w:eastAsia="Cambria" w:hAnsi="Arial" w:cs="Arial"/>
                <w:color w:val="000000"/>
              </w:rPr>
              <w:t>High</w:t>
            </w:r>
          </w:p>
        </w:tc>
        <w:tc>
          <w:tcPr>
            <w:tcW w:w="1833" w:type="dxa"/>
            <w:tcMar>
              <w:top w:w="100" w:type="dxa"/>
              <w:left w:w="100" w:type="dxa"/>
              <w:bottom w:w="100" w:type="dxa"/>
              <w:right w:w="100" w:type="dxa"/>
            </w:tcMar>
          </w:tcPr>
          <w:p w14:paraId="7695AE95" w14:textId="77777777" w:rsidR="006552FE" w:rsidRPr="006552FE" w:rsidRDefault="006552FE" w:rsidP="00F96B51">
            <w:pPr>
              <w:widowControl w:val="0"/>
              <w:pBdr>
                <w:top w:val="nil"/>
                <w:left w:val="nil"/>
                <w:bottom w:val="nil"/>
                <w:right w:val="nil"/>
                <w:between w:val="nil"/>
              </w:pBdr>
              <w:spacing w:line="235" w:lineRule="auto"/>
              <w:ind w:left="119" w:right="65" w:firstLine="3"/>
              <w:jc w:val="center"/>
              <w:rPr>
                <w:rFonts w:ascii="Arial" w:eastAsia="Cambria" w:hAnsi="Arial" w:cs="Arial"/>
                <w:color w:val="000000"/>
              </w:rPr>
            </w:pPr>
            <w:r w:rsidRPr="006552FE">
              <w:rPr>
                <w:rFonts w:ascii="Arial" w:hAnsi="Arial" w:cs="Arial"/>
              </w:rPr>
              <w:t>Well engaged</w:t>
            </w:r>
          </w:p>
        </w:tc>
        <w:tc>
          <w:tcPr>
            <w:tcW w:w="1975" w:type="dxa"/>
            <w:tcMar>
              <w:top w:w="100" w:type="dxa"/>
              <w:left w:w="100" w:type="dxa"/>
              <w:bottom w:w="100" w:type="dxa"/>
              <w:right w:w="100" w:type="dxa"/>
            </w:tcMar>
          </w:tcPr>
          <w:p w14:paraId="67578156" w14:textId="77777777" w:rsidR="006552FE" w:rsidRPr="006552FE" w:rsidRDefault="006552FE" w:rsidP="00F96B51">
            <w:pPr>
              <w:widowControl w:val="0"/>
              <w:pBdr>
                <w:top w:val="nil"/>
                <w:left w:val="nil"/>
                <w:bottom w:val="nil"/>
                <w:right w:val="nil"/>
                <w:between w:val="nil"/>
              </w:pBdr>
              <w:spacing w:line="235" w:lineRule="auto"/>
              <w:ind w:left="120" w:right="60" w:hanging="7"/>
              <w:jc w:val="center"/>
              <w:rPr>
                <w:rFonts w:ascii="Arial" w:eastAsia="Cambria" w:hAnsi="Arial" w:cs="Arial"/>
                <w:color w:val="000000"/>
              </w:rPr>
            </w:pPr>
            <w:r w:rsidRPr="006552FE">
              <w:rPr>
                <w:rFonts w:ascii="Arial" w:hAnsi="Arial" w:cs="Arial"/>
              </w:rPr>
              <w:t>Good</w:t>
            </w:r>
          </w:p>
        </w:tc>
        <w:tc>
          <w:tcPr>
            <w:tcW w:w="2821" w:type="dxa"/>
          </w:tcPr>
          <w:p w14:paraId="2309C026" w14:textId="77777777" w:rsidR="006552FE" w:rsidRPr="006552FE" w:rsidRDefault="006552FE" w:rsidP="00F96B51">
            <w:pPr>
              <w:widowControl w:val="0"/>
              <w:pBdr>
                <w:top w:val="nil"/>
                <w:left w:val="nil"/>
                <w:bottom w:val="nil"/>
                <w:right w:val="nil"/>
                <w:between w:val="nil"/>
              </w:pBdr>
              <w:spacing w:line="235" w:lineRule="auto"/>
              <w:ind w:left="120" w:right="60" w:hanging="7"/>
              <w:jc w:val="center"/>
              <w:rPr>
                <w:rFonts w:ascii="Arial" w:hAnsi="Arial" w:cs="Arial"/>
              </w:rPr>
            </w:pPr>
            <w:r w:rsidRPr="006552FE">
              <w:rPr>
                <w:rFonts w:ascii="Arial" w:hAnsi="Arial" w:cs="Arial"/>
              </w:rPr>
              <w:t>More satisfied</w:t>
            </w:r>
          </w:p>
        </w:tc>
      </w:tr>
      <w:tr w:rsidR="00C80A44" w:rsidRPr="006552FE" w14:paraId="0AE17112" w14:textId="77777777" w:rsidTr="00C80A44">
        <w:trPr>
          <w:trHeight w:val="280"/>
        </w:trPr>
        <w:tc>
          <w:tcPr>
            <w:tcW w:w="1604" w:type="dxa"/>
            <w:tcMar>
              <w:top w:w="100" w:type="dxa"/>
              <w:left w:w="100" w:type="dxa"/>
              <w:bottom w:w="100" w:type="dxa"/>
              <w:right w:w="100" w:type="dxa"/>
            </w:tcMar>
          </w:tcPr>
          <w:p w14:paraId="218528D2" w14:textId="77777777" w:rsidR="006552FE" w:rsidRPr="006552FE" w:rsidRDefault="006552FE" w:rsidP="00F96B51">
            <w:pPr>
              <w:widowControl w:val="0"/>
              <w:pBdr>
                <w:top w:val="nil"/>
                <w:left w:val="nil"/>
                <w:bottom w:val="nil"/>
                <w:right w:val="nil"/>
                <w:between w:val="nil"/>
              </w:pBdr>
              <w:ind w:left="134"/>
              <w:jc w:val="center"/>
              <w:rPr>
                <w:rFonts w:ascii="Arial" w:eastAsia="Cambria" w:hAnsi="Arial" w:cs="Arial"/>
                <w:color w:val="000000"/>
              </w:rPr>
            </w:pPr>
            <w:r w:rsidRPr="006552FE">
              <w:rPr>
                <w:rFonts w:ascii="Arial" w:eastAsia="Cambria" w:hAnsi="Arial" w:cs="Arial"/>
                <w:color w:val="000000"/>
              </w:rPr>
              <w:t>1.76 – 2.51</w:t>
            </w:r>
          </w:p>
        </w:tc>
        <w:tc>
          <w:tcPr>
            <w:tcW w:w="1362" w:type="dxa"/>
            <w:tcMar>
              <w:top w:w="100" w:type="dxa"/>
              <w:left w:w="100" w:type="dxa"/>
              <w:bottom w:w="100" w:type="dxa"/>
              <w:right w:w="100" w:type="dxa"/>
            </w:tcMar>
          </w:tcPr>
          <w:p w14:paraId="0C7BCD05" w14:textId="77777777" w:rsidR="006552FE" w:rsidRPr="006552FE" w:rsidRDefault="006552FE" w:rsidP="00F96B51">
            <w:pPr>
              <w:widowControl w:val="0"/>
              <w:pBdr>
                <w:top w:val="nil"/>
                <w:left w:val="nil"/>
                <w:bottom w:val="nil"/>
                <w:right w:val="nil"/>
                <w:between w:val="nil"/>
              </w:pBdr>
              <w:ind w:left="112"/>
              <w:jc w:val="center"/>
              <w:rPr>
                <w:rFonts w:ascii="Arial" w:eastAsia="Cambria" w:hAnsi="Arial" w:cs="Arial"/>
                <w:color w:val="000000"/>
              </w:rPr>
            </w:pPr>
            <w:r w:rsidRPr="006552FE">
              <w:rPr>
                <w:rFonts w:ascii="Arial" w:eastAsia="Cambria" w:hAnsi="Arial" w:cs="Arial"/>
                <w:color w:val="000000"/>
              </w:rPr>
              <w:t>Low</w:t>
            </w:r>
          </w:p>
        </w:tc>
        <w:tc>
          <w:tcPr>
            <w:tcW w:w="1833" w:type="dxa"/>
            <w:tcMar>
              <w:top w:w="100" w:type="dxa"/>
              <w:left w:w="100" w:type="dxa"/>
              <w:bottom w:w="100" w:type="dxa"/>
              <w:right w:w="100" w:type="dxa"/>
            </w:tcMar>
          </w:tcPr>
          <w:p w14:paraId="0474EC4C" w14:textId="77777777" w:rsidR="006552FE" w:rsidRPr="006552FE" w:rsidRDefault="006552FE" w:rsidP="00F96B51">
            <w:pPr>
              <w:widowControl w:val="0"/>
              <w:pBdr>
                <w:top w:val="nil"/>
                <w:left w:val="nil"/>
                <w:bottom w:val="nil"/>
                <w:right w:val="nil"/>
                <w:between w:val="nil"/>
              </w:pBdr>
              <w:spacing w:line="235" w:lineRule="auto"/>
              <w:ind w:left="119" w:right="65" w:firstLine="3"/>
              <w:jc w:val="center"/>
              <w:rPr>
                <w:rFonts w:ascii="Arial" w:eastAsia="Cambria" w:hAnsi="Arial" w:cs="Arial"/>
                <w:color w:val="000000"/>
              </w:rPr>
            </w:pPr>
            <w:r w:rsidRPr="006552FE">
              <w:rPr>
                <w:rFonts w:ascii="Arial" w:hAnsi="Arial" w:cs="Arial"/>
              </w:rPr>
              <w:t>Poorly engaged</w:t>
            </w:r>
          </w:p>
        </w:tc>
        <w:tc>
          <w:tcPr>
            <w:tcW w:w="1975" w:type="dxa"/>
            <w:tcMar>
              <w:top w:w="100" w:type="dxa"/>
              <w:left w:w="100" w:type="dxa"/>
              <w:bottom w:w="100" w:type="dxa"/>
              <w:right w:w="100" w:type="dxa"/>
            </w:tcMar>
          </w:tcPr>
          <w:p w14:paraId="1499CAEC" w14:textId="77777777" w:rsidR="006552FE" w:rsidRPr="006552FE" w:rsidRDefault="006552FE" w:rsidP="00F96B51">
            <w:pPr>
              <w:widowControl w:val="0"/>
              <w:pBdr>
                <w:top w:val="nil"/>
                <w:left w:val="nil"/>
                <w:bottom w:val="nil"/>
                <w:right w:val="nil"/>
                <w:between w:val="nil"/>
              </w:pBdr>
              <w:spacing w:line="235" w:lineRule="auto"/>
              <w:ind w:left="120" w:right="60" w:hanging="7"/>
              <w:jc w:val="center"/>
              <w:rPr>
                <w:rFonts w:ascii="Arial" w:eastAsia="Cambria" w:hAnsi="Arial" w:cs="Arial"/>
                <w:color w:val="000000"/>
              </w:rPr>
            </w:pPr>
            <w:r w:rsidRPr="006552FE">
              <w:rPr>
                <w:rFonts w:ascii="Arial" w:hAnsi="Arial" w:cs="Arial"/>
              </w:rPr>
              <w:t>Poor</w:t>
            </w:r>
          </w:p>
        </w:tc>
        <w:tc>
          <w:tcPr>
            <w:tcW w:w="2821" w:type="dxa"/>
          </w:tcPr>
          <w:p w14:paraId="6B0A72C2" w14:textId="77777777" w:rsidR="006552FE" w:rsidRPr="006552FE" w:rsidRDefault="006552FE" w:rsidP="00F96B51">
            <w:pPr>
              <w:widowControl w:val="0"/>
              <w:pBdr>
                <w:top w:val="nil"/>
                <w:left w:val="nil"/>
                <w:bottom w:val="nil"/>
                <w:right w:val="nil"/>
                <w:between w:val="nil"/>
              </w:pBdr>
              <w:spacing w:line="235" w:lineRule="auto"/>
              <w:ind w:left="120" w:right="60" w:hanging="7"/>
              <w:jc w:val="center"/>
              <w:rPr>
                <w:rFonts w:ascii="Arial" w:hAnsi="Arial" w:cs="Arial"/>
              </w:rPr>
            </w:pPr>
            <w:r w:rsidRPr="006552FE">
              <w:rPr>
                <w:rFonts w:ascii="Arial" w:hAnsi="Arial" w:cs="Arial"/>
              </w:rPr>
              <w:t>Slightly satisfied</w:t>
            </w:r>
          </w:p>
        </w:tc>
      </w:tr>
      <w:tr w:rsidR="00C80A44" w:rsidRPr="006552FE" w14:paraId="5BB4798E" w14:textId="77777777" w:rsidTr="00C80A44">
        <w:trPr>
          <w:trHeight w:val="11"/>
        </w:trPr>
        <w:tc>
          <w:tcPr>
            <w:tcW w:w="1604" w:type="dxa"/>
            <w:tcMar>
              <w:top w:w="100" w:type="dxa"/>
              <w:left w:w="100" w:type="dxa"/>
              <w:bottom w:w="100" w:type="dxa"/>
              <w:right w:w="100" w:type="dxa"/>
            </w:tcMar>
          </w:tcPr>
          <w:p w14:paraId="05BB64EF" w14:textId="77777777" w:rsidR="006552FE" w:rsidRPr="006552FE" w:rsidRDefault="006552FE" w:rsidP="00F96B51">
            <w:pPr>
              <w:widowControl w:val="0"/>
              <w:pBdr>
                <w:top w:val="nil"/>
                <w:left w:val="nil"/>
                <w:bottom w:val="nil"/>
                <w:right w:val="nil"/>
                <w:between w:val="nil"/>
              </w:pBdr>
              <w:ind w:left="134"/>
              <w:jc w:val="center"/>
              <w:rPr>
                <w:rFonts w:ascii="Arial" w:eastAsia="Cambria" w:hAnsi="Arial" w:cs="Arial"/>
                <w:color w:val="000000"/>
              </w:rPr>
            </w:pPr>
            <w:r w:rsidRPr="006552FE">
              <w:rPr>
                <w:rFonts w:ascii="Arial" w:eastAsia="Cambria" w:hAnsi="Arial" w:cs="Arial"/>
                <w:color w:val="000000"/>
              </w:rPr>
              <w:t>1.00 – 1.75</w:t>
            </w:r>
          </w:p>
        </w:tc>
        <w:tc>
          <w:tcPr>
            <w:tcW w:w="1362" w:type="dxa"/>
            <w:tcMar>
              <w:top w:w="100" w:type="dxa"/>
              <w:left w:w="100" w:type="dxa"/>
              <w:bottom w:w="100" w:type="dxa"/>
              <w:right w:w="100" w:type="dxa"/>
            </w:tcMar>
          </w:tcPr>
          <w:p w14:paraId="011BCA71" w14:textId="77777777" w:rsidR="006552FE" w:rsidRPr="006552FE" w:rsidRDefault="006552FE" w:rsidP="00F96B51">
            <w:pPr>
              <w:widowControl w:val="0"/>
              <w:pBdr>
                <w:top w:val="nil"/>
                <w:left w:val="nil"/>
                <w:bottom w:val="nil"/>
                <w:right w:val="nil"/>
                <w:between w:val="nil"/>
              </w:pBdr>
              <w:ind w:left="112"/>
              <w:jc w:val="center"/>
              <w:rPr>
                <w:rFonts w:ascii="Arial" w:eastAsia="Cambria" w:hAnsi="Arial" w:cs="Arial"/>
                <w:color w:val="000000"/>
              </w:rPr>
            </w:pPr>
            <w:r w:rsidRPr="006552FE">
              <w:rPr>
                <w:rFonts w:ascii="Arial" w:eastAsia="Cambria" w:hAnsi="Arial" w:cs="Arial"/>
                <w:color w:val="000000"/>
              </w:rPr>
              <w:t>Very Low</w:t>
            </w:r>
          </w:p>
        </w:tc>
        <w:tc>
          <w:tcPr>
            <w:tcW w:w="1833" w:type="dxa"/>
            <w:tcMar>
              <w:top w:w="100" w:type="dxa"/>
              <w:left w:w="100" w:type="dxa"/>
              <w:bottom w:w="100" w:type="dxa"/>
              <w:right w:w="100" w:type="dxa"/>
            </w:tcMar>
          </w:tcPr>
          <w:p w14:paraId="22320B92" w14:textId="77777777" w:rsidR="006552FE" w:rsidRPr="006552FE" w:rsidRDefault="006552FE" w:rsidP="00F96B51">
            <w:pPr>
              <w:widowControl w:val="0"/>
              <w:pBdr>
                <w:top w:val="nil"/>
                <w:left w:val="nil"/>
                <w:bottom w:val="nil"/>
                <w:right w:val="nil"/>
                <w:between w:val="nil"/>
              </w:pBdr>
              <w:spacing w:line="235" w:lineRule="auto"/>
              <w:ind w:left="119" w:right="65" w:firstLine="3"/>
              <w:jc w:val="center"/>
              <w:rPr>
                <w:rFonts w:ascii="Arial" w:eastAsia="Cambria" w:hAnsi="Arial" w:cs="Arial"/>
                <w:color w:val="000000"/>
              </w:rPr>
            </w:pPr>
            <w:r w:rsidRPr="006552FE">
              <w:rPr>
                <w:rFonts w:ascii="Arial" w:hAnsi="Arial" w:cs="Arial"/>
              </w:rPr>
              <w:t>Not engaged</w:t>
            </w:r>
          </w:p>
        </w:tc>
        <w:tc>
          <w:tcPr>
            <w:tcW w:w="1975" w:type="dxa"/>
            <w:tcMar>
              <w:top w:w="100" w:type="dxa"/>
              <w:left w:w="100" w:type="dxa"/>
              <w:bottom w:w="100" w:type="dxa"/>
              <w:right w:w="100" w:type="dxa"/>
            </w:tcMar>
          </w:tcPr>
          <w:p w14:paraId="74F2B48E" w14:textId="77777777" w:rsidR="006552FE" w:rsidRPr="006552FE" w:rsidRDefault="006552FE" w:rsidP="00F96B51">
            <w:pPr>
              <w:widowControl w:val="0"/>
              <w:pBdr>
                <w:top w:val="nil"/>
                <w:left w:val="nil"/>
                <w:bottom w:val="nil"/>
                <w:right w:val="nil"/>
                <w:between w:val="nil"/>
              </w:pBdr>
              <w:spacing w:line="235" w:lineRule="auto"/>
              <w:ind w:left="120" w:right="60" w:hanging="7"/>
              <w:jc w:val="center"/>
              <w:rPr>
                <w:rFonts w:ascii="Arial" w:eastAsia="Cambria" w:hAnsi="Arial" w:cs="Arial"/>
                <w:color w:val="000000"/>
              </w:rPr>
            </w:pPr>
            <w:r w:rsidRPr="006552FE">
              <w:rPr>
                <w:rFonts w:ascii="Arial" w:hAnsi="Arial" w:cs="Arial"/>
              </w:rPr>
              <w:t>Very Poor</w:t>
            </w:r>
          </w:p>
        </w:tc>
        <w:tc>
          <w:tcPr>
            <w:tcW w:w="2821" w:type="dxa"/>
          </w:tcPr>
          <w:p w14:paraId="1E05B319" w14:textId="77777777" w:rsidR="006552FE" w:rsidRPr="006552FE" w:rsidRDefault="006552FE" w:rsidP="00F96B51">
            <w:pPr>
              <w:widowControl w:val="0"/>
              <w:pBdr>
                <w:top w:val="nil"/>
                <w:left w:val="nil"/>
                <w:bottom w:val="nil"/>
                <w:right w:val="nil"/>
                <w:between w:val="nil"/>
              </w:pBdr>
              <w:spacing w:line="235" w:lineRule="auto"/>
              <w:ind w:left="120" w:right="60" w:hanging="7"/>
              <w:jc w:val="center"/>
              <w:rPr>
                <w:rFonts w:ascii="Arial" w:hAnsi="Arial" w:cs="Arial"/>
              </w:rPr>
            </w:pPr>
            <w:r w:rsidRPr="006552FE">
              <w:rPr>
                <w:rFonts w:ascii="Arial" w:hAnsi="Arial" w:cs="Arial"/>
              </w:rPr>
              <w:t>Not satisfied</w:t>
            </w:r>
          </w:p>
        </w:tc>
      </w:tr>
    </w:tbl>
    <w:p w14:paraId="6A794E57" w14:textId="77777777" w:rsidR="006552FE" w:rsidRDefault="006552FE" w:rsidP="006552FE">
      <w:pPr>
        <w:tabs>
          <w:tab w:val="left" w:pos="1397"/>
        </w:tabs>
        <w:jc w:val="both"/>
      </w:pPr>
    </w:p>
    <w:p w14:paraId="318F4CD4" w14:textId="77777777" w:rsidR="006552FE" w:rsidRDefault="006552FE" w:rsidP="006552FE">
      <w:pPr>
        <w:tabs>
          <w:tab w:val="left" w:pos="1397"/>
        </w:tabs>
        <w:jc w:val="both"/>
      </w:pPr>
      <w:r>
        <w:t>For the interpretation of standard deviation, the following percentage standard by Sergent et al. (2024) was followed:</w:t>
      </w:r>
    </w:p>
    <w:p w14:paraId="618327AC" w14:textId="77777777" w:rsidR="006552FE" w:rsidRDefault="006552FE" w:rsidP="006552FE">
      <w:pPr>
        <w:tabs>
          <w:tab w:val="left" w:pos="1397"/>
        </w:tabs>
        <w:jc w:val="both"/>
      </w:pPr>
    </w:p>
    <w:p w14:paraId="7F95D656" w14:textId="77777777" w:rsidR="006552FE" w:rsidRPr="006552FE" w:rsidRDefault="006552FE" w:rsidP="006552FE">
      <w:pPr>
        <w:tabs>
          <w:tab w:val="left" w:pos="1397"/>
        </w:tabs>
        <w:jc w:val="both"/>
        <w:rPr>
          <w:b/>
          <w:bCs/>
        </w:rPr>
      </w:pPr>
      <w:r w:rsidRPr="006552FE">
        <w:rPr>
          <w:b/>
          <w:bCs/>
        </w:rPr>
        <w:t>% of Scores Covered</w:t>
      </w:r>
      <w:r w:rsidRPr="006552FE">
        <w:rPr>
          <w:b/>
          <w:bCs/>
        </w:rPr>
        <w:tab/>
      </w:r>
      <w:r w:rsidRPr="006552FE">
        <w:rPr>
          <w:b/>
          <w:bCs/>
        </w:rPr>
        <w:tab/>
      </w:r>
      <w:r w:rsidRPr="006552FE">
        <w:rPr>
          <w:b/>
          <w:bCs/>
        </w:rPr>
        <w:tab/>
        <w:t>Interpretation Basis</w:t>
      </w:r>
    </w:p>
    <w:p w14:paraId="324C8DD0" w14:textId="62083A0A" w:rsidR="006552FE" w:rsidRDefault="006552FE" w:rsidP="006552FE">
      <w:pPr>
        <w:tabs>
          <w:tab w:val="left" w:pos="1397"/>
        </w:tabs>
        <w:jc w:val="both"/>
      </w:pPr>
      <w:r>
        <w:t>≈ 68%</w:t>
      </w:r>
      <w:r>
        <w:tab/>
      </w:r>
      <w:r>
        <w:tab/>
      </w:r>
      <w:r>
        <w:tab/>
      </w:r>
      <w:r>
        <w:tab/>
      </w:r>
      <w:r>
        <w:tab/>
        <w:t>Scores are highly consistent.</w:t>
      </w:r>
    </w:p>
    <w:p w14:paraId="3DE9460B" w14:textId="6AD717BF" w:rsidR="006552FE" w:rsidRDefault="006552FE" w:rsidP="006552FE">
      <w:pPr>
        <w:tabs>
          <w:tab w:val="left" w:pos="1397"/>
        </w:tabs>
        <w:jc w:val="both"/>
      </w:pPr>
      <w:r>
        <w:t>≈ 95%</w:t>
      </w:r>
      <w:r>
        <w:tab/>
      </w:r>
      <w:r>
        <w:tab/>
      </w:r>
      <w:r>
        <w:tab/>
      </w:r>
      <w:r>
        <w:tab/>
      </w:r>
      <w:r>
        <w:tab/>
        <w:t>Scores are moderately dispersed.</w:t>
      </w:r>
    </w:p>
    <w:p w14:paraId="3930F9E6" w14:textId="77777777" w:rsidR="006552FE" w:rsidRDefault="006552FE" w:rsidP="006552FE">
      <w:pPr>
        <w:tabs>
          <w:tab w:val="left" w:pos="1397"/>
        </w:tabs>
        <w:jc w:val="both"/>
      </w:pPr>
      <w:r>
        <w:t>≈ 99.7%</w:t>
      </w:r>
      <w:r>
        <w:tab/>
      </w:r>
      <w:r>
        <w:tab/>
      </w:r>
      <w:r>
        <w:tab/>
      </w:r>
      <w:r>
        <w:tab/>
      </w:r>
      <w:r>
        <w:tab/>
        <w:t>Scores are highly dispersed.</w:t>
      </w:r>
    </w:p>
    <w:p w14:paraId="66058053" w14:textId="77777777" w:rsidR="006552FE" w:rsidRDefault="006552FE" w:rsidP="006552FE">
      <w:pPr>
        <w:tabs>
          <w:tab w:val="left" w:pos="1397"/>
        </w:tabs>
        <w:jc w:val="both"/>
      </w:pPr>
    </w:p>
    <w:p w14:paraId="26EFC798" w14:textId="688589D4" w:rsidR="006552FE" w:rsidRDefault="006552FE" w:rsidP="006552FE">
      <w:pPr>
        <w:tabs>
          <w:tab w:val="left" w:pos="1397"/>
        </w:tabs>
        <w:jc w:val="both"/>
      </w:pPr>
      <w:r>
        <w:t xml:space="preserve">For the interpretation scale of </w:t>
      </w:r>
      <w:proofErr w:type="spellStart"/>
      <w:r>
        <w:t>r-value</w:t>
      </w:r>
      <w:proofErr w:type="spellEnd"/>
      <w:r>
        <w:t>, the following scheme as proposed by Guilford (1956) was used:</w:t>
      </w:r>
    </w:p>
    <w:p w14:paraId="1538B633" w14:textId="77777777" w:rsidR="006552FE" w:rsidRDefault="006552FE" w:rsidP="006552FE">
      <w:pPr>
        <w:tabs>
          <w:tab w:val="left" w:pos="1397"/>
        </w:tabs>
        <w:jc w:val="both"/>
      </w:pPr>
    </w:p>
    <w:p w14:paraId="57C8E04B" w14:textId="74BD176D" w:rsidR="006552FE" w:rsidRPr="006552FE" w:rsidRDefault="006552FE" w:rsidP="006552FE">
      <w:pPr>
        <w:tabs>
          <w:tab w:val="left" w:pos="1397"/>
        </w:tabs>
        <w:jc w:val="both"/>
        <w:rPr>
          <w:b/>
          <w:bCs/>
        </w:rPr>
      </w:pPr>
      <w:r w:rsidRPr="006552FE">
        <w:rPr>
          <w:b/>
          <w:bCs/>
        </w:rPr>
        <w:t xml:space="preserve">Computed r </w:t>
      </w:r>
      <w:r w:rsidRPr="006552FE">
        <w:rPr>
          <w:b/>
          <w:bCs/>
        </w:rPr>
        <w:tab/>
      </w:r>
      <w:r w:rsidRPr="006552FE">
        <w:rPr>
          <w:b/>
          <w:bCs/>
        </w:rPr>
        <w:tab/>
      </w:r>
      <w:r w:rsidRPr="006552FE">
        <w:rPr>
          <w:b/>
          <w:bCs/>
        </w:rPr>
        <w:tab/>
      </w:r>
      <w:r w:rsidRPr="006552FE">
        <w:rPr>
          <w:b/>
          <w:bCs/>
        </w:rPr>
        <w:tab/>
      </w:r>
      <w:r w:rsidRPr="006552FE">
        <w:rPr>
          <w:b/>
          <w:bCs/>
        </w:rPr>
        <w:tab/>
        <w:t>Descriptive Interpretation</w:t>
      </w:r>
    </w:p>
    <w:p w14:paraId="5051816D" w14:textId="77777777" w:rsidR="006552FE" w:rsidRDefault="006552FE" w:rsidP="006552FE">
      <w:pPr>
        <w:tabs>
          <w:tab w:val="left" w:pos="1397"/>
        </w:tabs>
        <w:jc w:val="both"/>
      </w:pPr>
      <w:r>
        <w:t xml:space="preserve">+/- 1.00 </w:t>
      </w:r>
      <w:r>
        <w:tab/>
      </w:r>
      <w:r>
        <w:tab/>
      </w:r>
      <w:r>
        <w:tab/>
      </w:r>
      <w:r>
        <w:tab/>
      </w:r>
      <w:r>
        <w:tab/>
        <w:t xml:space="preserve">Perfect correlation </w:t>
      </w:r>
    </w:p>
    <w:p w14:paraId="61DF06D1" w14:textId="77777777" w:rsidR="006552FE" w:rsidRDefault="006552FE" w:rsidP="006552FE">
      <w:pPr>
        <w:tabs>
          <w:tab w:val="left" w:pos="1397"/>
        </w:tabs>
        <w:jc w:val="both"/>
      </w:pPr>
      <w:r>
        <w:t xml:space="preserve">Between +/- 0.75 – +/- 0.99 </w:t>
      </w:r>
      <w:r>
        <w:tab/>
      </w:r>
      <w:r>
        <w:tab/>
        <w:t xml:space="preserve">High correlation </w:t>
      </w:r>
    </w:p>
    <w:p w14:paraId="4415600F" w14:textId="77777777" w:rsidR="006552FE" w:rsidRDefault="006552FE" w:rsidP="006552FE">
      <w:pPr>
        <w:tabs>
          <w:tab w:val="left" w:pos="1397"/>
        </w:tabs>
        <w:jc w:val="both"/>
      </w:pPr>
      <w:r>
        <w:t xml:space="preserve">Between +/- 0.51 – +/- 0.74 </w:t>
      </w:r>
      <w:r>
        <w:tab/>
      </w:r>
      <w:r>
        <w:tab/>
        <w:t xml:space="preserve">Moderately high correlation </w:t>
      </w:r>
    </w:p>
    <w:p w14:paraId="0312FB04" w14:textId="77777777" w:rsidR="006552FE" w:rsidRDefault="006552FE" w:rsidP="006552FE">
      <w:pPr>
        <w:tabs>
          <w:tab w:val="left" w:pos="1397"/>
        </w:tabs>
        <w:jc w:val="both"/>
      </w:pPr>
      <w:r>
        <w:t xml:space="preserve">Between +/- 0.31 – +/- 0.50 </w:t>
      </w:r>
      <w:r>
        <w:tab/>
      </w:r>
      <w:r>
        <w:tab/>
        <w:t xml:space="preserve">Moderately low correlation </w:t>
      </w:r>
    </w:p>
    <w:p w14:paraId="0A347A95" w14:textId="77777777" w:rsidR="006552FE" w:rsidRDefault="006552FE" w:rsidP="006552FE">
      <w:pPr>
        <w:tabs>
          <w:tab w:val="left" w:pos="1397"/>
        </w:tabs>
        <w:jc w:val="both"/>
      </w:pPr>
      <w:r>
        <w:t xml:space="preserve">Between +/- 0.01 – +/- 0.30 </w:t>
      </w:r>
      <w:r>
        <w:tab/>
      </w:r>
      <w:r>
        <w:tab/>
        <w:t xml:space="preserve">Low correlation </w:t>
      </w:r>
    </w:p>
    <w:p w14:paraId="1A4F6D77" w14:textId="69986173" w:rsidR="006552FE" w:rsidRDefault="006552FE" w:rsidP="006552FE">
      <w:pPr>
        <w:tabs>
          <w:tab w:val="left" w:pos="1397"/>
        </w:tabs>
        <w:jc w:val="both"/>
      </w:pPr>
      <w:r>
        <w:t xml:space="preserve">0.00 </w:t>
      </w:r>
      <w:r>
        <w:tab/>
      </w:r>
      <w:r>
        <w:tab/>
      </w:r>
      <w:r>
        <w:tab/>
      </w:r>
      <w:r>
        <w:tab/>
      </w:r>
      <w:r>
        <w:tab/>
        <w:t xml:space="preserve">No correlation </w:t>
      </w:r>
    </w:p>
    <w:p w14:paraId="51E9EF8B" w14:textId="77777777" w:rsidR="006552FE" w:rsidRDefault="006552FE" w:rsidP="006552FE">
      <w:pPr>
        <w:tabs>
          <w:tab w:val="left" w:pos="1397"/>
        </w:tabs>
        <w:jc w:val="both"/>
      </w:pPr>
    </w:p>
    <w:p w14:paraId="742735B3" w14:textId="3B589F74" w:rsidR="006552FE" w:rsidRDefault="006552FE" w:rsidP="006552FE">
      <w:pPr>
        <w:tabs>
          <w:tab w:val="left" w:pos="1397"/>
        </w:tabs>
        <w:jc w:val="both"/>
      </w:pPr>
      <w:r>
        <w:t>In terms of Scale of Beta (β) Coefficient Strength, the following scheme as proposed by Cohen (1988) and Hair, et al. (2019) was used:</w:t>
      </w:r>
    </w:p>
    <w:p w14:paraId="052A3D2C" w14:textId="77777777" w:rsidR="006552FE" w:rsidRDefault="006552FE" w:rsidP="006552FE">
      <w:pPr>
        <w:tabs>
          <w:tab w:val="left" w:pos="1397"/>
        </w:tabs>
        <w:jc w:val="both"/>
      </w:pPr>
    </w:p>
    <w:p w14:paraId="1F440FEC" w14:textId="44AFD098" w:rsidR="006552FE" w:rsidRPr="006552FE" w:rsidRDefault="006552FE" w:rsidP="006552FE">
      <w:pPr>
        <w:tabs>
          <w:tab w:val="left" w:pos="1397"/>
        </w:tabs>
        <w:jc w:val="both"/>
        <w:rPr>
          <w:b/>
          <w:bCs/>
        </w:rPr>
      </w:pPr>
      <w:r w:rsidRPr="006552FE">
        <w:rPr>
          <w:b/>
          <w:bCs/>
        </w:rPr>
        <w:t>β Value Range</w:t>
      </w:r>
      <w:r w:rsidRPr="006552FE">
        <w:rPr>
          <w:b/>
          <w:bCs/>
        </w:rPr>
        <w:tab/>
      </w:r>
      <w:r w:rsidRPr="006552FE">
        <w:rPr>
          <w:b/>
          <w:bCs/>
        </w:rPr>
        <w:tab/>
      </w:r>
      <w:r w:rsidRPr="006552FE">
        <w:rPr>
          <w:b/>
          <w:bCs/>
        </w:rPr>
        <w:tab/>
      </w:r>
      <w:r w:rsidRPr="006552FE">
        <w:rPr>
          <w:b/>
          <w:bCs/>
        </w:rPr>
        <w:tab/>
      </w:r>
      <w:r>
        <w:rPr>
          <w:b/>
          <w:bCs/>
        </w:rPr>
        <w:tab/>
      </w:r>
      <w:r w:rsidRPr="006552FE">
        <w:rPr>
          <w:b/>
          <w:bCs/>
        </w:rPr>
        <w:t>Strength of Relationship</w:t>
      </w:r>
    </w:p>
    <w:p w14:paraId="1123A495" w14:textId="298D0C82" w:rsidR="006552FE" w:rsidRDefault="006552FE" w:rsidP="006552FE">
      <w:pPr>
        <w:tabs>
          <w:tab w:val="left" w:pos="1397"/>
        </w:tabs>
        <w:jc w:val="both"/>
      </w:pPr>
      <w:r>
        <w:t>±0.00 – ±0.09</w:t>
      </w:r>
      <w:r>
        <w:tab/>
      </w:r>
      <w:r>
        <w:tab/>
      </w:r>
      <w:r>
        <w:tab/>
      </w:r>
      <w:r>
        <w:tab/>
      </w:r>
      <w:r>
        <w:tab/>
        <w:t xml:space="preserve">Very Weak </w:t>
      </w:r>
    </w:p>
    <w:p w14:paraId="1F6DA56C" w14:textId="2F309922" w:rsidR="006552FE" w:rsidRDefault="006552FE" w:rsidP="006552FE">
      <w:pPr>
        <w:tabs>
          <w:tab w:val="left" w:pos="1397"/>
        </w:tabs>
        <w:jc w:val="both"/>
      </w:pPr>
      <w:r>
        <w:t>±0.10 – ±0.29</w:t>
      </w:r>
      <w:r>
        <w:tab/>
      </w:r>
      <w:r>
        <w:tab/>
      </w:r>
      <w:r>
        <w:tab/>
      </w:r>
      <w:r>
        <w:tab/>
      </w:r>
      <w:r>
        <w:tab/>
        <w:t xml:space="preserve">Weak </w:t>
      </w:r>
    </w:p>
    <w:p w14:paraId="4C6FEA0A" w14:textId="25D8639C" w:rsidR="006552FE" w:rsidRDefault="006552FE" w:rsidP="006552FE">
      <w:pPr>
        <w:tabs>
          <w:tab w:val="left" w:pos="1397"/>
        </w:tabs>
        <w:jc w:val="both"/>
      </w:pPr>
      <w:r>
        <w:t>±0.30 – ±0.49</w:t>
      </w:r>
      <w:r>
        <w:tab/>
      </w:r>
      <w:r>
        <w:tab/>
      </w:r>
      <w:r>
        <w:tab/>
      </w:r>
      <w:r>
        <w:tab/>
      </w:r>
      <w:r>
        <w:tab/>
        <w:t xml:space="preserve">Moderate </w:t>
      </w:r>
    </w:p>
    <w:p w14:paraId="7C72583F" w14:textId="2C6BB083" w:rsidR="006552FE" w:rsidRDefault="006552FE" w:rsidP="006552FE">
      <w:pPr>
        <w:tabs>
          <w:tab w:val="left" w:pos="1397"/>
        </w:tabs>
        <w:jc w:val="both"/>
      </w:pPr>
      <w:r>
        <w:t>±0.50 – ±0.69</w:t>
      </w:r>
      <w:r>
        <w:tab/>
      </w:r>
      <w:r>
        <w:tab/>
      </w:r>
      <w:r>
        <w:tab/>
      </w:r>
      <w:r>
        <w:tab/>
      </w:r>
      <w:r>
        <w:tab/>
        <w:t xml:space="preserve">Strong </w:t>
      </w:r>
    </w:p>
    <w:p w14:paraId="49B06831" w14:textId="0DE21927" w:rsidR="006552FE" w:rsidRDefault="006552FE" w:rsidP="006552FE">
      <w:pPr>
        <w:tabs>
          <w:tab w:val="left" w:pos="1397"/>
        </w:tabs>
        <w:jc w:val="both"/>
      </w:pPr>
      <w:r>
        <w:t>±0.70 and above</w:t>
      </w:r>
      <w:r>
        <w:tab/>
      </w:r>
      <w:r>
        <w:tab/>
      </w:r>
      <w:r>
        <w:tab/>
        <w:t xml:space="preserve">Very Strong </w:t>
      </w:r>
    </w:p>
    <w:p w14:paraId="25DF4774" w14:textId="77777777" w:rsidR="006552FE" w:rsidRDefault="006552FE" w:rsidP="006552FE">
      <w:pPr>
        <w:tabs>
          <w:tab w:val="left" w:pos="1397"/>
        </w:tabs>
        <w:jc w:val="both"/>
      </w:pPr>
    </w:p>
    <w:p w14:paraId="1160E883" w14:textId="3DED50EB" w:rsidR="006552FE" w:rsidRDefault="001B69F0" w:rsidP="006552FE">
      <w:pPr>
        <w:pStyle w:val="AbstHead"/>
        <w:spacing w:after="0"/>
        <w:jc w:val="both"/>
      </w:pPr>
      <w:r>
        <w:rPr>
          <w:rFonts w:ascii="Arial" w:hAnsi="Arial" w:cs="Arial"/>
        </w:rPr>
        <w:t xml:space="preserve">3. </w:t>
      </w:r>
      <w:r>
        <w:t>Tables and findings</w:t>
      </w:r>
    </w:p>
    <w:p w14:paraId="4DC49340" w14:textId="669E1BE2" w:rsidR="006552FE" w:rsidRDefault="006552FE" w:rsidP="006552FE">
      <w:pPr>
        <w:tabs>
          <w:tab w:val="left" w:pos="851"/>
        </w:tabs>
        <w:jc w:val="both"/>
      </w:pPr>
      <w:r>
        <w:tab/>
        <w:t xml:space="preserve">This section presents the results of the study. Specifically, presented are descriptive results, correlation results, regression results, and the summary of findings.  </w:t>
      </w:r>
    </w:p>
    <w:p w14:paraId="395700F7" w14:textId="77777777" w:rsidR="00194E2B" w:rsidRDefault="00194E2B" w:rsidP="006552FE">
      <w:pPr>
        <w:tabs>
          <w:tab w:val="left" w:pos="851"/>
        </w:tabs>
        <w:jc w:val="both"/>
      </w:pPr>
    </w:p>
    <w:p w14:paraId="0951D7CB" w14:textId="72837CC8" w:rsidR="006552FE" w:rsidRPr="00194E2B" w:rsidRDefault="006552FE" w:rsidP="006552FE">
      <w:pPr>
        <w:tabs>
          <w:tab w:val="left" w:pos="851"/>
        </w:tabs>
        <w:jc w:val="both"/>
        <w:rPr>
          <w:b/>
          <w:bCs/>
        </w:rPr>
      </w:pPr>
      <w:r w:rsidRPr="00194E2B">
        <w:rPr>
          <w:b/>
          <w:bCs/>
        </w:rPr>
        <w:t>Descriptive Results</w:t>
      </w:r>
    </w:p>
    <w:p w14:paraId="23D03C8C" w14:textId="77777777" w:rsidR="006552FE" w:rsidRDefault="006552FE" w:rsidP="006552FE">
      <w:pPr>
        <w:tabs>
          <w:tab w:val="left" w:pos="851"/>
        </w:tabs>
        <w:jc w:val="both"/>
      </w:pPr>
    </w:p>
    <w:p w14:paraId="570CE9C9" w14:textId="3364CF2E" w:rsidR="006552FE" w:rsidRDefault="006552FE" w:rsidP="006552FE">
      <w:pPr>
        <w:tabs>
          <w:tab w:val="left" w:pos="851"/>
        </w:tabs>
        <w:jc w:val="both"/>
      </w:pPr>
      <w:r>
        <w:tab/>
        <w:t>Table 1 is descriptive. It contains the study variables, namely, exercise engagement, quality physical education, psychological need satisfaction, and their respective indicators. It also includes the number of samples, the mean, the standard deviation, and their corresponding descriptive interpretations.</w:t>
      </w:r>
    </w:p>
    <w:p w14:paraId="44F9B902" w14:textId="77777777" w:rsidR="006552FE" w:rsidRDefault="006552FE" w:rsidP="006552FE">
      <w:pPr>
        <w:tabs>
          <w:tab w:val="left" w:pos="1397"/>
        </w:tabs>
        <w:jc w:val="both"/>
      </w:pPr>
    </w:p>
    <w:p w14:paraId="7D8B41E0" w14:textId="77777777" w:rsidR="005B6CE3" w:rsidRPr="005B6CE3" w:rsidRDefault="005B6CE3" w:rsidP="00C80A44">
      <w:pPr>
        <w:widowControl w:val="0"/>
        <w:pBdr>
          <w:top w:val="nil"/>
          <w:left w:val="nil"/>
          <w:bottom w:val="nil"/>
          <w:right w:val="nil"/>
          <w:between w:val="nil"/>
        </w:pBdr>
        <w:ind w:left="22" w:firstLine="698"/>
        <w:rPr>
          <w:rFonts w:ascii="Arial" w:eastAsia="Cambria" w:hAnsi="Arial" w:cs="Arial"/>
          <w:b/>
          <w:bCs/>
          <w:i/>
          <w:color w:val="000000"/>
        </w:rPr>
        <w:sectPr w:rsidR="005B6CE3" w:rsidRPr="005B6CE3" w:rsidSect="00DD48F0">
          <w:headerReference w:type="even" r:id="rId14"/>
          <w:headerReference w:type="default" r:id="rId15"/>
          <w:headerReference w:type="first" r:id="rId16"/>
          <w:type w:val="continuous"/>
          <w:pgSz w:w="12240" w:h="15840"/>
          <w:pgMar w:top="710" w:right="1212" w:bottom="1507" w:left="1439" w:header="0" w:footer="720" w:gutter="0"/>
          <w:cols w:space="720" w:equalWidth="0">
            <w:col w:w="9587" w:space="0"/>
          </w:cols>
          <w:docGrid w:linePitch="272"/>
        </w:sectPr>
      </w:pPr>
      <w:r w:rsidRPr="005B6CE3">
        <w:rPr>
          <w:rFonts w:ascii="Arial" w:eastAsia="Cambria" w:hAnsi="Arial" w:cs="Arial"/>
          <w:b/>
          <w:bCs/>
          <w:i/>
          <w:color w:val="000000"/>
        </w:rPr>
        <w:t xml:space="preserve">Table 1: Descriptive Table </w:t>
      </w:r>
    </w:p>
    <w:tbl>
      <w:tblPr>
        <w:tblW w:w="8702" w:type="dxa"/>
        <w:jc w:val="center"/>
        <w:tblLayout w:type="fixed"/>
        <w:tblLook w:val="04A0" w:firstRow="1" w:lastRow="0" w:firstColumn="1" w:lastColumn="0" w:noHBand="0" w:noVBand="1"/>
      </w:tblPr>
      <w:tblGrid>
        <w:gridCol w:w="236"/>
        <w:gridCol w:w="3208"/>
        <w:gridCol w:w="477"/>
        <w:gridCol w:w="1083"/>
        <w:gridCol w:w="477"/>
        <w:gridCol w:w="515"/>
        <w:gridCol w:w="477"/>
        <w:gridCol w:w="799"/>
        <w:gridCol w:w="477"/>
        <w:gridCol w:w="941"/>
        <w:gridCol w:w="12"/>
      </w:tblGrid>
      <w:tr w:rsidR="005B6CE3" w:rsidRPr="005B6CE3" w14:paraId="4A99B58C" w14:textId="77777777" w:rsidTr="00C80A44">
        <w:trPr>
          <w:gridAfter w:val="1"/>
          <w:wAfter w:w="12" w:type="dxa"/>
          <w:trHeight w:val="413"/>
          <w:jc w:val="center"/>
        </w:trPr>
        <w:tc>
          <w:tcPr>
            <w:tcW w:w="3444" w:type="dxa"/>
            <w:gridSpan w:val="2"/>
            <w:tcBorders>
              <w:top w:val="single" w:sz="4" w:space="0" w:color="000000"/>
              <w:left w:val="nil"/>
              <w:bottom w:val="single" w:sz="4" w:space="0" w:color="auto"/>
              <w:right w:val="nil"/>
            </w:tcBorders>
            <w:vAlign w:val="center"/>
            <w:hideMark/>
          </w:tcPr>
          <w:p w14:paraId="626B2C8D" w14:textId="77777777" w:rsidR="005B6CE3" w:rsidRPr="005B6CE3" w:rsidRDefault="005B6CE3" w:rsidP="00F96B51">
            <w:pPr>
              <w:widowControl w:val="0"/>
              <w:autoSpaceDE w:val="0"/>
              <w:autoSpaceDN w:val="0"/>
              <w:jc w:val="center"/>
              <w:rPr>
                <w:rFonts w:ascii="Arial" w:hAnsi="Arial" w:cs="Arial"/>
                <w:color w:val="000000"/>
              </w:rPr>
            </w:pPr>
          </w:p>
        </w:tc>
        <w:tc>
          <w:tcPr>
            <w:tcW w:w="1560" w:type="dxa"/>
            <w:gridSpan w:val="2"/>
            <w:tcBorders>
              <w:top w:val="single" w:sz="4" w:space="0" w:color="000000"/>
              <w:bottom w:val="single" w:sz="4" w:space="0" w:color="auto"/>
            </w:tcBorders>
            <w:vAlign w:val="center"/>
          </w:tcPr>
          <w:p w14:paraId="449918EE" w14:textId="77777777" w:rsidR="005B6CE3" w:rsidRPr="005B6CE3" w:rsidRDefault="005B6CE3" w:rsidP="00F96B51">
            <w:pPr>
              <w:widowControl w:val="0"/>
              <w:autoSpaceDE w:val="0"/>
              <w:autoSpaceDN w:val="0"/>
              <w:jc w:val="center"/>
              <w:rPr>
                <w:rFonts w:ascii="Arial" w:hAnsi="Arial" w:cs="Arial"/>
                <w:color w:val="000000"/>
              </w:rPr>
            </w:pPr>
            <w:r w:rsidRPr="005B6CE3">
              <w:rPr>
                <w:rFonts w:ascii="Arial" w:hAnsi="Arial" w:cs="Arial"/>
                <w:color w:val="000000"/>
              </w:rPr>
              <w:t>Number of Samples (n)</w:t>
            </w:r>
          </w:p>
        </w:tc>
        <w:tc>
          <w:tcPr>
            <w:tcW w:w="992" w:type="dxa"/>
            <w:gridSpan w:val="2"/>
            <w:tcBorders>
              <w:top w:val="single" w:sz="4" w:space="0" w:color="000000"/>
              <w:left w:val="nil"/>
              <w:bottom w:val="single" w:sz="4" w:space="0" w:color="auto"/>
              <w:right w:val="nil"/>
            </w:tcBorders>
            <w:vAlign w:val="center"/>
          </w:tcPr>
          <w:p w14:paraId="405E3808" w14:textId="77777777" w:rsidR="005B6CE3" w:rsidRPr="005B6CE3" w:rsidRDefault="005B6CE3" w:rsidP="00F96B51">
            <w:pPr>
              <w:widowControl w:val="0"/>
              <w:autoSpaceDE w:val="0"/>
              <w:autoSpaceDN w:val="0"/>
              <w:jc w:val="center"/>
              <w:rPr>
                <w:rFonts w:ascii="Arial" w:hAnsi="Arial" w:cs="Arial"/>
                <w:color w:val="000000"/>
              </w:rPr>
            </w:pPr>
            <w:r w:rsidRPr="005B6CE3">
              <w:rPr>
                <w:rFonts w:ascii="Arial" w:hAnsi="Arial" w:cs="Arial"/>
                <w:color w:val="000000"/>
              </w:rPr>
              <w:t>Mean</w:t>
            </w:r>
          </w:p>
        </w:tc>
        <w:tc>
          <w:tcPr>
            <w:tcW w:w="1276" w:type="dxa"/>
            <w:gridSpan w:val="2"/>
            <w:tcBorders>
              <w:top w:val="single" w:sz="4" w:space="0" w:color="000000"/>
              <w:left w:val="nil"/>
              <w:bottom w:val="single" w:sz="4" w:space="0" w:color="auto"/>
              <w:right w:val="nil"/>
            </w:tcBorders>
            <w:vAlign w:val="center"/>
          </w:tcPr>
          <w:p w14:paraId="79984F03" w14:textId="77777777" w:rsidR="005B6CE3" w:rsidRPr="005B6CE3" w:rsidRDefault="005B6CE3" w:rsidP="00F96B51">
            <w:pPr>
              <w:widowControl w:val="0"/>
              <w:autoSpaceDE w:val="0"/>
              <w:autoSpaceDN w:val="0"/>
              <w:jc w:val="center"/>
              <w:rPr>
                <w:rFonts w:ascii="Arial" w:hAnsi="Arial" w:cs="Arial"/>
                <w:color w:val="000000"/>
              </w:rPr>
            </w:pPr>
            <w:r w:rsidRPr="005B6CE3">
              <w:rPr>
                <w:rFonts w:ascii="Arial" w:hAnsi="Arial" w:cs="Arial"/>
                <w:color w:val="000000"/>
              </w:rPr>
              <w:t>Standard Deviation</w:t>
            </w:r>
          </w:p>
        </w:tc>
        <w:tc>
          <w:tcPr>
            <w:tcW w:w="1418" w:type="dxa"/>
            <w:gridSpan w:val="2"/>
            <w:tcBorders>
              <w:top w:val="single" w:sz="4" w:space="0" w:color="000000"/>
              <w:left w:val="nil"/>
              <w:bottom w:val="single" w:sz="4" w:space="0" w:color="auto"/>
              <w:right w:val="nil"/>
            </w:tcBorders>
            <w:vAlign w:val="center"/>
            <w:hideMark/>
          </w:tcPr>
          <w:p w14:paraId="631C2A90" w14:textId="77777777" w:rsidR="005B6CE3" w:rsidRPr="005B6CE3" w:rsidRDefault="005B6CE3" w:rsidP="00F96B51">
            <w:pPr>
              <w:widowControl w:val="0"/>
              <w:autoSpaceDE w:val="0"/>
              <w:autoSpaceDN w:val="0"/>
              <w:jc w:val="center"/>
              <w:rPr>
                <w:rFonts w:ascii="Arial" w:hAnsi="Arial" w:cs="Arial"/>
                <w:color w:val="000000"/>
              </w:rPr>
            </w:pPr>
            <w:r w:rsidRPr="005B6CE3">
              <w:rPr>
                <w:rFonts w:ascii="Arial" w:hAnsi="Arial" w:cs="Arial"/>
                <w:color w:val="000000"/>
              </w:rPr>
              <w:t>Descriptive Level</w:t>
            </w:r>
          </w:p>
        </w:tc>
      </w:tr>
      <w:tr w:rsidR="005B6CE3" w:rsidRPr="005B6CE3" w14:paraId="0A0DF754" w14:textId="77777777" w:rsidTr="00C80A44">
        <w:trPr>
          <w:gridAfter w:val="1"/>
          <w:wAfter w:w="12" w:type="dxa"/>
          <w:trHeight w:val="69"/>
          <w:jc w:val="center"/>
        </w:trPr>
        <w:tc>
          <w:tcPr>
            <w:tcW w:w="3444" w:type="dxa"/>
            <w:gridSpan w:val="2"/>
            <w:tcBorders>
              <w:top w:val="single" w:sz="4" w:space="0" w:color="auto"/>
              <w:left w:val="nil"/>
            </w:tcBorders>
            <w:vAlign w:val="center"/>
          </w:tcPr>
          <w:p w14:paraId="05D69088" w14:textId="77777777" w:rsidR="005B6CE3" w:rsidRPr="005B6CE3" w:rsidRDefault="005B6CE3" w:rsidP="00F96B51">
            <w:pPr>
              <w:widowControl w:val="0"/>
              <w:autoSpaceDE w:val="0"/>
              <w:autoSpaceDN w:val="0"/>
              <w:rPr>
                <w:rFonts w:ascii="Arial" w:hAnsi="Arial" w:cs="Arial"/>
                <w:b/>
                <w:bCs/>
                <w:color w:val="000000"/>
              </w:rPr>
            </w:pPr>
            <w:r w:rsidRPr="005B6CE3">
              <w:rPr>
                <w:rFonts w:ascii="Arial" w:hAnsi="Arial" w:cs="Arial"/>
                <w:b/>
                <w:bCs/>
              </w:rPr>
              <w:t>Exercise Engagement</w:t>
            </w:r>
          </w:p>
        </w:tc>
        <w:tc>
          <w:tcPr>
            <w:tcW w:w="1560" w:type="dxa"/>
            <w:gridSpan w:val="2"/>
            <w:tcBorders>
              <w:top w:val="single" w:sz="4" w:space="0" w:color="auto"/>
            </w:tcBorders>
            <w:vAlign w:val="center"/>
          </w:tcPr>
          <w:p w14:paraId="13736EA0" w14:textId="77777777" w:rsidR="005B6CE3" w:rsidRPr="005B6CE3" w:rsidRDefault="005B6CE3" w:rsidP="00F96B51">
            <w:pPr>
              <w:widowControl w:val="0"/>
              <w:autoSpaceDE w:val="0"/>
              <w:autoSpaceDN w:val="0"/>
              <w:jc w:val="center"/>
              <w:rPr>
                <w:rFonts w:ascii="Arial" w:hAnsi="Arial" w:cs="Arial"/>
                <w:b/>
                <w:bCs/>
              </w:rPr>
            </w:pPr>
            <w:r w:rsidRPr="005B6CE3">
              <w:rPr>
                <w:rFonts w:ascii="Arial" w:hAnsi="Arial" w:cs="Arial"/>
                <w:b/>
                <w:bCs/>
              </w:rPr>
              <w:t>280</w:t>
            </w:r>
          </w:p>
        </w:tc>
        <w:tc>
          <w:tcPr>
            <w:tcW w:w="992" w:type="dxa"/>
            <w:gridSpan w:val="2"/>
            <w:tcBorders>
              <w:top w:val="single" w:sz="4" w:space="0" w:color="auto"/>
              <w:left w:val="nil"/>
              <w:right w:val="nil"/>
            </w:tcBorders>
            <w:vAlign w:val="center"/>
          </w:tcPr>
          <w:p w14:paraId="4E67B2F6" w14:textId="239544FC" w:rsidR="005B6CE3" w:rsidRPr="005B6CE3" w:rsidRDefault="00C80A44" w:rsidP="00C80A44">
            <w:pPr>
              <w:widowControl w:val="0"/>
              <w:autoSpaceDE w:val="0"/>
              <w:autoSpaceDN w:val="0"/>
              <w:jc w:val="right"/>
              <w:rPr>
                <w:rFonts w:ascii="Arial" w:eastAsia="SimSun" w:hAnsi="Arial" w:cs="Arial"/>
                <w:b/>
                <w:bCs/>
                <w:color w:val="000000"/>
              </w:rPr>
            </w:pPr>
            <w:r>
              <w:rPr>
                <w:rFonts w:ascii="Arial" w:hAnsi="Arial" w:cs="Arial"/>
                <w:b/>
                <w:bCs/>
              </w:rPr>
              <w:t xml:space="preserve">  </w:t>
            </w:r>
            <w:r w:rsidR="005B6CE3" w:rsidRPr="005B6CE3">
              <w:rPr>
                <w:rFonts w:ascii="Arial" w:hAnsi="Arial" w:cs="Arial"/>
                <w:b/>
                <w:bCs/>
              </w:rPr>
              <w:t>3.15</w:t>
            </w:r>
          </w:p>
        </w:tc>
        <w:tc>
          <w:tcPr>
            <w:tcW w:w="1276" w:type="dxa"/>
            <w:gridSpan w:val="2"/>
            <w:tcBorders>
              <w:top w:val="single" w:sz="4" w:space="0" w:color="auto"/>
              <w:left w:val="nil"/>
              <w:right w:val="nil"/>
            </w:tcBorders>
            <w:vAlign w:val="center"/>
          </w:tcPr>
          <w:p w14:paraId="7B49621A" w14:textId="51AFF700" w:rsidR="005B6CE3" w:rsidRPr="005B6CE3" w:rsidRDefault="00C80A44" w:rsidP="00C80A44">
            <w:pPr>
              <w:widowControl w:val="0"/>
              <w:autoSpaceDE w:val="0"/>
              <w:autoSpaceDN w:val="0"/>
              <w:jc w:val="center"/>
              <w:rPr>
                <w:rFonts w:ascii="Arial" w:eastAsia="SimSun" w:hAnsi="Arial" w:cs="Arial"/>
                <w:b/>
                <w:bCs/>
                <w:color w:val="000000"/>
              </w:rPr>
            </w:pPr>
            <w:r>
              <w:rPr>
                <w:rFonts w:ascii="Arial" w:hAnsi="Arial" w:cs="Arial"/>
                <w:b/>
                <w:bCs/>
              </w:rPr>
              <w:t xml:space="preserve">     </w:t>
            </w:r>
            <w:r w:rsidR="005B6CE3" w:rsidRPr="005B6CE3">
              <w:rPr>
                <w:rFonts w:ascii="Arial" w:hAnsi="Arial" w:cs="Arial"/>
                <w:b/>
                <w:bCs/>
              </w:rPr>
              <w:t>0.49</w:t>
            </w:r>
          </w:p>
        </w:tc>
        <w:tc>
          <w:tcPr>
            <w:tcW w:w="1418" w:type="dxa"/>
            <w:gridSpan w:val="2"/>
            <w:tcBorders>
              <w:top w:val="single" w:sz="4" w:space="0" w:color="auto"/>
              <w:left w:val="nil"/>
              <w:right w:val="nil"/>
            </w:tcBorders>
            <w:noWrap/>
            <w:vAlign w:val="center"/>
          </w:tcPr>
          <w:p w14:paraId="49457E60" w14:textId="2E37AF52" w:rsidR="005B6CE3" w:rsidRPr="005B6CE3" w:rsidRDefault="00C80A44" w:rsidP="00C80A44">
            <w:pPr>
              <w:widowControl w:val="0"/>
              <w:autoSpaceDE w:val="0"/>
              <w:autoSpaceDN w:val="0"/>
              <w:jc w:val="center"/>
              <w:rPr>
                <w:rFonts w:ascii="Arial" w:hAnsi="Arial" w:cs="Arial"/>
                <w:b/>
                <w:bCs/>
                <w:color w:val="000000"/>
              </w:rPr>
            </w:pPr>
            <w:r>
              <w:rPr>
                <w:rFonts w:ascii="Arial" w:hAnsi="Arial" w:cs="Arial"/>
                <w:b/>
                <w:bCs/>
                <w:color w:val="000000"/>
              </w:rPr>
              <w:t xml:space="preserve">         </w:t>
            </w:r>
            <w:r w:rsidR="005B6CE3" w:rsidRPr="005B6CE3">
              <w:rPr>
                <w:rFonts w:ascii="Arial" w:hAnsi="Arial" w:cs="Arial"/>
                <w:b/>
                <w:bCs/>
                <w:color w:val="000000"/>
              </w:rPr>
              <w:t>High</w:t>
            </w:r>
          </w:p>
        </w:tc>
      </w:tr>
      <w:tr w:rsidR="005B6CE3" w:rsidRPr="005B6CE3" w14:paraId="191E331C" w14:textId="77777777" w:rsidTr="00C80A44">
        <w:trPr>
          <w:trHeight w:val="461"/>
          <w:jc w:val="center"/>
        </w:trPr>
        <w:tc>
          <w:tcPr>
            <w:tcW w:w="236" w:type="dxa"/>
            <w:tcBorders>
              <w:left w:val="nil"/>
            </w:tcBorders>
            <w:vAlign w:val="center"/>
          </w:tcPr>
          <w:p w14:paraId="54D60BCF" w14:textId="77777777" w:rsidR="005B6CE3" w:rsidRPr="005B6CE3" w:rsidRDefault="005B6CE3" w:rsidP="00F96B51">
            <w:pPr>
              <w:widowControl w:val="0"/>
              <w:autoSpaceDE w:val="0"/>
              <w:autoSpaceDN w:val="0"/>
              <w:rPr>
                <w:rFonts w:ascii="Arial" w:hAnsi="Arial" w:cs="Arial"/>
              </w:rPr>
            </w:pPr>
          </w:p>
        </w:tc>
        <w:tc>
          <w:tcPr>
            <w:tcW w:w="3685" w:type="dxa"/>
            <w:gridSpan w:val="2"/>
            <w:tcBorders>
              <w:right w:val="nil"/>
            </w:tcBorders>
            <w:vAlign w:val="center"/>
          </w:tcPr>
          <w:p w14:paraId="328FEA2E" w14:textId="77777777" w:rsidR="005B6CE3" w:rsidRPr="005B6CE3" w:rsidRDefault="005B6CE3" w:rsidP="00F96B51">
            <w:pPr>
              <w:widowControl w:val="0"/>
              <w:autoSpaceDE w:val="0"/>
              <w:autoSpaceDN w:val="0"/>
              <w:rPr>
                <w:rFonts w:ascii="Arial" w:hAnsi="Arial" w:cs="Arial"/>
              </w:rPr>
            </w:pPr>
            <w:r w:rsidRPr="005B6CE3">
              <w:rPr>
                <w:rFonts w:ascii="Arial" w:hAnsi="Arial" w:cs="Arial"/>
              </w:rPr>
              <w:t>Body-Related Motives</w:t>
            </w:r>
          </w:p>
        </w:tc>
        <w:tc>
          <w:tcPr>
            <w:tcW w:w="1560" w:type="dxa"/>
            <w:gridSpan w:val="2"/>
            <w:vAlign w:val="center"/>
          </w:tcPr>
          <w:p w14:paraId="5617A25A" w14:textId="77777777" w:rsidR="005B6CE3" w:rsidRPr="005B6CE3" w:rsidRDefault="005B6CE3" w:rsidP="00F96B51">
            <w:pPr>
              <w:widowControl w:val="0"/>
              <w:autoSpaceDE w:val="0"/>
              <w:autoSpaceDN w:val="0"/>
              <w:jc w:val="center"/>
              <w:rPr>
                <w:rFonts w:ascii="Arial" w:hAnsi="Arial" w:cs="Arial"/>
                <w:i/>
                <w:iCs/>
              </w:rPr>
            </w:pPr>
          </w:p>
        </w:tc>
        <w:tc>
          <w:tcPr>
            <w:tcW w:w="992" w:type="dxa"/>
            <w:gridSpan w:val="2"/>
            <w:tcBorders>
              <w:left w:val="nil"/>
              <w:right w:val="nil"/>
            </w:tcBorders>
            <w:vAlign w:val="center"/>
          </w:tcPr>
          <w:p w14:paraId="63BC4703" w14:textId="77777777" w:rsidR="005B6CE3" w:rsidRPr="005B6CE3" w:rsidRDefault="005B6CE3" w:rsidP="00C80A44">
            <w:pPr>
              <w:widowControl w:val="0"/>
              <w:autoSpaceDE w:val="0"/>
              <w:autoSpaceDN w:val="0"/>
              <w:rPr>
                <w:rFonts w:ascii="Arial" w:hAnsi="Arial" w:cs="Arial"/>
                <w:i/>
                <w:iCs/>
                <w:color w:val="000000"/>
              </w:rPr>
            </w:pPr>
            <w:r w:rsidRPr="005B6CE3">
              <w:rPr>
                <w:rFonts w:ascii="Arial" w:hAnsi="Arial" w:cs="Arial"/>
                <w:i/>
                <w:iCs/>
              </w:rPr>
              <w:t>3.20</w:t>
            </w:r>
          </w:p>
        </w:tc>
        <w:tc>
          <w:tcPr>
            <w:tcW w:w="1276" w:type="dxa"/>
            <w:gridSpan w:val="2"/>
            <w:tcBorders>
              <w:left w:val="nil"/>
              <w:right w:val="nil"/>
            </w:tcBorders>
            <w:vAlign w:val="center"/>
          </w:tcPr>
          <w:p w14:paraId="48FD22A5" w14:textId="77777777" w:rsidR="005B6CE3" w:rsidRPr="005B6CE3" w:rsidRDefault="005B6CE3" w:rsidP="00C80A44">
            <w:pPr>
              <w:widowControl w:val="0"/>
              <w:autoSpaceDE w:val="0"/>
              <w:autoSpaceDN w:val="0"/>
              <w:rPr>
                <w:rFonts w:ascii="Arial" w:hAnsi="Arial" w:cs="Arial"/>
                <w:i/>
                <w:iCs/>
                <w:color w:val="000000"/>
              </w:rPr>
            </w:pPr>
            <w:r w:rsidRPr="005B6CE3">
              <w:rPr>
                <w:rFonts w:ascii="Arial" w:hAnsi="Arial" w:cs="Arial"/>
                <w:i/>
                <w:iCs/>
              </w:rPr>
              <w:t>0.66</w:t>
            </w:r>
          </w:p>
        </w:tc>
        <w:tc>
          <w:tcPr>
            <w:tcW w:w="953" w:type="dxa"/>
            <w:gridSpan w:val="2"/>
            <w:tcBorders>
              <w:left w:val="nil"/>
              <w:right w:val="nil"/>
            </w:tcBorders>
            <w:noWrap/>
            <w:vAlign w:val="center"/>
          </w:tcPr>
          <w:p w14:paraId="3226E4A4" w14:textId="77777777" w:rsidR="005B6CE3" w:rsidRPr="005B6CE3" w:rsidRDefault="005B6CE3" w:rsidP="00C80A44">
            <w:pPr>
              <w:widowControl w:val="0"/>
              <w:autoSpaceDE w:val="0"/>
              <w:autoSpaceDN w:val="0"/>
              <w:jc w:val="center"/>
              <w:rPr>
                <w:rFonts w:ascii="Arial" w:hAnsi="Arial" w:cs="Arial"/>
                <w:i/>
                <w:iCs/>
                <w:color w:val="000000"/>
              </w:rPr>
            </w:pPr>
            <w:r w:rsidRPr="005B6CE3">
              <w:rPr>
                <w:rFonts w:ascii="Arial" w:hAnsi="Arial" w:cs="Arial"/>
                <w:i/>
                <w:iCs/>
                <w:color w:val="000000"/>
              </w:rPr>
              <w:t>High</w:t>
            </w:r>
          </w:p>
        </w:tc>
      </w:tr>
      <w:tr w:rsidR="005B6CE3" w:rsidRPr="005B6CE3" w14:paraId="17698C06" w14:textId="77777777" w:rsidTr="00C80A44">
        <w:trPr>
          <w:trHeight w:val="388"/>
          <w:jc w:val="center"/>
        </w:trPr>
        <w:tc>
          <w:tcPr>
            <w:tcW w:w="236" w:type="dxa"/>
            <w:tcBorders>
              <w:left w:val="nil"/>
            </w:tcBorders>
            <w:vAlign w:val="center"/>
          </w:tcPr>
          <w:p w14:paraId="369B703F" w14:textId="77777777" w:rsidR="005B6CE3" w:rsidRPr="005B6CE3" w:rsidRDefault="005B6CE3" w:rsidP="00F96B51">
            <w:pPr>
              <w:widowControl w:val="0"/>
              <w:autoSpaceDE w:val="0"/>
              <w:autoSpaceDN w:val="0"/>
              <w:rPr>
                <w:rFonts w:ascii="Arial" w:hAnsi="Arial" w:cs="Arial"/>
                <w:color w:val="000000"/>
              </w:rPr>
            </w:pPr>
          </w:p>
        </w:tc>
        <w:tc>
          <w:tcPr>
            <w:tcW w:w="3685" w:type="dxa"/>
            <w:gridSpan w:val="2"/>
            <w:tcBorders>
              <w:right w:val="nil"/>
            </w:tcBorders>
            <w:vAlign w:val="center"/>
          </w:tcPr>
          <w:p w14:paraId="042DE7C6" w14:textId="77777777" w:rsidR="005B6CE3" w:rsidRPr="005B6CE3" w:rsidRDefault="005B6CE3" w:rsidP="00F96B51">
            <w:pPr>
              <w:widowControl w:val="0"/>
              <w:autoSpaceDE w:val="0"/>
              <w:autoSpaceDN w:val="0"/>
              <w:rPr>
                <w:rFonts w:ascii="Arial" w:hAnsi="Arial" w:cs="Arial"/>
                <w:color w:val="000000"/>
              </w:rPr>
            </w:pPr>
            <w:r w:rsidRPr="005B6CE3">
              <w:rPr>
                <w:rFonts w:ascii="Arial" w:hAnsi="Arial" w:cs="Arial"/>
              </w:rPr>
              <w:t>Health Motives</w:t>
            </w:r>
          </w:p>
        </w:tc>
        <w:tc>
          <w:tcPr>
            <w:tcW w:w="1560" w:type="dxa"/>
            <w:gridSpan w:val="2"/>
            <w:vAlign w:val="center"/>
          </w:tcPr>
          <w:p w14:paraId="702143F5" w14:textId="77777777" w:rsidR="005B6CE3" w:rsidRPr="005B6CE3" w:rsidRDefault="005B6CE3" w:rsidP="00C80A44">
            <w:pPr>
              <w:widowControl w:val="0"/>
              <w:autoSpaceDE w:val="0"/>
              <w:autoSpaceDN w:val="0"/>
              <w:rPr>
                <w:rFonts w:ascii="Arial" w:hAnsi="Arial" w:cs="Arial"/>
                <w:i/>
                <w:iCs/>
              </w:rPr>
            </w:pPr>
          </w:p>
        </w:tc>
        <w:tc>
          <w:tcPr>
            <w:tcW w:w="992" w:type="dxa"/>
            <w:gridSpan w:val="2"/>
            <w:tcBorders>
              <w:left w:val="nil"/>
              <w:right w:val="nil"/>
            </w:tcBorders>
            <w:vAlign w:val="center"/>
          </w:tcPr>
          <w:p w14:paraId="47391493" w14:textId="77777777" w:rsidR="005B6CE3" w:rsidRPr="005B6CE3" w:rsidRDefault="005B6CE3" w:rsidP="00C80A44">
            <w:pPr>
              <w:widowControl w:val="0"/>
              <w:autoSpaceDE w:val="0"/>
              <w:autoSpaceDN w:val="0"/>
              <w:rPr>
                <w:rFonts w:ascii="Arial" w:eastAsia="SimSun" w:hAnsi="Arial" w:cs="Arial"/>
                <w:i/>
                <w:iCs/>
                <w:color w:val="000000"/>
              </w:rPr>
            </w:pPr>
            <w:r w:rsidRPr="005B6CE3">
              <w:rPr>
                <w:rFonts w:ascii="Arial" w:hAnsi="Arial" w:cs="Arial"/>
                <w:i/>
                <w:iCs/>
              </w:rPr>
              <w:t>3.15</w:t>
            </w:r>
          </w:p>
        </w:tc>
        <w:tc>
          <w:tcPr>
            <w:tcW w:w="1276" w:type="dxa"/>
            <w:gridSpan w:val="2"/>
            <w:tcBorders>
              <w:left w:val="nil"/>
              <w:right w:val="nil"/>
            </w:tcBorders>
            <w:vAlign w:val="center"/>
          </w:tcPr>
          <w:p w14:paraId="73D72DEE" w14:textId="77777777" w:rsidR="005B6CE3" w:rsidRPr="005B6CE3" w:rsidRDefault="005B6CE3" w:rsidP="00C80A44">
            <w:pPr>
              <w:widowControl w:val="0"/>
              <w:autoSpaceDE w:val="0"/>
              <w:autoSpaceDN w:val="0"/>
              <w:rPr>
                <w:rFonts w:ascii="Arial" w:eastAsia="SimSun" w:hAnsi="Arial" w:cs="Arial"/>
                <w:i/>
                <w:iCs/>
                <w:color w:val="000000"/>
              </w:rPr>
            </w:pPr>
            <w:r w:rsidRPr="005B6CE3">
              <w:rPr>
                <w:rFonts w:ascii="Arial" w:hAnsi="Arial" w:cs="Arial"/>
                <w:i/>
                <w:iCs/>
              </w:rPr>
              <w:t>0.60</w:t>
            </w:r>
          </w:p>
        </w:tc>
        <w:tc>
          <w:tcPr>
            <w:tcW w:w="953" w:type="dxa"/>
            <w:gridSpan w:val="2"/>
            <w:tcBorders>
              <w:left w:val="nil"/>
              <w:right w:val="nil"/>
            </w:tcBorders>
            <w:noWrap/>
            <w:vAlign w:val="center"/>
          </w:tcPr>
          <w:p w14:paraId="2109FE32" w14:textId="77777777" w:rsidR="005B6CE3" w:rsidRPr="005B6CE3" w:rsidRDefault="005B6CE3" w:rsidP="00C80A44">
            <w:pPr>
              <w:widowControl w:val="0"/>
              <w:autoSpaceDE w:val="0"/>
              <w:autoSpaceDN w:val="0"/>
              <w:jc w:val="center"/>
              <w:rPr>
                <w:rFonts w:ascii="Arial" w:hAnsi="Arial" w:cs="Arial"/>
                <w:i/>
                <w:iCs/>
                <w:color w:val="000000"/>
              </w:rPr>
            </w:pPr>
            <w:r w:rsidRPr="005B6CE3">
              <w:rPr>
                <w:rFonts w:ascii="Arial" w:hAnsi="Arial" w:cs="Arial"/>
                <w:i/>
                <w:iCs/>
                <w:color w:val="000000"/>
              </w:rPr>
              <w:t>High</w:t>
            </w:r>
          </w:p>
        </w:tc>
      </w:tr>
      <w:tr w:rsidR="005B6CE3" w:rsidRPr="005B6CE3" w14:paraId="1670BED6" w14:textId="77777777" w:rsidTr="00C80A44">
        <w:trPr>
          <w:trHeight w:val="388"/>
          <w:jc w:val="center"/>
        </w:trPr>
        <w:tc>
          <w:tcPr>
            <w:tcW w:w="236" w:type="dxa"/>
            <w:tcBorders>
              <w:left w:val="nil"/>
            </w:tcBorders>
            <w:vAlign w:val="center"/>
          </w:tcPr>
          <w:p w14:paraId="472D7D13" w14:textId="77777777" w:rsidR="005B6CE3" w:rsidRPr="005B6CE3" w:rsidRDefault="005B6CE3" w:rsidP="00F96B51">
            <w:pPr>
              <w:widowControl w:val="0"/>
              <w:autoSpaceDE w:val="0"/>
              <w:autoSpaceDN w:val="0"/>
              <w:rPr>
                <w:rFonts w:ascii="Arial" w:hAnsi="Arial" w:cs="Arial"/>
                <w:color w:val="000000"/>
              </w:rPr>
            </w:pPr>
          </w:p>
        </w:tc>
        <w:tc>
          <w:tcPr>
            <w:tcW w:w="3685" w:type="dxa"/>
            <w:gridSpan w:val="2"/>
            <w:tcBorders>
              <w:right w:val="nil"/>
            </w:tcBorders>
            <w:vAlign w:val="center"/>
          </w:tcPr>
          <w:p w14:paraId="372412E7" w14:textId="77777777" w:rsidR="005B6CE3" w:rsidRPr="005B6CE3" w:rsidRDefault="005B6CE3" w:rsidP="00F96B51">
            <w:pPr>
              <w:widowControl w:val="0"/>
              <w:autoSpaceDE w:val="0"/>
              <w:autoSpaceDN w:val="0"/>
              <w:rPr>
                <w:rFonts w:ascii="Arial" w:eastAsia="Calibri" w:hAnsi="Arial" w:cs="Arial"/>
                <w:color w:val="000000"/>
              </w:rPr>
            </w:pPr>
            <w:r w:rsidRPr="005B6CE3">
              <w:rPr>
                <w:rFonts w:ascii="Arial" w:hAnsi="Arial" w:cs="Arial"/>
              </w:rPr>
              <w:t>Interpersonal Motives</w:t>
            </w:r>
          </w:p>
        </w:tc>
        <w:tc>
          <w:tcPr>
            <w:tcW w:w="1560" w:type="dxa"/>
            <w:gridSpan w:val="2"/>
            <w:vAlign w:val="center"/>
          </w:tcPr>
          <w:p w14:paraId="7DF5E8F4" w14:textId="77777777" w:rsidR="005B6CE3" w:rsidRPr="005B6CE3" w:rsidRDefault="005B6CE3" w:rsidP="00F96B51">
            <w:pPr>
              <w:widowControl w:val="0"/>
              <w:autoSpaceDE w:val="0"/>
              <w:autoSpaceDN w:val="0"/>
              <w:jc w:val="center"/>
              <w:rPr>
                <w:rFonts w:ascii="Arial" w:hAnsi="Arial" w:cs="Arial"/>
                <w:i/>
                <w:iCs/>
              </w:rPr>
            </w:pPr>
          </w:p>
        </w:tc>
        <w:tc>
          <w:tcPr>
            <w:tcW w:w="992" w:type="dxa"/>
            <w:gridSpan w:val="2"/>
            <w:tcBorders>
              <w:left w:val="nil"/>
              <w:right w:val="nil"/>
            </w:tcBorders>
            <w:vAlign w:val="center"/>
          </w:tcPr>
          <w:p w14:paraId="5DF6CBF4" w14:textId="77777777" w:rsidR="005B6CE3" w:rsidRPr="005B6CE3" w:rsidRDefault="005B6CE3" w:rsidP="00C80A44">
            <w:pPr>
              <w:widowControl w:val="0"/>
              <w:autoSpaceDE w:val="0"/>
              <w:autoSpaceDN w:val="0"/>
              <w:rPr>
                <w:rFonts w:ascii="Arial" w:eastAsia="Calibri" w:hAnsi="Arial" w:cs="Arial"/>
                <w:i/>
                <w:iCs/>
                <w:color w:val="000000"/>
              </w:rPr>
            </w:pPr>
            <w:r w:rsidRPr="005B6CE3">
              <w:rPr>
                <w:rFonts w:ascii="Arial" w:hAnsi="Arial" w:cs="Arial"/>
                <w:i/>
                <w:iCs/>
              </w:rPr>
              <w:t>2.95</w:t>
            </w:r>
          </w:p>
        </w:tc>
        <w:tc>
          <w:tcPr>
            <w:tcW w:w="1276" w:type="dxa"/>
            <w:gridSpan w:val="2"/>
            <w:tcBorders>
              <w:left w:val="nil"/>
              <w:right w:val="nil"/>
            </w:tcBorders>
            <w:vAlign w:val="center"/>
          </w:tcPr>
          <w:p w14:paraId="5FFB3E75" w14:textId="77777777" w:rsidR="005B6CE3" w:rsidRPr="005B6CE3" w:rsidRDefault="005B6CE3" w:rsidP="00C80A44">
            <w:pPr>
              <w:widowControl w:val="0"/>
              <w:autoSpaceDE w:val="0"/>
              <w:autoSpaceDN w:val="0"/>
              <w:rPr>
                <w:rFonts w:ascii="Arial" w:eastAsia="Calibri" w:hAnsi="Arial" w:cs="Arial"/>
                <w:i/>
                <w:iCs/>
                <w:color w:val="000000"/>
              </w:rPr>
            </w:pPr>
            <w:r w:rsidRPr="005B6CE3">
              <w:rPr>
                <w:rFonts w:ascii="Arial" w:hAnsi="Arial" w:cs="Arial"/>
                <w:i/>
                <w:iCs/>
              </w:rPr>
              <w:t>0.70</w:t>
            </w:r>
          </w:p>
        </w:tc>
        <w:tc>
          <w:tcPr>
            <w:tcW w:w="953" w:type="dxa"/>
            <w:gridSpan w:val="2"/>
            <w:tcBorders>
              <w:left w:val="nil"/>
              <w:right w:val="nil"/>
            </w:tcBorders>
            <w:noWrap/>
            <w:vAlign w:val="center"/>
          </w:tcPr>
          <w:p w14:paraId="44980125" w14:textId="77777777" w:rsidR="005B6CE3" w:rsidRPr="005B6CE3" w:rsidRDefault="005B6CE3" w:rsidP="00C80A44">
            <w:pPr>
              <w:widowControl w:val="0"/>
              <w:autoSpaceDE w:val="0"/>
              <w:autoSpaceDN w:val="0"/>
              <w:jc w:val="center"/>
              <w:rPr>
                <w:rFonts w:ascii="Arial" w:hAnsi="Arial" w:cs="Arial"/>
                <w:i/>
                <w:iCs/>
                <w:color w:val="000000"/>
              </w:rPr>
            </w:pPr>
            <w:r w:rsidRPr="005B6CE3">
              <w:rPr>
                <w:rFonts w:ascii="Arial" w:hAnsi="Arial" w:cs="Arial"/>
                <w:i/>
                <w:iCs/>
              </w:rPr>
              <w:t>High</w:t>
            </w:r>
          </w:p>
        </w:tc>
      </w:tr>
      <w:tr w:rsidR="005B6CE3" w:rsidRPr="005B6CE3" w14:paraId="32F41A38" w14:textId="77777777" w:rsidTr="00C80A44">
        <w:trPr>
          <w:trHeight w:val="388"/>
          <w:jc w:val="center"/>
        </w:trPr>
        <w:tc>
          <w:tcPr>
            <w:tcW w:w="236" w:type="dxa"/>
            <w:tcBorders>
              <w:left w:val="nil"/>
            </w:tcBorders>
            <w:vAlign w:val="center"/>
          </w:tcPr>
          <w:p w14:paraId="7E55DBC6" w14:textId="77777777" w:rsidR="005B6CE3" w:rsidRPr="005B6CE3" w:rsidRDefault="005B6CE3" w:rsidP="00F96B51">
            <w:pPr>
              <w:widowControl w:val="0"/>
              <w:autoSpaceDE w:val="0"/>
              <w:autoSpaceDN w:val="0"/>
              <w:rPr>
                <w:rFonts w:ascii="Arial" w:hAnsi="Arial" w:cs="Arial"/>
                <w:color w:val="000000"/>
              </w:rPr>
            </w:pPr>
          </w:p>
        </w:tc>
        <w:tc>
          <w:tcPr>
            <w:tcW w:w="3685" w:type="dxa"/>
            <w:gridSpan w:val="2"/>
            <w:tcBorders>
              <w:right w:val="nil"/>
            </w:tcBorders>
            <w:vAlign w:val="center"/>
          </w:tcPr>
          <w:p w14:paraId="3EDD386F" w14:textId="77777777" w:rsidR="005B6CE3" w:rsidRPr="005B6CE3" w:rsidRDefault="005B6CE3" w:rsidP="00F96B51">
            <w:pPr>
              <w:widowControl w:val="0"/>
              <w:autoSpaceDE w:val="0"/>
              <w:autoSpaceDN w:val="0"/>
              <w:rPr>
                <w:rFonts w:ascii="Arial" w:hAnsi="Arial" w:cs="Arial"/>
              </w:rPr>
            </w:pPr>
            <w:r w:rsidRPr="005B6CE3">
              <w:rPr>
                <w:rFonts w:ascii="Arial" w:hAnsi="Arial" w:cs="Arial"/>
              </w:rPr>
              <w:t>Fitness Motives</w:t>
            </w:r>
          </w:p>
        </w:tc>
        <w:tc>
          <w:tcPr>
            <w:tcW w:w="1560" w:type="dxa"/>
            <w:gridSpan w:val="2"/>
            <w:vAlign w:val="center"/>
          </w:tcPr>
          <w:p w14:paraId="47CADDC1" w14:textId="77777777" w:rsidR="005B6CE3" w:rsidRPr="005B6CE3" w:rsidRDefault="005B6CE3" w:rsidP="00F96B51">
            <w:pPr>
              <w:widowControl w:val="0"/>
              <w:autoSpaceDE w:val="0"/>
              <w:autoSpaceDN w:val="0"/>
              <w:jc w:val="center"/>
              <w:rPr>
                <w:rFonts w:ascii="Arial" w:hAnsi="Arial" w:cs="Arial"/>
                <w:i/>
                <w:iCs/>
              </w:rPr>
            </w:pPr>
          </w:p>
        </w:tc>
        <w:tc>
          <w:tcPr>
            <w:tcW w:w="992" w:type="dxa"/>
            <w:gridSpan w:val="2"/>
            <w:tcBorders>
              <w:left w:val="nil"/>
              <w:right w:val="nil"/>
            </w:tcBorders>
            <w:vAlign w:val="center"/>
          </w:tcPr>
          <w:p w14:paraId="4CAA1060" w14:textId="77777777" w:rsidR="005B6CE3" w:rsidRPr="005B6CE3" w:rsidRDefault="005B6CE3" w:rsidP="00C80A44">
            <w:pPr>
              <w:widowControl w:val="0"/>
              <w:autoSpaceDE w:val="0"/>
              <w:autoSpaceDN w:val="0"/>
              <w:rPr>
                <w:rFonts w:ascii="Arial" w:hAnsi="Arial" w:cs="Arial"/>
                <w:i/>
                <w:iCs/>
              </w:rPr>
            </w:pPr>
            <w:r w:rsidRPr="005B6CE3">
              <w:rPr>
                <w:rFonts w:ascii="Arial" w:hAnsi="Arial" w:cs="Arial"/>
                <w:i/>
                <w:iCs/>
              </w:rPr>
              <w:t>3.21</w:t>
            </w:r>
          </w:p>
        </w:tc>
        <w:tc>
          <w:tcPr>
            <w:tcW w:w="1276" w:type="dxa"/>
            <w:gridSpan w:val="2"/>
            <w:tcBorders>
              <w:left w:val="nil"/>
              <w:right w:val="nil"/>
            </w:tcBorders>
            <w:vAlign w:val="center"/>
          </w:tcPr>
          <w:p w14:paraId="334315DB" w14:textId="77777777" w:rsidR="005B6CE3" w:rsidRPr="005B6CE3" w:rsidRDefault="005B6CE3" w:rsidP="00C80A44">
            <w:pPr>
              <w:widowControl w:val="0"/>
              <w:autoSpaceDE w:val="0"/>
              <w:autoSpaceDN w:val="0"/>
              <w:rPr>
                <w:rFonts w:ascii="Arial" w:hAnsi="Arial" w:cs="Arial"/>
                <w:i/>
                <w:iCs/>
              </w:rPr>
            </w:pPr>
            <w:r w:rsidRPr="005B6CE3">
              <w:rPr>
                <w:rFonts w:ascii="Arial" w:hAnsi="Arial" w:cs="Arial"/>
                <w:i/>
                <w:iCs/>
              </w:rPr>
              <w:t>0.63</w:t>
            </w:r>
          </w:p>
        </w:tc>
        <w:tc>
          <w:tcPr>
            <w:tcW w:w="953" w:type="dxa"/>
            <w:gridSpan w:val="2"/>
            <w:tcBorders>
              <w:left w:val="nil"/>
              <w:right w:val="nil"/>
            </w:tcBorders>
            <w:noWrap/>
            <w:vAlign w:val="center"/>
          </w:tcPr>
          <w:p w14:paraId="2FAA4A60" w14:textId="77777777" w:rsidR="005B6CE3" w:rsidRPr="005B6CE3" w:rsidRDefault="005B6CE3" w:rsidP="00C80A44">
            <w:pPr>
              <w:widowControl w:val="0"/>
              <w:autoSpaceDE w:val="0"/>
              <w:autoSpaceDN w:val="0"/>
              <w:jc w:val="center"/>
              <w:rPr>
                <w:rFonts w:ascii="Arial" w:hAnsi="Arial" w:cs="Arial"/>
                <w:i/>
                <w:iCs/>
              </w:rPr>
            </w:pPr>
            <w:r w:rsidRPr="005B6CE3">
              <w:rPr>
                <w:rFonts w:ascii="Arial" w:hAnsi="Arial" w:cs="Arial"/>
                <w:i/>
                <w:iCs/>
              </w:rPr>
              <w:t>High</w:t>
            </w:r>
          </w:p>
        </w:tc>
      </w:tr>
      <w:tr w:rsidR="005B6CE3" w:rsidRPr="005B6CE3" w14:paraId="7044A407" w14:textId="77777777" w:rsidTr="00C80A44">
        <w:trPr>
          <w:trHeight w:val="415"/>
          <w:jc w:val="center"/>
        </w:trPr>
        <w:tc>
          <w:tcPr>
            <w:tcW w:w="236" w:type="dxa"/>
            <w:tcBorders>
              <w:left w:val="nil"/>
            </w:tcBorders>
            <w:vAlign w:val="center"/>
          </w:tcPr>
          <w:p w14:paraId="599EABE9" w14:textId="77777777" w:rsidR="005B6CE3" w:rsidRPr="005B6CE3" w:rsidRDefault="005B6CE3" w:rsidP="00F96B51">
            <w:pPr>
              <w:widowControl w:val="0"/>
              <w:autoSpaceDE w:val="0"/>
              <w:autoSpaceDN w:val="0"/>
              <w:rPr>
                <w:rFonts w:ascii="Arial" w:hAnsi="Arial" w:cs="Arial"/>
                <w:color w:val="000000" w:themeColor="text1"/>
              </w:rPr>
            </w:pPr>
          </w:p>
        </w:tc>
        <w:tc>
          <w:tcPr>
            <w:tcW w:w="3685" w:type="dxa"/>
            <w:gridSpan w:val="2"/>
            <w:tcBorders>
              <w:right w:val="nil"/>
            </w:tcBorders>
            <w:vAlign w:val="center"/>
          </w:tcPr>
          <w:p w14:paraId="3735F41E" w14:textId="77777777" w:rsidR="005B6CE3" w:rsidRPr="005B6CE3" w:rsidRDefault="005B6CE3" w:rsidP="00F96B51">
            <w:pPr>
              <w:widowControl w:val="0"/>
              <w:autoSpaceDE w:val="0"/>
              <w:autoSpaceDN w:val="0"/>
              <w:rPr>
                <w:rFonts w:ascii="Arial" w:hAnsi="Arial" w:cs="Arial"/>
                <w:color w:val="000000" w:themeColor="text1"/>
              </w:rPr>
            </w:pPr>
            <w:r w:rsidRPr="005B6CE3">
              <w:rPr>
                <w:rFonts w:ascii="Arial" w:hAnsi="Arial" w:cs="Arial"/>
                <w:color w:val="000000" w:themeColor="text1"/>
              </w:rPr>
              <w:t>Psychological Motives</w:t>
            </w:r>
          </w:p>
        </w:tc>
        <w:tc>
          <w:tcPr>
            <w:tcW w:w="1560" w:type="dxa"/>
            <w:gridSpan w:val="2"/>
            <w:vAlign w:val="center"/>
          </w:tcPr>
          <w:p w14:paraId="2BE30103" w14:textId="77777777" w:rsidR="005B6CE3" w:rsidRPr="005B6CE3" w:rsidRDefault="005B6CE3" w:rsidP="00F96B51">
            <w:pPr>
              <w:widowControl w:val="0"/>
              <w:autoSpaceDE w:val="0"/>
              <w:autoSpaceDN w:val="0"/>
              <w:jc w:val="center"/>
              <w:rPr>
                <w:rFonts w:ascii="Arial" w:hAnsi="Arial" w:cs="Arial"/>
                <w:i/>
                <w:iCs/>
              </w:rPr>
            </w:pPr>
          </w:p>
        </w:tc>
        <w:tc>
          <w:tcPr>
            <w:tcW w:w="992" w:type="dxa"/>
            <w:gridSpan w:val="2"/>
            <w:tcBorders>
              <w:left w:val="nil"/>
              <w:right w:val="nil"/>
            </w:tcBorders>
            <w:vAlign w:val="center"/>
          </w:tcPr>
          <w:p w14:paraId="3EAA88F6" w14:textId="77777777" w:rsidR="005B6CE3" w:rsidRPr="005B6CE3" w:rsidRDefault="005B6CE3" w:rsidP="00C80A44">
            <w:pPr>
              <w:widowControl w:val="0"/>
              <w:autoSpaceDE w:val="0"/>
              <w:autoSpaceDN w:val="0"/>
              <w:rPr>
                <w:rFonts w:ascii="Arial" w:eastAsia="SimSun" w:hAnsi="Arial" w:cs="Arial"/>
                <w:i/>
                <w:iCs/>
                <w:color w:val="000000"/>
              </w:rPr>
            </w:pPr>
            <w:r w:rsidRPr="005B6CE3">
              <w:rPr>
                <w:rFonts w:ascii="Arial" w:hAnsi="Arial" w:cs="Arial"/>
                <w:i/>
                <w:iCs/>
              </w:rPr>
              <w:t>3.23</w:t>
            </w:r>
          </w:p>
        </w:tc>
        <w:tc>
          <w:tcPr>
            <w:tcW w:w="1276" w:type="dxa"/>
            <w:gridSpan w:val="2"/>
            <w:tcBorders>
              <w:left w:val="nil"/>
              <w:right w:val="nil"/>
            </w:tcBorders>
            <w:vAlign w:val="center"/>
          </w:tcPr>
          <w:p w14:paraId="2F551A0A" w14:textId="77777777" w:rsidR="005B6CE3" w:rsidRPr="005B6CE3" w:rsidRDefault="005B6CE3" w:rsidP="00C80A44">
            <w:pPr>
              <w:widowControl w:val="0"/>
              <w:autoSpaceDE w:val="0"/>
              <w:autoSpaceDN w:val="0"/>
              <w:rPr>
                <w:rFonts w:ascii="Arial" w:eastAsia="SimSun" w:hAnsi="Arial" w:cs="Arial"/>
                <w:i/>
                <w:iCs/>
                <w:color w:val="000000"/>
              </w:rPr>
            </w:pPr>
            <w:r w:rsidRPr="005B6CE3">
              <w:rPr>
                <w:rFonts w:ascii="Arial" w:hAnsi="Arial" w:cs="Arial"/>
                <w:i/>
                <w:iCs/>
              </w:rPr>
              <w:t>0.58</w:t>
            </w:r>
          </w:p>
        </w:tc>
        <w:tc>
          <w:tcPr>
            <w:tcW w:w="953" w:type="dxa"/>
            <w:gridSpan w:val="2"/>
            <w:tcBorders>
              <w:left w:val="nil"/>
              <w:right w:val="nil"/>
            </w:tcBorders>
            <w:noWrap/>
            <w:vAlign w:val="center"/>
          </w:tcPr>
          <w:p w14:paraId="6ED4AED9" w14:textId="77777777" w:rsidR="005B6CE3" w:rsidRPr="005B6CE3" w:rsidRDefault="005B6CE3" w:rsidP="00C80A44">
            <w:pPr>
              <w:widowControl w:val="0"/>
              <w:autoSpaceDE w:val="0"/>
              <w:autoSpaceDN w:val="0"/>
              <w:jc w:val="center"/>
              <w:rPr>
                <w:rFonts w:ascii="Arial" w:hAnsi="Arial" w:cs="Arial"/>
                <w:i/>
                <w:iCs/>
                <w:color w:val="000000"/>
              </w:rPr>
            </w:pPr>
            <w:r w:rsidRPr="005B6CE3">
              <w:rPr>
                <w:rFonts w:ascii="Arial" w:hAnsi="Arial" w:cs="Arial"/>
                <w:i/>
                <w:iCs/>
                <w:color w:val="000000"/>
              </w:rPr>
              <w:t>High</w:t>
            </w:r>
          </w:p>
        </w:tc>
      </w:tr>
      <w:tr w:rsidR="005B6CE3" w:rsidRPr="005B6CE3" w14:paraId="3EEC0413" w14:textId="77777777" w:rsidTr="00C80A44">
        <w:trPr>
          <w:gridAfter w:val="1"/>
          <w:wAfter w:w="12" w:type="dxa"/>
          <w:trHeight w:val="415"/>
          <w:jc w:val="center"/>
        </w:trPr>
        <w:tc>
          <w:tcPr>
            <w:tcW w:w="3444" w:type="dxa"/>
            <w:gridSpan w:val="2"/>
            <w:tcBorders>
              <w:left w:val="nil"/>
              <w:right w:val="nil"/>
            </w:tcBorders>
            <w:vAlign w:val="center"/>
          </w:tcPr>
          <w:p w14:paraId="1455A1A6" w14:textId="77777777" w:rsidR="005B6CE3" w:rsidRPr="005B6CE3" w:rsidRDefault="005B6CE3" w:rsidP="00F96B51">
            <w:pPr>
              <w:widowControl w:val="0"/>
              <w:autoSpaceDE w:val="0"/>
              <w:autoSpaceDN w:val="0"/>
              <w:rPr>
                <w:rFonts w:ascii="Arial" w:eastAsia="Calibri" w:hAnsi="Arial" w:cs="Arial"/>
                <w:b/>
                <w:bCs/>
                <w:color w:val="000000"/>
              </w:rPr>
            </w:pPr>
            <w:r w:rsidRPr="005B6CE3">
              <w:rPr>
                <w:rFonts w:ascii="Arial" w:eastAsia="Calibri" w:hAnsi="Arial" w:cs="Arial"/>
                <w:b/>
                <w:bCs/>
                <w:color w:val="000000"/>
              </w:rPr>
              <w:t>Quality of Physical Education</w:t>
            </w:r>
          </w:p>
        </w:tc>
        <w:tc>
          <w:tcPr>
            <w:tcW w:w="1560" w:type="dxa"/>
            <w:gridSpan w:val="2"/>
            <w:vAlign w:val="center"/>
          </w:tcPr>
          <w:p w14:paraId="34270F95" w14:textId="77777777" w:rsidR="005B6CE3" w:rsidRPr="005B6CE3" w:rsidRDefault="005B6CE3" w:rsidP="00F96B51">
            <w:pPr>
              <w:widowControl w:val="0"/>
              <w:autoSpaceDE w:val="0"/>
              <w:autoSpaceDN w:val="0"/>
              <w:jc w:val="center"/>
              <w:rPr>
                <w:rFonts w:ascii="Arial" w:hAnsi="Arial" w:cs="Arial"/>
                <w:b/>
                <w:bCs/>
              </w:rPr>
            </w:pPr>
            <w:r w:rsidRPr="005B6CE3">
              <w:rPr>
                <w:rFonts w:ascii="Arial" w:hAnsi="Arial" w:cs="Arial"/>
                <w:b/>
                <w:bCs/>
              </w:rPr>
              <w:t>280</w:t>
            </w:r>
          </w:p>
        </w:tc>
        <w:tc>
          <w:tcPr>
            <w:tcW w:w="992" w:type="dxa"/>
            <w:gridSpan w:val="2"/>
            <w:tcBorders>
              <w:left w:val="nil"/>
              <w:right w:val="nil"/>
            </w:tcBorders>
            <w:vAlign w:val="center"/>
          </w:tcPr>
          <w:p w14:paraId="598D9C65" w14:textId="712B0BE1" w:rsidR="005B6CE3" w:rsidRPr="005B6CE3" w:rsidRDefault="00C80A44" w:rsidP="00C80A44">
            <w:pPr>
              <w:widowControl w:val="0"/>
              <w:autoSpaceDE w:val="0"/>
              <w:autoSpaceDN w:val="0"/>
              <w:jc w:val="center"/>
              <w:rPr>
                <w:rFonts w:ascii="Arial" w:hAnsi="Arial" w:cs="Arial"/>
                <w:b/>
                <w:bCs/>
                <w:color w:val="000000"/>
              </w:rPr>
            </w:pPr>
            <w:r>
              <w:rPr>
                <w:rFonts w:ascii="Arial" w:hAnsi="Arial" w:cs="Arial"/>
                <w:b/>
                <w:bCs/>
              </w:rPr>
              <w:t xml:space="preserve">      </w:t>
            </w:r>
            <w:r w:rsidR="005B6CE3" w:rsidRPr="005B6CE3">
              <w:rPr>
                <w:rFonts w:ascii="Arial" w:hAnsi="Arial" w:cs="Arial"/>
                <w:b/>
                <w:bCs/>
              </w:rPr>
              <w:t>3.34</w:t>
            </w:r>
          </w:p>
        </w:tc>
        <w:tc>
          <w:tcPr>
            <w:tcW w:w="1276" w:type="dxa"/>
            <w:gridSpan w:val="2"/>
            <w:tcBorders>
              <w:left w:val="nil"/>
              <w:right w:val="nil"/>
            </w:tcBorders>
            <w:vAlign w:val="center"/>
          </w:tcPr>
          <w:p w14:paraId="28B5C3A8" w14:textId="054B63D1" w:rsidR="005B6CE3" w:rsidRPr="005B6CE3" w:rsidRDefault="00C80A44" w:rsidP="00C80A44">
            <w:pPr>
              <w:widowControl w:val="0"/>
              <w:autoSpaceDE w:val="0"/>
              <w:autoSpaceDN w:val="0"/>
              <w:jc w:val="center"/>
              <w:rPr>
                <w:rFonts w:ascii="Arial" w:hAnsi="Arial" w:cs="Arial"/>
                <w:b/>
                <w:bCs/>
                <w:color w:val="000000"/>
              </w:rPr>
            </w:pPr>
            <w:r>
              <w:rPr>
                <w:rFonts w:ascii="Arial" w:hAnsi="Arial" w:cs="Arial"/>
                <w:b/>
                <w:bCs/>
              </w:rPr>
              <w:t xml:space="preserve">      </w:t>
            </w:r>
            <w:r w:rsidR="005B6CE3" w:rsidRPr="005B6CE3">
              <w:rPr>
                <w:rFonts w:ascii="Arial" w:hAnsi="Arial" w:cs="Arial"/>
                <w:b/>
                <w:bCs/>
              </w:rPr>
              <w:t>0.47</w:t>
            </w:r>
          </w:p>
        </w:tc>
        <w:tc>
          <w:tcPr>
            <w:tcW w:w="1418" w:type="dxa"/>
            <w:gridSpan w:val="2"/>
            <w:tcBorders>
              <w:left w:val="nil"/>
              <w:right w:val="nil"/>
            </w:tcBorders>
            <w:noWrap/>
            <w:vAlign w:val="center"/>
          </w:tcPr>
          <w:p w14:paraId="601FCC43" w14:textId="72C56986" w:rsidR="005B6CE3" w:rsidRPr="005B6CE3" w:rsidRDefault="00C80A44" w:rsidP="00C80A44">
            <w:pPr>
              <w:widowControl w:val="0"/>
              <w:autoSpaceDE w:val="0"/>
              <w:autoSpaceDN w:val="0"/>
              <w:jc w:val="center"/>
              <w:rPr>
                <w:rFonts w:ascii="Arial" w:hAnsi="Arial" w:cs="Arial"/>
                <w:b/>
                <w:bCs/>
                <w:color w:val="000000"/>
              </w:rPr>
            </w:pPr>
            <w:r>
              <w:rPr>
                <w:rFonts w:ascii="Arial" w:hAnsi="Arial" w:cs="Arial"/>
                <w:b/>
                <w:bCs/>
                <w:color w:val="000000"/>
              </w:rPr>
              <w:t xml:space="preserve">         </w:t>
            </w:r>
            <w:r w:rsidR="005B6CE3" w:rsidRPr="005B6CE3">
              <w:rPr>
                <w:rFonts w:ascii="Arial" w:hAnsi="Arial" w:cs="Arial"/>
                <w:b/>
                <w:bCs/>
                <w:color w:val="000000"/>
              </w:rPr>
              <w:t>High</w:t>
            </w:r>
          </w:p>
        </w:tc>
      </w:tr>
      <w:tr w:rsidR="005B6CE3" w:rsidRPr="005B6CE3" w14:paraId="122A5A8E" w14:textId="77777777" w:rsidTr="00C80A44">
        <w:trPr>
          <w:trHeight w:val="415"/>
          <w:jc w:val="center"/>
        </w:trPr>
        <w:tc>
          <w:tcPr>
            <w:tcW w:w="236" w:type="dxa"/>
            <w:tcBorders>
              <w:left w:val="nil"/>
            </w:tcBorders>
            <w:vAlign w:val="center"/>
          </w:tcPr>
          <w:p w14:paraId="7F652FA7" w14:textId="77777777" w:rsidR="005B6CE3" w:rsidRPr="005B6CE3" w:rsidRDefault="005B6CE3" w:rsidP="00F96B51">
            <w:pPr>
              <w:widowControl w:val="0"/>
              <w:autoSpaceDE w:val="0"/>
              <w:autoSpaceDN w:val="0"/>
              <w:rPr>
                <w:rFonts w:ascii="Arial" w:eastAsia="Calibri" w:hAnsi="Arial" w:cs="Arial"/>
              </w:rPr>
            </w:pPr>
          </w:p>
        </w:tc>
        <w:tc>
          <w:tcPr>
            <w:tcW w:w="3685" w:type="dxa"/>
            <w:gridSpan w:val="2"/>
            <w:vAlign w:val="center"/>
          </w:tcPr>
          <w:p w14:paraId="67E2294E" w14:textId="77777777" w:rsidR="005B6CE3" w:rsidRPr="005B6CE3" w:rsidRDefault="005B6CE3" w:rsidP="00F96B51">
            <w:pPr>
              <w:widowControl w:val="0"/>
              <w:autoSpaceDE w:val="0"/>
              <w:autoSpaceDN w:val="0"/>
              <w:rPr>
                <w:rFonts w:ascii="Arial" w:eastAsia="Calibri" w:hAnsi="Arial" w:cs="Arial"/>
              </w:rPr>
            </w:pPr>
            <w:r w:rsidRPr="005B6CE3">
              <w:rPr>
                <w:rFonts w:ascii="Arial" w:hAnsi="Arial" w:cs="Arial"/>
              </w:rPr>
              <w:t>Skill-Development and Bodily Awareness</w:t>
            </w:r>
          </w:p>
        </w:tc>
        <w:tc>
          <w:tcPr>
            <w:tcW w:w="1560" w:type="dxa"/>
            <w:gridSpan w:val="2"/>
            <w:vAlign w:val="center"/>
          </w:tcPr>
          <w:p w14:paraId="6A57771D" w14:textId="77777777" w:rsidR="005B6CE3" w:rsidRPr="005B6CE3" w:rsidRDefault="005B6CE3" w:rsidP="00C80A44">
            <w:pPr>
              <w:widowControl w:val="0"/>
              <w:autoSpaceDE w:val="0"/>
              <w:autoSpaceDN w:val="0"/>
              <w:jc w:val="center"/>
              <w:rPr>
                <w:rFonts w:ascii="Arial" w:hAnsi="Arial" w:cs="Arial"/>
                <w:i/>
                <w:iCs/>
              </w:rPr>
            </w:pPr>
          </w:p>
        </w:tc>
        <w:tc>
          <w:tcPr>
            <w:tcW w:w="992" w:type="dxa"/>
            <w:gridSpan w:val="2"/>
            <w:vAlign w:val="center"/>
          </w:tcPr>
          <w:p w14:paraId="38819550" w14:textId="77777777" w:rsidR="005B6CE3" w:rsidRPr="005B6CE3" w:rsidRDefault="005B6CE3" w:rsidP="00C80A44">
            <w:pPr>
              <w:widowControl w:val="0"/>
              <w:autoSpaceDE w:val="0"/>
              <w:autoSpaceDN w:val="0"/>
              <w:rPr>
                <w:rFonts w:ascii="Arial" w:eastAsia="SimSun" w:hAnsi="Arial" w:cs="Arial"/>
                <w:i/>
                <w:iCs/>
              </w:rPr>
            </w:pPr>
            <w:r w:rsidRPr="005B6CE3">
              <w:rPr>
                <w:rFonts w:ascii="Arial" w:hAnsi="Arial" w:cs="Arial"/>
                <w:i/>
                <w:iCs/>
              </w:rPr>
              <w:t>3.34</w:t>
            </w:r>
          </w:p>
        </w:tc>
        <w:tc>
          <w:tcPr>
            <w:tcW w:w="1276" w:type="dxa"/>
            <w:gridSpan w:val="2"/>
            <w:vAlign w:val="center"/>
          </w:tcPr>
          <w:p w14:paraId="5E49E89D" w14:textId="77777777" w:rsidR="005B6CE3" w:rsidRPr="005B6CE3" w:rsidRDefault="005B6CE3" w:rsidP="00C80A44">
            <w:pPr>
              <w:widowControl w:val="0"/>
              <w:autoSpaceDE w:val="0"/>
              <w:autoSpaceDN w:val="0"/>
              <w:rPr>
                <w:rFonts w:ascii="Arial" w:eastAsia="SimSun" w:hAnsi="Arial" w:cs="Arial"/>
                <w:i/>
                <w:iCs/>
              </w:rPr>
            </w:pPr>
            <w:r w:rsidRPr="005B6CE3">
              <w:rPr>
                <w:rFonts w:ascii="Arial" w:hAnsi="Arial" w:cs="Arial"/>
                <w:i/>
                <w:iCs/>
              </w:rPr>
              <w:t>0.54</w:t>
            </w:r>
          </w:p>
        </w:tc>
        <w:tc>
          <w:tcPr>
            <w:tcW w:w="953" w:type="dxa"/>
            <w:gridSpan w:val="2"/>
            <w:tcBorders>
              <w:right w:val="nil"/>
            </w:tcBorders>
            <w:noWrap/>
            <w:vAlign w:val="center"/>
          </w:tcPr>
          <w:p w14:paraId="546DC4F9" w14:textId="77777777" w:rsidR="005B6CE3" w:rsidRPr="005B6CE3" w:rsidRDefault="005B6CE3" w:rsidP="00C80A44">
            <w:pPr>
              <w:widowControl w:val="0"/>
              <w:autoSpaceDE w:val="0"/>
              <w:autoSpaceDN w:val="0"/>
              <w:jc w:val="center"/>
              <w:rPr>
                <w:rFonts w:ascii="Arial" w:hAnsi="Arial" w:cs="Arial"/>
                <w:i/>
                <w:iCs/>
              </w:rPr>
            </w:pPr>
            <w:r w:rsidRPr="005B6CE3">
              <w:rPr>
                <w:rFonts w:ascii="Arial" w:hAnsi="Arial" w:cs="Arial"/>
                <w:i/>
                <w:iCs/>
                <w:color w:val="000000"/>
              </w:rPr>
              <w:t>High</w:t>
            </w:r>
          </w:p>
        </w:tc>
      </w:tr>
      <w:tr w:rsidR="005B6CE3" w:rsidRPr="005B6CE3" w14:paraId="76A142C8" w14:textId="77777777" w:rsidTr="00C80A44">
        <w:trPr>
          <w:trHeight w:val="361"/>
          <w:jc w:val="center"/>
        </w:trPr>
        <w:tc>
          <w:tcPr>
            <w:tcW w:w="236" w:type="dxa"/>
            <w:tcBorders>
              <w:left w:val="nil"/>
            </w:tcBorders>
            <w:vAlign w:val="center"/>
          </w:tcPr>
          <w:p w14:paraId="7DE0A1BE" w14:textId="77777777" w:rsidR="005B6CE3" w:rsidRPr="005B6CE3" w:rsidRDefault="005B6CE3" w:rsidP="00F96B51">
            <w:pPr>
              <w:widowControl w:val="0"/>
              <w:autoSpaceDE w:val="0"/>
              <w:autoSpaceDN w:val="0"/>
              <w:rPr>
                <w:rFonts w:ascii="Arial" w:hAnsi="Arial" w:cs="Arial"/>
                <w:b/>
                <w:bCs/>
                <w:color w:val="000000"/>
              </w:rPr>
            </w:pPr>
          </w:p>
        </w:tc>
        <w:tc>
          <w:tcPr>
            <w:tcW w:w="3685" w:type="dxa"/>
            <w:gridSpan w:val="2"/>
            <w:vAlign w:val="center"/>
          </w:tcPr>
          <w:p w14:paraId="2DAA0404" w14:textId="77777777" w:rsidR="005B6CE3" w:rsidRPr="005B6CE3" w:rsidRDefault="005B6CE3" w:rsidP="00F96B51">
            <w:pPr>
              <w:widowControl w:val="0"/>
              <w:autoSpaceDE w:val="0"/>
              <w:autoSpaceDN w:val="0"/>
              <w:rPr>
                <w:rFonts w:ascii="Arial" w:hAnsi="Arial" w:cs="Arial"/>
                <w:color w:val="000000"/>
              </w:rPr>
            </w:pPr>
            <w:r w:rsidRPr="005B6CE3">
              <w:rPr>
                <w:rFonts w:ascii="Arial" w:hAnsi="Arial" w:cs="Arial"/>
              </w:rPr>
              <w:t>Facilities and Norms in Physical Education</w:t>
            </w:r>
          </w:p>
        </w:tc>
        <w:tc>
          <w:tcPr>
            <w:tcW w:w="1560" w:type="dxa"/>
            <w:gridSpan w:val="2"/>
            <w:vAlign w:val="center"/>
          </w:tcPr>
          <w:p w14:paraId="6E68C905" w14:textId="77777777" w:rsidR="005B6CE3" w:rsidRPr="005B6CE3" w:rsidRDefault="005B6CE3" w:rsidP="00C80A44">
            <w:pPr>
              <w:widowControl w:val="0"/>
              <w:autoSpaceDE w:val="0"/>
              <w:autoSpaceDN w:val="0"/>
              <w:jc w:val="center"/>
              <w:rPr>
                <w:rFonts w:ascii="Arial" w:hAnsi="Arial" w:cs="Arial"/>
                <w:i/>
                <w:iCs/>
              </w:rPr>
            </w:pPr>
          </w:p>
        </w:tc>
        <w:tc>
          <w:tcPr>
            <w:tcW w:w="992" w:type="dxa"/>
            <w:gridSpan w:val="2"/>
            <w:vAlign w:val="center"/>
          </w:tcPr>
          <w:p w14:paraId="44F4AE2A" w14:textId="77777777" w:rsidR="005B6CE3" w:rsidRPr="005B6CE3" w:rsidRDefault="005B6CE3" w:rsidP="00C80A44">
            <w:pPr>
              <w:widowControl w:val="0"/>
              <w:autoSpaceDE w:val="0"/>
              <w:autoSpaceDN w:val="0"/>
              <w:rPr>
                <w:rFonts w:ascii="Arial" w:eastAsia="SimSun" w:hAnsi="Arial" w:cs="Arial"/>
                <w:i/>
                <w:iCs/>
                <w:color w:val="000000"/>
              </w:rPr>
            </w:pPr>
            <w:r w:rsidRPr="005B6CE3">
              <w:rPr>
                <w:rFonts w:ascii="Arial" w:hAnsi="Arial" w:cs="Arial"/>
                <w:i/>
                <w:iCs/>
              </w:rPr>
              <w:t>3.41</w:t>
            </w:r>
          </w:p>
        </w:tc>
        <w:tc>
          <w:tcPr>
            <w:tcW w:w="1276" w:type="dxa"/>
            <w:gridSpan w:val="2"/>
            <w:vAlign w:val="center"/>
          </w:tcPr>
          <w:p w14:paraId="79CA6A14" w14:textId="77777777" w:rsidR="005B6CE3" w:rsidRPr="005B6CE3" w:rsidRDefault="005B6CE3" w:rsidP="00C80A44">
            <w:pPr>
              <w:widowControl w:val="0"/>
              <w:autoSpaceDE w:val="0"/>
              <w:autoSpaceDN w:val="0"/>
              <w:rPr>
                <w:rFonts w:ascii="Arial" w:eastAsia="SimSun" w:hAnsi="Arial" w:cs="Arial"/>
                <w:i/>
                <w:iCs/>
                <w:color w:val="000000"/>
              </w:rPr>
            </w:pPr>
            <w:r w:rsidRPr="005B6CE3">
              <w:rPr>
                <w:rFonts w:ascii="Arial" w:hAnsi="Arial" w:cs="Arial"/>
                <w:i/>
                <w:iCs/>
              </w:rPr>
              <w:t>0.54</w:t>
            </w:r>
          </w:p>
        </w:tc>
        <w:tc>
          <w:tcPr>
            <w:tcW w:w="953" w:type="dxa"/>
            <w:gridSpan w:val="2"/>
            <w:tcBorders>
              <w:right w:val="nil"/>
            </w:tcBorders>
            <w:vAlign w:val="center"/>
          </w:tcPr>
          <w:p w14:paraId="655485E3" w14:textId="77777777" w:rsidR="005B6CE3" w:rsidRPr="005B6CE3" w:rsidRDefault="005B6CE3" w:rsidP="00C80A44">
            <w:pPr>
              <w:widowControl w:val="0"/>
              <w:autoSpaceDE w:val="0"/>
              <w:autoSpaceDN w:val="0"/>
              <w:jc w:val="center"/>
              <w:rPr>
                <w:rFonts w:ascii="Arial" w:hAnsi="Arial" w:cs="Arial"/>
                <w:b/>
                <w:bCs/>
                <w:i/>
                <w:iCs/>
                <w:color w:val="000000"/>
              </w:rPr>
            </w:pPr>
            <w:r w:rsidRPr="005B6CE3">
              <w:rPr>
                <w:rFonts w:ascii="Arial" w:hAnsi="Arial" w:cs="Arial"/>
                <w:i/>
                <w:iCs/>
                <w:color w:val="000000"/>
              </w:rPr>
              <w:t>Very High</w:t>
            </w:r>
          </w:p>
        </w:tc>
      </w:tr>
      <w:tr w:rsidR="005B6CE3" w:rsidRPr="005B6CE3" w14:paraId="447A46A0" w14:textId="77777777" w:rsidTr="00C80A44">
        <w:trPr>
          <w:trHeight w:val="361"/>
          <w:jc w:val="center"/>
        </w:trPr>
        <w:tc>
          <w:tcPr>
            <w:tcW w:w="236" w:type="dxa"/>
            <w:tcBorders>
              <w:left w:val="nil"/>
            </w:tcBorders>
            <w:vAlign w:val="center"/>
          </w:tcPr>
          <w:p w14:paraId="238BF363" w14:textId="77777777" w:rsidR="005B6CE3" w:rsidRPr="005B6CE3" w:rsidRDefault="005B6CE3" w:rsidP="00F96B51">
            <w:pPr>
              <w:widowControl w:val="0"/>
              <w:autoSpaceDE w:val="0"/>
              <w:autoSpaceDN w:val="0"/>
              <w:rPr>
                <w:rFonts w:ascii="Arial" w:eastAsia="Calibri" w:hAnsi="Arial" w:cs="Arial"/>
                <w:b/>
                <w:bCs/>
                <w:color w:val="000000"/>
              </w:rPr>
            </w:pPr>
          </w:p>
        </w:tc>
        <w:tc>
          <w:tcPr>
            <w:tcW w:w="3685" w:type="dxa"/>
            <w:gridSpan w:val="2"/>
            <w:vAlign w:val="center"/>
          </w:tcPr>
          <w:p w14:paraId="4B04D2D7" w14:textId="77777777" w:rsidR="005B6CE3" w:rsidRPr="005B6CE3" w:rsidRDefault="005B6CE3" w:rsidP="00F96B51">
            <w:pPr>
              <w:widowControl w:val="0"/>
              <w:autoSpaceDE w:val="0"/>
              <w:autoSpaceDN w:val="0"/>
              <w:rPr>
                <w:rFonts w:ascii="Arial" w:eastAsia="Calibri" w:hAnsi="Arial" w:cs="Arial"/>
                <w:color w:val="000000"/>
              </w:rPr>
            </w:pPr>
            <w:r w:rsidRPr="005B6CE3">
              <w:rPr>
                <w:rFonts w:ascii="Arial" w:hAnsi="Arial" w:cs="Arial"/>
              </w:rPr>
              <w:t>Quality Teaching of Physical Education</w:t>
            </w:r>
          </w:p>
        </w:tc>
        <w:tc>
          <w:tcPr>
            <w:tcW w:w="1560" w:type="dxa"/>
            <w:gridSpan w:val="2"/>
            <w:vAlign w:val="center"/>
          </w:tcPr>
          <w:p w14:paraId="13194C96" w14:textId="77777777" w:rsidR="005B6CE3" w:rsidRPr="005B6CE3" w:rsidRDefault="005B6CE3" w:rsidP="00C80A44">
            <w:pPr>
              <w:widowControl w:val="0"/>
              <w:autoSpaceDE w:val="0"/>
              <w:autoSpaceDN w:val="0"/>
              <w:jc w:val="center"/>
              <w:rPr>
                <w:rFonts w:ascii="Arial" w:hAnsi="Arial" w:cs="Arial"/>
                <w:i/>
                <w:iCs/>
              </w:rPr>
            </w:pPr>
          </w:p>
        </w:tc>
        <w:tc>
          <w:tcPr>
            <w:tcW w:w="992" w:type="dxa"/>
            <w:gridSpan w:val="2"/>
            <w:vAlign w:val="center"/>
          </w:tcPr>
          <w:p w14:paraId="4C9BDF19" w14:textId="77777777" w:rsidR="005B6CE3" w:rsidRPr="005B6CE3" w:rsidRDefault="005B6CE3" w:rsidP="00C80A44">
            <w:pPr>
              <w:widowControl w:val="0"/>
              <w:autoSpaceDE w:val="0"/>
              <w:autoSpaceDN w:val="0"/>
              <w:rPr>
                <w:rFonts w:ascii="Arial" w:eastAsia="SimSun" w:hAnsi="Arial" w:cs="Arial"/>
                <w:i/>
                <w:iCs/>
                <w:color w:val="000000"/>
              </w:rPr>
            </w:pPr>
            <w:r w:rsidRPr="005B6CE3">
              <w:rPr>
                <w:rFonts w:ascii="Arial" w:hAnsi="Arial" w:cs="Arial"/>
                <w:i/>
                <w:iCs/>
              </w:rPr>
              <w:t>3.31</w:t>
            </w:r>
          </w:p>
        </w:tc>
        <w:tc>
          <w:tcPr>
            <w:tcW w:w="1276" w:type="dxa"/>
            <w:gridSpan w:val="2"/>
            <w:vAlign w:val="center"/>
          </w:tcPr>
          <w:p w14:paraId="12CA9C4C" w14:textId="77777777" w:rsidR="005B6CE3" w:rsidRPr="005B6CE3" w:rsidRDefault="005B6CE3" w:rsidP="00C80A44">
            <w:pPr>
              <w:widowControl w:val="0"/>
              <w:autoSpaceDE w:val="0"/>
              <w:autoSpaceDN w:val="0"/>
              <w:rPr>
                <w:rFonts w:ascii="Arial" w:eastAsia="SimSun" w:hAnsi="Arial" w:cs="Arial"/>
                <w:i/>
                <w:iCs/>
                <w:color w:val="000000"/>
              </w:rPr>
            </w:pPr>
            <w:r w:rsidRPr="005B6CE3">
              <w:rPr>
                <w:rFonts w:ascii="Arial" w:hAnsi="Arial" w:cs="Arial"/>
                <w:i/>
                <w:iCs/>
              </w:rPr>
              <w:t>0.52</w:t>
            </w:r>
          </w:p>
        </w:tc>
        <w:tc>
          <w:tcPr>
            <w:tcW w:w="953" w:type="dxa"/>
            <w:gridSpan w:val="2"/>
            <w:tcBorders>
              <w:right w:val="nil"/>
            </w:tcBorders>
            <w:vAlign w:val="center"/>
          </w:tcPr>
          <w:p w14:paraId="01DADDC4" w14:textId="77777777" w:rsidR="005B6CE3" w:rsidRPr="005B6CE3" w:rsidRDefault="005B6CE3" w:rsidP="00C80A44">
            <w:pPr>
              <w:widowControl w:val="0"/>
              <w:autoSpaceDE w:val="0"/>
              <w:autoSpaceDN w:val="0"/>
              <w:jc w:val="center"/>
              <w:rPr>
                <w:rFonts w:ascii="Arial" w:hAnsi="Arial" w:cs="Arial"/>
                <w:i/>
                <w:iCs/>
                <w:color w:val="000000"/>
              </w:rPr>
            </w:pPr>
            <w:r w:rsidRPr="005B6CE3">
              <w:rPr>
                <w:rFonts w:ascii="Arial" w:hAnsi="Arial" w:cs="Arial"/>
                <w:i/>
                <w:iCs/>
                <w:color w:val="000000"/>
              </w:rPr>
              <w:t>High</w:t>
            </w:r>
          </w:p>
        </w:tc>
      </w:tr>
      <w:tr w:rsidR="005B6CE3" w:rsidRPr="005B6CE3" w14:paraId="5DB1D190" w14:textId="77777777" w:rsidTr="00C80A44">
        <w:trPr>
          <w:trHeight w:val="361"/>
          <w:jc w:val="center"/>
        </w:trPr>
        <w:tc>
          <w:tcPr>
            <w:tcW w:w="236" w:type="dxa"/>
            <w:tcBorders>
              <w:left w:val="nil"/>
            </w:tcBorders>
            <w:vAlign w:val="center"/>
          </w:tcPr>
          <w:p w14:paraId="21F4383A" w14:textId="77777777" w:rsidR="005B6CE3" w:rsidRPr="005B6CE3" w:rsidRDefault="005B6CE3" w:rsidP="00F96B51">
            <w:pPr>
              <w:widowControl w:val="0"/>
              <w:autoSpaceDE w:val="0"/>
              <w:autoSpaceDN w:val="0"/>
              <w:rPr>
                <w:rFonts w:ascii="Arial" w:eastAsia="Calibri" w:hAnsi="Arial" w:cs="Arial"/>
                <w:b/>
                <w:bCs/>
                <w:color w:val="000000"/>
              </w:rPr>
            </w:pPr>
          </w:p>
        </w:tc>
        <w:tc>
          <w:tcPr>
            <w:tcW w:w="3685" w:type="dxa"/>
            <w:gridSpan w:val="2"/>
            <w:vAlign w:val="center"/>
          </w:tcPr>
          <w:p w14:paraId="311DDA38" w14:textId="77777777" w:rsidR="005B6CE3" w:rsidRPr="005B6CE3" w:rsidRDefault="005B6CE3" w:rsidP="00F96B51">
            <w:pPr>
              <w:widowControl w:val="0"/>
              <w:autoSpaceDE w:val="0"/>
              <w:autoSpaceDN w:val="0"/>
              <w:rPr>
                <w:rFonts w:ascii="Arial" w:eastAsia="Calibri" w:hAnsi="Arial" w:cs="Arial"/>
                <w:color w:val="000000"/>
              </w:rPr>
            </w:pPr>
            <w:r w:rsidRPr="005B6CE3">
              <w:rPr>
                <w:rFonts w:ascii="Arial" w:hAnsi="Arial" w:cs="Arial"/>
              </w:rPr>
              <w:t>Cognitive Skill Development</w:t>
            </w:r>
          </w:p>
        </w:tc>
        <w:tc>
          <w:tcPr>
            <w:tcW w:w="1560" w:type="dxa"/>
            <w:gridSpan w:val="2"/>
            <w:vAlign w:val="center"/>
          </w:tcPr>
          <w:p w14:paraId="61496551" w14:textId="77777777" w:rsidR="005B6CE3" w:rsidRPr="005B6CE3" w:rsidRDefault="005B6CE3" w:rsidP="00C80A44">
            <w:pPr>
              <w:widowControl w:val="0"/>
              <w:autoSpaceDE w:val="0"/>
              <w:autoSpaceDN w:val="0"/>
              <w:jc w:val="center"/>
              <w:rPr>
                <w:rFonts w:ascii="Arial" w:hAnsi="Arial" w:cs="Arial"/>
                <w:i/>
                <w:iCs/>
              </w:rPr>
            </w:pPr>
          </w:p>
        </w:tc>
        <w:tc>
          <w:tcPr>
            <w:tcW w:w="992" w:type="dxa"/>
            <w:gridSpan w:val="2"/>
            <w:vAlign w:val="center"/>
          </w:tcPr>
          <w:p w14:paraId="57C0BF7F" w14:textId="77777777" w:rsidR="005B6CE3" w:rsidRPr="005B6CE3" w:rsidRDefault="005B6CE3" w:rsidP="00C80A44">
            <w:pPr>
              <w:widowControl w:val="0"/>
              <w:autoSpaceDE w:val="0"/>
              <w:autoSpaceDN w:val="0"/>
              <w:rPr>
                <w:rFonts w:ascii="Arial" w:eastAsia="Calibri" w:hAnsi="Arial" w:cs="Arial"/>
                <w:i/>
                <w:iCs/>
                <w:color w:val="000000"/>
              </w:rPr>
            </w:pPr>
            <w:r w:rsidRPr="005B6CE3">
              <w:rPr>
                <w:rFonts w:ascii="Arial" w:hAnsi="Arial" w:cs="Arial"/>
                <w:i/>
                <w:iCs/>
              </w:rPr>
              <w:t>3.34</w:t>
            </w:r>
          </w:p>
        </w:tc>
        <w:tc>
          <w:tcPr>
            <w:tcW w:w="1276" w:type="dxa"/>
            <w:gridSpan w:val="2"/>
            <w:vAlign w:val="center"/>
          </w:tcPr>
          <w:p w14:paraId="187F5AA2" w14:textId="77777777" w:rsidR="005B6CE3" w:rsidRPr="005B6CE3" w:rsidRDefault="005B6CE3" w:rsidP="00C80A44">
            <w:pPr>
              <w:widowControl w:val="0"/>
              <w:autoSpaceDE w:val="0"/>
              <w:autoSpaceDN w:val="0"/>
              <w:rPr>
                <w:rFonts w:ascii="Arial" w:eastAsia="Calibri" w:hAnsi="Arial" w:cs="Arial"/>
                <w:i/>
                <w:iCs/>
                <w:color w:val="000000"/>
              </w:rPr>
            </w:pPr>
            <w:r w:rsidRPr="005B6CE3">
              <w:rPr>
                <w:rFonts w:ascii="Arial" w:hAnsi="Arial" w:cs="Arial"/>
                <w:i/>
                <w:iCs/>
              </w:rPr>
              <w:t>0.54</w:t>
            </w:r>
          </w:p>
        </w:tc>
        <w:tc>
          <w:tcPr>
            <w:tcW w:w="953" w:type="dxa"/>
            <w:gridSpan w:val="2"/>
            <w:tcBorders>
              <w:right w:val="nil"/>
            </w:tcBorders>
            <w:vAlign w:val="center"/>
          </w:tcPr>
          <w:p w14:paraId="68C4B71D" w14:textId="77777777" w:rsidR="005B6CE3" w:rsidRPr="005B6CE3" w:rsidRDefault="005B6CE3" w:rsidP="00C80A44">
            <w:pPr>
              <w:widowControl w:val="0"/>
              <w:autoSpaceDE w:val="0"/>
              <w:autoSpaceDN w:val="0"/>
              <w:jc w:val="center"/>
              <w:rPr>
                <w:rFonts w:ascii="Arial" w:hAnsi="Arial" w:cs="Arial"/>
                <w:i/>
                <w:iCs/>
                <w:color w:val="000000"/>
              </w:rPr>
            </w:pPr>
            <w:r w:rsidRPr="005B6CE3">
              <w:rPr>
                <w:rFonts w:ascii="Arial" w:hAnsi="Arial" w:cs="Arial"/>
                <w:i/>
                <w:iCs/>
                <w:color w:val="000000"/>
              </w:rPr>
              <w:t>High</w:t>
            </w:r>
          </w:p>
        </w:tc>
      </w:tr>
      <w:tr w:rsidR="005B6CE3" w:rsidRPr="005B6CE3" w14:paraId="0C9A2804" w14:textId="77777777" w:rsidTr="00C80A44">
        <w:trPr>
          <w:trHeight w:val="361"/>
          <w:jc w:val="center"/>
        </w:trPr>
        <w:tc>
          <w:tcPr>
            <w:tcW w:w="236" w:type="dxa"/>
            <w:tcBorders>
              <w:left w:val="nil"/>
            </w:tcBorders>
            <w:vAlign w:val="center"/>
          </w:tcPr>
          <w:p w14:paraId="09C16F16" w14:textId="77777777" w:rsidR="005B6CE3" w:rsidRPr="005B6CE3" w:rsidRDefault="005B6CE3" w:rsidP="00F96B51">
            <w:pPr>
              <w:widowControl w:val="0"/>
              <w:autoSpaceDE w:val="0"/>
              <w:autoSpaceDN w:val="0"/>
              <w:rPr>
                <w:rFonts w:ascii="Arial" w:eastAsia="Calibri" w:hAnsi="Arial" w:cs="Arial"/>
                <w:b/>
                <w:bCs/>
                <w:color w:val="000000"/>
              </w:rPr>
            </w:pPr>
          </w:p>
        </w:tc>
        <w:tc>
          <w:tcPr>
            <w:tcW w:w="3685" w:type="dxa"/>
            <w:gridSpan w:val="2"/>
            <w:vAlign w:val="center"/>
          </w:tcPr>
          <w:p w14:paraId="5CCF5670" w14:textId="77777777" w:rsidR="005B6CE3" w:rsidRPr="005B6CE3" w:rsidRDefault="005B6CE3" w:rsidP="00F96B51">
            <w:pPr>
              <w:widowControl w:val="0"/>
              <w:autoSpaceDE w:val="0"/>
              <w:autoSpaceDN w:val="0"/>
              <w:rPr>
                <w:rFonts w:ascii="Arial" w:eastAsia="Calibri" w:hAnsi="Arial" w:cs="Arial"/>
                <w:color w:val="000000"/>
              </w:rPr>
            </w:pPr>
            <w:r w:rsidRPr="005B6CE3">
              <w:rPr>
                <w:rFonts w:ascii="Arial" w:hAnsi="Arial" w:cs="Arial"/>
              </w:rPr>
              <w:t>Habituated-Behavior in Physical Activities</w:t>
            </w:r>
          </w:p>
        </w:tc>
        <w:tc>
          <w:tcPr>
            <w:tcW w:w="1560" w:type="dxa"/>
            <w:gridSpan w:val="2"/>
            <w:vAlign w:val="center"/>
          </w:tcPr>
          <w:p w14:paraId="1933F06A" w14:textId="77777777" w:rsidR="005B6CE3" w:rsidRPr="005B6CE3" w:rsidRDefault="005B6CE3" w:rsidP="00C80A44">
            <w:pPr>
              <w:widowControl w:val="0"/>
              <w:autoSpaceDE w:val="0"/>
              <w:autoSpaceDN w:val="0"/>
              <w:jc w:val="center"/>
              <w:rPr>
                <w:rFonts w:ascii="Arial" w:hAnsi="Arial" w:cs="Arial"/>
                <w:i/>
                <w:iCs/>
              </w:rPr>
            </w:pPr>
          </w:p>
        </w:tc>
        <w:tc>
          <w:tcPr>
            <w:tcW w:w="992" w:type="dxa"/>
            <w:gridSpan w:val="2"/>
            <w:vAlign w:val="center"/>
          </w:tcPr>
          <w:p w14:paraId="789AD14B" w14:textId="77777777" w:rsidR="005B6CE3" w:rsidRPr="005B6CE3" w:rsidRDefault="005B6CE3" w:rsidP="00C80A44">
            <w:pPr>
              <w:widowControl w:val="0"/>
              <w:autoSpaceDE w:val="0"/>
              <w:autoSpaceDN w:val="0"/>
              <w:rPr>
                <w:rFonts w:ascii="Arial" w:eastAsia="SimSun" w:hAnsi="Arial" w:cs="Arial"/>
                <w:i/>
                <w:iCs/>
                <w:color w:val="000000"/>
              </w:rPr>
            </w:pPr>
            <w:r w:rsidRPr="005B6CE3">
              <w:rPr>
                <w:rFonts w:ascii="Arial" w:hAnsi="Arial" w:cs="Arial"/>
                <w:i/>
                <w:iCs/>
              </w:rPr>
              <w:t>3.27</w:t>
            </w:r>
          </w:p>
        </w:tc>
        <w:tc>
          <w:tcPr>
            <w:tcW w:w="1276" w:type="dxa"/>
            <w:gridSpan w:val="2"/>
            <w:vAlign w:val="center"/>
          </w:tcPr>
          <w:p w14:paraId="665C32B0" w14:textId="77777777" w:rsidR="005B6CE3" w:rsidRPr="005B6CE3" w:rsidRDefault="005B6CE3" w:rsidP="00C80A44">
            <w:pPr>
              <w:widowControl w:val="0"/>
              <w:autoSpaceDE w:val="0"/>
              <w:autoSpaceDN w:val="0"/>
              <w:rPr>
                <w:rFonts w:ascii="Arial" w:eastAsia="SimSun" w:hAnsi="Arial" w:cs="Arial"/>
                <w:i/>
                <w:iCs/>
                <w:color w:val="000000"/>
              </w:rPr>
            </w:pPr>
            <w:r w:rsidRPr="005B6CE3">
              <w:rPr>
                <w:rFonts w:ascii="Arial" w:hAnsi="Arial" w:cs="Arial"/>
                <w:i/>
                <w:iCs/>
              </w:rPr>
              <w:t>0.53</w:t>
            </w:r>
          </w:p>
        </w:tc>
        <w:tc>
          <w:tcPr>
            <w:tcW w:w="953" w:type="dxa"/>
            <w:gridSpan w:val="2"/>
            <w:tcBorders>
              <w:right w:val="nil"/>
            </w:tcBorders>
            <w:vAlign w:val="center"/>
          </w:tcPr>
          <w:p w14:paraId="7A11814C" w14:textId="77777777" w:rsidR="005B6CE3" w:rsidRPr="005B6CE3" w:rsidRDefault="005B6CE3" w:rsidP="00C80A44">
            <w:pPr>
              <w:widowControl w:val="0"/>
              <w:autoSpaceDE w:val="0"/>
              <w:autoSpaceDN w:val="0"/>
              <w:jc w:val="center"/>
              <w:rPr>
                <w:rFonts w:ascii="Arial" w:hAnsi="Arial" w:cs="Arial"/>
                <w:b/>
                <w:bCs/>
                <w:i/>
                <w:iCs/>
                <w:color w:val="000000"/>
              </w:rPr>
            </w:pPr>
            <w:r w:rsidRPr="005B6CE3">
              <w:rPr>
                <w:rFonts w:ascii="Arial" w:hAnsi="Arial" w:cs="Arial"/>
                <w:i/>
                <w:iCs/>
                <w:color w:val="000000"/>
              </w:rPr>
              <w:t>High</w:t>
            </w:r>
          </w:p>
        </w:tc>
      </w:tr>
      <w:tr w:rsidR="005B6CE3" w:rsidRPr="005B6CE3" w14:paraId="72113331" w14:textId="77777777" w:rsidTr="00C80A44">
        <w:trPr>
          <w:gridAfter w:val="1"/>
          <w:wAfter w:w="12" w:type="dxa"/>
          <w:trHeight w:val="361"/>
          <w:jc w:val="center"/>
        </w:trPr>
        <w:tc>
          <w:tcPr>
            <w:tcW w:w="3444" w:type="dxa"/>
            <w:gridSpan w:val="2"/>
            <w:tcBorders>
              <w:left w:val="nil"/>
              <w:right w:val="nil"/>
            </w:tcBorders>
            <w:vAlign w:val="center"/>
          </w:tcPr>
          <w:p w14:paraId="10FDC80B" w14:textId="77777777" w:rsidR="005B6CE3" w:rsidRPr="005B6CE3" w:rsidRDefault="005B6CE3" w:rsidP="00F96B51">
            <w:pPr>
              <w:widowControl w:val="0"/>
              <w:autoSpaceDE w:val="0"/>
              <w:autoSpaceDN w:val="0"/>
              <w:rPr>
                <w:rFonts w:ascii="Arial" w:eastAsia="Calibri" w:hAnsi="Arial" w:cs="Arial"/>
                <w:b/>
                <w:bCs/>
                <w:color w:val="000000"/>
              </w:rPr>
            </w:pPr>
            <w:r w:rsidRPr="005B6CE3">
              <w:rPr>
                <w:rFonts w:ascii="Arial" w:eastAsia="Calibri" w:hAnsi="Arial" w:cs="Arial"/>
                <w:b/>
                <w:bCs/>
                <w:color w:val="000000"/>
              </w:rPr>
              <w:t>Psychological Needs Satisfaction</w:t>
            </w:r>
          </w:p>
        </w:tc>
        <w:tc>
          <w:tcPr>
            <w:tcW w:w="1560" w:type="dxa"/>
            <w:gridSpan w:val="2"/>
            <w:vAlign w:val="center"/>
          </w:tcPr>
          <w:p w14:paraId="72F01660" w14:textId="77777777" w:rsidR="005B6CE3" w:rsidRPr="005B6CE3" w:rsidRDefault="005B6CE3" w:rsidP="00F96B51">
            <w:pPr>
              <w:widowControl w:val="0"/>
              <w:autoSpaceDE w:val="0"/>
              <w:autoSpaceDN w:val="0"/>
              <w:jc w:val="center"/>
              <w:rPr>
                <w:rFonts w:ascii="Arial" w:hAnsi="Arial" w:cs="Arial"/>
                <w:b/>
                <w:bCs/>
              </w:rPr>
            </w:pPr>
            <w:r w:rsidRPr="005B6CE3">
              <w:rPr>
                <w:rFonts w:ascii="Arial" w:hAnsi="Arial" w:cs="Arial"/>
                <w:b/>
                <w:bCs/>
              </w:rPr>
              <w:t>280</w:t>
            </w:r>
          </w:p>
        </w:tc>
        <w:tc>
          <w:tcPr>
            <w:tcW w:w="992" w:type="dxa"/>
            <w:gridSpan w:val="2"/>
            <w:tcBorders>
              <w:left w:val="nil"/>
              <w:right w:val="nil"/>
            </w:tcBorders>
            <w:vAlign w:val="center"/>
          </w:tcPr>
          <w:p w14:paraId="7F974C8B" w14:textId="14788F71" w:rsidR="005B6CE3" w:rsidRPr="005B6CE3" w:rsidRDefault="00C80A44" w:rsidP="00F96B51">
            <w:pPr>
              <w:widowControl w:val="0"/>
              <w:autoSpaceDE w:val="0"/>
              <w:autoSpaceDN w:val="0"/>
              <w:jc w:val="center"/>
              <w:rPr>
                <w:rFonts w:ascii="Arial" w:hAnsi="Arial" w:cs="Arial"/>
                <w:b/>
                <w:bCs/>
                <w:color w:val="000000"/>
              </w:rPr>
            </w:pPr>
            <w:r>
              <w:rPr>
                <w:rFonts w:ascii="Arial" w:hAnsi="Arial" w:cs="Arial"/>
                <w:b/>
                <w:bCs/>
                <w:color w:val="000000"/>
              </w:rPr>
              <w:t xml:space="preserve">      </w:t>
            </w:r>
            <w:r w:rsidR="005B6CE3" w:rsidRPr="005B6CE3">
              <w:rPr>
                <w:rFonts w:ascii="Arial" w:hAnsi="Arial" w:cs="Arial"/>
                <w:b/>
                <w:bCs/>
                <w:color w:val="000000"/>
              </w:rPr>
              <w:t>3.23</w:t>
            </w:r>
          </w:p>
        </w:tc>
        <w:tc>
          <w:tcPr>
            <w:tcW w:w="1276" w:type="dxa"/>
            <w:gridSpan w:val="2"/>
            <w:tcBorders>
              <w:left w:val="nil"/>
              <w:right w:val="nil"/>
            </w:tcBorders>
            <w:vAlign w:val="center"/>
          </w:tcPr>
          <w:p w14:paraId="6A607172" w14:textId="43774192" w:rsidR="005B6CE3" w:rsidRPr="005B6CE3" w:rsidRDefault="00C80A44" w:rsidP="00F96B51">
            <w:pPr>
              <w:widowControl w:val="0"/>
              <w:autoSpaceDE w:val="0"/>
              <w:autoSpaceDN w:val="0"/>
              <w:jc w:val="center"/>
              <w:rPr>
                <w:rFonts w:ascii="Arial" w:hAnsi="Arial" w:cs="Arial"/>
                <w:b/>
                <w:bCs/>
                <w:color w:val="000000"/>
              </w:rPr>
            </w:pPr>
            <w:r>
              <w:rPr>
                <w:rFonts w:ascii="Arial" w:hAnsi="Arial" w:cs="Arial"/>
                <w:b/>
                <w:bCs/>
              </w:rPr>
              <w:t xml:space="preserve">      </w:t>
            </w:r>
            <w:r w:rsidR="005B6CE3" w:rsidRPr="005B6CE3">
              <w:rPr>
                <w:rFonts w:ascii="Arial" w:hAnsi="Arial" w:cs="Arial"/>
                <w:b/>
                <w:bCs/>
              </w:rPr>
              <w:t>0.48</w:t>
            </w:r>
          </w:p>
        </w:tc>
        <w:tc>
          <w:tcPr>
            <w:tcW w:w="1418" w:type="dxa"/>
            <w:gridSpan w:val="2"/>
            <w:tcBorders>
              <w:left w:val="nil"/>
              <w:right w:val="nil"/>
            </w:tcBorders>
            <w:vAlign w:val="center"/>
          </w:tcPr>
          <w:p w14:paraId="10ED137C" w14:textId="01552945" w:rsidR="005B6CE3" w:rsidRPr="005B6CE3" w:rsidRDefault="00C80A44" w:rsidP="00F96B51">
            <w:pPr>
              <w:widowControl w:val="0"/>
              <w:autoSpaceDE w:val="0"/>
              <w:autoSpaceDN w:val="0"/>
              <w:jc w:val="center"/>
              <w:rPr>
                <w:rFonts w:ascii="Arial" w:hAnsi="Arial" w:cs="Arial"/>
                <w:b/>
                <w:bCs/>
                <w:color w:val="000000"/>
              </w:rPr>
            </w:pPr>
            <w:r>
              <w:rPr>
                <w:rFonts w:ascii="Arial" w:hAnsi="Arial" w:cs="Arial"/>
                <w:b/>
                <w:bCs/>
                <w:color w:val="000000"/>
              </w:rPr>
              <w:t xml:space="preserve">        </w:t>
            </w:r>
            <w:r w:rsidR="005B6CE3" w:rsidRPr="005B6CE3">
              <w:rPr>
                <w:rFonts w:ascii="Arial" w:hAnsi="Arial" w:cs="Arial"/>
                <w:b/>
                <w:bCs/>
                <w:color w:val="000000"/>
              </w:rPr>
              <w:t>High</w:t>
            </w:r>
          </w:p>
        </w:tc>
      </w:tr>
      <w:tr w:rsidR="005B6CE3" w:rsidRPr="005B6CE3" w14:paraId="6269C989" w14:textId="77777777" w:rsidTr="00C80A44">
        <w:trPr>
          <w:trHeight w:val="361"/>
          <w:jc w:val="center"/>
        </w:trPr>
        <w:tc>
          <w:tcPr>
            <w:tcW w:w="236" w:type="dxa"/>
            <w:tcBorders>
              <w:left w:val="nil"/>
            </w:tcBorders>
            <w:vAlign w:val="center"/>
          </w:tcPr>
          <w:p w14:paraId="18E5D304" w14:textId="77777777" w:rsidR="005B6CE3" w:rsidRPr="005B6CE3" w:rsidRDefault="005B6CE3" w:rsidP="00F96B51">
            <w:pPr>
              <w:widowControl w:val="0"/>
              <w:autoSpaceDE w:val="0"/>
              <w:autoSpaceDN w:val="0"/>
              <w:rPr>
                <w:rFonts w:ascii="Arial" w:eastAsia="Calibri" w:hAnsi="Arial" w:cs="Arial"/>
                <w:b/>
                <w:bCs/>
                <w:color w:val="000000"/>
              </w:rPr>
            </w:pPr>
          </w:p>
        </w:tc>
        <w:tc>
          <w:tcPr>
            <w:tcW w:w="3685" w:type="dxa"/>
            <w:gridSpan w:val="2"/>
            <w:tcBorders>
              <w:right w:val="nil"/>
            </w:tcBorders>
            <w:vAlign w:val="center"/>
          </w:tcPr>
          <w:p w14:paraId="43DD0FCD" w14:textId="77777777" w:rsidR="005B6CE3" w:rsidRPr="005B6CE3" w:rsidRDefault="005B6CE3" w:rsidP="00F96B51">
            <w:pPr>
              <w:widowControl w:val="0"/>
              <w:autoSpaceDE w:val="0"/>
              <w:autoSpaceDN w:val="0"/>
              <w:rPr>
                <w:rFonts w:ascii="Arial" w:eastAsia="Calibri" w:hAnsi="Arial" w:cs="Arial"/>
                <w:color w:val="000000"/>
              </w:rPr>
            </w:pPr>
            <w:r w:rsidRPr="005B6CE3">
              <w:rPr>
                <w:rFonts w:ascii="Arial" w:hAnsi="Arial" w:cs="Arial"/>
              </w:rPr>
              <w:t>Perceived Competence</w:t>
            </w:r>
          </w:p>
        </w:tc>
        <w:tc>
          <w:tcPr>
            <w:tcW w:w="1560" w:type="dxa"/>
            <w:gridSpan w:val="2"/>
            <w:vAlign w:val="center"/>
          </w:tcPr>
          <w:p w14:paraId="12B41307" w14:textId="77777777" w:rsidR="005B6CE3" w:rsidRPr="005B6CE3" w:rsidRDefault="005B6CE3" w:rsidP="00F96B51">
            <w:pPr>
              <w:widowControl w:val="0"/>
              <w:autoSpaceDE w:val="0"/>
              <w:autoSpaceDN w:val="0"/>
              <w:jc w:val="center"/>
              <w:rPr>
                <w:rFonts w:ascii="Arial" w:hAnsi="Arial" w:cs="Arial"/>
                <w:i/>
                <w:iCs/>
              </w:rPr>
            </w:pPr>
          </w:p>
        </w:tc>
        <w:tc>
          <w:tcPr>
            <w:tcW w:w="992" w:type="dxa"/>
            <w:gridSpan w:val="2"/>
            <w:tcBorders>
              <w:left w:val="nil"/>
              <w:right w:val="nil"/>
            </w:tcBorders>
            <w:vAlign w:val="center"/>
          </w:tcPr>
          <w:p w14:paraId="214AA812" w14:textId="77777777" w:rsidR="005B6CE3" w:rsidRPr="005B6CE3" w:rsidRDefault="005B6CE3" w:rsidP="00C80A44">
            <w:pPr>
              <w:widowControl w:val="0"/>
              <w:autoSpaceDE w:val="0"/>
              <w:autoSpaceDN w:val="0"/>
              <w:rPr>
                <w:rFonts w:ascii="Arial" w:eastAsia="SimSun" w:hAnsi="Arial" w:cs="Arial"/>
                <w:i/>
                <w:iCs/>
                <w:color w:val="000000"/>
              </w:rPr>
            </w:pPr>
            <w:r w:rsidRPr="005B6CE3">
              <w:rPr>
                <w:rFonts w:ascii="Arial" w:hAnsi="Arial" w:cs="Arial"/>
                <w:i/>
                <w:iCs/>
              </w:rPr>
              <w:t>3.23</w:t>
            </w:r>
          </w:p>
        </w:tc>
        <w:tc>
          <w:tcPr>
            <w:tcW w:w="1276" w:type="dxa"/>
            <w:gridSpan w:val="2"/>
            <w:tcBorders>
              <w:left w:val="nil"/>
              <w:right w:val="nil"/>
            </w:tcBorders>
            <w:vAlign w:val="center"/>
          </w:tcPr>
          <w:p w14:paraId="481E7AAD" w14:textId="77777777" w:rsidR="005B6CE3" w:rsidRPr="005B6CE3" w:rsidRDefault="005B6CE3" w:rsidP="00C80A44">
            <w:pPr>
              <w:widowControl w:val="0"/>
              <w:autoSpaceDE w:val="0"/>
              <w:autoSpaceDN w:val="0"/>
              <w:rPr>
                <w:rFonts w:ascii="Arial" w:eastAsia="SimSun" w:hAnsi="Arial" w:cs="Arial"/>
                <w:i/>
                <w:iCs/>
                <w:color w:val="000000"/>
              </w:rPr>
            </w:pPr>
            <w:r w:rsidRPr="005B6CE3">
              <w:rPr>
                <w:rFonts w:ascii="Arial" w:hAnsi="Arial" w:cs="Arial"/>
                <w:i/>
                <w:iCs/>
              </w:rPr>
              <w:t>0.58</w:t>
            </w:r>
          </w:p>
        </w:tc>
        <w:tc>
          <w:tcPr>
            <w:tcW w:w="953" w:type="dxa"/>
            <w:gridSpan w:val="2"/>
            <w:tcBorders>
              <w:left w:val="nil"/>
              <w:right w:val="nil"/>
            </w:tcBorders>
            <w:vAlign w:val="center"/>
          </w:tcPr>
          <w:p w14:paraId="54552B45" w14:textId="77777777" w:rsidR="005B6CE3" w:rsidRPr="005B6CE3" w:rsidRDefault="005B6CE3" w:rsidP="00F96B51">
            <w:pPr>
              <w:widowControl w:val="0"/>
              <w:autoSpaceDE w:val="0"/>
              <w:autoSpaceDN w:val="0"/>
              <w:jc w:val="center"/>
              <w:rPr>
                <w:rFonts w:ascii="Arial" w:hAnsi="Arial" w:cs="Arial"/>
                <w:b/>
                <w:bCs/>
                <w:i/>
                <w:iCs/>
                <w:color w:val="000000"/>
              </w:rPr>
            </w:pPr>
            <w:r w:rsidRPr="005B6CE3">
              <w:rPr>
                <w:rFonts w:ascii="Arial" w:hAnsi="Arial" w:cs="Arial"/>
                <w:i/>
                <w:iCs/>
                <w:color w:val="000000"/>
              </w:rPr>
              <w:t>High</w:t>
            </w:r>
          </w:p>
        </w:tc>
      </w:tr>
      <w:tr w:rsidR="005B6CE3" w:rsidRPr="005B6CE3" w14:paraId="439268F9" w14:textId="77777777" w:rsidTr="00C80A44">
        <w:trPr>
          <w:trHeight w:val="361"/>
          <w:jc w:val="center"/>
        </w:trPr>
        <w:tc>
          <w:tcPr>
            <w:tcW w:w="236" w:type="dxa"/>
            <w:tcBorders>
              <w:left w:val="nil"/>
            </w:tcBorders>
            <w:vAlign w:val="center"/>
          </w:tcPr>
          <w:p w14:paraId="0F6573F3" w14:textId="77777777" w:rsidR="005B6CE3" w:rsidRPr="005B6CE3" w:rsidRDefault="005B6CE3" w:rsidP="00F96B51">
            <w:pPr>
              <w:widowControl w:val="0"/>
              <w:autoSpaceDE w:val="0"/>
              <w:autoSpaceDN w:val="0"/>
              <w:rPr>
                <w:rFonts w:ascii="Arial" w:eastAsia="Calibri" w:hAnsi="Arial" w:cs="Arial"/>
                <w:b/>
                <w:bCs/>
                <w:color w:val="000000"/>
              </w:rPr>
            </w:pPr>
          </w:p>
        </w:tc>
        <w:tc>
          <w:tcPr>
            <w:tcW w:w="3685" w:type="dxa"/>
            <w:gridSpan w:val="2"/>
            <w:tcBorders>
              <w:right w:val="nil"/>
            </w:tcBorders>
            <w:vAlign w:val="center"/>
          </w:tcPr>
          <w:p w14:paraId="421DE953" w14:textId="77777777" w:rsidR="005B6CE3" w:rsidRPr="005B6CE3" w:rsidRDefault="005B6CE3" w:rsidP="00F96B51">
            <w:pPr>
              <w:widowControl w:val="0"/>
              <w:autoSpaceDE w:val="0"/>
              <w:autoSpaceDN w:val="0"/>
              <w:rPr>
                <w:rFonts w:ascii="Arial" w:eastAsia="Calibri" w:hAnsi="Arial" w:cs="Arial"/>
                <w:color w:val="000000"/>
              </w:rPr>
            </w:pPr>
            <w:r w:rsidRPr="005B6CE3">
              <w:rPr>
                <w:rFonts w:ascii="Arial" w:hAnsi="Arial" w:cs="Arial"/>
              </w:rPr>
              <w:t>Perceived Autonomy</w:t>
            </w:r>
          </w:p>
        </w:tc>
        <w:tc>
          <w:tcPr>
            <w:tcW w:w="1560" w:type="dxa"/>
            <w:gridSpan w:val="2"/>
            <w:vAlign w:val="center"/>
          </w:tcPr>
          <w:p w14:paraId="108CE9E6" w14:textId="77777777" w:rsidR="005B6CE3" w:rsidRPr="005B6CE3" w:rsidRDefault="005B6CE3" w:rsidP="00F96B51">
            <w:pPr>
              <w:widowControl w:val="0"/>
              <w:autoSpaceDE w:val="0"/>
              <w:autoSpaceDN w:val="0"/>
              <w:jc w:val="center"/>
              <w:rPr>
                <w:rFonts w:ascii="Arial" w:hAnsi="Arial" w:cs="Arial"/>
                <w:i/>
                <w:iCs/>
              </w:rPr>
            </w:pPr>
          </w:p>
        </w:tc>
        <w:tc>
          <w:tcPr>
            <w:tcW w:w="992" w:type="dxa"/>
            <w:gridSpan w:val="2"/>
            <w:tcBorders>
              <w:left w:val="nil"/>
              <w:right w:val="nil"/>
            </w:tcBorders>
            <w:vAlign w:val="center"/>
          </w:tcPr>
          <w:p w14:paraId="08F5E0BE" w14:textId="77777777" w:rsidR="005B6CE3" w:rsidRPr="005B6CE3" w:rsidRDefault="005B6CE3" w:rsidP="00C80A44">
            <w:pPr>
              <w:widowControl w:val="0"/>
              <w:autoSpaceDE w:val="0"/>
              <w:autoSpaceDN w:val="0"/>
              <w:rPr>
                <w:rFonts w:ascii="Arial" w:eastAsia="SimSun" w:hAnsi="Arial" w:cs="Arial"/>
                <w:i/>
                <w:iCs/>
                <w:color w:val="000000"/>
              </w:rPr>
            </w:pPr>
            <w:r w:rsidRPr="005B6CE3">
              <w:rPr>
                <w:rFonts w:ascii="Arial" w:hAnsi="Arial" w:cs="Arial"/>
                <w:i/>
                <w:iCs/>
              </w:rPr>
              <w:t>3.26</w:t>
            </w:r>
          </w:p>
        </w:tc>
        <w:tc>
          <w:tcPr>
            <w:tcW w:w="1276" w:type="dxa"/>
            <w:gridSpan w:val="2"/>
            <w:tcBorders>
              <w:left w:val="nil"/>
              <w:right w:val="nil"/>
            </w:tcBorders>
            <w:vAlign w:val="center"/>
          </w:tcPr>
          <w:p w14:paraId="5BBB97BD" w14:textId="77777777" w:rsidR="005B6CE3" w:rsidRPr="005B6CE3" w:rsidRDefault="005B6CE3" w:rsidP="00C80A44">
            <w:pPr>
              <w:widowControl w:val="0"/>
              <w:autoSpaceDE w:val="0"/>
              <w:autoSpaceDN w:val="0"/>
              <w:rPr>
                <w:rFonts w:ascii="Arial" w:eastAsia="SimSun" w:hAnsi="Arial" w:cs="Arial"/>
                <w:i/>
                <w:iCs/>
                <w:color w:val="000000"/>
              </w:rPr>
            </w:pPr>
            <w:r w:rsidRPr="005B6CE3">
              <w:rPr>
                <w:rFonts w:ascii="Arial" w:hAnsi="Arial" w:cs="Arial"/>
                <w:i/>
                <w:iCs/>
              </w:rPr>
              <w:t>0.53</w:t>
            </w:r>
          </w:p>
        </w:tc>
        <w:tc>
          <w:tcPr>
            <w:tcW w:w="953" w:type="dxa"/>
            <w:gridSpan w:val="2"/>
            <w:tcBorders>
              <w:left w:val="nil"/>
              <w:right w:val="nil"/>
            </w:tcBorders>
            <w:vAlign w:val="center"/>
          </w:tcPr>
          <w:p w14:paraId="46B908C6" w14:textId="77777777" w:rsidR="005B6CE3" w:rsidRPr="005B6CE3" w:rsidRDefault="005B6CE3" w:rsidP="00F96B51">
            <w:pPr>
              <w:widowControl w:val="0"/>
              <w:autoSpaceDE w:val="0"/>
              <w:autoSpaceDN w:val="0"/>
              <w:jc w:val="center"/>
              <w:rPr>
                <w:rFonts w:ascii="Arial" w:hAnsi="Arial" w:cs="Arial"/>
                <w:b/>
                <w:bCs/>
                <w:i/>
                <w:iCs/>
                <w:color w:val="000000"/>
              </w:rPr>
            </w:pPr>
            <w:r w:rsidRPr="005B6CE3">
              <w:rPr>
                <w:rFonts w:ascii="Arial" w:hAnsi="Arial" w:cs="Arial"/>
                <w:i/>
                <w:iCs/>
                <w:color w:val="000000"/>
              </w:rPr>
              <w:t>High</w:t>
            </w:r>
          </w:p>
        </w:tc>
      </w:tr>
      <w:tr w:rsidR="005B6CE3" w:rsidRPr="005B6CE3" w14:paraId="2EAE2887" w14:textId="77777777" w:rsidTr="00C80A44">
        <w:trPr>
          <w:trHeight w:val="361"/>
          <w:jc w:val="center"/>
        </w:trPr>
        <w:tc>
          <w:tcPr>
            <w:tcW w:w="236" w:type="dxa"/>
            <w:tcBorders>
              <w:left w:val="nil"/>
              <w:bottom w:val="single" w:sz="4" w:space="0" w:color="000000"/>
            </w:tcBorders>
            <w:vAlign w:val="center"/>
          </w:tcPr>
          <w:p w14:paraId="62D1F883" w14:textId="77777777" w:rsidR="005B6CE3" w:rsidRPr="005B6CE3" w:rsidRDefault="005B6CE3" w:rsidP="00F96B51">
            <w:pPr>
              <w:widowControl w:val="0"/>
              <w:autoSpaceDE w:val="0"/>
              <w:autoSpaceDN w:val="0"/>
              <w:rPr>
                <w:rFonts w:ascii="Arial" w:eastAsia="Calibri" w:hAnsi="Arial" w:cs="Arial"/>
                <w:b/>
                <w:bCs/>
                <w:color w:val="000000"/>
              </w:rPr>
            </w:pPr>
          </w:p>
        </w:tc>
        <w:tc>
          <w:tcPr>
            <w:tcW w:w="3685" w:type="dxa"/>
            <w:gridSpan w:val="2"/>
            <w:tcBorders>
              <w:bottom w:val="single" w:sz="4" w:space="0" w:color="000000"/>
              <w:right w:val="nil"/>
            </w:tcBorders>
            <w:vAlign w:val="center"/>
          </w:tcPr>
          <w:p w14:paraId="2C37B48C" w14:textId="77777777" w:rsidR="005B6CE3" w:rsidRPr="005B6CE3" w:rsidRDefault="005B6CE3" w:rsidP="00F96B51">
            <w:pPr>
              <w:widowControl w:val="0"/>
              <w:autoSpaceDE w:val="0"/>
              <w:autoSpaceDN w:val="0"/>
              <w:rPr>
                <w:rFonts w:ascii="Arial" w:eastAsia="Calibri" w:hAnsi="Arial" w:cs="Arial"/>
                <w:color w:val="000000"/>
              </w:rPr>
            </w:pPr>
            <w:r w:rsidRPr="005B6CE3">
              <w:rPr>
                <w:rFonts w:ascii="Arial" w:hAnsi="Arial" w:cs="Arial"/>
              </w:rPr>
              <w:t>Perceived Relatedness</w:t>
            </w:r>
          </w:p>
        </w:tc>
        <w:tc>
          <w:tcPr>
            <w:tcW w:w="1560" w:type="dxa"/>
            <w:gridSpan w:val="2"/>
            <w:tcBorders>
              <w:bottom w:val="single" w:sz="4" w:space="0" w:color="000000"/>
            </w:tcBorders>
            <w:vAlign w:val="center"/>
          </w:tcPr>
          <w:p w14:paraId="70163B78" w14:textId="77777777" w:rsidR="005B6CE3" w:rsidRPr="005B6CE3" w:rsidRDefault="005B6CE3" w:rsidP="00F96B51">
            <w:pPr>
              <w:widowControl w:val="0"/>
              <w:autoSpaceDE w:val="0"/>
              <w:autoSpaceDN w:val="0"/>
              <w:jc w:val="center"/>
              <w:rPr>
                <w:rFonts w:ascii="Arial" w:hAnsi="Arial" w:cs="Arial"/>
                <w:i/>
                <w:iCs/>
              </w:rPr>
            </w:pPr>
          </w:p>
        </w:tc>
        <w:tc>
          <w:tcPr>
            <w:tcW w:w="992" w:type="dxa"/>
            <w:gridSpan w:val="2"/>
            <w:tcBorders>
              <w:left w:val="nil"/>
              <w:bottom w:val="single" w:sz="4" w:space="0" w:color="000000"/>
              <w:right w:val="nil"/>
            </w:tcBorders>
            <w:vAlign w:val="center"/>
          </w:tcPr>
          <w:p w14:paraId="1FF457EB" w14:textId="77777777" w:rsidR="005B6CE3" w:rsidRPr="005B6CE3" w:rsidRDefault="005B6CE3" w:rsidP="00C80A44">
            <w:pPr>
              <w:widowControl w:val="0"/>
              <w:autoSpaceDE w:val="0"/>
              <w:autoSpaceDN w:val="0"/>
              <w:rPr>
                <w:rFonts w:ascii="Arial" w:eastAsia="SimSun" w:hAnsi="Arial" w:cs="Arial"/>
                <w:i/>
                <w:iCs/>
                <w:color w:val="000000"/>
              </w:rPr>
            </w:pPr>
            <w:r w:rsidRPr="005B6CE3">
              <w:rPr>
                <w:rFonts w:ascii="Arial" w:hAnsi="Arial" w:cs="Arial"/>
                <w:i/>
                <w:iCs/>
              </w:rPr>
              <w:t>3.22</w:t>
            </w:r>
          </w:p>
        </w:tc>
        <w:tc>
          <w:tcPr>
            <w:tcW w:w="1276" w:type="dxa"/>
            <w:gridSpan w:val="2"/>
            <w:tcBorders>
              <w:left w:val="nil"/>
              <w:bottom w:val="single" w:sz="4" w:space="0" w:color="000000"/>
              <w:right w:val="nil"/>
            </w:tcBorders>
            <w:vAlign w:val="center"/>
          </w:tcPr>
          <w:p w14:paraId="7BDD8671" w14:textId="77777777" w:rsidR="005B6CE3" w:rsidRPr="005B6CE3" w:rsidRDefault="005B6CE3" w:rsidP="00C80A44">
            <w:pPr>
              <w:widowControl w:val="0"/>
              <w:autoSpaceDE w:val="0"/>
              <w:autoSpaceDN w:val="0"/>
              <w:rPr>
                <w:rFonts w:ascii="Arial" w:eastAsia="SimSun" w:hAnsi="Arial" w:cs="Arial"/>
                <w:i/>
                <w:iCs/>
                <w:color w:val="000000"/>
              </w:rPr>
            </w:pPr>
            <w:r w:rsidRPr="005B6CE3">
              <w:rPr>
                <w:rFonts w:ascii="Arial" w:hAnsi="Arial" w:cs="Arial"/>
                <w:i/>
                <w:iCs/>
              </w:rPr>
              <w:t>0.54</w:t>
            </w:r>
          </w:p>
        </w:tc>
        <w:tc>
          <w:tcPr>
            <w:tcW w:w="953" w:type="dxa"/>
            <w:gridSpan w:val="2"/>
            <w:tcBorders>
              <w:left w:val="nil"/>
              <w:bottom w:val="single" w:sz="4" w:space="0" w:color="000000"/>
              <w:right w:val="nil"/>
            </w:tcBorders>
            <w:vAlign w:val="center"/>
          </w:tcPr>
          <w:p w14:paraId="7C7BA677" w14:textId="77777777" w:rsidR="005B6CE3" w:rsidRPr="005B6CE3" w:rsidRDefault="005B6CE3" w:rsidP="00F96B51">
            <w:pPr>
              <w:widowControl w:val="0"/>
              <w:autoSpaceDE w:val="0"/>
              <w:autoSpaceDN w:val="0"/>
              <w:jc w:val="center"/>
              <w:rPr>
                <w:rFonts w:ascii="Arial" w:hAnsi="Arial" w:cs="Arial"/>
                <w:b/>
                <w:bCs/>
                <w:i/>
                <w:iCs/>
                <w:color w:val="000000"/>
              </w:rPr>
            </w:pPr>
            <w:r w:rsidRPr="005B6CE3">
              <w:rPr>
                <w:rFonts w:ascii="Arial" w:hAnsi="Arial" w:cs="Arial"/>
                <w:i/>
                <w:iCs/>
                <w:color w:val="000000"/>
              </w:rPr>
              <w:t>High</w:t>
            </w:r>
          </w:p>
        </w:tc>
      </w:tr>
    </w:tbl>
    <w:p w14:paraId="069A92BE" w14:textId="77777777" w:rsidR="005B6CE3" w:rsidRDefault="005B6CE3" w:rsidP="006552FE">
      <w:pPr>
        <w:tabs>
          <w:tab w:val="left" w:pos="1397"/>
        </w:tabs>
        <w:jc w:val="both"/>
      </w:pPr>
    </w:p>
    <w:p w14:paraId="0E7DA922" w14:textId="34EC6619" w:rsidR="00194E2B" w:rsidRDefault="00194E2B" w:rsidP="00194E2B">
      <w:pPr>
        <w:tabs>
          <w:tab w:val="left" w:pos="709"/>
        </w:tabs>
        <w:jc w:val="both"/>
      </w:pPr>
      <w:r>
        <w:tab/>
        <w:t>Specifically, Table 1 shows that exercise engagement obtained a mean of 3.15 (SD = 0.49) described as high-level, with all indicators showing that the students’ exercise engagement is at the level of well-engaged with highly consistent responses among respondents. All its indicators are described as high-level. The quality physical education obtained a mean of 3.34 (SD = 0.47) described as high-level. It indicates that the quality physical education provided to the students is good, with a highly consistent responses among respondents. Three indicators were rated high, while one was rated very high. The psychological need satisfaction obtained a mean of 3.23 (SD = 0.48), described as high-level. It indicates that the student’s psychological need satisfaction is more satisfied with a highly consistent responses among respondents, and all its indicators obtained high-level.</w:t>
      </w:r>
    </w:p>
    <w:p w14:paraId="05CE3028" w14:textId="77777777" w:rsidR="00194E2B" w:rsidRDefault="00194E2B" w:rsidP="00194E2B">
      <w:pPr>
        <w:tabs>
          <w:tab w:val="left" w:pos="1397"/>
        </w:tabs>
        <w:jc w:val="both"/>
      </w:pPr>
      <w:r>
        <w:t>Exercise engagement, quality physical education, and psychological need satisfaction were all categorized at a high-level. Compared to the other variables, quality physical education stood out with one indicator reaching a very high-level, while exercise engagement and psychological need satisfaction maintained uniformly high ratings across their indicators.</w:t>
      </w:r>
    </w:p>
    <w:p w14:paraId="06FAB426" w14:textId="77777777" w:rsidR="00194E2B" w:rsidRDefault="00194E2B" w:rsidP="00194E2B">
      <w:pPr>
        <w:tabs>
          <w:tab w:val="left" w:pos="1397"/>
        </w:tabs>
        <w:jc w:val="both"/>
      </w:pPr>
    </w:p>
    <w:p w14:paraId="521A27DA" w14:textId="40548EE5" w:rsidR="00194E2B" w:rsidRPr="00194E2B" w:rsidRDefault="00194E2B" w:rsidP="00194E2B">
      <w:pPr>
        <w:tabs>
          <w:tab w:val="left" w:pos="1397"/>
        </w:tabs>
        <w:jc w:val="both"/>
        <w:rPr>
          <w:b/>
          <w:bCs/>
        </w:rPr>
      </w:pPr>
      <w:r w:rsidRPr="00194E2B">
        <w:rPr>
          <w:b/>
          <w:bCs/>
        </w:rPr>
        <w:t xml:space="preserve">Correlation Results  </w:t>
      </w:r>
    </w:p>
    <w:p w14:paraId="5077AE4F" w14:textId="77777777" w:rsidR="00194E2B" w:rsidRDefault="00194E2B" w:rsidP="00194E2B">
      <w:pPr>
        <w:tabs>
          <w:tab w:val="left" w:pos="1397"/>
        </w:tabs>
        <w:jc w:val="both"/>
      </w:pPr>
    </w:p>
    <w:p w14:paraId="1A66FDEB" w14:textId="48D34E21" w:rsidR="00194E2B" w:rsidRDefault="00194E2B" w:rsidP="00194E2B">
      <w:pPr>
        <w:tabs>
          <w:tab w:val="left" w:pos="709"/>
        </w:tabs>
        <w:jc w:val="both"/>
      </w:pPr>
      <w:r>
        <w:tab/>
        <w:t xml:space="preserve">Table 2 is the correlation table. It contains the predictive variables, namely, Exercise Engagement and Quality Physical Education. It also includes the criterion variable, Psychological Need Satisfaction among Tertiary Students. Lastly, it contains the </w:t>
      </w:r>
      <w:proofErr w:type="spellStart"/>
      <w:r>
        <w:t>r-value</w:t>
      </w:r>
      <w:proofErr w:type="spellEnd"/>
      <w:r>
        <w:t>, p-value, decision on hypotheses, and the corresponding interpretation.</w:t>
      </w:r>
    </w:p>
    <w:p w14:paraId="5AA3ACC5" w14:textId="77777777" w:rsidR="00194E2B" w:rsidRPr="00194E2B" w:rsidRDefault="00194E2B" w:rsidP="00194E2B">
      <w:pPr>
        <w:tabs>
          <w:tab w:val="left" w:pos="1397"/>
        </w:tabs>
        <w:jc w:val="both"/>
        <w:rPr>
          <w:b/>
          <w:bCs/>
          <w:i/>
          <w:iCs/>
        </w:rPr>
      </w:pPr>
    </w:p>
    <w:p w14:paraId="311D5958" w14:textId="4D9B51F3" w:rsidR="005B6CE3" w:rsidRDefault="00194E2B" w:rsidP="00194E2B">
      <w:pPr>
        <w:tabs>
          <w:tab w:val="left" w:pos="1397"/>
        </w:tabs>
        <w:jc w:val="both"/>
        <w:rPr>
          <w:b/>
          <w:bCs/>
          <w:i/>
          <w:iCs/>
        </w:rPr>
      </w:pPr>
      <w:r w:rsidRPr="00194E2B">
        <w:rPr>
          <w:b/>
          <w:bCs/>
          <w:i/>
          <w:iCs/>
        </w:rPr>
        <w:t>Table 2: Relationship Between Variables (n=280)</w:t>
      </w:r>
    </w:p>
    <w:tbl>
      <w:tblPr>
        <w:tblW w:w="8462" w:type="dxa"/>
        <w:tblInd w:w="392" w:type="dxa"/>
        <w:tblLook w:val="04A0" w:firstRow="1" w:lastRow="0" w:firstColumn="1" w:lastColumn="0" w:noHBand="0" w:noVBand="1"/>
      </w:tblPr>
      <w:tblGrid>
        <w:gridCol w:w="1680"/>
        <w:gridCol w:w="1007"/>
        <w:gridCol w:w="1155"/>
        <w:gridCol w:w="1668"/>
        <w:gridCol w:w="2952"/>
      </w:tblGrid>
      <w:tr w:rsidR="00194E2B" w:rsidRPr="00194E2B" w14:paraId="558DCB25" w14:textId="77777777" w:rsidTr="00194E2B">
        <w:trPr>
          <w:trHeight w:val="134"/>
        </w:trPr>
        <w:tc>
          <w:tcPr>
            <w:tcW w:w="1680" w:type="dxa"/>
            <w:vMerge w:val="restart"/>
            <w:tcBorders>
              <w:top w:val="single" w:sz="4" w:space="0" w:color="000000"/>
              <w:left w:val="nil"/>
              <w:right w:val="single" w:sz="4" w:space="0" w:color="auto"/>
            </w:tcBorders>
            <w:vAlign w:val="center"/>
          </w:tcPr>
          <w:p w14:paraId="220587B2" w14:textId="77777777" w:rsidR="00194E2B" w:rsidRPr="00194E2B" w:rsidRDefault="00194E2B" w:rsidP="00F96B51">
            <w:pPr>
              <w:widowControl w:val="0"/>
              <w:autoSpaceDE w:val="0"/>
              <w:autoSpaceDN w:val="0"/>
              <w:jc w:val="center"/>
              <w:rPr>
                <w:rFonts w:ascii="Arial" w:hAnsi="Arial" w:cs="Arial"/>
                <w:b/>
                <w:bCs/>
                <w:color w:val="000000"/>
              </w:rPr>
            </w:pPr>
            <w:r w:rsidRPr="00194E2B">
              <w:rPr>
                <w:rFonts w:ascii="Arial" w:hAnsi="Arial" w:cs="Arial"/>
                <w:b/>
                <w:bCs/>
                <w:color w:val="000000"/>
              </w:rPr>
              <w:lastRenderedPageBreak/>
              <w:t>Variables</w:t>
            </w:r>
          </w:p>
        </w:tc>
        <w:tc>
          <w:tcPr>
            <w:tcW w:w="6782" w:type="dxa"/>
            <w:gridSpan w:val="4"/>
            <w:tcBorders>
              <w:top w:val="single" w:sz="4" w:space="0" w:color="000000"/>
              <w:left w:val="single" w:sz="4" w:space="0" w:color="auto"/>
              <w:bottom w:val="single" w:sz="4" w:space="0" w:color="auto"/>
              <w:right w:val="nil"/>
            </w:tcBorders>
            <w:vAlign w:val="center"/>
          </w:tcPr>
          <w:p w14:paraId="49337149" w14:textId="77777777" w:rsidR="00194E2B" w:rsidRPr="00194E2B" w:rsidRDefault="00194E2B" w:rsidP="00F96B51">
            <w:pPr>
              <w:widowControl w:val="0"/>
              <w:autoSpaceDE w:val="0"/>
              <w:autoSpaceDN w:val="0"/>
              <w:jc w:val="center"/>
              <w:rPr>
                <w:rFonts w:ascii="Arial" w:hAnsi="Arial" w:cs="Arial"/>
                <w:b/>
                <w:bCs/>
                <w:color w:val="000000"/>
              </w:rPr>
            </w:pPr>
            <w:r w:rsidRPr="00194E2B">
              <w:rPr>
                <w:rFonts w:ascii="Arial" w:hAnsi="Arial" w:cs="Arial"/>
                <w:b/>
                <w:bCs/>
                <w:color w:val="000000"/>
              </w:rPr>
              <w:t>Psychological Needs Satisfaction of Tertiary Students</w:t>
            </w:r>
          </w:p>
        </w:tc>
      </w:tr>
      <w:tr w:rsidR="00194E2B" w:rsidRPr="00194E2B" w14:paraId="0883E0F3" w14:textId="77777777" w:rsidTr="00194E2B">
        <w:trPr>
          <w:trHeight w:val="286"/>
        </w:trPr>
        <w:tc>
          <w:tcPr>
            <w:tcW w:w="1680" w:type="dxa"/>
            <w:vMerge/>
            <w:tcBorders>
              <w:left w:val="nil"/>
              <w:bottom w:val="single" w:sz="4" w:space="0" w:color="auto"/>
              <w:right w:val="single" w:sz="4" w:space="0" w:color="auto"/>
            </w:tcBorders>
            <w:noWrap/>
            <w:vAlign w:val="bottom"/>
          </w:tcPr>
          <w:p w14:paraId="3BB72B2D" w14:textId="77777777" w:rsidR="00194E2B" w:rsidRPr="00194E2B" w:rsidRDefault="00194E2B" w:rsidP="00F96B51">
            <w:pPr>
              <w:widowControl w:val="0"/>
              <w:autoSpaceDE w:val="0"/>
              <w:autoSpaceDN w:val="0"/>
              <w:jc w:val="center"/>
              <w:rPr>
                <w:rFonts w:ascii="Arial" w:hAnsi="Arial" w:cs="Arial"/>
                <w:b/>
                <w:bCs/>
              </w:rPr>
            </w:pPr>
          </w:p>
        </w:tc>
        <w:tc>
          <w:tcPr>
            <w:tcW w:w="1007" w:type="dxa"/>
            <w:tcBorders>
              <w:top w:val="single" w:sz="4" w:space="0" w:color="auto"/>
              <w:left w:val="single" w:sz="4" w:space="0" w:color="auto"/>
              <w:bottom w:val="single" w:sz="4" w:space="0" w:color="auto"/>
              <w:right w:val="nil"/>
            </w:tcBorders>
          </w:tcPr>
          <w:p w14:paraId="7D0023ED" w14:textId="77777777" w:rsidR="00194E2B" w:rsidRPr="00194E2B" w:rsidRDefault="00194E2B" w:rsidP="00F96B51">
            <w:pPr>
              <w:widowControl w:val="0"/>
              <w:autoSpaceDE w:val="0"/>
              <w:autoSpaceDN w:val="0"/>
              <w:jc w:val="center"/>
              <w:rPr>
                <w:rFonts w:ascii="Arial" w:hAnsi="Arial" w:cs="Arial"/>
                <w:b/>
                <w:bCs/>
                <w:color w:val="000000"/>
              </w:rPr>
            </w:pPr>
            <w:proofErr w:type="spellStart"/>
            <w:r w:rsidRPr="00194E2B">
              <w:rPr>
                <w:rFonts w:ascii="Arial" w:hAnsi="Arial" w:cs="Arial"/>
                <w:b/>
                <w:bCs/>
                <w:color w:val="000000"/>
              </w:rPr>
              <w:t>r-value</w:t>
            </w:r>
            <w:proofErr w:type="spellEnd"/>
          </w:p>
        </w:tc>
        <w:tc>
          <w:tcPr>
            <w:tcW w:w="1155" w:type="dxa"/>
            <w:tcBorders>
              <w:top w:val="single" w:sz="4" w:space="0" w:color="auto"/>
              <w:left w:val="nil"/>
              <w:bottom w:val="single" w:sz="4" w:space="0" w:color="auto"/>
              <w:right w:val="nil"/>
            </w:tcBorders>
            <w:shd w:val="clear" w:color="auto" w:fill="FFFFFF" w:themeFill="background1"/>
          </w:tcPr>
          <w:p w14:paraId="096F3F5A" w14:textId="77777777" w:rsidR="00194E2B" w:rsidRPr="00194E2B" w:rsidRDefault="00194E2B" w:rsidP="00F96B51">
            <w:pPr>
              <w:widowControl w:val="0"/>
              <w:autoSpaceDE w:val="0"/>
              <w:autoSpaceDN w:val="0"/>
              <w:jc w:val="center"/>
              <w:rPr>
                <w:rFonts w:ascii="Arial" w:hAnsi="Arial" w:cs="Arial"/>
                <w:b/>
                <w:bCs/>
                <w:color w:val="000000"/>
              </w:rPr>
            </w:pPr>
            <w:r w:rsidRPr="00194E2B">
              <w:rPr>
                <w:rFonts w:ascii="Arial" w:hAnsi="Arial" w:cs="Arial"/>
                <w:b/>
                <w:bCs/>
                <w:color w:val="000000"/>
              </w:rPr>
              <w:t>p-value</w:t>
            </w:r>
          </w:p>
        </w:tc>
        <w:tc>
          <w:tcPr>
            <w:tcW w:w="1668" w:type="dxa"/>
            <w:tcBorders>
              <w:top w:val="single" w:sz="4" w:space="0" w:color="auto"/>
              <w:left w:val="nil"/>
              <w:bottom w:val="single" w:sz="4" w:space="0" w:color="auto"/>
              <w:right w:val="nil"/>
            </w:tcBorders>
          </w:tcPr>
          <w:p w14:paraId="0BDE03BD" w14:textId="77777777" w:rsidR="00194E2B" w:rsidRPr="00194E2B" w:rsidRDefault="00194E2B" w:rsidP="00F96B51">
            <w:pPr>
              <w:widowControl w:val="0"/>
              <w:autoSpaceDE w:val="0"/>
              <w:autoSpaceDN w:val="0"/>
              <w:jc w:val="center"/>
              <w:rPr>
                <w:rFonts w:ascii="Arial" w:hAnsi="Arial" w:cs="Arial"/>
                <w:b/>
                <w:bCs/>
                <w:color w:val="000000"/>
              </w:rPr>
            </w:pPr>
            <w:r w:rsidRPr="00194E2B">
              <w:rPr>
                <w:rFonts w:ascii="Arial" w:hAnsi="Arial" w:cs="Arial"/>
                <w:b/>
                <w:bCs/>
                <w:color w:val="000000"/>
              </w:rPr>
              <w:t>Decision on H</w:t>
            </w:r>
            <w:r w:rsidRPr="00194E2B">
              <w:rPr>
                <w:rFonts w:ascii="Arial" w:hAnsi="Arial" w:cs="Arial"/>
                <w:b/>
                <w:bCs/>
                <w:color w:val="000000"/>
                <w:vertAlign w:val="subscript"/>
              </w:rPr>
              <w:t>o</w:t>
            </w:r>
          </w:p>
        </w:tc>
        <w:tc>
          <w:tcPr>
            <w:tcW w:w="2952" w:type="dxa"/>
            <w:tcBorders>
              <w:top w:val="single" w:sz="4" w:space="0" w:color="auto"/>
              <w:left w:val="nil"/>
              <w:bottom w:val="single" w:sz="4" w:space="0" w:color="auto"/>
              <w:right w:val="nil"/>
            </w:tcBorders>
          </w:tcPr>
          <w:p w14:paraId="5F422B4C" w14:textId="77777777" w:rsidR="00194E2B" w:rsidRPr="00194E2B" w:rsidRDefault="00194E2B" w:rsidP="00F96B51">
            <w:pPr>
              <w:widowControl w:val="0"/>
              <w:autoSpaceDE w:val="0"/>
              <w:autoSpaceDN w:val="0"/>
              <w:jc w:val="center"/>
              <w:rPr>
                <w:rFonts w:ascii="Arial" w:hAnsi="Arial" w:cs="Arial"/>
                <w:b/>
                <w:bCs/>
                <w:color w:val="000000"/>
              </w:rPr>
            </w:pPr>
            <w:r w:rsidRPr="00194E2B">
              <w:rPr>
                <w:rFonts w:ascii="Arial" w:hAnsi="Arial" w:cs="Arial"/>
                <w:b/>
                <w:bCs/>
                <w:color w:val="000000"/>
              </w:rPr>
              <w:t>Interpretation</w:t>
            </w:r>
          </w:p>
        </w:tc>
      </w:tr>
      <w:tr w:rsidR="00194E2B" w:rsidRPr="00194E2B" w14:paraId="286D08BF" w14:textId="77777777" w:rsidTr="00194E2B">
        <w:trPr>
          <w:trHeight w:val="454"/>
        </w:trPr>
        <w:tc>
          <w:tcPr>
            <w:tcW w:w="1680" w:type="dxa"/>
            <w:tcBorders>
              <w:top w:val="single" w:sz="4" w:space="0" w:color="auto"/>
              <w:left w:val="nil"/>
              <w:bottom w:val="nil"/>
              <w:right w:val="single" w:sz="4" w:space="0" w:color="auto"/>
            </w:tcBorders>
          </w:tcPr>
          <w:p w14:paraId="465971B1" w14:textId="77777777" w:rsidR="00194E2B" w:rsidRPr="00194E2B" w:rsidRDefault="00194E2B" w:rsidP="00F96B51">
            <w:pPr>
              <w:widowControl w:val="0"/>
              <w:autoSpaceDE w:val="0"/>
              <w:autoSpaceDN w:val="0"/>
              <w:rPr>
                <w:rFonts w:ascii="Arial" w:hAnsi="Arial" w:cs="Arial"/>
                <w:bCs/>
                <w:color w:val="000000"/>
              </w:rPr>
            </w:pPr>
            <w:r w:rsidRPr="00194E2B">
              <w:rPr>
                <w:rFonts w:ascii="Arial" w:hAnsi="Arial" w:cs="Arial"/>
                <w:bCs/>
                <w:iCs/>
                <w:color w:val="000000"/>
              </w:rPr>
              <w:t>Exercise Engagement</w:t>
            </w:r>
          </w:p>
        </w:tc>
        <w:tc>
          <w:tcPr>
            <w:tcW w:w="1007" w:type="dxa"/>
            <w:tcBorders>
              <w:top w:val="single" w:sz="4" w:space="0" w:color="auto"/>
              <w:left w:val="single" w:sz="4" w:space="0" w:color="auto"/>
              <w:bottom w:val="nil"/>
              <w:right w:val="nil"/>
            </w:tcBorders>
            <w:noWrap/>
          </w:tcPr>
          <w:p w14:paraId="706B5B9B" w14:textId="77777777" w:rsidR="00194E2B" w:rsidRPr="00194E2B" w:rsidRDefault="00194E2B" w:rsidP="00F96B51">
            <w:pPr>
              <w:widowControl w:val="0"/>
              <w:autoSpaceDE w:val="0"/>
              <w:autoSpaceDN w:val="0"/>
              <w:jc w:val="center"/>
              <w:rPr>
                <w:rFonts w:ascii="Arial" w:hAnsi="Arial" w:cs="Arial"/>
                <w:color w:val="000000"/>
              </w:rPr>
            </w:pPr>
            <w:r w:rsidRPr="00194E2B">
              <w:rPr>
                <w:rFonts w:ascii="Arial" w:hAnsi="Arial" w:cs="Arial"/>
                <w:color w:val="000000"/>
              </w:rPr>
              <w:t>0.746</w:t>
            </w:r>
          </w:p>
        </w:tc>
        <w:tc>
          <w:tcPr>
            <w:tcW w:w="1155" w:type="dxa"/>
            <w:tcBorders>
              <w:top w:val="single" w:sz="4" w:space="0" w:color="auto"/>
              <w:left w:val="nil"/>
              <w:bottom w:val="nil"/>
              <w:right w:val="nil"/>
            </w:tcBorders>
            <w:shd w:val="clear" w:color="auto" w:fill="FFFFFF" w:themeFill="background1"/>
            <w:noWrap/>
          </w:tcPr>
          <w:p w14:paraId="61A62E03" w14:textId="77777777" w:rsidR="00194E2B" w:rsidRPr="00194E2B" w:rsidRDefault="00194E2B" w:rsidP="00F96B51">
            <w:pPr>
              <w:widowControl w:val="0"/>
              <w:autoSpaceDE w:val="0"/>
              <w:autoSpaceDN w:val="0"/>
              <w:jc w:val="center"/>
              <w:rPr>
                <w:rFonts w:ascii="Arial" w:hAnsi="Arial" w:cs="Arial"/>
                <w:color w:val="000000"/>
              </w:rPr>
            </w:pPr>
            <w:r w:rsidRPr="00194E2B">
              <w:rPr>
                <w:rFonts w:ascii="Arial" w:hAnsi="Arial" w:cs="Arial"/>
                <w:color w:val="000000"/>
              </w:rPr>
              <w:t>0.001</w:t>
            </w:r>
          </w:p>
        </w:tc>
        <w:tc>
          <w:tcPr>
            <w:tcW w:w="1668" w:type="dxa"/>
            <w:tcBorders>
              <w:top w:val="single" w:sz="4" w:space="0" w:color="auto"/>
              <w:left w:val="nil"/>
              <w:bottom w:val="nil"/>
              <w:right w:val="nil"/>
            </w:tcBorders>
            <w:noWrap/>
          </w:tcPr>
          <w:p w14:paraId="3F4007BA" w14:textId="77777777" w:rsidR="00194E2B" w:rsidRPr="00194E2B" w:rsidRDefault="00194E2B" w:rsidP="00F96B51">
            <w:pPr>
              <w:widowControl w:val="0"/>
              <w:autoSpaceDE w:val="0"/>
              <w:autoSpaceDN w:val="0"/>
              <w:jc w:val="center"/>
              <w:rPr>
                <w:rFonts w:ascii="Arial" w:hAnsi="Arial" w:cs="Arial"/>
                <w:color w:val="000000"/>
              </w:rPr>
            </w:pPr>
            <w:r w:rsidRPr="00194E2B">
              <w:rPr>
                <w:rFonts w:ascii="Arial" w:hAnsi="Arial" w:cs="Arial"/>
                <w:color w:val="000000"/>
              </w:rPr>
              <w:t>Rejected</w:t>
            </w:r>
          </w:p>
        </w:tc>
        <w:tc>
          <w:tcPr>
            <w:tcW w:w="2952" w:type="dxa"/>
            <w:tcBorders>
              <w:top w:val="single" w:sz="4" w:space="0" w:color="auto"/>
              <w:left w:val="nil"/>
              <w:bottom w:val="nil"/>
            </w:tcBorders>
            <w:noWrap/>
          </w:tcPr>
          <w:p w14:paraId="16752DDC" w14:textId="77777777" w:rsidR="00194E2B" w:rsidRPr="00194E2B" w:rsidRDefault="00194E2B" w:rsidP="00F96B51">
            <w:pPr>
              <w:widowControl w:val="0"/>
              <w:autoSpaceDE w:val="0"/>
              <w:autoSpaceDN w:val="0"/>
              <w:jc w:val="center"/>
              <w:rPr>
                <w:rFonts w:ascii="Arial" w:hAnsi="Arial" w:cs="Arial"/>
                <w:color w:val="000000"/>
              </w:rPr>
            </w:pPr>
            <w:r w:rsidRPr="00194E2B">
              <w:rPr>
                <w:rFonts w:ascii="Arial" w:hAnsi="Arial" w:cs="Arial"/>
                <w:color w:val="000000"/>
              </w:rPr>
              <w:t>Moderately High, Significant</w:t>
            </w:r>
          </w:p>
        </w:tc>
      </w:tr>
      <w:tr w:rsidR="00194E2B" w:rsidRPr="00194E2B" w14:paraId="290EEF1C" w14:textId="77777777" w:rsidTr="00194E2B">
        <w:trPr>
          <w:trHeight w:val="218"/>
        </w:trPr>
        <w:tc>
          <w:tcPr>
            <w:tcW w:w="1680" w:type="dxa"/>
            <w:tcBorders>
              <w:top w:val="nil"/>
              <w:left w:val="nil"/>
              <w:bottom w:val="single" w:sz="4" w:space="0" w:color="000000"/>
              <w:right w:val="single" w:sz="4" w:space="0" w:color="auto"/>
            </w:tcBorders>
          </w:tcPr>
          <w:p w14:paraId="79F54739" w14:textId="77777777" w:rsidR="00194E2B" w:rsidRPr="00194E2B" w:rsidRDefault="00194E2B" w:rsidP="00F96B51">
            <w:pPr>
              <w:widowControl w:val="0"/>
              <w:autoSpaceDE w:val="0"/>
              <w:autoSpaceDN w:val="0"/>
              <w:rPr>
                <w:rFonts w:ascii="Arial" w:hAnsi="Arial" w:cs="Arial"/>
                <w:bCs/>
                <w:iCs/>
                <w:color w:val="000000"/>
              </w:rPr>
            </w:pPr>
            <w:r w:rsidRPr="00194E2B">
              <w:rPr>
                <w:rFonts w:ascii="Arial" w:hAnsi="Arial" w:cs="Arial"/>
                <w:bCs/>
                <w:iCs/>
                <w:color w:val="000000"/>
              </w:rPr>
              <w:t>Quality Physical Education</w:t>
            </w:r>
          </w:p>
        </w:tc>
        <w:tc>
          <w:tcPr>
            <w:tcW w:w="1007" w:type="dxa"/>
            <w:tcBorders>
              <w:top w:val="nil"/>
              <w:left w:val="single" w:sz="4" w:space="0" w:color="auto"/>
              <w:bottom w:val="single" w:sz="4" w:space="0" w:color="000000"/>
              <w:right w:val="nil"/>
            </w:tcBorders>
            <w:noWrap/>
          </w:tcPr>
          <w:p w14:paraId="51BA4C9E" w14:textId="77777777" w:rsidR="00194E2B" w:rsidRPr="00194E2B" w:rsidRDefault="00194E2B" w:rsidP="00F96B51">
            <w:pPr>
              <w:widowControl w:val="0"/>
              <w:autoSpaceDE w:val="0"/>
              <w:autoSpaceDN w:val="0"/>
              <w:jc w:val="center"/>
              <w:rPr>
                <w:rFonts w:ascii="Arial" w:hAnsi="Arial" w:cs="Arial"/>
                <w:color w:val="000000"/>
              </w:rPr>
            </w:pPr>
            <w:r w:rsidRPr="00194E2B">
              <w:rPr>
                <w:rFonts w:ascii="Arial" w:hAnsi="Arial" w:cs="Arial"/>
                <w:color w:val="000000"/>
              </w:rPr>
              <w:t>0.779</w:t>
            </w:r>
          </w:p>
        </w:tc>
        <w:tc>
          <w:tcPr>
            <w:tcW w:w="1155" w:type="dxa"/>
            <w:tcBorders>
              <w:top w:val="nil"/>
              <w:left w:val="nil"/>
              <w:bottom w:val="single" w:sz="4" w:space="0" w:color="000000"/>
              <w:right w:val="nil"/>
            </w:tcBorders>
            <w:shd w:val="clear" w:color="auto" w:fill="FFFFFF" w:themeFill="background1"/>
            <w:noWrap/>
          </w:tcPr>
          <w:p w14:paraId="731A2D6D" w14:textId="77777777" w:rsidR="00194E2B" w:rsidRPr="00194E2B" w:rsidRDefault="00194E2B" w:rsidP="00F96B51">
            <w:pPr>
              <w:widowControl w:val="0"/>
              <w:autoSpaceDE w:val="0"/>
              <w:autoSpaceDN w:val="0"/>
              <w:jc w:val="center"/>
              <w:rPr>
                <w:rFonts w:ascii="Arial" w:hAnsi="Arial" w:cs="Arial"/>
                <w:color w:val="000000"/>
              </w:rPr>
            </w:pPr>
            <w:r w:rsidRPr="00194E2B">
              <w:rPr>
                <w:rFonts w:ascii="Arial" w:hAnsi="Arial" w:cs="Arial"/>
                <w:color w:val="000000"/>
              </w:rPr>
              <w:t>0.001</w:t>
            </w:r>
          </w:p>
        </w:tc>
        <w:tc>
          <w:tcPr>
            <w:tcW w:w="1668" w:type="dxa"/>
            <w:tcBorders>
              <w:top w:val="nil"/>
              <w:left w:val="nil"/>
              <w:bottom w:val="single" w:sz="4" w:space="0" w:color="000000"/>
              <w:right w:val="nil"/>
            </w:tcBorders>
            <w:noWrap/>
          </w:tcPr>
          <w:p w14:paraId="4E4D9B3E" w14:textId="77777777" w:rsidR="00194E2B" w:rsidRPr="00194E2B" w:rsidRDefault="00194E2B" w:rsidP="00F96B51">
            <w:pPr>
              <w:widowControl w:val="0"/>
              <w:autoSpaceDE w:val="0"/>
              <w:autoSpaceDN w:val="0"/>
              <w:jc w:val="center"/>
              <w:rPr>
                <w:rFonts w:ascii="Arial" w:hAnsi="Arial" w:cs="Arial"/>
                <w:color w:val="000000"/>
              </w:rPr>
            </w:pPr>
            <w:r w:rsidRPr="00194E2B">
              <w:rPr>
                <w:rFonts w:ascii="Arial" w:hAnsi="Arial" w:cs="Arial"/>
                <w:color w:val="000000"/>
              </w:rPr>
              <w:t>Rejected</w:t>
            </w:r>
          </w:p>
        </w:tc>
        <w:tc>
          <w:tcPr>
            <w:tcW w:w="2952" w:type="dxa"/>
            <w:tcBorders>
              <w:top w:val="nil"/>
              <w:left w:val="nil"/>
              <w:bottom w:val="single" w:sz="4" w:space="0" w:color="000000"/>
            </w:tcBorders>
            <w:noWrap/>
          </w:tcPr>
          <w:p w14:paraId="1249820D" w14:textId="77777777" w:rsidR="00194E2B" w:rsidRPr="00194E2B" w:rsidRDefault="00194E2B" w:rsidP="00F96B51">
            <w:pPr>
              <w:widowControl w:val="0"/>
              <w:autoSpaceDE w:val="0"/>
              <w:autoSpaceDN w:val="0"/>
              <w:jc w:val="center"/>
              <w:rPr>
                <w:rFonts w:ascii="Arial" w:hAnsi="Arial" w:cs="Arial"/>
                <w:color w:val="000000"/>
              </w:rPr>
            </w:pPr>
            <w:r w:rsidRPr="00194E2B">
              <w:rPr>
                <w:rFonts w:ascii="Arial" w:hAnsi="Arial" w:cs="Arial"/>
                <w:color w:val="000000"/>
              </w:rPr>
              <w:t>High, Significant</w:t>
            </w:r>
          </w:p>
        </w:tc>
      </w:tr>
    </w:tbl>
    <w:p w14:paraId="6EE91BD3" w14:textId="77777777" w:rsidR="00194E2B" w:rsidRPr="00B13246" w:rsidRDefault="00194E2B" w:rsidP="00194E2B">
      <w:pPr>
        <w:widowControl w:val="0"/>
        <w:pBdr>
          <w:top w:val="nil"/>
          <w:left w:val="nil"/>
          <w:bottom w:val="nil"/>
          <w:right w:val="nil"/>
          <w:between w:val="nil"/>
        </w:pBdr>
        <w:spacing w:line="234" w:lineRule="auto"/>
        <w:ind w:right="170"/>
        <w:jc w:val="both"/>
        <w:rPr>
          <w:rFonts w:eastAsia="Cambria"/>
          <w:i/>
          <w:iCs/>
          <w:color w:val="000000"/>
          <w:sz w:val="16"/>
          <w:szCs w:val="16"/>
        </w:rPr>
      </w:pPr>
      <w:r w:rsidRPr="00B13246">
        <w:rPr>
          <w:rFonts w:eastAsia="Cambria"/>
          <w:i/>
          <w:iCs/>
          <w:color w:val="000000"/>
          <w:sz w:val="16"/>
          <w:szCs w:val="16"/>
        </w:rPr>
        <w:t xml:space="preserve">Level of Significance: 0.05 </w:t>
      </w:r>
    </w:p>
    <w:p w14:paraId="7FDD65C2" w14:textId="77777777" w:rsidR="00194E2B" w:rsidRPr="00B13246" w:rsidRDefault="00194E2B" w:rsidP="00194E2B">
      <w:pPr>
        <w:widowControl w:val="0"/>
        <w:pBdr>
          <w:top w:val="nil"/>
          <w:left w:val="nil"/>
          <w:bottom w:val="nil"/>
          <w:right w:val="nil"/>
          <w:between w:val="nil"/>
        </w:pBdr>
        <w:spacing w:line="234" w:lineRule="auto"/>
        <w:ind w:right="170"/>
        <w:jc w:val="both"/>
        <w:rPr>
          <w:rFonts w:eastAsia="Cambria"/>
          <w:i/>
          <w:iCs/>
          <w:color w:val="000000"/>
          <w:sz w:val="16"/>
          <w:szCs w:val="16"/>
        </w:rPr>
      </w:pPr>
      <w:r w:rsidRPr="00B13246">
        <w:rPr>
          <w:rFonts w:eastAsia="Cambria"/>
          <w:i/>
          <w:iCs/>
          <w:color w:val="000000"/>
          <w:sz w:val="16"/>
          <w:szCs w:val="16"/>
        </w:rPr>
        <w:t>Decision Rule: Reject H</w:t>
      </w:r>
      <w:r w:rsidRPr="00B13246">
        <w:rPr>
          <w:rFonts w:ascii="Cambria Math" w:eastAsia="Cambria" w:hAnsi="Cambria Math" w:cs="Cambria Math"/>
          <w:i/>
          <w:iCs/>
          <w:color w:val="000000"/>
          <w:sz w:val="16"/>
          <w:szCs w:val="16"/>
        </w:rPr>
        <w:t>₀</w:t>
      </w:r>
      <w:r w:rsidRPr="00B13246">
        <w:rPr>
          <w:rFonts w:eastAsia="Cambria"/>
          <w:i/>
          <w:iCs/>
          <w:color w:val="000000"/>
          <w:sz w:val="16"/>
          <w:szCs w:val="16"/>
        </w:rPr>
        <w:t xml:space="preserve"> if p &lt; 0.05</w:t>
      </w:r>
    </w:p>
    <w:p w14:paraId="25F11A92" w14:textId="77777777" w:rsidR="00194E2B" w:rsidRDefault="00194E2B" w:rsidP="00194E2B">
      <w:pPr>
        <w:tabs>
          <w:tab w:val="left" w:pos="1397"/>
        </w:tabs>
        <w:jc w:val="both"/>
      </w:pPr>
    </w:p>
    <w:p w14:paraId="0BAECF65" w14:textId="7A84AA16" w:rsidR="00194E2B" w:rsidRDefault="00194E2B" w:rsidP="00194E2B">
      <w:pPr>
        <w:tabs>
          <w:tab w:val="left" w:pos="851"/>
        </w:tabs>
        <w:jc w:val="both"/>
      </w:pPr>
      <w:r>
        <w:tab/>
        <w:t xml:space="preserve">Table 2 shows that the correlation between exercise engagement and psychological need satisfaction yielded a p-value of 0.001, which is less than the 0.05 level of significance; hence, the null hypothesis was rejected. It confirms a statistically significant correlation (r = 0.746), which is described as moderately high. Similarly, the correlation between quality physical education and psychological need satisfaction yielded a p-value of 0.001, also below the 0.05 level of significance; hence, the null hypothesis was rejected, with an </w:t>
      </w:r>
      <w:proofErr w:type="spellStart"/>
      <w:r>
        <w:t>r-value</w:t>
      </w:r>
      <w:proofErr w:type="spellEnd"/>
      <w:r>
        <w:t xml:space="preserve"> of 0.779, which is considered high. </w:t>
      </w:r>
    </w:p>
    <w:p w14:paraId="75368511" w14:textId="77777777" w:rsidR="00194E2B" w:rsidRDefault="00194E2B" w:rsidP="00194E2B">
      <w:pPr>
        <w:tabs>
          <w:tab w:val="left" w:pos="1397"/>
        </w:tabs>
        <w:jc w:val="both"/>
      </w:pPr>
    </w:p>
    <w:p w14:paraId="4C570E43" w14:textId="568AA724" w:rsidR="00194E2B" w:rsidRDefault="00194E2B" w:rsidP="00194E2B">
      <w:pPr>
        <w:tabs>
          <w:tab w:val="left" w:pos="851"/>
        </w:tabs>
        <w:jc w:val="both"/>
      </w:pPr>
      <w:r>
        <w:tab/>
        <w:t>Both exercise engagement and quality physical education have significant correlations with psychological need satisfaction. While each relationship is statistically significant, exercise engagement shows a moderately high correlation with psychological need satisfaction, whereas quality physical education shows a high-correlation with the criterion variable.</w:t>
      </w:r>
    </w:p>
    <w:p w14:paraId="57125CC3" w14:textId="77777777" w:rsidR="00194E2B" w:rsidRDefault="00194E2B" w:rsidP="00194E2B">
      <w:pPr>
        <w:tabs>
          <w:tab w:val="left" w:pos="1397"/>
        </w:tabs>
        <w:jc w:val="both"/>
      </w:pPr>
    </w:p>
    <w:p w14:paraId="42CAFF80" w14:textId="2C3DB9EC" w:rsidR="00194E2B" w:rsidRPr="00194E2B" w:rsidRDefault="00194E2B" w:rsidP="00194E2B">
      <w:pPr>
        <w:tabs>
          <w:tab w:val="left" w:pos="1397"/>
        </w:tabs>
        <w:jc w:val="both"/>
        <w:rPr>
          <w:b/>
          <w:bCs/>
        </w:rPr>
      </w:pPr>
      <w:r w:rsidRPr="00194E2B">
        <w:rPr>
          <w:b/>
          <w:bCs/>
        </w:rPr>
        <w:t xml:space="preserve">Regression Results </w:t>
      </w:r>
    </w:p>
    <w:p w14:paraId="70EBC819" w14:textId="77777777" w:rsidR="00194E2B" w:rsidRDefault="00194E2B" w:rsidP="00194E2B">
      <w:pPr>
        <w:tabs>
          <w:tab w:val="left" w:pos="1397"/>
        </w:tabs>
        <w:jc w:val="both"/>
      </w:pPr>
    </w:p>
    <w:p w14:paraId="00B89F34" w14:textId="2E24A089" w:rsidR="00194E2B" w:rsidRDefault="00194E2B" w:rsidP="00194E2B">
      <w:pPr>
        <w:tabs>
          <w:tab w:val="left" w:pos="851"/>
        </w:tabs>
        <w:jc w:val="both"/>
      </w:pPr>
      <w:r>
        <w:tab/>
        <w:t>Table 3 is the regression table. It contains the predictors, namely exercise engagement and quality physical education, and the criterion-variable, psychological need satisfaction. It also includes the coefficients, t-values, p-values, decisions regarding the hypotheses, and their corresponding interpretations.</w:t>
      </w:r>
    </w:p>
    <w:p w14:paraId="105AC220" w14:textId="77777777" w:rsidR="00194E2B" w:rsidRDefault="00194E2B" w:rsidP="00194E2B">
      <w:pPr>
        <w:tabs>
          <w:tab w:val="left" w:pos="1397"/>
        </w:tabs>
        <w:jc w:val="both"/>
      </w:pPr>
    </w:p>
    <w:p w14:paraId="41AC00D4" w14:textId="6ADF3756" w:rsidR="00194E2B" w:rsidRPr="00194E2B" w:rsidRDefault="00194E2B" w:rsidP="00194E2B">
      <w:pPr>
        <w:tabs>
          <w:tab w:val="left" w:pos="1397"/>
        </w:tabs>
        <w:jc w:val="both"/>
        <w:rPr>
          <w:b/>
          <w:bCs/>
        </w:rPr>
      </w:pPr>
      <w:r w:rsidRPr="00194E2B">
        <w:rPr>
          <w:b/>
          <w:bCs/>
        </w:rPr>
        <w:t>Table 3: Regression Table</w:t>
      </w:r>
    </w:p>
    <w:tbl>
      <w:tblPr>
        <w:tblStyle w:val="TableGrid1"/>
        <w:tblW w:w="5030" w:type="pct"/>
        <w:tblLayout w:type="fixed"/>
        <w:tblLook w:val="04A0" w:firstRow="1" w:lastRow="0" w:firstColumn="1" w:lastColumn="0" w:noHBand="0" w:noVBand="1"/>
      </w:tblPr>
      <w:tblGrid>
        <w:gridCol w:w="1491"/>
        <w:gridCol w:w="1248"/>
        <w:gridCol w:w="249"/>
        <w:gridCol w:w="625"/>
        <w:gridCol w:w="1248"/>
        <w:gridCol w:w="1122"/>
        <w:gridCol w:w="2492"/>
      </w:tblGrid>
      <w:tr w:rsidR="00194E2B" w:rsidRPr="00194E2B" w14:paraId="3A7FF8DF" w14:textId="77777777" w:rsidTr="00F96B51">
        <w:trPr>
          <w:trHeight w:val="359"/>
        </w:trPr>
        <w:tc>
          <w:tcPr>
            <w:tcW w:w="880" w:type="pct"/>
            <w:tcBorders>
              <w:left w:val="single" w:sz="4" w:space="0" w:color="FFFFFF" w:themeColor="background1"/>
              <w:bottom w:val="single" w:sz="4" w:space="0" w:color="FFFFFF" w:themeColor="background1"/>
              <w:right w:val="single" w:sz="4" w:space="0" w:color="FFFFFF" w:themeColor="background1"/>
            </w:tcBorders>
          </w:tcPr>
          <w:p w14:paraId="3417F1DF" w14:textId="77777777" w:rsidR="00194E2B" w:rsidRPr="00194E2B" w:rsidRDefault="00194E2B" w:rsidP="00F96B51">
            <w:pPr>
              <w:spacing w:after="0" w:line="240" w:lineRule="auto"/>
              <w:rPr>
                <w:rFonts w:ascii="Arial" w:hAnsi="Arial" w:cs="Arial"/>
                <w:b/>
                <w:sz w:val="20"/>
                <w:szCs w:val="20"/>
              </w:rPr>
            </w:pPr>
            <w:r w:rsidRPr="00194E2B">
              <w:rPr>
                <w:rFonts w:ascii="Arial" w:eastAsia="Cambria" w:hAnsi="Arial" w:cs="Arial"/>
                <w:color w:val="000000"/>
                <w:sz w:val="20"/>
                <w:szCs w:val="20"/>
              </w:rPr>
              <w:t xml:space="preserve">  </w:t>
            </w:r>
          </w:p>
        </w:tc>
        <w:tc>
          <w:tcPr>
            <w:tcW w:w="4120" w:type="pct"/>
            <w:gridSpan w:val="6"/>
            <w:tcBorders>
              <w:left w:val="single" w:sz="4" w:space="0" w:color="FFFFFF" w:themeColor="background1"/>
              <w:right w:val="single" w:sz="4" w:space="0" w:color="FFFFFF" w:themeColor="background1"/>
            </w:tcBorders>
          </w:tcPr>
          <w:p w14:paraId="15A6C929" w14:textId="77777777" w:rsidR="00194E2B" w:rsidRPr="00194E2B" w:rsidRDefault="00194E2B" w:rsidP="00F96B51">
            <w:pPr>
              <w:spacing w:after="0" w:line="240" w:lineRule="auto"/>
              <w:jc w:val="center"/>
              <w:rPr>
                <w:rFonts w:ascii="Arial" w:hAnsi="Arial" w:cs="Arial"/>
                <w:b/>
                <w:sz w:val="20"/>
                <w:szCs w:val="20"/>
              </w:rPr>
            </w:pPr>
            <w:r w:rsidRPr="00194E2B">
              <w:rPr>
                <w:rFonts w:ascii="Arial" w:hAnsi="Arial" w:cs="Arial"/>
                <w:b/>
                <w:sz w:val="20"/>
                <w:szCs w:val="20"/>
              </w:rPr>
              <w:t>Psychological Need Satisfaction of Tertiary Students</w:t>
            </w:r>
          </w:p>
        </w:tc>
      </w:tr>
      <w:tr w:rsidR="00194E2B" w:rsidRPr="00194E2B" w14:paraId="21290647" w14:textId="77777777" w:rsidTr="00F96B51">
        <w:trPr>
          <w:trHeight w:val="547"/>
        </w:trPr>
        <w:tc>
          <w:tcPr>
            <w:tcW w:w="880" w:type="pct"/>
            <w:tcBorders>
              <w:top w:val="single" w:sz="4" w:space="0" w:color="FFFFFF" w:themeColor="background1"/>
              <w:left w:val="single" w:sz="4" w:space="0" w:color="FFFFFF" w:themeColor="background1"/>
              <w:right w:val="single" w:sz="4" w:space="0" w:color="FFFFFF" w:themeColor="background1"/>
            </w:tcBorders>
          </w:tcPr>
          <w:p w14:paraId="5A7B47B8" w14:textId="77777777" w:rsidR="00194E2B" w:rsidRPr="00194E2B" w:rsidRDefault="00194E2B" w:rsidP="00F96B51">
            <w:pPr>
              <w:spacing w:line="240" w:lineRule="auto"/>
              <w:jc w:val="center"/>
              <w:rPr>
                <w:rFonts w:ascii="Arial" w:hAnsi="Arial" w:cs="Arial"/>
                <w:b/>
                <w:sz w:val="20"/>
                <w:szCs w:val="20"/>
                <w:lang w:bidi="hi-IN"/>
              </w:rPr>
            </w:pPr>
            <w:r w:rsidRPr="00194E2B">
              <w:rPr>
                <w:rFonts w:ascii="Arial" w:hAnsi="Arial" w:cs="Arial"/>
                <w:b/>
                <w:sz w:val="20"/>
                <w:szCs w:val="20"/>
                <w:lang w:bidi="hi-IN"/>
              </w:rPr>
              <w:t>Predictors</w:t>
            </w:r>
          </w:p>
        </w:tc>
        <w:tc>
          <w:tcPr>
            <w:tcW w:w="883" w:type="pct"/>
            <w:gridSpan w:val="2"/>
            <w:tcBorders>
              <w:left w:val="single" w:sz="4" w:space="0" w:color="FFFFFF" w:themeColor="background1"/>
              <w:right w:val="single" w:sz="4" w:space="0" w:color="FFFFFF" w:themeColor="background1"/>
            </w:tcBorders>
            <w:vAlign w:val="center"/>
          </w:tcPr>
          <w:p w14:paraId="467B4D56" w14:textId="77777777" w:rsidR="00194E2B" w:rsidRPr="00194E2B" w:rsidRDefault="00194E2B" w:rsidP="00F96B51">
            <w:pPr>
              <w:spacing w:line="240" w:lineRule="auto"/>
              <w:jc w:val="center"/>
              <w:rPr>
                <w:rFonts w:eastAsia="SimSun"/>
                <w:b/>
                <w:sz w:val="20"/>
                <w:szCs w:val="20"/>
                <w:lang w:eastAsia="zh-CN" w:bidi="ar"/>
              </w:rPr>
            </w:pPr>
            <w:r w:rsidRPr="00194E2B">
              <w:rPr>
                <w:rFonts w:ascii="Arial" w:eastAsia="SimSun" w:hAnsi="Arial" w:cs="Arial"/>
                <w:b/>
                <w:sz w:val="20"/>
                <w:szCs w:val="20"/>
                <w:lang w:eastAsia="zh-CN" w:bidi="ar"/>
              </w:rPr>
              <w:t>Coefficients β</w:t>
            </w:r>
          </w:p>
        </w:tc>
        <w:tc>
          <w:tcPr>
            <w:tcW w:w="369" w:type="pct"/>
            <w:tcBorders>
              <w:left w:val="single" w:sz="4" w:space="0" w:color="FFFFFF" w:themeColor="background1"/>
              <w:right w:val="single" w:sz="4" w:space="0" w:color="FFFFFF" w:themeColor="background1"/>
            </w:tcBorders>
            <w:vAlign w:val="center"/>
          </w:tcPr>
          <w:p w14:paraId="0352C0E0" w14:textId="77777777" w:rsidR="00194E2B" w:rsidRPr="00194E2B" w:rsidRDefault="00194E2B" w:rsidP="00F96B51">
            <w:pPr>
              <w:spacing w:line="240" w:lineRule="auto"/>
              <w:jc w:val="center"/>
              <w:rPr>
                <w:rFonts w:ascii="Arial" w:eastAsia="SimSun" w:hAnsi="Arial" w:cs="Arial"/>
                <w:b/>
                <w:sz w:val="20"/>
                <w:szCs w:val="20"/>
                <w:lang w:eastAsia="zh-CN" w:bidi="ar"/>
              </w:rPr>
            </w:pPr>
            <w:r w:rsidRPr="00194E2B">
              <w:rPr>
                <w:rFonts w:ascii="Arial" w:eastAsia="SimSun" w:hAnsi="Arial" w:cs="Arial"/>
                <w:b/>
                <w:sz w:val="20"/>
                <w:szCs w:val="20"/>
                <w:lang w:eastAsia="zh-CN" w:bidi="ar"/>
              </w:rPr>
              <w:t>t</w:t>
            </w:r>
          </w:p>
        </w:tc>
        <w:tc>
          <w:tcPr>
            <w:tcW w:w="736" w:type="pct"/>
            <w:tcBorders>
              <w:left w:val="single" w:sz="4" w:space="0" w:color="FFFFFF" w:themeColor="background1"/>
              <w:right w:val="single" w:sz="4" w:space="0" w:color="FFFFFF" w:themeColor="background1"/>
            </w:tcBorders>
            <w:vAlign w:val="center"/>
          </w:tcPr>
          <w:p w14:paraId="18BE02AE" w14:textId="77777777" w:rsidR="00194E2B" w:rsidRPr="00194E2B" w:rsidRDefault="00194E2B" w:rsidP="00F96B51">
            <w:pPr>
              <w:spacing w:line="240" w:lineRule="auto"/>
              <w:jc w:val="center"/>
              <w:rPr>
                <w:b/>
                <w:sz w:val="20"/>
                <w:szCs w:val="20"/>
                <w:lang w:bidi="hi-IN"/>
              </w:rPr>
            </w:pPr>
            <w:r w:rsidRPr="00194E2B">
              <w:rPr>
                <w:rFonts w:ascii="Arial" w:eastAsia="SimSun" w:hAnsi="Arial" w:cs="Arial"/>
                <w:b/>
                <w:sz w:val="20"/>
                <w:szCs w:val="20"/>
                <w:lang w:eastAsia="zh-CN" w:bidi="ar"/>
              </w:rPr>
              <w:t>p-value</w:t>
            </w:r>
          </w:p>
        </w:tc>
        <w:tc>
          <w:tcPr>
            <w:tcW w:w="662" w:type="pct"/>
            <w:tcBorders>
              <w:left w:val="single" w:sz="4" w:space="0" w:color="FFFFFF" w:themeColor="background1"/>
              <w:right w:val="single" w:sz="4" w:space="0" w:color="FFFFFF" w:themeColor="background1"/>
            </w:tcBorders>
            <w:vAlign w:val="center"/>
          </w:tcPr>
          <w:p w14:paraId="4C79949F" w14:textId="77777777" w:rsidR="00194E2B" w:rsidRPr="00194E2B" w:rsidRDefault="00194E2B" w:rsidP="00F96B51">
            <w:pPr>
              <w:spacing w:line="240" w:lineRule="auto"/>
              <w:jc w:val="center"/>
              <w:rPr>
                <w:b/>
                <w:sz w:val="20"/>
                <w:szCs w:val="20"/>
                <w:lang w:bidi="hi-IN"/>
              </w:rPr>
            </w:pPr>
            <w:r w:rsidRPr="00194E2B">
              <w:rPr>
                <w:rFonts w:ascii="Arial" w:hAnsi="Arial" w:cs="Arial"/>
                <w:b/>
                <w:sz w:val="20"/>
                <w:szCs w:val="20"/>
              </w:rPr>
              <w:t xml:space="preserve">Decision on </w:t>
            </w:r>
            <w:r w:rsidRPr="00194E2B">
              <w:rPr>
                <w:rFonts w:ascii="Arial" w:hAnsi="Arial" w:cs="Arial"/>
                <w:b/>
                <w:i/>
                <w:iCs/>
                <w:sz w:val="20"/>
                <w:szCs w:val="20"/>
              </w:rPr>
              <w:t>Ho</w:t>
            </w:r>
          </w:p>
        </w:tc>
        <w:tc>
          <w:tcPr>
            <w:tcW w:w="1470" w:type="pct"/>
            <w:tcBorders>
              <w:left w:val="single" w:sz="4" w:space="0" w:color="FFFFFF" w:themeColor="background1"/>
              <w:right w:val="single" w:sz="4" w:space="0" w:color="FFFFFF" w:themeColor="background1"/>
            </w:tcBorders>
            <w:vAlign w:val="center"/>
          </w:tcPr>
          <w:p w14:paraId="6F476636" w14:textId="77777777" w:rsidR="00194E2B" w:rsidRPr="00194E2B" w:rsidRDefault="00194E2B" w:rsidP="00F96B51">
            <w:pPr>
              <w:spacing w:line="240" w:lineRule="auto"/>
              <w:jc w:val="center"/>
              <w:rPr>
                <w:rFonts w:ascii="Arial" w:hAnsi="Arial" w:cs="Arial"/>
                <w:b/>
                <w:sz w:val="20"/>
                <w:szCs w:val="20"/>
              </w:rPr>
            </w:pPr>
            <w:r w:rsidRPr="00194E2B">
              <w:rPr>
                <w:rFonts w:ascii="Arial" w:hAnsi="Arial" w:cs="Arial"/>
                <w:b/>
                <w:sz w:val="20"/>
                <w:szCs w:val="20"/>
              </w:rPr>
              <w:t>Interpretation</w:t>
            </w:r>
          </w:p>
        </w:tc>
      </w:tr>
      <w:tr w:rsidR="00194E2B" w:rsidRPr="00194E2B" w14:paraId="555E3550" w14:textId="77777777" w:rsidTr="00F96B51">
        <w:trPr>
          <w:trHeight w:val="444"/>
        </w:trPr>
        <w:tc>
          <w:tcPr>
            <w:tcW w:w="88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E2918F" w14:textId="77777777" w:rsidR="00194E2B" w:rsidRPr="00194E2B" w:rsidRDefault="00194E2B" w:rsidP="00F96B51">
            <w:pPr>
              <w:spacing w:line="240" w:lineRule="auto"/>
              <w:rPr>
                <w:rFonts w:ascii="Arial" w:hAnsi="Arial" w:cs="Arial"/>
                <w:bCs/>
                <w:sz w:val="20"/>
                <w:szCs w:val="20"/>
              </w:rPr>
            </w:pPr>
            <w:r w:rsidRPr="00194E2B">
              <w:rPr>
                <w:rFonts w:ascii="Arial" w:eastAsia="Arial" w:hAnsi="Arial" w:cs="Arial"/>
                <w:bCs/>
                <w:sz w:val="20"/>
                <w:szCs w:val="20"/>
              </w:rPr>
              <w:t>Exercise Engagement</w:t>
            </w:r>
          </w:p>
        </w:tc>
        <w:tc>
          <w:tcPr>
            <w:tcW w:w="73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7F6E488" w14:textId="77777777" w:rsidR="00194E2B" w:rsidRPr="00194E2B" w:rsidRDefault="00194E2B" w:rsidP="00F96B51">
            <w:pPr>
              <w:spacing w:line="240" w:lineRule="auto"/>
              <w:jc w:val="center"/>
              <w:rPr>
                <w:rFonts w:ascii="Arial" w:eastAsia="Times New Roman" w:hAnsi="Arial" w:cs="Arial"/>
                <w:sz w:val="20"/>
                <w:szCs w:val="20"/>
              </w:rPr>
            </w:pPr>
            <w:r w:rsidRPr="00194E2B">
              <w:rPr>
                <w:rFonts w:ascii="Arial" w:eastAsia="Times New Roman" w:hAnsi="Arial" w:cs="Arial"/>
                <w:sz w:val="20"/>
                <w:szCs w:val="20"/>
              </w:rPr>
              <w:t>0.419</w:t>
            </w:r>
          </w:p>
        </w:tc>
        <w:tc>
          <w:tcPr>
            <w:tcW w:w="516"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5A9F71F" w14:textId="77777777" w:rsidR="00194E2B" w:rsidRPr="00194E2B" w:rsidRDefault="00194E2B" w:rsidP="00F96B51">
            <w:pPr>
              <w:spacing w:line="240" w:lineRule="auto"/>
              <w:jc w:val="center"/>
              <w:rPr>
                <w:rFonts w:ascii="Arial" w:eastAsia="Times New Roman" w:hAnsi="Arial" w:cs="Arial"/>
                <w:sz w:val="20"/>
                <w:szCs w:val="20"/>
              </w:rPr>
            </w:pPr>
            <w:r w:rsidRPr="00194E2B">
              <w:rPr>
                <w:rFonts w:ascii="Arial" w:eastAsia="Times New Roman" w:hAnsi="Arial" w:cs="Arial"/>
                <w:sz w:val="20"/>
                <w:szCs w:val="20"/>
              </w:rPr>
              <w:t>1.269</w:t>
            </w:r>
          </w:p>
        </w:tc>
        <w:tc>
          <w:tcPr>
            <w:tcW w:w="73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47A1F34" w14:textId="77777777" w:rsidR="00194E2B" w:rsidRPr="00194E2B" w:rsidRDefault="00194E2B" w:rsidP="00F96B51">
            <w:pPr>
              <w:spacing w:line="240" w:lineRule="auto"/>
              <w:jc w:val="center"/>
              <w:rPr>
                <w:rFonts w:ascii="Arial" w:hAnsi="Arial" w:cs="Arial"/>
                <w:sz w:val="20"/>
                <w:szCs w:val="20"/>
              </w:rPr>
            </w:pPr>
            <w:r w:rsidRPr="00194E2B">
              <w:rPr>
                <w:rFonts w:ascii="Arial" w:eastAsia="Times New Roman" w:hAnsi="Arial" w:cs="Arial"/>
                <w:sz w:val="20"/>
                <w:szCs w:val="20"/>
              </w:rPr>
              <w:t>&lt; 0.001</w:t>
            </w:r>
          </w:p>
        </w:tc>
        <w:tc>
          <w:tcPr>
            <w:tcW w:w="66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C0BD78B" w14:textId="77777777" w:rsidR="00194E2B" w:rsidRPr="00194E2B" w:rsidRDefault="00194E2B" w:rsidP="00F96B51">
            <w:pPr>
              <w:spacing w:line="240" w:lineRule="auto"/>
              <w:jc w:val="center"/>
              <w:rPr>
                <w:rFonts w:ascii="Arial" w:hAnsi="Arial" w:cs="Arial"/>
                <w:sz w:val="20"/>
                <w:szCs w:val="20"/>
              </w:rPr>
            </w:pPr>
            <w:r w:rsidRPr="00194E2B">
              <w:rPr>
                <w:rFonts w:ascii="Arial" w:hAnsi="Arial" w:cs="Arial"/>
                <w:sz w:val="20"/>
                <w:szCs w:val="20"/>
              </w:rPr>
              <w:t>Rejected</w:t>
            </w:r>
          </w:p>
        </w:tc>
        <w:tc>
          <w:tcPr>
            <w:tcW w:w="147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D58DE89" w14:textId="77777777" w:rsidR="00194E2B" w:rsidRPr="00194E2B" w:rsidRDefault="00194E2B" w:rsidP="00F96B51">
            <w:pPr>
              <w:spacing w:line="240" w:lineRule="auto"/>
              <w:jc w:val="center"/>
              <w:rPr>
                <w:rFonts w:ascii="Arial" w:hAnsi="Arial" w:cs="Arial"/>
                <w:sz w:val="20"/>
                <w:szCs w:val="20"/>
              </w:rPr>
            </w:pPr>
            <w:r w:rsidRPr="00194E2B">
              <w:rPr>
                <w:rFonts w:ascii="Arial" w:hAnsi="Arial" w:cs="Arial"/>
                <w:sz w:val="20"/>
                <w:szCs w:val="20"/>
              </w:rPr>
              <w:t>Moderate Significant Influence</w:t>
            </w:r>
          </w:p>
        </w:tc>
      </w:tr>
      <w:tr w:rsidR="00194E2B" w:rsidRPr="00194E2B" w14:paraId="7F6EBC72" w14:textId="77777777" w:rsidTr="00F96B51">
        <w:trPr>
          <w:trHeight w:val="542"/>
        </w:trPr>
        <w:tc>
          <w:tcPr>
            <w:tcW w:w="880" w:type="pc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A302E88" w14:textId="77777777" w:rsidR="00194E2B" w:rsidRPr="00194E2B" w:rsidRDefault="00194E2B" w:rsidP="00F96B51">
            <w:pPr>
              <w:spacing w:line="240" w:lineRule="auto"/>
              <w:rPr>
                <w:rFonts w:ascii="Arial" w:hAnsi="Arial" w:cs="Arial"/>
                <w:bCs/>
                <w:sz w:val="20"/>
                <w:szCs w:val="20"/>
              </w:rPr>
            </w:pPr>
            <w:r w:rsidRPr="00194E2B">
              <w:rPr>
                <w:rFonts w:ascii="Arial" w:eastAsia="Arial" w:hAnsi="Arial" w:cs="Arial"/>
                <w:bCs/>
                <w:sz w:val="20"/>
                <w:szCs w:val="20"/>
              </w:rPr>
              <w:t>Quality of Physical Education</w:t>
            </w:r>
          </w:p>
        </w:tc>
        <w:tc>
          <w:tcPr>
            <w:tcW w:w="736"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4575E389" w14:textId="77777777" w:rsidR="00194E2B" w:rsidRPr="00194E2B" w:rsidRDefault="00194E2B" w:rsidP="00F96B51">
            <w:pPr>
              <w:spacing w:line="240" w:lineRule="auto"/>
              <w:jc w:val="center"/>
              <w:rPr>
                <w:rFonts w:ascii="Arial" w:eastAsia="Times New Roman" w:hAnsi="Arial" w:cs="Arial"/>
                <w:sz w:val="20"/>
                <w:szCs w:val="20"/>
              </w:rPr>
            </w:pPr>
            <w:r w:rsidRPr="00194E2B">
              <w:rPr>
                <w:rFonts w:ascii="Arial" w:eastAsia="Times New Roman" w:hAnsi="Arial" w:cs="Arial"/>
                <w:sz w:val="20"/>
                <w:szCs w:val="20"/>
              </w:rPr>
              <w:t>0.511</w:t>
            </w:r>
          </w:p>
        </w:tc>
        <w:tc>
          <w:tcPr>
            <w:tcW w:w="516" w:type="pct"/>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56A6C739" w14:textId="77777777" w:rsidR="00194E2B" w:rsidRPr="00194E2B" w:rsidRDefault="00194E2B" w:rsidP="00F96B51">
            <w:pPr>
              <w:spacing w:line="240" w:lineRule="auto"/>
              <w:jc w:val="center"/>
              <w:rPr>
                <w:rFonts w:ascii="Arial" w:eastAsia="Times New Roman" w:hAnsi="Arial" w:cs="Arial"/>
                <w:sz w:val="20"/>
                <w:szCs w:val="20"/>
              </w:rPr>
            </w:pPr>
            <w:r w:rsidRPr="00194E2B">
              <w:rPr>
                <w:rFonts w:ascii="Arial" w:eastAsia="Times New Roman" w:hAnsi="Arial" w:cs="Arial"/>
                <w:sz w:val="20"/>
                <w:szCs w:val="20"/>
              </w:rPr>
              <w:t>9.944</w:t>
            </w:r>
          </w:p>
        </w:tc>
        <w:tc>
          <w:tcPr>
            <w:tcW w:w="736"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5735C859" w14:textId="77777777" w:rsidR="00194E2B" w:rsidRPr="00194E2B" w:rsidRDefault="00194E2B" w:rsidP="00F96B51">
            <w:pPr>
              <w:spacing w:line="240" w:lineRule="auto"/>
              <w:jc w:val="center"/>
              <w:rPr>
                <w:rFonts w:ascii="Arial" w:hAnsi="Arial" w:cs="Arial"/>
                <w:sz w:val="20"/>
                <w:szCs w:val="20"/>
                <w:lang w:bidi="hi-IN"/>
              </w:rPr>
            </w:pPr>
            <w:r w:rsidRPr="00194E2B">
              <w:rPr>
                <w:rFonts w:ascii="Arial" w:eastAsia="Times New Roman" w:hAnsi="Arial" w:cs="Arial"/>
                <w:sz w:val="20"/>
                <w:szCs w:val="20"/>
              </w:rPr>
              <w:t>&lt; 0.001</w:t>
            </w:r>
          </w:p>
        </w:tc>
        <w:tc>
          <w:tcPr>
            <w:tcW w:w="662"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4553D4B9" w14:textId="77777777" w:rsidR="00194E2B" w:rsidRPr="00194E2B" w:rsidRDefault="00194E2B" w:rsidP="00F96B51">
            <w:pPr>
              <w:spacing w:line="240" w:lineRule="auto"/>
              <w:jc w:val="center"/>
              <w:rPr>
                <w:rFonts w:ascii="Arial" w:hAnsi="Arial" w:cs="Arial"/>
                <w:sz w:val="20"/>
                <w:szCs w:val="20"/>
                <w:lang w:bidi="hi-IN"/>
              </w:rPr>
            </w:pPr>
            <w:r w:rsidRPr="00194E2B">
              <w:rPr>
                <w:rFonts w:ascii="Arial" w:hAnsi="Arial" w:cs="Arial"/>
                <w:sz w:val="20"/>
                <w:szCs w:val="20"/>
              </w:rPr>
              <w:t>Rejected</w:t>
            </w:r>
          </w:p>
        </w:tc>
        <w:tc>
          <w:tcPr>
            <w:tcW w:w="1470"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3C14A79B" w14:textId="77777777" w:rsidR="00194E2B" w:rsidRPr="00194E2B" w:rsidRDefault="00194E2B" w:rsidP="00F96B51">
            <w:pPr>
              <w:spacing w:line="240" w:lineRule="auto"/>
              <w:jc w:val="center"/>
              <w:rPr>
                <w:rFonts w:ascii="Arial" w:hAnsi="Arial" w:cs="Arial"/>
                <w:sz w:val="20"/>
                <w:szCs w:val="20"/>
              </w:rPr>
            </w:pPr>
            <w:r w:rsidRPr="00194E2B">
              <w:rPr>
                <w:rFonts w:ascii="Arial" w:hAnsi="Arial" w:cs="Arial"/>
                <w:sz w:val="20"/>
                <w:szCs w:val="20"/>
              </w:rPr>
              <w:t>Strong Significant Influence</w:t>
            </w:r>
          </w:p>
        </w:tc>
      </w:tr>
    </w:tbl>
    <w:p w14:paraId="02E2FCCF" w14:textId="77777777" w:rsidR="00194E2B" w:rsidRPr="001F78B8" w:rsidRDefault="00194E2B" w:rsidP="00194E2B">
      <w:pPr>
        <w:widowControl w:val="0"/>
        <w:pBdr>
          <w:top w:val="nil"/>
          <w:left w:val="nil"/>
          <w:bottom w:val="nil"/>
          <w:right w:val="nil"/>
          <w:between w:val="nil"/>
        </w:pBdr>
        <w:spacing w:line="233" w:lineRule="auto"/>
        <w:rPr>
          <w:rFonts w:eastAsia="Cambria"/>
          <w:i/>
          <w:iCs/>
          <w:color w:val="000000"/>
          <w:sz w:val="16"/>
          <w:szCs w:val="16"/>
        </w:rPr>
      </w:pPr>
      <w:r w:rsidRPr="001F78B8">
        <w:rPr>
          <w:rFonts w:eastAsia="Cambria"/>
          <w:i/>
          <w:iCs/>
          <w:color w:val="000000"/>
          <w:sz w:val="16"/>
          <w:szCs w:val="16"/>
        </w:rPr>
        <w:t>Model</w:t>
      </w:r>
      <w:r w:rsidRPr="00F93E50">
        <w:rPr>
          <w:rFonts w:eastAsia="Cambria"/>
          <w:i/>
          <w:iCs/>
          <w:color w:val="FFFFFF" w:themeColor="background1"/>
          <w:sz w:val="16"/>
          <w:szCs w:val="16"/>
        </w:rPr>
        <w:t>-</w:t>
      </w:r>
      <w:r w:rsidRPr="001F78B8">
        <w:rPr>
          <w:rFonts w:eastAsia="Cambria"/>
          <w:i/>
          <w:iCs/>
          <w:color w:val="000000"/>
          <w:sz w:val="16"/>
          <w:szCs w:val="16"/>
        </w:rPr>
        <w:t xml:space="preserve">Summary: </w:t>
      </w:r>
    </w:p>
    <w:p w14:paraId="590935B0" w14:textId="77777777" w:rsidR="00194E2B" w:rsidRPr="001F78B8" w:rsidRDefault="00194E2B" w:rsidP="00194E2B">
      <w:pPr>
        <w:widowControl w:val="0"/>
        <w:pBdr>
          <w:top w:val="nil"/>
          <w:left w:val="nil"/>
          <w:bottom w:val="nil"/>
          <w:right w:val="nil"/>
          <w:between w:val="nil"/>
        </w:pBdr>
        <w:spacing w:line="233" w:lineRule="auto"/>
        <w:rPr>
          <w:rFonts w:eastAsia="Cambria"/>
          <w:i/>
          <w:iCs/>
          <w:color w:val="000000"/>
          <w:sz w:val="16"/>
          <w:szCs w:val="16"/>
        </w:rPr>
      </w:pPr>
      <w:r w:rsidRPr="001F78B8">
        <w:rPr>
          <w:rFonts w:eastAsia="Cambria"/>
          <w:i/>
          <w:iCs/>
          <w:color w:val="000000"/>
          <w:sz w:val="16"/>
          <w:szCs w:val="16"/>
        </w:rPr>
        <w:t xml:space="preserve">R = 0.843 | R² = 0.710 | </w:t>
      </w:r>
      <w:proofErr w:type="gramStart"/>
      <w:r w:rsidRPr="001F78B8">
        <w:rPr>
          <w:rFonts w:eastAsia="Cambria"/>
          <w:i/>
          <w:iCs/>
          <w:color w:val="000000"/>
          <w:sz w:val="16"/>
          <w:szCs w:val="16"/>
        </w:rPr>
        <w:t>F(</w:t>
      </w:r>
      <w:proofErr w:type="gramEnd"/>
      <w:r w:rsidRPr="001F78B8">
        <w:rPr>
          <w:rFonts w:eastAsia="Cambria"/>
          <w:i/>
          <w:iCs/>
          <w:color w:val="000000"/>
          <w:sz w:val="16"/>
          <w:szCs w:val="16"/>
        </w:rPr>
        <w:t xml:space="preserve">2,277) = 339.593 | p = 0.000 </w:t>
      </w:r>
    </w:p>
    <w:p w14:paraId="515D8C63" w14:textId="77777777" w:rsidR="00194E2B" w:rsidRPr="001F78B8" w:rsidRDefault="00194E2B" w:rsidP="00194E2B">
      <w:pPr>
        <w:widowControl w:val="0"/>
        <w:pBdr>
          <w:top w:val="nil"/>
          <w:left w:val="nil"/>
          <w:bottom w:val="nil"/>
          <w:right w:val="nil"/>
          <w:between w:val="nil"/>
        </w:pBdr>
        <w:spacing w:line="233" w:lineRule="auto"/>
        <w:rPr>
          <w:rFonts w:eastAsia="Cambria"/>
          <w:i/>
          <w:iCs/>
          <w:color w:val="000000"/>
          <w:sz w:val="16"/>
          <w:szCs w:val="16"/>
        </w:rPr>
      </w:pPr>
      <w:r w:rsidRPr="001F78B8">
        <w:rPr>
          <w:rFonts w:eastAsia="Cambria"/>
          <w:i/>
          <w:iCs/>
          <w:color w:val="000000"/>
          <w:sz w:val="16"/>
          <w:szCs w:val="16"/>
        </w:rPr>
        <w:t xml:space="preserve">Level of Significance: 0.05 </w:t>
      </w:r>
    </w:p>
    <w:p w14:paraId="0CDF8E94" w14:textId="77777777" w:rsidR="00194E2B" w:rsidRPr="001F78B8" w:rsidRDefault="00194E2B" w:rsidP="00194E2B">
      <w:pPr>
        <w:widowControl w:val="0"/>
        <w:pBdr>
          <w:top w:val="nil"/>
          <w:left w:val="nil"/>
          <w:bottom w:val="nil"/>
          <w:right w:val="nil"/>
          <w:between w:val="nil"/>
        </w:pBdr>
        <w:spacing w:line="233" w:lineRule="auto"/>
        <w:rPr>
          <w:rFonts w:eastAsia="Cambria"/>
          <w:i/>
          <w:iCs/>
          <w:color w:val="000000"/>
          <w:sz w:val="16"/>
          <w:szCs w:val="16"/>
        </w:rPr>
      </w:pPr>
      <w:r w:rsidRPr="001F78B8">
        <w:rPr>
          <w:rFonts w:eastAsia="Cambria"/>
          <w:i/>
          <w:iCs/>
          <w:color w:val="000000"/>
          <w:sz w:val="16"/>
          <w:szCs w:val="16"/>
        </w:rPr>
        <w:t>Decision Rule: Reject H</w:t>
      </w:r>
      <w:r w:rsidRPr="001F78B8">
        <w:rPr>
          <w:rFonts w:ascii="Cambria Math" w:eastAsia="Cambria" w:hAnsi="Cambria Math" w:cs="Cambria Math"/>
          <w:i/>
          <w:iCs/>
          <w:color w:val="000000"/>
          <w:sz w:val="16"/>
          <w:szCs w:val="16"/>
        </w:rPr>
        <w:t>₀</w:t>
      </w:r>
      <w:r w:rsidRPr="001F78B8">
        <w:rPr>
          <w:rFonts w:eastAsia="Cambria"/>
          <w:i/>
          <w:iCs/>
          <w:color w:val="000000"/>
          <w:sz w:val="16"/>
          <w:szCs w:val="16"/>
        </w:rPr>
        <w:t xml:space="preserve"> if p &lt; 0.05</w:t>
      </w:r>
    </w:p>
    <w:p w14:paraId="67F4171A" w14:textId="77777777" w:rsidR="00194E2B" w:rsidRDefault="00194E2B" w:rsidP="00194E2B">
      <w:pPr>
        <w:tabs>
          <w:tab w:val="left" w:pos="1397"/>
        </w:tabs>
        <w:jc w:val="both"/>
      </w:pPr>
    </w:p>
    <w:p w14:paraId="1CD4C375" w14:textId="4BFB3ADC" w:rsidR="00194E2B" w:rsidRDefault="00194E2B" w:rsidP="00194E2B">
      <w:pPr>
        <w:tabs>
          <w:tab w:val="left" w:pos="851"/>
        </w:tabs>
        <w:jc w:val="both"/>
      </w:pPr>
      <w:r>
        <w:tab/>
        <w:t xml:space="preserve">Table 3 specifically shows that exercise engagement has a standardized coefficient (β) of 0.419, accounting for 41.9% of the variance in psychological need satisfaction. With a p-value of &lt; .001, the null hypothesis was rejected. Hence, this degree of influence is significant. Likewise, quality physical education obtained a standardized coefficient β of 0.511, indicating a 51.1% influence on psychological need satisfaction. With a p-value of &lt; .001, which is less than the 0.05 level of confidence, the null hypothesis was </w:t>
      </w:r>
      <w:r>
        <w:lastRenderedPageBreak/>
        <w:t>likewise rejected, indicating a significant influence. Moreover, the combined degree of influence of the predictors (r² = 0.710) is significant (f-value = 339.59, p-value = 0.000).</w:t>
      </w:r>
    </w:p>
    <w:p w14:paraId="30B5785E" w14:textId="77777777" w:rsidR="00194E2B" w:rsidRDefault="00194E2B" w:rsidP="00194E2B">
      <w:pPr>
        <w:tabs>
          <w:tab w:val="left" w:pos="851"/>
          <w:tab w:val="left" w:pos="1397"/>
        </w:tabs>
        <w:jc w:val="both"/>
      </w:pPr>
    </w:p>
    <w:p w14:paraId="295B17C7" w14:textId="15277061" w:rsidR="00194E2B" w:rsidRDefault="00194E2B" w:rsidP="00194E2B">
      <w:pPr>
        <w:tabs>
          <w:tab w:val="left" w:pos="851"/>
          <w:tab w:val="left" w:pos="1397"/>
        </w:tabs>
        <w:jc w:val="both"/>
      </w:pPr>
      <w:r>
        <w:tab/>
        <w:t>Exercise engagement and quality physical education both significantly relate to psychological need satisfaction, with quality physical education showing a stronger influence. Together, these form a significant model that explains part of students’ psychological need satisfaction.</w:t>
      </w:r>
    </w:p>
    <w:p w14:paraId="3C937855" w14:textId="77777777" w:rsidR="00194E2B" w:rsidRDefault="00194E2B" w:rsidP="00194E2B">
      <w:pPr>
        <w:tabs>
          <w:tab w:val="left" w:pos="851"/>
          <w:tab w:val="left" w:pos="1397"/>
        </w:tabs>
        <w:jc w:val="both"/>
      </w:pPr>
    </w:p>
    <w:p w14:paraId="26ABF095" w14:textId="7901291F" w:rsidR="00194E2B" w:rsidRPr="00194E2B" w:rsidRDefault="00194E2B" w:rsidP="00194E2B">
      <w:pPr>
        <w:tabs>
          <w:tab w:val="left" w:pos="851"/>
          <w:tab w:val="left" w:pos="1397"/>
        </w:tabs>
        <w:jc w:val="both"/>
        <w:rPr>
          <w:b/>
          <w:bCs/>
        </w:rPr>
      </w:pPr>
      <w:r w:rsidRPr="00194E2B">
        <w:rPr>
          <w:b/>
          <w:bCs/>
        </w:rPr>
        <w:t xml:space="preserve">Summary of Findings  </w:t>
      </w:r>
    </w:p>
    <w:p w14:paraId="2D393BF4" w14:textId="7F389334" w:rsidR="00194E2B" w:rsidRDefault="00194E2B" w:rsidP="00194E2B">
      <w:pPr>
        <w:tabs>
          <w:tab w:val="left" w:pos="851"/>
          <w:tab w:val="left" w:pos="1397"/>
        </w:tabs>
        <w:jc w:val="both"/>
      </w:pPr>
      <w:r>
        <w:t xml:space="preserve">Based on statistical results, it was specifically found that: </w:t>
      </w:r>
    </w:p>
    <w:p w14:paraId="07BDBF7C" w14:textId="77777777" w:rsidR="00194E2B" w:rsidRDefault="00194E2B" w:rsidP="00194E2B">
      <w:pPr>
        <w:tabs>
          <w:tab w:val="left" w:pos="851"/>
          <w:tab w:val="left" w:pos="1397"/>
        </w:tabs>
        <w:jc w:val="both"/>
      </w:pPr>
      <w:r>
        <w:t>1. Exercise engagement has a moderately high positive significant correlation with psychological need satisfaction.</w:t>
      </w:r>
    </w:p>
    <w:p w14:paraId="1567A23C" w14:textId="77777777" w:rsidR="00194E2B" w:rsidRDefault="00194E2B" w:rsidP="00194E2B">
      <w:pPr>
        <w:tabs>
          <w:tab w:val="left" w:pos="851"/>
          <w:tab w:val="left" w:pos="1397"/>
        </w:tabs>
        <w:jc w:val="both"/>
      </w:pPr>
      <w:r>
        <w:t>2. Quality physical education has a high-positive significant correlation with psychological need satisfaction.</w:t>
      </w:r>
    </w:p>
    <w:p w14:paraId="43C79563" w14:textId="77777777" w:rsidR="00194E2B" w:rsidRDefault="00194E2B" w:rsidP="00194E2B">
      <w:pPr>
        <w:tabs>
          <w:tab w:val="left" w:pos="851"/>
          <w:tab w:val="left" w:pos="1397"/>
        </w:tabs>
        <w:jc w:val="both"/>
      </w:pPr>
      <w:r>
        <w:t>3. Exercise engagement has a moderate significant influence on psychological need satisfaction.</w:t>
      </w:r>
    </w:p>
    <w:p w14:paraId="5ABADCA4" w14:textId="77777777" w:rsidR="00194E2B" w:rsidRDefault="00194E2B" w:rsidP="00194E2B">
      <w:pPr>
        <w:tabs>
          <w:tab w:val="left" w:pos="851"/>
          <w:tab w:val="left" w:pos="1397"/>
        </w:tabs>
        <w:jc w:val="both"/>
      </w:pPr>
      <w:r>
        <w:t>4. Quality physical education has a strong significant influence on psychological need satisfaction.</w:t>
      </w:r>
    </w:p>
    <w:p w14:paraId="4DAF6C13" w14:textId="77777777" w:rsidR="00194E2B" w:rsidRDefault="00194E2B" w:rsidP="00194E2B">
      <w:pPr>
        <w:tabs>
          <w:tab w:val="left" w:pos="851"/>
          <w:tab w:val="left" w:pos="1397"/>
        </w:tabs>
        <w:jc w:val="both"/>
      </w:pPr>
      <w:r>
        <w:t>5. Exercise engagement and quality physical education have a positive (71%) significant combined degree influence on psychological need satisfaction.</w:t>
      </w:r>
    </w:p>
    <w:p w14:paraId="26BCF43F" w14:textId="77777777" w:rsidR="009929F4" w:rsidRDefault="009929F4" w:rsidP="00194E2B">
      <w:pPr>
        <w:tabs>
          <w:tab w:val="left" w:pos="851"/>
          <w:tab w:val="left" w:pos="1397"/>
        </w:tabs>
        <w:jc w:val="both"/>
      </w:pPr>
    </w:p>
    <w:p w14:paraId="5DD1EF57" w14:textId="779C9F0C" w:rsidR="00194E2B" w:rsidRDefault="00194E2B" w:rsidP="00194E2B">
      <w:pPr>
        <w:pStyle w:val="AbstHead"/>
        <w:spacing w:after="0"/>
        <w:jc w:val="both"/>
      </w:pPr>
      <w:r>
        <w:t>DISCUSSIONS</w:t>
      </w:r>
      <w:r w:rsidR="001B69F0">
        <w:t xml:space="preserve"> with other studies</w:t>
      </w:r>
    </w:p>
    <w:p w14:paraId="59D7BFA9" w14:textId="69647F3C" w:rsidR="00194E2B" w:rsidRDefault="00194E2B" w:rsidP="00194E2B">
      <w:pPr>
        <w:tabs>
          <w:tab w:val="left" w:pos="851"/>
          <w:tab w:val="left" w:pos="1397"/>
        </w:tabs>
        <w:jc w:val="both"/>
      </w:pPr>
      <w:r>
        <w:tab/>
        <w:t xml:space="preserve">This section presents the discussions of the results of the study. Specifically, includes the reviews of previous-findings that are either supported or denied by the results of this study. </w:t>
      </w:r>
    </w:p>
    <w:p w14:paraId="37782A59" w14:textId="77777777" w:rsidR="009929F4" w:rsidRDefault="009929F4" w:rsidP="00194E2B">
      <w:pPr>
        <w:tabs>
          <w:tab w:val="left" w:pos="851"/>
          <w:tab w:val="left" w:pos="1397"/>
        </w:tabs>
        <w:jc w:val="both"/>
      </w:pPr>
    </w:p>
    <w:p w14:paraId="44E0952E" w14:textId="57634785" w:rsidR="00194E2B" w:rsidRPr="00194E2B" w:rsidRDefault="00194E2B" w:rsidP="00194E2B">
      <w:pPr>
        <w:tabs>
          <w:tab w:val="left" w:pos="851"/>
          <w:tab w:val="left" w:pos="1397"/>
        </w:tabs>
        <w:jc w:val="both"/>
        <w:rPr>
          <w:b/>
          <w:bCs/>
        </w:rPr>
      </w:pPr>
      <w:r w:rsidRPr="00194E2B">
        <w:rPr>
          <w:b/>
          <w:bCs/>
        </w:rPr>
        <w:t>Influence of Exercise Engagement on Psychological Need Satisfaction</w:t>
      </w:r>
    </w:p>
    <w:p w14:paraId="76C7D6EE" w14:textId="084CC7BD" w:rsidR="00194E2B" w:rsidRDefault="00194E2B" w:rsidP="00194E2B">
      <w:pPr>
        <w:tabs>
          <w:tab w:val="left" w:pos="851"/>
          <w:tab w:val="left" w:pos="1397"/>
        </w:tabs>
        <w:jc w:val="both"/>
      </w:pPr>
      <w:r>
        <w:tab/>
        <w:t>The results show that exercise engagement has a moderate but significant influence on the psychological need satisfaction of tertiary students. This finding supports the study by Dunton et al. (2023), which suggests that physical-activity supports autonomy, competence, and relatedness. It aligns with Matsumoto and Takenaka (2022), who found that socially engaging exercise experiences are moderately associated with psychological need satisfaction, and is further supported by Granero Jiménez et al. (2022), who reported a positive and significant effect of physical exercise on psychological needs.</w:t>
      </w:r>
    </w:p>
    <w:p w14:paraId="65632574" w14:textId="77777777" w:rsidR="00194E2B" w:rsidRDefault="00194E2B" w:rsidP="00194E2B">
      <w:pPr>
        <w:tabs>
          <w:tab w:val="left" w:pos="851"/>
          <w:tab w:val="left" w:pos="1397"/>
        </w:tabs>
        <w:jc w:val="both"/>
      </w:pPr>
    </w:p>
    <w:p w14:paraId="6B8D64C4" w14:textId="5671C36E" w:rsidR="00194E2B" w:rsidRPr="00194E2B" w:rsidRDefault="00194E2B" w:rsidP="00194E2B">
      <w:pPr>
        <w:tabs>
          <w:tab w:val="left" w:pos="851"/>
          <w:tab w:val="left" w:pos="1397"/>
        </w:tabs>
        <w:jc w:val="both"/>
        <w:rPr>
          <w:b/>
          <w:bCs/>
        </w:rPr>
      </w:pPr>
      <w:r w:rsidRPr="00194E2B">
        <w:rPr>
          <w:b/>
          <w:bCs/>
        </w:rPr>
        <w:t>Influence of Quality Physical Education on Psychological Need Satisfaction</w:t>
      </w:r>
    </w:p>
    <w:p w14:paraId="2A5F9A3B" w14:textId="6716AEEF" w:rsidR="00194E2B" w:rsidRDefault="00194E2B" w:rsidP="00194E2B">
      <w:pPr>
        <w:tabs>
          <w:tab w:val="left" w:pos="851"/>
          <w:tab w:val="left" w:pos="1397"/>
        </w:tabs>
        <w:jc w:val="both"/>
      </w:pPr>
      <w:r>
        <w:tab/>
        <w:t>The results show that quality physical education has a strong and significant influence on the psychological need satisfaction of tertiary students. This finding aligns with Adank et al. (2021), who emphasized structured PE programs as predictors of autonomy, competence, and relatedness. It is consistent with Kruse et al. (2024), who reported that PE supports basic psychological needs and fosters intrinsic motivation and competence. Similarly, Valero</w:t>
      </w:r>
      <w:r>
        <w:rPr>
          <w:rFonts w:ascii="Cambria Math" w:hAnsi="Cambria Math" w:cs="Cambria Math"/>
        </w:rPr>
        <w:t>‑</w:t>
      </w:r>
      <w:r>
        <w:t>Valenzuela et al. (2021) highlighted that quality teaching, supportive environments, and meaningful activities enhance autonomy, competence, and relatedness, further affirming the predictive power of quality PE in this study.</w:t>
      </w:r>
    </w:p>
    <w:p w14:paraId="136F51B0" w14:textId="77777777" w:rsidR="00194E2B" w:rsidRDefault="00194E2B" w:rsidP="00194E2B">
      <w:pPr>
        <w:tabs>
          <w:tab w:val="left" w:pos="851"/>
          <w:tab w:val="left" w:pos="1397"/>
        </w:tabs>
        <w:jc w:val="both"/>
      </w:pPr>
    </w:p>
    <w:p w14:paraId="30AC99FC" w14:textId="3D08BE0A" w:rsidR="00194E2B" w:rsidRPr="00194E2B" w:rsidRDefault="00194E2B" w:rsidP="00194E2B">
      <w:pPr>
        <w:tabs>
          <w:tab w:val="left" w:pos="851"/>
          <w:tab w:val="left" w:pos="1397"/>
        </w:tabs>
        <w:jc w:val="both"/>
        <w:rPr>
          <w:b/>
          <w:bCs/>
        </w:rPr>
      </w:pPr>
      <w:r w:rsidRPr="00194E2B">
        <w:rPr>
          <w:b/>
          <w:bCs/>
        </w:rPr>
        <w:t>Significance of the Impact of Exercise Engagement and Quality Physical Education as Determinants of Psychological Need Satisfaction</w:t>
      </w:r>
    </w:p>
    <w:p w14:paraId="689C1623" w14:textId="0C1CAD3C" w:rsidR="00194E2B" w:rsidRDefault="00194E2B" w:rsidP="00194E2B">
      <w:pPr>
        <w:tabs>
          <w:tab w:val="left" w:pos="851"/>
          <w:tab w:val="left" w:pos="1397"/>
        </w:tabs>
        <w:jc w:val="both"/>
      </w:pPr>
      <w:r>
        <w:tab/>
        <w:t xml:space="preserve">The results revealed that exercise engagement and quality physical education have very strong significant combined influence on students’ psychological need satisfaction. This means that while both predictive variables individually contribute to psychological need satisfaction, their combined influence have strong effect and explains a large part of what makes students feel satisfied and supported. The findings support the study of Granero Jiménez et al. (2022), emphasizing that multiple environmental and behavioral factors shape </w:t>
      </w:r>
      <w:r>
        <w:lastRenderedPageBreak/>
        <w:t>well</w:t>
      </w:r>
      <w:r>
        <w:rPr>
          <w:rFonts w:ascii="Cambria Math" w:hAnsi="Cambria Math" w:cs="Cambria Math"/>
        </w:rPr>
        <w:t>‑</w:t>
      </w:r>
      <w:r>
        <w:t>being. The findings also confirm both variables as important contributors to students</w:t>
      </w:r>
      <w:r>
        <w:rPr>
          <w:rFonts w:cs="Helvetica"/>
        </w:rPr>
        <w:t>’</w:t>
      </w:r>
      <w:r>
        <w:t xml:space="preserve"> psychological need satisfaction, while recognizing that other external influences may play a role (Kruse et al., 2024).</w:t>
      </w:r>
    </w:p>
    <w:p w14:paraId="470A2264" w14:textId="77777777" w:rsidR="00194E2B" w:rsidRDefault="00194E2B" w:rsidP="00194E2B">
      <w:pPr>
        <w:tabs>
          <w:tab w:val="left" w:pos="851"/>
          <w:tab w:val="left" w:pos="1397"/>
        </w:tabs>
        <w:jc w:val="both"/>
      </w:pPr>
    </w:p>
    <w:p w14:paraId="6AD642D2" w14:textId="4DE9E320" w:rsidR="00194E2B" w:rsidRDefault="00194E2B" w:rsidP="00194E2B">
      <w:pPr>
        <w:tabs>
          <w:tab w:val="left" w:pos="851"/>
          <w:tab w:val="left" w:pos="1397"/>
        </w:tabs>
        <w:jc w:val="both"/>
      </w:pPr>
      <w:r>
        <w:tab/>
        <w:t>On the contrary, this finding differs from those of Ma and Mumtaz (2025), who reported that the benefits of exercise vary across social and teaching environments, with exercise not always producing strong or significant effects on psychological well-being.</w:t>
      </w:r>
    </w:p>
    <w:p w14:paraId="04D68606" w14:textId="77777777" w:rsidR="00194E2B" w:rsidRDefault="00194E2B" w:rsidP="00194E2B">
      <w:pPr>
        <w:tabs>
          <w:tab w:val="left" w:pos="851"/>
          <w:tab w:val="left" w:pos="1397"/>
        </w:tabs>
        <w:jc w:val="both"/>
      </w:pPr>
    </w:p>
    <w:p w14:paraId="38CE7317" w14:textId="1B1B1A5C" w:rsidR="00194E2B" w:rsidRDefault="00194E2B" w:rsidP="00194E2B">
      <w:pPr>
        <w:pStyle w:val="AbstHead"/>
        <w:spacing w:after="0"/>
        <w:jc w:val="both"/>
      </w:pPr>
      <w:r>
        <w:t>Conclusion</w:t>
      </w:r>
    </w:p>
    <w:p w14:paraId="63221C7C" w14:textId="0D6F3569" w:rsidR="00194E2B" w:rsidRDefault="00194E2B" w:rsidP="00194E2B">
      <w:pPr>
        <w:tabs>
          <w:tab w:val="left" w:pos="851"/>
          <w:tab w:val="left" w:pos="1397"/>
        </w:tabs>
        <w:jc w:val="both"/>
      </w:pPr>
      <w:r>
        <w:tab/>
        <w:t xml:space="preserve">Based on findings, it is concluded that both exercise engagement and quality physical education as determinants have 71% impact on psychological need satisfaction. Hence, the Theory of Planned Behavior was partly affirmed explaining that behaviors are [indirectly] shaped by subjective norms and perceived behavioral control. </w:t>
      </w:r>
    </w:p>
    <w:p w14:paraId="66F3FC2F" w14:textId="77777777" w:rsidR="00194E2B" w:rsidRDefault="00194E2B" w:rsidP="00194E2B">
      <w:pPr>
        <w:pStyle w:val="AbstHead"/>
        <w:spacing w:after="0"/>
        <w:jc w:val="both"/>
        <w:rPr>
          <w:rFonts w:ascii="Arial" w:hAnsi="Arial" w:cs="Arial"/>
        </w:rPr>
      </w:pPr>
    </w:p>
    <w:p w14:paraId="2EABA6CD" w14:textId="3B80B100" w:rsidR="00194E2B" w:rsidRDefault="00194E2B" w:rsidP="00194E2B">
      <w:pPr>
        <w:pStyle w:val="AbstHead"/>
        <w:spacing w:after="0"/>
        <w:jc w:val="both"/>
      </w:pPr>
      <w:r>
        <w:t xml:space="preserve">Recommendations </w:t>
      </w:r>
    </w:p>
    <w:p w14:paraId="280384B9" w14:textId="21042004" w:rsidR="00194E2B" w:rsidRDefault="00194E2B" w:rsidP="00194E2B">
      <w:pPr>
        <w:tabs>
          <w:tab w:val="left" w:pos="851"/>
          <w:tab w:val="left" w:pos="1397"/>
        </w:tabs>
        <w:jc w:val="both"/>
      </w:pPr>
      <w:r>
        <w:tab/>
        <w:t>Based on the conclusion, future studies are encouraged to examine the other variable (attitude towards the behavior) stated in the theory but excluded in this study to find out whether the remaining 29% variance in psychological need satisfaction can be explained by such variable. Otherwise, qualitative research may be pursued to explore emerging themes that may be used as potential variables to trace the unexplained variance.</w:t>
      </w:r>
    </w:p>
    <w:p w14:paraId="5AF780D6" w14:textId="252F0FC4" w:rsidR="00194E2B" w:rsidRDefault="00194E2B" w:rsidP="00C80A44">
      <w:pPr>
        <w:tabs>
          <w:tab w:val="left" w:pos="851"/>
          <w:tab w:val="left" w:pos="1397"/>
        </w:tabs>
        <w:jc w:val="both"/>
      </w:pPr>
      <w:r>
        <w:tab/>
        <w:t>Furthermore, schools are encouraged to develop and implement physical education programs that fosters quality teaching and learning; and strengthen exercise engagement in order to achieve better psychological need satisfaction.</w:t>
      </w:r>
    </w:p>
    <w:p w14:paraId="4A5F5BE9" w14:textId="77777777" w:rsidR="00040FF3" w:rsidRDefault="00040FF3" w:rsidP="00C80A44">
      <w:pPr>
        <w:tabs>
          <w:tab w:val="left" w:pos="851"/>
          <w:tab w:val="left" w:pos="1397"/>
        </w:tabs>
        <w:jc w:val="both"/>
      </w:pPr>
    </w:p>
    <w:p w14:paraId="79F0C7F3" w14:textId="77777777" w:rsidR="00040FF3" w:rsidRDefault="00040FF3" w:rsidP="00C80A44">
      <w:pPr>
        <w:tabs>
          <w:tab w:val="left" w:pos="851"/>
          <w:tab w:val="left" w:pos="1397"/>
        </w:tabs>
        <w:jc w:val="both"/>
      </w:pPr>
    </w:p>
    <w:p w14:paraId="511367C9" w14:textId="77777777" w:rsidR="00040FF3" w:rsidRDefault="00040FF3" w:rsidP="00C80A44">
      <w:pPr>
        <w:tabs>
          <w:tab w:val="left" w:pos="851"/>
          <w:tab w:val="left" w:pos="1397"/>
        </w:tabs>
        <w:jc w:val="both"/>
      </w:pPr>
    </w:p>
    <w:p w14:paraId="271D25CF" w14:textId="77777777" w:rsidR="009929F4" w:rsidRDefault="00040FF3" w:rsidP="00040FF3">
      <w:pPr>
        <w:tabs>
          <w:tab w:val="left" w:pos="851"/>
          <w:tab w:val="left" w:pos="1397"/>
        </w:tabs>
        <w:jc w:val="both"/>
        <w:rPr>
          <w:b/>
          <w:bCs/>
        </w:rPr>
      </w:pPr>
      <w:r w:rsidRPr="009929F4">
        <w:rPr>
          <w:b/>
          <w:bCs/>
        </w:rPr>
        <w:t>COMPETING INTERESTS DISCLAIMER:</w:t>
      </w:r>
    </w:p>
    <w:p w14:paraId="3BDA5467" w14:textId="276DF964" w:rsidR="009B4F82" w:rsidRDefault="00FC22D4" w:rsidP="00040FF3">
      <w:pPr>
        <w:tabs>
          <w:tab w:val="left" w:pos="851"/>
          <w:tab w:val="left" w:pos="1397"/>
        </w:tabs>
        <w:jc w:val="both"/>
      </w:pPr>
      <w:r w:rsidRPr="00FC22D4">
        <w:t>Author</w:t>
      </w:r>
      <w:r>
        <w:t xml:space="preserve"> </w:t>
      </w:r>
      <w:r w:rsidR="009929F4" w:rsidRPr="009929F4">
        <w:t>declare</w:t>
      </w:r>
      <w:r>
        <w:t>d</w:t>
      </w:r>
      <w:r w:rsidR="009929F4" w:rsidRPr="009929F4">
        <w:t xml:space="preserve"> that </w:t>
      </w:r>
      <w:r w:rsidR="00E84C84">
        <w:t>a</w:t>
      </w:r>
      <w:r w:rsidRPr="00FC22D4">
        <w:t>uthor</w:t>
      </w:r>
      <w:r>
        <w:t xml:space="preserve"> has</w:t>
      </w:r>
      <w:r w:rsidR="009929F4" w:rsidRPr="009929F4">
        <w:t xml:space="preserve"> no known competing financial interests, non-financial interests, or personal relationships that could have appeared to influence the work reported in this paper, and that this work is solely for educational purposes.</w:t>
      </w:r>
    </w:p>
    <w:p w14:paraId="2E6ADEB7" w14:textId="77777777" w:rsidR="001B69F0" w:rsidRDefault="001B69F0" w:rsidP="00040FF3">
      <w:pPr>
        <w:tabs>
          <w:tab w:val="left" w:pos="851"/>
          <w:tab w:val="left" w:pos="1397"/>
        </w:tabs>
        <w:jc w:val="both"/>
      </w:pPr>
    </w:p>
    <w:p w14:paraId="2C673F47" w14:textId="40C2B292" w:rsidR="001B69F0" w:rsidRPr="006552FE" w:rsidRDefault="001B69F0" w:rsidP="001B69F0">
      <w:pPr>
        <w:tabs>
          <w:tab w:val="left" w:pos="1397"/>
        </w:tabs>
        <w:jc w:val="both"/>
        <w:rPr>
          <w:b/>
          <w:bCs/>
        </w:rPr>
      </w:pPr>
      <w:r w:rsidRPr="006552FE">
        <w:rPr>
          <w:b/>
          <w:bCs/>
        </w:rPr>
        <w:t xml:space="preserve">Ethical </w:t>
      </w:r>
      <w:r w:rsidR="00002B35">
        <w:rPr>
          <w:b/>
          <w:bCs/>
        </w:rPr>
        <w:t>Approval and consent</w:t>
      </w:r>
      <w:r w:rsidRPr="006552FE">
        <w:rPr>
          <w:b/>
          <w:bCs/>
        </w:rPr>
        <w:t xml:space="preserve">  </w:t>
      </w:r>
    </w:p>
    <w:p w14:paraId="0FF33EFE" w14:textId="77777777" w:rsidR="001B69F0" w:rsidRDefault="001B69F0" w:rsidP="001B69F0">
      <w:pPr>
        <w:tabs>
          <w:tab w:val="left" w:pos="851"/>
        </w:tabs>
        <w:jc w:val="both"/>
      </w:pPr>
      <w:r>
        <w:tab/>
        <w:t>The researcher followed a rigorous data gathering procedure anchored on ethical standards to ensure integrity. Approval was obtained from the thesis adviser, Graduate School, and HCDC SMILE, guaranteeing compliance with legal and moral principles. Formal permission from the Commission on Higher Education and school’s President was also secured to conduct the study within tertiary institutions under its jurisdiction. Informed consent was secured from all respondents to ensure voluntary participation, confidentiality of responses, and the right to withdraw. During data collection, the researcher explained to the respondents the purpose, the process of the research, and provided e-certificates as token of appreciation.  Finally, completed questionnaires were retrieved, tabulated, and analyzed using validated instruments to maintain transparency and accountability.</w:t>
      </w:r>
    </w:p>
    <w:p w14:paraId="3A73BC93" w14:textId="77777777" w:rsidR="009929F4" w:rsidRDefault="009929F4" w:rsidP="00040FF3">
      <w:pPr>
        <w:tabs>
          <w:tab w:val="left" w:pos="851"/>
          <w:tab w:val="left" w:pos="1397"/>
        </w:tabs>
        <w:jc w:val="both"/>
      </w:pPr>
    </w:p>
    <w:p w14:paraId="5935A45C" w14:textId="77777777" w:rsidR="009B4F82" w:rsidRPr="009929F4" w:rsidRDefault="009B4F82" w:rsidP="009B4F82">
      <w:pPr>
        <w:rPr>
          <w:rFonts w:ascii="Times New Roman" w:eastAsia="Calibri" w:hAnsi="Times New Roman"/>
          <w:b/>
          <w:bCs/>
          <w:kern w:val="2"/>
          <w:sz w:val="22"/>
          <w:szCs w:val="22"/>
        </w:rPr>
      </w:pPr>
      <w:bookmarkStart w:id="1" w:name="_Hlk198031404"/>
      <w:bookmarkStart w:id="2" w:name="_Hlk219125673"/>
      <w:r w:rsidRPr="009929F4">
        <w:rPr>
          <w:rFonts w:ascii="Times New Roman" w:eastAsia="Calibri" w:hAnsi="Times New Roman"/>
          <w:b/>
          <w:bCs/>
          <w:kern w:val="2"/>
          <w:sz w:val="22"/>
          <w:szCs w:val="22"/>
        </w:rPr>
        <w:t>Disclaimer (Artificial intelligence)</w:t>
      </w:r>
    </w:p>
    <w:p w14:paraId="79EF5155" w14:textId="77777777" w:rsidR="009B4F82" w:rsidRPr="009B4F82" w:rsidRDefault="009B4F82" w:rsidP="009B4F82">
      <w:pPr>
        <w:rPr>
          <w:rFonts w:ascii="Times New Roman" w:eastAsia="Calibri" w:hAnsi="Times New Roman"/>
          <w:kern w:val="2"/>
          <w:sz w:val="22"/>
          <w:szCs w:val="22"/>
          <w:highlight w:val="yellow"/>
        </w:rPr>
      </w:pPr>
    </w:p>
    <w:bookmarkEnd w:id="1"/>
    <w:bookmarkEnd w:id="2"/>
    <w:p w14:paraId="08132903" w14:textId="77777777" w:rsidR="00A40144" w:rsidRDefault="00A40144" w:rsidP="00A40144">
      <w:pPr>
        <w:rPr>
          <w:rFonts w:asciiTheme="minorHAnsi" w:hAnsiTheme="minorHAnsi"/>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4AEE9F8E" w14:textId="24E5B130" w:rsidR="00040FF3" w:rsidRPr="00C80A44" w:rsidRDefault="00040FF3" w:rsidP="00C80A44">
      <w:pPr>
        <w:tabs>
          <w:tab w:val="left" w:pos="851"/>
          <w:tab w:val="left" w:pos="1397"/>
        </w:tabs>
        <w:jc w:val="both"/>
      </w:pPr>
    </w:p>
    <w:p w14:paraId="7984DAB0" w14:textId="0B3C8FF9" w:rsidR="00194E2B" w:rsidRDefault="00194E2B" w:rsidP="00194E2B">
      <w:pPr>
        <w:pStyle w:val="AbstHead"/>
        <w:spacing w:after="0"/>
        <w:jc w:val="both"/>
      </w:pPr>
      <w:r>
        <w:rPr>
          <w:rFonts w:ascii="Arial" w:hAnsi="Arial" w:cs="Arial"/>
        </w:rPr>
        <w:lastRenderedPageBreak/>
        <w:t xml:space="preserve">10. </w:t>
      </w:r>
      <w:r>
        <w:t xml:space="preserve">REFERENCES  </w:t>
      </w:r>
    </w:p>
    <w:p w14:paraId="78C69B47" w14:textId="23B1D54A" w:rsidR="00194E2B" w:rsidRDefault="00194E2B" w:rsidP="003B2EFB">
      <w:pPr>
        <w:tabs>
          <w:tab w:val="left" w:pos="1397"/>
        </w:tabs>
        <w:spacing w:before="240"/>
        <w:jc w:val="both"/>
      </w:pPr>
      <w:r>
        <w:t xml:space="preserve">Adank, A. M., Van Kann, D. H., Remmers, T., Kremers, S. P., &amp; Vos, S. B. (2021). Longitudinal perspectives on children’s physical activity patterns: “Do physical education–related factors matter?”. Journal of Physical Activity and Health, 18(10), 1199-1206. </w:t>
      </w:r>
    </w:p>
    <w:p w14:paraId="763FF10B" w14:textId="77777777" w:rsidR="00194E2B" w:rsidRDefault="00194E2B" w:rsidP="003B2EFB">
      <w:pPr>
        <w:tabs>
          <w:tab w:val="left" w:pos="1397"/>
        </w:tabs>
        <w:spacing w:before="240"/>
        <w:jc w:val="both"/>
      </w:pPr>
      <w:r>
        <w:t xml:space="preserve">Ahmed, M. D., &amp; Al Salim, Z. A. (2024). Provision of Quality Physical Education to enhance the motive of Physical Activity and its underlying Behavior among university students. </w:t>
      </w:r>
      <w:proofErr w:type="spellStart"/>
      <w:r>
        <w:t>Heliyon</w:t>
      </w:r>
      <w:proofErr w:type="spellEnd"/>
      <w:r>
        <w:t>, 10(3).</w:t>
      </w:r>
    </w:p>
    <w:p w14:paraId="0E0F35C0" w14:textId="77777777" w:rsidR="00194E2B" w:rsidRPr="005363DE" w:rsidRDefault="00194E2B" w:rsidP="003B2EFB">
      <w:pPr>
        <w:tabs>
          <w:tab w:val="left" w:pos="1397"/>
        </w:tabs>
        <w:spacing w:before="240"/>
        <w:jc w:val="both"/>
        <w:rPr>
          <w:lang w:val="es-US"/>
        </w:rPr>
      </w:pPr>
      <w:r>
        <w:t xml:space="preserve">Ajzen, I. (1985). From intentions to actions: A theory of planned behavior. In J. Kuhl &amp; J. Beckmann (Eds.), Action control: From cognition to behavior (pp. 11–39). </w:t>
      </w:r>
      <w:r w:rsidRPr="005363DE">
        <w:rPr>
          <w:lang w:val="es-US"/>
        </w:rPr>
        <w:t>Springer.</w:t>
      </w:r>
    </w:p>
    <w:p w14:paraId="788DB8E0" w14:textId="77777777" w:rsidR="00194E2B" w:rsidRDefault="00194E2B" w:rsidP="003B2EFB">
      <w:pPr>
        <w:tabs>
          <w:tab w:val="left" w:pos="1397"/>
        </w:tabs>
        <w:spacing w:before="240"/>
        <w:jc w:val="both"/>
      </w:pPr>
      <w:r w:rsidRPr="005363DE">
        <w:rPr>
          <w:lang w:val="es-US"/>
        </w:rPr>
        <w:t xml:space="preserve">Burgueño, R., García-González, L., </w:t>
      </w:r>
      <w:proofErr w:type="spellStart"/>
      <w:r w:rsidRPr="005363DE">
        <w:rPr>
          <w:lang w:val="es-US"/>
        </w:rPr>
        <w:t>Abós</w:t>
      </w:r>
      <w:proofErr w:type="spellEnd"/>
      <w:r w:rsidRPr="005363DE">
        <w:rPr>
          <w:lang w:val="es-US"/>
        </w:rPr>
        <w:t xml:space="preserve">, Á., &amp; Sevil-Serrano, J. (2023). </w:t>
      </w:r>
      <w:r>
        <w:t>Students’ need satisfaction and frustration profiles: Differences in outcomes in physical education and physical activity-related variables. European Physical Education Review, 29(4), 563-581.</w:t>
      </w:r>
    </w:p>
    <w:p w14:paraId="6FFA5711" w14:textId="77777777" w:rsidR="00194E2B" w:rsidRDefault="00194E2B" w:rsidP="003B2EFB">
      <w:pPr>
        <w:tabs>
          <w:tab w:val="left" w:pos="1397"/>
        </w:tabs>
        <w:spacing w:before="240"/>
        <w:jc w:val="both"/>
      </w:pPr>
      <w:r>
        <w:t>Cohen, J. (1988). Statistical power analysis for the behavioral sciences (2nd ed.). Lawrence Erlbaum Associates.</w:t>
      </w:r>
    </w:p>
    <w:p w14:paraId="71EB2461" w14:textId="77777777" w:rsidR="00194E2B" w:rsidRDefault="00194E2B" w:rsidP="003B2EFB">
      <w:pPr>
        <w:tabs>
          <w:tab w:val="left" w:pos="1397"/>
        </w:tabs>
        <w:spacing w:before="240"/>
        <w:jc w:val="both"/>
      </w:pPr>
      <w:r>
        <w:t>Cruz, A. B., Lee, S., &amp; Sun, Y. (2023). Attitudes toward Physical Education of Adolescent Students in the Philippines and South Korea. SUVANNABHUMI, 15(1), 35-59.</w:t>
      </w:r>
    </w:p>
    <w:p w14:paraId="64DF8B28" w14:textId="77777777" w:rsidR="00194E2B" w:rsidRDefault="00194E2B" w:rsidP="003B2EFB">
      <w:pPr>
        <w:tabs>
          <w:tab w:val="left" w:pos="1397"/>
        </w:tabs>
        <w:spacing w:before="240"/>
        <w:jc w:val="both"/>
      </w:pPr>
      <w:r>
        <w:t xml:space="preserve">Dunton, G. F., Do, B., Crosley-Lyons, R., Naya, C. H., </w:t>
      </w:r>
      <w:proofErr w:type="spellStart"/>
      <w:r>
        <w:t>Hewus</w:t>
      </w:r>
      <w:proofErr w:type="spellEnd"/>
      <w:r>
        <w:t>, M., &amp; Kanning, M. (2023). Assessing basic and higher-level psychological needs satisfied through physical activity. Frontiers in psychology, 14, 1023556.</w:t>
      </w:r>
    </w:p>
    <w:p w14:paraId="6EEA695A" w14:textId="77777777" w:rsidR="00194E2B" w:rsidRPr="005363DE" w:rsidRDefault="00194E2B" w:rsidP="003B2EFB">
      <w:pPr>
        <w:tabs>
          <w:tab w:val="left" w:pos="1397"/>
        </w:tabs>
        <w:spacing w:before="240"/>
        <w:jc w:val="both"/>
        <w:rPr>
          <w:lang w:val="es-US"/>
        </w:rPr>
      </w:pPr>
      <w:proofErr w:type="spellStart"/>
      <w:r>
        <w:t>Erdvik</w:t>
      </w:r>
      <w:proofErr w:type="spellEnd"/>
      <w:r>
        <w:t xml:space="preserve">, I. B., Haugen, T., Ivarsson, A., &amp; </w:t>
      </w:r>
      <w:proofErr w:type="spellStart"/>
      <w:r>
        <w:t>Säfvenbom</w:t>
      </w:r>
      <w:proofErr w:type="spellEnd"/>
      <w:r>
        <w:t xml:space="preserve">, R. (2020). Global self-worth among adolescents: The role of basic psychological need satisfaction in physical education. </w:t>
      </w:r>
      <w:proofErr w:type="spellStart"/>
      <w:r w:rsidRPr="005363DE">
        <w:rPr>
          <w:lang w:val="es-US"/>
        </w:rPr>
        <w:t>Scandinavian</w:t>
      </w:r>
      <w:proofErr w:type="spellEnd"/>
      <w:r w:rsidRPr="005363DE">
        <w:rPr>
          <w:lang w:val="es-US"/>
        </w:rPr>
        <w:t xml:space="preserve"> </w:t>
      </w:r>
      <w:proofErr w:type="spellStart"/>
      <w:r w:rsidRPr="005363DE">
        <w:rPr>
          <w:lang w:val="es-US"/>
        </w:rPr>
        <w:t>Journal</w:t>
      </w:r>
      <w:proofErr w:type="spellEnd"/>
      <w:r w:rsidRPr="005363DE">
        <w:rPr>
          <w:lang w:val="es-US"/>
        </w:rPr>
        <w:t xml:space="preserve"> </w:t>
      </w:r>
      <w:proofErr w:type="spellStart"/>
      <w:r w:rsidRPr="005363DE">
        <w:rPr>
          <w:lang w:val="es-US"/>
        </w:rPr>
        <w:t>of</w:t>
      </w:r>
      <w:proofErr w:type="spellEnd"/>
      <w:r w:rsidRPr="005363DE">
        <w:rPr>
          <w:lang w:val="es-US"/>
        </w:rPr>
        <w:t xml:space="preserve"> </w:t>
      </w:r>
      <w:proofErr w:type="spellStart"/>
      <w:r w:rsidRPr="005363DE">
        <w:rPr>
          <w:lang w:val="es-US"/>
        </w:rPr>
        <w:t>Educational</w:t>
      </w:r>
      <w:proofErr w:type="spellEnd"/>
      <w:r w:rsidRPr="005363DE">
        <w:rPr>
          <w:lang w:val="es-US"/>
        </w:rPr>
        <w:t xml:space="preserve"> </w:t>
      </w:r>
      <w:proofErr w:type="spellStart"/>
      <w:r w:rsidRPr="005363DE">
        <w:rPr>
          <w:lang w:val="es-US"/>
        </w:rPr>
        <w:t>Research</w:t>
      </w:r>
      <w:proofErr w:type="spellEnd"/>
      <w:r w:rsidRPr="005363DE">
        <w:rPr>
          <w:lang w:val="es-US"/>
        </w:rPr>
        <w:t>, 64(5), 768-781.</w:t>
      </w:r>
    </w:p>
    <w:p w14:paraId="31D88A26" w14:textId="77777777" w:rsidR="00194E2B" w:rsidRDefault="00194E2B" w:rsidP="003B2EFB">
      <w:pPr>
        <w:tabs>
          <w:tab w:val="left" w:pos="1397"/>
        </w:tabs>
        <w:spacing w:before="240"/>
        <w:jc w:val="both"/>
      </w:pPr>
      <w:r w:rsidRPr="005363DE">
        <w:rPr>
          <w:lang w:val="es-US"/>
        </w:rPr>
        <w:t xml:space="preserve">Granero-Jiménez, J., López-Rodríguez, M. M., Dobarrio-Sanz, I., &amp; Cortés-Rodríguez, A. E. (2022). </w:t>
      </w:r>
      <w:r>
        <w:t>Influence of physical exercise on psychological well-being of young adults: a quantitative study. International journal of environmental research and public health, 19(7), 4282.</w:t>
      </w:r>
    </w:p>
    <w:p w14:paraId="5B388F5F" w14:textId="77777777" w:rsidR="00194E2B" w:rsidRDefault="00194E2B" w:rsidP="003B2EFB">
      <w:pPr>
        <w:tabs>
          <w:tab w:val="left" w:pos="1397"/>
        </w:tabs>
        <w:spacing w:before="240"/>
        <w:jc w:val="both"/>
      </w:pPr>
      <w:r>
        <w:t>Guilford, J. P. (1956). Fundamental statistics in psychology and education. McGraw-Hill.</w:t>
      </w:r>
    </w:p>
    <w:p w14:paraId="23E118DD" w14:textId="77777777" w:rsidR="00194E2B" w:rsidRDefault="00194E2B" w:rsidP="003B2EFB">
      <w:pPr>
        <w:tabs>
          <w:tab w:val="left" w:pos="1397"/>
        </w:tabs>
        <w:spacing w:before="240"/>
        <w:jc w:val="both"/>
      </w:pPr>
      <w:r>
        <w:t>Hair, J. F., Black, W. C., Babin, B. J., &amp; Anderson, R. E. (2019). Multivariate data analysis (8th ed.). Cengage Learning.</w:t>
      </w:r>
    </w:p>
    <w:p w14:paraId="0D83989A" w14:textId="77777777" w:rsidR="00194E2B" w:rsidRDefault="00194E2B" w:rsidP="003B2EFB">
      <w:pPr>
        <w:tabs>
          <w:tab w:val="left" w:pos="1397"/>
        </w:tabs>
        <w:spacing w:before="240"/>
        <w:jc w:val="both"/>
      </w:pPr>
      <w:r>
        <w:t>Kralova, K., &amp; Fialova, L. (2021). Analysis of adolescent satisfaction with the quality of their physical education classes. Hungarian Educational Research Journal, 11(1), 31-42.</w:t>
      </w:r>
    </w:p>
    <w:p w14:paraId="0C81F5E9" w14:textId="77777777" w:rsidR="00194E2B" w:rsidRDefault="00194E2B" w:rsidP="003B2EFB">
      <w:pPr>
        <w:tabs>
          <w:tab w:val="left" w:pos="1397"/>
        </w:tabs>
        <w:spacing w:before="240"/>
        <w:jc w:val="both"/>
      </w:pPr>
      <w:r>
        <w:t xml:space="preserve">Kruse, F., Büchel, S., &amp; </w:t>
      </w:r>
      <w:proofErr w:type="spellStart"/>
      <w:r>
        <w:t>Brühwiler</w:t>
      </w:r>
      <w:proofErr w:type="spellEnd"/>
      <w:r>
        <w:t>, C. (2024). Longitudinal effects of basic psychological need support on the development of intrinsic motivation and perceived competence in physical education. A multilevel study. Frontiers in Psychology, 15, 1393966.</w:t>
      </w:r>
    </w:p>
    <w:p w14:paraId="70C39454" w14:textId="77777777" w:rsidR="00194E2B" w:rsidRDefault="00194E2B" w:rsidP="003B2EFB">
      <w:pPr>
        <w:tabs>
          <w:tab w:val="left" w:pos="1397"/>
        </w:tabs>
        <w:spacing w:before="240"/>
        <w:jc w:val="both"/>
      </w:pPr>
      <w:r>
        <w:t>Lee, C. (2021). A summary of the assumptions of multiple regression analysis. Computers, Informatics, Nursing. Lippincott Williams &amp; Wilkins. Retrieved from https://cdn-links.lww.com/permalink/cin/a/cin_2021_09_20_lee_cin-d-21-00253_sdc3.pdf</w:t>
      </w:r>
    </w:p>
    <w:p w14:paraId="1A1E4C8F" w14:textId="77777777" w:rsidR="00194E2B" w:rsidRDefault="00194E2B" w:rsidP="003B2EFB">
      <w:pPr>
        <w:tabs>
          <w:tab w:val="left" w:pos="1397"/>
        </w:tabs>
        <w:spacing w:before="240"/>
        <w:jc w:val="both"/>
      </w:pPr>
      <w:r>
        <w:lastRenderedPageBreak/>
        <w:t>Lee, G.-S., Hong, K. H., Kim, S.-H., &amp; Son, C.-K. (2025). Estimation for Two Sensitive Variables Using Randomization Response Model Under Stratified Random Sampling. Mathematics, 13(2), 297. https://doi.org/10.3390/math13020297</w:t>
      </w:r>
    </w:p>
    <w:p w14:paraId="176BCF1C" w14:textId="77777777" w:rsidR="00194E2B" w:rsidRDefault="00194E2B" w:rsidP="003B2EFB">
      <w:pPr>
        <w:tabs>
          <w:tab w:val="left" w:pos="1397"/>
        </w:tabs>
        <w:spacing w:before="240"/>
        <w:jc w:val="both"/>
      </w:pPr>
      <w:r>
        <w:t>Ma, J.-L., Jin, Z., &amp; Liu, C. (2025). The Bergen Facebook addiction scale: A reliability generalization meta-analysis. Frontiers in Psychology, 15. https://doi.org/10.3389/fpsyg.2024.1444039</w:t>
      </w:r>
    </w:p>
    <w:p w14:paraId="1DF531C0" w14:textId="77777777" w:rsidR="00194E2B" w:rsidRDefault="00194E2B" w:rsidP="003B2EFB">
      <w:pPr>
        <w:tabs>
          <w:tab w:val="left" w:pos="1397"/>
        </w:tabs>
        <w:spacing w:before="240"/>
        <w:jc w:val="both"/>
      </w:pPr>
      <w:r>
        <w:t xml:space="preserve">Ma, Y., &amp; Mumtaz, S. (2025). The long-term mental health benefits of exercise training for physical education students: A comprehensive review of neurobiological, psychological, and social effects. Frontiers in Psychiatry, 16, Article 1678367. https://doi.org/10.3389/fpsyt.2025.1678367  </w:t>
      </w:r>
    </w:p>
    <w:p w14:paraId="62825EA7" w14:textId="77777777" w:rsidR="00194E2B" w:rsidRPr="005363DE" w:rsidRDefault="00194E2B" w:rsidP="003B2EFB">
      <w:pPr>
        <w:tabs>
          <w:tab w:val="left" w:pos="1397"/>
        </w:tabs>
        <w:spacing w:before="240"/>
        <w:jc w:val="both"/>
        <w:rPr>
          <w:lang w:val="es-US"/>
        </w:rPr>
      </w:pPr>
      <w:r>
        <w:t xml:space="preserve">Mancera, M., &amp; Sumera, E. (2024). Examining the influence of achievement goals in sports on the quality of life among students in Philippine higher education. </w:t>
      </w:r>
      <w:r w:rsidRPr="005363DE">
        <w:rPr>
          <w:lang w:val="es-US"/>
        </w:rPr>
        <w:t>Revista iberoamericana de psicología del ejercicio y el deporte, 19(2), 152-156.</w:t>
      </w:r>
    </w:p>
    <w:p w14:paraId="3E760695" w14:textId="77777777" w:rsidR="00194E2B" w:rsidRDefault="00194E2B" w:rsidP="003B2EFB">
      <w:pPr>
        <w:tabs>
          <w:tab w:val="left" w:pos="1397"/>
        </w:tabs>
        <w:spacing w:before="240"/>
        <w:jc w:val="both"/>
      </w:pPr>
      <w:r w:rsidRPr="005363DE">
        <w:rPr>
          <w:lang w:val="es-US"/>
        </w:rPr>
        <w:t xml:space="preserve">Matsumoto, H., &amp; Takenaka, K. (2022). </w:t>
      </w:r>
      <w:r>
        <w:t>Relationship between basic psychological needs and exercise motivation in Japanese adults: An application of self</w:t>
      </w:r>
      <w:r>
        <w:rPr>
          <w:rFonts w:ascii="Cambria Math" w:hAnsi="Cambria Math" w:cs="Cambria Math"/>
        </w:rPr>
        <w:t>‐</w:t>
      </w:r>
      <w:r>
        <w:t>determination theory. Japanese Psychological Research, 64(4), 385-396.</w:t>
      </w:r>
    </w:p>
    <w:p w14:paraId="50E75AC5" w14:textId="77777777" w:rsidR="00194E2B" w:rsidRDefault="00194E2B" w:rsidP="003B2EFB">
      <w:pPr>
        <w:tabs>
          <w:tab w:val="left" w:pos="1397"/>
        </w:tabs>
        <w:spacing w:before="240"/>
        <w:jc w:val="both"/>
      </w:pPr>
      <w:r>
        <w:t>Mendoza, D., &amp; Calabia, M. (2024). Capabilities in physical education: A comparative analysis of school heads’ and teachers’ perspectives. Physical Education and Sports: Studies and Research, 3(1), 26-45.</w:t>
      </w:r>
    </w:p>
    <w:p w14:paraId="56920CD5" w14:textId="77777777" w:rsidR="00194E2B" w:rsidRDefault="00194E2B" w:rsidP="003B2EFB">
      <w:pPr>
        <w:tabs>
          <w:tab w:val="left" w:pos="1397"/>
        </w:tabs>
        <w:spacing w:before="240"/>
        <w:jc w:val="both"/>
      </w:pPr>
      <w:proofErr w:type="spellStart"/>
      <w:r>
        <w:t>Metsämuuronen</w:t>
      </w:r>
      <w:proofErr w:type="spellEnd"/>
      <w:r>
        <w:t>, J. (2022). Directional nature of the product–moment correlation coefficient and some consequences. Frontiers in Psychology, 13:988660. https://doi.org/10.3389/fpsyg.2022.988660</w:t>
      </w:r>
    </w:p>
    <w:p w14:paraId="3C033C58" w14:textId="77777777" w:rsidR="00194E2B" w:rsidRDefault="00194E2B" w:rsidP="003B2EFB">
      <w:pPr>
        <w:tabs>
          <w:tab w:val="left" w:pos="1397"/>
        </w:tabs>
        <w:spacing w:before="240"/>
        <w:jc w:val="both"/>
      </w:pPr>
      <w:r>
        <w:t>Panda (2023). Descriptive Correlational Design Definition &amp; Goals - 577 Words | Research Paper Example. Ivy Panda. https://ivypanda.com/essays/descriptive-statistics-and-correlational design/</w:t>
      </w:r>
    </w:p>
    <w:p w14:paraId="632EC433" w14:textId="77777777" w:rsidR="00194E2B" w:rsidRDefault="00194E2B" w:rsidP="003B2EFB">
      <w:pPr>
        <w:tabs>
          <w:tab w:val="left" w:pos="1397"/>
        </w:tabs>
        <w:spacing w:before="240"/>
        <w:jc w:val="both"/>
      </w:pPr>
      <w:proofErr w:type="spellStart"/>
      <w:r>
        <w:t>Quindry</w:t>
      </w:r>
      <w:proofErr w:type="spellEnd"/>
      <w:r>
        <w:t xml:space="preserve">, J. C., Yount, D., </w:t>
      </w:r>
      <w:proofErr w:type="spellStart"/>
      <w:r>
        <w:t>O'bryant</w:t>
      </w:r>
      <w:proofErr w:type="spellEnd"/>
      <w:r>
        <w:t>, H., &amp; Rudisill, M. E. (2011). Exercise engagement is differentially motivated by age-dependent factors. American journal of health behavior, 35(3), 334-345.</w:t>
      </w:r>
    </w:p>
    <w:p w14:paraId="1429B644" w14:textId="77777777" w:rsidR="00194E2B" w:rsidRDefault="00194E2B" w:rsidP="003B2EFB">
      <w:pPr>
        <w:tabs>
          <w:tab w:val="left" w:pos="1397"/>
        </w:tabs>
        <w:spacing w:before="240"/>
        <w:jc w:val="both"/>
      </w:pPr>
      <w:r w:rsidRPr="005363DE">
        <w:rPr>
          <w:lang w:val="es-US"/>
        </w:rPr>
        <w:t xml:space="preserve">Resende, R., Pimenta, N., &amp; </w:t>
      </w:r>
      <w:proofErr w:type="spellStart"/>
      <w:r w:rsidRPr="005363DE">
        <w:rPr>
          <w:lang w:val="es-US"/>
        </w:rPr>
        <w:t>Sá</w:t>
      </w:r>
      <w:proofErr w:type="spellEnd"/>
      <w:r w:rsidRPr="005363DE">
        <w:rPr>
          <w:lang w:val="es-US"/>
        </w:rPr>
        <w:t xml:space="preserve">, P. (2021). </w:t>
      </w:r>
      <w:r>
        <w:t>Critical incidents in physical education. Journal of Physical Education, 32, e3260.</w:t>
      </w:r>
    </w:p>
    <w:p w14:paraId="1F420B19" w14:textId="77777777" w:rsidR="00194E2B" w:rsidRDefault="00194E2B" w:rsidP="003B2EFB">
      <w:pPr>
        <w:tabs>
          <w:tab w:val="left" w:pos="1397"/>
        </w:tabs>
        <w:spacing w:before="240"/>
        <w:jc w:val="both"/>
      </w:pPr>
      <w:r>
        <w:t xml:space="preserve">Sergent, S. R., &amp; </w:t>
      </w:r>
      <w:proofErr w:type="spellStart"/>
      <w:r>
        <w:t>Varacallo</w:t>
      </w:r>
      <w:proofErr w:type="spellEnd"/>
      <w:r>
        <w:t xml:space="preserve">, M. (2024). Standard deviation. </w:t>
      </w:r>
      <w:proofErr w:type="spellStart"/>
      <w:r>
        <w:t>StatPearls</w:t>
      </w:r>
      <w:proofErr w:type="spellEnd"/>
      <w:r>
        <w:t>. https://www.ncbi.nlm.nih.gov/books/NBK574574/</w:t>
      </w:r>
    </w:p>
    <w:p w14:paraId="43B080FE" w14:textId="77777777" w:rsidR="00194E2B" w:rsidRDefault="00194E2B" w:rsidP="003B2EFB">
      <w:pPr>
        <w:tabs>
          <w:tab w:val="left" w:pos="1397"/>
        </w:tabs>
        <w:spacing w:before="240"/>
        <w:jc w:val="both"/>
      </w:pPr>
      <w:proofErr w:type="spellStart"/>
      <w:r>
        <w:t>SunStar</w:t>
      </w:r>
      <w:proofErr w:type="spellEnd"/>
      <w:r>
        <w:t xml:space="preserve"> (2023). The story of the Island Garden City of Samal. Retrieved from https://www.sunstar.com.ph/davao/local-news/the-story-of-the-island-garden-city-of-samal</w:t>
      </w:r>
    </w:p>
    <w:p w14:paraId="655171FA" w14:textId="77777777" w:rsidR="00194E2B" w:rsidRDefault="00194E2B" w:rsidP="003B2EFB">
      <w:pPr>
        <w:tabs>
          <w:tab w:val="left" w:pos="1397"/>
        </w:tabs>
        <w:spacing w:before="240"/>
        <w:jc w:val="both"/>
      </w:pPr>
      <w:r w:rsidRPr="005363DE">
        <w:rPr>
          <w:lang w:val="es-US"/>
        </w:rPr>
        <w:t xml:space="preserve">Temesgen, M. H., Girma, Y., Dugo, T., </w:t>
      </w:r>
      <w:proofErr w:type="spellStart"/>
      <w:r w:rsidRPr="005363DE">
        <w:rPr>
          <w:lang w:val="es-US"/>
        </w:rPr>
        <w:t>Azeze</w:t>
      </w:r>
      <w:proofErr w:type="spellEnd"/>
      <w:r w:rsidRPr="005363DE">
        <w:rPr>
          <w:lang w:val="es-US"/>
        </w:rPr>
        <w:t xml:space="preserve">, G., Dejen, M., Deres, M., &amp; Janakiraman, B. (2021). </w:t>
      </w:r>
      <w:r>
        <w:t>Factors influencing student’s satisfaction in the physiotherapy education program. Advances in Medical Education and Practice, 133-140.</w:t>
      </w:r>
    </w:p>
    <w:p w14:paraId="008E7EA2" w14:textId="77777777" w:rsidR="00194E2B" w:rsidRDefault="00194E2B" w:rsidP="003B2EFB">
      <w:pPr>
        <w:tabs>
          <w:tab w:val="left" w:pos="1397"/>
        </w:tabs>
        <w:spacing w:before="240"/>
        <w:jc w:val="both"/>
      </w:pPr>
      <w:r w:rsidRPr="005363DE">
        <w:rPr>
          <w:lang w:val="es-US"/>
        </w:rPr>
        <w:t xml:space="preserve">Valero-Valenzuela, A., </w:t>
      </w:r>
      <w:proofErr w:type="spellStart"/>
      <w:r w:rsidRPr="005363DE">
        <w:rPr>
          <w:lang w:val="es-US"/>
        </w:rPr>
        <w:t>Huescar</w:t>
      </w:r>
      <w:proofErr w:type="spellEnd"/>
      <w:r w:rsidRPr="005363DE">
        <w:rPr>
          <w:lang w:val="es-US"/>
        </w:rPr>
        <w:t xml:space="preserve">, E., Núñez, J. L., Conte, L., Léon, J., &amp; Moreno-Murcia, J. A. (2021). </w:t>
      </w:r>
      <w:r>
        <w:t xml:space="preserve">Prediction of adolescent physical self-concept through autonomous motivation and </w:t>
      </w:r>
      <w:r>
        <w:lastRenderedPageBreak/>
        <w:t>basic psychological needs in Spanish physical education students. Sustainability, 13(21), 11759.</w:t>
      </w:r>
    </w:p>
    <w:p w14:paraId="0E6BE9FA" w14:textId="759CB529" w:rsidR="00194E2B" w:rsidRPr="00194E2B" w:rsidRDefault="00194E2B" w:rsidP="003B2EFB">
      <w:pPr>
        <w:tabs>
          <w:tab w:val="left" w:pos="1397"/>
        </w:tabs>
        <w:spacing w:before="240"/>
        <w:jc w:val="both"/>
      </w:pPr>
      <w:r>
        <w:t>Worthington, A. K. (2021). Theory of planned behavior. Persuasion theory in action: An open educational resource.</w:t>
      </w:r>
    </w:p>
    <w:sectPr w:rsidR="00194E2B" w:rsidRPr="00194E2B" w:rsidSect="00DD48F0">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7BBA3" w14:textId="77777777" w:rsidR="00BA47AE" w:rsidRDefault="00BA47AE" w:rsidP="00C37E61">
      <w:r>
        <w:separator/>
      </w:r>
    </w:p>
  </w:endnote>
  <w:endnote w:type="continuationSeparator" w:id="0">
    <w:p w14:paraId="4BAEE3F9" w14:textId="77777777" w:rsidR="00BA47AE" w:rsidRDefault="00BA47A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E9119" w14:textId="77777777" w:rsidR="00DD48F0" w:rsidRDefault="00DD4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2C51F" w14:textId="77777777" w:rsidR="00DD48F0" w:rsidRDefault="00DD4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2D2F3" w14:textId="77777777" w:rsidR="009E048A" w:rsidRDefault="009E048A">
    <w:pPr>
      <w:pStyle w:val="Footer"/>
      <w:rPr>
        <w:rFonts w:ascii="Arial" w:hAnsi="Arial" w:cs="Arial"/>
        <w:sz w:val="16"/>
      </w:rPr>
    </w:pPr>
  </w:p>
  <w:p w14:paraId="425384F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921365A" w14:textId="77777777" w:rsidR="009E048A" w:rsidRDefault="009E048A">
    <w:pPr>
      <w:pStyle w:val="Footer"/>
      <w:rPr>
        <w:rFonts w:ascii="Arial" w:hAnsi="Arial" w:cs="Arial"/>
        <w:sz w:val="16"/>
      </w:rPr>
    </w:pPr>
  </w:p>
  <w:p w14:paraId="2A2ED1C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2C42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03A24" w14:textId="77777777" w:rsidR="00BA47AE" w:rsidRDefault="00BA47AE" w:rsidP="00C37E61">
      <w:r>
        <w:separator/>
      </w:r>
    </w:p>
  </w:footnote>
  <w:footnote w:type="continuationSeparator" w:id="0">
    <w:p w14:paraId="5BC4F6D8" w14:textId="77777777" w:rsidR="00BA47AE" w:rsidRDefault="00BA47A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21CD1" w14:textId="1C459856" w:rsidR="00DD48F0" w:rsidRDefault="00BA47AE">
    <w:pPr>
      <w:pStyle w:val="Header"/>
    </w:pPr>
    <w:r>
      <w:rPr>
        <w:noProof/>
      </w:rPr>
      <w:pict w14:anchorId="2EAC1F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9682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2DB65" w14:textId="6919976E" w:rsidR="00DD48F0" w:rsidRDefault="00BA47AE">
    <w:pPr>
      <w:pStyle w:val="Header"/>
    </w:pPr>
    <w:r>
      <w:rPr>
        <w:noProof/>
      </w:rPr>
      <w:pict w14:anchorId="51CAB8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9683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DF570" w14:textId="6740CFF5" w:rsidR="00296529" w:rsidRPr="00296529" w:rsidRDefault="00BA47AE" w:rsidP="00296529">
    <w:pPr>
      <w:ind w:left="2160"/>
      <w:jc w:val="center"/>
      <w:rPr>
        <w:rFonts w:ascii="Times New Roman" w:eastAsia="Calibri" w:hAnsi="Times New Roman"/>
        <w:i/>
        <w:sz w:val="18"/>
        <w:szCs w:val="22"/>
      </w:rPr>
    </w:pPr>
    <w:r>
      <w:rPr>
        <w:noProof/>
      </w:rPr>
      <w:pict w14:anchorId="1C3CE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9682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6ADB68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14162D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7AAD1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14F78B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0D7D0A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26BDF3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FA1FF" w14:textId="3C965630" w:rsidR="00DD48F0" w:rsidRDefault="00BA47AE">
    <w:pPr>
      <w:pStyle w:val="Header"/>
    </w:pPr>
    <w:r>
      <w:rPr>
        <w:noProof/>
      </w:rPr>
      <w:pict w14:anchorId="003998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9683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5A246" w14:textId="3CB2592E" w:rsidR="005B6CE3" w:rsidRDefault="00BA47AE">
    <w:pPr>
      <w:pStyle w:val="Header"/>
      <w:jc w:val="right"/>
    </w:pPr>
    <w:r>
      <w:rPr>
        <w:noProof/>
      </w:rPr>
      <w:pict w14:anchorId="530D34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96833" o:spid="_x0000_s2054" type="#_x0000_t136" style="position:absolute;left:0;text-align:left;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23F5276" w14:textId="77777777" w:rsidR="005B6CE3" w:rsidRDefault="00BA47AE">
    <w:pPr>
      <w:pStyle w:val="Header"/>
    </w:pPr>
    <w:sdt>
      <w:sdtPr>
        <w:id w:val="1020196933"/>
        <w:docPartObj>
          <w:docPartGallery w:val="Page Numbers (Margins)"/>
          <w:docPartUnique/>
        </w:docPartObj>
      </w:sdtPr>
      <w:sdtEndPr/>
      <w:sdtContent/>
    </w:sdt>
  </w:p>
  <w:p w14:paraId="024B5C73" w14:textId="77777777" w:rsidR="005B6CE3" w:rsidRDefault="005B6CE3" w:rsidP="000310DE">
    <w:pPr>
      <w:pStyle w:val="Header"/>
      <w:jc w:val="right"/>
    </w:pPr>
    <w:r>
      <w:fldChar w:fldCharType="begin"/>
    </w:r>
    <w:r>
      <w:instrText xml:space="preserve"> PAGE   \* MERGEFORMAT </w:instrText>
    </w:r>
    <w:r>
      <w:fldChar w:fldCharType="separate"/>
    </w:r>
    <w:r>
      <w:rPr>
        <w:noProof/>
      </w:rPr>
      <w:t>1</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B288C" w14:textId="00DCC342" w:rsidR="00DD48F0" w:rsidRDefault="00BA47AE">
    <w:pPr>
      <w:pStyle w:val="Header"/>
    </w:pPr>
    <w:r>
      <w:rPr>
        <w:noProof/>
      </w:rPr>
      <w:pict w14:anchorId="39DD7B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9683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6EEA9" w14:textId="25815685" w:rsidR="00DD48F0" w:rsidRDefault="00BA47AE">
    <w:pPr>
      <w:pStyle w:val="Header"/>
    </w:pPr>
    <w:r>
      <w:rPr>
        <w:noProof/>
      </w:rPr>
      <w:pict w14:anchorId="45BE0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96835" o:spid="_x0000_s2056" type="#_x0000_t136" style="position:absolute;margin-left:0;margin-top:0;width:519.9pt;height:58.6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98C1D" w14:textId="4BA1366F" w:rsidR="00DD48F0" w:rsidRDefault="00BA47AE">
    <w:pPr>
      <w:pStyle w:val="Header"/>
    </w:pPr>
    <w:r>
      <w:rPr>
        <w:noProof/>
      </w:rPr>
      <w:pict w14:anchorId="13EB79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96836" o:spid="_x0000_s2057" type="#_x0000_t136" style="position:absolute;margin-left:0;margin-top:0;width:519.9pt;height:58.6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E5D85" w14:textId="40E4DB9E" w:rsidR="00DD48F0" w:rsidRDefault="00BA47AE">
    <w:pPr>
      <w:pStyle w:val="Header"/>
    </w:pPr>
    <w:r>
      <w:rPr>
        <w:noProof/>
      </w:rPr>
      <w:pict w14:anchorId="3D92B9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96834" o:spid="_x0000_s2055" type="#_x0000_t136" style="position:absolute;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A0MjQ1NTcwNbE0NjRS0lEKTi0uzszPAykwqgUAxtADCiwAAAA="/>
  </w:docVars>
  <w:rsids>
    <w:rsidRoot w:val="00AA6219"/>
    <w:rsid w:val="00000F8F"/>
    <w:rsid w:val="00002B35"/>
    <w:rsid w:val="00030174"/>
    <w:rsid w:val="00040FF3"/>
    <w:rsid w:val="0004579C"/>
    <w:rsid w:val="00082FED"/>
    <w:rsid w:val="00084738"/>
    <w:rsid w:val="000A0CC6"/>
    <w:rsid w:val="000A47FA"/>
    <w:rsid w:val="000A5B84"/>
    <w:rsid w:val="000A65D3"/>
    <w:rsid w:val="000B1E33"/>
    <w:rsid w:val="000D689F"/>
    <w:rsid w:val="000E7B7B"/>
    <w:rsid w:val="000E7D62"/>
    <w:rsid w:val="00103357"/>
    <w:rsid w:val="00123C9F"/>
    <w:rsid w:val="00126190"/>
    <w:rsid w:val="00130F17"/>
    <w:rsid w:val="001320BF"/>
    <w:rsid w:val="00163BC4"/>
    <w:rsid w:val="00191062"/>
    <w:rsid w:val="00192B72"/>
    <w:rsid w:val="00194E2B"/>
    <w:rsid w:val="001A29D8"/>
    <w:rsid w:val="001A5CAA"/>
    <w:rsid w:val="001B0427"/>
    <w:rsid w:val="001B69F0"/>
    <w:rsid w:val="001D3A51"/>
    <w:rsid w:val="001E10D2"/>
    <w:rsid w:val="001E25B4"/>
    <w:rsid w:val="001E44FE"/>
    <w:rsid w:val="001E6C58"/>
    <w:rsid w:val="00200595"/>
    <w:rsid w:val="00204835"/>
    <w:rsid w:val="00222988"/>
    <w:rsid w:val="00231920"/>
    <w:rsid w:val="0023195C"/>
    <w:rsid w:val="0023510C"/>
    <w:rsid w:val="0024282C"/>
    <w:rsid w:val="002460DC"/>
    <w:rsid w:val="00250985"/>
    <w:rsid w:val="002556F6"/>
    <w:rsid w:val="002568F4"/>
    <w:rsid w:val="00283105"/>
    <w:rsid w:val="00284C4C"/>
    <w:rsid w:val="00287E68"/>
    <w:rsid w:val="00296529"/>
    <w:rsid w:val="002B27FB"/>
    <w:rsid w:val="002B685A"/>
    <w:rsid w:val="002C57D2"/>
    <w:rsid w:val="002E0D56"/>
    <w:rsid w:val="0030322D"/>
    <w:rsid w:val="00315186"/>
    <w:rsid w:val="0033343E"/>
    <w:rsid w:val="003512C2"/>
    <w:rsid w:val="003671D4"/>
    <w:rsid w:val="00371FB6"/>
    <w:rsid w:val="003763C1"/>
    <w:rsid w:val="00376BBE"/>
    <w:rsid w:val="0039224F"/>
    <w:rsid w:val="003A43A4"/>
    <w:rsid w:val="003A7260"/>
    <w:rsid w:val="003A7E18"/>
    <w:rsid w:val="003B159F"/>
    <w:rsid w:val="003B2EFB"/>
    <w:rsid w:val="003C4C86"/>
    <w:rsid w:val="003C6258"/>
    <w:rsid w:val="003E2904"/>
    <w:rsid w:val="00401927"/>
    <w:rsid w:val="0041027F"/>
    <w:rsid w:val="00412475"/>
    <w:rsid w:val="00423789"/>
    <w:rsid w:val="00440F43"/>
    <w:rsid w:val="00441486"/>
    <w:rsid w:val="00441B6F"/>
    <w:rsid w:val="00446221"/>
    <w:rsid w:val="00446860"/>
    <w:rsid w:val="00450E62"/>
    <w:rsid w:val="004539DB"/>
    <w:rsid w:val="00471A80"/>
    <w:rsid w:val="00480409"/>
    <w:rsid w:val="004A03D9"/>
    <w:rsid w:val="004D305E"/>
    <w:rsid w:val="004D4277"/>
    <w:rsid w:val="00502516"/>
    <w:rsid w:val="00505F06"/>
    <w:rsid w:val="00506828"/>
    <w:rsid w:val="0053056E"/>
    <w:rsid w:val="005363DE"/>
    <w:rsid w:val="00554FDA"/>
    <w:rsid w:val="0058377A"/>
    <w:rsid w:val="005B6CE3"/>
    <w:rsid w:val="005C5CA0"/>
    <w:rsid w:val="005C784C"/>
    <w:rsid w:val="005D17F6"/>
    <w:rsid w:val="005E5539"/>
    <w:rsid w:val="005F46BA"/>
    <w:rsid w:val="00602BF5"/>
    <w:rsid w:val="006105C0"/>
    <w:rsid w:val="00617FDD"/>
    <w:rsid w:val="00633614"/>
    <w:rsid w:val="00633F68"/>
    <w:rsid w:val="00636EB2"/>
    <w:rsid w:val="006375B8"/>
    <w:rsid w:val="00646FF9"/>
    <w:rsid w:val="006552FE"/>
    <w:rsid w:val="0066510A"/>
    <w:rsid w:val="00673F9F"/>
    <w:rsid w:val="00686953"/>
    <w:rsid w:val="00687DEA"/>
    <w:rsid w:val="00687E67"/>
    <w:rsid w:val="006967F7"/>
    <w:rsid w:val="006A250C"/>
    <w:rsid w:val="006B21D3"/>
    <w:rsid w:val="006B57D0"/>
    <w:rsid w:val="006D30FF"/>
    <w:rsid w:val="006D6940"/>
    <w:rsid w:val="006F11EC"/>
    <w:rsid w:val="0070082C"/>
    <w:rsid w:val="007215EE"/>
    <w:rsid w:val="007369E6"/>
    <w:rsid w:val="00741DCA"/>
    <w:rsid w:val="00746594"/>
    <w:rsid w:val="00746E59"/>
    <w:rsid w:val="00754C9A"/>
    <w:rsid w:val="0075599A"/>
    <w:rsid w:val="00761D52"/>
    <w:rsid w:val="0077749E"/>
    <w:rsid w:val="007823AF"/>
    <w:rsid w:val="00790ADA"/>
    <w:rsid w:val="007B35AD"/>
    <w:rsid w:val="007D2288"/>
    <w:rsid w:val="007E088F"/>
    <w:rsid w:val="007F3858"/>
    <w:rsid w:val="007F7B32"/>
    <w:rsid w:val="00804BC2"/>
    <w:rsid w:val="0081431A"/>
    <w:rsid w:val="008152AD"/>
    <w:rsid w:val="0083216F"/>
    <w:rsid w:val="00860000"/>
    <w:rsid w:val="00863BD3"/>
    <w:rsid w:val="008641ED"/>
    <w:rsid w:val="00866D66"/>
    <w:rsid w:val="008671C6"/>
    <w:rsid w:val="00875803"/>
    <w:rsid w:val="008B459E"/>
    <w:rsid w:val="008C0C57"/>
    <w:rsid w:val="008E13AE"/>
    <w:rsid w:val="008E1506"/>
    <w:rsid w:val="008E710C"/>
    <w:rsid w:val="008F5437"/>
    <w:rsid w:val="008F69D6"/>
    <w:rsid w:val="00902823"/>
    <w:rsid w:val="00905D65"/>
    <w:rsid w:val="00911129"/>
    <w:rsid w:val="00915CA6"/>
    <w:rsid w:val="00927834"/>
    <w:rsid w:val="009500A6"/>
    <w:rsid w:val="00953579"/>
    <w:rsid w:val="00957C18"/>
    <w:rsid w:val="009659BA"/>
    <w:rsid w:val="00967667"/>
    <w:rsid w:val="00983040"/>
    <w:rsid w:val="009929F4"/>
    <w:rsid w:val="009B3FB9"/>
    <w:rsid w:val="009B4F82"/>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0144"/>
    <w:rsid w:val="00A51431"/>
    <w:rsid w:val="00A539AD"/>
    <w:rsid w:val="00A94063"/>
    <w:rsid w:val="00AA6219"/>
    <w:rsid w:val="00AA74E0"/>
    <w:rsid w:val="00AB703F"/>
    <w:rsid w:val="00AC6BB8"/>
    <w:rsid w:val="00AE008F"/>
    <w:rsid w:val="00AF0611"/>
    <w:rsid w:val="00B01FCD"/>
    <w:rsid w:val="00B1776C"/>
    <w:rsid w:val="00B27856"/>
    <w:rsid w:val="00B52583"/>
    <w:rsid w:val="00B52896"/>
    <w:rsid w:val="00B95236"/>
    <w:rsid w:val="00B96BD9"/>
    <w:rsid w:val="00BA1B01"/>
    <w:rsid w:val="00BA2641"/>
    <w:rsid w:val="00BA47AE"/>
    <w:rsid w:val="00BA52E1"/>
    <w:rsid w:val="00BB37AA"/>
    <w:rsid w:val="00BC53A0"/>
    <w:rsid w:val="00BD2380"/>
    <w:rsid w:val="00BE62AD"/>
    <w:rsid w:val="00BF121F"/>
    <w:rsid w:val="00BF1F80"/>
    <w:rsid w:val="00C15586"/>
    <w:rsid w:val="00C166EF"/>
    <w:rsid w:val="00C17EB0"/>
    <w:rsid w:val="00C27F5F"/>
    <w:rsid w:val="00C30A0F"/>
    <w:rsid w:val="00C37E61"/>
    <w:rsid w:val="00C64BB6"/>
    <w:rsid w:val="00C70F1B"/>
    <w:rsid w:val="00C71A47"/>
    <w:rsid w:val="00C7464C"/>
    <w:rsid w:val="00C80A44"/>
    <w:rsid w:val="00C85588"/>
    <w:rsid w:val="00CD6755"/>
    <w:rsid w:val="00CD6856"/>
    <w:rsid w:val="00CE0089"/>
    <w:rsid w:val="00CE2FA7"/>
    <w:rsid w:val="00CE793C"/>
    <w:rsid w:val="00CF193C"/>
    <w:rsid w:val="00CF3571"/>
    <w:rsid w:val="00D11772"/>
    <w:rsid w:val="00D14368"/>
    <w:rsid w:val="00D173F1"/>
    <w:rsid w:val="00D74CB0"/>
    <w:rsid w:val="00D8295D"/>
    <w:rsid w:val="00D9243F"/>
    <w:rsid w:val="00D96D15"/>
    <w:rsid w:val="00DC2A65"/>
    <w:rsid w:val="00DD48F0"/>
    <w:rsid w:val="00DD68AC"/>
    <w:rsid w:val="00DE15F0"/>
    <w:rsid w:val="00DE5663"/>
    <w:rsid w:val="00DE78AA"/>
    <w:rsid w:val="00E053D0"/>
    <w:rsid w:val="00E15994"/>
    <w:rsid w:val="00E30E7A"/>
    <w:rsid w:val="00E3114E"/>
    <w:rsid w:val="00E31A70"/>
    <w:rsid w:val="00E35B02"/>
    <w:rsid w:val="00E524FE"/>
    <w:rsid w:val="00E615B6"/>
    <w:rsid w:val="00E66496"/>
    <w:rsid w:val="00E66B35"/>
    <w:rsid w:val="00E66E10"/>
    <w:rsid w:val="00E769F6"/>
    <w:rsid w:val="00E8407C"/>
    <w:rsid w:val="00E84C84"/>
    <w:rsid w:val="00E84F3C"/>
    <w:rsid w:val="00EA012C"/>
    <w:rsid w:val="00EB07B3"/>
    <w:rsid w:val="00EC3B8D"/>
    <w:rsid w:val="00EC6A55"/>
    <w:rsid w:val="00ED0288"/>
    <w:rsid w:val="00EE52CB"/>
    <w:rsid w:val="00EF581D"/>
    <w:rsid w:val="00EF7FD8"/>
    <w:rsid w:val="00F06F59"/>
    <w:rsid w:val="00F17988"/>
    <w:rsid w:val="00F22E99"/>
    <w:rsid w:val="00F469F0"/>
    <w:rsid w:val="00F52AF6"/>
    <w:rsid w:val="00F53273"/>
    <w:rsid w:val="00F755E4"/>
    <w:rsid w:val="00F77D02"/>
    <w:rsid w:val="00F90A81"/>
    <w:rsid w:val="00FA66D2"/>
    <w:rsid w:val="00FB210B"/>
    <w:rsid w:val="00FB38E4"/>
    <w:rsid w:val="00FB3A86"/>
    <w:rsid w:val="00FC22D4"/>
    <w:rsid w:val="00FC3447"/>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rules v:ext="edit">
        <o:r id="V:Rule1" type="connector" idref="#Straight Arrow Connector 3"/>
        <o:r id="V:Rule2" type="connector" idref="#Straight Connector 7"/>
      </o:rules>
    </o:shapelayout>
  </w:shapeDefaults>
  <w:decimalSymbol w:val="."/>
  <w:listSeparator w:val=","/>
  <w14:docId w14:val="12A8F1F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erChar">
    <w:name w:val="Header Char"/>
    <w:basedOn w:val="DefaultParagraphFont"/>
    <w:link w:val="Header"/>
    <w:uiPriority w:val="99"/>
    <w:rsid w:val="005B6CE3"/>
    <w:rPr>
      <w:rFonts w:ascii="Helvetica" w:hAnsi="Helvetica"/>
    </w:rPr>
  </w:style>
  <w:style w:type="table" w:customStyle="1" w:styleId="TableGrid1">
    <w:name w:val="Table Grid1"/>
    <w:basedOn w:val="TableNormal"/>
    <w:uiPriority w:val="59"/>
    <w:qFormat/>
    <w:rsid w:val="00194E2B"/>
    <w:pPr>
      <w:spacing w:after="160" w:line="259" w:lineRule="auto"/>
    </w:pPr>
    <w:rPr>
      <w:rFonts w:ascii="Calibri" w:eastAsia="Calibri" w:hAnsi="Calibri" w:cs="Calibri"/>
      <w:sz w:val="22"/>
      <w:szCs w:val="22"/>
      <w:lang w:val="en-PH"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0FF3"/>
    <w:pPr>
      <w:ind w:left="720"/>
      <w:contextualSpacing/>
    </w:pPr>
  </w:style>
  <w:style w:type="paragraph" w:styleId="NormalWeb">
    <w:name w:val="Normal (Web)"/>
    <w:basedOn w:val="Normal"/>
    <w:uiPriority w:val="99"/>
    <w:semiHidden/>
    <w:unhideWhenUsed/>
    <w:rsid w:val="008C0C57"/>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4378599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64738569">
      <w:bodyDiv w:val="1"/>
      <w:marLeft w:val="0"/>
      <w:marRight w:val="0"/>
      <w:marTop w:val="0"/>
      <w:marBottom w:val="0"/>
      <w:divBdr>
        <w:top w:val="none" w:sz="0" w:space="0" w:color="auto"/>
        <w:left w:val="none" w:sz="0" w:space="0" w:color="auto"/>
        <w:bottom w:val="none" w:sz="0" w:space="0" w:color="auto"/>
        <w:right w:val="none" w:sz="0" w:space="0" w:color="auto"/>
      </w:divBdr>
    </w:div>
    <w:div w:id="1502161369">
      <w:bodyDiv w:val="1"/>
      <w:marLeft w:val="0"/>
      <w:marRight w:val="0"/>
      <w:marTop w:val="0"/>
      <w:marBottom w:val="0"/>
      <w:divBdr>
        <w:top w:val="none" w:sz="0" w:space="0" w:color="auto"/>
        <w:left w:val="none" w:sz="0" w:space="0" w:color="auto"/>
        <w:bottom w:val="none" w:sz="0" w:space="0" w:color="auto"/>
        <w:right w:val="none" w:sz="0" w:space="0" w:color="auto"/>
      </w:divBdr>
    </w:div>
    <w:div w:id="155866868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806D2-CD56-4679-9351-9233835CB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101</TotalTime>
  <Pages>12</Pages>
  <Words>4982</Words>
  <Characters>28403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33319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85</cp:revision>
  <cp:lastPrinted>1999-07-06T11:00:00Z</cp:lastPrinted>
  <dcterms:created xsi:type="dcterms:W3CDTF">2014-10-25T14:34:00Z</dcterms:created>
  <dcterms:modified xsi:type="dcterms:W3CDTF">2026-03-20T11:24:00Z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6d916c99-bb9d-45a1-abb3-040be30a6af7</vt:lpwstr>
  </property>
</Properties>
</file>