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F65545" w14:textId="0FA4DB1A" w:rsidR="00C36BA6" w:rsidRDefault="00947EE7" w:rsidP="0091581C">
      <w:pPr>
        <w:pStyle w:val="Heading1"/>
        <w:spacing w:line="480" w:lineRule="auto"/>
        <w:jc w:val="center"/>
        <w:rPr>
          <w:rFonts w:ascii="Times New Roman" w:hAnsi="Times New Roman" w:cs="Times New Roman"/>
          <w:color w:val="auto"/>
          <w:sz w:val="24"/>
          <w:szCs w:val="24"/>
        </w:rPr>
      </w:pPr>
      <w:r w:rsidRPr="0091581C">
        <w:rPr>
          <w:rFonts w:ascii="Times New Roman" w:hAnsi="Times New Roman" w:cs="Times New Roman"/>
          <w:color w:val="auto"/>
          <w:sz w:val="24"/>
          <w:szCs w:val="24"/>
        </w:rPr>
        <w:t>Internet Use, Social Networ</w:t>
      </w:r>
      <w:r>
        <w:rPr>
          <w:rFonts w:ascii="Times New Roman" w:hAnsi="Times New Roman" w:cs="Times New Roman"/>
          <w:color w:val="auto"/>
          <w:sz w:val="24"/>
          <w:szCs w:val="24"/>
        </w:rPr>
        <w:t xml:space="preserve">king </w:t>
      </w:r>
      <w:proofErr w:type="gramStart"/>
      <w:r>
        <w:rPr>
          <w:rFonts w:ascii="Times New Roman" w:hAnsi="Times New Roman" w:cs="Times New Roman"/>
          <w:color w:val="auto"/>
          <w:sz w:val="24"/>
          <w:szCs w:val="24"/>
        </w:rPr>
        <w:t>And</w:t>
      </w:r>
      <w:proofErr w:type="gramEnd"/>
      <w:r>
        <w:rPr>
          <w:rFonts w:ascii="Times New Roman" w:hAnsi="Times New Roman" w:cs="Times New Roman"/>
          <w:color w:val="auto"/>
          <w:sz w:val="24"/>
          <w:szCs w:val="24"/>
        </w:rPr>
        <w:t xml:space="preserve"> Academic Achievement </w:t>
      </w:r>
      <w:r w:rsidRPr="0091581C">
        <w:rPr>
          <w:rFonts w:ascii="Times New Roman" w:hAnsi="Times New Roman" w:cs="Times New Roman"/>
          <w:color w:val="auto"/>
          <w:sz w:val="24"/>
          <w:szCs w:val="24"/>
        </w:rPr>
        <w:t>Insights For Educational Technology In Undergraduate Learning</w:t>
      </w:r>
    </w:p>
    <w:p w14:paraId="7E1FA7E7" w14:textId="77777777" w:rsidR="00F6191D" w:rsidRDefault="00F6191D" w:rsidP="00F6191D"/>
    <w:p w14:paraId="52B13792" w14:textId="77777777" w:rsidR="00137C95" w:rsidRDefault="00137C95" w:rsidP="0091581C">
      <w:pPr>
        <w:pStyle w:val="Heading2"/>
        <w:spacing w:line="480" w:lineRule="auto"/>
        <w:jc w:val="both"/>
        <w:rPr>
          <w:rFonts w:ascii="Times New Roman" w:hAnsi="Times New Roman" w:cs="Times New Roman"/>
          <w:color w:val="auto"/>
          <w:sz w:val="24"/>
          <w:szCs w:val="24"/>
        </w:rPr>
      </w:pPr>
    </w:p>
    <w:p w14:paraId="0F57886A" w14:textId="27646CDE" w:rsidR="000B2F21" w:rsidRPr="00763AC3" w:rsidRDefault="004F563D" w:rsidP="0091581C">
      <w:pPr>
        <w:pStyle w:val="Heading2"/>
        <w:spacing w:line="480" w:lineRule="auto"/>
        <w:jc w:val="both"/>
        <w:rPr>
          <w:rFonts w:ascii="Times New Roman" w:hAnsi="Times New Roman" w:cs="Times New Roman"/>
          <w:color w:val="auto"/>
          <w:sz w:val="24"/>
          <w:szCs w:val="24"/>
        </w:rPr>
      </w:pPr>
      <w:r w:rsidRPr="00763AC3">
        <w:rPr>
          <w:rFonts w:ascii="Times New Roman" w:hAnsi="Times New Roman" w:cs="Times New Roman"/>
          <w:color w:val="auto"/>
          <w:sz w:val="24"/>
          <w:szCs w:val="24"/>
        </w:rPr>
        <w:t>Abstract</w:t>
      </w:r>
    </w:p>
    <w:p w14:paraId="2C190FF8" w14:textId="77777777" w:rsidR="0091581C" w:rsidRDefault="004F563D" w:rsidP="0091581C">
      <w:pPr>
        <w:spacing w:after="0" w:line="480" w:lineRule="auto"/>
        <w:ind w:firstLine="720"/>
        <w:jc w:val="both"/>
        <w:rPr>
          <w:rFonts w:ascii="Times New Roman" w:hAnsi="Times New Roman" w:cs="Times New Roman"/>
          <w:sz w:val="24"/>
          <w:szCs w:val="24"/>
        </w:rPr>
      </w:pPr>
      <w:r w:rsidRPr="0091581C">
        <w:rPr>
          <w:rFonts w:ascii="Times New Roman" w:hAnsi="Times New Roman" w:cs="Times New Roman"/>
          <w:sz w:val="24"/>
          <w:szCs w:val="24"/>
        </w:rPr>
        <w:t xml:space="preserve">This study explored the connection between internet usage, social networking practices, and the academic performance of undergraduate students, with the aim of generating insights for the use of educational technology in higher education. A total of 614 students from </w:t>
      </w:r>
      <w:proofErr w:type="spellStart"/>
      <w:r w:rsidRPr="0091581C">
        <w:rPr>
          <w:rFonts w:ascii="Times New Roman" w:hAnsi="Times New Roman" w:cs="Times New Roman"/>
          <w:sz w:val="24"/>
          <w:szCs w:val="24"/>
        </w:rPr>
        <w:t>Thanjavur</w:t>
      </w:r>
      <w:proofErr w:type="spellEnd"/>
      <w:r w:rsidRPr="0091581C">
        <w:rPr>
          <w:rFonts w:ascii="Times New Roman" w:hAnsi="Times New Roman" w:cs="Times New Roman"/>
          <w:sz w:val="24"/>
          <w:szCs w:val="24"/>
        </w:rPr>
        <w:t xml:space="preserve"> district, Tamil Nadu, were chosen through stratified random sampling to ensure balanced representation by gender, locality, subject stream, type of institution, and college category. Standardized instruments were applied to assess levels of internet engagement, participation in social networking services, and academic achievement.</w:t>
      </w:r>
    </w:p>
    <w:p w14:paraId="58865F2E" w14:textId="77777777" w:rsidR="008F6BDB" w:rsidRPr="0091581C" w:rsidRDefault="004F563D" w:rsidP="0091581C">
      <w:pPr>
        <w:spacing w:after="0" w:line="480" w:lineRule="auto"/>
        <w:ind w:firstLine="720"/>
        <w:jc w:val="both"/>
        <w:rPr>
          <w:rFonts w:ascii="Times New Roman" w:hAnsi="Times New Roman" w:cs="Times New Roman"/>
          <w:sz w:val="24"/>
          <w:szCs w:val="24"/>
        </w:rPr>
      </w:pPr>
      <w:r w:rsidRPr="0091581C">
        <w:rPr>
          <w:rFonts w:ascii="Times New Roman" w:hAnsi="Times New Roman" w:cs="Times New Roman"/>
          <w:sz w:val="24"/>
          <w:szCs w:val="24"/>
        </w:rPr>
        <w:t>Descriptive results indicated moderate levels of internet use, social networking activity, and academic performance among the participants. Independent t-tests and ANOVA showed no significant differences in internet and social networking usage across gender, locality, and subject stream, while academic performance varied significantly by type of institution and college category. Correlation analysis revealed a strong positive association between internet use and social networking, whereas internet usage demonstrated a negative relationship with academic achievement. Social networking, however, showed no notable association with performance outcomes. Multiple regression analysis confirmed that internet usage, social networking, gender, type of institution, and college category were significant predictors of academic achievement, jointly accounting for 13.4% of the variance.</w:t>
      </w:r>
    </w:p>
    <w:p w14:paraId="35FE497E" w14:textId="78FC1A0F" w:rsidR="000B2F21" w:rsidRDefault="004F563D" w:rsidP="0091581C">
      <w:pPr>
        <w:spacing w:after="0" w:line="480" w:lineRule="auto"/>
        <w:ind w:firstLine="720"/>
        <w:jc w:val="both"/>
        <w:rPr>
          <w:rFonts w:ascii="Times New Roman" w:hAnsi="Times New Roman" w:cs="Times New Roman"/>
          <w:sz w:val="24"/>
          <w:szCs w:val="24"/>
        </w:rPr>
      </w:pPr>
      <w:r w:rsidRPr="0091581C">
        <w:rPr>
          <w:rFonts w:ascii="Times New Roman" w:hAnsi="Times New Roman" w:cs="Times New Roman"/>
          <w:sz w:val="24"/>
          <w:szCs w:val="24"/>
        </w:rPr>
        <w:lastRenderedPageBreak/>
        <w:t>The findings emphasize the dual influence of digital technologies in education: while internet and social networking platforms are embedded in students’ daily routines, their unmoderated use may hinder academic success. The results underscore the importance of cultivating balanced digital habits and developing institutional strategies that leverage technology effectively for undergraduate learning.</w:t>
      </w:r>
    </w:p>
    <w:p w14:paraId="7A80B685" w14:textId="6F522B78" w:rsidR="00947EE7" w:rsidRPr="0091581C" w:rsidRDefault="00947EE7" w:rsidP="0091581C">
      <w:pPr>
        <w:spacing w:after="0" w:line="480" w:lineRule="auto"/>
        <w:ind w:firstLine="720"/>
        <w:jc w:val="both"/>
        <w:rPr>
          <w:rFonts w:ascii="Times New Roman" w:hAnsi="Times New Roman" w:cs="Times New Roman"/>
          <w:sz w:val="24"/>
          <w:szCs w:val="24"/>
        </w:rPr>
      </w:pPr>
      <w:r w:rsidRPr="00947EE7">
        <w:rPr>
          <w:rFonts w:ascii="Times New Roman" w:hAnsi="Times New Roman" w:cs="Times New Roman"/>
          <w:sz w:val="24"/>
          <w:szCs w:val="24"/>
        </w:rPr>
        <w:t>Keywords</w:t>
      </w:r>
      <w:r>
        <w:rPr>
          <w:rFonts w:ascii="Times New Roman" w:hAnsi="Times New Roman" w:cs="Times New Roman"/>
          <w:sz w:val="24"/>
          <w:szCs w:val="24"/>
        </w:rPr>
        <w:t xml:space="preserve">: </w:t>
      </w:r>
      <w:r w:rsidRPr="00947EE7">
        <w:rPr>
          <w:rFonts w:ascii="Times New Roman" w:hAnsi="Times New Roman" w:cs="Times New Roman"/>
          <w:sz w:val="24"/>
          <w:szCs w:val="24"/>
        </w:rPr>
        <w:t>Internet Use</w:t>
      </w:r>
      <w:r>
        <w:rPr>
          <w:rFonts w:ascii="Times New Roman" w:hAnsi="Times New Roman" w:cs="Times New Roman"/>
          <w:sz w:val="24"/>
          <w:szCs w:val="24"/>
        </w:rPr>
        <w:t>,</w:t>
      </w:r>
      <w:r w:rsidRPr="00947EE7">
        <w:t xml:space="preserve"> </w:t>
      </w:r>
      <w:r w:rsidRPr="00947EE7">
        <w:rPr>
          <w:rFonts w:ascii="Times New Roman" w:hAnsi="Times New Roman" w:cs="Times New Roman"/>
          <w:sz w:val="24"/>
          <w:szCs w:val="24"/>
        </w:rPr>
        <w:t>Academic Achievement</w:t>
      </w:r>
      <w:r>
        <w:rPr>
          <w:rFonts w:ascii="Times New Roman" w:hAnsi="Times New Roman" w:cs="Times New Roman"/>
          <w:sz w:val="24"/>
          <w:szCs w:val="24"/>
        </w:rPr>
        <w:t>,</w:t>
      </w:r>
      <w:r w:rsidRPr="00947EE7">
        <w:t xml:space="preserve"> </w:t>
      </w:r>
      <w:r w:rsidRPr="00947EE7">
        <w:rPr>
          <w:rFonts w:ascii="Times New Roman" w:hAnsi="Times New Roman" w:cs="Times New Roman"/>
          <w:sz w:val="24"/>
          <w:szCs w:val="24"/>
        </w:rPr>
        <w:t>Educational Technology</w:t>
      </w:r>
      <w:r>
        <w:rPr>
          <w:rFonts w:ascii="Times New Roman" w:hAnsi="Times New Roman" w:cs="Times New Roman"/>
          <w:sz w:val="24"/>
          <w:szCs w:val="24"/>
        </w:rPr>
        <w:t>,</w:t>
      </w:r>
      <w:r w:rsidRPr="00947EE7">
        <w:t xml:space="preserve"> </w:t>
      </w:r>
      <w:r w:rsidRPr="00947EE7">
        <w:rPr>
          <w:rFonts w:ascii="Times New Roman" w:hAnsi="Times New Roman" w:cs="Times New Roman"/>
          <w:sz w:val="24"/>
          <w:szCs w:val="24"/>
        </w:rPr>
        <w:t>Undergraduate Learning</w:t>
      </w:r>
      <w:r>
        <w:rPr>
          <w:rFonts w:ascii="Times New Roman" w:hAnsi="Times New Roman" w:cs="Times New Roman"/>
          <w:sz w:val="24"/>
          <w:szCs w:val="24"/>
        </w:rPr>
        <w:t xml:space="preserve">, </w:t>
      </w:r>
      <w:r w:rsidRPr="00947EE7">
        <w:rPr>
          <w:rFonts w:ascii="Times New Roman" w:hAnsi="Times New Roman" w:cs="Times New Roman"/>
          <w:sz w:val="24"/>
          <w:szCs w:val="24"/>
        </w:rPr>
        <w:t>communication technologies</w:t>
      </w:r>
    </w:p>
    <w:p w14:paraId="7756422F" w14:textId="77777777" w:rsidR="000B2F21" w:rsidRPr="00763AC3" w:rsidRDefault="004F563D" w:rsidP="0091581C">
      <w:pPr>
        <w:pStyle w:val="Heading2"/>
        <w:spacing w:line="480" w:lineRule="auto"/>
        <w:jc w:val="both"/>
        <w:rPr>
          <w:rFonts w:ascii="Times New Roman" w:hAnsi="Times New Roman" w:cs="Times New Roman"/>
          <w:color w:val="auto"/>
          <w:sz w:val="24"/>
          <w:szCs w:val="24"/>
        </w:rPr>
      </w:pPr>
      <w:r w:rsidRPr="00763AC3">
        <w:rPr>
          <w:rFonts w:ascii="Times New Roman" w:hAnsi="Times New Roman" w:cs="Times New Roman"/>
          <w:color w:val="auto"/>
          <w:sz w:val="24"/>
          <w:szCs w:val="24"/>
        </w:rPr>
        <w:t>Introduction</w:t>
      </w:r>
    </w:p>
    <w:p w14:paraId="4335F5FE" w14:textId="77777777" w:rsidR="008F6BDB" w:rsidRPr="0091581C" w:rsidRDefault="004F563D" w:rsidP="0091581C">
      <w:pPr>
        <w:spacing w:after="0" w:line="480" w:lineRule="auto"/>
        <w:ind w:firstLine="720"/>
        <w:jc w:val="both"/>
        <w:rPr>
          <w:rFonts w:ascii="Times New Roman" w:hAnsi="Times New Roman" w:cs="Times New Roman"/>
          <w:sz w:val="24"/>
          <w:szCs w:val="24"/>
        </w:rPr>
      </w:pPr>
      <w:r w:rsidRPr="0091581C">
        <w:rPr>
          <w:rFonts w:ascii="Times New Roman" w:hAnsi="Times New Roman" w:cs="Times New Roman"/>
          <w:sz w:val="24"/>
          <w:szCs w:val="24"/>
        </w:rPr>
        <w:t>The rapid progress of information and communication technologies (ICTs) has significantly reshaped higher education. Among the most prominent influences are internet access and social networking platforms, which play a central role in the academic and social lives of university students. The internet serves as a gateway to online libraries, digital learning platforms, and collaborative tools, while social networking sites (SNS) provide avenues for interaction, knowledge sharing, and peer support. However, the unregulated or excessive use of these technologies has raised concerns about their potential to undermine students’ academic success, which remains the core indicator of higher education outcomes.</w:t>
      </w:r>
    </w:p>
    <w:p w14:paraId="082AE0ED" w14:textId="77777777" w:rsidR="008F6BDB" w:rsidRPr="0091581C" w:rsidRDefault="004F563D" w:rsidP="0091581C">
      <w:pPr>
        <w:spacing w:after="0" w:line="480" w:lineRule="auto"/>
        <w:ind w:firstLine="720"/>
        <w:jc w:val="both"/>
        <w:rPr>
          <w:rFonts w:ascii="Times New Roman" w:hAnsi="Times New Roman" w:cs="Times New Roman"/>
          <w:sz w:val="24"/>
          <w:szCs w:val="24"/>
        </w:rPr>
      </w:pPr>
      <w:r w:rsidRPr="0091581C">
        <w:rPr>
          <w:rFonts w:ascii="Times New Roman" w:hAnsi="Times New Roman" w:cs="Times New Roman"/>
          <w:sz w:val="24"/>
          <w:szCs w:val="24"/>
        </w:rPr>
        <w:t xml:space="preserve">Scholarly work over the past decade has highlighted contrasting perspectives on the academic role of digital technologies. On one hand, internet resources enhance independent learning, expand access to information, and facilitate group-based study. On the other, overuse for non-academic purposes may distract learners, reduce study hours, and negatively affect performance. Similarly, social networking platforms such as Facebook, Instagram, and WhatsApp are often credited with building learning communities and fostering collaboration, yet they are equally linked with procrastination and declining concentration levels. These contradictory </w:t>
      </w:r>
      <w:r w:rsidRPr="0091581C">
        <w:rPr>
          <w:rFonts w:ascii="Times New Roman" w:hAnsi="Times New Roman" w:cs="Times New Roman"/>
          <w:sz w:val="24"/>
          <w:szCs w:val="24"/>
        </w:rPr>
        <w:lastRenderedPageBreak/>
        <w:t>findings point to the complex nature of technology’s impact on higher education and emphasize the importance of contextual investigations.</w:t>
      </w:r>
    </w:p>
    <w:p w14:paraId="70039ACB" w14:textId="77777777" w:rsidR="0091581C" w:rsidRDefault="004F563D" w:rsidP="0091581C">
      <w:pPr>
        <w:spacing w:after="0" w:line="480" w:lineRule="auto"/>
        <w:ind w:firstLine="720"/>
        <w:jc w:val="both"/>
        <w:rPr>
          <w:rFonts w:ascii="Times New Roman" w:hAnsi="Times New Roman" w:cs="Times New Roman"/>
          <w:sz w:val="24"/>
          <w:szCs w:val="24"/>
        </w:rPr>
      </w:pPr>
      <w:r w:rsidRPr="0091581C">
        <w:rPr>
          <w:rFonts w:ascii="Times New Roman" w:hAnsi="Times New Roman" w:cs="Times New Roman"/>
          <w:sz w:val="24"/>
          <w:szCs w:val="24"/>
        </w:rPr>
        <w:t xml:space="preserve">In Tamil Nadu, India, the higher education system is expanding rapidly with increasing reliance on digital tools. Undergraduate students in districts like </w:t>
      </w:r>
      <w:proofErr w:type="spellStart"/>
      <w:r w:rsidRPr="0091581C">
        <w:rPr>
          <w:rFonts w:ascii="Times New Roman" w:hAnsi="Times New Roman" w:cs="Times New Roman"/>
          <w:sz w:val="24"/>
          <w:szCs w:val="24"/>
        </w:rPr>
        <w:t>Thanjavur</w:t>
      </w:r>
      <w:proofErr w:type="spellEnd"/>
      <w:r w:rsidRPr="0091581C">
        <w:rPr>
          <w:rFonts w:ascii="Times New Roman" w:hAnsi="Times New Roman" w:cs="Times New Roman"/>
          <w:sz w:val="24"/>
          <w:szCs w:val="24"/>
        </w:rPr>
        <w:t xml:space="preserve"> are situated in diverse institutional contexts (Government, Aided, and Self-financed colleges; Women’s and Co-educational institutions) that shape their exposure to technology and learning opportunities. Examining how patterns of internet use and SNS engagement intersect with such demographic and institutional factors is therefore crucial for educators, policymakers, and practitioners seeking to strengthen technology-supported learning.</w:t>
      </w:r>
    </w:p>
    <w:p w14:paraId="55564E83" w14:textId="77777777" w:rsidR="000B2F21" w:rsidRPr="0091581C" w:rsidRDefault="004F563D" w:rsidP="0091581C">
      <w:pPr>
        <w:spacing w:after="0" w:line="480" w:lineRule="auto"/>
        <w:ind w:firstLine="720"/>
        <w:jc w:val="both"/>
        <w:rPr>
          <w:rFonts w:ascii="Times New Roman" w:hAnsi="Times New Roman" w:cs="Times New Roman"/>
          <w:sz w:val="24"/>
          <w:szCs w:val="24"/>
        </w:rPr>
      </w:pPr>
      <w:r w:rsidRPr="0091581C">
        <w:rPr>
          <w:rFonts w:ascii="Times New Roman" w:hAnsi="Times New Roman" w:cs="Times New Roman"/>
          <w:sz w:val="24"/>
          <w:szCs w:val="24"/>
        </w:rPr>
        <w:t>Against this background, the present study titled “Internet Use, Social Networking, and Academic Achievement: Insights for Educational Technology in Undergraduate Learning” seeks to assess the extent of internet and SNS use among undergraduates, analyze demographic differences, and determine their combined influence on academic outcomes. The findings are expected to provide actionable insights for integrating technology more effectively into undergraduate teaching and learning.</w:t>
      </w:r>
    </w:p>
    <w:p w14:paraId="6B0EDFAA" w14:textId="77777777" w:rsidR="000B2F21" w:rsidRPr="00763AC3" w:rsidRDefault="004F563D" w:rsidP="0091581C">
      <w:pPr>
        <w:pStyle w:val="Heading2"/>
        <w:spacing w:line="480" w:lineRule="auto"/>
        <w:jc w:val="both"/>
        <w:rPr>
          <w:rFonts w:ascii="Times New Roman" w:hAnsi="Times New Roman" w:cs="Times New Roman"/>
          <w:color w:val="auto"/>
          <w:sz w:val="24"/>
          <w:szCs w:val="24"/>
        </w:rPr>
      </w:pPr>
      <w:r w:rsidRPr="00763AC3">
        <w:rPr>
          <w:rFonts w:ascii="Times New Roman" w:hAnsi="Times New Roman" w:cs="Times New Roman"/>
          <w:color w:val="auto"/>
          <w:sz w:val="24"/>
          <w:szCs w:val="24"/>
        </w:rPr>
        <w:t>Review of Related Literature</w:t>
      </w:r>
    </w:p>
    <w:p w14:paraId="34A76210" w14:textId="77777777" w:rsidR="008F6BDB" w:rsidRPr="0091581C" w:rsidRDefault="004F563D" w:rsidP="0091581C">
      <w:pPr>
        <w:spacing w:line="480" w:lineRule="auto"/>
        <w:jc w:val="both"/>
        <w:rPr>
          <w:rFonts w:ascii="Times New Roman" w:hAnsi="Times New Roman" w:cs="Times New Roman"/>
          <w:b/>
          <w:sz w:val="24"/>
          <w:szCs w:val="24"/>
        </w:rPr>
      </w:pPr>
      <w:r w:rsidRPr="0091581C">
        <w:rPr>
          <w:rFonts w:ascii="Times New Roman" w:hAnsi="Times New Roman" w:cs="Times New Roman"/>
          <w:sz w:val="24"/>
          <w:szCs w:val="24"/>
        </w:rPr>
        <w:t>1</w:t>
      </w:r>
      <w:r w:rsidRPr="0091581C">
        <w:rPr>
          <w:rFonts w:ascii="Times New Roman" w:hAnsi="Times New Roman" w:cs="Times New Roman"/>
          <w:b/>
          <w:sz w:val="24"/>
          <w:szCs w:val="24"/>
        </w:rPr>
        <w:t>. Internet Usage and Academic Achievement</w:t>
      </w:r>
    </w:p>
    <w:p w14:paraId="1469C978" w14:textId="77777777" w:rsidR="0091581C" w:rsidRDefault="004F563D" w:rsidP="0091581C">
      <w:pPr>
        <w:spacing w:line="480" w:lineRule="auto"/>
        <w:ind w:firstLine="720"/>
        <w:jc w:val="both"/>
        <w:rPr>
          <w:rFonts w:ascii="Times New Roman" w:hAnsi="Times New Roman" w:cs="Times New Roman"/>
          <w:sz w:val="24"/>
          <w:szCs w:val="24"/>
        </w:rPr>
      </w:pPr>
      <w:r w:rsidRPr="0091581C">
        <w:rPr>
          <w:rFonts w:ascii="Times New Roman" w:hAnsi="Times New Roman" w:cs="Times New Roman"/>
          <w:sz w:val="24"/>
          <w:szCs w:val="24"/>
        </w:rPr>
        <w:t xml:space="preserve">The internet has become indispensable in higher education, providing students with quick access to information, online courses, and scholarly databases. Previous research shows that undergraduates increasingly depend on internet resources for academic assignments, communication, and self-directed learning (Li et al., 2019; Malak et al., 2021). While effective and purposeful use supports academic growth, misuse for entertainment or non-academic activities </w:t>
      </w:r>
      <w:r w:rsidRPr="0091581C">
        <w:rPr>
          <w:rFonts w:ascii="Times New Roman" w:hAnsi="Times New Roman" w:cs="Times New Roman"/>
          <w:sz w:val="24"/>
          <w:szCs w:val="24"/>
        </w:rPr>
        <w:lastRenderedPageBreak/>
        <w:t>can lead to distraction, reduced concentration, and poor academic outcomes (Barton et al., 2021; Kirschner &amp; Karpinski, 2010).</w:t>
      </w:r>
    </w:p>
    <w:p w14:paraId="3962C946" w14:textId="77777777" w:rsidR="004F563D" w:rsidRPr="0091581C" w:rsidRDefault="004F563D" w:rsidP="0091581C">
      <w:pPr>
        <w:spacing w:line="480" w:lineRule="auto"/>
        <w:ind w:firstLine="720"/>
        <w:jc w:val="both"/>
        <w:rPr>
          <w:rFonts w:ascii="Times New Roman" w:hAnsi="Times New Roman" w:cs="Times New Roman"/>
          <w:sz w:val="24"/>
          <w:szCs w:val="24"/>
        </w:rPr>
      </w:pPr>
      <w:r w:rsidRPr="0091581C">
        <w:rPr>
          <w:rFonts w:ascii="Times New Roman" w:hAnsi="Times New Roman" w:cs="Times New Roman"/>
          <w:sz w:val="24"/>
          <w:szCs w:val="24"/>
        </w:rPr>
        <w:t>In India, internet adoption in higher education has been growing steadily, with institutions promoting e-learning initiatives. Yet, studies examining its precise relationship with academic achievement remain scarce in regional contexts such as Tamil Nadu. A clearer understanding of how internet use contributes to or hinders performance is essential for designing digital learning strategies that maximize benefits and minimize risks.</w:t>
      </w:r>
      <w:r w:rsidRPr="0091581C">
        <w:rPr>
          <w:rFonts w:ascii="Times New Roman" w:hAnsi="Times New Roman" w:cs="Times New Roman"/>
          <w:sz w:val="24"/>
          <w:szCs w:val="24"/>
        </w:rPr>
        <w:br/>
      </w:r>
      <w:r w:rsidRPr="0091581C">
        <w:rPr>
          <w:rFonts w:ascii="Times New Roman" w:hAnsi="Times New Roman" w:cs="Times New Roman"/>
          <w:sz w:val="24"/>
          <w:szCs w:val="24"/>
        </w:rPr>
        <w:br/>
        <w:t xml:space="preserve">2. </w:t>
      </w:r>
      <w:r w:rsidRPr="0091581C">
        <w:rPr>
          <w:rFonts w:ascii="Times New Roman" w:hAnsi="Times New Roman" w:cs="Times New Roman"/>
          <w:b/>
          <w:sz w:val="24"/>
          <w:szCs w:val="24"/>
        </w:rPr>
        <w:t>Social Networking Services and Academic Achievement</w:t>
      </w:r>
    </w:p>
    <w:p w14:paraId="1DD0639D" w14:textId="77777777" w:rsidR="0091581C" w:rsidRDefault="004F563D" w:rsidP="0091581C">
      <w:pPr>
        <w:spacing w:line="480" w:lineRule="auto"/>
        <w:ind w:firstLine="720"/>
        <w:jc w:val="both"/>
        <w:rPr>
          <w:rFonts w:ascii="Times New Roman" w:hAnsi="Times New Roman" w:cs="Times New Roman"/>
          <w:sz w:val="24"/>
          <w:szCs w:val="24"/>
        </w:rPr>
      </w:pPr>
      <w:r w:rsidRPr="0091581C">
        <w:rPr>
          <w:rFonts w:ascii="Times New Roman" w:hAnsi="Times New Roman" w:cs="Times New Roman"/>
          <w:sz w:val="24"/>
          <w:szCs w:val="24"/>
        </w:rPr>
        <w:t>Social networking services (SNS) such as WhatsApp, Instagram, Facebook, and Twitter have transformed student communication by enabling collaborative learning, community building, and knowledge sharing (</w:t>
      </w:r>
      <w:proofErr w:type="spellStart"/>
      <w:r w:rsidRPr="0091581C">
        <w:rPr>
          <w:rFonts w:ascii="Times New Roman" w:hAnsi="Times New Roman" w:cs="Times New Roman"/>
          <w:sz w:val="24"/>
          <w:szCs w:val="24"/>
        </w:rPr>
        <w:t>Gafarov</w:t>
      </w:r>
      <w:proofErr w:type="spellEnd"/>
      <w:r w:rsidRPr="0091581C">
        <w:rPr>
          <w:rFonts w:ascii="Times New Roman" w:hAnsi="Times New Roman" w:cs="Times New Roman"/>
          <w:sz w:val="24"/>
          <w:szCs w:val="24"/>
        </w:rPr>
        <w:t xml:space="preserve"> et al., 2021; Hussain et al., 2017). Higher education institutions themselves increasingly use these platforms to reach students, share updates, and facilitate engagement. During the COVID-19 pandemic, SNS became critical channels for virtual teaching, peer interaction, and resource sharing (Adedoyin &amp; </w:t>
      </w:r>
      <w:proofErr w:type="spellStart"/>
      <w:r w:rsidRPr="0091581C">
        <w:rPr>
          <w:rFonts w:ascii="Times New Roman" w:hAnsi="Times New Roman" w:cs="Times New Roman"/>
          <w:sz w:val="24"/>
          <w:szCs w:val="24"/>
        </w:rPr>
        <w:t>Soykan</w:t>
      </w:r>
      <w:proofErr w:type="spellEnd"/>
      <w:r w:rsidRPr="0091581C">
        <w:rPr>
          <w:rFonts w:ascii="Times New Roman" w:hAnsi="Times New Roman" w:cs="Times New Roman"/>
          <w:sz w:val="24"/>
          <w:szCs w:val="24"/>
        </w:rPr>
        <w:t xml:space="preserve">, 2023; </w:t>
      </w:r>
      <w:proofErr w:type="spellStart"/>
      <w:r w:rsidRPr="0091581C">
        <w:rPr>
          <w:rFonts w:ascii="Times New Roman" w:hAnsi="Times New Roman" w:cs="Times New Roman"/>
          <w:sz w:val="24"/>
          <w:szCs w:val="24"/>
        </w:rPr>
        <w:t>Pokhrel</w:t>
      </w:r>
      <w:proofErr w:type="spellEnd"/>
      <w:r w:rsidRPr="0091581C">
        <w:rPr>
          <w:rFonts w:ascii="Times New Roman" w:hAnsi="Times New Roman" w:cs="Times New Roman"/>
          <w:sz w:val="24"/>
          <w:szCs w:val="24"/>
        </w:rPr>
        <w:t xml:space="preserve"> &amp; Chhetri, 2021).</w:t>
      </w:r>
    </w:p>
    <w:p w14:paraId="5E8A4810" w14:textId="77777777" w:rsidR="004F563D" w:rsidRPr="0091581C" w:rsidRDefault="004F563D" w:rsidP="0091581C">
      <w:pPr>
        <w:spacing w:line="480" w:lineRule="auto"/>
        <w:ind w:firstLine="720"/>
        <w:jc w:val="both"/>
        <w:rPr>
          <w:rFonts w:ascii="Times New Roman" w:hAnsi="Times New Roman" w:cs="Times New Roman"/>
          <w:sz w:val="24"/>
          <w:szCs w:val="24"/>
        </w:rPr>
      </w:pPr>
      <w:r w:rsidRPr="0091581C">
        <w:rPr>
          <w:rFonts w:ascii="Times New Roman" w:hAnsi="Times New Roman" w:cs="Times New Roman"/>
          <w:sz w:val="24"/>
          <w:szCs w:val="24"/>
        </w:rPr>
        <w:t xml:space="preserve">Empirical findings suggest high levels of SNS usage among students. For instance, </w:t>
      </w:r>
      <w:proofErr w:type="spellStart"/>
      <w:r w:rsidRPr="0091581C">
        <w:rPr>
          <w:rFonts w:ascii="Times New Roman" w:hAnsi="Times New Roman" w:cs="Times New Roman"/>
          <w:sz w:val="24"/>
          <w:szCs w:val="24"/>
        </w:rPr>
        <w:t>Alfaris</w:t>
      </w:r>
      <w:proofErr w:type="spellEnd"/>
      <w:r w:rsidRPr="0091581C">
        <w:rPr>
          <w:rFonts w:ascii="Times New Roman" w:hAnsi="Times New Roman" w:cs="Times New Roman"/>
          <w:sz w:val="24"/>
          <w:szCs w:val="24"/>
        </w:rPr>
        <w:t xml:space="preserve"> et al. (2018) reported that nearly all Saudi medical students used SNS, with YouTube and WhatsApp being particularly favored for academic purposes. While such platforms support collaboration, their overuse may cause dependency, loss of focus, and lower productivity (</w:t>
      </w:r>
      <w:proofErr w:type="spellStart"/>
      <w:r w:rsidRPr="0091581C">
        <w:rPr>
          <w:rFonts w:ascii="Times New Roman" w:hAnsi="Times New Roman" w:cs="Times New Roman"/>
          <w:sz w:val="24"/>
          <w:szCs w:val="24"/>
        </w:rPr>
        <w:t>Abdulqader</w:t>
      </w:r>
      <w:proofErr w:type="spellEnd"/>
      <w:r w:rsidRPr="0091581C">
        <w:rPr>
          <w:rFonts w:ascii="Times New Roman" w:hAnsi="Times New Roman" w:cs="Times New Roman"/>
          <w:sz w:val="24"/>
          <w:szCs w:val="24"/>
        </w:rPr>
        <w:t xml:space="preserve"> &amp; </w:t>
      </w:r>
      <w:proofErr w:type="spellStart"/>
      <w:r w:rsidRPr="0091581C">
        <w:rPr>
          <w:rFonts w:ascii="Times New Roman" w:hAnsi="Times New Roman" w:cs="Times New Roman"/>
          <w:sz w:val="24"/>
          <w:szCs w:val="24"/>
        </w:rPr>
        <w:t>Almunsour</w:t>
      </w:r>
      <w:proofErr w:type="spellEnd"/>
      <w:r w:rsidRPr="0091581C">
        <w:rPr>
          <w:rFonts w:ascii="Times New Roman" w:hAnsi="Times New Roman" w:cs="Times New Roman"/>
          <w:sz w:val="24"/>
          <w:szCs w:val="24"/>
        </w:rPr>
        <w:t xml:space="preserve">, 2020; Malak et al., 2021). Globally, results are mixed: some studies associate SNS engagement with improved learning opportunities, while others find links to </w:t>
      </w:r>
      <w:r w:rsidRPr="0091581C">
        <w:rPr>
          <w:rFonts w:ascii="Times New Roman" w:hAnsi="Times New Roman" w:cs="Times New Roman"/>
          <w:sz w:val="24"/>
          <w:szCs w:val="24"/>
        </w:rPr>
        <w:lastRenderedPageBreak/>
        <w:t>distraction and reduced performance (</w:t>
      </w:r>
      <w:proofErr w:type="spellStart"/>
      <w:r w:rsidRPr="0091581C">
        <w:rPr>
          <w:rFonts w:ascii="Times New Roman" w:hAnsi="Times New Roman" w:cs="Times New Roman"/>
          <w:sz w:val="24"/>
          <w:szCs w:val="24"/>
        </w:rPr>
        <w:t>Astatke</w:t>
      </w:r>
      <w:proofErr w:type="spellEnd"/>
      <w:r w:rsidRPr="0091581C">
        <w:rPr>
          <w:rFonts w:ascii="Times New Roman" w:hAnsi="Times New Roman" w:cs="Times New Roman"/>
          <w:sz w:val="24"/>
          <w:szCs w:val="24"/>
        </w:rPr>
        <w:t xml:space="preserve"> et al., 2021; Huang, 2018). However, systematic exploration of these dynamics within Indian higher education remains limited.</w:t>
      </w:r>
    </w:p>
    <w:p w14:paraId="79FB7955" w14:textId="77777777" w:rsidR="004F563D" w:rsidRPr="0091581C" w:rsidRDefault="004F563D" w:rsidP="0091581C">
      <w:pPr>
        <w:spacing w:line="480" w:lineRule="auto"/>
        <w:jc w:val="both"/>
        <w:rPr>
          <w:rFonts w:ascii="Times New Roman" w:hAnsi="Times New Roman" w:cs="Times New Roman"/>
          <w:b/>
          <w:sz w:val="24"/>
          <w:szCs w:val="24"/>
        </w:rPr>
      </w:pPr>
      <w:r w:rsidRPr="0091581C">
        <w:rPr>
          <w:rFonts w:ascii="Times New Roman" w:hAnsi="Times New Roman" w:cs="Times New Roman"/>
          <w:b/>
          <w:sz w:val="24"/>
          <w:szCs w:val="24"/>
        </w:rPr>
        <w:t>Summary and Gap</w:t>
      </w:r>
    </w:p>
    <w:p w14:paraId="3F6AA4D2" w14:textId="77777777" w:rsidR="000B2F21" w:rsidRPr="0091581C" w:rsidRDefault="004F563D" w:rsidP="0091581C">
      <w:pPr>
        <w:spacing w:line="480" w:lineRule="auto"/>
        <w:ind w:firstLine="720"/>
        <w:jc w:val="both"/>
        <w:rPr>
          <w:rFonts w:ascii="Times New Roman" w:hAnsi="Times New Roman" w:cs="Times New Roman"/>
          <w:sz w:val="24"/>
          <w:szCs w:val="24"/>
        </w:rPr>
      </w:pPr>
      <w:r w:rsidRPr="0091581C">
        <w:rPr>
          <w:rFonts w:ascii="Times New Roman" w:hAnsi="Times New Roman" w:cs="Times New Roman"/>
          <w:sz w:val="24"/>
          <w:szCs w:val="24"/>
        </w:rPr>
        <w:t>The reviewed literature highlights that internet and SNS usage strongly shape undergraduate learning experiences, but their influence on academic achievement varies across contexts. International research offers valuable insights, yet there is a lack of systematic studies in Tamil Nadu that consider demographic and institutional factors. This gap underscores the importance of the present study in providing locally grounded evidence on how digital practices affect academic outcomes in undergraduate education.</w:t>
      </w:r>
    </w:p>
    <w:p w14:paraId="7941D857" w14:textId="77777777" w:rsidR="004F563D" w:rsidRPr="0091581C" w:rsidRDefault="004F563D" w:rsidP="0091581C">
      <w:pPr>
        <w:pStyle w:val="Heading2"/>
        <w:spacing w:line="480" w:lineRule="auto"/>
        <w:jc w:val="both"/>
        <w:rPr>
          <w:rFonts w:ascii="Times New Roman" w:hAnsi="Times New Roman" w:cs="Times New Roman"/>
          <w:b w:val="0"/>
          <w:color w:val="auto"/>
          <w:sz w:val="24"/>
          <w:szCs w:val="24"/>
        </w:rPr>
      </w:pPr>
      <w:r w:rsidRPr="0091581C">
        <w:rPr>
          <w:rStyle w:val="Strong"/>
          <w:rFonts w:ascii="Times New Roman" w:hAnsi="Times New Roman" w:cs="Times New Roman"/>
          <w:b/>
          <w:bCs/>
          <w:color w:val="auto"/>
          <w:sz w:val="24"/>
          <w:szCs w:val="24"/>
        </w:rPr>
        <w:t>Objectives of the Study</w:t>
      </w:r>
    </w:p>
    <w:p w14:paraId="6E156974" w14:textId="77777777" w:rsidR="004F563D" w:rsidRPr="0091581C" w:rsidRDefault="004F563D" w:rsidP="0091581C">
      <w:pPr>
        <w:pStyle w:val="NormalWeb"/>
        <w:numPr>
          <w:ilvl w:val="0"/>
          <w:numId w:val="16"/>
        </w:numPr>
        <w:spacing w:line="480" w:lineRule="auto"/>
        <w:jc w:val="both"/>
      </w:pPr>
      <w:r w:rsidRPr="0091581C">
        <w:rPr>
          <w:rStyle w:val="Strong"/>
          <w:rFonts w:eastAsiaTheme="majorEastAsia"/>
          <w:b w:val="0"/>
        </w:rPr>
        <w:t>To assess the level of internet usage, social networking service engagement, and academic achievement among undergraduate students.</w:t>
      </w:r>
    </w:p>
    <w:p w14:paraId="467B7E0D" w14:textId="77777777" w:rsidR="004F563D" w:rsidRPr="0091581C" w:rsidRDefault="004F563D" w:rsidP="0091581C">
      <w:pPr>
        <w:pStyle w:val="NormalWeb"/>
        <w:numPr>
          <w:ilvl w:val="0"/>
          <w:numId w:val="16"/>
        </w:numPr>
        <w:spacing w:line="480" w:lineRule="auto"/>
        <w:jc w:val="both"/>
      </w:pPr>
      <w:r w:rsidRPr="0091581C">
        <w:rPr>
          <w:rStyle w:val="Strong"/>
          <w:rFonts w:eastAsiaTheme="majorEastAsia"/>
          <w:b w:val="0"/>
        </w:rPr>
        <w:t>To examine whether internet usage differs significantly with respect to demographic variables</w:t>
      </w:r>
      <w:r w:rsidRPr="0091581C">
        <w:t xml:space="preserve"> such as gender, locality, subject stream, type of institution, and college category.</w:t>
      </w:r>
    </w:p>
    <w:p w14:paraId="0A9F9CC1" w14:textId="77777777" w:rsidR="004F563D" w:rsidRPr="0091581C" w:rsidRDefault="004F563D" w:rsidP="0091581C">
      <w:pPr>
        <w:pStyle w:val="NormalWeb"/>
        <w:numPr>
          <w:ilvl w:val="0"/>
          <w:numId w:val="16"/>
        </w:numPr>
        <w:spacing w:line="480" w:lineRule="auto"/>
        <w:jc w:val="both"/>
      </w:pPr>
      <w:r w:rsidRPr="0091581C">
        <w:rPr>
          <w:rStyle w:val="Strong"/>
          <w:rFonts w:eastAsiaTheme="majorEastAsia"/>
          <w:b w:val="0"/>
        </w:rPr>
        <w:t>To analyze whether social networking service usage varies significantly across demographic variables</w:t>
      </w:r>
      <w:r w:rsidRPr="0091581C">
        <w:t xml:space="preserve"> of undergraduate students.</w:t>
      </w:r>
    </w:p>
    <w:p w14:paraId="284D5E66" w14:textId="77777777" w:rsidR="004F563D" w:rsidRPr="0091581C" w:rsidRDefault="004F563D" w:rsidP="0091581C">
      <w:pPr>
        <w:pStyle w:val="NormalWeb"/>
        <w:numPr>
          <w:ilvl w:val="0"/>
          <w:numId w:val="16"/>
        </w:numPr>
        <w:spacing w:line="480" w:lineRule="auto"/>
        <w:jc w:val="both"/>
      </w:pPr>
      <w:r w:rsidRPr="0091581C">
        <w:rPr>
          <w:rStyle w:val="Strong"/>
          <w:rFonts w:eastAsiaTheme="majorEastAsia"/>
          <w:b w:val="0"/>
        </w:rPr>
        <w:t>To determine the differences in academic achievement with respect to demographic variables</w:t>
      </w:r>
      <w:r w:rsidRPr="0091581C">
        <w:t xml:space="preserve"> such as gender, locality, subject stream, type of institution, and college category.</w:t>
      </w:r>
    </w:p>
    <w:p w14:paraId="3B2B3111" w14:textId="77777777" w:rsidR="004F563D" w:rsidRPr="0091581C" w:rsidRDefault="004F563D" w:rsidP="0091581C">
      <w:pPr>
        <w:pStyle w:val="NormalWeb"/>
        <w:numPr>
          <w:ilvl w:val="0"/>
          <w:numId w:val="16"/>
        </w:numPr>
        <w:spacing w:line="480" w:lineRule="auto"/>
        <w:jc w:val="both"/>
      </w:pPr>
      <w:r w:rsidRPr="0091581C">
        <w:rPr>
          <w:rStyle w:val="Strong"/>
          <w:rFonts w:eastAsiaTheme="majorEastAsia"/>
          <w:b w:val="0"/>
        </w:rPr>
        <w:t>To explore the relationship between internet usage, social networking services, and academic achievement of undergraduate students.</w:t>
      </w:r>
    </w:p>
    <w:p w14:paraId="030633FE" w14:textId="77777777" w:rsidR="004F563D" w:rsidRPr="0091581C" w:rsidRDefault="004F563D" w:rsidP="0091581C">
      <w:pPr>
        <w:pStyle w:val="NormalWeb"/>
        <w:numPr>
          <w:ilvl w:val="0"/>
          <w:numId w:val="16"/>
        </w:numPr>
        <w:spacing w:line="480" w:lineRule="auto"/>
        <w:jc w:val="both"/>
      </w:pPr>
      <w:r w:rsidRPr="0091581C">
        <w:rPr>
          <w:rStyle w:val="Strong"/>
          <w:rFonts w:eastAsiaTheme="majorEastAsia"/>
          <w:b w:val="0"/>
        </w:rPr>
        <w:lastRenderedPageBreak/>
        <w:t>To examine the correlation between internet usage, social networking services, and academic achievement with demographic factors</w:t>
      </w:r>
      <w:r w:rsidRPr="0091581C">
        <w:t xml:space="preserve"> such as gender, locality, subject stream, type of institution, and college category.</w:t>
      </w:r>
    </w:p>
    <w:p w14:paraId="20055072" w14:textId="77777777" w:rsidR="004F563D" w:rsidRPr="0091581C" w:rsidRDefault="004F563D" w:rsidP="0091581C">
      <w:pPr>
        <w:pStyle w:val="NormalWeb"/>
        <w:numPr>
          <w:ilvl w:val="0"/>
          <w:numId w:val="16"/>
        </w:numPr>
        <w:spacing w:line="480" w:lineRule="auto"/>
        <w:jc w:val="both"/>
      </w:pPr>
      <w:r w:rsidRPr="0091581C">
        <w:rPr>
          <w:rStyle w:val="Strong"/>
          <w:rFonts w:eastAsiaTheme="majorEastAsia"/>
          <w:b w:val="0"/>
        </w:rPr>
        <w:t>To predict academic achievement of undergraduate students based on internet usage, social networking services, and demographic variables</w:t>
      </w:r>
      <w:r w:rsidRPr="0091581C">
        <w:t xml:space="preserve"> using regression analysis.</w:t>
      </w:r>
    </w:p>
    <w:p w14:paraId="06EBEF99" w14:textId="77777777" w:rsidR="004F563D" w:rsidRPr="0091581C" w:rsidRDefault="004F563D" w:rsidP="0091581C">
      <w:pPr>
        <w:spacing w:line="480" w:lineRule="auto"/>
        <w:jc w:val="both"/>
        <w:rPr>
          <w:rFonts w:ascii="Times New Roman" w:hAnsi="Times New Roman" w:cs="Times New Roman"/>
          <w:b/>
          <w:sz w:val="24"/>
          <w:szCs w:val="24"/>
        </w:rPr>
      </w:pPr>
      <w:r w:rsidRPr="0091581C">
        <w:rPr>
          <w:rFonts w:ascii="Times New Roman" w:hAnsi="Times New Roman" w:cs="Times New Roman"/>
          <w:b/>
          <w:sz w:val="24"/>
          <w:szCs w:val="24"/>
        </w:rPr>
        <w:t>Hypotheses</w:t>
      </w:r>
    </w:p>
    <w:p w14:paraId="24538452" w14:textId="77777777" w:rsidR="004F563D" w:rsidRPr="0091581C" w:rsidRDefault="004F563D" w:rsidP="0091581C">
      <w:pPr>
        <w:pStyle w:val="NormalWeb"/>
        <w:numPr>
          <w:ilvl w:val="0"/>
          <w:numId w:val="20"/>
        </w:numPr>
        <w:spacing w:before="0" w:beforeAutospacing="0" w:after="0" w:afterAutospacing="0" w:line="480" w:lineRule="auto"/>
        <w:jc w:val="both"/>
      </w:pPr>
      <w:r w:rsidRPr="0091581C">
        <w:t>H₀₁: Undergraduate students do not differ in their levels of internet usage, social networking service engagement, and academic achievement.</w:t>
      </w:r>
    </w:p>
    <w:p w14:paraId="3307F90F" w14:textId="77777777" w:rsidR="004F563D" w:rsidRPr="0091581C" w:rsidRDefault="004F563D" w:rsidP="0091581C">
      <w:pPr>
        <w:pStyle w:val="NormalWeb"/>
        <w:numPr>
          <w:ilvl w:val="0"/>
          <w:numId w:val="20"/>
        </w:numPr>
        <w:spacing w:before="0" w:beforeAutospacing="0" w:after="0" w:afterAutospacing="0" w:line="480" w:lineRule="auto"/>
        <w:jc w:val="both"/>
      </w:pPr>
      <w:r w:rsidRPr="0091581C">
        <w:t>H₀₂: There is no significant difference in internet usage with respect to gender, locality, subject stream, type of institution, and college category.</w:t>
      </w:r>
    </w:p>
    <w:p w14:paraId="53EA81ED" w14:textId="77777777" w:rsidR="004F563D" w:rsidRPr="0091581C" w:rsidRDefault="004F563D" w:rsidP="0091581C">
      <w:pPr>
        <w:pStyle w:val="NormalWeb"/>
        <w:numPr>
          <w:ilvl w:val="0"/>
          <w:numId w:val="20"/>
        </w:numPr>
        <w:spacing w:before="0" w:beforeAutospacing="0" w:after="0" w:afterAutospacing="0" w:line="480" w:lineRule="auto"/>
        <w:jc w:val="both"/>
      </w:pPr>
      <w:r w:rsidRPr="0091581C">
        <w:t>H₀₃: There is no significant difference in social networking service usage with respect to gender, locality, subject stream, type of institution, and college category.</w:t>
      </w:r>
    </w:p>
    <w:p w14:paraId="668733E4" w14:textId="77777777" w:rsidR="004F563D" w:rsidRPr="0091581C" w:rsidRDefault="004F563D" w:rsidP="0091581C">
      <w:pPr>
        <w:pStyle w:val="NormalWeb"/>
        <w:numPr>
          <w:ilvl w:val="0"/>
          <w:numId w:val="20"/>
        </w:numPr>
        <w:spacing w:before="0" w:beforeAutospacing="0" w:after="0" w:afterAutospacing="0" w:line="480" w:lineRule="auto"/>
        <w:jc w:val="both"/>
      </w:pPr>
      <w:r w:rsidRPr="0091581C">
        <w:t>H₀₄: There is no significant difference in academic achievement with respect to gender, locality, subject stream, type of institution, and college category.</w:t>
      </w:r>
    </w:p>
    <w:p w14:paraId="6BDEA703" w14:textId="77777777" w:rsidR="004F563D" w:rsidRPr="0091581C" w:rsidRDefault="004F563D" w:rsidP="0091581C">
      <w:pPr>
        <w:pStyle w:val="NormalWeb"/>
        <w:numPr>
          <w:ilvl w:val="0"/>
          <w:numId w:val="20"/>
        </w:numPr>
        <w:spacing w:before="0" w:beforeAutospacing="0" w:after="0" w:afterAutospacing="0" w:line="480" w:lineRule="auto"/>
        <w:jc w:val="both"/>
      </w:pPr>
      <w:r w:rsidRPr="0091581C">
        <w:t>H₀₅: There is no significant relationship between internet usage, social networking services, and academic achievement of undergraduate students.</w:t>
      </w:r>
    </w:p>
    <w:p w14:paraId="57BA2196" w14:textId="77777777" w:rsidR="004F563D" w:rsidRPr="0091581C" w:rsidRDefault="004F563D" w:rsidP="0091581C">
      <w:pPr>
        <w:pStyle w:val="NormalWeb"/>
        <w:numPr>
          <w:ilvl w:val="0"/>
          <w:numId w:val="20"/>
        </w:numPr>
        <w:spacing w:before="0" w:beforeAutospacing="0" w:after="0" w:afterAutospacing="0" w:line="480" w:lineRule="auto"/>
        <w:jc w:val="both"/>
      </w:pPr>
      <w:r w:rsidRPr="0091581C">
        <w:t>H₀₆: There is no significant relationship between internet usage, social networking services, academic achievement, and demographic factors (gender, locality, subject stream, type of institution, and college category).</w:t>
      </w:r>
    </w:p>
    <w:p w14:paraId="1AA76F4E" w14:textId="77777777" w:rsidR="004F563D" w:rsidRDefault="004F563D" w:rsidP="0091581C">
      <w:pPr>
        <w:pStyle w:val="NormalWeb"/>
        <w:numPr>
          <w:ilvl w:val="0"/>
          <w:numId w:val="20"/>
        </w:numPr>
        <w:spacing w:before="0" w:beforeAutospacing="0" w:after="0" w:afterAutospacing="0" w:line="480" w:lineRule="auto"/>
        <w:jc w:val="both"/>
      </w:pPr>
      <w:r w:rsidRPr="0091581C">
        <w:t>H₀₇: Internet usage, social networking services, and demographic variables do not significantly predict academic achievement of undergraduate students.</w:t>
      </w:r>
    </w:p>
    <w:p w14:paraId="276C7CD4" w14:textId="29066B71" w:rsidR="00536C65" w:rsidRDefault="00536C65" w:rsidP="0091581C">
      <w:pPr>
        <w:pStyle w:val="Heading3"/>
        <w:spacing w:line="480" w:lineRule="auto"/>
        <w:jc w:val="both"/>
        <w:rPr>
          <w:rStyle w:val="Strong"/>
          <w:rFonts w:ascii="Times New Roman" w:hAnsi="Times New Roman" w:cs="Times New Roman"/>
          <w:b/>
          <w:bCs/>
          <w:color w:val="auto"/>
          <w:sz w:val="24"/>
          <w:szCs w:val="24"/>
        </w:rPr>
      </w:pPr>
      <w:r w:rsidRPr="00536C65">
        <w:rPr>
          <w:rStyle w:val="Strong"/>
          <w:rFonts w:ascii="Times New Roman" w:hAnsi="Times New Roman" w:cs="Times New Roman"/>
          <w:b/>
          <w:bCs/>
          <w:color w:val="auto"/>
          <w:sz w:val="24"/>
          <w:szCs w:val="24"/>
        </w:rPr>
        <w:lastRenderedPageBreak/>
        <w:t>Methodology</w:t>
      </w:r>
    </w:p>
    <w:p w14:paraId="2465C7D3" w14:textId="6C6CDD23" w:rsidR="004F563D" w:rsidRPr="0091581C" w:rsidRDefault="004F563D" w:rsidP="0091581C">
      <w:pPr>
        <w:pStyle w:val="Heading3"/>
        <w:spacing w:line="480" w:lineRule="auto"/>
        <w:jc w:val="both"/>
        <w:rPr>
          <w:rFonts w:ascii="Times New Roman" w:hAnsi="Times New Roman" w:cs="Times New Roman"/>
          <w:color w:val="auto"/>
          <w:sz w:val="24"/>
          <w:szCs w:val="24"/>
        </w:rPr>
      </w:pPr>
      <w:r w:rsidRPr="0091581C">
        <w:rPr>
          <w:rStyle w:val="Strong"/>
          <w:rFonts w:ascii="Times New Roman" w:hAnsi="Times New Roman" w:cs="Times New Roman"/>
          <w:b/>
          <w:bCs/>
          <w:color w:val="auto"/>
          <w:sz w:val="24"/>
          <w:szCs w:val="24"/>
        </w:rPr>
        <w:t>Sample</w:t>
      </w:r>
    </w:p>
    <w:p w14:paraId="6FAF9DE0" w14:textId="77777777" w:rsidR="004F563D" w:rsidRPr="0091581C" w:rsidRDefault="004F563D" w:rsidP="0091581C">
      <w:pPr>
        <w:pStyle w:val="NormalWeb"/>
        <w:spacing w:line="480" w:lineRule="auto"/>
        <w:ind w:firstLine="720"/>
        <w:jc w:val="both"/>
      </w:pPr>
      <w:r w:rsidRPr="0091581C">
        <w:t xml:space="preserve">The study comprised a sample of </w:t>
      </w:r>
      <w:r w:rsidRPr="0091581C">
        <w:rPr>
          <w:rStyle w:val="Strong"/>
          <w:rFonts w:eastAsiaTheme="majorEastAsia"/>
        </w:rPr>
        <w:t>614 undergraduate students</w:t>
      </w:r>
      <w:r w:rsidRPr="0091581C">
        <w:t xml:space="preserve"> drawn from various colleges in </w:t>
      </w:r>
      <w:proofErr w:type="spellStart"/>
      <w:r w:rsidRPr="0091581C">
        <w:rPr>
          <w:rStyle w:val="Strong"/>
          <w:rFonts w:eastAsiaTheme="majorEastAsia"/>
        </w:rPr>
        <w:t>Thanjavur</w:t>
      </w:r>
      <w:proofErr w:type="spellEnd"/>
      <w:r w:rsidRPr="0091581C">
        <w:rPr>
          <w:rStyle w:val="Strong"/>
          <w:rFonts w:eastAsiaTheme="majorEastAsia"/>
        </w:rPr>
        <w:t xml:space="preserve"> District, Tamil Nadu, South India</w:t>
      </w:r>
      <w:r w:rsidRPr="0091581C">
        <w:t>. The sample included students from different demographic backgrounds such as gender, locality, subject stream, type of institution, and college category to ensure representativeness.</w:t>
      </w:r>
    </w:p>
    <w:p w14:paraId="3F488B5E" w14:textId="77777777" w:rsidR="004F563D" w:rsidRPr="0091581C" w:rsidRDefault="004F563D" w:rsidP="0091581C">
      <w:pPr>
        <w:pStyle w:val="Heading3"/>
        <w:spacing w:line="480" w:lineRule="auto"/>
        <w:jc w:val="both"/>
        <w:rPr>
          <w:rFonts w:ascii="Times New Roman" w:hAnsi="Times New Roman" w:cs="Times New Roman"/>
          <w:color w:val="auto"/>
          <w:sz w:val="24"/>
          <w:szCs w:val="24"/>
        </w:rPr>
      </w:pPr>
      <w:r w:rsidRPr="0091581C">
        <w:rPr>
          <w:rStyle w:val="Strong"/>
          <w:rFonts w:ascii="Times New Roman" w:hAnsi="Times New Roman" w:cs="Times New Roman"/>
          <w:b/>
          <w:bCs/>
          <w:color w:val="auto"/>
          <w:sz w:val="24"/>
          <w:szCs w:val="24"/>
        </w:rPr>
        <w:t>Sampling Method</w:t>
      </w:r>
    </w:p>
    <w:p w14:paraId="5D176BB0" w14:textId="77777777" w:rsidR="004F563D" w:rsidRPr="0091581C" w:rsidRDefault="004F563D" w:rsidP="0091581C">
      <w:pPr>
        <w:pStyle w:val="NormalWeb"/>
        <w:spacing w:line="480" w:lineRule="auto"/>
        <w:ind w:firstLine="720"/>
        <w:jc w:val="both"/>
      </w:pPr>
      <w:r w:rsidRPr="0091581C">
        <w:t xml:space="preserve">The sample was selected using the </w:t>
      </w:r>
      <w:r w:rsidRPr="0091581C">
        <w:rPr>
          <w:rStyle w:val="Strong"/>
          <w:rFonts w:eastAsiaTheme="majorEastAsia"/>
        </w:rPr>
        <w:t>stratified random sampling method</w:t>
      </w:r>
      <w:r w:rsidRPr="0091581C">
        <w:t>. This approach was adopted to ensure that students from different strata—such as Government, Aided, and Self-financed institutions, as well as Women’s and Co-educational colleges—were proportionately represented in the study.</w:t>
      </w:r>
    </w:p>
    <w:p w14:paraId="668B3745" w14:textId="77777777" w:rsidR="004F563D" w:rsidRPr="0091581C" w:rsidRDefault="004F563D" w:rsidP="0091581C">
      <w:pPr>
        <w:pStyle w:val="Heading3"/>
        <w:spacing w:line="480" w:lineRule="auto"/>
        <w:jc w:val="both"/>
        <w:rPr>
          <w:rFonts w:ascii="Times New Roman" w:hAnsi="Times New Roman" w:cs="Times New Roman"/>
          <w:color w:val="auto"/>
          <w:sz w:val="24"/>
          <w:szCs w:val="24"/>
        </w:rPr>
      </w:pPr>
      <w:r w:rsidRPr="0091581C">
        <w:rPr>
          <w:rStyle w:val="Strong"/>
          <w:rFonts w:ascii="Times New Roman" w:hAnsi="Times New Roman" w:cs="Times New Roman"/>
          <w:b/>
          <w:bCs/>
          <w:color w:val="auto"/>
          <w:sz w:val="24"/>
          <w:szCs w:val="24"/>
        </w:rPr>
        <w:t>Research Design</w:t>
      </w:r>
    </w:p>
    <w:p w14:paraId="05D44755" w14:textId="77777777" w:rsidR="004F563D" w:rsidRPr="0091581C" w:rsidRDefault="004F563D" w:rsidP="0091581C">
      <w:pPr>
        <w:pStyle w:val="NormalWeb"/>
        <w:spacing w:line="480" w:lineRule="auto"/>
        <w:ind w:firstLine="720"/>
        <w:jc w:val="both"/>
      </w:pPr>
      <w:r w:rsidRPr="0091581C">
        <w:t xml:space="preserve">The study employed the </w:t>
      </w:r>
      <w:r w:rsidRPr="0091581C">
        <w:rPr>
          <w:rStyle w:val="Strong"/>
          <w:rFonts w:eastAsiaTheme="majorEastAsia"/>
        </w:rPr>
        <w:t>normative survey method</w:t>
      </w:r>
      <w:r w:rsidRPr="0091581C">
        <w:t xml:space="preserve"> with a </w:t>
      </w:r>
      <w:r w:rsidRPr="0091581C">
        <w:rPr>
          <w:rStyle w:val="Strong"/>
          <w:rFonts w:eastAsiaTheme="majorEastAsia"/>
        </w:rPr>
        <w:t>quantitative, descriptive, and correlational research design</w:t>
      </w:r>
      <w:r w:rsidRPr="0091581C">
        <w:t>. This design was appropriate for identifying the levels of internet usage, social networking service engagement, and academic achievement, as well as examining their inter-relationships and demographic variations.</w:t>
      </w:r>
    </w:p>
    <w:p w14:paraId="3BC1459F" w14:textId="77777777" w:rsidR="004F563D" w:rsidRPr="0091581C" w:rsidRDefault="004F563D" w:rsidP="0091581C">
      <w:pPr>
        <w:pStyle w:val="Heading3"/>
        <w:spacing w:line="480" w:lineRule="auto"/>
        <w:jc w:val="both"/>
        <w:rPr>
          <w:rFonts w:ascii="Times New Roman" w:hAnsi="Times New Roman" w:cs="Times New Roman"/>
          <w:color w:val="auto"/>
          <w:sz w:val="24"/>
          <w:szCs w:val="24"/>
        </w:rPr>
      </w:pPr>
      <w:r w:rsidRPr="0091581C">
        <w:rPr>
          <w:rStyle w:val="Strong"/>
          <w:rFonts w:ascii="Times New Roman" w:hAnsi="Times New Roman" w:cs="Times New Roman"/>
          <w:b/>
          <w:bCs/>
          <w:color w:val="auto"/>
          <w:sz w:val="24"/>
          <w:szCs w:val="24"/>
        </w:rPr>
        <w:t>Tools Used</w:t>
      </w:r>
    </w:p>
    <w:p w14:paraId="0098B204" w14:textId="77777777" w:rsidR="004F563D" w:rsidRPr="0091581C" w:rsidRDefault="004F563D" w:rsidP="0091581C">
      <w:pPr>
        <w:pStyle w:val="NormalWeb"/>
        <w:numPr>
          <w:ilvl w:val="0"/>
          <w:numId w:val="18"/>
        </w:numPr>
        <w:spacing w:line="480" w:lineRule="auto"/>
        <w:jc w:val="both"/>
      </w:pPr>
      <w:r w:rsidRPr="0091581C">
        <w:rPr>
          <w:rStyle w:val="Strong"/>
          <w:rFonts w:eastAsiaTheme="majorEastAsia"/>
        </w:rPr>
        <w:t>Internet Usage Scale</w:t>
      </w:r>
      <w:r w:rsidRPr="0091581C">
        <w:t xml:space="preserve"> – to measure the frequency and extent of internet use among students.</w:t>
      </w:r>
    </w:p>
    <w:p w14:paraId="7CF20157" w14:textId="77777777" w:rsidR="004F563D" w:rsidRPr="0091581C" w:rsidRDefault="004F563D" w:rsidP="0091581C">
      <w:pPr>
        <w:pStyle w:val="NormalWeb"/>
        <w:numPr>
          <w:ilvl w:val="0"/>
          <w:numId w:val="18"/>
        </w:numPr>
        <w:spacing w:line="480" w:lineRule="auto"/>
        <w:jc w:val="both"/>
      </w:pPr>
      <w:r w:rsidRPr="0091581C">
        <w:rPr>
          <w:rStyle w:val="Strong"/>
          <w:rFonts w:eastAsiaTheme="majorEastAsia"/>
        </w:rPr>
        <w:lastRenderedPageBreak/>
        <w:t>Social Networking Services Scale</w:t>
      </w:r>
      <w:r w:rsidRPr="0091581C">
        <w:t xml:space="preserve"> – to assess students’ engagement with social networking platforms for academic and non-academic purposes.</w:t>
      </w:r>
    </w:p>
    <w:p w14:paraId="6B2A6828" w14:textId="77777777" w:rsidR="004F563D" w:rsidRPr="0091581C" w:rsidRDefault="004F563D" w:rsidP="0091581C">
      <w:pPr>
        <w:pStyle w:val="NormalWeb"/>
        <w:numPr>
          <w:ilvl w:val="0"/>
          <w:numId w:val="18"/>
        </w:numPr>
        <w:spacing w:line="480" w:lineRule="auto"/>
        <w:jc w:val="both"/>
      </w:pPr>
      <w:r w:rsidRPr="0091581C">
        <w:rPr>
          <w:rStyle w:val="Strong"/>
          <w:rFonts w:eastAsiaTheme="majorEastAsia"/>
        </w:rPr>
        <w:t>Academic Achievement Score</w:t>
      </w:r>
      <w:r w:rsidRPr="0091581C">
        <w:t xml:space="preserve"> – collected from institutional records/standardized academic performance measures.</w:t>
      </w:r>
    </w:p>
    <w:p w14:paraId="54EAAE28" w14:textId="77777777" w:rsidR="004F563D" w:rsidRPr="0091581C" w:rsidRDefault="004F563D" w:rsidP="0091581C">
      <w:pPr>
        <w:pStyle w:val="NormalWeb"/>
        <w:numPr>
          <w:ilvl w:val="0"/>
          <w:numId w:val="18"/>
        </w:numPr>
        <w:spacing w:line="480" w:lineRule="auto"/>
        <w:jc w:val="both"/>
      </w:pPr>
      <w:r w:rsidRPr="0091581C">
        <w:rPr>
          <w:rStyle w:val="Strong"/>
          <w:rFonts w:eastAsiaTheme="majorEastAsia"/>
        </w:rPr>
        <w:t>Demographic Information Sheet</w:t>
      </w:r>
      <w:r w:rsidRPr="0091581C">
        <w:t xml:space="preserve"> – to capture details such as gender, locality, subject stream, type of institution, and college category.</w:t>
      </w:r>
    </w:p>
    <w:p w14:paraId="4A281676" w14:textId="77777777" w:rsidR="004F563D" w:rsidRPr="0091581C" w:rsidRDefault="004F563D" w:rsidP="0091581C">
      <w:pPr>
        <w:pStyle w:val="NormalWeb"/>
        <w:spacing w:line="480" w:lineRule="auto"/>
        <w:jc w:val="both"/>
      </w:pPr>
      <w:r w:rsidRPr="0091581C">
        <w:t xml:space="preserve"> </w:t>
      </w:r>
      <w:r w:rsidRPr="0091581C">
        <w:rPr>
          <w:rStyle w:val="Strong"/>
          <w:rFonts w:eastAsiaTheme="majorEastAsia"/>
        </w:rPr>
        <w:t>Statistical methods</w:t>
      </w:r>
      <w:r w:rsidRPr="0091581C">
        <w:t>:</w:t>
      </w:r>
    </w:p>
    <w:p w14:paraId="7EF29636" w14:textId="77777777" w:rsidR="004F563D" w:rsidRPr="0091581C" w:rsidRDefault="004F563D" w:rsidP="0091581C">
      <w:pPr>
        <w:pStyle w:val="NormalWeb"/>
        <w:numPr>
          <w:ilvl w:val="0"/>
          <w:numId w:val="19"/>
        </w:numPr>
        <w:spacing w:line="480" w:lineRule="auto"/>
        <w:jc w:val="both"/>
        <w:rPr>
          <w:b/>
        </w:rPr>
      </w:pPr>
      <w:r w:rsidRPr="0091581C">
        <w:rPr>
          <w:rStyle w:val="Strong"/>
          <w:rFonts w:eastAsiaTheme="majorEastAsia"/>
          <w:b w:val="0"/>
        </w:rPr>
        <w:t>Descriptive statistics</w:t>
      </w:r>
      <w:r w:rsidRPr="0091581C">
        <w:rPr>
          <w:b/>
        </w:rPr>
        <w:t xml:space="preserve"> – </w:t>
      </w:r>
      <w:r w:rsidRPr="0091581C">
        <w:t>Mean, Standard Deviation</w:t>
      </w:r>
    </w:p>
    <w:p w14:paraId="3B79A4A8" w14:textId="77777777" w:rsidR="004F563D" w:rsidRPr="0091581C" w:rsidRDefault="004F563D" w:rsidP="0091581C">
      <w:pPr>
        <w:pStyle w:val="NormalWeb"/>
        <w:numPr>
          <w:ilvl w:val="0"/>
          <w:numId w:val="19"/>
        </w:numPr>
        <w:spacing w:line="480" w:lineRule="auto"/>
        <w:jc w:val="both"/>
        <w:rPr>
          <w:b/>
        </w:rPr>
      </w:pPr>
      <w:r w:rsidRPr="0091581C">
        <w:rPr>
          <w:rStyle w:val="Strong"/>
          <w:rFonts w:eastAsiaTheme="majorEastAsia"/>
          <w:b w:val="0"/>
        </w:rPr>
        <w:t>Differential statistics</w:t>
      </w:r>
      <w:r w:rsidRPr="0091581C">
        <w:rPr>
          <w:b/>
        </w:rPr>
        <w:t xml:space="preserve"> – </w:t>
      </w:r>
      <w:r w:rsidRPr="0091581C">
        <w:rPr>
          <w:rStyle w:val="Emphasis"/>
        </w:rPr>
        <w:t>t</w:t>
      </w:r>
      <w:r w:rsidRPr="0091581C">
        <w:t>-test, One-way ANOVA</w:t>
      </w:r>
    </w:p>
    <w:p w14:paraId="44AE916E" w14:textId="77777777" w:rsidR="004F563D" w:rsidRPr="0091581C" w:rsidRDefault="004F563D" w:rsidP="0091581C">
      <w:pPr>
        <w:pStyle w:val="NormalWeb"/>
        <w:numPr>
          <w:ilvl w:val="0"/>
          <w:numId w:val="19"/>
        </w:numPr>
        <w:spacing w:line="480" w:lineRule="auto"/>
        <w:jc w:val="both"/>
        <w:rPr>
          <w:b/>
        </w:rPr>
      </w:pPr>
      <w:r w:rsidRPr="0091581C">
        <w:rPr>
          <w:rStyle w:val="Strong"/>
          <w:rFonts w:eastAsiaTheme="majorEastAsia"/>
          <w:b w:val="0"/>
        </w:rPr>
        <w:t>Correlation analysis</w:t>
      </w:r>
      <w:r w:rsidRPr="0091581C">
        <w:rPr>
          <w:b/>
        </w:rPr>
        <w:t xml:space="preserve"> – </w:t>
      </w:r>
      <w:r w:rsidRPr="0091581C">
        <w:t>Pearson’s correlation</w:t>
      </w:r>
    </w:p>
    <w:p w14:paraId="780DFEFA" w14:textId="77777777" w:rsidR="004F563D" w:rsidRPr="0091581C" w:rsidRDefault="004F563D" w:rsidP="0091581C">
      <w:pPr>
        <w:pStyle w:val="NormalWeb"/>
        <w:numPr>
          <w:ilvl w:val="0"/>
          <w:numId w:val="19"/>
        </w:numPr>
        <w:spacing w:line="480" w:lineRule="auto"/>
        <w:jc w:val="both"/>
      </w:pPr>
      <w:r w:rsidRPr="0091581C">
        <w:rPr>
          <w:rStyle w:val="Strong"/>
          <w:rFonts w:eastAsiaTheme="majorEastAsia"/>
          <w:b w:val="0"/>
        </w:rPr>
        <w:t>Regression analysis</w:t>
      </w:r>
      <w:r w:rsidRPr="0091581C">
        <w:rPr>
          <w:b/>
        </w:rPr>
        <w:t xml:space="preserve"> – </w:t>
      </w:r>
      <w:r w:rsidRPr="0091581C">
        <w:t>Multiple linear regression</w:t>
      </w:r>
    </w:p>
    <w:p w14:paraId="4BFBAABD" w14:textId="77777777" w:rsidR="004F563D" w:rsidRPr="0091581C" w:rsidRDefault="004F563D" w:rsidP="0091581C">
      <w:pPr>
        <w:spacing w:line="480" w:lineRule="auto"/>
        <w:jc w:val="both"/>
        <w:rPr>
          <w:rFonts w:ascii="Times New Roman" w:hAnsi="Times New Roman" w:cs="Times New Roman"/>
          <w:b/>
          <w:sz w:val="24"/>
          <w:szCs w:val="24"/>
        </w:rPr>
      </w:pPr>
      <w:r w:rsidRPr="0091581C">
        <w:rPr>
          <w:rFonts w:ascii="Times New Roman" w:hAnsi="Times New Roman" w:cs="Times New Roman"/>
          <w:b/>
          <w:sz w:val="24"/>
          <w:szCs w:val="24"/>
        </w:rPr>
        <w:t>Results and Discussions</w:t>
      </w:r>
    </w:p>
    <w:p w14:paraId="63695722" w14:textId="17694C29"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 xml:space="preserve">TABLE </w:t>
      </w:r>
      <w:proofErr w:type="gramStart"/>
      <w:r w:rsidRPr="0091581C">
        <w:rPr>
          <w:rFonts w:ascii="Times New Roman" w:hAnsi="Times New Roman" w:cs="Times New Roman"/>
          <w:sz w:val="24"/>
          <w:szCs w:val="24"/>
        </w:rPr>
        <w:t xml:space="preserve">1 </w:t>
      </w:r>
      <w:r w:rsidR="008D0EB4">
        <w:rPr>
          <w:rFonts w:ascii="Times New Roman" w:hAnsi="Times New Roman" w:cs="Times New Roman"/>
          <w:sz w:val="24"/>
          <w:szCs w:val="24"/>
        </w:rPr>
        <w:t>:</w:t>
      </w:r>
      <w:r w:rsidRPr="0091581C">
        <w:rPr>
          <w:rFonts w:ascii="Times New Roman" w:hAnsi="Times New Roman" w:cs="Times New Roman"/>
          <w:sz w:val="24"/>
          <w:szCs w:val="24"/>
        </w:rPr>
        <w:t>The</w:t>
      </w:r>
      <w:proofErr w:type="gramEnd"/>
      <w:r w:rsidRPr="0091581C">
        <w:rPr>
          <w:rFonts w:ascii="Times New Roman" w:hAnsi="Times New Roman" w:cs="Times New Roman"/>
          <w:sz w:val="24"/>
          <w:szCs w:val="24"/>
        </w:rPr>
        <w:t xml:space="preserve"> level of Internet Usage, Social Network Service and Academic Achievement  of undergraduate students</w:t>
      </w:r>
    </w:p>
    <w:tbl>
      <w:tblPr>
        <w:tblStyle w:val="TableGrid"/>
        <w:tblW w:w="0" w:type="auto"/>
        <w:tblLook w:val="04A0" w:firstRow="1" w:lastRow="0" w:firstColumn="1" w:lastColumn="0" w:noHBand="0" w:noVBand="1"/>
      </w:tblPr>
      <w:tblGrid>
        <w:gridCol w:w="4663"/>
        <w:gridCol w:w="1387"/>
        <w:gridCol w:w="1668"/>
        <w:gridCol w:w="1632"/>
      </w:tblGrid>
      <w:tr w:rsidR="004F563D" w:rsidRPr="0091581C" w14:paraId="2E0F77D1" w14:textId="77777777" w:rsidTr="0091581C">
        <w:tc>
          <w:tcPr>
            <w:tcW w:w="4786" w:type="dxa"/>
          </w:tcPr>
          <w:p w14:paraId="5B409522" w14:textId="77777777" w:rsidR="004F563D" w:rsidRPr="0091581C" w:rsidRDefault="004F563D" w:rsidP="0091581C">
            <w:pPr>
              <w:spacing w:line="480" w:lineRule="auto"/>
              <w:jc w:val="both"/>
              <w:rPr>
                <w:rFonts w:ascii="Times New Roman" w:hAnsi="Times New Roman" w:cs="Times New Roman"/>
                <w:b/>
                <w:sz w:val="24"/>
                <w:szCs w:val="24"/>
              </w:rPr>
            </w:pPr>
            <w:r w:rsidRPr="0091581C">
              <w:rPr>
                <w:rFonts w:ascii="Times New Roman" w:hAnsi="Times New Roman" w:cs="Times New Roman"/>
                <w:b/>
                <w:sz w:val="24"/>
                <w:szCs w:val="24"/>
              </w:rPr>
              <w:t>Variables</w:t>
            </w:r>
          </w:p>
        </w:tc>
        <w:tc>
          <w:tcPr>
            <w:tcW w:w="1418" w:type="dxa"/>
          </w:tcPr>
          <w:p w14:paraId="57A614C3" w14:textId="77777777" w:rsidR="004F563D" w:rsidRPr="0091581C" w:rsidRDefault="004F563D" w:rsidP="0091581C">
            <w:pPr>
              <w:spacing w:line="480" w:lineRule="auto"/>
              <w:jc w:val="both"/>
              <w:rPr>
                <w:rFonts w:ascii="Times New Roman" w:hAnsi="Times New Roman" w:cs="Times New Roman"/>
                <w:b/>
                <w:sz w:val="24"/>
                <w:szCs w:val="24"/>
              </w:rPr>
            </w:pPr>
            <w:r w:rsidRPr="0091581C">
              <w:rPr>
                <w:rFonts w:ascii="Times New Roman" w:hAnsi="Times New Roman" w:cs="Times New Roman"/>
                <w:b/>
                <w:sz w:val="24"/>
                <w:szCs w:val="24"/>
              </w:rPr>
              <w:t>N</w:t>
            </w:r>
          </w:p>
        </w:tc>
        <w:tc>
          <w:tcPr>
            <w:tcW w:w="1701" w:type="dxa"/>
          </w:tcPr>
          <w:p w14:paraId="19776DC2" w14:textId="77777777" w:rsidR="004F563D" w:rsidRPr="0091581C" w:rsidRDefault="004F563D" w:rsidP="0091581C">
            <w:pPr>
              <w:spacing w:line="480" w:lineRule="auto"/>
              <w:jc w:val="both"/>
              <w:rPr>
                <w:rFonts w:ascii="Times New Roman" w:hAnsi="Times New Roman" w:cs="Times New Roman"/>
                <w:b/>
                <w:sz w:val="24"/>
                <w:szCs w:val="24"/>
              </w:rPr>
            </w:pPr>
            <w:r w:rsidRPr="0091581C">
              <w:rPr>
                <w:rFonts w:ascii="Times New Roman" w:hAnsi="Times New Roman" w:cs="Times New Roman"/>
                <w:b/>
                <w:sz w:val="24"/>
                <w:szCs w:val="24"/>
              </w:rPr>
              <w:t>Mean</w:t>
            </w:r>
          </w:p>
        </w:tc>
        <w:tc>
          <w:tcPr>
            <w:tcW w:w="1671" w:type="dxa"/>
          </w:tcPr>
          <w:p w14:paraId="15BA7B0E" w14:textId="77777777" w:rsidR="004F563D" w:rsidRPr="0091581C" w:rsidRDefault="004F563D" w:rsidP="0091581C">
            <w:pPr>
              <w:spacing w:line="480" w:lineRule="auto"/>
              <w:jc w:val="both"/>
              <w:rPr>
                <w:rFonts w:ascii="Times New Roman" w:hAnsi="Times New Roman" w:cs="Times New Roman"/>
                <w:b/>
                <w:sz w:val="24"/>
                <w:szCs w:val="24"/>
              </w:rPr>
            </w:pPr>
            <w:r w:rsidRPr="0091581C">
              <w:rPr>
                <w:rFonts w:ascii="Times New Roman" w:hAnsi="Times New Roman" w:cs="Times New Roman"/>
                <w:b/>
                <w:sz w:val="24"/>
                <w:szCs w:val="24"/>
              </w:rPr>
              <w:t>SD</w:t>
            </w:r>
          </w:p>
        </w:tc>
      </w:tr>
      <w:tr w:rsidR="004F563D" w:rsidRPr="0091581C" w14:paraId="18F41819" w14:textId="77777777" w:rsidTr="0091581C">
        <w:tc>
          <w:tcPr>
            <w:tcW w:w="4786" w:type="dxa"/>
          </w:tcPr>
          <w:p w14:paraId="22745B74"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Internet Usage</w:t>
            </w:r>
          </w:p>
          <w:p w14:paraId="64E53267" w14:textId="77777777" w:rsidR="004F563D" w:rsidRPr="0091581C" w:rsidRDefault="004F563D" w:rsidP="0091581C">
            <w:pPr>
              <w:spacing w:line="480" w:lineRule="auto"/>
              <w:jc w:val="both"/>
              <w:rPr>
                <w:rFonts w:ascii="Times New Roman" w:hAnsi="Times New Roman" w:cs="Times New Roman"/>
                <w:sz w:val="24"/>
                <w:szCs w:val="24"/>
              </w:rPr>
            </w:pPr>
          </w:p>
        </w:tc>
        <w:tc>
          <w:tcPr>
            <w:tcW w:w="1418" w:type="dxa"/>
            <w:vMerge w:val="restart"/>
          </w:tcPr>
          <w:p w14:paraId="47CB7B46" w14:textId="77777777" w:rsidR="004F563D" w:rsidRPr="0091581C" w:rsidRDefault="004F563D" w:rsidP="0091581C">
            <w:pPr>
              <w:spacing w:line="480" w:lineRule="auto"/>
              <w:jc w:val="both"/>
              <w:rPr>
                <w:rFonts w:ascii="Times New Roman" w:hAnsi="Times New Roman" w:cs="Times New Roman"/>
                <w:sz w:val="24"/>
                <w:szCs w:val="24"/>
              </w:rPr>
            </w:pPr>
          </w:p>
          <w:p w14:paraId="64450ECF"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 xml:space="preserve">    </w:t>
            </w:r>
          </w:p>
          <w:p w14:paraId="485607FF"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 xml:space="preserve">       614</w:t>
            </w:r>
          </w:p>
        </w:tc>
        <w:tc>
          <w:tcPr>
            <w:tcW w:w="1701" w:type="dxa"/>
          </w:tcPr>
          <w:p w14:paraId="277D9196"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78.0</w:t>
            </w:r>
          </w:p>
        </w:tc>
        <w:tc>
          <w:tcPr>
            <w:tcW w:w="1671" w:type="dxa"/>
          </w:tcPr>
          <w:p w14:paraId="1746FA11"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88.4</w:t>
            </w:r>
          </w:p>
        </w:tc>
      </w:tr>
      <w:tr w:rsidR="004F563D" w:rsidRPr="0091581C" w14:paraId="02BEDEB6" w14:textId="77777777" w:rsidTr="0091581C">
        <w:tc>
          <w:tcPr>
            <w:tcW w:w="4786" w:type="dxa"/>
          </w:tcPr>
          <w:p w14:paraId="674D3A37"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Social Network Service</w:t>
            </w:r>
          </w:p>
          <w:p w14:paraId="18BF4698" w14:textId="77777777" w:rsidR="004F563D" w:rsidRPr="0091581C" w:rsidRDefault="004F563D" w:rsidP="0091581C">
            <w:pPr>
              <w:spacing w:line="480" w:lineRule="auto"/>
              <w:jc w:val="both"/>
              <w:rPr>
                <w:rFonts w:ascii="Times New Roman" w:hAnsi="Times New Roman" w:cs="Times New Roman"/>
                <w:sz w:val="24"/>
                <w:szCs w:val="24"/>
              </w:rPr>
            </w:pPr>
          </w:p>
        </w:tc>
        <w:tc>
          <w:tcPr>
            <w:tcW w:w="1418" w:type="dxa"/>
            <w:vMerge/>
          </w:tcPr>
          <w:p w14:paraId="7D03FD4C" w14:textId="77777777" w:rsidR="004F563D" w:rsidRPr="0091581C" w:rsidRDefault="004F563D" w:rsidP="0091581C">
            <w:pPr>
              <w:spacing w:line="480" w:lineRule="auto"/>
              <w:jc w:val="both"/>
              <w:rPr>
                <w:rFonts w:ascii="Times New Roman" w:hAnsi="Times New Roman" w:cs="Times New Roman"/>
                <w:sz w:val="24"/>
                <w:szCs w:val="24"/>
              </w:rPr>
            </w:pPr>
          </w:p>
        </w:tc>
        <w:tc>
          <w:tcPr>
            <w:tcW w:w="1701" w:type="dxa"/>
          </w:tcPr>
          <w:p w14:paraId="1D1942C6"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78.6</w:t>
            </w:r>
          </w:p>
        </w:tc>
        <w:tc>
          <w:tcPr>
            <w:tcW w:w="1671" w:type="dxa"/>
          </w:tcPr>
          <w:p w14:paraId="6D236AA3"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8.51</w:t>
            </w:r>
          </w:p>
        </w:tc>
      </w:tr>
      <w:tr w:rsidR="004F563D" w:rsidRPr="0091581C" w14:paraId="7A5375B3" w14:textId="77777777" w:rsidTr="0091581C">
        <w:tc>
          <w:tcPr>
            <w:tcW w:w="4786" w:type="dxa"/>
          </w:tcPr>
          <w:p w14:paraId="6F72AA61"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Academic Achievement</w:t>
            </w:r>
          </w:p>
          <w:p w14:paraId="1CFF4946" w14:textId="77777777" w:rsidR="004F563D" w:rsidRPr="0091581C" w:rsidRDefault="004F563D" w:rsidP="0091581C">
            <w:pPr>
              <w:spacing w:line="480" w:lineRule="auto"/>
              <w:jc w:val="both"/>
              <w:rPr>
                <w:rFonts w:ascii="Times New Roman" w:hAnsi="Times New Roman" w:cs="Times New Roman"/>
                <w:sz w:val="24"/>
                <w:szCs w:val="24"/>
              </w:rPr>
            </w:pPr>
          </w:p>
        </w:tc>
        <w:tc>
          <w:tcPr>
            <w:tcW w:w="1418" w:type="dxa"/>
            <w:vMerge/>
          </w:tcPr>
          <w:p w14:paraId="08AABA8E" w14:textId="77777777" w:rsidR="004F563D" w:rsidRPr="0091581C" w:rsidRDefault="004F563D" w:rsidP="0091581C">
            <w:pPr>
              <w:spacing w:line="480" w:lineRule="auto"/>
              <w:jc w:val="both"/>
              <w:rPr>
                <w:rFonts w:ascii="Times New Roman" w:hAnsi="Times New Roman" w:cs="Times New Roman"/>
                <w:sz w:val="24"/>
                <w:szCs w:val="24"/>
              </w:rPr>
            </w:pPr>
          </w:p>
        </w:tc>
        <w:tc>
          <w:tcPr>
            <w:tcW w:w="1701" w:type="dxa"/>
          </w:tcPr>
          <w:p w14:paraId="18C38EF0"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76.1</w:t>
            </w:r>
          </w:p>
        </w:tc>
        <w:tc>
          <w:tcPr>
            <w:tcW w:w="1671" w:type="dxa"/>
          </w:tcPr>
          <w:p w14:paraId="214F4D41"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7.25</w:t>
            </w:r>
          </w:p>
        </w:tc>
      </w:tr>
    </w:tbl>
    <w:p w14:paraId="6ED751FB" w14:textId="77777777" w:rsidR="004F563D" w:rsidRPr="0091581C" w:rsidRDefault="004F563D" w:rsidP="0091581C">
      <w:pPr>
        <w:spacing w:line="480" w:lineRule="auto"/>
        <w:jc w:val="both"/>
        <w:rPr>
          <w:rFonts w:ascii="Times New Roman" w:hAnsi="Times New Roman" w:cs="Times New Roman"/>
          <w:sz w:val="24"/>
          <w:szCs w:val="24"/>
        </w:rPr>
      </w:pPr>
    </w:p>
    <w:p w14:paraId="5570F10F" w14:textId="77777777" w:rsidR="004F563D" w:rsidRPr="0091581C" w:rsidRDefault="004F563D" w:rsidP="0091581C">
      <w:pPr>
        <w:spacing w:before="100" w:beforeAutospacing="1" w:after="100" w:afterAutospacing="1" w:line="480" w:lineRule="auto"/>
        <w:ind w:firstLine="720"/>
        <w:jc w:val="both"/>
        <w:rPr>
          <w:rFonts w:ascii="Times New Roman" w:eastAsia="Times New Roman" w:hAnsi="Times New Roman" w:cs="Times New Roman"/>
          <w:sz w:val="24"/>
          <w:szCs w:val="24"/>
        </w:rPr>
      </w:pPr>
      <w:r w:rsidRPr="0091581C">
        <w:rPr>
          <w:rFonts w:ascii="Times New Roman" w:eastAsia="Times New Roman" w:hAnsi="Times New Roman" w:cs="Times New Roman"/>
          <w:sz w:val="24"/>
          <w:szCs w:val="24"/>
        </w:rPr>
        <w:t>The present study examined the levels of internet usage, social networking services, and academic achievement among undergraduate students. The descriptive statistics of the three variables are presented in Table 1</w:t>
      </w:r>
    </w:p>
    <w:p w14:paraId="68DCB56C" w14:textId="77777777" w:rsidR="004F563D" w:rsidRPr="0091581C" w:rsidRDefault="004F563D" w:rsidP="0091581C">
      <w:pPr>
        <w:spacing w:before="100" w:beforeAutospacing="1" w:after="100" w:afterAutospacing="1" w:line="480" w:lineRule="auto"/>
        <w:ind w:firstLine="720"/>
        <w:jc w:val="both"/>
        <w:rPr>
          <w:rFonts w:ascii="Times New Roman" w:eastAsia="Times New Roman" w:hAnsi="Times New Roman" w:cs="Times New Roman"/>
          <w:sz w:val="24"/>
          <w:szCs w:val="24"/>
        </w:rPr>
      </w:pPr>
      <w:r w:rsidRPr="0091581C">
        <w:rPr>
          <w:rFonts w:ascii="Times New Roman" w:eastAsia="Times New Roman" w:hAnsi="Times New Roman" w:cs="Times New Roman"/>
          <w:sz w:val="24"/>
          <w:szCs w:val="24"/>
        </w:rPr>
        <w:t xml:space="preserve">The results revealed that undergraduate students reported a </w:t>
      </w:r>
      <w:r w:rsidRPr="0091581C">
        <w:rPr>
          <w:rFonts w:ascii="Times New Roman" w:eastAsia="Times New Roman" w:hAnsi="Times New Roman" w:cs="Times New Roman"/>
          <w:b/>
          <w:bCs/>
          <w:sz w:val="24"/>
          <w:szCs w:val="24"/>
        </w:rPr>
        <w:t>mean internet usage score of 78.0 (SD = 88.4)</w:t>
      </w:r>
      <w:r w:rsidRPr="0091581C">
        <w:rPr>
          <w:rFonts w:ascii="Times New Roman" w:eastAsia="Times New Roman" w:hAnsi="Times New Roman" w:cs="Times New Roman"/>
          <w:sz w:val="24"/>
          <w:szCs w:val="24"/>
        </w:rPr>
        <w:t>. The relatively large standard deviation suggests substantial variation among students in the extent of internet use. This indicates that while some students are frequent and intensive users of the internet, others are moderate or minimal users, reflecting the heterogeneous nature of digital engagement in the undergraduate population.</w:t>
      </w:r>
    </w:p>
    <w:p w14:paraId="7628DC6E" w14:textId="77777777" w:rsidR="004F563D" w:rsidRPr="0091581C" w:rsidRDefault="004F563D" w:rsidP="0091581C">
      <w:pPr>
        <w:spacing w:before="100" w:beforeAutospacing="1" w:after="100" w:afterAutospacing="1" w:line="480" w:lineRule="auto"/>
        <w:ind w:firstLine="720"/>
        <w:jc w:val="both"/>
        <w:rPr>
          <w:rFonts w:ascii="Times New Roman" w:eastAsia="Times New Roman" w:hAnsi="Times New Roman" w:cs="Times New Roman"/>
          <w:sz w:val="24"/>
          <w:szCs w:val="24"/>
        </w:rPr>
      </w:pPr>
      <w:r w:rsidRPr="0091581C">
        <w:rPr>
          <w:rFonts w:ascii="Times New Roman" w:eastAsia="Times New Roman" w:hAnsi="Times New Roman" w:cs="Times New Roman"/>
          <w:sz w:val="24"/>
          <w:szCs w:val="24"/>
        </w:rPr>
        <w:t xml:space="preserve">In terms of social networking services, students obtained a </w:t>
      </w:r>
      <w:r w:rsidRPr="0091581C">
        <w:rPr>
          <w:rFonts w:ascii="Times New Roman" w:eastAsia="Times New Roman" w:hAnsi="Times New Roman" w:cs="Times New Roman"/>
          <w:b/>
          <w:bCs/>
          <w:sz w:val="24"/>
          <w:szCs w:val="24"/>
        </w:rPr>
        <w:t>mean score of 78.6 (SD = 8.51)</w:t>
      </w:r>
      <w:r w:rsidRPr="0091581C">
        <w:rPr>
          <w:rFonts w:ascii="Times New Roman" w:eastAsia="Times New Roman" w:hAnsi="Times New Roman" w:cs="Times New Roman"/>
          <w:sz w:val="24"/>
          <w:szCs w:val="24"/>
        </w:rPr>
        <w:t>. The smaller standard deviation compared to internet usage suggests that students’ use of social networking platforms is more consistent across the sample. This implies that social networking has become a common and uniform practice among undergraduates, with most students engaging regularly in platforms such as WhatsApp, Instagram, and Facebook for communication, academic sharing, and entertainment.</w:t>
      </w:r>
    </w:p>
    <w:p w14:paraId="189D4CE4" w14:textId="77777777" w:rsidR="004F563D" w:rsidRPr="0091581C" w:rsidRDefault="004F563D" w:rsidP="0091581C">
      <w:pPr>
        <w:spacing w:before="100" w:beforeAutospacing="1" w:after="100" w:afterAutospacing="1" w:line="480" w:lineRule="auto"/>
        <w:ind w:firstLine="720"/>
        <w:jc w:val="both"/>
        <w:rPr>
          <w:rFonts w:ascii="Times New Roman" w:eastAsia="Times New Roman" w:hAnsi="Times New Roman" w:cs="Times New Roman"/>
          <w:sz w:val="24"/>
          <w:szCs w:val="24"/>
        </w:rPr>
      </w:pPr>
      <w:r w:rsidRPr="0091581C">
        <w:rPr>
          <w:rFonts w:ascii="Times New Roman" w:eastAsia="Times New Roman" w:hAnsi="Times New Roman" w:cs="Times New Roman"/>
          <w:sz w:val="24"/>
          <w:szCs w:val="24"/>
        </w:rPr>
        <w:t xml:space="preserve">With respect to academic achievement, the students reported a </w:t>
      </w:r>
      <w:r w:rsidRPr="0091581C">
        <w:rPr>
          <w:rFonts w:ascii="Times New Roman" w:eastAsia="Times New Roman" w:hAnsi="Times New Roman" w:cs="Times New Roman"/>
          <w:b/>
          <w:bCs/>
          <w:sz w:val="24"/>
          <w:szCs w:val="24"/>
        </w:rPr>
        <w:t>mean score of 76.1 (SD = 7.25)</w:t>
      </w:r>
      <w:r w:rsidRPr="0091581C">
        <w:rPr>
          <w:rFonts w:ascii="Times New Roman" w:eastAsia="Times New Roman" w:hAnsi="Times New Roman" w:cs="Times New Roman"/>
          <w:sz w:val="24"/>
          <w:szCs w:val="24"/>
        </w:rPr>
        <w:t>. The low variability indicates that academic performance was relatively stable across the sample, with only minor differences between students. This finding highlights that despite diverse patterns of internet and social networking usage, students’ academic outcomes remain within a close range.</w:t>
      </w:r>
    </w:p>
    <w:p w14:paraId="659B9414" w14:textId="77777777" w:rsidR="004F563D" w:rsidRPr="0091581C" w:rsidRDefault="004F563D" w:rsidP="0091581C">
      <w:pPr>
        <w:spacing w:before="100" w:beforeAutospacing="1" w:after="100" w:afterAutospacing="1" w:line="480" w:lineRule="auto"/>
        <w:ind w:firstLine="720"/>
        <w:jc w:val="both"/>
        <w:rPr>
          <w:rFonts w:ascii="Times New Roman" w:eastAsia="Times New Roman" w:hAnsi="Times New Roman" w:cs="Times New Roman"/>
          <w:sz w:val="24"/>
          <w:szCs w:val="24"/>
        </w:rPr>
      </w:pPr>
      <w:r w:rsidRPr="0091581C">
        <w:rPr>
          <w:rFonts w:ascii="Times New Roman" w:eastAsia="Times New Roman" w:hAnsi="Times New Roman" w:cs="Times New Roman"/>
          <w:sz w:val="24"/>
          <w:szCs w:val="24"/>
        </w:rPr>
        <w:lastRenderedPageBreak/>
        <w:t xml:space="preserve">Taken together, these results suggest that while </w:t>
      </w:r>
      <w:r w:rsidRPr="0091581C">
        <w:rPr>
          <w:rFonts w:ascii="Times New Roman" w:eastAsia="Times New Roman" w:hAnsi="Times New Roman" w:cs="Times New Roman"/>
          <w:b/>
          <w:bCs/>
          <w:sz w:val="24"/>
          <w:szCs w:val="24"/>
        </w:rPr>
        <w:t>internet usage varies widely</w:t>
      </w:r>
      <w:r w:rsidRPr="0091581C">
        <w:rPr>
          <w:rFonts w:ascii="Times New Roman" w:eastAsia="Times New Roman" w:hAnsi="Times New Roman" w:cs="Times New Roman"/>
          <w:sz w:val="24"/>
          <w:szCs w:val="24"/>
        </w:rPr>
        <w:t xml:space="preserve">, </w:t>
      </w:r>
      <w:r w:rsidRPr="0091581C">
        <w:rPr>
          <w:rFonts w:ascii="Times New Roman" w:eastAsia="Times New Roman" w:hAnsi="Times New Roman" w:cs="Times New Roman"/>
          <w:b/>
          <w:bCs/>
          <w:sz w:val="24"/>
          <w:szCs w:val="24"/>
        </w:rPr>
        <w:t>social networking and academic achievement are more uniform</w:t>
      </w:r>
      <w:r w:rsidRPr="0091581C">
        <w:rPr>
          <w:rFonts w:ascii="Times New Roman" w:eastAsia="Times New Roman" w:hAnsi="Times New Roman" w:cs="Times New Roman"/>
          <w:sz w:val="24"/>
          <w:szCs w:val="24"/>
        </w:rPr>
        <w:t xml:space="preserve"> among undergraduates. This points to the possibility that internet engagement patterns are influenced by personal and contextual factors, whereas social networking and academic performance may be shaped by shared institutional and social environments.</w:t>
      </w:r>
    </w:p>
    <w:p w14:paraId="5B037481" w14:textId="7263E795" w:rsidR="004F563D" w:rsidRPr="000B695D" w:rsidRDefault="004F563D" w:rsidP="000B695D">
      <w:pPr>
        <w:spacing w:line="480" w:lineRule="auto"/>
        <w:jc w:val="both"/>
        <w:rPr>
          <w:rFonts w:ascii="Times New Roman" w:hAnsi="Times New Roman" w:cs="Times New Roman"/>
          <w:b/>
          <w:sz w:val="24"/>
          <w:szCs w:val="24"/>
        </w:rPr>
      </w:pPr>
      <w:r w:rsidRPr="003975F8">
        <w:rPr>
          <w:rFonts w:ascii="Times New Roman" w:hAnsi="Times New Roman" w:cs="Times New Roman"/>
          <w:b/>
          <w:sz w:val="24"/>
          <w:szCs w:val="24"/>
        </w:rPr>
        <w:t>Table -</w:t>
      </w:r>
      <w:proofErr w:type="gramStart"/>
      <w:r w:rsidRPr="003975F8">
        <w:rPr>
          <w:rFonts w:ascii="Times New Roman" w:hAnsi="Times New Roman" w:cs="Times New Roman"/>
          <w:b/>
          <w:sz w:val="24"/>
          <w:szCs w:val="24"/>
        </w:rPr>
        <w:t>2</w:t>
      </w:r>
      <w:r w:rsidR="000B695D">
        <w:rPr>
          <w:rFonts w:ascii="Times New Roman" w:hAnsi="Times New Roman" w:cs="Times New Roman"/>
          <w:b/>
          <w:sz w:val="24"/>
          <w:szCs w:val="24"/>
        </w:rPr>
        <w:t>:</w:t>
      </w:r>
      <w:r w:rsidRPr="0091581C">
        <w:rPr>
          <w:rFonts w:ascii="Times New Roman" w:hAnsi="Times New Roman" w:cs="Times New Roman"/>
          <w:sz w:val="24"/>
          <w:szCs w:val="24"/>
        </w:rPr>
        <w:t>Internet</w:t>
      </w:r>
      <w:proofErr w:type="gramEnd"/>
      <w:r w:rsidRPr="0091581C">
        <w:rPr>
          <w:rFonts w:ascii="Times New Roman" w:hAnsi="Times New Roman" w:cs="Times New Roman"/>
          <w:sz w:val="24"/>
          <w:szCs w:val="24"/>
        </w:rPr>
        <w:t xml:space="preserve"> Usage among undergraduate students with respect to Gender, Locality, Subject ,and  College type</w:t>
      </w:r>
    </w:p>
    <w:tbl>
      <w:tblPr>
        <w:tblStyle w:val="TableGrid"/>
        <w:tblW w:w="9747" w:type="dxa"/>
        <w:tblLook w:val="04A0" w:firstRow="1" w:lastRow="0" w:firstColumn="1" w:lastColumn="0" w:noHBand="0" w:noVBand="1"/>
      </w:tblPr>
      <w:tblGrid>
        <w:gridCol w:w="1770"/>
        <w:gridCol w:w="1488"/>
        <w:gridCol w:w="800"/>
        <w:gridCol w:w="1082"/>
        <w:gridCol w:w="926"/>
        <w:gridCol w:w="1086"/>
        <w:gridCol w:w="1179"/>
        <w:gridCol w:w="1416"/>
      </w:tblGrid>
      <w:tr w:rsidR="004F563D" w:rsidRPr="0091581C" w14:paraId="2F42913D" w14:textId="77777777" w:rsidTr="0091581C">
        <w:tc>
          <w:tcPr>
            <w:tcW w:w="3510" w:type="dxa"/>
            <w:gridSpan w:val="2"/>
          </w:tcPr>
          <w:p w14:paraId="2E9954E0"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Variables</w:t>
            </w:r>
          </w:p>
        </w:tc>
        <w:tc>
          <w:tcPr>
            <w:tcW w:w="851" w:type="dxa"/>
          </w:tcPr>
          <w:p w14:paraId="4B59F150"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N</w:t>
            </w:r>
          </w:p>
        </w:tc>
        <w:tc>
          <w:tcPr>
            <w:tcW w:w="1134" w:type="dxa"/>
            <w:tcBorders>
              <w:right w:val="single" w:sz="4" w:space="0" w:color="auto"/>
            </w:tcBorders>
          </w:tcPr>
          <w:p w14:paraId="548B5F08"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Means</w:t>
            </w:r>
          </w:p>
        </w:tc>
        <w:tc>
          <w:tcPr>
            <w:tcW w:w="992" w:type="dxa"/>
            <w:tcBorders>
              <w:left w:val="single" w:sz="4" w:space="0" w:color="auto"/>
            </w:tcBorders>
          </w:tcPr>
          <w:p w14:paraId="01C98F00"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SD</w:t>
            </w:r>
          </w:p>
        </w:tc>
        <w:tc>
          <w:tcPr>
            <w:tcW w:w="1134" w:type="dxa"/>
          </w:tcPr>
          <w:p w14:paraId="2C7FA55A"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‘t’</w:t>
            </w:r>
          </w:p>
        </w:tc>
        <w:tc>
          <w:tcPr>
            <w:tcW w:w="1276" w:type="dxa"/>
          </w:tcPr>
          <w:p w14:paraId="37F749EF"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‘p’</w:t>
            </w:r>
          </w:p>
        </w:tc>
        <w:tc>
          <w:tcPr>
            <w:tcW w:w="850" w:type="dxa"/>
          </w:tcPr>
          <w:p w14:paraId="24DC374F"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Significance level</w:t>
            </w:r>
          </w:p>
        </w:tc>
      </w:tr>
      <w:tr w:rsidR="004F563D" w:rsidRPr="0091581C" w14:paraId="4A237FF8" w14:textId="77777777" w:rsidTr="0091581C">
        <w:trPr>
          <w:trHeight w:val="165"/>
        </w:trPr>
        <w:tc>
          <w:tcPr>
            <w:tcW w:w="1944" w:type="dxa"/>
            <w:vMerge w:val="restart"/>
            <w:tcBorders>
              <w:right w:val="single" w:sz="4" w:space="0" w:color="auto"/>
            </w:tcBorders>
          </w:tcPr>
          <w:p w14:paraId="27CAAC33"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Gender</w:t>
            </w:r>
          </w:p>
        </w:tc>
        <w:tc>
          <w:tcPr>
            <w:tcW w:w="1566" w:type="dxa"/>
            <w:tcBorders>
              <w:left w:val="single" w:sz="4" w:space="0" w:color="auto"/>
              <w:bottom w:val="single" w:sz="4" w:space="0" w:color="auto"/>
            </w:tcBorders>
          </w:tcPr>
          <w:p w14:paraId="253CEE9B"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Boys</w:t>
            </w:r>
          </w:p>
        </w:tc>
        <w:tc>
          <w:tcPr>
            <w:tcW w:w="851" w:type="dxa"/>
            <w:tcBorders>
              <w:bottom w:val="single" w:sz="4" w:space="0" w:color="auto"/>
            </w:tcBorders>
          </w:tcPr>
          <w:p w14:paraId="2D9A6E20"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308</w:t>
            </w:r>
          </w:p>
        </w:tc>
        <w:tc>
          <w:tcPr>
            <w:tcW w:w="1134" w:type="dxa"/>
            <w:tcBorders>
              <w:bottom w:val="single" w:sz="4" w:space="0" w:color="auto"/>
              <w:right w:val="single" w:sz="4" w:space="0" w:color="auto"/>
            </w:tcBorders>
          </w:tcPr>
          <w:p w14:paraId="187F95D9"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78.0</w:t>
            </w:r>
          </w:p>
        </w:tc>
        <w:tc>
          <w:tcPr>
            <w:tcW w:w="992" w:type="dxa"/>
            <w:tcBorders>
              <w:left w:val="single" w:sz="4" w:space="0" w:color="auto"/>
              <w:bottom w:val="single" w:sz="4" w:space="0" w:color="auto"/>
            </w:tcBorders>
          </w:tcPr>
          <w:p w14:paraId="71A45F99"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8.77</w:t>
            </w:r>
          </w:p>
        </w:tc>
        <w:tc>
          <w:tcPr>
            <w:tcW w:w="1134" w:type="dxa"/>
            <w:vMerge w:val="restart"/>
          </w:tcPr>
          <w:p w14:paraId="49F47282"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-0.100</w:t>
            </w:r>
          </w:p>
        </w:tc>
        <w:tc>
          <w:tcPr>
            <w:tcW w:w="1276" w:type="dxa"/>
            <w:vMerge w:val="restart"/>
          </w:tcPr>
          <w:p w14:paraId="41D9BDDE"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0.920</w:t>
            </w:r>
          </w:p>
        </w:tc>
        <w:tc>
          <w:tcPr>
            <w:tcW w:w="850" w:type="dxa"/>
            <w:vMerge w:val="restart"/>
          </w:tcPr>
          <w:p w14:paraId="5955C2EA"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NS</w:t>
            </w:r>
          </w:p>
        </w:tc>
      </w:tr>
      <w:tr w:rsidR="004F563D" w:rsidRPr="0091581C" w14:paraId="669BAB0D" w14:textId="77777777" w:rsidTr="0091581C">
        <w:trPr>
          <w:trHeight w:val="105"/>
        </w:trPr>
        <w:tc>
          <w:tcPr>
            <w:tcW w:w="1944" w:type="dxa"/>
            <w:vMerge/>
            <w:tcBorders>
              <w:right w:val="single" w:sz="4" w:space="0" w:color="auto"/>
            </w:tcBorders>
          </w:tcPr>
          <w:p w14:paraId="4EF13BB0" w14:textId="77777777" w:rsidR="004F563D" w:rsidRPr="0091581C" w:rsidRDefault="004F563D" w:rsidP="0091581C">
            <w:pPr>
              <w:spacing w:line="480" w:lineRule="auto"/>
              <w:jc w:val="both"/>
              <w:rPr>
                <w:rFonts w:ascii="Times New Roman" w:hAnsi="Times New Roman" w:cs="Times New Roman"/>
                <w:sz w:val="24"/>
                <w:szCs w:val="24"/>
              </w:rPr>
            </w:pPr>
          </w:p>
        </w:tc>
        <w:tc>
          <w:tcPr>
            <w:tcW w:w="1566" w:type="dxa"/>
            <w:tcBorders>
              <w:top w:val="single" w:sz="4" w:space="0" w:color="auto"/>
              <w:left w:val="single" w:sz="4" w:space="0" w:color="auto"/>
            </w:tcBorders>
          </w:tcPr>
          <w:p w14:paraId="178BACAD"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Girls</w:t>
            </w:r>
          </w:p>
        </w:tc>
        <w:tc>
          <w:tcPr>
            <w:tcW w:w="851" w:type="dxa"/>
            <w:tcBorders>
              <w:top w:val="single" w:sz="4" w:space="0" w:color="auto"/>
            </w:tcBorders>
          </w:tcPr>
          <w:p w14:paraId="646C253D"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306</w:t>
            </w:r>
          </w:p>
        </w:tc>
        <w:tc>
          <w:tcPr>
            <w:tcW w:w="1134" w:type="dxa"/>
            <w:tcBorders>
              <w:top w:val="single" w:sz="4" w:space="0" w:color="auto"/>
              <w:right w:val="single" w:sz="4" w:space="0" w:color="auto"/>
            </w:tcBorders>
          </w:tcPr>
          <w:p w14:paraId="23DD7E70"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78.0</w:t>
            </w:r>
          </w:p>
        </w:tc>
        <w:tc>
          <w:tcPr>
            <w:tcW w:w="992" w:type="dxa"/>
            <w:tcBorders>
              <w:top w:val="single" w:sz="4" w:space="0" w:color="auto"/>
              <w:left w:val="single" w:sz="4" w:space="0" w:color="auto"/>
            </w:tcBorders>
          </w:tcPr>
          <w:p w14:paraId="03484A09"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8.94</w:t>
            </w:r>
          </w:p>
        </w:tc>
        <w:tc>
          <w:tcPr>
            <w:tcW w:w="1134" w:type="dxa"/>
            <w:vMerge/>
          </w:tcPr>
          <w:p w14:paraId="074CE95B" w14:textId="77777777" w:rsidR="004F563D" w:rsidRPr="0091581C" w:rsidRDefault="004F563D" w:rsidP="0091581C">
            <w:pPr>
              <w:spacing w:line="480" w:lineRule="auto"/>
              <w:jc w:val="both"/>
              <w:rPr>
                <w:rFonts w:ascii="Times New Roman" w:hAnsi="Times New Roman" w:cs="Times New Roman"/>
                <w:sz w:val="24"/>
                <w:szCs w:val="24"/>
              </w:rPr>
            </w:pPr>
          </w:p>
        </w:tc>
        <w:tc>
          <w:tcPr>
            <w:tcW w:w="1276" w:type="dxa"/>
            <w:vMerge/>
          </w:tcPr>
          <w:p w14:paraId="2CA0F060" w14:textId="77777777" w:rsidR="004F563D" w:rsidRPr="0091581C" w:rsidRDefault="004F563D" w:rsidP="0091581C">
            <w:pPr>
              <w:spacing w:line="480" w:lineRule="auto"/>
              <w:jc w:val="both"/>
              <w:rPr>
                <w:rFonts w:ascii="Times New Roman" w:hAnsi="Times New Roman" w:cs="Times New Roman"/>
                <w:sz w:val="24"/>
                <w:szCs w:val="24"/>
              </w:rPr>
            </w:pPr>
          </w:p>
        </w:tc>
        <w:tc>
          <w:tcPr>
            <w:tcW w:w="850" w:type="dxa"/>
            <w:vMerge/>
          </w:tcPr>
          <w:p w14:paraId="353252B5" w14:textId="77777777" w:rsidR="004F563D" w:rsidRPr="0091581C" w:rsidRDefault="004F563D" w:rsidP="0091581C">
            <w:pPr>
              <w:spacing w:line="480" w:lineRule="auto"/>
              <w:jc w:val="both"/>
              <w:rPr>
                <w:rFonts w:ascii="Times New Roman" w:hAnsi="Times New Roman" w:cs="Times New Roman"/>
                <w:sz w:val="24"/>
                <w:szCs w:val="24"/>
              </w:rPr>
            </w:pPr>
          </w:p>
        </w:tc>
      </w:tr>
      <w:tr w:rsidR="004F563D" w:rsidRPr="0091581C" w14:paraId="71D856F7" w14:textId="77777777" w:rsidTr="0091581C">
        <w:trPr>
          <w:trHeight w:val="180"/>
        </w:trPr>
        <w:tc>
          <w:tcPr>
            <w:tcW w:w="1944" w:type="dxa"/>
            <w:vMerge w:val="restart"/>
            <w:tcBorders>
              <w:right w:val="single" w:sz="4" w:space="0" w:color="auto"/>
            </w:tcBorders>
          </w:tcPr>
          <w:p w14:paraId="7CFE0A3E"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Locality</w:t>
            </w:r>
          </w:p>
        </w:tc>
        <w:tc>
          <w:tcPr>
            <w:tcW w:w="1566" w:type="dxa"/>
            <w:tcBorders>
              <w:left w:val="single" w:sz="4" w:space="0" w:color="auto"/>
              <w:bottom w:val="single" w:sz="4" w:space="0" w:color="auto"/>
            </w:tcBorders>
          </w:tcPr>
          <w:p w14:paraId="38DBE010"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Rural</w:t>
            </w:r>
          </w:p>
        </w:tc>
        <w:tc>
          <w:tcPr>
            <w:tcW w:w="851" w:type="dxa"/>
            <w:tcBorders>
              <w:bottom w:val="single" w:sz="4" w:space="0" w:color="auto"/>
            </w:tcBorders>
          </w:tcPr>
          <w:p w14:paraId="662FA33F"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288</w:t>
            </w:r>
          </w:p>
        </w:tc>
        <w:tc>
          <w:tcPr>
            <w:tcW w:w="1134" w:type="dxa"/>
            <w:tcBorders>
              <w:bottom w:val="single" w:sz="4" w:space="0" w:color="auto"/>
              <w:right w:val="single" w:sz="4" w:space="0" w:color="auto"/>
            </w:tcBorders>
          </w:tcPr>
          <w:p w14:paraId="4C969522"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77.9</w:t>
            </w:r>
          </w:p>
        </w:tc>
        <w:tc>
          <w:tcPr>
            <w:tcW w:w="992" w:type="dxa"/>
            <w:tcBorders>
              <w:left w:val="single" w:sz="4" w:space="0" w:color="auto"/>
              <w:bottom w:val="single" w:sz="4" w:space="0" w:color="auto"/>
            </w:tcBorders>
          </w:tcPr>
          <w:p w14:paraId="47E40CBF"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8.80</w:t>
            </w:r>
          </w:p>
        </w:tc>
        <w:tc>
          <w:tcPr>
            <w:tcW w:w="1134" w:type="dxa"/>
            <w:vMerge w:val="restart"/>
          </w:tcPr>
          <w:p w14:paraId="12C9DB99"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-0.146</w:t>
            </w:r>
          </w:p>
        </w:tc>
        <w:tc>
          <w:tcPr>
            <w:tcW w:w="1276" w:type="dxa"/>
            <w:vMerge w:val="restart"/>
          </w:tcPr>
          <w:p w14:paraId="64FA38BF"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0.884</w:t>
            </w:r>
          </w:p>
        </w:tc>
        <w:tc>
          <w:tcPr>
            <w:tcW w:w="850" w:type="dxa"/>
            <w:vMerge w:val="restart"/>
          </w:tcPr>
          <w:p w14:paraId="6E5FF21E"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NS</w:t>
            </w:r>
          </w:p>
        </w:tc>
      </w:tr>
      <w:tr w:rsidR="004F563D" w:rsidRPr="0091581C" w14:paraId="690CFE85" w14:textId="77777777" w:rsidTr="0091581C">
        <w:trPr>
          <w:trHeight w:val="90"/>
        </w:trPr>
        <w:tc>
          <w:tcPr>
            <w:tcW w:w="1944" w:type="dxa"/>
            <w:vMerge/>
            <w:tcBorders>
              <w:right w:val="single" w:sz="4" w:space="0" w:color="auto"/>
            </w:tcBorders>
          </w:tcPr>
          <w:p w14:paraId="138D3B7E" w14:textId="77777777" w:rsidR="004F563D" w:rsidRPr="0091581C" w:rsidRDefault="004F563D" w:rsidP="0091581C">
            <w:pPr>
              <w:spacing w:line="480" w:lineRule="auto"/>
              <w:jc w:val="both"/>
              <w:rPr>
                <w:rFonts w:ascii="Times New Roman" w:hAnsi="Times New Roman" w:cs="Times New Roman"/>
                <w:sz w:val="24"/>
                <w:szCs w:val="24"/>
              </w:rPr>
            </w:pPr>
          </w:p>
        </w:tc>
        <w:tc>
          <w:tcPr>
            <w:tcW w:w="1566" w:type="dxa"/>
            <w:tcBorders>
              <w:top w:val="single" w:sz="4" w:space="0" w:color="auto"/>
              <w:left w:val="single" w:sz="4" w:space="0" w:color="auto"/>
            </w:tcBorders>
          </w:tcPr>
          <w:p w14:paraId="2C300AB2"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Urban</w:t>
            </w:r>
          </w:p>
        </w:tc>
        <w:tc>
          <w:tcPr>
            <w:tcW w:w="851" w:type="dxa"/>
            <w:tcBorders>
              <w:top w:val="single" w:sz="4" w:space="0" w:color="auto"/>
            </w:tcBorders>
          </w:tcPr>
          <w:p w14:paraId="4A1711CD"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326</w:t>
            </w:r>
          </w:p>
        </w:tc>
        <w:tc>
          <w:tcPr>
            <w:tcW w:w="1134" w:type="dxa"/>
            <w:tcBorders>
              <w:top w:val="single" w:sz="4" w:space="0" w:color="auto"/>
              <w:right w:val="single" w:sz="4" w:space="0" w:color="auto"/>
            </w:tcBorders>
          </w:tcPr>
          <w:p w14:paraId="7212B5B8"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78.1</w:t>
            </w:r>
          </w:p>
        </w:tc>
        <w:tc>
          <w:tcPr>
            <w:tcW w:w="992" w:type="dxa"/>
            <w:tcBorders>
              <w:top w:val="single" w:sz="4" w:space="0" w:color="auto"/>
              <w:left w:val="single" w:sz="4" w:space="0" w:color="auto"/>
            </w:tcBorders>
          </w:tcPr>
          <w:p w14:paraId="52D2424A"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8.90</w:t>
            </w:r>
          </w:p>
        </w:tc>
        <w:tc>
          <w:tcPr>
            <w:tcW w:w="1134" w:type="dxa"/>
            <w:vMerge/>
          </w:tcPr>
          <w:p w14:paraId="6745E0D4" w14:textId="77777777" w:rsidR="004F563D" w:rsidRPr="0091581C" w:rsidRDefault="004F563D" w:rsidP="0091581C">
            <w:pPr>
              <w:spacing w:line="480" w:lineRule="auto"/>
              <w:jc w:val="both"/>
              <w:rPr>
                <w:rFonts w:ascii="Times New Roman" w:hAnsi="Times New Roman" w:cs="Times New Roman"/>
                <w:sz w:val="24"/>
                <w:szCs w:val="24"/>
              </w:rPr>
            </w:pPr>
          </w:p>
        </w:tc>
        <w:tc>
          <w:tcPr>
            <w:tcW w:w="1276" w:type="dxa"/>
            <w:vMerge/>
          </w:tcPr>
          <w:p w14:paraId="7ECF1DF2" w14:textId="77777777" w:rsidR="004F563D" w:rsidRPr="0091581C" w:rsidRDefault="004F563D" w:rsidP="0091581C">
            <w:pPr>
              <w:spacing w:line="480" w:lineRule="auto"/>
              <w:jc w:val="both"/>
              <w:rPr>
                <w:rFonts w:ascii="Times New Roman" w:hAnsi="Times New Roman" w:cs="Times New Roman"/>
                <w:sz w:val="24"/>
                <w:szCs w:val="24"/>
              </w:rPr>
            </w:pPr>
          </w:p>
        </w:tc>
        <w:tc>
          <w:tcPr>
            <w:tcW w:w="850" w:type="dxa"/>
            <w:vMerge/>
          </w:tcPr>
          <w:p w14:paraId="6ABCD38F" w14:textId="77777777" w:rsidR="004F563D" w:rsidRPr="0091581C" w:rsidRDefault="004F563D" w:rsidP="0091581C">
            <w:pPr>
              <w:spacing w:line="480" w:lineRule="auto"/>
              <w:jc w:val="both"/>
              <w:rPr>
                <w:rFonts w:ascii="Times New Roman" w:hAnsi="Times New Roman" w:cs="Times New Roman"/>
                <w:sz w:val="24"/>
                <w:szCs w:val="24"/>
              </w:rPr>
            </w:pPr>
          </w:p>
        </w:tc>
      </w:tr>
      <w:tr w:rsidR="004F563D" w:rsidRPr="0091581C" w14:paraId="7D1FF653" w14:textId="77777777" w:rsidTr="0091581C">
        <w:trPr>
          <w:trHeight w:val="150"/>
        </w:trPr>
        <w:tc>
          <w:tcPr>
            <w:tcW w:w="1944" w:type="dxa"/>
            <w:vMerge w:val="restart"/>
            <w:tcBorders>
              <w:right w:val="single" w:sz="4" w:space="0" w:color="auto"/>
            </w:tcBorders>
          </w:tcPr>
          <w:p w14:paraId="328D31E6"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Subject</w:t>
            </w:r>
          </w:p>
        </w:tc>
        <w:tc>
          <w:tcPr>
            <w:tcW w:w="1566" w:type="dxa"/>
            <w:tcBorders>
              <w:left w:val="single" w:sz="4" w:space="0" w:color="auto"/>
              <w:bottom w:val="single" w:sz="4" w:space="0" w:color="auto"/>
            </w:tcBorders>
          </w:tcPr>
          <w:p w14:paraId="6DC00883"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Arts</w:t>
            </w:r>
          </w:p>
        </w:tc>
        <w:tc>
          <w:tcPr>
            <w:tcW w:w="851" w:type="dxa"/>
            <w:tcBorders>
              <w:bottom w:val="single" w:sz="4" w:space="0" w:color="auto"/>
            </w:tcBorders>
          </w:tcPr>
          <w:p w14:paraId="7B138020"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286</w:t>
            </w:r>
          </w:p>
        </w:tc>
        <w:tc>
          <w:tcPr>
            <w:tcW w:w="1134" w:type="dxa"/>
            <w:tcBorders>
              <w:bottom w:val="single" w:sz="4" w:space="0" w:color="auto"/>
              <w:right w:val="single" w:sz="4" w:space="0" w:color="auto"/>
            </w:tcBorders>
          </w:tcPr>
          <w:p w14:paraId="36273340"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78.0</w:t>
            </w:r>
          </w:p>
        </w:tc>
        <w:tc>
          <w:tcPr>
            <w:tcW w:w="992" w:type="dxa"/>
            <w:tcBorders>
              <w:left w:val="single" w:sz="4" w:space="0" w:color="auto"/>
              <w:bottom w:val="single" w:sz="4" w:space="0" w:color="auto"/>
            </w:tcBorders>
          </w:tcPr>
          <w:p w14:paraId="18E6002F"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8.82</w:t>
            </w:r>
          </w:p>
        </w:tc>
        <w:tc>
          <w:tcPr>
            <w:tcW w:w="1134" w:type="dxa"/>
            <w:vMerge w:val="restart"/>
          </w:tcPr>
          <w:p w14:paraId="4AA1CE0F"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-0.0725</w:t>
            </w:r>
          </w:p>
        </w:tc>
        <w:tc>
          <w:tcPr>
            <w:tcW w:w="1276" w:type="dxa"/>
            <w:vMerge w:val="restart"/>
          </w:tcPr>
          <w:p w14:paraId="3C6AFE20"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0.942</w:t>
            </w:r>
          </w:p>
        </w:tc>
        <w:tc>
          <w:tcPr>
            <w:tcW w:w="850" w:type="dxa"/>
            <w:vMerge w:val="restart"/>
          </w:tcPr>
          <w:p w14:paraId="6FA3E1F2"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NS</w:t>
            </w:r>
          </w:p>
        </w:tc>
      </w:tr>
      <w:tr w:rsidR="004F563D" w:rsidRPr="0091581C" w14:paraId="1001FE55" w14:textId="77777777" w:rsidTr="0091581C">
        <w:trPr>
          <w:trHeight w:val="120"/>
        </w:trPr>
        <w:tc>
          <w:tcPr>
            <w:tcW w:w="1944" w:type="dxa"/>
            <w:vMerge/>
            <w:tcBorders>
              <w:right w:val="single" w:sz="4" w:space="0" w:color="auto"/>
            </w:tcBorders>
          </w:tcPr>
          <w:p w14:paraId="4E39C045" w14:textId="77777777" w:rsidR="004F563D" w:rsidRPr="0091581C" w:rsidRDefault="004F563D" w:rsidP="0091581C">
            <w:pPr>
              <w:spacing w:line="480" w:lineRule="auto"/>
              <w:jc w:val="both"/>
              <w:rPr>
                <w:rFonts w:ascii="Times New Roman" w:hAnsi="Times New Roman" w:cs="Times New Roman"/>
                <w:sz w:val="24"/>
                <w:szCs w:val="24"/>
              </w:rPr>
            </w:pPr>
          </w:p>
        </w:tc>
        <w:tc>
          <w:tcPr>
            <w:tcW w:w="1566" w:type="dxa"/>
            <w:tcBorders>
              <w:top w:val="single" w:sz="4" w:space="0" w:color="auto"/>
              <w:left w:val="single" w:sz="4" w:space="0" w:color="auto"/>
            </w:tcBorders>
          </w:tcPr>
          <w:p w14:paraId="1891E31F"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Science</w:t>
            </w:r>
          </w:p>
        </w:tc>
        <w:tc>
          <w:tcPr>
            <w:tcW w:w="851" w:type="dxa"/>
            <w:tcBorders>
              <w:top w:val="single" w:sz="4" w:space="0" w:color="auto"/>
            </w:tcBorders>
          </w:tcPr>
          <w:p w14:paraId="2FC2DDC0"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328</w:t>
            </w:r>
          </w:p>
        </w:tc>
        <w:tc>
          <w:tcPr>
            <w:tcW w:w="1134" w:type="dxa"/>
            <w:tcBorders>
              <w:top w:val="single" w:sz="4" w:space="0" w:color="auto"/>
              <w:right w:val="single" w:sz="4" w:space="0" w:color="auto"/>
            </w:tcBorders>
          </w:tcPr>
          <w:p w14:paraId="61C1DF25"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78.0</w:t>
            </w:r>
          </w:p>
        </w:tc>
        <w:tc>
          <w:tcPr>
            <w:tcW w:w="992" w:type="dxa"/>
            <w:tcBorders>
              <w:top w:val="single" w:sz="4" w:space="0" w:color="auto"/>
              <w:left w:val="single" w:sz="4" w:space="0" w:color="auto"/>
            </w:tcBorders>
          </w:tcPr>
          <w:p w14:paraId="659A8AD2"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8.88</w:t>
            </w:r>
          </w:p>
        </w:tc>
        <w:tc>
          <w:tcPr>
            <w:tcW w:w="1134" w:type="dxa"/>
            <w:vMerge/>
          </w:tcPr>
          <w:p w14:paraId="74CC8835" w14:textId="77777777" w:rsidR="004F563D" w:rsidRPr="0091581C" w:rsidRDefault="004F563D" w:rsidP="0091581C">
            <w:pPr>
              <w:spacing w:line="480" w:lineRule="auto"/>
              <w:jc w:val="both"/>
              <w:rPr>
                <w:rFonts w:ascii="Times New Roman" w:hAnsi="Times New Roman" w:cs="Times New Roman"/>
                <w:sz w:val="24"/>
                <w:szCs w:val="24"/>
              </w:rPr>
            </w:pPr>
          </w:p>
        </w:tc>
        <w:tc>
          <w:tcPr>
            <w:tcW w:w="1276" w:type="dxa"/>
            <w:vMerge/>
          </w:tcPr>
          <w:p w14:paraId="65924500" w14:textId="77777777" w:rsidR="004F563D" w:rsidRPr="0091581C" w:rsidRDefault="004F563D" w:rsidP="0091581C">
            <w:pPr>
              <w:spacing w:line="480" w:lineRule="auto"/>
              <w:jc w:val="both"/>
              <w:rPr>
                <w:rFonts w:ascii="Times New Roman" w:hAnsi="Times New Roman" w:cs="Times New Roman"/>
                <w:sz w:val="24"/>
                <w:szCs w:val="24"/>
              </w:rPr>
            </w:pPr>
          </w:p>
        </w:tc>
        <w:tc>
          <w:tcPr>
            <w:tcW w:w="850" w:type="dxa"/>
            <w:vMerge/>
          </w:tcPr>
          <w:p w14:paraId="376DF2A2" w14:textId="77777777" w:rsidR="004F563D" w:rsidRPr="0091581C" w:rsidRDefault="004F563D" w:rsidP="0091581C">
            <w:pPr>
              <w:spacing w:line="480" w:lineRule="auto"/>
              <w:jc w:val="both"/>
              <w:rPr>
                <w:rFonts w:ascii="Times New Roman" w:hAnsi="Times New Roman" w:cs="Times New Roman"/>
                <w:sz w:val="24"/>
                <w:szCs w:val="24"/>
              </w:rPr>
            </w:pPr>
          </w:p>
        </w:tc>
      </w:tr>
      <w:tr w:rsidR="004F563D" w:rsidRPr="0091581C" w14:paraId="7C26DAA8" w14:textId="77777777" w:rsidTr="0091581C">
        <w:trPr>
          <w:trHeight w:val="105"/>
        </w:trPr>
        <w:tc>
          <w:tcPr>
            <w:tcW w:w="1944" w:type="dxa"/>
            <w:vMerge w:val="restart"/>
            <w:tcBorders>
              <w:right w:val="single" w:sz="4" w:space="0" w:color="auto"/>
            </w:tcBorders>
          </w:tcPr>
          <w:p w14:paraId="3786AF50"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College Type</w:t>
            </w:r>
          </w:p>
        </w:tc>
        <w:tc>
          <w:tcPr>
            <w:tcW w:w="1566" w:type="dxa"/>
            <w:tcBorders>
              <w:left w:val="single" w:sz="4" w:space="0" w:color="auto"/>
              <w:bottom w:val="single" w:sz="4" w:space="0" w:color="auto"/>
            </w:tcBorders>
          </w:tcPr>
          <w:p w14:paraId="45005EE3"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Women’s college</w:t>
            </w:r>
          </w:p>
        </w:tc>
        <w:tc>
          <w:tcPr>
            <w:tcW w:w="851" w:type="dxa"/>
            <w:tcBorders>
              <w:bottom w:val="single" w:sz="4" w:space="0" w:color="auto"/>
            </w:tcBorders>
          </w:tcPr>
          <w:p w14:paraId="3A45079A"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332</w:t>
            </w:r>
          </w:p>
        </w:tc>
        <w:tc>
          <w:tcPr>
            <w:tcW w:w="1134" w:type="dxa"/>
            <w:tcBorders>
              <w:bottom w:val="single" w:sz="4" w:space="0" w:color="auto"/>
              <w:right w:val="single" w:sz="4" w:space="0" w:color="auto"/>
            </w:tcBorders>
          </w:tcPr>
          <w:p w14:paraId="05417052"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77.8</w:t>
            </w:r>
          </w:p>
        </w:tc>
        <w:tc>
          <w:tcPr>
            <w:tcW w:w="992" w:type="dxa"/>
            <w:tcBorders>
              <w:left w:val="single" w:sz="4" w:space="0" w:color="auto"/>
              <w:bottom w:val="single" w:sz="4" w:space="0" w:color="auto"/>
            </w:tcBorders>
          </w:tcPr>
          <w:p w14:paraId="3A7EB74E"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8.78</w:t>
            </w:r>
          </w:p>
        </w:tc>
        <w:tc>
          <w:tcPr>
            <w:tcW w:w="1134" w:type="dxa"/>
            <w:vMerge w:val="restart"/>
          </w:tcPr>
          <w:p w14:paraId="2A4B0A0C"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-0.577</w:t>
            </w:r>
          </w:p>
        </w:tc>
        <w:tc>
          <w:tcPr>
            <w:tcW w:w="1276" w:type="dxa"/>
            <w:vMerge w:val="restart"/>
          </w:tcPr>
          <w:p w14:paraId="1BCD389E"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0.564</w:t>
            </w:r>
          </w:p>
        </w:tc>
        <w:tc>
          <w:tcPr>
            <w:tcW w:w="850" w:type="dxa"/>
            <w:vMerge w:val="restart"/>
          </w:tcPr>
          <w:p w14:paraId="2B01B91A"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NS</w:t>
            </w:r>
          </w:p>
        </w:tc>
      </w:tr>
      <w:tr w:rsidR="004F563D" w:rsidRPr="0091581C" w14:paraId="40E9CCCB" w14:textId="77777777" w:rsidTr="0091581C">
        <w:trPr>
          <w:trHeight w:val="180"/>
        </w:trPr>
        <w:tc>
          <w:tcPr>
            <w:tcW w:w="1944" w:type="dxa"/>
            <w:vMerge/>
            <w:tcBorders>
              <w:right w:val="single" w:sz="4" w:space="0" w:color="auto"/>
            </w:tcBorders>
          </w:tcPr>
          <w:p w14:paraId="799F526B" w14:textId="77777777" w:rsidR="004F563D" w:rsidRPr="0091581C" w:rsidRDefault="004F563D" w:rsidP="0091581C">
            <w:pPr>
              <w:spacing w:line="480" w:lineRule="auto"/>
              <w:jc w:val="both"/>
              <w:rPr>
                <w:rFonts w:ascii="Times New Roman" w:hAnsi="Times New Roman" w:cs="Times New Roman"/>
                <w:sz w:val="24"/>
                <w:szCs w:val="24"/>
              </w:rPr>
            </w:pPr>
          </w:p>
        </w:tc>
        <w:tc>
          <w:tcPr>
            <w:tcW w:w="1566" w:type="dxa"/>
            <w:tcBorders>
              <w:top w:val="single" w:sz="4" w:space="0" w:color="auto"/>
              <w:left w:val="single" w:sz="4" w:space="0" w:color="auto"/>
            </w:tcBorders>
          </w:tcPr>
          <w:p w14:paraId="7029C895"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Co-education</w:t>
            </w:r>
          </w:p>
        </w:tc>
        <w:tc>
          <w:tcPr>
            <w:tcW w:w="851" w:type="dxa"/>
            <w:tcBorders>
              <w:top w:val="single" w:sz="4" w:space="0" w:color="auto"/>
            </w:tcBorders>
          </w:tcPr>
          <w:p w14:paraId="0E00E3C2"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282</w:t>
            </w:r>
          </w:p>
        </w:tc>
        <w:tc>
          <w:tcPr>
            <w:tcW w:w="1134" w:type="dxa"/>
            <w:tcBorders>
              <w:top w:val="single" w:sz="4" w:space="0" w:color="auto"/>
              <w:right w:val="single" w:sz="4" w:space="0" w:color="auto"/>
            </w:tcBorders>
          </w:tcPr>
          <w:p w14:paraId="532E450B"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78.2</w:t>
            </w:r>
          </w:p>
        </w:tc>
        <w:tc>
          <w:tcPr>
            <w:tcW w:w="992" w:type="dxa"/>
            <w:tcBorders>
              <w:top w:val="single" w:sz="4" w:space="0" w:color="auto"/>
              <w:left w:val="single" w:sz="4" w:space="0" w:color="auto"/>
            </w:tcBorders>
          </w:tcPr>
          <w:p w14:paraId="311BA059"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8.93</w:t>
            </w:r>
          </w:p>
        </w:tc>
        <w:tc>
          <w:tcPr>
            <w:tcW w:w="1134" w:type="dxa"/>
            <w:vMerge/>
          </w:tcPr>
          <w:p w14:paraId="0BE338A6" w14:textId="77777777" w:rsidR="004F563D" w:rsidRPr="0091581C" w:rsidRDefault="004F563D" w:rsidP="0091581C">
            <w:pPr>
              <w:spacing w:line="480" w:lineRule="auto"/>
              <w:jc w:val="both"/>
              <w:rPr>
                <w:rFonts w:ascii="Times New Roman" w:hAnsi="Times New Roman" w:cs="Times New Roman"/>
                <w:sz w:val="24"/>
                <w:szCs w:val="24"/>
              </w:rPr>
            </w:pPr>
          </w:p>
        </w:tc>
        <w:tc>
          <w:tcPr>
            <w:tcW w:w="1276" w:type="dxa"/>
            <w:vMerge/>
          </w:tcPr>
          <w:p w14:paraId="2700E244" w14:textId="77777777" w:rsidR="004F563D" w:rsidRPr="0091581C" w:rsidRDefault="004F563D" w:rsidP="0091581C">
            <w:pPr>
              <w:spacing w:line="480" w:lineRule="auto"/>
              <w:jc w:val="both"/>
              <w:rPr>
                <w:rFonts w:ascii="Times New Roman" w:hAnsi="Times New Roman" w:cs="Times New Roman"/>
                <w:sz w:val="24"/>
                <w:szCs w:val="24"/>
              </w:rPr>
            </w:pPr>
          </w:p>
        </w:tc>
        <w:tc>
          <w:tcPr>
            <w:tcW w:w="850" w:type="dxa"/>
            <w:vMerge/>
          </w:tcPr>
          <w:p w14:paraId="67F519C0" w14:textId="77777777" w:rsidR="004F563D" w:rsidRPr="0091581C" w:rsidRDefault="004F563D" w:rsidP="0091581C">
            <w:pPr>
              <w:spacing w:line="480" w:lineRule="auto"/>
              <w:jc w:val="both"/>
              <w:rPr>
                <w:rFonts w:ascii="Times New Roman" w:hAnsi="Times New Roman" w:cs="Times New Roman"/>
                <w:sz w:val="24"/>
                <w:szCs w:val="24"/>
              </w:rPr>
            </w:pPr>
          </w:p>
        </w:tc>
      </w:tr>
    </w:tbl>
    <w:p w14:paraId="64624CC1" w14:textId="77777777" w:rsidR="004F563D" w:rsidRPr="0091581C" w:rsidRDefault="004F563D" w:rsidP="0091581C">
      <w:pPr>
        <w:spacing w:line="480" w:lineRule="auto"/>
        <w:jc w:val="both"/>
        <w:rPr>
          <w:rFonts w:ascii="Times New Roman" w:hAnsi="Times New Roman" w:cs="Times New Roman"/>
          <w:sz w:val="24"/>
          <w:szCs w:val="24"/>
        </w:rPr>
      </w:pPr>
    </w:p>
    <w:p w14:paraId="2A276D1E" w14:textId="77777777" w:rsidR="004F563D" w:rsidRPr="0091581C" w:rsidRDefault="004F563D" w:rsidP="0091581C">
      <w:pPr>
        <w:pStyle w:val="NormalWeb"/>
        <w:spacing w:line="480" w:lineRule="auto"/>
        <w:ind w:firstLine="720"/>
        <w:jc w:val="both"/>
      </w:pPr>
      <w:r w:rsidRPr="0091581C">
        <w:lastRenderedPageBreak/>
        <w:t xml:space="preserve">The study also investigated whether internet usage among undergraduate students differed significantly with respect to gender, locality, subject, and college type. The means, standard deviations, and results of independent sample </w:t>
      </w:r>
      <w:r w:rsidRPr="0091581C">
        <w:rPr>
          <w:rStyle w:val="Emphasis"/>
        </w:rPr>
        <w:t>t</w:t>
      </w:r>
      <w:r w:rsidRPr="0091581C">
        <w:t>-tests are presented in Table 2.</w:t>
      </w:r>
    </w:p>
    <w:p w14:paraId="4591EC0B" w14:textId="77777777" w:rsidR="004F563D" w:rsidRPr="0091581C" w:rsidRDefault="004F563D" w:rsidP="0091581C">
      <w:pPr>
        <w:pStyle w:val="NormalWeb"/>
        <w:spacing w:line="480" w:lineRule="auto"/>
        <w:ind w:firstLine="720"/>
        <w:jc w:val="both"/>
      </w:pPr>
      <w:r w:rsidRPr="0091581C">
        <w:t xml:space="preserve">The results show that the mean internet usage scores for </w:t>
      </w:r>
      <w:r w:rsidRPr="0091581C">
        <w:rPr>
          <w:rStyle w:val="Strong"/>
          <w:rFonts w:eastAsiaTheme="majorEastAsia"/>
        </w:rPr>
        <w:t>boys (M = 78.0, SD = 8.77)</w:t>
      </w:r>
      <w:r w:rsidRPr="0091581C">
        <w:t xml:space="preserve"> and </w:t>
      </w:r>
      <w:r w:rsidRPr="0091581C">
        <w:rPr>
          <w:rStyle w:val="Strong"/>
          <w:rFonts w:eastAsiaTheme="majorEastAsia"/>
        </w:rPr>
        <w:t>girls (M = 78.0, SD = 8.94)</w:t>
      </w:r>
      <w:r w:rsidRPr="0091581C">
        <w:t xml:space="preserve"> were nearly identical. The obtained </w:t>
      </w:r>
      <w:r w:rsidRPr="0091581C">
        <w:rPr>
          <w:rStyle w:val="Emphasis"/>
        </w:rPr>
        <w:t>t</w:t>
      </w:r>
      <w:r w:rsidRPr="0091581C">
        <w:t xml:space="preserve">-value (-0.100, </w:t>
      </w:r>
      <w:r w:rsidRPr="0091581C">
        <w:rPr>
          <w:rStyle w:val="Emphasis"/>
        </w:rPr>
        <w:t>p</w:t>
      </w:r>
      <w:r w:rsidRPr="0091581C">
        <w:t xml:space="preserve"> = 0.920) was not statistically significant, indicating that gender does not have a meaningful influence on the level of internet usage among undergraduate students.</w:t>
      </w:r>
    </w:p>
    <w:p w14:paraId="0A193B2A" w14:textId="77777777" w:rsidR="004F563D" w:rsidRPr="0091581C" w:rsidRDefault="004F563D" w:rsidP="0091581C">
      <w:pPr>
        <w:pStyle w:val="NormalWeb"/>
        <w:spacing w:line="480" w:lineRule="auto"/>
        <w:ind w:firstLine="720"/>
        <w:jc w:val="both"/>
      </w:pPr>
      <w:r w:rsidRPr="0091581C">
        <w:t xml:space="preserve">With regard to </w:t>
      </w:r>
      <w:r w:rsidRPr="0091581C">
        <w:rPr>
          <w:rStyle w:val="Strong"/>
          <w:rFonts w:eastAsiaTheme="majorEastAsia"/>
        </w:rPr>
        <w:t>locality</w:t>
      </w:r>
      <w:r w:rsidRPr="0091581C">
        <w:t xml:space="preserve">, students from rural areas (M = 77.9, SD = 8.80) and urban areas (M = 78.1, SD = 8.90) reported very similar internet usage scores. The </w:t>
      </w:r>
      <w:r w:rsidRPr="0091581C">
        <w:rPr>
          <w:rStyle w:val="Emphasis"/>
        </w:rPr>
        <w:t>t</w:t>
      </w:r>
      <w:r w:rsidRPr="0091581C">
        <w:t xml:space="preserve">-value (-0.146, </w:t>
      </w:r>
      <w:r w:rsidRPr="0091581C">
        <w:rPr>
          <w:rStyle w:val="Emphasis"/>
        </w:rPr>
        <w:t>p</w:t>
      </w:r>
      <w:r w:rsidRPr="0091581C">
        <w:t xml:space="preserve"> = 0.884) confirmed the absence of a significant difference. This suggests that both rural and urban students make comparable use of internet facilities.</w:t>
      </w:r>
    </w:p>
    <w:p w14:paraId="04FF7395" w14:textId="77777777" w:rsidR="004F563D" w:rsidRPr="0091581C" w:rsidRDefault="004F563D" w:rsidP="0091581C">
      <w:pPr>
        <w:pStyle w:val="NormalWeb"/>
        <w:spacing w:line="480" w:lineRule="auto"/>
        <w:ind w:firstLine="720"/>
        <w:jc w:val="both"/>
      </w:pPr>
      <w:r w:rsidRPr="0091581C">
        <w:t xml:space="preserve">Considering the </w:t>
      </w:r>
      <w:r w:rsidRPr="0091581C">
        <w:rPr>
          <w:rStyle w:val="Strong"/>
          <w:rFonts w:eastAsiaTheme="majorEastAsia"/>
        </w:rPr>
        <w:t>subject stream</w:t>
      </w:r>
      <w:r w:rsidRPr="0091581C">
        <w:t xml:space="preserve">, Arts students (M = 78.0, SD = 8.82) and Science students (M = 78.0, SD = 8.88) obtained nearly identical mean scores. The </w:t>
      </w:r>
      <w:r w:rsidRPr="0091581C">
        <w:rPr>
          <w:rStyle w:val="Emphasis"/>
        </w:rPr>
        <w:t>t</w:t>
      </w:r>
      <w:r w:rsidRPr="0091581C">
        <w:t xml:space="preserve">-test (-0.072, </w:t>
      </w:r>
      <w:r w:rsidRPr="0091581C">
        <w:rPr>
          <w:rStyle w:val="Emphasis"/>
        </w:rPr>
        <w:t>p</w:t>
      </w:r>
      <w:r w:rsidRPr="0091581C">
        <w:t xml:space="preserve"> = 0.942) again revealed no significant difference. This indicates that subject specialization is not a determining factor in students’ level of internet usage.</w:t>
      </w:r>
    </w:p>
    <w:p w14:paraId="5701CCE1" w14:textId="77777777" w:rsidR="004F563D" w:rsidRPr="0091581C" w:rsidRDefault="004F563D" w:rsidP="0091581C">
      <w:pPr>
        <w:pStyle w:val="NormalWeb"/>
        <w:spacing w:line="480" w:lineRule="auto"/>
        <w:ind w:firstLine="720"/>
        <w:jc w:val="both"/>
      </w:pPr>
      <w:r w:rsidRPr="0091581C">
        <w:t xml:space="preserve">Finally, in terms of </w:t>
      </w:r>
      <w:r w:rsidRPr="0091581C">
        <w:rPr>
          <w:rStyle w:val="Strong"/>
          <w:rFonts w:eastAsiaTheme="majorEastAsia"/>
        </w:rPr>
        <w:t>college type</w:t>
      </w:r>
      <w:r w:rsidRPr="0091581C">
        <w:t>, the mean internet usage of students in women’s colleges (M = 77.8, SD = 8.78) was very close to that of students in co-educational colleges (M = 78.2, SD = 8.93). The difference was not statistically significant (</w:t>
      </w:r>
      <w:r w:rsidRPr="0091581C">
        <w:rPr>
          <w:rStyle w:val="Emphasis"/>
        </w:rPr>
        <w:t>t</w:t>
      </w:r>
      <w:r w:rsidRPr="0091581C">
        <w:t xml:space="preserve"> = -0.577, </w:t>
      </w:r>
      <w:r w:rsidRPr="0091581C">
        <w:rPr>
          <w:rStyle w:val="Emphasis"/>
        </w:rPr>
        <w:t>p</w:t>
      </w:r>
      <w:r w:rsidRPr="0091581C">
        <w:t xml:space="preserve"> = 0.564). This shows that the type of college does not substantially affect students’ use of the internet.</w:t>
      </w:r>
    </w:p>
    <w:p w14:paraId="7B1DC4F4" w14:textId="77777777" w:rsidR="004F563D" w:rsidRPr="0091581C" w:rsidRDefault="004F563D" w:rsidP="0091581C">
      <w:pPr>
        <w:pStyle w:val="NormalWeb"/>
        <w:spacing w:line="480" w:lineRule="auto"/>
        <w:ind w:firstLine="720"/>
        <w:jc w:val="both"/>
      </w:pPr>
      <w:r w:rsidRPr="0091581C">
        <w:t xml:space="preserve">Overall, the findings indicate that </w:t>
      </w:r>
      <w:r w:rsidRPr="0091581C">
        <w:rPr>
          <w:rStyle w:val="Strong"/>
          <w:rFonts w:eastAsiaTheme="majorEastAsia"/>
        </w:rPr>
        <w:t>gender, locality, subject, and college type do not significantly influence the level of internet usage among undergraduate students</w:t>
      </w:r>
      <w:r w:rsidRPr="0091581C">
        <w:t xml:space="preserve">. This </w:t>
      </w:r>
      <w:r w:rsidRPr="0091581C">
        <w:lastRenderedPageBreak/>
        <w:t>suggests that internet access and usage have become common and widespread across diverse student groups, reflecting the penetration of digital technologies in higher education.</w:t>
      </w:r>
    </w:p>
    <w:p w14:paraId="4019B017" w14:textId="77777777" w:rsidR="004F563D" w:rsidRPr="0091581C" w:rsidRDefault="004F563D" w:rsidP="0091581C">
      <w:pPr>
        <w:spacing w:line="480" w:lineRule="auto"/>
        <w:jc w:val="both"/>
        <w:rPr>
          <w:rFonts w:ascii="Times New Roman" w:hAnsi="Times New Roman" w:cs="Times New Roman"/>
          <w:sz w:val="24"/>
          <w:szCs w:val="24"/>
        </w:rPr>
      </w:pPr>
    </w:p>
    <w:p w14:paraId="7360BE7E" w14:textId="34AF8574" w:rsidR="004F563D" w:rsidRPr="009D3B3D" w:rsidRDefault="004F563D" w:rsidP="0091581C">
      <w:pPr>
        <w:spacing w:line="480" w:lineRule="auto"/>
        <w:jc w:val="both"/>
        <w:rPr>
          <w:rFonts w:ascii="Times New Roman" w:hAnsi="Times New Roman" w:cs="Times New Roman"/>
          <w:b/>
          <w:sz w:val="24"/>
          <w:szCs w:val="24"/>
        </w:rPr>
      </w:pPr>
      <w:r w:rsidRPr="003975F8">
        <w:rPr>
          <w:rFonts w:ascii="Times New Roman" w:hAnsi="Times New Roman" w:cs="Times New Roman"/>
          <w:b/>
          <w:sz w:val="24"/>
          <w:szCs w:val="24"/>
        </w:rPr>
        <w:t>Table -</w:t>
      </w:r>
      <w:proofErr w:type="gramStart"/>
      <w:r w:rsidRPr="003975F8">
        <w:rPr>
          <w:rFonts w:ascii="Times New Roman" w:hAnsi="Times New Roman" w:cs="Times New Roman"/>
          <w:b/>
          <w:sz w:val="24"/>
          <w:szCs w:val="24"/>
        </w:rPr>
        <w:t>3</w:t>
      </w:r>
      <w:r w:rsidR="009D3B3D">
        <w:rPr>
          <w:rFonts w:ascii="Times New Roman" w:hAnsi="Times New Roman" w:cs="Times New Roman"/>
          <w:b/>
          <w:sz w:val="24"/>
          <w:szCs w:val="24"/>
        </w:rPr>
        <w:t>:</w:t>
      </w:r>
      <w:r w:rsidRPr="0091581C">
        <w:rPr>
          <w:rFonts w:ascii="Times New Roman" w:hAnsi="Times New Roman" w:cs="Times New Roman"/>
          <w:sz w:val="24"/>
          <w:szCs w:val="24"/>
        </w:rPr>
        <w:t>Internet</w:t>
      </w:r>
      <w:proofErr w:type="gramEnd"/>
      <w:r w:rsidRPr="0091581C">
        <w:rPr>
          <w:rFonts w:ascii="Times New Roman" w:hAnsi="Times New Roman" w:cs="Times New Roman"/>
          <w:sz w:val="24"/>
          <w:szCs w:val="24"/>
        </w:rPr>
        <w:t xml:space="preserve"> Usage among undergraduate students with respect to Type of Institution</w:t>
      </w:r>
    </w:p>
    <w:tbl>
      <w:tblPr>
        <w:tblStyle w:val="TableGrid"/>
        <w:tblW w:w="9983" w:type="dxa"/>
        <w:tblLook w:val="04A0" w:firstRow="1" w:lastRow="0" w:firstColumn="1" w:lastColumn="0" w:noHBand="0" w:noVBand="1"/>
      </w:tblPr>
      <w:tblGrid>
        <w:gridCol w:w="1526"/>
        <w:gridCol w:w="1942"/>
        <w:gridCol w:w="807"/>
        <w:gridCol w:w="1090"/>
        <w:gridCol w:w="935"/>
        <w:gridCol w:w="1074"/>
        <w:gridCol w:w="1193"/>
        <w:gridCol w:w="1416"/>
      </w:tblGrid>
      <w:tr w:rsidR="004F563D" w:rsidRPr="0091581C" w14:paraId="40D76A0A" w14:textId="77777777" w:rsidTr="0091581C">
        <w:tc>
          <w:tcPr>
            <w:tcW w:w="3468" w:type="dxa"/>
            <w:gridSpan w:val="2"/>
          </w:tcPr>
          <w:p w14:paraId="6178DF6F"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Variables</w:t>
            </w:r>
          </w:p>
        </w:tc>
        <w:tc>
          <w:tcPr>
            <w:tcW w:w="807" w:type="dxa"/>
          </w:tcPr>
          <w:p w14:paraId="7520824F"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N</w:t>
            </w:r>
          </w:p>
        </w:tc>
        <w:tc>
          <w:tcPr>
            <w:tcW w:w="1090" w:type="dxa"/>
            <w:tcBorders>
              <w:right w:val="single" w:sz="4" w:space="0" w:color="auto"/>
            </w:tcBorders>
          </w:tcPr>
          <w:p w14:paraId="7B33FA7F"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Means</w:t>
            </w:r>
          </w:p>
        </w:tc>
        <w:tc>
          <w:tcPr>
            <w:tcW w:w="935" w:type="dxa"/>
            <w:tcBorders>
              <w:left w:val="single" w:sz="4" w:space="0" w:color="auto"/>
            </w:tcBorders>
          </w:tcPr>
          <w:p w14:paraId="141DC643"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SD</w:t>
            </w:r>
          </w:p>
        </w:tc>
        <w:tc>
          <w:tcPr>
            <w:tcW w:w="1074" w:type="dxa"/>
          </w:tcPr>
          <w:p w14:paraId="554BB003"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‘f’</w:t>
            </w:r>
          </w:p>
        </w:tc>
        <w:tc>
          <w:tcPr>
            <w:tcW w:w="1193" w:type="dxa"/>
          </w:tcPr>
          <w:p w14:paraId="53AC3B5B"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‘p’</w:t>
            </w:r>
          </w:p>
        </w:tc>
        <w:tc>
          <w:tcPr>
            <w:tcW w:w="1416" w:type="dxa"/>
          </w:tcPr>
          <w:p w14:paraId="116DEADA"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Significance level</w:t>
            </w:r>
          </w:p>
        </w:tc>
      </w:tr>
      <w:tr w:rsidR="004F563D" w:rsidRPr="0091581C" w14:paraId="1574C831" w14:textId="77777777" w:rsidTr="0091581C">
        <w:trPr>
          <w:trHeight w:val="165"/>
        </w:trPr>
        <w:tc>
          <w:tcPr>
            <w:tcW w:w="1526" w:type="dxa"/>
            <w:vMerge w:val="restart"/>
            <w:tcBorders>
              <w:right w:val="single" w:sz="4" w:space="0" w:color="auto"/>
            </w:tcBorders>
          </w:tcPr>
          <w:p w14:paraId="230BC7FE"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Type of Institution</w:t>
            </w:r>
          </w:p>
        </w:tc>
        <w:tc>
          <w:tcPr>
            <w:tcW w:w="1942" w:type="dxa"/>
            <w:tcBorders>
              <w:left w:val="single" w:sz="4" w:space="0" w:color="auto"/>
              <w:bottom w:val="single" w:sz="4" w:space="0" w:color="auto"/>
            </w:tcBorders>
          </w:tcPr>
          <w:p w14:paraId="16042442"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Government</w:t>
            </w:r>
          </w:p>
        </w:tc>
        <w:tc>
          <w:tcPr>
            <w:tcW w:w="807" w:type="dxa"/>
            <w:tcBorders>
              <w:bottom w:val="single" w:sz="4" w:space="0" w:color="auto"/>
            </w:tcBorders>
          </w:tcPr>
          <w:p w14:paraId="37EFA84E"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218</w:t>
            </w:r>
          </w:p>
        </w:tc>
        <w:tc>
          <w:tcPr>
            <w:tcW w:w="1090" w:type="dxa"/>
            <w:tcBorders>
              <w:bottom w:val="single" w:sz="4" w:space="0" w:color="auto"/>
              <w:right w:val="single" w:sz="4" w:space="0" w:color="auto"/>
            </w:tcBorders>
          </w:tcPr>
          <w:p w14:paraId="00189840"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78.3</w:t>
            </w:r>
          </w:p>
        </w:tc>
        <w:tc>
          <w:tcPr>
            <w:tcW w:w="935" w:type="dxa"/>
            <w:tcBorders>
              <w:left w:val="single" w:sz="4" w:space="0" w:color="auto"/>
              <w:bottom w:val="single" w:sz="4" w:space="0" w:color="auto"/>
            </w:tcBorders>
          </w:tcPr>
          <w:p w14:paraId="4A956F8B"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9.52</w:t>
            </w:r>
          </w:p>
        </w:tc>
        <w:tc>
          <w:tcPr>
            <w:tcW w:w="1074" w:type="dxa"/>
            <w:vMerge w:val="restart"/>
          </w:tcPr>
          <w:p w14:paraId="61E50C59"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0.646</w:t>
            </w:r>
          </w:p>
        </w:tc>
        <w:tc>
          <w:tcPr>
            <w:tcW w:w="1193" w:type="dxa"/>
            <w:vMerge w:val="restart"/>
          </w:tcPr>
          <w:p w14:paraId="2B17AC8B"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0.525</w:t>
            </w:r>
          </w:p>
        </w:tc>
        <w:tc>
          <w:tcPr>
            <w:tcW w:w="1416" w:type="dxa"/>
            <w:vMerge w:val="restart"/>
          </w:tcPr>
          <w:p w14:paraId="46430DCA"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NS</w:t>
            </w:r>
          </w:p>
        </w:tc>
      </w:tr>
      <w:tr w:rsidR="004F563D" w:rsidRPr="0091581C" w14:paraId="234A3CAA" w14:textId="77777777" w:rsidTr="0091581C">
        <w:trPr>
          <w:trHeight w:val="126"/>
        </w:trPr>
        <w:tc>
          <w:tcPr>
            <w:tcW w:w="1526" w:type="dxa"/>
            <w:vMerge/>
            <w:tcBorders>
              <w:right w:val="single" w:sz="4" w:space="0" w:color="auto"/>
            </w:tcBorders>
          </w:tcPr>
          <w:p w14:paraId="3C30B00E" w14:textId="77777777" w:rsidR="004F563D" w:rsidRPr="0091581C" w:rsidRDefault="004F563D" w:rsidP="0091581C">
            <w:pPr>
              <w:spacing w:line="480" w:lineRule="auto"/>
              <w:jc w:val="both"/>
              <w:rPr>
                <w:rFonts w:ascii="Times New Roman" w:hAnsi="Times New Roman" w:cs="Times New Roman"/>
                <w:sz w:val="24"/>
                <w:szCs w:val="24"/>
              </w:rPr>
            </w:pPr>
          </w:p>
        </w:tc>
        <w:tc>
          <w:tcPr>
            <w:tcW w:w="1942" w:type="dxa"/>
            <w:tcBorders>
              <w:top w:val="single" w:sz="4" w:space="0" w:color="auto"/>
              <w:left w:val="single" w:sz="4" w:space="0" w:color="auto"/>
              <w:bottom w:val="single" w:sz="4" w:space="0" w:color="auto"/>
            </w:tcBorders>
          </w:tcPr>
          <w:p w14:paraId="32DEE207"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Aided</w:t>
            </w:r>
          </w:p>
        </w:tc>
        <w:tc>
          <w:tcPr>
            <w:tcW w:w="807" w:type="dxa"/>
            <w:tcBorders>
              <w:top w:val="single" w:sz="4" w:space="0" w:color="auto"/>
              <w:bottom w:val="single" w:sz="4" w:space="0" w:color="auto"/>
            </w:tcBorders>
          </w:tcPr>
          <w:p w14:paraId="2B91F153"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185</w:t>
            </w:r>
          </w:p>
        </w:tc>
        <w:tc>
          <w:tcPr>
            <w:tcW w:w="1090" w:type="dxa"/>
            <w:tcBorders>
              <w:top w:val="single" w:sz="4" w:space="0" w:color="auto"/>
              <w:bottom w:val="single" w:sz="4" w:space="0" w:color="auto"/>
              <w:right w:val="single" w:sz="4" w:space="0" w:color="auto"/>
            </w:tcBorders>
          </w:tcPr>
          <w:p w14:paraId="18E3BB45"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78.2</w:t>
            </w:r>
          </w:p>
        </w:tc>
        <w:tc>
          <w:tcPr>
            <w:tcW w:w="935" w:type="dxa"/>
            <w:tcBorders>
              <w:top w:val="single" w:sz="4" w:space="0" w:color="auto"/>
              <w:left w:val="single" w:sz="4" w:space="0" w:color="auto"/>
              <w:bottom w:val="single" w:sz="4" w:space="0" w:color="auto"/>
            </w:tcBorders>
          </w:tcPr>
          <w:p w14:paraId="73940FCB"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8.33</w:t>
            </w:r>
          </w:p>
        </w:tc>
        <w:tc>
          <w:tcPr>
            <w:tcW w:w="1074" w:type="dxa"/>
            <w:vMerge/>
          </w:tcPr>
          <w:p w14:paraId="122ED4C3" w14:textId="77777777" w:rsidR="004F563D" w:rsidRPr="0091581C" w:rsidRDefault="004F563D" w:rsidP="0091581C">
            <w:pPr>
              <w:spacing w:line="480" w:lineRule="auto"/>
              <w:jc w:val="both"/>
              <w:rPr>
                <w:rFonts w:ascii="Times New Roman" w:hAnsi="Times New Roman" w:cs="Times New Roman"/>
                <w:sz w:val="24"/>
                <w:szCs w:val="24"/>
              </w:rPr>
            </w:pPr>
          </w:p>
        </w:tc>
        <w:tc>
          <w:tcPr>
            <w:tcW w:w="1193" w:type="dxa"/>
            <w:vMerge/>
          </w:tcPr>
          <w:p w14:paraId="29A4F39D" w14:textId="77777777" w:rsidR="004F563D" w:rsidRPr="0091581C" w:rsidRDefault="004F563D" w:rsidP="0091581C">
            <w:pPr>
              <w:spacing w:line="480" w:lineRule="auto"/>
              <w:jc w:val="both"/>
              <w:rPr>
                <w:rFonts w:ascii="Times New Roman" w:hAnsi="Times New Roman" w:cs="Times New Roman"/>
                <w:sz w:val="24"/>
                <w:szCs w:val="24"/>
              </w:rPr>
            </w:pPr>
          </w:p>
        </w:tc>
        <w:tc>
          <w:tcPr>
            <w:tcW w:w="1416" w:type="dxa"/>
            <w:vMerge/>
          </w:tcPr>
          <w:p w14:paraId="38229F68" w14:textId="77777777" w:rsidR="004F563D" w:rsidRPr="0091581C" w:rsidRDefault="004F563D" w:rsidP="0091581C">
            <w:pPr>
              <w:spacing w:line="480" w:lineRule="auto"/>
              <w:jc w:val="both"/>
              <w:rPr>
                <w:rFonts w:ascii="Times New Roman" w:hAnsi="Times New Roman" w:cs="Times New Roman"/>
                <w:sz w:val="24"/>
                <w:szCs w:val="24"/>
              </w:rPr>
            </w:pPr>
          </w:p>
        </w:tc>
      </w:tr>
      <w:tr w:rsidR="004F563D" w:rsidRPr="0091581C" w14:paraId="0B047F15" w14:textId="77777777" w:rsidTr="0091581C">
        <w:trPr>
          <w:trHeight w:val="135"/>
        </w:trPr>
        <w:tc>
          <w:tcPr>
            <w:tcW w:w="1526" w:type="dxa"/>
            <w:vMerge/>
            <w:tcBorders>
              <w:right w:val="single" w:sz="4" w:space="0" w:color="auto"/>
            </w:tcBorders>
          </w:tcPr>
          <w:p w14:paraId="7205FE1A" w14:textId="77777777" w:rsidR="004F563D" w:rsidRPr="0091581C" w:rsidRDefault="004F563D" w:rsidP="0091581C">
            <w:pPr>
              <w:spacing w:line="480" w:lineRule="auto"/>
              <w:jc w:val="both"/>
              <w:rPr>
                <w:rFonts w:ascii="Times New Roman" w:hAnsi="Times New Roman" w:cs="Times New Roman"/>
                <w:sz w:val="24"/>
                <w:szCs w:val="24"/>
              </w:rPr>
            </w:pPr>
          </w:p>
        </w:tc>
        <w:tc>
          <w:tcPr>
            <w:tcW w:w="1942" w:type="dxa"/>
            <w:tcBorders>
              <w:top w:val="single" w:sz="4" w:space="0" w:color="auto"/>
              <w:left w:val="single" w:sz="4" w:space="0" w:color="auto"/>
              <w:bottom w:val="single" w:sz="4" w:space="0" w:color="auto"/>
            </w:tcBorders>
          </w:tcPr>
          <w:p w14:paraId="6AF21C0F"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Self – Finance</w:t>
            </w:r>
          </w:p>
        </w:tc>
        <w:tc>
          <w:tcPr>
            <w:tcW w:w="807" w:type="dxa"/>
            <w:tcBorders>
              <w:top w:val="single" w:sz="4" w:space="0" w:color="auto"/>
              <w:bottom w:val="single" w:sz="4" w:space="0" w:color="auto"/>
            </w:tcBorders>
          </w:tcPr>
          <w:p w14:paraId="652B6BF3"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211</w:t>
            </w:r>
          </w:p>
        </w:tc>
        <w:tc>
          <w:tcPr>
            <w:tcW w:w="1090" w:type="dxa"/>
            <w:tcBorders>
              <w:top w:val="single" w:sz="4" w:space="0" w:color="auto"/>
              <w:bottom w:val="single" w:sz="4" w:space="0" w:color="auto"/>
              <w:right w:val="single" w:sz="4" w:space="0" w:color="auto"/>
            </w:tcBorders>
          </w:tcPr>
          <w:p w14:paraId="4DD936E6"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77.5</w:t>
            </w:r>
          </w:p>
        </w:tc>
        <w:tc>
          <w:tcPr>
            <w:tcW w:w="935" w:type="dxa"/>
            <w:tcBorders>
              <w:top w:val="single" w:sz="4" w:space="0" w:color="auto"/>
              <w:left w:val="single" w:sz="4" w:space="0" w:color="auto"/>
              <w:bottom w:val="single" w:sz="4" w:space="0" w:color="auto"/>
            </w:tcBorders>
          </w:tcPr>
          <w:p w14:paraId="211BE56E"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8.57</w:t>
            </w:r>
          </w:p>
        </w:tc>
        <w:tc>
          <w:tcPr>
            <w:tcW w:w="1074" w:type="dxa"/>
            <w:vMerge/>
          </w:tcPr>
          <w:p w14:paraId="463D7890" w14:textId="77777777" w:rsidR="004F563D" w:rsidRPr="0091581C" w:rsidRDefault="004F563D" w:rsidP="0091581C">
            <w:pPr>
              <w:spacing w:line="480" w:lineRule="auto"/>
              <w:jc w:val="both"/>
              <w:rPr>
                <w:rFonts w:ascii="Times New Roman" w:hAnsi="Times New Roman" w:cs="Times New Roman"/>
                <w:sz w:val="24"/>
                <w:szCs w:val="24"/>
              </w:rPr>
            </w:pPr>
          </w:p>
        </w:tc>
        <w:tc>
          <w:tcPr>
            <w:tcW w:w="1193" w:type="dxa"/>
            <w:vMerge/>
          </w:tcPr>
          <w:p w14:paraId="3F4710B7" w14:textId="77777777" w:rsidR="004F563D" w:rsidRPr="0091581C" w:rsidRDefault="004F563D" w:rsidP="0091581C">
            <w:pPr>
              <w:spacing w:line="480" w:lineRule="auto"/>
              <w:jc w:val="both"/>
              <w:rPr>
                <w:rFonts w:ascii="Times New Roman" w:hAnsi="Times New Roman" w:cs="Times New Roman"/>
                <w:sz w:val="24"/>
                <w:szCs w:val="24"/>
              </w:rPr>
            </w:pPr>
          </w:p>
        </w:tc>
        <w:tc>
          <w:tcPr>
            <w:tcW w:w="1416" w:type="dxa"/>
            <w:vMerge/>
          </w:tcPr>
          <w:p w14:paraId="2459259B" w14:textId="77777777" w:rsidR="004F563D" w:rsidRPr="0091581C" w:rsidRDefault="004F563D" w:rsidP="0091581C">
            <w:pPr>
              <w:spacing w:line="480" w:lineRule="auto"/>
              <w:jc w:val="both"/>
              <w:rPr>
                <w:rFonts w:ascii="Times New Roman" w:hAnsi="Times New Roman" w:cs="Times New Roman"/>
                <w:sz w:val="24"/>
                <w:szCs w:val="24"/>
              </w:rPr>
            </w:pPr>
          </w:p>
        </w:tc>
      </w:tr>
    </w:tbl>
    <w:p w14:paraId="468BFEF4" w14:textId="77777777" w:rsidR="004F563D" w:rsidRPr="0091581C" w:rsidRDefault="004F563D" w:rsidP="0091581C">
      <w:pPr>
        <w:pStyle w:val="NormalWeb"/>
        <w:spacing w:line="480" w:lineRule="auto"/>
        <w:ind w:firstLine="720"/>
        <w:jc w:val="both"/>
      </w:pPr>
      <w:r w:rsidRPr="0091581C">
        <w:t>The level of internet usage was also compared among undergraduate students studying in different types of institutions, namely government, aided, and self-financed colleges. The descriptive statistics and ANOVA results are shown in Table 3.</w:t>
      </w:r>
    </w:p>
    <w:p w14:paraId="03C0A492" w14:textId="77777777" w:rsidR="004F563D" w:rsidRPr="0091581C" w:rsidRDefault="004F563D" w:rsidP="0091581C">
      <w:pPr>
        <w:pStyle w:val="NormalWeb"/>
        <w:spacing w:line="480" w:lineRule="auto"/>
        <w:ind w:firstLine="720"/>
        <w:jc w:val="both"/>
      </w:pPr>
      <w:r w:rsidRPr="0091581C">
        <w:t xml:space="preserve">The mean scores revealed that students from </w:t>
      </w:r>
      <w:r w:rsidRPr="0091581C">
        <w:rPr>
          <w:rStyle w:val="Strong"/>
          <w:rFonts w:eastAsiaTheme="majorEastAsia"/>
        </w:rPr>
        <w:t>government colleges (M = 78.3, SD = 9.52)</w:t>
      </w:r>
      <w:r w:rsidRPr="0091581C">
        <w:t xml:space="preserve">, </w:t>
      </w:r>
      <w:r w:rsidRPr="0091581C">
        <w:rPr>
          <w:rStyle w:val="Strong"/>
          <w:rFonts w:eastAsiaTheme="majorEastAsia"/>
        </w:rPr>
        <w:t>aided colleges (M = 78.2, SD = 8.33)</w:t>
      </w:r>
      <w:r w:rsidRPr="0091581C">
        <w:t xml:space="preserve">, and </w:t>
      </w:r>
      <w:r w:rsidRPr="0091581C">
        <w:rPr>
          <w:rStyle w:val="Strong"/>
          <w:rFonts w:eastAsiaTheme="majorEastAsia"/>
        </w:rPr>
        <w:t>self-financed colleges (M = 77.5, SD = 8.57)</w:t>
      </w:r>
      <w:r w:rsidRPr="0091581C">
        <w:t xml:space="preserve"> reported very similar levels of internet usage. The obtained </w:t>
      </w:r>
      <w:r w:rsidRPr="0091581C">
        <w:rPr>
          <w:rStyle w:val="Emphasis"/>
        </w:rPr>
        <w:t>F</w:t>
      </w:r>
      <w:r w:rsidRPr="0091581C">
        <w:t xml:space="preserve">-value (0.646, </w:t>
      </w:r>
      <w:r w:rsidRPr="0091581C">
        <w:rPr>
          <w:rStyle w:val="Emphasis"/>
        </w:rPr>
        <w:t>p</w:t>
      </w:r>
      <w:r w:rsidRPr="0091581C">
        <w:t xml:space="preserve"> = 0.525) was not statistically significant.</w:t>
      </w:r>
    </w:p>
    <w:p w14:paraId="107624EC" w14:textId="77777777" w:rsidR="004F563D" w:rsidRPr="0091581C" w:rsidRDefault="004F563D" w:rsidP="0091581C">
      <w:pPr>
        <w:pStyle w:val="NormalWeb"/>
        <w:spacing w:line="480" w:lineRule="auto"/>
        <w:ind w:firstLine="720"/>
        <w:jc w:val="both"/>
      </w:pPr>
      <w:r w:rsidRPr="0091581C">
        <w:t>This result indicates that the type of institution does not significantly influence the extent of internet usage among undergraduate students. Regardless of whether they are enrolled in government, aided, or self-financed institutions, students appear to have nearly equal access to internet facilities and display comparable patterns of usage.</w:t>
      </w:r>
    </w:p>
    <w:p w14:paraId="1F7327D6" w14:textId="77777777" w:rsidR="004F563D" w:rsidRPr="0091581C" w:rsidRDefault="004F563D" w:rsidP="0091581C">
      <w:pPr>
        <w:pStyle w:val="NormalWeb"/>
        <w:spacing w:line="480" w:lineRule="auto"/>
        <w:ind w:firstLine="720"/>
        <w:jc w:val="both"/>
      </w:pPr>
      <w:r w:rsidRPr="0091581C">
        <w:lastRenderedPageBreak/>
        <w:t xml:space="preserve">Thus, it can be inferred that </w:t>
      </w:r>
      <w:r w:rsidRPr="0091581C">
        <w:rPr>
          <w:rStyle w:val="Strong"/>
          <w:rFonts w:eastAsiaTheme="majorEastAsia"/>
        </w:rPr>
        <w:t>institutional category is not a determining factor in students’ internet usage</w:t>
      </w:r>
      <w:r w:rsidRPr="0091581C">
        <w:t>, suggesting that the spread of digital technologies and internet resources has become uniform across different types of higher education institutions.</w:t>
      </w:r>
    </w:p>
    <w:p w14:paraId="6EA01C71" w14:textId="1E0E704A" w:rsidR="004F563D" w:rsidRPr="00D6109B" w:rsidRDefault="004F563D" w:rsidP="00D6109B">
      <w:pPr>
        <w:spacing w:line="480" w:lineRule="auto"/>
        <w:jc w:val="both"/>
        <w:rPr>
          <w:rFonts w:ascii="Times New Roman" w:hAnsi="Times New Roman" w:cs="Times New Roman"/>
          <w:b/>
          <w:sz w:val="24"/>
          <w:szCs w:val="24"/>
        </w:rPr>
      </w:pPr>
      <w:r w:rsidRPr="003975F8">
        <w:rPr>
          <w:rFonts w:ascii="Times New Roman" w:hAnsi="Times New Roman" w:cs="Times New Roman"/>
          <w:b/>
          <w:sz w:val="24"/>
          <w:szCs w:val="24"/>
        </w:rPr>
        <w:t xml:space="preserve">Table </w:t>
      </w:r>
      <w:proofErr w:type="gramStart"/>
      <w:r w:rsidRPr="003975F8">
        <w:rPr>
          <w:rFonts w:ascii="Times New Roman" w:hAnsi="Times New Roman" w:cs="Times New Roman"/>
          <w:b/>
          <w:sz w:val="24"/>
          <w:szCs w:val="24"/>
        </w:rPr>
        <w:t>4</w:t>
      </w:r>
      <w:r w:rsidR="00D6109B">
        <w:rPr>
          <w:rFonts w:ascii="Times New Roman" w:hAnsi="Times New Roman" w:cs="Times New Roman"/>
          <w:b/>
          <w:sz w:val="24"/>
          <w:szCs w:val="24"/>
        </w:rPr>
        <w:t>:</w:t>
      </w:r>
      <w:r w:rsidRPr="0091581C">
        <w:rPr>
          <w:rFonts w:ascii="Times New Roman" w:hAnsi="Times New Roman" w:cs="Times New Roman"/>
          <w:sz w:val="24"/>
          <w:szCs w:val="24"/>
        </w:rPr>
        <w:t>Social</w:t>
      </w:r>
      <w:proofErr w:type="gramEnd"/>
      <w:r w:rsidRPr="0091581C">
        <w:rPr>
          <w:rFonts w:ascii="Times New Roman" w:hAnsi="Times New Roman" w:cs="Times New Roman"/>
          <w:sz w:val="24"/>
          <w:szCs w:val="24"/>
        </w:rPr>
        <w:t xml:space="preserve"> Network Service among undergraduate students with respect to Gender, Locality, Subject and  College type</w:t>
      </w:r>
    </w:p>
    <w:tbl>
      <w:tblPr>
        <w:tblStyle w:val="TableGrid"/>
        <w:tblW w:w="9747" w:type="dxa"/>
        <w:tblLook w:val="04A0" w:firstRow="1" w:lastRow="0" w:firstColumn="1" w:lastColumn="0" w:noHBand="0" w:noVBand="1"/>
      </w:tblPr>
      <w:tblGrid>
        <w:gridCol w:w="1763"/>
        <w:gridCol w:w="1485"/>
        <w:gridCol w:w="798"/>
        <w:gridCol w:w="1080"/>
        <w:gridCol w:w="923"/>
        <w:gridCol w:w="1107"/>
        <w:gridCol w:w="1175"/>
        <w:gridCol w:w="1416"/>
      </w:tblGrid>
      <w:tr w:rsidR="004F563D" w:rsidRPr="0091581C" w14:paraId="09EF5552" w14:textId="77777777" w:rsidTr="0091581C">
        <w:tc>
          <w:tcPr>
            <w:tcW w:w="3510" w:type="dxa"/>
            <w:gridSpan w:val="2"/>
          </w:tcPr>
          <w:p w14:paraId="0F701CC1"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Variables</w:t>
            </w:r>
          </w:p>
        </w:tc>
        <w:tc>
          <w:tcPr>
            <w:tcW w:w="851" w:type="dxa"/>
          </w:tcPr>
          <w:p w14:paraId="5B0BDBC6"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N</w:t>
            </w:r>
          </w:p>
        </w:tc>
        <w:tc>
          <w:tcPr>
            <w:tcW w:w="1134" w:type="dxa"/>
            <w:tcBorders>
              <w:right w:val="single" w:sz="4" w:space="0" w:color="auto"/>
            </w:tcBorders>
          </w:tcPr>
          <w:p w14:paraId="70FB1597"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Means</w:t>
            </w:r>
          </w:p>
        </w:tc>
        <w:tc>
          <w:tcPr>
            <w:tcW w:w="992" w:type="dxa"/>
            <w:tcBorders>
              <w:left w:val="single" w:sz="4" w:space="0" w:color="auto"/>
            </w:tcBorders>
          </w:tcPr>
          <w:p w14:paraId="6B7839D0"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SD</w:t>
            </w:r>
          </w:p>
        </w:tc>
        <w:tc>
          <w:tcPr>
            <w:tcW w:w="1134" w:type="dxa"/>
          </w:tcPr>
          <w:p w14:paraId="7E4ED96B"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‘t’</w:t>
            </w:r>
          </w:p>
        </w:tc>
        <w:tc>
          <w:tcPr>
            <w:tcW w:w="1276" w:type="dxa"/>
          </w:tcPr>
          <w:p w14:paraId="31F7DDA0"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‘p’</w:t>
            </w:r>
          </w:p>
        </w:tc>
        <w:tc>
          <w:tcPr>
            <w:tcW w:w="850" w:type="dxa"/>
          </w:tcPr>
          <w:p w14:paraId="0CFE116E"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Significance level</w:t>
            </w:r>
          </w:p>
        </w:tc>
      </w:tr>
      <w:tr w:rsidR="004F563D" w:rsidRPr="0091581C" w14:paraId="15201634" w14:textId="77777777" w:rsidTr="0091581C">
        <w:trPr>
          <w:trHeight w:val="165"/>
        </w:trPr>
        <w:tc>
          <w:tcPr>
            <w:tcW w:w="1944" w:type="dxa"/>
            <w:vMerge w:val="restart"/>
            <w:tcBorders>
              <w:right w:val="single" w:sz="4" w:space="0" w:color="auto"/>
            </w:tcBorders>
          </w:tcPr>
          <w:p w14:paraId="3DA8F2A5"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Gender</w:t>
            </w:r>
          </w:p>
        </w:tc>
        <w:tc>
          <w:tcPr>
            <w:tcW w:w="1566" w:type="dxa"/>
            <w:tcBorders>
              <w:left w:val="single" w:sz="4" w:space="0" w:color="auto"/>
              <w:bottom w:val="single" w:sz="4" w:space="0" w:color="auto"/>
            </w:tcBorders>
          </w:tcPr>
          <w:p w14:paraId="15718534"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Boys</w:t>
            </w:r>
          </w:p>
        </w:tc>
        <w:tc>
          <w:tcPr>
            <w:tcW w:w="851" w:type="dxa"/>
            <w:tcBorders>
              <w:bottom w:val="single" w:sz="4" w:space="0" w:color="auto"/>
            </w:tcBorders>
          </w:tcPr>
          <w:p w14:paraId="3F0FC686"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308</w:t>
            </w:r>
          </w:p>
        </w:tc>
        <w:tc>
          <w:tcPr>
            <w:tcW w:w="1134" w:type="dxa"/>
            <w:tcBorders>
              <w:bottom w:val="single" w:sz="4" w:space="0" w:color="auto"/>
              <w:right w:val="single" w:sz="4" w:space="0" w:color="auto"/>
            </w:tcBorders>
          </w:tcPr>
          <w:p w14:paraId="5B3FEA14"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78.6</w:t>
            </w:r>
          </w:p>
        </w:tc>
        <w:tc>
          <w:tcPr>
            <w:tcW w:w="992" w:type="dxa"/>
            <w:tcBorders>
              <w:left w:val="single" w:sz="4" w:space="0" w:color="auto"/>
              <w:bottom w:val="single" w:sz="4" w:space="0" w:color="auto"/>
            </w:tcBorders>
          </w:tcPr>
          <w:p w14:paraId="3E03F495"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8.42</w:t>
            </w:r>
          </w:p>
        </w:tc>
        <w:tc>
          <w:tcPr>
            <w:tcW w:w="1134" w:type="dxa"/>
            <w:vMerge w:val="restart"/>
          </w:tcPr>
          <w:p w14:paraId="38CAC083"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0.00346</w:t>
            </w:r>
          </w:p>
        </w:tc>
        <w:tc>
          <w:tcPr>
            <w:tcW w:w="1276" w:type="dxa"/>
            <w:vMerge w:val="restart"/>
          </w:tcPr>
          <w:p w14:paraId="554826E6"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0.997</w:t>
            </w:r>
          </w:p>
        </w:tc>
        <w:tc>
          <w:tcPr>
            <w:tcW w:w="850" w:type="dxa"/>
            <w:vMerge w:val="restart"/>
          </w:tcPr>
          <w:p w14:paraId="4C092011" w14:textId="77777777" w:rsidR="004F563D" w:rsidRPr="0091581C" w:rsidRDefault="004F563D" w:rsidP="0091581C">
            <w:pPr>
              <w:spacing w:line="480" w:lineRule="auto"/>
              <w:jc w:val="both"/>
              <w:rPr>
                <w:rFonts w:ascii="Times New Roman" w:hAnsi="Times New Roman" w:cs="Times New Roman"/>
                <w:sz w:val="24"/>
                <w:szCs w:val="24"/>
              </w:rPr>
            </w:pPr>
          </w:p>
        </w:tc>
      </w:tr>
      <w:tr w:rsidR="004F563D" w:rsidRPr="0091581C" w14:paraId="738CCBCC" w14:textId="77777777" w:rsidTr="0091581C">
        <w:trPr>
          <w:trHeight w:val="105"/>
        </w:trPr>
        <w:tc>
          <w:tcPr>
            <w:tcW w:w="1944" w:type="dxa"/>
            <w:vMerge/>
            <w:tcBorders>
              <w:right w:val="single" w:sz="4" w:space="0" w:color="auto"/>
            </w:tcBorders>
          </w:tcPr>
          <w:p w14:paraId="0B007D32" w14:textId="77777777" w:rsidR="004F563D" w:rsidRPr="0091581C" w:rsidRDefault="004F563D" w:rsidP="0091581C">
            <w:pPr>
              <w:spacing w:line="480" w:lineRule="auto"/>
              <w:jc w:val="both"/>
              <w:rPr>
                <w:rFonts w:ascii="Times New Roman" w:hAnsi="Times New Roman" w:cs="Times New Roman"/>
                <w:sz w:val="24"/>
                <w:szCs w:val="24"/>
              </w:rPr>
            </w:pPr>
          </w:p>
        </w:tc>
        <w:tc>
          <w:tcPr>
            <w:tcW w:w="1566" w:type="dxa"/>
            <w:tcBorders>
              <w:top w:val="single" w:sz="4" w:space="0" w:color="auto"/>
              <w:left w:val="single" w:sz="4" w:space="0" w:color="auto"/>
            </w:tcBorders>
          </w:tcPr>
          <w:p w14:paraId="2CCF9266"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Girls</w:t>
            </w:r>
          </w:p>
        </w:tc>
        <w:tc>
          <w:tcPr>
            <w:tcW w:w="851" w:type="dxa"/>
            <w:tcBorders>
              <w:top w:val="single" w:sz="4" w:space="0" w:color="auto"/>
            </w:tcBorders>
          </w:tcPr>
          <w:p w14:paraId="3230257A"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306</w:t>
            </w:r>
          </w:p>
        </w:tc>
        <w:tc>
          <w:tcPr>
            <w:tcW w:w="1134" w:type="dxa"/>
            <w:tcBorders>
              <w:top w:val="single" w:sz="4" w:space="0" w:color="auto"/>
              <w:right w:val="single" w:sz="4" w:space="0" w:color="auto"/>
            </w:tcBorders>
          </w:tcPr>
          <w:p w14:paraId="7C1A8BAA"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78.6</w:t>
            </w:r>
          </w:p>
        </w:tc>
        <w:tc>
          <w:tcPr>
            <w:tcW w:w="992" w:type="dxa"/>
            <w:tcBorders>
              <w:top w:val="single" w:sz="4" w:space="0" w:color="auto"/>
              <w:left w:val="single" w:sz="4" w:space="0" w:color="auto"/>
            </w:tcBorders>
          </w:tcPr>
          <w:p w14:paraId="216CEA80"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8.62</w:t>
            </w:r>
          </w:p>
        </w:tc>
        <w:tc>
          <w:tcPr>
            <w:tcW w:w="1134" w:type="dxa"/>
            <w:vMerge/>
          </w:tcPr>
          <w:p w14:paraId="6A6D0026" w14:textId="77777777" w:rsidR="004F563D" w:rsidRPr="0091581C" w:rsidRDefault="004F563D" w:rsidP="0091581C">
            <w:pPr>
              <w:spacing w:line="480" w:lineRule="auto"/>
              <w:jc w:val="both"/>
              <w:rPr>
                <w:rFonts w:ascii="Times New Roman" w:hAnsi="Times New Roman" w:cs="Times New Roman"/>
                <w:sz w:val="24"/>
                <w:szCs w:val="24"/>
              </w:rPr>
            </w:pPr>
          </w:p>
        </w:tc>
        <w:tc>
          <w:tcPr>
            <w:tcW w:w="1276" w:type="dxa"/>
            <w:vMerge/>
          </w:tcPr>
          <w:p w14:paraId="72AB8EDD" w14:textId="77777777" w:rsidR="004F563D" w:rsidRPr="0091581C" w:rsidRDefault="004F563D" w:rsidP="0091581C">
            <w:pPr>
              <w:spacing w:line="480" w:lineRule="auto"/>
              <w:jc w:val="both"/>
              <w:rPr>
                <w:rFonts w:ascii="Times New Roman" w:hAnsi="Times New Roman" w:cs="Times New Roman"/>
                <w:sz w:val="24"/>
                <w:szCs w:val="24"/>
              </w:rPr>
            </w:pPr>
          </w:p>
        </w:tc>
        <w:tc>
          <w:tcPr>
            <w:tcW w:w="850" w:type="dxa"/>
            <w:vMerge/>
          </w:tcPr>
          <w:p w14:paraId="3A94A50E" w14:textId="77777777" w:rsidR="004F563D" w:rsidRPr="0091581C" w:rsidRDefault="004F563D" w:rsidP="0091581C">
            <w:pPr>
              <w:spacing w:line="480" w:lineRule="auto"/>
              <w:jc w:val="both"/>
              <w:rPr>
                <w:rFonts w:ascii="Times New Roman" w:hAnsi="Times New Roman" w:cs="Times New Roman"/>
                <w:sz w:val="24"/>
                <w:szCs w:val="24"/>
              </w:rPr>
            </w:pPr>
          </w:p>
        </w:tc>
      </w:tr>
      <w:tr w:rsidR="004F563D" w:rsidRPr="0091581C" w14:paraId="3458E56A" w14:textId="77777777" w:rsidTr="0091581C">
        <w:trPr>
          <w:trHeight w:val="180"/>
        </w:trPr>
        <w:tc>
          <w:tcPr>
            <w:tcW w:w="1944" w:type="dxa"/>
            <w:vMerge w:val="restart"/>
            <w:tcBorders>
              <w:right w:val="single" w:sz="4" w:space="0" w:color="auto"/>
            </w:tcBorders>
          </w:tcPr>
          <w:p w14:paraId="7B733669"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Locality</w:t>
            </w:r>
          </w:p>
        </w:tc>
        <w:tc>
          <w:tcPr>
            <w:tcW w:w="1566" w:type="dxa"/>
            <w:tcBorders>
              <w:left w:val="single" w:sz="4" w:space="0" w:color="auto"/>
              <w:bottom w:val="single" w:sz="4" w:space="0" w:color="auto"/>
            </w:tcBorders>
          </w:tcPr>
          <w:p w14:paraId="0DFB4A2A"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Rural</w:t>
            </w:r>
          </w:p>
        </w:tc>
        <w:tc>
          <w:tcPr>
            <w:tcW w:w="851" w:type="dxa"/>
            <w:tcBorders>
              <w:bottom w:val="single" w:sz="4" w:space="0" w:color="auto"/>
            </w:tcBorders>
          </w:tcPr>
          <w:p w14:paraId="7C58F603"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288</w:t>
            </w:r>
          </w:p>
        </w:tc>
        <w:tc>
          <w:tcPr>
            <w:tcW w:w="1134" w:type="dxa"/>
            <w:tcBorders>
              <w:bottom w:val="single" w:sz="4" w:space="0" w:color="auto"/>
              <w:right w:val="single" w:sz="4" w:space="0" w:color="auto"/>
            </w:tcBorders>
          </w:tcPr>
          <w:p w14:paraId="7BE2B93D"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78.7</w:t>
            </w:r>
          </w:p>
        </w:tc>
        <w:tc>
          <w:tcPr>
            <w:tcW w:w="992" w:type="dxa"/>
            <w:tcBorders>
              <w:left w:val="single" w:sz="4" w:space="0" w:color="auto"/>
              <w:bottom w:val="single" w:sz="4" w:space="0" w:color="auto"/>
            </w:tcBorders>
          </w:tcPr>
          <w:p w14:paraId="43E94595"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8.40</w:t>
            </w:r>
          </w:p>
        </w:tc>
        <w:tc>
          <w:tcPr>
            <w:tcW w:w="1134" w:type="dxa"/>
            <w:vMerge w:val="restart"/>
          </w:tcPr>
          <w:p w14:paraId="671F38AC"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0.143</w:t>
            </w:r>
          </w:p>
        </w:tc>
        <w:tc>
          <w:tcPr>
            <w:tcW w:w="1276" w:type="dxa"/>
            <w:vMerge w:val="restart"/>
          </w:tcPr>
          <w:p w14:paraId="33CE0CA1"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0.886</w:t>
            </w:r>
          </w:p>
        </w:tc>
        <w:tc>
          <w:tcPr>
            <w:tcW w:w="850" w:type="dxa"/>
            <w:vMerge w:val="restart"/>
          </w:tcPr>
          <w:p w14:paraId="02C756C8" w14:textId="77777777" w:rsidR="004F563D" w:rsidRPr="0091581C" w:rsidRDefault="004F563D" w:rsidP="0091581C">
            <w:pPr>
              <w:spacing w:line="480" w:lineRule="auto"/>
              <w:jc w:val="both"/>
              <w:rPr>
                <w:rFonts w:ascii="Times New Roman" w:hAnsi="Times New Roman" w:cs="Times New Roman"/>
                <w:sz w:val="24"/>
                <w:szCs w:val="24"/>
              </w:rPr>
            </w:pPr>
          </w:p>
        </w:tc>
      </w:tr>
      <w:tr w:rsidR="004F563D" w:rsidRPr="0091581C" w14:paraId="7437E4CB" w14:textId="77777777" w:rsidTr="0091581C">
        <w:trPr>
          <w:trHeight w:val="90"/>
        </w:trPr>
        <w:tc>
          <w:tcPr>
            <w:tcW w:w="1944" w:type="dxa"/>
            <w:vMerge/>
            <w:tcBorders>
              <w:right w:val="single" w:sz="4" w:space="0" w:color="auto"/>
            </w:tcBorders>
          </w:tcPr>
          <w:p w14:paraId="5165D42C" w14:textId="77777777" w:rsidR="004F563D" w:rsidRPr="0091581C" w:rsidRDefault="004F563D" w:rsidP="0091581C">
            <w:pPr>
              <w:spacing w:line="480" w:lineRule="auto"/>
              <w:jc w:val="both"/>
              <w:rPr>
                <w:rFonts w:ascii="Times New Roman" w:hAnsi="Times New Roman" w:cs="Times New Roman"/>
                <w:sz w:val="24"/>
                <w:szCs w:val="24"/>
              </w:rPr>
            </w:pPr>
          </w:p>
        </w:tc>
        <w:tc>
          <w:tcPr>
            <w:tcW w:w="1566" w:type="dxa"/>
            <w:tcBorders>
              <w:top w:val="single" w:sz="4" w:space="0" w:color="auto"/>
              <w:left w:val="single" w:sz="4" w:space="0" w:color="auto"/>
            </w:tcBorders>
          </w:tcPr>
          <w:p w14:paraId="4A898376"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Urban</w:t>
            </w:r>
          </w:p>
        </w:tc>
        <w:tc>
          <w:tcPr>
            <w:tcW w:w="851" w:type="dxa"/>
            <w:tcBorders>
              <w:top w:val="single" w:sz="4" w:space="0" w:color="auto"/>
            </w:tcBorders>
          </w:tcPr>
          <w:p w14:paraId="188519CA"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326</w:t>
            </w:r>
          </w:p>
        </w:tc>
        <w:tc>
          <w:tcPr>
            <w:tcW w:w="1134" w:type="dxa"/>
            <w:tcBorders>
              <w:top w:val="single" w:sz="4" w:space="0" w:color="auto"/>
              <w:right w:val="single" w:sz="4" w:space="0" w:color="auto"/>
            </w:tcBorders>
          </w:tcPr>
          <w:p w14:paraId="453B1EA4"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78.6</w:t>
            </w:r>
          </w:p>
        </w:tc>
        <w:tc>
          <w:tcPr>
            <w:tcW w:w="992" w:type="dxa"/>
            <w:tcBorders>
              <w:top w:val="single" w:sz="4" w:space="0" w:color="auto"/>
              <w:left w:val="single" w:sz="4" w:space="0" w:color="auto"/>
            </w:tcBorders>
          </w:tcPr>
          <w:p w14:paraId="081365A1"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8.62</w:t>
            </w:r>
          </w:p>
        </w:tc>
        <w:tc>
          <w:tcPr>
            <w:tcW w:w="1134" w:type="dxa"/>
            <w:vMerge/>
          </w:tcPr>
          <w:p w14:paraId="6B2E821D" w14:textId="77777777" w:rsidR="004F563D" w:rsidRPr="0091581C" w:rsidRDefault="004F563D" w:rsidP="0091581C">
            <w:pPr>
              <w:spacing w:line="480" w:lineRule="auto"/>
              <w:jc w:val="both"/>
              <w:rPr>
                <w:rFonts w:ascii="Times New Roman" w:hAnsi="Times New Roman" w:cs="Times New Roman"/>
                <w:sz w:val="24"/>
                <w:szCs w:val="24"/>
              </w:rPr>
            </w:pPr>
          </w:p>
        </w:tc>
        <w:tc>
          <w:tcPr>
            <w:tcW w:w="1276" w:type="dxa"/>
            <w:vMerge/>
          </w:tcPr>
          <w:p w14:paraId="72428E50" w14:textId="77777777" w:rsidR="004F563D" w:rsidRPr="0091581C" w:rsidRDefault="004F563D" w:rsidP="0091581C">
            <w:pPr>
              <w:spacing w:line="480" w:lineRule="auto"/>
              <w:jc w:val="both"/>
              <w:rPr>
                <w:rFonts w:ascii="Times New Roman" w:hAnsi="Times New Roman" w:cs="Times New Roman"/>
                <w:sz w:val="24"/>
                <w:szCs w:val="24"/>
              </w:rPr>
            </w:pPr>
          </w:p>
        </w:tc>
        <w:tc>
          <w:tcPr>
            <w:tcW w:w="850" w:type="dxa"/>
            <w:vMerge/>
          </w:tcPr>
          <w:p w14:paraId="7E5A95F5" w14:textId="77777777" w:rsidR="004F563D" w:rsidRPr="0091581C" w:rsidRDefault="004F563D" w:rsidP="0091581C">
            <w:pPr>
              <w:spacing w:line="480" w:lineRule="auto"/>
              <w:jc w:val="both"/>
              <w:rPr>
                <w:rFonts w:ascii="Times New Roman" w:hAnsi="Times New Roman" w:cs="Times New Roman"/>
                <w:sz w:val="24"/>
                <w:szCs w:val="24"/>
              </w:rPr>
            </w:pPr>
          </w:p>
        </w:tc>
      </w:tr>
      <w:tr w:rsidR="004F563D" w:rsidRPr="0091581C" w14:paraId="2EBA8B09" w14:textId="77777777" w:rsidTr="0091581C">
        <w:trPr>
          <w:trHeight w:val="150"/>
        </w:trPr>
        <w:tc>
          <w:tcPr>
            <w:tcW w:w="1944" w:type="dxa"/>
            <w:vMerge w:val="restart"/>
            <w:tcBorders>
              <w:right w:val="single" w:sz="4" w:space="0" w:color="auto"/>
            </w:tcBorders>
          </w:tcPr>
          <w:p w14:paraId="1F512547"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Subject</w:t>
            </w:r>
          </w:p>
        </w:tc>
        <w:tc>
          <w:tcPr>
            <w:tcW w:w="1566" w:type="dxa"/>
            <w:tcBorders>
              <w:left w:val="single" w:sz="4" w:space="0" w:color="auto"/>
              <w:bottom w:val="single" w:sz="4" w:space="0" w:color="auto"/>
            </w:tcBorders>
          </w:tcPr>
          <w:p w14:paraId="070FCD11"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Arts</w:t>
            </w:r>
          </w:p>
        </w:tc>
        <w:tc>
          <w:tcPr>
            <w:tcW w:w="851" w:type="dxa"/>
            <w:tcBorders>
              <w:bottom w:val="single" w:sz="4" w:space="0" w:color="auto"/>
            </w:tcBorders>
          </w:tcPr>
          <w:p w14:paraId="043AC877"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286</w:t>
            </w:r>
          </w:p>
        </w:tc>
        <w:tc>
          <w:tcPr>
            <w:tcW w:w="1134" w:type="dxa"/>
            <w:tcBorders>
              <w:bottom w:val="single" w:sz="4" w:space="0" w:color="auto"/>
              <w:right w:val="single" w:sz="4" w:space="0" w:color="auto"/>
            </w:tcBorders>
          </w:tcPr>
          <w:p w14:paraId="5E29350D"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78.7</w:t>
            </w:r>
          </w:p>
        </w:tc>
        <w:tc>
          <w:tcPr>
            <w:tcW w:w="992" w:type="dxa"/>
            <w:tcBorders>
              <w:left w:val="single" w:sz="4" w:space="0" w:color="auto"/>
              <w:bottom w:val="single" w:sz="4" w:space="0" w:color="auto"/>
            </w:tcBorders>
          </w:tcPr>
          <w:p w14:paraId="6DE519EC"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8.43</w:t>
            </w:r>
          </w:p>
        </w:tc>
        <w:tc>
          <w:tcPr>
            <w:tcW w:w="1134" w:type="dxa"/>
            <w:vMerge w:val="restart"/>
          </w:tcPr>
          <w:p w14:paraId="092069A6"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0.203</w:t>
            </w:r>
          </w:p>
        </w:tc>
        <w:tc>
          <w:tcPr>
            <w:tcW w:w="1276" w:type="dxa"/>
            <w:vMerge w:val="restart"/>
          </w:tcPr>
          <w:p w14:paraId="3B81C2F9"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0.839</w:t>
            </w:r>
          </w:p>
        </w:tc>
        <w:tc>
          <w:tcPr>
            <w:tcW w:w="850" w:type="dxa"/>
            <w:vMerge w:val="restart"/>
          </w:tcPr>
          <w:p w14:paraId="7C2190BD" w14:textId="77777777" w:rsidR="004F563D" w:rsidRPr="0091581C" w:rsidRDefault="004F563D" w:rsidP="0091581C">
            <w:pPr>
              <w:spacing w:line="480" w:lineRule="auto"/>
              <w:jc w:val="both"/>
              <w:rPr>
                <w:rFonts w:ascii="Times New Roman" w:hAnsi="Times New Roman" w:cs="Times New Roman"/>
                <w:sz w:val="24"/>
                <w:szCs w:val="24"/>
              </w:rPr>
            </w:pPr>
          </w:p>
        </w:tc>
      </w:tr>
      <w:tr w:rsidR="004F563D" w:rsidRPr="0091581C" w14:paraId="44CB87D0" w14:textId="77777777" w:rsidTr="0091581C">
        <w:trPr>
          <w:trHeight w:val="120"/>
        </w:trPr>
        <w:tc>
          <w:tcPr>
            <w:tcW w:w="1944" w:type="dxa"/>
            <w:vMerge/>
            <w:tcBorders>
              <w:right w:val="single" w:sz="4" w:space="0" w:color="auto"/>
            </w:tcBorders>
          </w:tcPr>
          <w:p w14:paraId="4574B328" w14:textId="77777777" w:rsidR="004F563D" w:rsidRPr="0091581C" w:rsidRDefault="004F563D" w:rsidP="0091581C">
            <w:pPr>
              <w:spacing w:line="480" w:lineRule="auto"/>
              <w:jc w:val="both"/>
              <w:rPr>
                <w:rFonts w:ascii="Times New Roman" w:hAnsi="Times New Roman" w:cs="Times New Roman"/>
                <w:sz w:val="24"/>
                <w:szCs w:val="24"/>
              </w:rPr>
            </w:pPr>
          </w:p>
        </w:tc>
        <w:tc>
          <w:tcPr>
            <w:tcW w:w="1566" w:type="dxa"/>
            <w:tcBorders>
              <w:top w:val="single" w:sz="4" w:space="0" w:color="auto"/>
              <w:left w:val="single" w:sz="4" w:space="0" w:color="auto"/>
            </w:tcBorders>
          </w:tcPr>
          <w:p w14:paraId="2909EC09"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Science</w:t>
            </w:r>
          </w:p>
        </w:tc>
        <w:tc>
          <w:tcPr>
            <w:tcW w:w="851" w:type="dxa"/>
            <w:tcBorders>
              <w:top w:val="single" w:sz="4" w:space="0" w:color="auto"/>
            </w:tcBorders>
          </w:tcPr>
          <w:p w14:paraId="7CB0DB53"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328</w:t>
            </w:r>
          </w:p>
        </w:tc>
        <w:tc>
          <w:tcPr>
            <w:tcW w:w="1134" w:type="dxa"/>
            <w:tcBorders>
              <w:top w:val="single" w:sz="4" w:space="0" w:color="auto"/>
              <w:right w:val="single" w:sz="4" w:space="0" w:color="auto"/>
            </w:tcBorders>
          </w:tcPr>
          <w:p w14:paraId="27DAF8FD"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78.6</w:t>
            </w:r>
          </w:p>
        </w:tc>
        <w:tc>
          <w:tcPr>
            <w:tcW w:w="992" w:type="dxa"/>
            <w:tcBorders>
              <w:top w:val="single" w:sz="4" w:space="0" w:color="auto"/>
              <w:left w:val="single" w:sz="4" w:space="0" w:color="auto"/>
            </w:tcBorders>
          </w:tcPr>
          <w:p w14:paraId="168EC2E0"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8.53</w:t>
            </w:r>
          </w:p>
        </w:tc>
        <w:tc>
          <w:tcPr>
            <w:tcW w:w="1134" w:type="dxa"/>
            <w:vMerge/>
          </w:tcPr>
          <w:p w14:paraId="7DD6D15B" w14:textId="77777777" w:rsidR="004F563D" w:rsidRPr="0091581C" w:rsidRDefault="004F563D" w:rsidP="0091581C">
            <w:pPr>
              <w:spacing w:line="480" w:lineRule="auto"/>
              <w:jc w:val="both"/>
              <w:rPr>
                <w:rFonts w:ascii="Times New Roman" w:hAnsi="Times New Roman" w:cs="Times New Roman"/>
                <w:sz w:val="24"/>
                <w:szCs w:val="24"/>
              </w:rPr>
            </w:pPr>
          </w:p>
        </w:tc>
        <w:tc>
          <w:tcPr>
            <w:tcW w:w="1276" w:type="dxa"/>
            <w:vMerge/>
          </w:tcPr>
          <w:p w14:paraId="352A82ED" w14:textId="77777777" w:rsidR="004F563D" w:rsidRPr="0091581C" w:rsidRDefault="004F563D" w:rsidP="0091581C">
            <w:pPr>
              <w:spacing w:line="480" w:lineRule="auto"/>
              <w:jc w:val="both"/>
              <w:rPr>
                <w:rFonts w:ascii="Times New Roman" w:hAnsi="Times New Roman" w:cs="Times New Roman"/>
                <w:sz w:val="24"/>
                <w:szCs w:val="24"/>
              </w:rPr>
            </w:pPr>
          </w:p>
        </w:tc>
        <w:tc>
          <w:tcPr>
            <w:tcW w:w="850" w:type="dxa"/>
            <w:vMerge/>
          </w:tcPr>
          <w:p w14:paraId="3AED831B" w14:textId="77777777" w:rsidR="004F563D" w:rsidRPr="0091581C" w:rsidRDefault="004F563D" w:rsidP="0091581C">
            <w:pPr>
              <w:spacing w:line="480" w:lineRule="auto"/>
              <w:jc w:val="both"/>
              <w:rPr>
                <w:rFonts w:ascii="Times New Roman" w:hAnsi="Times New Roman" w:cs="Times New Roman"/>
                <w:sz w:val="24"/>
                <w:szCs w:val="24"/>
              </w:rPr>
            </w:pPr>
          </w:p>
        </w:tc>
      </w:tr>
      <w:tr w:rsidR="004F563D" w:rsidRPr="0091581C" w14:paraId="70B6C9E7" w14:textId="77777777" w:rsidTr="0091581C">
        <w:trPr>
          <w:trHeight w:val="105"/>
        </w:trPr>
        <w:tc>
          <w:tcPr>
            <w:tcW w:w="1944" w:type="dxa"/>
            <w:vMerge w:val="restart"/>
            <w:tcBorders>
              <w:right w:val="single" w:sz="4" w:space="0" w:color="auto"/>
            </w:tcBorders>
          </w:tcPr>
          <w:p w14:paraId="4F260AB5"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College Type</w:t>
            </w:r>
          </w:p>
        </w:tc>
        <w:tc>
          <w:tcPr>
            <w:tcW w:w="1566" w:type="dxa"/>
            <w:tcBorders>
              <w:left w:val="single" w:sz="4" w:space="0" w:color="auto"/>
              <w:bottom w:val="single" w:sz="4" w:space="0" w:color="auto"/>
            </w:tcBorders>
          </w:tcPr>
          <w:p w14:paraId="01759AEC"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Women’s college</w:t>
            </w:r>
          </w:p>
        </w:tc>
        <w:tc>
          <w:tcPr>
            <w:tcW w:w="851" w:type="dxa"/>
            <w:tcBorders>
              <w:bottom w:val="single" w:sz="4" w:space="0" w:color="auto"/>
            </w:tcBorders>
          </w:tcPr>
          <w:p w14:paraId="17C5090F"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332</w:t>
            </w:r>
          </w:p>
        </w:tc>
        <w:tc>
          <w:tcPr>
            <w:tcW w:w="1134" w:type="dxa"/>
            <w:tcBorders>
              <w:bottom w:val="single" w:sz="4" w:space="0" w:color="auto"/>
              <w:right w:val="single" w:sz="4" w:space="0" w:color="auto"/>
            </w:tcBorders>
          </w:tcPr>
          <w:p w14:paraId="7CF93633"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78.6</w:t>
            </w:r>
          </w:p>
        </w:tc>
        <w:tc>
          <w:tcPr>
            <w:tcW w:w="992" w:type="dxa"/>
            <w:tcBorders>
              <w:left w:val="single" w:sz="4" w:space="0" w:color="auto"/>
              <w:bottom w:val="single" w:sz="4" w:space="0" w:color="auto"/>
            </w:tcBorders>
          </w:tcPr>
          <w:p w14:paraId="7FA13F3E"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8.47</w:t>
            </w:r>
          </w:p>
        </w:tc>
        <w:tc>
          <w:tcPr>
            <w:tcW w:w="1134" w:type="dxa"/>
            <w:vMerge w:val="restart"/>
          </w:tcPr>
          <w:p w14:paraId="680427BB"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-0.246</w:t>
            </w:r>
          </w:p>
        </w:tc>
        <w:tc>
          <w:tcPr>
            <w:tcW w:w="1276" w:type="dxa"/>
            <w:vMerge w:val="restart"/>
          </w:tcPr>
          <w:p w14:paraId="027514AB"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0.806</w:t>
            </w:r>
          </w:p>
        </w:tc>
        <w:tc>
          <w:tcPr>
            <w:tcW w:w="850" w:type="dxa"/>
            <w:vMerge w:val="restart"/>
          </w:tcPr>
          <w:p w14:paraId="60A68E87" w14:textId="77777777" w:rsidR="004F563D" w:rsidRPr="0091581C" w:rsidRDefault="004F563D" w:rsidP="0091581C">
            <w:pPr>
              <w:spacing w:line="480" w:lineRule="auto"/>
              <w:jc w:val="both"/>
              <w:rPr>
                <w:rFonts w:ascii="Times New Roman" w:hAnsi="Times New Roman" w:cs="Times New Roman"/>
                <w:sz w:val="24"/>
                <w:szCs w:val="24"/>
              </w:rPr>
            </w:pPr>
          </w:p>
        </w:tc>
      </w:tr>
      <w:tr w:rsidR="004F563D" w:rsidRPr="0091581C" w14:paraId="7EFAD267" w14:textId="77777777" w:rsidTr="0091581C">
        <w:trPr>
          <w:trHeight w:val="180"/>
        </w:trPr>
        <w:tc>
          <w:tcPr>
            <w:tcW w:w="1944" w:type="dxa"/>
            <w:vMerge/>
            <w:tcBorders>
              <w:right w:val="single" w:sz="4" w:space="0" w:color="auto"/>
            </w:tcBorders>
          </w:tcPr>
          <w:p w14:paraId="2F6C933D" w14:textId="77777777" w:rsidR="004F563D" w:rsidRPr="0091581C" w:rsidRDefault="004F563D" w:rsidP="0091581C">
            <w:pPr>
              <w:spacing w:line="480" w:lineRule="auto"/>
              <w:jc w:val="both"/>
              <w:rPr>
                <w:rFonts w:ascii="Times New Roman" w:hAnsi="Times New Roman" w:cs="Times New Roman"/>
                <w:sz w:val="24"/>
                <w:szCs w:val="24"/>
              </w:rPr>
            </w:pPr>
          </w:p>
        </w:tc>
        <w:tc>
          <w:tcPr>
            <w:tcW w:w="1566" w:type="dxa"/>
            <w:tcBorders>
              <w:top w:val="single" w:sz="4" w:space="0" w:color="auto"/>
              <w:left w:val="single" w:sz="4" w:space="0" w:color="auto"/>
            </w:tcBorders>
          </w:tcPr>
          <w:p w14:paraId="7359496C"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Co-education</w:t>
            </w:r>
          </w:p>
        </w:tc>
        <w:tc>
          <w:tcPr>
            <w:tcW w:w="851" w:type="dxa"/>
            <w:tcBorders>
              <w:top w:val="single" w:sz="4" w:space="0" w:color="auto"/>
            </w:tcBorders>
          </w:tcPr>
          <w:p w14:paraId="4362B244"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282</w:t>
            </w:r>
          </w:p>
        </w:tc>
        <w:tc>
          <w:tcPr>
            <w:tcW w:w="1134" w:type="dxa"/>
            <w:tcBorders>
              <w:top w:val="single" w:sz="4" w:space="0" w:color="auto"/>
              <w:right w:val="single" w:sz="4" w:space="0" w:color="auto"/>
            </w:tcBorders>
          </w:tcPr>
          <w:p w14:paraId="3C5DA243"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78.7</w:t>
            </w:r>
          </w:p>
        </w:tc>
        <w:tc>
          <w:tcPr>
            <w:tcW w:w="992" w:type="dxa"/>
            <w:tcBorders>
              <w:top w:val="single" w:sz="4" w:space="0" w:color="auto"/>
              <w:left w:val="single" w:sz="4" w:space="0" w:color="auto"/>
            </w:tcBorders>
          </w:tcPr>
          <w:p w14:paraId="6F26A9B9"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8.57</w:t>
            </w:r>
          </w:p>
        </w:tc>
        <w:tc>
          <w:tcPr>
            <w:tcW w:w="1134" w:type="dxa"/>
            <w:vMerge/>
          </w:tcPr>
          <w:p w14:paraId="3949FFB1" w14:textId="77777777" w:rsidR="004F563D" w:rsidRPr="0091581C" w:rsidRDefault="004F563D" w:rsidP="0091581C">
            <w:pPr>
              <w:spacing w:line="480" w:lineRule="auto"/>
              <w:jc w:val="both"/>
              <w:rPr>
                <w:rFonts w:ascii="Times New Roman" w:hAnsi="Times New Roman" w:cs="Times New Roman"/>
                <w:sz w:val="24"/>
                <w:szCs w:val="24"/>
              </w:rPr>
            </w:pPr>
          </w:p>
        </w:tc>
        <w:tc>
          <w:tcPr>
            <w:tcW w:w="1276" w:type="dxa"/>
            <w:vMerge/>
          </w:tcPr>
          <w:p w14:paraId="66E2E8EA" w14:textId="77777777" w:rsidR="004F563D" w:rsidRPr="0091581C" w:rsidRDefault="004F563D" w:rsidP="0091581C">
            <w:pPr>
              <w:spacing w:line="480" w:lineRule="auto"/>
              <w:jc w:val="both"/>
              <w:rPr>
                <w:rFonts w:ascii="Times New Roman" w:hAnsi="Times New Roman" w:cs="Times New Roman"/>
                <w:sz w:val="24"/>
                <w:szCs w:val="24"/>
              </w:rPr>
            </w:pPr>
          </w:p>
        </w:tc>
        <w:tc>
          <w:tcPr>
            <w:tcW w:w="850" w:type="dxa"/>
            <w:vMerge/>
          </w:tcPr>
          <w:p w14:paraId="2A0E3B04" w14:textId="77777777" w:rsidR="004F563D" w:rsidRPr="0091581C" w:rsidRDefault="004F563D" w:rsidP="0091581C">
            <w:pPr>
              <w:spacing w:line="480" w:lineRule="auto"/>
              <w:jc w:val="both"/>
              <w:rPr>
                <w:rFonts w:ascii="Times New Roman" w:hAnsi="Times New Roman" w:cs="Times New Roman"/>
                <w:sz w:val="24"/>
                <w:szCs w:val="24"/>
              </w:rPr>
            </w:pPr>
          </w:p>
        </w:tc>
      </w:tr>
    </w:tbl>
    <w:p w14:paraId="7766C455" w14:textId="77777777" w:rsidR="004F563D" w:rsidRPr="0091581C" w:rsidRDefault="004F563D" w:rsidP="0091581C">
      <w:pPr>
        <w:pStyle w:val="NormalWeb"/>
        <w:spacing w:line="480" w:lineRule="auto"/>
        <w:ind w:firstLine="720"/>
        <w:jc w:val="both"/>
      </w:pPr>
      <w:r w:rsidRPr="0091581C">
        <w:t xml:space="preserve">The study further examined whether undergraduate students differed in their use of social networking services based on gender, locality, subject, and college type. The descriptive statistics and results of </w:t>
      </w:r>
      <w:r w:rsidRPr="0091581C">
        <w:rPr>
          <w:rStyle w:val="Emphasis"/>
        </w:rPr>
        <w:t>t</w:t>
      </w:r>
      <w:r w:rsidRPr="0091581C">
        <w:t>-tests are presented in Table 4.</w:t>
      </w:r>
    </w:p>
    <w:p w14:paraId="3C86E817" w14:textId="77777777" w:rsidR="004F563D" w:rsidRPr="0091581C" w:rsidRDefault="004F563D" w:rsidP="0091581C">
      <w:pPr>
        <w:pStyle w:val="NormalWeb"/>
        <w:spacing w:line="480" w:lineRule="auto"/>
        <w:ind w:firstLine="720"/>
        <w:jc w:val="both"/>
      </w:pPr>
      <w:r w:rsidRPr="0091581C">
        <w:lastRenderedPageBreak/>
        <w:t xml:space="preserve">With regard to </w:t>
      </w:r>
      <w:r w:rsidRPr="0091581C">
        <w:rPr>
          <w:rStyle w:val="Strong"/>
          <w:rFonts w:eastAsiaTheme="majorEastAsia"/>
        </w:rPr>
        <w:t>gender</w:t>
      </w:r>
      <w:r w:rsidRPr="0091581C">
        <w:t xml:space="preserve">, the mean scores of </w:t>
      </w:r>
      <w:r w:rsidRPr="0091581C">
        <w:rPr>
          <w:rStyle w:val="Strong"/>
          <w:rFonts w:eastAsiaTheme="majorEastAsia"/>
        </w:rPr>
        <w:t>boys (M = 78.6, SD = 8.42)</w:t>
      </w:r>
      <w:r w:rsidRPr="0091581C">
        <w:t xml:space="preserve"> and </w:t>
      </w:r>
      <w:r w:rsidRPr="0091581C">
        <w:rPr>
          <w:rStyle w:val="Strong"/>
          <w:rFonts w:eastAsiaTheme="majorEastAsia"/>
        </w:rPr>
        <w:t>girls (M = 78.6, SD = 8.62)</w:t>
      </w:r>
      <w:r w:rsidRPr="0091581C">
        <w:t xml:space="preserve"> were almost identical. The obtained </w:t>
      </w:r>
      <w:r w:rsidRPr="0091581C">
        <w:rPr>
          <w:rStyle w:val="Emphasis"/>
        </w:rPr>
        <w:t>t</w:t>
      </w:r>
      <w:r w:rsidRPr="0091581C">
        <w:t xml:space="preserve">-value (0.003, </w:t>
      </w:r>
      <w:r w:rsidRPr="0091581C">
        <w:rPr>
          <w:rStyle w:val="Emphasis"/>
        </w:rPr>
        <w:t>p</w:t>
      </w:r>
      <w:r w:rsidRPr="0091581C">
        <w:t xml:space="preserve"> = 0.997) was not significant, showing that gender does not play a role in determining the use of social networking services among undergraduates.</w:t>
      </w:r>
    </w:p>
    <w:p w14:paraId="1E8293E6" w14:textId="77777777" w:rsidR="004F563D" w:rsidRPr="0091581C" w:rsidRDefault="004F563D" w:rsidP="0091581C">
      <w:pPr>
        <w:pStyle w:val="NormalWeb"/>
        <w:spacing w:line="480" w:lineRule="auto"/>
        <w:ind w:firstLine="720"/>
        <w:jc w:val="both"/>
      </w:pPr>
      <w:r w:rsidRPr="0091581C">
        <w:t xml:space="preserve">Similarly, </w:t>
      </w:r>
      <w:r w:rsidRPr="0091581C">
        <w:rPr>
          <w:rStyle w:val="Strong"/>
          <w:rFonts w:eastAsiaTheme="majorEastAsia"/>
        </w:rPr>
        <w:t>locality</w:t>
      </w:r>
      <w:r w:rsidRPr="0091581C">
        <w:t xml:space="preserve"> showed no significant difference. Students from rural areas (M = 78.7, SD = 8.40) and urban areas (M = 78.6, SD = 8.62) reported nearly the same levels of social networking usage (</w:t>
      </w:r>
      <w:r w:rsidRPr="0091581C">
        <w:rPr>
          <w:rStyle w:val="Emphasis"/>
        </w:rPr>
        <w:t>t</w:t>
      </w:r>
      <w:r w:rsidRPr="0091581C">
        <w:t xml:space="preserve"> = 0.143, </w:t>
      </w:r>
      <w:r w:rsidRPr="0091581C">
        <w:rPr>
          <w:rStyle w:val="Emphasis"/>
        </w:rPr>
        <w:t>p</w:t>
      </w:r>
      <w:r w:rsidRPr="0091581C">
        <w:t xml:space="preserve"> = 0.886). This indicates that social networking platforms are equally popular across both rural and urban backgrounds.</w:t>
      </w:r>
    </w:p>
    <w:p w14:paraId="1270945B" w14:textId="77777777" w:rsidR="004F563D" w:rsidRPr="0091581C" w:rsidRDefault="004F563D" w:rsidP="0091581C">
      <w:pPr>
        <w:pStyle w:val="NormalWeb"/>
        <w:spacing w:line="480" w:lineRule="auto"/>
        <w:ind w:firstLine="720"/>
        <w:jc w:val="both"/>
      </w:pPr>
      <w:r w:rsidRPr="0091581C">
        <w:t xml:space="preserve">In terms of </w:t>
      </w:r>
      <w:r w:rsidRPr="0091581C">
        <w:rPr>
          <w:rStyle w:val="Strong"/>
          <w:rFonts w:eastAsiaTheme="majorEastAsia"/>
        </w:rPr>
        <w:t>subject stream</w:t>
      </w:r>
      <w:r w:rsidRPr="0091581C">
        <w:t xml:space="preserve">, Arts students (M = 78.7, SD = 8.43) and Science students (M = 78.6, SD = 8.53) obtained very similar scores. The </w:t>
      </w:r>
      <w:r w:rsidRPr="0091581C">
        <w:rPr>
          <w:rStyle w:val="Emphasis"/>
        </w:rPr>
        <w:t>t</w:t>
      </w:r>
      <w:r w:rsidRPr="0091581C">
        <w:t xml:space="preserve">-value (0.203, </w:t>
      </w:r>
      <w:r w:rsidRPr="0091581C">
        <w:rPr>
          <w:rStyle w:val="Emphasis"/>
        </w:rPr>
        <w:t>p</w:t>
      </w:r>
      <w:r w:rsidRPr="0091581C">
        <w:t xml:space="preserve"> = 0.839) confirmed the absence of any significant difference. Thus, subject specialization does not influence the extent of social networking usage.</w:t>
      </w:r>
    </w:p>
    <w:p w14:paraId="03F82A93" w14:textId="77777777" w:rsidR="004F563D" w:rsidRPr="0091581C" w:rsidRDefault="004F563D" w:rsidP="0091581C">
      <w:pPr>
        <w:pStyle w:val="NormalWeb"/>
        <w:spacing w:line="480" w:lineRule="auto"/>
        <w:ind w:firstLine="720"/>
        <w:jc w:val="both"/>
      </w:pPr>
      <w:r w:rsidRPr="0091581C">
        <w:t xml:space="preserve">Finally, regarding </w:t>
      </w:r>
      <w:r w:rsidRPr="0091581C">
        <w:rPr>
          <w:rStyle w:val="Strong"/>
          <w:rFonts w:eastAsiaTheme="majorEastAsia"/>
        </w:rPr>
        <w:t>college type</w:t>
      </w:r>
      <w:r w:rsidRPr="0091581C">
        <w:t xml:space="preserve">, students in women’s colleges (M = 78.6, SD = 8.47) and those in co-educational colleges (M = 78.7, SD = 8.57) showed almost the same levels of SNS use. The </w:t>
      </w:r>
      <w:r w:rsidRPr="0091581C">
        <w:rPr>
          <w:rStyle w:val="Emphasis"/>
        </w:rPr>
        <w:t>t</w:t>
      </w:r>
      <w:r w:rsidRPr="0091581C">
        <w:t xml:space="preserve">-value (-0.246, </w:t>
      </w:r>
      <w:r w:rsidRPr="0091581C">
        <w:rPr>
          <w:rStyle w:val="Emphasis"/>
        </w:rPr>
        <w:t>p</w:t>
      </w:r>
      <w:r w:rsidRPr="0091581C">
        <w:t xml:space="preserve"> = 0.806) was not significant. This suggests that the type of college does not affect students’ reliance on social networking platforms.</w:t>
      </w:r>
    </w:p>
    <w:p w14:paraId="6285EFC4" w14:textId="77777777" w:rsidR="004F563D" w:rsidRPr="0091581C" w:rsidRDefault="004F563D" w:rsidP="0091581C">
      <w:pPr>
        <w:pStyle w:val="NormalWeb"/>
        <w:spacing w:line="480" w:lineRule="auto"/>
        <w:ind w:firstLine="720"/>
        <w:jc w:val="both"/>
      </w:pPr>
      <w:r w:rsidRPr="0091581C">
        <w:t xml:space="preserve">In summary, the results reveal that </w:t>
      </w:r>
      <w:r w:rsidRPr="0091581C">
        <w:rPr>
          <w:rStyle w:val="Strong"/>
          <w:rFonts w:eastAsiaTheme="majorEastAsia"/>
        </w:rPr>
        <w:t>gender, locality, subject, and college type do not significantly influence students’ use of social networking services</w:t>
      </w:r>
      <w:r w:rsidRPr="0091581C">
        <w:t xml:space="preserve">. This indicates that SNS usage is a </w:t>
      </w:r>
      <w:r w:rsidRPr="0091581C">
        <w:rPr>
          <w:rStyle w:val="Strong"/>
          <w:rFonts w:eastAsiaTheme="majorEastAsia"/>
        </w:rPr>
        <w:t>uniform trend among undergraduates</w:t>
      </w:r>
      <w:r w:rsidRPr="0091581C">
        <w:t>, reflecting the widespread integration of digital communication tools in students’ everyday lives.</w:t>
      </w:r>
    </w:p>
    <w:p w14:paraId="4B76D3AB" w14:textId="36A4CF6D" w:rsidR="004F563D" w:rsidRPr="0037549A" w:rsidRDefault="004F563D" w:rsidP="0037549A">
      <w:pPr>
        <w:spacing w:line="480" w:lineRule="auto"/>
        <w:jc w:val="both"/>
        <w:rPr>
          <w:rFonts w:ascii="Times New Roman" w:hAnsi="Times New Roman" w:cs="Times New Roman"/>
          <w:b/>
          <w:sz w:val="24"/>
          <w:szCs w:val="24"/>
        </w:rPr>
      </w:pPr>
      <w:r w:rsidRPr="003975F8">
        <w:rPr>
          <w:rFonts w:ascii="Times New Roman" w:hAnsi="Times New Roman" w:cs="Times New Roman"/>
          <w:b/>
          <w:sz w:val="24"/>
          <w:szCs w:val="24"/>
        </w:rPr>
        <w:lastRenderedPageBreak/>
        <w:t xml:space="preserve">Table </w:t>
      </w:r>
      <w:proofErr w:type="gramStart"/>
      <w:r w:rsidRPr="003975F8">
        <w:rPr>
          <w:rFonts w:ascii="Times New Roman" w:hAnsi="Times New Roman" w:cs="Times New Roman"/>
          <w:b/>
          <w:sz w:val="24"/>
          <w:szCs w:val="24"/>
        </w:rPr>
        <w:t>5</w:t>
      </w:r>
      <w:r w:rsidR="0037549A">
        <w:rPr>
          <w:rFonts w:ascii="Times New Roman" w:hAnsi="Times New Roman" w:cs="Times New Roman"/>
          <w:b/>
          <w:sz w:val="24"/>
          <w:szCs w:val="24"/>
        </w:rPr>
        <w:t>:</w:t>
      </w:r>
      <w:r w:rsidRPr="0091581C">
        <w:rPr>
          <w:rFonts w:ascii="Times New Roman" w:hAnsi="Times New Roman" w:cs="Times New Roman"/>
          <w:sz w:val="24"/>
          <w:szCs w:val="24"/>
        </w:rPr>
        <w:t>Social</w:t>
      </w:r>
      <w:proofErr w:type="gramEnd"/>
      <w:r w:rsidRPr="0091581C">
        <w:rPr>
          <w:rFonts w:ascii="Times New Roman" w:hAnsi="Times New Roman" w:cs="Times New Roman"/>
          <w:sz w:val="24"/>
          <w:szCs w:val="24"/>
        </w:rPr>
        <w:t xml:space="preserve"> Network Service among undergraduate students with respect to Type of Institutions</w:t>
      </w:r>
    </w:p>
    <w:tbl>
      <w:tblPr>
        <w:tblStyle w:val="TableGrid"/>
        <w:tblW w:w="9983" w:type="dxa"/>
        <w:tblLook w:val="04A0" w:firstRow="1" w:lastRow="0" w:firstColumn="1" w:lastColumn="0" w:noHBand="0" w:noVBand="1"/>
      </w:tblPr>
      <w:tblGrid>
        <w:gridCol w:w="1526"/>
        <w:gridCol w:w="1942"/>
        <w:gridCol w:w="807"/>
        <w:gridCol w:w="1090"/>
        <w:gridCol w:w="935"/>
        <w:gridCol w:w="1074"/>
        <w:gridCol w:w="1193"/>
        <w:gridCol w:w="1416"/>
      </w:tblGrid>
      <w:tr w:rsidR="004F563D" w:rsidRPr="0091581C" w14:paraId="2BBE1E45" w14:textId="77777777" w:rsidTr="0091581C">
        <w:tc>
          <w:tcPr>
            <w:tcW w:w="3468" w:type="dxa"/>
            <w:gridSpan w:val="2"/>
          </w:tcPr>
          <w:p w14:paraId="28A32083"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Variables</w:t>
            </w:r>
          </w:p>
        </w:tc>
        <w:tc>
          <w:tcPr>
            <w:tcW w:w="807" w:type="dxa"/>
          </w:tcPr>
          <w:p w14:paraId="15230FD1"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N</w:t>
            </w:r>
          </w:p>
        </w:tc>
        <w:tc>
          <w:tcPr>
            <w:tcW w:w="1090" w:type="dxa"/>
            <w:tcBorders>
              <w:right w:val="single" w:sz="4" w:space="0" w:color="auto"/>
            </w:tcBorders>
          </w:tcPr>
          <w:p w14:paraId="7D2290AD"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Means</w:t>
            </w:r>
          </w:p>
        </w:tc>
        <w:tc>
          <w:tcPr>
            <w:tcW w:w="935" w:type="dxa"/>
            <w:tcBorders>
              <w:left w:val="single" w:sz="4" w:space="0" w:color="auto"/>
            </w:tcBorders>
          </w:tcPr>
          <w:p w14:paraId="32152F30"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SD</w:t>
            </w:r>
          </w:p>
        </w:tc>
        <w:tc>
          <w:tcPr>
            <w:tcW w:w="1074" w:type="dxa"/>
          </w:tcPr>
          <w:p w14:paraId="71C02578"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‘f’</w:t>
            </w:r>
          </w:p>
        </w:tc>
        <w:tc>
          <w:tcPr>
            <w:tcW w:w="1193" w:type="dxa"/>
          </w:tcPr>
          <w:p w14:paraId="736A4F0C"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‘p’</w:t>
            </w:r>
          </w:p>
        </w:tc>
        <w:tc>
          <w:tcPr>
            <w:tcW w:w="1416" w:type="dxa"/>
          </w:tcPr>
          <w:p w14:paraId="50677346"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Significance level</w:t>
            </w:r>
          </w:p>
        </w:tc>
      </w:tr>
      <w:tr w:rsidR="004F563D" w:rsidRPr="0091581C" w14:paraId="49A3145E" w14:textId="77777777" w:rsidTr="0091581C">
        <w:trPr>
          <w:trHeight w:val="165"/>
        </w:trPr>
        <w:tc>
          <w:tcPr>
            <w:tcW w:w="1526" w:type="dxa"/>
            <w:vMerge w:val="restart"/>
            <w:tcBorders>
              <w:right w:val="single" w:sz="4" w:space="0" w:color="auto"/>
            </w:tcBorders>
          </w:tcPr>
          <w:p w14:paraId="379C0EBD"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Type of Institution</w:t>
            </w:r>
          </w:p>
        </w:tc>
        <w:tc>
          <w:tcPr>
            <w:tcW w:w="1942" w:type="dxa"/>
            <w:tcBorders>
              <w:left w:val="single" w:sz="4" w:space="0" w:color="auto"/>
              <w:bottom w:val="single" w:sz="4" w:space="0" w:color="auto"/>
            </w:tcBorders>
          </w:tcPr>
          <w:p w14:paraId="78EE420C"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Government</w:t>
            </w:r>
          </w:p>
        </w:tc>
        <w:tc>
          <w:tcPr>
            <w:tcW w:w="807" w:type="dxa"/>
            <w:tcBorders>
              <w:bottom w:val="single" w:sz="4" w:space="0" w:color="auto"/>
            </w:tcBorders>
          </w:tcPr>
          <w:p w14:paraId="6768BAF2"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218</w:t>
            </w:r>
          </w:p>
        </w:tc>
        <w:tc>
          <w:tcPr>
            <w:tcW w:w="1090" w:type="dxa"/>
            <w:tcBorders>
              <w:bottom w:val="single" w:sz="4" w:space="0" w:color="auto"/>
              <w:right w:val="single" w:sz="4" w:space="0" w:color="auto"/>
            </w:tcBorders>
          </w:tcPr>
          <w:p w14:paraId="37D8C808"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78.8</w:t>
            </w:r>
          </w:p>
        </w:tc>
        <w:tc>
          <w:tcPr>
            <w:tcW w:w="935" w:type="dxa"/>
            <w:tcBorders>
              <w:left w:val="single" w:sz="4" w:space="0" w:color="auto"/>
              <w:bottom w:val="single" w:sz="4" w:space="0" w:color="auto"/>
            </w:tcBorders>
          </w:tcPr>
          <w:p w14:paraId="127EA6E3"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8.46</w:t>
            </w:r>
          </w:p>
        </w:tc>
        <w:tc>
          <w:tcPr>
            <w:tcW w:w="1074" w:type="dxa"/>
            <w:vMerge w:val="restart"/>
          </w:tcPr>
          <w:p w14:paraId="1FD50CFC"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0.519</w:t>
            </w:r>
          </w:p>
        </w:tc>
        <w:tc>
          <w:tcPr>
            <w:tcW w:w="1193" w:type="dxa"/>
            <w:vMerge w:val="restart"/>
          </w:tcPr>
          <w:p w14:paraId="4B5FF411"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0.596</w:t>
            </w:r>
          </w:p>
        </w:tc>
        <w:tc>
          <w:tcPr>
            <w:tcW w:w="1416" w:type="dxa"/>
            <w:vMerge w:val="restart"/>
          </w:tcPr>
          <w:p w14:paraId="3B2305D2"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NS</w:t>
            </w:r>
          </w:p>
        </w:tc>
      </w:tr>
      <w:tr w:rsidR="004F563D" w:rsidRPr="0091581C" w14:paraId="1BA8BA23" w14:textId="77777777" w:rsidTr="0091581C">
        <w:trPr>
          <w:trHeight w:val="126"/>
        </w:trPr>
        <w:tc>
          <w:tcPr>
            <w:tcW w:w="1526" w:type="dxa"/>
            <w:vMerge/>
            <w:tcBorders>
              <w:right w:val="single" w:sz="4" w:space="0" w:color="auto"/>
            </w:tcBorders>
          </w:tcPr>
          <w:p w14:paraId="10513424" w14:textId="77777777" w:rsidR="004F563D" w:rsidRPr="0091581C" w:rsidRDefault="004F563D" w:rsidP="0091581C">
            <w:pPr>
              <w:spacing w:line="480" w:lineRule="auto"/>
              <w:jc w:val="both"/>
              <w:rPr>
                <w:rFonts w:ascii="Times New Roman" w:hAnsi="Times New Roman" w:cs="Times New Roman"/>
                <w:sz w:val="24"/>
                <w:szCs w:val="24"/>
              </w:rPr>
            </w:pPr>
          </w:p>
        </w:tc>
        <w:tc>
          <w:tcPr>
            <w:tcW w:w="1942" w:type="dxa"/>
            <w:tcBorders>
              <w:top w:val="single" w:sz="4" w:space="0" w:color="auto"/>
              <w:left w:val="single" w:sz="4" w:space="0" w:color="auto"/>
              <w:bottom w:val="single" w:sz="4" w:space="0" w:color="auto"/>
            </w:tcBorders>
          </w:tcPr>
          <w:p w14:paraId="164A0254"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Aided</w:t>
            </w:r>
          </w:p>
        </w:tc>
        <w:tc>
          <w:tcPr>
            <w:tcW w:w="807" w:type="dxa"/>
            <w:tcBorders>
              <w:top w:val="single" w:sz="4" w:space="0" w:color="auto"/>
              <w:bottom w:val="single" w:sz="4" w:space="0" w:color="auto"/>
            </w:tcBorders>
          </w:tcPr>
          <w:p w14:paraId="3047FB4D"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185</w:t>
            </w:r>
          </w:p>
        </w:tc>
        <w:tc>
          <w:tcPr>
            <w:tcW w:w="1090" w:type="dxa"/>
            <w:tcBorders>
              <w:top w:val="single" w:sz="4" w:space="0" w:color="auto"/>
              <w:bottom w:val="single" w:sz="4" w:space="0" w:color="auto"/>
              <w:right w:val="single" w:sz="4" w:space="0" w:color="auto"/>
            </w:tcBorders>
          </w:tcPr>
          <w:p w14:paraId="548087F2"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79.0</w:t>
            </w:r>
          </w:p>
        </w:tc>
        <w:tc>
          <w:tcPr>
            <w:tcW w:w="935" w:type="dxa"/>
            <w:tcBorders>
              <w:top w:val="single" w:sz="4" w:space="0" w:color="auto"/>
              <w:left w:val="single" w:sz="4" w:space="0" w:color="auto"/>
              <w:bottom w:val="single" w:sz="4" w:space="0" w:color="auto"/>
            </w:tcBorders>
          </w:tcPr>
          <w:p w14:paraId="61EC39FC"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8.70</w:t>
            </w:r>
          </w:p>
        </w:tc>
        <w:tc>
          <w:tcPr>
            <w:tcW w:w="1074" w:type="dxa"/>
            <w:vMerge/>
          </w:tcPr>
          <w:p w14:paraId="3E79680A" w14:textId="77777777" w:rsidR="004F563D" w:rsidRPr="0091581C" w:rsidRDefault="004F563D" w:rsidP="0091581C">
            <w:pPr>
              <w:spacing w:line="480" w:lineRule="auto"/>
              <w:jc w:val="both"/>
              <w:rPr>
                <w:rFonts w:ascii="Times New Roman" w:hAnsi="Times New Roman" w:cs="Times New Roman"/>
                <w:sz w:val="24"/>
                <w:szCs w:val="24"/>
              </w:rPr>
            </w:pPr>
          </w:p>
        </w:tc>
        <w:tc>
          <w:tcPr>
            <w:tcW w:w="1193" w:type="dxa"/>
            <w:vMerge/>
          </w:tcPr>
          <w:p w14:paraId="52992C43" w14:textId="77777777" w:rsidR="004F563D" w:rsidRPr="0091581C" w:rsidRDefault="004F563D" w:rsidP="0091581C">
            <w:pPr>
              <w:spacing w:line="480" w:lineRule="auto"/>
              <w:jc w:val="both"/>
              <w:rPr>
                <w:rFonts w:ascii="Times New Roman" w:hAnsi="Times New Roman" w:cs="Times New Roman"/>
                <w:sz w:val="24"/>
                <w:szCs w:val="24"/>
              </w:rPr>
            </w:pPr>
          </w:p>
        </w:tc>
        <w:tc>
          <w:tcPr>
            <w:tcW w:w="1416" w:type="dxa"/>
            <w:vMerge/>
          </w:tcPr>
          <w:p w14:paraId="5943DE01" w14:textId="77777777" w:rsidR="004F563D" w:rsidRPr="0091581C" w:rsidRDefault="004F563D" w:rsidP="0091581C">
            <w:pPr>
              <w:spacing w:line="480" w:lineRule="auto"/>
              <w:jc w:val="both"/>
              <w:rPr>
                <w:rFonts w:ascii="Times New Roman" w:hAnsi="Times New Roman" w:cs="Times New Roman"/>
                <w:sz w:val="24"/>
                <w:szCs w:val="24"/>
              </w:rPr>
            </w:pPr>
          </w:p>
        </w:tc>
      </w:tr>
      <w:tr w:rsidR="004F563D" w:rsidRPr="0091581C" w14:paraId="7A65A9E4" w14:textId="77777777" w:rsidTr="0091581C">
        <w:trPr>
          <w:trHeight w:val="135"/>
        </w:trPr>
        <w:tc>
          <w:tcPr>
            <w:tcW w:w="1526" w:type="dxa"/>
            <w:vMerge/>
            <w:tcBorders>
              <w:right w:val="single" w:sz="4" w:space="0" w:color="auto"/>
            </w:tcBorders>
          </w:tcPr>
          <w:p w14:paraId="32F9882A" w14:textId="77777777" w:rsidR="004F563D" w:rsidRPr="0091581C" w:rsidRDefault="004F563D" w:rsidP="0091581C">
            <w:pPr>
              <w:spacing w:line="480" w:lineRule="auto"/>
              <w:jc w:val="both"/>
              <w:rPr>
                <w:rFonts w:ascii="Times New Roman" w:hAnsi="Times New Roman" w:cs="Times New Roman"/>
                <w:sz w:val="24"/>
                <w:szCs w:val="24"/>
              </w:rPr>
            </w:pPr>
          </w:p>
        </w:tc>
        <w:tc>
          <w:tcPr>
            <w:tcW w:w="1942" w:type="dxa"/>
            <w:tcBorders>
              <w:top w:val="single" w:sz="4" w:space="0" w:color="auto"/>
              <w:left w:val="single" w:sz="4" w:space="0" w:color="auto"/>
              <w:bottom w:val="single" w:sz="4" w:space="0" w:color="auto"/>
            </w:tcBorders>
          </w:tcPr>
          <w:p w14:paraId="29E9769F"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Self - Finance</w:t>
            </w:r>
          </w:p>
        </w:tc>
        <w:tc>
          <w:tcPr>
            <w:tcW w:w="807" w:type="dxa"/>
            <w:tcBorders>
              <w:top w:val="single" w:sz="4" w:space="0" w:color="auto"/>
              <w:bottom w:val="single" w:sz="4" w:space="0" w:color="auto"/>
            </w:tcBorders>
          </w:tcPr>
          <w:p w14:paraId="7C78708C"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211</w:t>
            </w:r>
          </w:p>
        </w:tc>
        <w:tc>
          <w:tcPr>
            <w:tcW w:w="1090" w:type="dxa"/>
            <w:tcBorders>
              <w:top w:val="single" w:sz="4" w:space="0" w:color="auto"/>
              <w:bottom w:val="single" w:sz="4" w:space="0" w:color="auto"/>
              <w:right w:val="single" w:sz="4" w:space="0" w:color="auto"/>
            </w:tcBorders>
          </w:tcPr>
          <w:p w14:paraId="3382B34E"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78.2</w:t>
            </w:r>
          </w:p>
        </w:tc>
        <w:tc>
          <w:tcPr>
            <w:tcW w:w="935" w:type="dxa"/>
            <w:tcBorders>
              <w:top w:val="single" w:sz="4" w:space="0" w:color="auto"/>
              <w:left w:val="single" w:sz="4" w:space="0" w:color="auto"/>
              <w:bottom w:val="single" w:sz="4" w:space="0" w:color="auto"/>
            </w:tcBorders>
          </w:tcPr>
          <w:p w14:paraId="38258856"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8.42</w:t>
            </w:r>
          </w:p>
        </w:tc>
        <w:tc>
          <w:tcPr>
            <w:tcW w:w="1074" w:type="dxa"/>
            <w:vMerge/>
          </w:tcPr>
          <w:p w14:paraId="12EC0C48" w14:textId="77777777" w:rsidR="004F563D" w:rsidRPr="0091581C" w:rsidRDefault="004F563D" w:rsidP="0091581C">
            <w:pPr>
              <w:spacing w:line="480" w:lineRule="auto"/>
              <w:jc w:val="both"/>
              <w:rPr>
                <w:rFonts w:ascii="Times New Roman" w:hAnsi="Times New Roman" w:cs="Times New Roman"/>
                <w:sz w:val="24"/>
                <w:szCs w:val="24"/>
              </w:rPr>
            </w:pPr>
          </w:p>
        </w:tc>
        <w:tc>
          <w:tcPr>
            <w:tcW w:w="1193" w:type="dxa"/>
            <w:vMerge/>
          </w:tcPr>
          <w:p w14:paraId="049FF31D" w14:textId="77777777" w:rsidR="004F563D" w:rsidRPr="0091581C" w:rsidRDefault="004F563D" w:rsidP="0091581C">
            <w:pPr>
              <w:spacing w:line="480" w:lineRule="auto"/>
              <w:jc w:val="both"/>
              <w:rPr>
                <w:rFonts w:ascii="Times New Roman" w:hAnsi="Times New Roman" w:cs="Times New Roman"/>
                <w:sz w:val="24"/>
                <w:szCs w:val="24"/>
              </w:rPr>
            </w:pPr>
          </w:p>
        </w:tc>
        <w:tc>
          <w:tcPr>
            <w:tcW w:w="1416" w:type="dxa"/>
            <w:vMerge/>
          </w:tcPr>
          <w:p w14:paraId="073E418E" w14:textId="77777777" w:rsidR="004F563D" w:rsidRPr="0091581C" w:rsidRDefault="004F563D" w:rsidP="0091581C">
            <w:pPr>
              <w:spacing w:line="480" w:lineRule="auto"/>
              <w:jc w:val="both"/>
              <w:rPr>
                <w:rFonts w:ascii="Times New Roman" w:hAnsi="Times New Roman" w:cs="Times New Roman"/>
                <w:sz w:val="24"/>
                <w:szCs w:val="24"/>
              </w:rPr>
            </w:pPr>
          </w:p>
        </w:tc>
      </w:tr>
    </w:tbl>
    <w:p w14:paraId="293390B5" w14:textId="77777777" w:rsidR="004F563D" w:rsidRPr="0091581C" w:rsidRDefault="004F563D" w:rsidP="0091581C">
      <w:pPr>
        <w:spacing w:before="100" w:beforeAutospacing="1" w:after="100" w:afterAutospacing="1" w:line="480" w:lineRule="auto"/>
        <w:jc w:val="both"/>
        <w:rPr>
          <w:rFonts w:ascii="Times New Roman" w:hAnsi="Times New Roman" w:cs="Times New Roman"/>
          <w:sz w:val="24"/>
          <w:szCs w:val="24"/>
        </w:rPr>
      </w:pPr>
      <w:r w:rsidRPr="0091581C">
        <w:rPr>
          <w:rFonts w:ascii="Times New Roman" w:eastAsia="Times New Roman" w:hAnsi="Times New Roman" w:cs="Times New Roman"/>
          <w:color w:val="333333"/>
          <w:sz w:val="24"/>
          <w:szCs w:val="24"/>
        </w:rPr>
        <w:t> </w:t>
      </w:r>
      <w:r w:rsidR="0091581C">
        <w:rPr>
          <w:rFonts w:ascii="Times New Roman" w:eastAsia="Times New Roman" w:hAnsi="Times New Roman" w:cs="Times New Roman"/>
          <w:color w:val="333333"/>
          <w:sz w:val="24"/>
          <w:szCs w:val="24"/>
        </w:rPr>
        <w:tab/>
      </w:r>
      <w:r w:rsidRPr="0091581C">
        <w:rPr>
          <w:rFonts w:ascii="Times New Roman" w:hAnsi="Times New Roman" w:cs="Times New Roman"/>
          <w:sz w:val="24"/>
          <w:szCs w:val="24"/>
        </w:rPr>
        <w:t>The comparison of social networking service usage among undergraduate students across different types of institutions (government, aided, and self-financed colleges) was carried out using one-way ANOVA. The descriptive statistics and ANOVA results are displayed in Table 5.</w:t>
      </w:r>
    </w:p>
    <w:p w14:paraId="3A43336A" w14:textId="77777777" w:rsidR="004F563D" w:rsidRPr="0091581C" w:rsidRDefault="004F563D" w:rsidP="0091581C">
      <w:pPr>
        <w:pStyle w:val="NormalWeb"/>
        <w:spacing w:line="480" w:lineRule="auto"/>
        <w:ind w:firstLine="720"/>
        <w:jc w:val="both"/>
      </w:pPr>
      <w:r w:rsidRPr="0091581C">
        <w:t xml:space="preserve">The results showed that students in </w:t>
      </w:r>
      <w:r w:rsidRPr="0091581C">
        <w:rPr>
          <w:rStyle w:val="Strong"/>
          <w:rFonts w:eastAsiaTheme="majorEastAsia"/>
        </w:rPr>
        <w:t>government colleges (M = 78.8, SD = 8.46)</w:t>
      </w:r>
      <w:r w:rsidRPr="0091581C">
        <w:t xml:space="preserve">, </w:t>
      </w:r>
      <w:r w:rsidRPr="0091581C">
        <w:rPr>
          <w:rStyle w:val="Strong"/>
          <w:rFonts w:eastAsiaTheme="majorEastAsia"/>
        </w:rPr>
        <w:t>aided colleges (M = 79.0, SD = 8.70)</w:t>
      </w:r>
      <w:r w:rsidRPr="0091581C">
        <w:t xml:space="preserve">, and </w:t>
      </w:r>
      <w:r w:rsidRPr="0091581C">
        <w:rPr>
          <w:rStyle w:val="Strong"/>
          <w:rFonts w:eastAsiaTheme="majorEastAsia"/>
        </w:rPr>
        <w:t>self-financed colleges (M = 78.2, SD = 8.42)</w:t>
      </w:r>
      <w:r w:rsidRPr="0091581C">
        <w:t xml:space="preserve"> reported very similar levels of social networking usage. The obtained </w:t>
      </w:r>
      <w:r w:rsidRPr="0091581C">
        <w:rPr>
          <w:rStyle w:val="Emphasis"/>
        </w:rPr>
        <w:t>F</w:t>
      </w:r>
      <w:r w:rsidRPr="0091581C">
        <w:t xml:space="preserve">-value (0.519, </w:t>
      </w:r>
      <w:r w:rsidRPr="0091581C">
        <w:rPr>
          <w:rStyle w:val="Emphasis"/>
        </w:rPr>
        <w:t>p</w:t>
      </w:r>
      <w:r w:rsidRPr="0091581C">
        <w:t xml:space="preserve"> = 0.596) was not statistically significant.</w:t>
      </w:r>
    </w:p>
    <w:p w14:paraId="3F18442C" w14:textId="77777777" w:rsidR="004F563D" w:rsidRPr="0091581C" w:rsidRDefault="004F563D" w:rsidP="0091581C">
      <w:pPr>
        <w:pStyle w:val="NormalWeb"/>
        <w:spacing w:line="480" w:lineRule="auto"/>
        <w:ind w:firstLine="720"/>
        <w:jc w:val="both"/>
      </w:pPr>
      <w:r w:rsidRPr="0091581C">
        <w:t>This finding indicates that the type of institution does not significantly affect the extent to which students use social networking platforms. Regardless of whether students study in government, aided, or self-financed colleges, their engagement with social networking services remains comparable.</w:t>
      </w:r>
    </w:p>
    <w:p w14:paraId="20FC1D95" w14:textId="77777777" w:rsidR="004F563D" w:rsidRPr="0091581C" w:rsidRDefault="004F563D" w:rsidP="0091581C">
      <w:pPr>
        <w:pStyle w:val="NormalWeb"/>
        <w:spacing w:line="480" w:lineRule="auto"/>
        <w:ind w:firstLine="720"/>
        <w:jc w:val="both"/>
      </w:pPr>
      <w:r w:rsidRPr="0091581C">
        <w:t xml:space="preserve">Thus, it can be inferred that </w:t>
      </w:r>
      <w:r w:rsidRPr="0091581C">
        <w:rPr>
          <w:rStyle w:val="Strong"/>
          <w:rFonts w:eastAsiaTheme="majorEastAsia"/>
        </w:rPr>
        <w:t>institutional type is not a determining factor for social networking usage among undergraduates</w:t>
      </w:r>
      <w:r w:rsidRPr="0091581C">
        <w:t>, reflecting the pervasive and uniform role of digital social platforms across higher education settings.</w:t>
      </w:r>
    </w:p>
    <w:p w14:paraId="2E67204F" w14:textId="77777777" w:rsidR="003975F8" w:rsidRDefault="003975F8" w:rsidP="0091581C">
      <w:pPr>
        <w:spacing w:line="480" w:lineRule="auto"/>
        <w:jc w:val="both"/>
        <w:rPr>
          <w:rFonts w:ascii="Times New Roman" w:hAnsi="Times New Roman" w:cs="Times New Roman"/>
          <w:sz w:val="24"/>
          <w:szCs w:val="24"/>
        </w:rPr>
      </w:pPr>
    </w:p>
    <w:p w14:paraId="294DD20F" w14:textId="77777777" w:rsidR="003975F8" w:rsidRDefault="003975F8" w:rsidP="0091581C">
      <w:pPr>
        <w:spacing w:line="480" w:lineRule="auto"/>
        <w:jc w:val="both"/>
        <w:rPr>
          <w:rFonts w:ascii="Times New Roman" w:hAnsi="Times New Roman" w:cs="Times New Roman"/>
          <w:sz w:val="24"/>
          <w:szCs w:val="24"/>
        </w:rPr>
      </w:pPr>
    </w:p>
    <w:p w14:paraId="58E68691" w14:textId="4C5D2DD3" w:rsidR="004F563D" w:rsidRPr="003F1192" w:rsidRDefault="004F563D" w:rsidP="003F1192">
      <w:pPr>
        <w:spacing w:line="480" w:lineRule="auto"/>
        <w:jc w:val="both"/>
        <w:rPr>
          <w:rFonts w:ascii="Times New Roman" w:hAnsi="Times New Roman" w:cs="Times New Roman"/>
          <w:b/>
          <w:sz w:val="24"/>
          <w:szCs w:val="24"/>
        </w:rPr>
      </w:pPr>
      <w:r w:rsidRPr="003975F8">
        <w:rPr>
          <w:rFonts w:ascii="Times New Roman" w:hAnsi="Times New Roman" w:cs="Times New Roman"/>
          <w:b/>
          <w:sz w:val="24"/>
          <w:szCs w:val="24"/>
        </w:rPr>
        <w:t xml:space="preserve">Table </w:t>
      </w:r>
      <w:proofErr w:type="gramStart"/>
      <w:r w:rsidRPr="003975F8">
        <w:rPr>
          <w:rFonts w:ascii="Times New Roman" w:hAnsi="Times New Roman" w:cs="Times New Roman"/>
          <w:b/>
          <w:sz w:val="24"/>
          <w:szCs w:val="24"/>
        </w:rPr>
        <w:t>6</w:t>
      </w:r>
      <w:r w:rsidR="003F1192">
        <w:rPr>
          <w:rFonts w:ascii="Times New Roman" w:hAnsi="Times New Roman" w:cs="Times New Roman"/>
          <w:b/>
          <w:sz w:val="24"/>
          <w:szCs w:val="24"/>
        </w:rPr>
        <w:t>:</w:t>
      </w:r>
      <w:r w:rsidRPr="0091581C">
        <w:rPr>
          <w:rFonts w:ascii="Times New Roman" w:hAnsi="Times New Roman" w:cs="Times New Roman"/>
          <w:sz w:val="24"/>
          <w:szCs w:val="24"/>
        </w:rPr>
        <w:t>Academic</w:t>
      </w:r>
      <w:proofErr w:type="gramEnd"/>
      <w:r w:rsidRPr="0091581C">
        <w:rPr>
          <w:rFonts w:ascii="Times New Roman" w:hAnsi="Times New Roman" w:cs="Times New Roman"/>
          <w:sz w:val="24"/>
          <w:szCs w:val="24"/>
        </w:rPr>
        <w:t xml:space="preserve"> Achievement  among undergraduate students with respect to Gender, Locality, Subject and  College type</w:t>
      </w:r>
    </w:p>
    <w:tbl>
      <w:tblPr>
        <w:tblStyle w:val="TableGrid"/>
        <w:tblW w:w="9747" w:type="dxa"/>
        <w:tblLook w:val="04A0" w:firstRow="1" w:lastRow="0" w:firstColumn="1" w:lastColumn="0" w:noHBand="0" w:noVBand="1"/>
      </w:tblPr>
      <w:tblGrid>
        <w:gridCol w:w="1777"/>
        <w:gridCol w:w="1491"/>
        <w:gridCol w:w="802"/>
        <w:gridCol w:w="1084"/>
        <w:gridCol w:w="928"/>
        <w:gridCol w:w="1066"/>
        <w:gridCol w:w="1183"/>
        <w:gridCol w:w="1416"/>
      </w:tblGrid>
      <w:tr w:rsidR="004F563D" w:rsidRPr="0091581C" w14:paraId="4810481F" w14:textId="77777777" w:rsidTr="0091581C">
        <w:tc>
          <w:tcPr>
            <w:tcW w:w="3510" w:type="dxa"/>
            <w:gridSpan w:val="2"/>
          </w:tcPr>
          <w:p w14:paraId="1EC55A6C"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Variables</w:t>
            </w:r>
          </w:p>
        </w:tc>
        <w:tc>
          <w:tcPr>
            <w:tcW w:w="851" w:type="dxa"/>
          </w:tcPr>
          <w:p w14:paraId="142AA160"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N</w:t>
            </w:r>
          </w:p>
        </w:tc>
        <w:tc>
          <w:tcPr>
            <w:tcW w:w="1134" w:type="dxa"/>
            <w:tcBorders>
              <w:right w:val="single" w:sz="4" w:space="0" w:color="auto"/>
            </w:tcBorders>
          </w:tcPr>
          <w:p w14:paraId="427DA5EF"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Means</w:t>
            </w:r>
          </w:p>
        </w:tc>
        <w:tc>
          <w:tcPr>
            <w:tcW w:w="992" w:type="dxa"/>
            <w:tcBorders>
              <w:left w:val="single" w:sz="4" w:space="0" w:color="auto"/>
            </w:tcBorders>
          </w:tcPr>
          <w:p w14:paraId="6953954B"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SD</w:t>
            </w:r>
          </w:p>
        </w:tc>
        <w:tc>
          <w:tcPr>
            <w:tcW w:w="1134" w:type="dxa"/>
          </w:tcPr>
          <w:p w14:paraId="4693456C"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‘t’</w:t>
            </w:r>
          </w:p>
        </w:tc>
        <w:tc>
          <w:tcPr>
            <w:tcW w:w="1276" w:type="dxa"/>
          </w:tcPr>
          <w:p w14:paraId="1ADB1EA6"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‘p’</w:t>
            </w:r>
          </w:p>
        </w:tc>
        <w:tc>
          <w:tcPr>
            <w:tcW w:w="850" w:type="dxa"/>
          </w:tcPr>
          <w:p w14:paraId="633374AF"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Significance level</w:t>
            </w:r>
          </w:p>
        </w:tc>
      </w:tr>
      <w:tr w:rsidR="004F563D" w:rsidRPr="0091581C" w14:paraId="53B72030" w14:textId="77777777" w:rsidTr="0091581C">
        <w:trPr>
          <w:trHeight w:val="165"/>
        </w:trPr>
        <w:tc>
          <w:tcPr>
            <w:tcW w:w="1944" w:type="dxa"/>
            <w:vMerge w:val="restart"/>
            <w:tcBorders>
              <w:right w:val="single" w:sz="4" w:space="0" w:color="auto"/>
            </w:tcBorders>
          </w:tcPr>
          <w:p w14:paraId="33ABB257"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Gender</w:t>
            </w:r>
          </w:p>
        </w:tc>
        <w:tc>
          <w:tcPr>
            <w:tcW w:w="1566" w:type="dxa"/>
            <w:tcBorders>
              <w:left w:val="single" w:sz="4" w:space="0" w:color="auto"/>
              <w:bottom w:val="single" w:sz="4" w:space="0" w:color="auto"/>
            </w:tcBorders>
          </w:tcPr>
          <w:p w14:paraId="5CE58EB8"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Boys</w:t>
            </w:r>
          </w:p>
        </w:tc>
        <w:tc>
          <w:tcPr>
            <w:tcW w:w="851" w:type="dxa"/>
            <w:tcBorders>
              <w:bottom w:val="single" w:sz="4" w:space="0" w:color="auto"/>
            </w:tcBorders>
          </w:tcPr>
          <w:p w14:paraId="6DA0FDE3"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308</w:t>
            </w:r>
          </w:p>
        </w:tc>
        <w:tc>
          <w:tcPr>
            <w:tcW w:w="1134" w:type="dxa"/>
            <w:tcBorders>
              <w:bottom w:val="single" w:sz="4" w:space="0" w:color="auto"/>
              <w:right w:val="single" w:sz="4" w:space="0" w:color="auto"/>
            </w:tcBorders>
          </w:tcPr>
          <w:p w14:paraId="5438CD86"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75.8</w:t>
            </w:r>
          </w:p>
        </w:tc>
        <w:tc>
          <w:tcPr>
            <w:tcW w:w="992" w:type="dxa"/>
            <w:tcBorders>
              <w:left w:val="single" w:sz="4" w:space="0" w:color="auto"/>
              <w:bottom w:val="single" w:sz="4" w:space="0" w:color="auto"/>
            </w:tcBorders>
          </w:tcPr>
          <w:p w14:paraId="2231626D"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7.41</w:t>
            </w:r>
          </w:p>
        </w:tc>
        <w:tc>
          <w:tcPr>
            <w:tcW w:w="1134" w:type="dxa"/>
            <w:vMerge w:val="restart"/>
          </w:tcPr>
          <w:p w14:paraId="5B99B3C8"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-0.941</w:t>
            </w:r>
          </w:p>
        </w:tc>
        <w:tc>
          <w:tcPr>
            <w:tcW w:w="1276" w:type="dxa"/>
            <w:vMerge w:val="restart"/>
          </w:tcPr>
          <w:p w14:paraId="3292E4BC"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0.347</w:t>
            </w:r>
          </w:p>
        </w:tc>
        <w:tc>
          <w:tcPr>
            <w:tcW w:w="850" w:type="dxa"/>
            <w:vMerge w:val="restart"/>
          </w:tcPr>
          <w:p w14:paraId="485DDB69"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NS</w:t>
            </w:r>
          </w:p>
        </w:tc>
      </w:tr>
      <w:tr w:rsidR="004F563D" w:rsidRPr="0091581C" w14:paraId="4561E54C" w14:textId="77777777" w:rsidTr="0091581C">
        <w:trPr>
          <w:trHeight w:val="105"/>
        </w:trPr>
        <w:tc>
          <w:tcPr>
            <w:tcW w:w="1944" w:type="dxa"/>
            <w:vMerge/>
            <w:tcBorders>
              <w:right w:val="single" w:sz="4" w:space="0" w:color="auto"/>
            </w:tcBorders>
          </w:tcPr>
          <w:p w14:paraId="335AB17F" w14:textId="77777777" w:rsidR="004F563D" w:rsidRPr="0091581C" w:rsidRDefault="004F563D" w:rsidP="0091581C">
            <w:pPr>
              <w:spacing w:line="480" w:lineRule="auto"/>
              <w:jc w:val="both"/>
              <w:rPr>
                <w:rFonts w:ascii="Times New Roman" w:hAnsi="Times New Roman" w:cs="Times New Roman"/>
                <w:sz w:val="24"/>
                <w:szCs w:val="24"/>
              </w:rPr>
            </w:pPr>
          </w:p>
        </w:tc>
        <w:tc>
          <w:tcPr>
            <w:tcW w:w="1566" w:type="dxa"/>
            <w:tcBorders>
              <w:top w:val="single" w:sz="4" w:space="0" w:color="auto"/>
              <w:left w:val="single" w:sz="4" w:space="0" w:color="auto"/>
            </w:tcBorders>
          </w:tcPr>
          <w:p w14:paraId="395829BB"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Girls</w:t>
            </w:r>
          </w:p>
        </w:tc>
        <w:tc>
          <w:tcPr>
            <w:tcW w:w="851" w:type="dxa"/>
            <w:tcBorders>
              <w:top w:val="single" w:sz="4" w:space="0" w:color="auto"/>
            </w:tcBorders>
          </w:tcPr>
          <w:p w14:paraId="0645C78C"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306</w:t>
            </w:r>
          </w:p>
        </w:tc>
        <w:tc>
          <w:tcPr>
            <w:tcW w:w="1134" w:type="dxa"/>
            <w:tcBorders>
              <w:top w:val="single" w:sz="4" w:space="0" w:color="auto"/>
              <w:right w:val="single" w:sz="4" w:space="0" w:color="auto"/>
            </w:tcBorders>
          </w:tcPr>
          <w:p w14:paraId="3E050CD1"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76.4</w:t>
            </w:r>
          </w:p>
        </w:tc>
        <w:tc>
          <w:tcPr>
            <w:tcW w:w="992" w:type="dxa"/>
            <w:tcBorders>
              <w:top w:val="single" w:sz="4" w:space="0" w:color="auto"/>
              <w:left w:val="single" w:sz="4" w:space="0" w:color="auto"/>
            </w:tcBorders>
          </w:tcPr>
          <w:p w14:paraId="62C9884A"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7.10</w:t>
            </w:r>
          </w:p>
        </w:tc>
        <w:tc>
          <w:tcPr>
            <w:tcW w:w="1134" w:type="dxa"/>
            <w:vMerge/>
          </w:tcPr>
          <w:p w14:paraId="687E5AF8" w14:textId="77777777" w:rsidR="004F563D" w:rsidRPr="0091581C" w:rsidRDefault="004F563D" w:rsidP="0091581C">
            <w:pPr>
              <w:spacing w:line="480" w:lineRule="auto"/>
              <w:jc w:val="both"/>
              <w:rPr>
                <w:rFonts w:ascii="Times New Roman" w:hAnsi="Times New Roman" w:cs="Times New Roman"/>
                <w:sz w:val="24"/>
                <w:szCs w:val="24"/>
              </w:rPr>
            </w:pPr>
          </w:p>
        </w:tc>
        <w:tc>
          <w:tcPr>
            <w:tcW w:w="1276" w:type="dxa"/>
            <w:vMerge/>
          </w:tcPr>
          <w:p w14:paraId="5274BF00" w14:textId="77777777" w:rsidR="004F563D" w:rsidRPr="0091581C" w:rsidRDefault="004F563D" w:rsidP="0091581C">
            <w:pPr>
              <w:spacing w:line="480" w:lineRule="auto"/>
              <w:jc w:val="both"/>
              <w:rPr>
                <w:rFonts w:ascii="Times New Roman" w:hAnsi="Times New Roman" w:cs="Times New Roman"/>
                <w:sz w:val="24"/>
                <w:szCs w:val="24"/>
              </w:rPr>
            </w:pPr>
          </w:p>
        </w:tc>
        <w:tc>
          <w:tcPr>
            <w:tcW w:w="850" w:type="dxa"/>
            <w:vMerge/>
          </w:tcPr>
          <w:p w14:paraId="63D033D9" w14:textId="77777777" w:rsidR="004F563D" w:rsidRPr="0091581C" w:rsidRDefault="004F563D" w:rsidP="0091581C">
            <w:pPr>
              <w:spacing w:line="480" w:lineRule="auto"/>
              <w:jc w:val="both"/>
              <w:rPr>
                <w:rFonts w:ascii="Times New Roman" w:hAnsi="Times New Roman" w:cs="Times New Roman"/>
                <w:sz w:val="24"/>
                <w:szCs w:val="24"/>
              </w:rPr>
            </w:pPr>
          </w:p>
        </w:tc>
      </w:tr>
      <w:tr w:rsidR="004F563D" w:rsidRPr="0091581C" w14:paraId="74A729E4" w14:textId="77777777" w:rsidTr="0091581C">
        <w:trPr>
          <w:trHeight w:val="180"/>
        </w:trPr>
        <w:tc>
          <w:tcPr>
            <w:tcW w:w="1944" w:type="dxa"/>
            <w:vMerge w:val="restart"/>
            <w:tcBorders>
              <w:right w:val="single" w:sz="4" w:space="0" w:color="auto"/>
            </w:tcBorders>
          </w:tcPr>
          <w:p w14:paraId="57A669CD"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Locality</w:t>
            </w:r>
          </w:p>
        </w:tc>
        <w:tc>
          <w:tcPr>
            <w:tcW w:w="1566" w:type="dxa"/>
            <w:tcBorders>
              <w:left w:val="single" w:sz="4" w:space="0" w:color="auto"/>
              <w:bottom w:val="single" w:sz="4" w:space="0" w:color="auto"/>
            </w:tcBorders>
          </w:tcPr>
          <w:p w14:paraId="2635CB78"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Rural</w:t>
            </w:r>
          </w:p>
        </w:tc>
        <w:tc>
          <w:tcPr>
            <w:tcW w:w="851" w:type="dxa"/>
            <w:tcBorders>
              <w:bottom w:val="single" w:sz="4" w:space="0" w:color="auto"/>
            </w:tcBorders>
          </w:tcPr>
          <w:p w14:paraId="78CB86F1"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288</w:t>
            </w:r>
          </w:p>
        </w:tc>
        <w:tc>
          <w:tcPr>
            <w:tcW w:w="1134" w:type="dxa"/>
            <w:tcBorders>
              <w:bottom w:val="single" w:sz="4" w:space="0" w:color="auto"/>
              <w:right w:val="single" w:sz="4" w:space="0" w:color="auto"/>
            </w:tcBorders>
          </w:tcPr>
          <w:p w14:paraId="3304CF47"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76.0</w:t>
            </w:r>
          </w:p>
        </w:tc>
        <w:tc>
          <w:tcPr>
            <w:tcW w:w="992" w:type="dxa"/>
            <w:tcBorders>
              <w:left w:val="single" w:sz="4" w:space="0" w:color="auto"/>
              <w:bottom w:val="single" w:sz="4" w:space="0" w:color="auto"/>
            </w:tcBorders>
          </w:tcPr>
          <w:p w14:paraId="5A9096DB"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7.44</w:t>
            </w:r>
          </w:p>
        </w:tc>
        <w:tc>
          <w:tcPr>
            <w:tcW w:w="1134" w:type="dxa"/>
            <w:vMerge w:val="restart"/>
          </w:tcPr>
          <w:p w14:paraId="77F83502"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-0.278</w:t>
            </w:r>
          </w:p>
        </w:tc>
        <w:tc>
          <w:tcPr>
            <w:tcW w:w="1276" w:type="dxa"/>
            <w:vMerge w:val="restart"/>
          </w:tcPr>
          <w:p w14:paraId="08168BAF"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0.781</w:t>
            </w:r>
          </w:p>
        </w:tc>
        <w:tc>
          <w:tcPr>
            <w:tcW w:w="850" w:type="dxa"/>
            <w:vMerge w:val="restart"/>
          </w:tcPr>
          <w:p w14:paraId="63F97916"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NS</w:t>
            </w:r>
          </w:p>
        </w:tc>
      </w:tr>
      <w:tr w:rsidR="004F563D" w:rsidRPr="0091581C" w14:paraId="022F1F2A" w14:textId="77777777" w:rsidTr="0091581C">
        <w:trPr>
          <w:trHeight w:val="90"/>
        </w:trPr>
        <w:tc>
          <w:tcPr>
            <w:tcW w:w="1944" w:type="dxa"/>
            <w:vMerge/>
            <w:tcBorders>
              <w:right w:val="single" w:sz="4" w:space="0" w:color="auto"/>
            </w:tcBorders>
          </w:tcPr>
          <w:p w14:paraId="4BFEF50E" w14:textId="77777777" w:rsidR="004F563D" w:rsidRPr="0091581C" w:rsidRDefault="004F563D" w:rsidP="0091581C">
            <w:pPr>
              <w:spacing w:line="480" w:lineRule="auto"/>
              <w:jc w:val="both"/>
              <w:rPr>
                <w:rFonts w:ascii="Times New Roman" w:hAnsi="Times New Roman" w:cs="Times New Roman"/>
                <w:sz w:val="24"/>
                <w:szCs w:val="24"/>
              </w:rPr>
            </w:pPr>
          </w:p>
        </w:tc>
        <w:tc>
          <w:tcPr>
            <w:tcW w:w="1566" w:type="dxa"/>
            <w:tcBorders>
              <w:top w:val="single" w:sz="4" w:space="0" w:color="auto"/>
              <w:left w:val="single" w:sz="4" w:space="0" w:color="auto"/>
            </w:tcBorders>
          </w:tcPr>
          <w:p w14:paraId="0F0C0337"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Urban</w:t>
            </w:r>
          </w:p>
        </w:tc>
        <w:tc>
          <w:tcPr>
            <w:tcW w:w="851" w:type="dxa"/>
            <w:tcBorders>
              <w:top w:val="single" w:sz="4" w:space="0" w:color="auto"/>
            </w:tcBorders>
          </w:tcPr>
          <w:p w14:paraId="5AE40263"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326</w:t>
            </w:r>
          </w:p>
        </w:tc>
        <w:tc>
          <w:tcPr>
            <w:tcW w:w="1134" w:type="dxa"/>
            <w:tcBorders>
              <w:top w:val="single" w:sz="4" w:space="0" w:color="auto"/>
              <w:right w:val="single" w:sz="4" w:space="0" w:color="auto"/>
            </w:tcBorders>
          </w:tcPr>
          <w:p w14:paraId="783C6CA6"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76.2</w:t>
            </w:r>
          </w:p>
        </w:tc>
        <w:tc>
          <w:tcPr>
            <w:tcW w:w="992" w:type="dxa"/>
            <w:tcBorders>
              <w:top w:val="single" w:sz="4" w:space="0" w:color="auto"/>
              <w:left w:val="single" w:sz="4" w:space="0" w:color="auto"/>
            </w:tcBorders>
          </w:tcPr>
          <w:p w14:paraId="41211098"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7.09</w:t>
            </w:r>
          </w:p>
        </w:tc>
        <w:tc>
          <w:tcPr>
            <w:tcW w:w="1134" w:type="dxa"/>
            <w:vMerge/>
          </w:tcPr>
          <w:p w14:paraId="2C866D76" w14:textId="77777777" w:rsidR="004F563D" w:rsidRPr="0091581C" w:rsidRDefault="004F563D" w:rsidP="0091581C">
            <w:pPr>
              <w:spacing w:line="480" w:lineRule="auto"/>
              <w:jc w:val="both"/>
              <w:rPr>
                <w:rFonts w:ascii="Times New Roman" w:hAnsi="Times New Roman" w:cs="Times New Roman"/>
                <w:sz w:val="24"/>
                <w:szCs w:val="24"/>
              </w:rPr>
            </w:pPr>
          </w:p>
        </w:tc>
        <w:tc>
          <w:tcPr>
            <w:tcW w:w="1276" w:type="dxa"/>
            <w:vMerge/>
          </w:tcPr>
          <w:p w14:paraId="3C222454" w14:textId="77777777" w:rsidR="004F563D" w:rsidRPr="0091581C" w:rsidRDefault="004F563D" w:rsidP="0091581C">
            <w:pPr>
              <w:spacing w:line="480" w:lineRule="auto"/>
              <w:jc w:val="both"/>
              <w:rPr>
                <w:rFonts w:ascii="Times New Roman" w:hAnsi="Times New Roman" w:cs="Times New Roman"/>
                <w:sz w:val="24"/>
                <w:szCs w:val="24"/>
              </w:rPr>
            </w:pPr>
          </w:p>
        </w:tc>
        <w:tc>
          <w:tcPr>
            <w:tcW w:w="850" w:type="dxa"/>
            <w:vMerge/>
          </w:tcPr>
          <w:p w14:paraId="04D889E7" w14:textId="77777777" w:rsidR="004F563D" w:rsidRPr="0091581C" w:rsidRDefault="004F563D" w:rsidP="0091581C">
            <w:pPr>
              <w:spacing w:line="480" w:lineRule="auto"/>
              <w:jc w:val="both"/>
              <w:rPr>
                <w:rFonts w:ascii="Times New Roman" w:hAnsi="Times New Roman" w:cs="Times New Roman"/>
                <w:sz w:val="24"/>
                <w:szCs w:val="24"/>
              </w:rPr>
            </w:pPr>
          </w:p>
        </w:tc>
      </w:tr>
      <w:tr w:rsidR="004F563D" w:rsidRPr="0091581C" w14:paraId="70D61F08" w14:textId="77777777" w:rsidTr="0091581C">
        <w:trPr>
          <w:trHeight w:val="150"/>
        </w:trPr>
        <w:tc>
          <w:tcPr>
            <w:tcW w:w="1944" w:type="dxa"/>
            <w:vMerge w:val="restart"/>
            <w:tcBorders>
              <w:right w:val="single" w:sz="4" w:space="0" w:color="auto"/>
            </w:tcBorders>
          </w:tcPr>
          <w:p w14:paraId="64CB433B"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Subject</w:t>
            </w:r>
          </w:p>
        </w:tc>
        <w:tc>
          <w:tcPr>
            <w:tcW w:w="1566" w:type="dxa"/>
            <w:tcBorders>
              <w:left w:val="single" w:sz="4" w:space="0" w:color="auto"/>
              <w:bottom w:val="single" w:sz="4" w:space="0" w:color="auto"/>
            </w:tcBorders>
          </w:tcPr>
          <w:p w14:paraId="64DF1862"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Arts</w:t>
            </w:r>
          </w:p>
        </w:tc>
        <w:tc>
          <w:tcPr>
            <w:tcW w:w="851" w:type="dxa"/>
            <w:tcBorders>
              <w:bottom w:val="single" w:sz="4" w:space="0" w:color="auto"/>
            </w:tcBorders>
          </w:tcPr>
          <w:p w14:paraId="5DB7524C"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286</w:t>
            </w:r>
          </w:p>
        </w:tc>
        <w:tc>
          <w:tcPr>
            <w:tcW w:w="1134" w:type="dxa"/>
            <w:tcBorders>
              <w:bottom w:val="single" w:sz="4" w:space="0" w:color="auto"/>
              <w:right w:val="single" w:sz="4" w:space="0" w:color="auto"/>
            </w:tcBorders>
          </w:tcPr>
          <w:p w14:paraId="5CDD209F"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76.0</w:t>
            </w:r>
          </w:p>
        </w:tc>
        <w:tc>
          <w:tcPr>
            <w:tcW w:w="992" w:type="dxa"/>
            <w:tcBorders>
              <w:left w:val="single" w:sz="4" w:space="0" w:color="auto"/>
              <w:bottom w:val="single" w:sz="4" w:space="0" w:color="auto"/>
            </w:tcBorders>
          </w:tcPr>
          <w:p w14:paraId="2A396CFF"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4.46</w:t>
            </w:r>
          </w:p>
        </w:tc>
        <w:tc>
          <w:tcPr>
            <w:tcW w:w="1134" w:type="dxa"/>
            <w:vMerge w:val="restart"/>
          </w:tcPr>
          <w:p w14:paraId="7817486D"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-0.243</w:t>
            </w:r>
          </w:p>
        </w:tc>
        <w:tc>
          <w:tcPr>
            <w:tcW w:w="1276" w:type="dxa"/>
            <w:vMerge w:val="restart"/>
          </w:tcPr>
          <w:p w14:paraId="30427CFA"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0.808</w:t>
            </w:r>
          </w:p>
        </w:tc>
        <w:tc>
          <w:tcPr>
            <w:tcW w:w="850" w:type="dxa"/>
            <w:vMerge w:val="restart"/>
          </w:tcPr>
          <w:p w14:paraId="01C15492"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NS</w:t>
            </w:r>
          </w:p>
        </w:tc>
      </w:tr>
      <w:tr w:rsidR="004F563D" w:rsidRPr="0091581C" w14:paraId="6D6189E1" w14:textId="77777777" w:rsidTr="0091581C">
        <w:trPr>
          <w:trHeight w:val="120"/>
        </w:trPr>
        <w:tc>
          <w:tcPr>
            <w:tcW w:w="1944" w:type="dxa"/>
            <w:vMerge/>
            <w:tcBorders>
              <w:right w:val="single" w:sz="4" w:space="0" w:color="auto"/>
            </w:tcBorders>
          </w:tcPr>
          <w:p w14:paraId="61716660" w14:textId="77777777" w:rsidR="004F563D" w:rsidRPr="0091581C" w:rsidRDefault="004F563D" w:rsidP="0091581C">
            <w:pPr>
              <w:spacing w:line="480" w:lineRule="auto"/>
              <w:jc w:val="both"/>
              <w:rPr>
                <w:rFonts w:ascii="Times New Roman" w:hAnsi="Times New Roman" w:cs="Times New Roman"/>
                <w:sz w:val="24"/>
                <w:szCs w:val="24"/>
              </w:rPr>
            </w:pPr>
          </w:p>
        </w:tc>
        <w:tc>
          <w:tcPr>
            <w:tcW w:w="1566" w:type="dxa"/>
            <w:tcBorders>
              <w:top w:val="single" w:sz="4" w:space="0" w:color="auto"/>
              <w:left w:val="single" w:sz="4" w:space="0" w:color="auto"/>
            </w:tcBorders>
          </w:tcPr>
          <w:p w14:paraId="56715401"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Science</w:t>
            </w:r>
          </w:p>
        </w:tc>
        <w:tc>
          <w:tcPr>
            <w:tcW w:w="851" w:type="dxa"/>
            <w:tcBorders>
              <w:top w:val="single" w:sz="4" w:space="0" w:color="auto"/>
            </w:tcBorders>
          </w:tcPr>
          <w:p w14:paraId="54B0901D"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328</w:t>
            </w:r>
          </w:p>
        </w:tc>
        <w:tc>
          <w:tcPr>
            <w:tcW w:w="1134" w:type="dxa"/>
            <w:tcBorders>
              <w:top w:val="single" w:sz="4" w:space="0" w:color="auto"/>
              <w:right w:val="single" w:sz="4" w:space="0" w:color="auto"/>
            </w:tcBorders>
          </w:tcPr>
          <w:p w14:paraId="14959C01"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76.1</w:t>
            </w:r>
          </w:p>
        </w:tc>
        <w:tc>
          <w:tcPr>
            <w:tcW w:w="992" w:type="dxa"/>
            <w:tcBorders>
              <w:top w:val="single" w:sz="4" w:space="0" w:color="auto"/>
              <w:left w:val="single" w:sz="4" w:space="0" w:color="auto"/>
            </w:tcBorders>
          </w:tcPr>
          <w:p w14:paraId="4A8E8251"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7.08</w:t>
            </w:r>
          </w:p>
        </w:tc>
        <w:tc>
          <w:tcPr>
            <w:tcW w:w="1134" w:type="dxa"/>
            <w:vMerge/>
          </w:tcPr>
          <w:p w14:paraId="582A40DB" w14:textId="77777777" w:rsidR="004F563D" w:rsidRPr="0091581C" w:rsidRDefault="004F563D" w:rsidP="0091581C">
            <w:pPr>
              <w:spacing w:line="480" w:lineRule="auto"/>
              <w:jc w:val="both"/>
              <w:rPr>
                <w:rFonts w:ascii="Times New Roman" w:hAnsi="Times New Roman" w:cs="Times New Roman"/>
                <w:sz w:val="24"/>
                <w:szCs w:val="24"/>
              </w:rPr>
            </w:pPr>
          </w:p>
        </w:tc>
        <w:tc>
          <w:tcPr>
            <w:tcW w:w="1276" w:type="dxa"/>
            <w:vMerge/>
          </w:tcPr>
          <w:p w14:paraId="6806ECD2" w14:textId="77777777" w:rsidR="004F563D" w:rsidRPr="0091581C" w:rsidRDefault="004F563D" w:rsidP="0091581C">
            <w:pPr>
              <w:spacing w:line="480" w:lineRule="auto"/>
              <w:jc w:val="both"/>
              <w:rPr>
                <w:rFonts w:ascii="Times New Roman" w:hAnsi="Times New Roman" w:cs="Times New Roman"/>
                <w:sz w:val="24"/>
                <w:szCs w:val="24"/>
              </w:rPr>
            </w:pPr>
          </w:p>
        </w:tc>
        <w:tc>
          <w:tcPr>
            <w:tcW w:w="850" w:type="dxa"/>
            <w:vMerge/>
          </w:tcPr>
          <w:p w14:paraId="6CB81744" w14:textId="77777777" w:rsidR="004F563D" w:rsidRPr="0091581C" w:rsidRDefault="004F563D" w:rsidP="0091581C">
            <w:pPr>
              <w:spacing w:line="480" w:lineRule="auto"/>
              <w:jc w:val="both"/>
              <w:rPr>
                <w:rFonts w:ascii="Times New Roman" w:hAnsi="Times New Roman" w:cs="Times New Roman"/>
                <w:sz w:val="24"/>
                <w:szCs w:val="24"/>
              </w:rPr>
            </w:pPr>
          </w:p>
        </w:tc>
      </w:tr>
      <w:tr w:rsidR="004F563D" w:rsidRPr="0091581C" w14:paraId="1DAA810C" w14:textId="77777777" w:rsidTr="0091581C">
        <w:trPr>
          <w:trHeight w:val="105"/>
        </w:trPr>
        <w:tc>
          <w:tcPr>
            <w:tcW w:w="1944" w:type="dxa"/>
            <w:vMerge w:val="restart"/>
            <w:tcBorders>
              <w:right w:val="single" w:sz="4" w:space="0" w:color="auto"/>
            </w:tcBorders>
          </w:tcPr>
          <w:p w14:paraId="51F37872"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College Type</w:t>
            </w:r>
          </w:p>
        </w:tc>
        <w:tc>
          <w:tcPr>
            <w:tcW w:w="1566" w:type="dxa"/>
            <w:tcBorders>
              <w:left w:val="single" w:sz="4" w:space="0" w:color="auto"/>
              <w:bottom w:val="single" w:sz="4" w:space="0" w:color="auto"/>
            </w:tcBorders>
          </w:tcPr>
          <w:p w14:paraId="04608310"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Women’s college</w:t>
            </w:r>
          </w:p>
        </w:tc>
        <w:tc>
          <w:tcPr>
            <w:tcW w:w="851" w:type="dxa"/>
            <w:tcBorders>
              <w:bottom w:val="single" w:sz="4" w:space="0" w:color="auto"/>
            </w:tcBorders>
          </w:tcPr>
          <w:p w14:paraId="0590A188"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332</w:t>
            </w:r>
          </w:p>
        </w:tc>
        <w:tc>
          <w:tcPr>
            <w:tcW w:w="1134" w:type="dxa"/>
            <w:tcBorders>
              <w:bottom w:val="single" w:sz="4" w:space="0" w:color="auto"/>
              <w:right w:val="single" w:sz="4" w:space="0" w:color="auto"/>
            </w:tcBorders>
          </w:tcPr>
          <w:p w14:paraId="18919209"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76.0</w:t>
            </w:r>
          </w:p>
        </w:tc>
        <w:tc>
          <w:tcPr>
            <w:tcW w:w="992" w:type="dxa"/>
            <w:tcBorders>
              <w:left w:val="single" w:sz="4" w:space="0" w:color="auto"/>
              <w:bottom w:val="single" w:sz="4" w:space="0" w:color="auto"/>
            </w:tcBorders>
          </w:tcPr>
          <w:p w14:paraId="239C1C84"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7.35</w:t>
            </w:r>
          </w:p>
        </w:tc>
        <w:tc>
          <w:tcPr>
            <w:tcW w:w="1134" w:type="dxa"/>
            <w:vMerge w:val="restart"/>
          </w:tcPr>
          <w:p w14:paraId="36FEC51A"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-0.418</w:t>
            </w:r>
          </w:p>
        </w:tc>
        <w:tc>
          <w:tcPr>
            <w:tcW w:w="1276" w:type="dxa"/>
            <w:vMerge w:val="restart"/>
          </w:tcPr>
          <w:p w14:paraId="66DC456B"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0.676</w:t>
            </w:r>
          </w:p>
        </w:tc>
        <w:tc>
          <w:tcPr>
            <w:tcW w:w="850" w:type="dxa"/>
            <w:vMerge w:val="restart"/>
          </w:tcPr>
          <w:p w14:paraId="2B6004F2"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NS</w:t>
            </w:r>
          </w:p>
        </w:tc>
      </w:tr>
      <w:tr w:rsidR="004F563D" w:rsidRPr="0091581C" w14:paraId="3B0BF77F" w14:textId="77777777" w:rsidTr="0091581C">
        <w:trPr>
          <w:trHeight w:val="180"/>
        </w:trPr>
        <w:tc>
          <w:tcPr>
            <w:tcW w:w="1944" w:type="dxa"/>
            <w:vMerge/>
            <w:tcBorders>
              <w:right w:val="single" w:sz="4" w:space="0" w:color="auto"/>
            </w:tcBorders>
          </w:tcPr>
          <w:p w14:paraId="312567A0" w14:textId="77777777" w:rsidR="004F563D" w:rsidRPr="0091581C" w:rsidRDefault="004F563D" w:rsidP="0091581C">
            <w:pPr>
              <w:spacing w:line="480" w:lineRule="auto"/>
              <w:jc w:val="both"/>
              <w:rPr>
                <w:rFonts w:ascii="Times New Roman" w:hAnsi="Times New Roman" w:cs="Times New Roman"/>
                <w:sz w:val="24"/>
                <w:szCs w:val="24"/>
              </w:rPr>
            </w:pPr>
          </w:p>
        </w:tc>
        <w:tc>
          <w:tcPr>
            <w:tcW w:w="1566" w:type="dxa"/>
            <w:tcBorders>
              <w:top w:val="single" w:sz="4" w:space="0" w:color="auto"/>
              <w:left w:val="single" w:sz="4" w:space="0" w:color="auto"/>
            </w:tcBorders>
          </w:tcPr>
          <w:p w14:paraId="03053CCC"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Co-education</w:t>
            </w:r>
          </w:p>
        </w:tc>
        <w:tc>
          <w:tcPr>
            <w:tcW w:w="851" w:type="dxa"/>
            <w:tcBorders>
              <w:top w:val="single" w:sz="4" w:space="0" w:color="auto"/>
            </w:tcBorders>
          </w:tcPr>
          <w:p w14:paraId="7AF9FF26"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282</w:t>
            </w:r>
          </w:p>
        </w:tc>
        <w:tc>
          <w:tcPr>
            <w:tcW w:w="1134" w:type="dxa"/>
            <w:tcBorders>
              <w:top w:val="single" w:sz="4" w:space="0" w:color="auto"/>
              <w:right w:val="single" w:sz="4" w:space="0" w:color="auto"/>
            </w:tcBorders>
          </w:tcPr>
          <w:p w14:paraId="63BE58FB"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76.2</w:t>
            </w:r>
          </w:p>
        </w:tc>
        <w:tc>
          <w:tcPr>
            <w:tcW w:w="992" w:type="dxa"/>
            <w:tcBorders>
              <w:top w:val="single" w:sz="4" w:space="0" w:color="auto"/>
              <w:left w:val="single" w:sz="4" w:space="0" w:color="auto"/>
            </w:tcBorders>
          </w:tcPr>
          <w:p w14:paraId="18686FA0"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7.15</w:t>
            </w:r>
          </w:p>
        </w:tc>
        <w:tc>
          <w:tcPr>
            <w:tcW w:w="1134" w:type="dxa"/>
            <w:vMerge/>
          </w:tcPr>
          <w:p w14:paraId="798F09D0" w14:textId="77777777" w:rsidR="004F563D" w:rsidRPr="0091581C" w:rsidRDefault="004F563D" w:rsidP="0091581C">
            <w:pPr>
              <w:spacing w:line="480" w:lineRule="auto"/>
              <w:jc w:val="both"/>
              <w:rPr>
                <w:rFonts w:ascii="Times New Roman" w:hAnsi="Times New Roman" w:cs="Times New Roman"/>
                <w:sz w:val="24"/>
                <w:szCs w:val="24"/>
              </w:rPr>
            </w:pPr>
          </w:p>
        </w:tc>
        <w:tc>
          <w:tcPr>
            <w:tcW w:w="1276" w:type="dxa"/>
            <w:vMerge/>
          </w:tcPr>
          <w:p w14:paraId="7F7875B5" w14:textId="77777777" w:rsidR="004F563D" w:rsidRPr="0091581C" w:rsidRDefault="004F563D" w:rsidP="0091581C">
            <w:pPr>
              <w:spacing w:line="480" w:lineRule="auto"/>
              <w:jc w:val="both"/>
              <w:rPr>
                <w:rFonts w:ascii="Times New Roman" w:hAnsi="Times New Roman" w:cs="Times New Roman"/>
                <w:sz w:val="24"/>
                <w:szCs w:val="24"/>
              </w:rPr>
            </w:pPr>
          </w:p>
        </w:tc>
        <w:tc>
          <w:tcPr>
            <w:tcW w:w="850" w:type="dxa"/>
            <w:vMerge/>
          </w:tcPr>
          <w:p w14:paraId="4B48986A" w14:textId="77777777" w:rsidR="004F563D" w:rsidRPr="0091581C" w:rsidRDefault="004F563D" w:rsidP="0091581C">
            <w:pPr>
              <w:spacing w:line="480" w:lineRule="auto"/>
              <w:jc w:val="both"/>
              <w:rPr>
                <w:rFonts w:ascii="Times New Roman" w:hAnsi="Times New Roman" w:cs="Times New Roman"/>
                <w:sz w:val="24"/>
                <w:szCs w:val="24"/>
              </w:rPr>
            </w:pPr>
          </w:p>
        </w:tc>
      </w:tr>
    </w:tbl>
    <w:p w14:paraId="55228692" w14:textId="77777777" w:rsidR="004F563D" w:rsidRPr="0091581C" w:rsidRDefault="004F563D" w:rsidP="0091581C">
      <w:pPr>
        <w:spacing w:line="480" w:lineRule="auto"/>
        <w:jc w:val="both"/>
        <w:rPr>
          <w:rFonts w:ascii="Times New Roman" w:hAnsi="Times New Roman" w:cs="Times New Roman"/>
          <w:sz w:val="24"/>
          <w:szCs w:val="24"/>
        </w:rPr>
      </w:pPr>
    </w:p>
    <w:p w14:paraId="28917B2A" w14:textId="77777777" w:rsidR="004F563D" w:rsidRPr="0091581C" w:rsidRDefault="004F563D" w:rsidP="0091581C">
      <w:pPr>
        <w:pStyle w:val="NormalWeb"/>
        <w:spacing w:line="480" w:lineRule="auto"/>
        <w:ind w:firstLine="720"/>
        <w:jc w:val="both"/>
      </w:pPr>
      <w:r w:rsidRPr="0091581C">
        <w:t xml:space="preserve">The study further investigated whether academic achievement among undergraduate students differed significantly with respect to gender, locality, subject stream, and college type. The means, standard deviations, and </w:t>
      </w:r>
      <w:r w:rsidRPr="0091581C">
        <w:rPr>
          <w:rStyle w:val="Emphasis"/>
        </w:rPr>
        <w:t>t</w:t>
      </w:r>
      <w:r w:rsidRPr="0091581C">
        <w:t>-test results are presented in Table 6.</w:t>
      </w:r>
    </w:p>
    <w:p w14:paraId="702EB1DA" w14:textId="77777777" w:rsidR="004F563D" w:rsidRPr="0091581C" w:rsidRDefault="004F563D" w:rsidP="0091581C">
      <w:pPr>
        <w:pStyle w:val="NormalWeb"/>
        <w:spacing w:line="480" w:lineRule="auto"/>
        <w:ind w:firstLine="720"/>
        <w:jc w:val="both"/>
      </w:pPr>
      <w:r w:rsidRPr="0091581C">
        <w:lastRenderedPageBreak/>
        <w:t xml:space="preserve">With regard to </w:t>
      </w:r>
      <w:r w:rsidRPr="0091581C">
        <w:rPr>
          <w:rStyle w:val="Strong"/>
          <w:rFonts w:eastAsiaTheme="majorEastAsia"/>
        </w:rPr>
        <w:t>gender</w:t>
      </w:r>
      <w:r w:rsidRPr="0091581C">
        <w:t xml:space="preserve">, boys (M = 75.8, SD = 7.41) and girls (M = 76.4, SD = 7.10) reported nearly similar levels of academic achievement. The obtained </w:t>
      </w:r>
      <w:r w:rsidRPr="0091581C">
        <w:rPr>
          <w:rStyle w:val="Emphasis"/>
        </w:rPr>
        <w:t>t</w:t>
      </w:r>
      <w:r w:rsidRPr="0091581C">
        <w:t xml:space="preserve">-value (-0.941, </w:t>
      </w:r>
      <w:r w:rsidRPr="0091581C">
        <w:rPr>
          <w:rStyle w:val="Emphasis"/>
        </w:rPr>
        <w:t>p</w:t>
      </w:r>
      <w:r w:rsidRPr="0091581C">
        <w:t xml:space="preserve"> = 0.347) was not statistically significant, indicating that gender does not exert a meaningful influence on students’ academic performance.</w:t>
      </w:r>
    </w:p>
    <w:p w14:paraId="4A69EFDB" w14:textId="77777777" w:rsidR="004F563D" w:rsidRPr="0091581C" w:rsidRDefault="004F563D" w:rsidP="0091581C">
      <w:pPr>
        <w:pStyle w:val="NormalWeb"/>
        <w:spacing w:line="480" w:lineRule="auto"/>
        <w:ind w:firstLine="720"/>
        <w:jc w:val="both"/>
      </w:pPr>
      <w:r w:rsidRPr="0091581C">
        <w:t xml:space="preserve">In terms of </w:t>
      </w:r>
      <w:r w:rsidRPr="0091581C">
        <w:rPr>
          <w:rStyle w:val="Strong"/>
          <w:rFonts w:eastAsiaTheme="majorEastAsia"/>
        </w:rPr>
        <w:t>locality</w:t>
      </w:r>
      <w:r w:rsidRPr="0091581C">
        <w:t xml:space="preserve">, rural students (M = 76.0, SD = 7.44) and urban students (M = 76.2, SD = 7.09) had very close mean scores. The </w:t>
      </w:r>
      <w:r w:rsidRPr="0091581C">
        <w:rPr>
          <w:rStyle w:val="Emphasis"/>
        </w:rPr>
        <w:t>t</w:t>
      </w:r>
      <w:r w:rsidRPr="0091581C">
        <w:t xml:space="preserve">-value (-0.278, </w:t>
      </w:r>
      <w:r w:rsidRPr="0091581C">
        <w:rPr>
          <w:rStyle w:val="Emphasis"/>
        </w:rPr>
        <w:t>p</w:t>
      </w:r>
      <w:r w:rsidRPr="0091581C">
        <w:t xml:space="preserve"> = 0.781) showed that the difference was not significant, suggesting that rural–urban background does not contribute to variation in academic achievement.</w:t>
      </w:r>
    </w:p>
    <w:p w14:paraId="5D23818B" w14:textId="77777777" w:rsidR="004F563D" w:rsidRPr="0091581C" w:rsidRDefault="004F563D" w:rsidP="0091581C">
      <w:pPr>
        <w:pStyle w:val="NormalWeb"/>
        <w:spacing w:line="480" w:lineRule="auto"/>
        <w:ind w:firstLine="720"/>
        <w:jc w:val="both"/>
      </w:pPr>
      <w:r w:rsidRPr="0091581C">
        <w:t xml:space="preserve">Similarly, the results for </w:t>
      </w:r>
      <w:r w:rsidRPr="0091581C">
        <w:rPr>
          <w:rStyle w:val="Strong"/>
          <w:rFonts w:eastAsiaTheme="majorEastAsia"/>
        </w:rPr>
        <w:t>subject stream</w:t>
      </w:r>
      <w:r w:rsidRPr="0091581C">
        <w:t xml:space="preserve"> revealed that Arts students (M = 76.0, SD = 7.46) and Science students (M = 76.1, SD = 7.08) performed almost equally. The </w:t>
      </w:r>
      <w:r w:rsidRPr="0091581C">
        <w:rPr>
          <w:rStyle w:val="Emphasis"/>
        </w:rPr>
        <w:t>t</w:t>
      </w:r>
      <w:r w:rsidRPr="0091581C">
        <w:t xml:space="preserve">-value (-0.243, </w:t>
      </w:r>
      <w:r w:rsidRPr="0091581C">
        <w:rPr>
          <w:rStyle w:val="Emphasis"/>
        </w:rPr>
        <w:t>p</w:t>
      </w:r>
      <w:r w:rsidRPr="0091581C">
        <w:t xml:space="preserve"> = 0.808) was not significant, implying that the subject of study has no bearing on academic achievement at the undergraduate level.</w:t>
      </w:r>
    </w:p>
    <w:p w14:paraId="362D9B4C" w14:textId="77777777" w:rsidR="004F563D" w:rsidRPr="0091581C" w:rsidRDefault="004F563D" w:rsidP="0091581C">
      <w:pPr>
        <w:pStyle w:val="NormalWeb"/>
        <w:spacing w:line="480" w:lineRule="auto"/>
        <w:ind w:firstLine="720"/>
        <w:jc w:val="both"/>
      </w:pPr>
      <w:r w:rsidRPr="0091581C">
        <w:t xml:space="preserve">With respect to </w:t>
      </w:r>
      <w:r w:rsidRPr="0091581C">
        <w:rPr>
          <w:rStyle w:val="Strong"/>
          <w:rFonts w:eastAsiaTheme="majorEastAsia"/>
        </w:rPr>
        <w:t>college type</w:t>
      </w:r>
      <w:r w:rsidRPr="0091581C">
        <w:t>, students from women’s colleges (M = 76.0, SD = 7.35) and those from co-educational colleges (M = 76.2, SD = 7.15) also reported comparable levels of achievement. The difference was statistically non-significant (</w:t>
      </w:r>
      <w:r w:rsidRPr="0091581C">
        <w:rPr>
          <w:rStyle w:val="Emphasis"/>
        </w:rPr>
        <w:t>t</w:t>
      </w:r>
      <w:r w:rsidRPr="0091581C">
        <w:t xml:space="preserve"> = -0.418, </w:t>
      </w:r>
      <w:r w:rsidRPr="0091581C">
        <w:rPr>
          <w:rStyle w:val="Emphasis"/>
        </w:rPr>
        <w:t>p</w:t>
      </w:r>
      <w:r w:rsidRPr="0091581C">
        <w:t xml:space="preserve"> = 0.676).</w:t>
      </w:r>
    </w:p>
    <w:p w14:paraId="0EAB785F" w14:textId="77777777" w:rsidR="004F563D" w:rsidRPr="0091581C" w:rsidRDefault="004F563D" w:rsidP="0091581C">
      <w:pPr>
        <w:pStyle w:val="NormalWeb"/>
        <w:spacing w:line="480" w:lineRule="auto"/>
        <w:ind w:firstLine="720"/>
        <w:jc w:val="both"/>
      </w:pPr>
      <w:r w:rsidRPr="0091581C">
        <w:t xml:space="preserve">Overall, these findings indicate that </w:t>
      </w:r>
      <w:r w:rsidRPr="0091581C">
        <w:rPr>
          <w:rStyle w:val="Strong"/>
          <w:rFonts w:eastAsiaTheme="majorEastAsia"/>
        </w:rPr>
        <w:t>gender, locality, subject stream, and college type do not significantly influence academic achievement among undergraduate students</w:t>
      </w:r>
      <w:r w:rsidRPr="0091581C">
        <w:t>. This suggests that students across demographic categories perform at similar levels, possibly due to common curriculum standards, institutional structures, and evaluation systems in higher education.</w:t>
      </w:r>
    </w:p>
    <w:p w14:paraId="184CDF79" w14:textId="3B1EC504" w:rsidR="004F563D" w:rsidRPr="00CA1755" w:rsidRDefault="004F563D" w:rsidP="00CA1755">
      <w:pPr>
        <w:spacing w:line="480" w:lineRule="auto"/>
        <w:jc w:val="both"/>
        <w:rPr>
          <w:rFonts w:ascii="Times New Roman" w:hAnsi="Times New Roman" w:cs="Times New Roman"/>
          <w:b/>
          <w:sz w:val="24"/>
          <w:szCs w:val="24"/>
        </w:rPr>
      </w:pPr>
      <w:r w:rsidRPr="003975F8">
        <w:rPr>
          <w:rFonts w:ascii="Times New Roman" w:hAnsi="Times New Roman" w:cs="Times New Roman"/>
          <w:b/>
          <w:sz w:val="24"/>
          <w:szCs w:val="24"/>
        </w:rPr>
        <w:t xml:space="preserve">Table </w:t>
      </w:r>
      <w:proofErr w:type="gramStart"/>
      <w:r w:rsidRPr="003975F8">
        <w:rPr>
          <w:rFonts w:ascii="Times New Roman" w:hAnsi="Times New Roman" w:cs="Times New Roman"/>
          <w:b/>
          <w:sz w:val="24"/>
          <w:szCs w:val="24"/>
        </w:rPr>
        <w:t>7</w:t>
      </w:r>
      <w:r w:rsidR="00CA1755">
        <w:rPr>
          <w:rFonts w:ascii="Times New Roman" w:hAnsi="Times New Roman" w:cs="Times New Roman"/>
          <w:b/>
          <w:sz w:val="24"/>
          <w:szCs w:val="24"/>
        </w:rPr>
        <w:t>:</w:t>
      </w:r>
      <w:r w:rsidRPr="0091581C">
        <w:rPr>
          <w:rFonts w:ascii="Times New Roman" w:hAnsi="Times New Roman" w:cs="Times New Roman"/>
          <w:sz w:val="24"/>
          <w:szCs w:val="24"/>
        </w:rPr>
        <w:t>Academic</w:t>
      </w:r>
      <w:proofErr w:type="gramEnd"/>
      <w:r w:rsidRPr="0091581C">
        <w:rPr>
          <w:rFonts w:ascii="Times New Roman" w:hAnsi="Times New Roman" w:cs="Times New Roman"/>
          <w:sz w:val="24"/>
          <w:szCs w:val="24"/>
        </w:rPr>
        <w:t xml:space="preserve"> Achievement  among undergraduate students with respect to Gender, Locality, Subject and  College type</w:t>
      </w:r>
    </w:p>
    <w:p w14:paraId="5825DB81" w14:textId="77777777" w:rsidR="004F563D" w:rsidRPr="0091581C" w:rsidRDefault="004F563D" w:rsidP="0091581C">
      <w:pPr>
        <w:spacing w:line="480" w:lineRule="auto"/>
        <w:jc w:val="both"/>
        <w:rPr>
          <w:rFonts w:ascii="Times New Roman" w:hAnsi="Times New Roman" w:cs="Times New Roman"/>
          <w:sz w:val="24"/>
          <w:szCs w:val="24"/>
        </w:rPr>
      </w:pPr>
    </w:p>
    <w:tbl>
      <w:tblPr>
        <w:tblStyle w:val="TableGrid"/>
        <w:tblW w:w="9983" w:type="dxa"/>
        <w:tblLook w:val="04A0" w:firstRow="1" w:lastRow="0" w:firstColumn="1" w:lastColumn="0" w:noHBand="0" w:noVBand="1"/>
      </w:tblPr>
      <w:tblGrid>
        <w:gridCol w:w="1526"/>
        <w:gridCol w:w="1942"/>
        <w:gridCol w:w="807"/>
        <w:gridCol w:w="1090"/>
        <w:gridCol w:w="935"/>
        <w:gridCol w:w="1074"/>
        <w:gridCol w:w="1193"/>
        <w:gridCol w:w="1416"/>
      </w:tblGrid>
      <w:tr w:rsidR="004F563D" w:rsidRPr="0091581C" w14:paraId="62ED57F1" w14:textId="77777777" w:rsidTr="0091581C">
        <w:tc>
          <w:tcPr>
            <w:tcW w:w="3468" w:type="dxa"/>
            <w:gridSpan w:val="2"/>
          </w:tcPr>
          <w:p w14:paraId="3F62C6B2"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Variables</w:t>
            </w:r>
          </w:p>
        </w:tc>
        <w:tc>
          <w:tcPr>
            <w:tcW w:w="807" w:type="dxa"/>
          </w:tcPr>
          <w:p w14:paraId="4B6D648B"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N</w:t>
            </w:r>
          </w:p>
        </w:tc>
        <w:tc>
          <w:tcPr>
            <w:tcW w:w="1090" w:type="dxa"/>
            <w:tcBorders>
              <w:right w:val="single" w:sz="4" w:space="0" w:color="auto"/>
            </w:tcBorders>
          </w:tcPr>
          <w:p w14:paraId="3EB70615"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Means</w:t>
            </w:r>
          </w:p>
        </w:tc>
        <w:tc>
          <w:tcPr>
            <w:tcW w:w="935" w:type="dxa"/>
            <w:tcBorders>
              <w:left w:val="single" w:sz="4" w:space="0" w:color="auto"/>
            </w:tcBorders>
          </w:tcPr>
          <w:p w14:paraId="0E712873"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SD</w:t>
            </w:r>
          </w:p>
        </w:tc>
        <w:tc>
          <w:tcPr>
            <w:tcW w:w="1074" w:type="dxa"/>
          </w:tcPr>
          <w:p w14:paraId="26298EEF"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‘f’</w:t>
            </w:r>
          </w:p>
        </w:tc>
        <w:tc>
          <w:tcPr>
            <w:tcW w:w="1193" w:type="dxa"/>
          </w:tcPr>
          <w:p w14:paraId="235D216C"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‘p’</w:t>
            </w:r>
          </w:p>
        </w:tc>
        <w:tc>
          <w:tcPr>
            <w:tcW w:w="1416" w:type="dxa"/>
          </w:tcPr>
          <w:p w14:paraId="46D7E15C"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Significance level</w:t>
            </w:r>
          </w:p>
        </w:tc>
      </w:tr>
      <w:tr w:rsidR="004F563D" w:rsidRPr="0091581C" w14:paraId="244DC4D3" w14:textId="77777777" w:rsidTr="0091581C">
        <w:trPr>
          <w:trHeight w:val="165"/>
        </w:trPr>
        <w:tc>
          <w:tcPr>
            <w:tcW w:w="1526" w:type="dxa"/>
            <w:vMerge w:val="restart"/>
            <w:tcBorders>
              <w:right w:val="single" w:sz="4" w:space="0" w:color="auto"/>
            </w:tcBorders>
          </w:tcPr>
          <w:p w14:paraId="4653AA5E"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Type of Institution</w:t>
            </w:r>
          </w:p>
        </w:tc>
        <w:tc>
          <w:tcPr>
            <w:tcW w:w="1942" w:type="dxa"/>
            <w:tcBorders>
              <w:left w:val="single" w:sz="4" w:space="0" w:color="auto"/>
              <w:bottom w:val="single" w:sz="4" w:space="0" w:color="auto"/>
            </w:tcBorders>
          </w:tcPr>
          <w:p w14:paraId="12BBAE9E"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Government</w:t>
            </w:r>
          </w:p>
        </w:tc>
        <w:tc>
          <w:tcPr>
            <w:tcW w:w="807" w:type="dxa"/>
            <w:tcBorders>
              <w:bottom w:val="single" w:sz="4" w:space="0" w:color="auto"/>
            </w:tcBorders>
          </w:tcPr>
          <w:p w14:paraId="4526AE67"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218</w:t>
            </w:r>
          </w:p>
        </w:tc>
        <w:tc>
          <w:tcPr>
            <w:tcW w:w="1090" w:type="dxa"/>
            <w:tcBorders>
              <w:bottom w:val="single" w:sz="4" w:space="0" w:color="auto"/>
              <w:right w:val="single" w:sz="4" w:space="0" w:color="auto"/>
            </w:tcBorders>
          </w:tcPr>
          <w:p w14:paraId="77FD786F"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74.8</w:t>
            </w:r>
          </w:p>
        </w:tc>
        <w:tc>
          <w:tcPr>
            <w:tcW w:w="935" w:type="dxa"/>
            <w:tcBorders>
              <w:left w:val="single" w:sz="4" w:space="0" w:color="auto"/>
              <w:bottom w:val="single" w:sz="4" w:space="0" w:color="auto"/>
            </w:tcBorders>
          </w:tcPr>
          <w:p w14:paraId="5202446B"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7.81</w:t>
            </w:r>
          </w:p>
        </w:tc>
        <w:tc>
          <w:tcPr>
            <w:tcW w:w="1074" w:type="dxa"/>
            <w:vMerge w:val="restart"/>
          </w:tcPr>
          <w:p w14:paraId="3C078DB8"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6.07</w:t>
            </w:r>
          </w:p>
        </w:tc>
        <w:tc>
          <w:tcPr>
            <w:tcW w:w="1193" w:type="dxa"/>
            <w:vMerge w:val="restart"/>
          </w:tcPr>
          <w:p w14:paraId="08D4A550"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0.003</w:t>
            </w:r>
          </w:p>
        </w:tc>
        <w:tc>
          <w:tcPr>
            <w:tcW w:w="1416" w:type="dxa"/>
            <w:vMerge w:val="restart"/>
          </w:tcPr>
          <w:p w14:paraId="60D69CE4"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S</w:t>
            </w:r>
          </w:p>
        </w:tc>
      </w:tr>
      <w:tr w:rsidR="004F563D" w:rsidRPr="0091581C" w14:paraId="64CE4C42" w14:textId="77777777" w:rsidTr="0091581C">
        <w:trPr>
          <w:trHeight w:val="126"/>
        </w:trPr>
        <w:tc>
          <w:tcPr>
            <w:tcW w:w="1526" w:type="dxa"/>
            <w:vMerge/>
            <w:tcBorders>
              <w:right w:val="single" w:sz="4" w:space="0" w:color="auto"/>
            </w:tcBorders>
          </w:tcPr>
          <w:p w14:paraId="56849F01" w14:textId="77777777" w:rsidR="004F563D" w:rsidRPr="0091581C" w:rsidRDefault="004F563D" w:rsidP="0091581C">
            <w:pPr>
              <w:spacing w:line="480" w:lineRule="auto"/>
              <w:jc w:val="both"/>
              <w:rPr>
                <w:rFonts w:ascii="Times New Roman" w:hAnsi="Times New Roman" w:cs="Times New Roman"/>
                <w:sz w:val="24"/>
                <w:szCs w:val="24"/>
              </w:rPr>
            </w:pPr>
          </w:p>
        </w:tc>
        <w:tc>
          <w:tcPr>
            <w:tcW w:w="1942" w:type="dxa"/>
            <w:tcBorders>
              <w:top w:val="single" w:sz="4" w:space="0" w:color="auto"/>
              <w:left w:val="single" w:sz="4" w:space="0" w:color="auto"/>
              <w:bottom w:val="single" w:sz="4" w:space="0" w:color="auto"/>
            </w:tcBorders>
          </w:tcPr>
          <w:p w14:paraId="38D4C6BA"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Aided</w:t>
            </w:r>
          </w:p>
        </w:tc>
        <w:tc>
          <w:tcPr>
            <w:tcW w:w="807" w:type="dxa"/>
            <w:tcBorders>
              <w:top w:val="single" w:sz="4" w:space="0" w:color="auto"/>
              <w:bottom w:val="single" w:sz="4" w:space="0" w:color="auto"/>
            </w:tcBorders>
          </w:tcPr>
          <w:p w14:paraId="55D88D7C"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185</w:t>
            </w:r>
          </w:p>
        </w:tc>
        <w:tc>
          <w:tcPr>
            <w:tcW w:w="1090" w:type="dxa"/>
            <w:tcBorders>
              <w:top w:val="single" w:sz="4" w:space="0" w:color="auto"/>
              <w:bottom w:val="single" w:sz="4" w:space="0" w:color="auto"/>
              <w:right w:val="single" w:sz="4" w:space="0" w:color="auto"/>
            </w:tcBorders>
          </w:tcPr>
          <w:p w14:paraId="6FB8A58F"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76.3</w:t>
            </w:r>
          </w:p>
        </w:tc>
        <w:tc>
          <w:tcPr>
            <w:tcW w:w="935" w:type="dxa"/>
            <w:tcBorders>
              <w:top w:val="single" w:sz="4" w:space="0" w:color="auto"/>
              <w:left w:val="single" w:sz="4" w:space="0" w:color="auto"/>
              <w:bottom w:val="single" w:sz="4" w:space="0" w:color="auto"/>
            </w:tcBorders>
          </w:tcPr>
          <w:p w14:paraId="19B46526"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6.80</w:t>
            </w:r>
          </w:p>
        </w:tc>
        <w:tc>
          <w:tcPr>
            <w:tcW w:w="1074" w:type="dxa"/>
            <w:vMerge/>
          </w:tcPr>
          <w:p w14:paraId="38992292" w14:textId="77777777" w:rsidR="004F563D" w:rsidRPr="0091581C" w:rsidRDefault="004F563D" w:rsidP="0091581C">
            <w:pPr>
              <w:spacing w:line="480" w:lineRule="auto"/>
              <w:jc w:val="both"/>
              <w:rPr>
                <w:rFonts w:ascii="Times New Roman" w:hAnsi="Times New Roman" w:cs="Times New Roman"/>
                <w:sz w:val="24"/>
                <w:szCs w:val="24"/>
              </w:rPr>
            </w:pPr>
          </w:p>
        </w:tc>
        <w:tc>
          <w:tcPr>
            <w:tcW w:w="1193" w:type="dxa"/>
            <w:vMerge/>
          </w:tcPr>
          <w:p w14:paraId="65D0049E" w14:textId="77777777" w:rsidR="004F563D" w:rsidRPr="0091581C" w:rsidRDefault="004F563D" w:rsidP="0091581C">
            <w:pPr>
              <w:spacing w:line="480" w:lineRule="auto"/>
              <w:jc w:val="both"/>
              <w:rPr>
                <w:rFonts w:ascii="Times New Roman" w:hAnsi="Times New Roman" w:cs="Times New Roman"/>
                <w:sz w:val="24"/>
                <w:szCs w:val="24"/>
              </w:rPr>
            </w:pPr>
          </w:p>
        </w:tc>
        <w:tc>
          <w:tcPr>
            <w:tcW w:w="1416" w:type="dxa"/>
            <w:vMerge/>
          </w:tcPr>
          <w:p w14:paraId="784E0979" w14:textId="77777777" w:rsidR="004F563D" w:rsidRPr="0091581C" w:rsidRDefault="004F563D" w:rsidP="0091581C">
            <w:pPr>
              <w:spacing w:line="480" w:lineRule="auto"/>
              <w:jc w:val="both"/>
              <w:rPr>
                <w:rFonts w:ascii="Times New Roman" w:hAnsi="Times New Roman" w:cs="Times New Roman"/>
                <w:sz w:val="24"/>
                <w:szCs w:val="24"/>
              </w:rPr>
            </w:pPr>
          </w:p>
        </w:tc>
      </w:tr>
      <w:tr w:rsidR="004F563D" w:rsidRPr="0091581C" w14:paraId="61D48FED" w14:textId="77777777" w:rsidTr="0091581C">
        <w:trPr>
          <w:trHeight w:val="135"/>
        </w:trPr>
        <w:tc>
          <w:tcPr>
            <w:tcW w:w="1526" w:type="dxa"/>
            <w:vMerge/>
            <w:tcBorders>
              <w:right w:val="single" w:sz="4" w:space="0" w:color="auto"/>
            </w:tcBorders>
          </w:tcPr>
          <w:p w14:paraId="59506FFE" w14:textId="77777777" w:rsidR="004F563D" w:rsidRPr="0091581C" w:rsidRDefault="004F563D" w:rsidP="0091581C">
            <w:pPr>
              <w:spacing w:line="480" w:lineRule="auto"/>
              <w:jc w:val="both"/>
              <w:rPr>
                <w:rFonts w:ascii="Times New Roman" w:hAnsi="Times New Roman" w:cs="Times New Roman"/>
                <w:sz w:val="24"/>
                <w:szCs w:val="24"/>
              </w:rPr>
            </w:pPr>
          </w:p>
        </w:tc>
        <w:tc>
          <w:tcPr>
            <w:tcW w:w="1942" w:type="dxa"/>
            <w:tcBorders>
              <w:top w:val="single" w:sz="4" w:space="0" w:color="auto"/>
              <w:left w:val="single" w:sz="4" w:space="0" w:color="auto"/>
              <w:bottom w:val="single" w:sz="4" w:space="0" w:color="auto"/>
            </w:tcBorders>
          </w:tcPr>
          <w:p w14:paraId="7DE55250"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Self - Finance</w:t>
            </w:r>
          </w:p>
        </w:tc>
        <w:tc>
          <w:tcPr>
            <w:tcW w:w="807" w:type="dxa"/>
            <w:tcBorders>
              <w:top w:val="single" w:sz="4" w:space="0" w:color="auto"/>
              <w:bottom w:val="single" w:sz="4" w:space="0" w:color="auto"/>
            </w:tcBorders>
          </w:tcPr>
          <w:p w14:paraId="6193CE9B"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211</w:t>
            </w:r>
          </w:p>
        </w:tc>
        <w:tc>
          <w:tcPr>
            <w:tcW w:w="1090" w:type="dxa"/>
            <w:tcBorders>
              <w:top w:val="single" w:sz="4" w:space="0" w:color="auto"/>
              <w:bottom w:val="single" w:sz="4" w:space="0" w:color="auto"/>
              <w:right w:val="single" w:sz="4" w:space="0" w:color="auto"/>
            </w:tcBorders>
          </w:tcPr>
          <w:p w14:paraId="7E6A00C6"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77.3</w:t>
            </w:r>
          </w:p>
        </w:tc>
        <w:tc>
          <w:tcPr>
            <w:tcW w:w="935" w:type="dxa"/>
            <w:tcBorders>
              <w:top w:val="single" w:sz="4" w:space="0" w:color="auto"/>
              <w:left w:val="single" w:sz="4" w:space="0" w:color="auto"/>
              <w:bottom w:val="single" w:sz="4" w:space="0" w:color="auto"/>
            </w:tcBorders>
          </w:tcPr>
          <w:p w14:paraId="43AC9E6C"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6.84</w:t>
            </w:r>
          </w:p>
        </w:tc>
        <w:tc>
          <w:tcPr>
            <w:tcW w:w="1074" w:type="dxa"/>
            <w:vMerge/>
          </w:tcPr>
          <w:p w14:paraId="50465DB0" w14:textId="77777777" w:rsidR="004F563D" w:rsidRPr="0091581C" w:rsidRDefault="004F563D" w:rsidP="0091581C">
            <w:pPr>
              <w:spacing w:line="480" w:lineRule="auto"/>
              <w:jc w:val="both"/>
              <w:rPr>
                <w:rFonts w:ascii="Times New Roman" w:hAnsi="Times New Roman" w:cs="Times New Roman"/>
                <w:sz w:val="24"/>
                <w:szCs w:val="24"/>
              </w:rPr>
            </w:pPr>
          </w:p>
        </w:tc>
        <w:tc>
          <w:tcPr>
            <w:tcW w:w="1193" w:type="dxa"/>
            <w:vMerge/>
          </w:tcPr>
          <w:p w14:paraId="36851B94" w14:textId="77777777" w:rsidR="004F563D" w:rsidRPr="0091581C" w:rsidRDefault="004F563D" w:rsidP="0091581C">
            <w:pPr>
              <w:spacing w:line="480" w:lineRule="auto"/>
              <w:jc w:val="both"/>
              <w:rPr>
                <w:rFonts w:ascii="Times New Roman" w:hAnsi="Times New Roman" w:cs="Times New Roman"/>
                <w:sz w:val="24"/>
                <w:szCs w:val="24"/>
              </w:rPr>
            </w:pPr>
          </w:p>
        </w:tc>
        <w:tc>
          <w:tcPr>
            <w:tcW w:w="1416" w:type="dxa"/>
            <w:vMerge/>
          </w:tcPr>
          <w:p w14:paraId="2B7FD329" w14:textId="77777777" w:rsidR="004F563D" w:rsidRPr="0091581C" w:rsidRDefault="004F563D" w:rsidP="0091581C">
            <w:pPr>
              <w:spacing w:line="480" w:lineRule="auto"/>
              <w:jc w:val="both"/>
              <w:rPr>
                <w:rFonts w:ascii="Times New Roman" w:hAnsi="Times New Roman" w:cs="Times New Roman"/>
                <w:sz w:val="24"/>
                <w:szCs w:val="24"/>
              </w:rPr>
            </w:pPr>
          </w:p>
        </w:tc>
      </w:tr>
    </w:tbl>
    <w:p w14:paraId="32A2749B" w14:textId="77777777" w:rsidR="004F563D" w:rsidRPr="0091581C" w:rsidRDefault="004F563D" w:rsidP="0091581C">
      <w:pPr>
        <w:spacing w:line="480" w:lineRule="auto"/>
        <w:jc w:val="both"/>
        <w:rPr>
          <w:rFonts w:ascii="Times New Roman" w:hAnsi="Times New Roman" w:cs="Times New Roman"/>
          <w:sz w:val="24"/>
          <w:szCs w:val="24"/>
        </w:rPr>
      </w:pPr>
    </w:p>
    <w:p w14:paraId="1D601B4D" w14:textId="5E69573A" w:rsidR="004F563D" w:rsidRPr="0091581C" w:rsidRDefault="004F563D" w:rsidP="003975F8">
      <w:pPr>
        <w:pStyle w:val="NormalWeb"/>
        <w:spacing w:line="480" w:lineRule="auto"/>
        <w:ind w:firstLine="720"/>
        <w:jc w:val="both"/>
      </w:pPr>
      <w:r w:rsidRPr="0091581C">
        <w:t>The study also examined whether academic achievement among undergraduate students differed with respect to the type of institution (government, aided, and self-financed). The descriptive statistics and results of one-way ANOVA are presented in Table 7.</w:t>
      </w:r>
    </w:p>
    <w:p w14:paraId="0B042D45" w14:textId="77777777" w:rsidR="004F563D" w:rsidRPr="0091581C" w:rsidRDefault="004F563D" w:rsidP="00784CCF">
      <w:pPr>
        <w:pStyle w:val="NormalWeb"/>
        <w:spacing w:line="480" w:lineRule="auto"/>
        <w:ind w:firstLine="720"/>
        <w:jc w:val="both"/>
      </w:pPr>
      <w:r w:rsidRPr="0091581C">
        <w:t xml:space="preserve">The results revealed that students from </w:t>
      </w:r>
      <w:r w:rsidRPr="0091581C">
        <w:rPr>
          <w:rStyle w:val="Strong"/>
          <w:rFonts w:eastAsiaTheme="majorEastAsia"/>
        </w:rPr>
        <w:t>government colleges (M = 74.8, SD = 7.81)</w:t>
      </w:r>
      <w:r w:rsidRPr="0091581C">
        <w:t xml:space="preserve"> had slightly lower mean academic achievement compared to those from </w:t>
      </w:r>
      <w:r w:rsidRPr="0091581C">
        <w:rPr>
          <w:rStyle w:val="Strong"/>
          <w:rFonts w:eastAsiaTheme="majorEastAsia"/>
        </w:rPr>
        <w:t>aided colleges (M = 76.3, SD = 6.80)</w:t>
      </w:r>
      <w:r w:rsidRPr="0091581C">
        <w:t xml:space="preserve"> and </w:t>
      </w:r>
      <w:r w:rsidRPr="0091581C">
        <w:rPr>
          <w:rStyle w:val="Strong"/>
          <w:rFonts w:eastAsiaTheme="majorEastAsia"/>
        </w:rPr>
        <w:t>self-financed colleges (M = 77.3, SD = 6.84)</w:t>
      </w:r>
      <w:r w:rsidRPr="0091581C">
        <w:t xml:space="preserve">. The obtained </w:t>
      </w:r>
      <w:r w:rsidRPr="0091581C">
        <w:rPr>
          <w:rStyle w:val="Emphasis"/>
        </w:rPr>
        <w:t>F</w:t>
      </w:r>
      <w:r w:rsidRPr="0091581C">
        <w:t xml:space="preserve">-value (6.07, </w:t>
      </w:r>
      <w:r w:rsidRPr="0091581C">
        <w:rPr>
          <w:rStyle w:val="Emphasis"/>
        </w:rPr>
        <w:t>p</w:t>
      </w:r>
      <w:r w:rsidRPr="0091581C">
        <w:t xml:space="preserve"> = 0.003) was statistically significant, indicating that type of institution plays an important role in differentiating academic achievement among undergraduates.</w:t>
      </w:r>
    </w:p>
    <w:p w14:paraId="3A4970CE" w14:textId="77777777" w:rsidR="004F563D" w:rsidRPr="0091581C" w:rsidRDefault="004F563D" w:rsidP="00784CCF">
      <w:pPr>
        <w:pStyle w:val="NormalWeb"/>
        <w:spacing w:line="480" w:lineRule="auto"/>
        <w:ind w:firstLine="720"/>
        <w:jc w:val="both"/>
      </w:pPr>
      <w:r w:rsidRPr="0091581C">
        <w:t>Post-hoc comparisons (if conducted) would likely show that students from self-financed and aided institutions achieve significantly higher than those from government institutions. This may be due to factors such as differences in resources, academic support, infrastructure, and student motivation across institutional categories.</w:t>
      </w:r>
    </w:p>
    <w:p w14:paraId="2E796647" w14:textId="77777777" w:rsidR="004F563D" w:rsidRPr="0091581C" w:rsidRDefault="004F563D" w:rsidP="00784CCF">
      <w:pPr>
        <w:pStyle w:val="NormalWeb"/>
        <w:spacing w:line="480" w:lineRule="auto"/>
        <w:ind w:firstLine="720"/>
        <w:jc w:val="both"/>
      </w:pPr>
      <w:r w:rsidRPr="0091581C">
        <w:lastRenderedPageBreak/>
        <w:t xml:space="preserve">Thus, it can be inferred that </w:t>
      </w:r>
      <w:r w:rsidRPr="0091581C">
        <w:rPr>
          <w:rStyle w:val="Strong"/>
          <w:rFonts w:eastAsiaTheme="majorEastAsia"/>
        </w:rPr>
        <w:t>type of institution significantly influences academic achievement</w:t>
      </w:r>
      <w:r w:rsidRPr="0091581C">
        <w:t>, with self-financed and aided college students performing better on average than their counterparts in government colleges.</w:t>
      </w:r>
    </w:p>
    <w:p w14:paraId="02558AA9" w14:textId="77777777" w:rsidR="004F563D" w:rsidRPr="0091581C" w:rsidRDefault="004F563D" w:rsidP="0091581C">
      <w:pPr>
        <w:spacing w:before="100" w:beforeAutospacing="1" w:after="100" w:afterAutospacing="1" w:line="480" w:lineRule="auto"/>
        <w:jc w:val="both"/>
        <w:rPr>
          <w:rFonts w:ascii="Times New Roman" w:eastAsia="Times New Roman" w:hAnsi="Times New Roman" w:cs="Times New Roman"/>
          <w:b/>
          <w:color w:val="333333"/>
          <w:sz w:val="24"/>
          <w:szCs w:val="24"/>
        </w:rPr>
      </w:pPr>
      <w:r w:rsidRPr="0091581C">
        <w:rPr>
          <w:rFonts w:ascii="Times New Roman" w:eastAsia="Times New Roman" w:hAnsi="Times New Roman" w:cs="Times New Roman"/>
          <w:b/>
          <w:color w:val="333333"/>
          <w:sz w:val="24"/>
          <w:szCs w:val="24"/>
        </w:rPr>
        <w:t>CORRELATIONAL ANALYSIS </w:t>
      </w:r>
    </w:p>
    <w:p w14:paraId="1160687F" w14:textId="67BB1E68" w:rsidR="004F563D" w:rsidRPr="008244FA" w:rsidRDefault="004F563D" w:rsidP="008244FA">
      <w:pPr>
        <w:spacing w:line="480" w:lineRule="auto"/>
        <w:jc w:val="both"/>
        <w:rPr>
          <w:rStyle w:val="Strong"/>
          <w:rFonts w:ascii="Times New Roman" w:hAnsi="Times New Roman" w:cs="Times New Roman"/>
          <w:bCs w:val="0"/>
          <w:sz w:val="24"/>
          <w:szCs w:val="24"/>
        </w:rPr>
      </w:pPr>
      <w:r w:rsidRPr="003975F8">
        <w:rPr>
          <w:rFonts w:ascii="Times New Roman" w:hAnsi="Times New Roman" w:cs="Times New Roman"/>
          <w:b/>
          <w:sz w:val="24"/>
          <w:szCs w:val="24"/>
        </w:rPr>
        <w:t>Table 8</w:t>
      </w:r>
      <w:r w:rsidR="008244FA">
        <w:rPr>
          <w:rFonts w:ascii="Times New Roman" w:hAnsi="Times New Roman" w:cs="Times New Roman"/>
          <w:b/>
          <w:sz w:val="24"/>
          <w:szCs w:val="24"/>
        </w:rPr>
        <w:t xml:space="preserve">: </w:t>
      </w:r>
      <w:r w:rsidRPr="0091581C">
        <w:rPr>
          <w:rStyle w:val="Strong"/>
          <w:rFonts w:eastAsiaTheme="majorEastAsia"/>
        </w:rPr>
        <w:t xml:space="preserve">Shows </w:t>
      </w:r>
      <w:r w:rsidRPr="0091581C">
        <w:rPr>
          <w:color w:val="333333"/>
        </w:rPr>
        <w:t xml:space="preserve">positive and </w:t>
      </w:r>
      <w:proofErr w:type="gramStart"/>
      <w:r w:rsidRPr="0091581C">
        <w:rPr>
          <w:color w:val="333333"/>
        </w:rPr>
        <w:t>significance  between</w:t>
      </w:r>
      <w:proofErr w:type="gramEnd"/>
      <w:r w:rsidRPr="0091581C">
        <w:rPr>
          <w:color w:val="333333"/>
        </w:rPr>
        <w:t xml:space="preserve">  and among the variables </w:t>
      </w:r>
      <w:r w:rsidRPr="0091581C">
        <w:t xml:space="preserve">Internet Usage, Social Network Service and Academic Achievement  </w:t>
      </w:r>
      <w:r w:rsidRPr="0091581C">
        <w:rPr>
          <w:color w:val="333333"/>
        </w:rPr>
        <w:t>of undergraduate students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79"/>
        <w:gridCol w:w="1352"/>
        <w:gridCol w:w="1495"/>
        <w:gridCol w:w="2017"/>
        <w:gridCol w:w="2217"/>
      </w:tblGrid>
      <w:tr w:rsidR="004F563D" w:rsidRPr="0091581C" w14:paraId="15E10475" w14:textId="77777777" w:rsidTr="0091581C">
        <w:trPr>
          <w:cantSplit/>
          <w:tblHeader/>
          <w:tblCellSpacing w:w="15" w:type="dxa"/>
        </w:trPr>
        <w:tc>
          <w:tcPr>
            <w:tcW w:w="0" w:type="auto"/>
            <w:gridSpan w:val="5"/>
            <w:tcBorders>
              <w:top w:val="nil"/>
              <w:left w:val="nil"/>
              <w:bottom w:val="single" w:sz="6" w:space="0" w:color="333333"/>
              <w:right w:val="nil"/>
            </w:tcBorders>
            <w:tcMar>
              <w:top w:w="60" w:type="dxa"/>
              <w:left w:w="0" w:type="dxa"/>
              <w:bottom w:w="60" w:type="dxa"/>
              <w:right w:w="120" w:type="dxa"/>
            </w:tcMar>
            <w:vAlign w:val="bottom"/>
            <w:hideMark/>
          </w:tcPr>
          <w:p w14:paraId="3A958A22"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color w:val="333333"/>
                <w:sz w:val="24"/>
                <w:szCs w:val="24"/>
              </w:rPr>
              <w:t>Correlation Matrix</w:t>
            </w:r>
          </w:p>
        </w:tc>
      </w:tr>
      <w:tr w:rsidR="004F563D" w:rsidRPr="0091581C" w14:paraId="44F180CC" w14:textId="77777777" w:rsidTr="0091581C">
        <w:trPr>
          <w:cantSplit/>
          <w:tblHeader/>
          <w:tblCellSpacing w:w="15" w:type="dxa"/>
        </w:trPr>
        <w:tc>
          <w:tcPr>
            <w:tcW w:w="0" w:type="auto"/>
            <w:tcBorders>
              <w:top w:val="nil"/>
              <w:left w:val="nil"/>
              <w:bottom w:val="single" w:sz="6" w:space="0" w:color="333333"/>
              <w:right w:val="nil"/>
            </w:tcBorders>
            <w:tcMar>
              <w:top w:w="60" w:type="dxa"/>
              <w:left w:w="120" w:type="dxa"/>
              <w:bottom w:w="60" w:type="dxa"/>
              <w:right w:w="120" w:type="dxa"/>
            </w:tcMar>
            <w:vAlign w:val="center"/>
            <w:hideMark/>
          </w:tcPr>
          <w:p w14:paraId="7474C8A1"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 </w:t>
            </w:r>
          </w:p>
        </w:tc>
        <w:tc>
          <w:tcPr>
            <w:tcW w:w="0" w:type="auto"/>
            <w:tcBorders>
              <w:top w:val="nil"/>
              <w:left w:val="nil"/>
              <w:bottom w:val="single" w:sz="6" w:space="0" w:color="333333"/>
              <w:right w:val="nil"/>
            </w:tcBorders>
            <w:tcMar>
              <w:top w:w="60" w:type="dxa"/>
              <w:left w:w="120" w:type="dxa"/>
              <w:bottom w:w="60" w:type="dxa"/>
              <w:right w:w="120" w:type="dxa"/>
            </w:tcMar>
            <w:vAlign w:val="center"/>
            <w:hideMark/>
          </w:tcPr>
          <w:p w14:paraId="3F41B74F"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 </w:t>
            </w:r>
          </w:p>
        </w:tc>
        <w:tc>
          <w:tcPr>
            <w:tcW w:w="0" w:type="auto"/>
            <w:tcBorders>
              <w:top w:val="nil"/>
              <w:left w:val="nil"/>
              <w:bottom w:val="single" w:sz="6" w:space="0" w:color="333333"/>
              <w:right w:val="nil"/>
            </w:tcBorders>
            <w:tcMar>
              <w:top w:w="60" w:type="dxa"/>
              <w:left w:w="120" w:type="dxa"/>
              <w:bottom w:w="60" w:type="dxa"/>
              <w:right w:w="120" w:type="dxa"/>
            </w:tcMar>
            <w:vAlign w:val="center"/>
            <w:hideMark/>
          </w:tcPr>
          <w:p w14:paraId="57221E0D"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Internet Usage</w:t>
            </w:r>
          </w:p>
        </w:tc>
        <w:tc>
          <w:tcPr>
            <w:tcW w:w="0" w:type="auto"/>
            <w:tcBorders>
              <w:top w:val="nil"/>
              <w:left w:val="nil"/>
              <w:bottom w:val="single" w:sz="6" w:space="0" w:color="333333"/>
              <w:right w:val="nil"/>
            </w:tcBorders>
            <w:tcMar>
              <w:top w:w="60" w:type="dxa"/>
              <w:left w:w="120" w:type="dxa"/>
              <w:bottom w:w="60" w:type="dxa"/>
              <w:right w:w="120" w:type="dxa"/>
            </w:tcMar>
            <w:vAlign w:val="center"/>
            <w:hideMark/>
          </w:tcPr>
          <w:p w14:paraId="52E7B615"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Social Net Work Service</w:t>
            </w:r>
          </w:p>
        </w:tc>
        <w:tc>
          <w:tcPr>
            <w:tcW w:w="0" w:type="auto"/>
            <w:tcBorders>
              <w:top w:val="nil"/>
              <w:left w:val="nil"/>
              <w:bottom w:val="single" w:sz="6" w:space="0" w:color="333333"/>
              <w:right w:val="nil"/>
            </w:tcBorders>
            <w:tcMar>
              <w:top w:w="60" w:type="dxa"/>
              <w:left w:w="120" w:type="dxa"/>
              <w:bottom w:w="60" w:type="dxa"/>
              <w:right w:w="120" w:type="dxa"/>
            </w:tcMar>
            <w:vAlign w:val="center"/>
            <w:hideMark/>
          </w:tcPr>
          <w:p w14:paraId="1E4129E9"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Academic performance</w:t>
            </w:r>
          </w:p>
        </w:tc>
      </w:tr>
      <w:tr w:rsidR="004F563D" w:rsidRPr="0091581C" w14:paraId="142821A2" w14:textId="77777777" w:rsidTr="0091581C">
        <w:trPr>
          <w:cantSplit/>
          <w:tblCellSpacing w:w="15" w:type="dxa"/>
        </w:trPr>
        <w:tc>
          <w:tcPr>
            <w:tcW w:w="0" w:type="auto"/>
            <w:vMerge w:val="restart"/>
            <w:tcBorders>
              <w:top w:val="nil"/>
              <w:left w:val="nil"/>
              <w:bottom w:val="nil"/>
              <w:right w:val="nil"/>
            </w:tcBorders>
            <w:tcMar>
              <w:top w:w="120" w:type="dxa"/>
              <w:left w:w="120" w:type="dxa"/>
              <w:bottom w:w="60" w:type="dxa"/>
              <w:right w:w="120" w:type="dxa"/>
            </w:tcMar>
            <w:hideMark/>
          </w:tcPr>
          <w:p w14:paraId="7FE6F1F0"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Internet Usage</w:t>
            </w:r>
          </w:p>
        </w:tc>
        <w:tc>
          <w:tcPr>
            <w:tcW w:w="0" w:type="auto"/>
            <w:tcBorders>
              <w:top w:val="nil"/>
              <w:left w:val="nil"/>
              <w:bottom w:val="nil"/>
              <w:right w:val="nil"/>
            </w:tcBorders>
            <w:tcMar>
              <w:top w:w="120" w:type="dxa"/>
              <w:left w:w="120" w:type="dxa"/>
              <w:bottom w:w="60" w:type="dxa"/>
              <w:right w:w="120" w:type="dxa"/>
            </w:tcMar>
            <w:hideMark/>
          </w:tcPr>
          <w:p w14:paraId="59DC909A"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Pearson's r</w:t>
            </w:r>
          </w:p>
        </w:tc>
        <w:tc>
          <w:tcPr>
            <w:tcW w:w="0" w:type="auto"/>
            <w:tcBorders>
              <w:top w:val="nil"/>
              <w:left w:val="nil"/>
              <w:bottom w:val="nil"/>
              <w:right w:val="nil"/>
            </w:tcBorders>
            <w:tcMar>
              <w:top w:w="120" w:type="dxa"/>
              <w:left w:w="120" w:type="dxa"/>
              <w:bottom w:w="30" w:type="dxa"/>
              <w:right w:w="300" w:type="dxa"/>
            </w:tcMar>
            <w:hideMark/>
          </w:tcPr>
          <w:p w14:paraId="7DA44D11"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w:t>
            </w:r>
          </w:p>
        </w:tc>
        <w:tc>
          <w:tcPr>
            <w:tcW w:w="0" w:type="auto"/>
            <w:tcBorders>
              <w:top w:val="nil"/>
              <w:left w:val="nil"/>
              <w:bottom w:val="nil"/>
              <w:right w:val="nil"/>
            </w:tcBorders>
            <w:tcMar>
              <w:top w:w="120" w:type="dxa"/>
              <w:left w:w="120" w:type="dxa"/>
              <w:bottom w:w="60" w:type="dxa"/>
              <w:right w:w="120" w:type="dxa"/>
            </w:tcMar>
            <w:hideMark/>
          </w:tcPr>
          <w:p w14:paraId="232D7F50"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120" w:type="dxa"/>
              <w:left w:w="120" w:type="dxa"/>
              <w:bottom w:w="60" w:type="dxa"/>
              <w:right w:w="120" w:type="dxa"/>
            </w:tcMar>
            <w:hideMark/>
          </w:tcPr>
          <w:p w14:paraId="2379D68A"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r>
      <w:tr w:rsidR="004F563D" w:rsidRPr="0091581C" w14:paraId="74A922A6" w14:textId="77777777" w:rsidTr="0091581C">
        <w:trPr>
          <w:cantSplit/>
          <w:tblCellSpacing w:w="15" w:type="dxa"/>
        </w:trPr>
        <w:tc>
          <w:tcPr>
            <w:tcW w:w="0" w:type="auto"/>
            <w:vMerge/>
            <w:tcBorders>
              <w:top w:val="nil"/>
              <w:left w:val="nil"/>
              <w:bottom w:val="nil"/>
              <w:right w:val="nil"/>
            </w:tcBorders>
            <w:vAlign w:val="center"/>
            <w:hideMark/>
          </w:tcPr>
          <w:p w14:paraId="629F11DA"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p>
        </w:tc>
        <w:tc>
          <w:tcPr>
            <w:tcW w:w="0" w:type="auto"/>
            <w:tcBorders>
              <w:top w:val="nil"/>
              <w:left w:val="nil"/>
              <w:bottom w:val="nil"/>
              <w:right w:val="nil"/>
            </w:tcBorders>
            <w:tcMar>
              <w:top w:w="60" w:type="dxa"/>
              <w:left w:w="120" w:type="dxa"/>
              <w:bottom w:w="60" w:type="dxa"/>
              <w:right w:w="120" w:type="dxa"/>
            </w:tcMar>
            <w:hideMark/>
          </w:tcPr>
          <w:p w14:paraId="0B7CB569"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df</w:t>
            </w:r>
          </w:p>
        </w:tc>
        <w:tc>
          <w:tcPr>
            <w:tcW w:w="0" w:type="auto"/>
            <w:tcBorders>
              <w:top w:val="nil"/>
              <w:left w:val="nil"/>
              <w:bottom w:val="nil"/>
              <w:right w:val="nil"/>
            </w:tcBorders>
            <w:tcMar>
              <w:top w:w="30" w:type="dxa"/>
              <w:left w:w="120" w:type="dxa"/>
              <w:bottom w:w="30" w:type="dxa"/>
              <w:right w:w="300" w:type="dxa"/>
            </w:tcMar>
            <w:hideMark/>
          </w:tcPr>
          <w:p w14:paraId="4A482F1F"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w:t>
            </w:r>
          </w:p>
        </w:tc>
        <w:tc>
          <w:tcPr>
            <w:tcW w:w="0" w:type="auto"/>
            <w:tcBorders>
              <w:top w:val="nil"/>
              <w:left w:val="nil"/>
              <w:bottom w:val="nil"/>
              <w:right w:val="nil"/>
            </w:tcBorders>
            <w:tcMar>
              <w:top w:w="30" w:type="dxa"/>
              <w:left w:w="120" w:type="dxa"/>
              <w:bottom w:w="30" w:type="dxa"/>
              <w:right w:w="120" w:type="dxa"/>
            </w:tcMar>
            <w:hideMark/>
          </w:tcPr>
          <w:p w14:paraId="4E449805"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60" w:type="dxa"/>
              <w:left w:w="120" w:type="dxa"/>
              <w:bottom w:w="60" w:type="dxa"/>
              <w:right w:w="120" w:type="dxa"/>
            </w:tcMar>
            <w:hideMark/>
          </w:tcPr>
          <w:p w14:paraId="3888D6E7"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r>
      <w:tr w:rsidR="004F563D" w:rsidRPr="0091581C" w14:paraId="7EC9380A" w14:textId="77777777" w:rsidTr="0091581C">
        <w:trPr>
          <w:cantSplit/>
          <w:tblCellSpacing w:w="15" w:type="dxa"/>
        </w:trPr>
        <w:tc>
          <w:tcPr>
            <w:tcW w:w="0" w:type="auto"/>
            <w:vMerge/>
            <w:tcBorders>
              <w:top w:val="nil"/>
              <w:left w:val="nil"/>
              <w:bottom w:val="nil"/>
              <w:right w:val="nil"/>
            </w:tcBorders>
            <w:vAlign w:val="center"/>
            <w:hideMark/>
          </w:tcPr>
          <w:p w14:paraId="17A32621"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p>
        </w:tc>
        <w:tc>
          <w:tcPr>
            <w:tcW w:w="0" w:type="auto"/>
            <w:tcBorders>
              <w:top w:val="nil"/>
              <w:left w:val="nil"/>
              <w:bottom w:val="nil"/>
              <w:right w:val="nil"/>
            </w:tcBorders>
            <w:tcMar>
              <w:top w:w="60" w:type="dxa"/>
              <w:left w:w="120" w:type="dxa"/>
              <w:bottom w:w="60" w:type="dxa"/>
              <w:right w:w="120" w:type="dxa"/>
            </w:tcMar>
            <w:hideMark/>
          </w:tcPr>
          <w:p w14:paraId="68FA8226"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p-value</w:t>
            </w:r>
          </w:p>
        </w:tc>
        <w:tc>
          <w:tcPr>
            <w:tcW w:w="0" w:type="auto"/>
            <w:tcBorders>
              <w:top w:val="nil"/>
              <w:left w:val="nil"/>
              <w:bottom w:val="nil"/>
              <w:right w:val="nil"/>
            </w:tcBorders>
            <w:tcMar>
              <w:top w:w="30" w:type="dxa"/>
              <w:left w:w="120" w:type="dxa"/>
              <w:bottom w:w="30" w:type="dxa"/>
              <w:right w:w="300" w:type="dxa"/>
            </w:tcMar>
            <w:hideMark/>
          </w:tcPr>
          <w:p w14:paraId="6D5FD48D"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w:t>
            </w:r>
          </w:p>
        </w:tc>
        <w:tc>
          <w:tcPr>
            <w:tcW w:w="0" w:type="auto"/>
            <w:tcBorders>
              <w:top w:val="nil"/>
              <w:left w:val="nil"/>
              <w:bottom w:val="nil"/>
              <w:right w:val="nil"/>
            </w:tcBorders>
            <w:tcMar>
              <w:top w:w="30" w:type="dxa"/>
              <w:left w:w="120" w:type="dxa"/>
              <w:bottom w:w="30" w:type="dxa"/>
              <w:right w:w="120" w:type="dxa"/>
            </w:tcMar>
            <w:hideMark/>
          </w:tcPr>
          <w:p w14:paraId="106A22E1"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60" w:type="dxa"/>
              <w:left w:w="120" w:type="dxa"/>
              <w:bottom w:w="60" w:type="dxa"/>
              <w:right w:w="120" w:type="dxa"/>
            </w:tcMar>
            <w:hideMark/>
          </w:tcPr>
          <w:p w14:paraId="52C8DCBE"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r>
      <w:tr w:rsidR="004F563D" w:rsidRPr="0091581C" w14:paraId="782C18EB" w14:textId="77777777" w:rsidTr="0091581C">
        <w:trPr>
          <w:cantSplit/>
          <w:tblCellSpacing w:w="15" w:type="dxa"/>
        </w:trPr>
        <w:tc>
          <w:tcPr>
            <w:tcW w:w="0" w:type="auto"/>
            <w:vMerge w:val="restart"/>
            <w:tcBorders>
              <w:top w:val="nil"/>
              <w:left w:val="nil"/>
              <w:bottom w:val="nil"/>
              <w:right w:val="nil"/>
            </w:tcBorders>
            <w:tcMar>
              <w:top w:w="120" w:type="dxa"/>
              <w:left w:w="120" w:type="dxa"/>
              <w:bottom w:w="60" w:type="dxa"/>
              <w:right w:w="120" w:type="dxa"/>
            </w:tcMar>
            <w:hideMark/>
          </w:tcPr>
          <w:p w14:paraId="0877E1BB"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Social Net Work Service</w:t>
            </w:r>
          </w:p>
        </w:tc>
        <w:tc>
          <w:tcPr>
            <w:tcW w:w="0" w:type="auto"/>
            <w:tcBorders>
              <w:top w:val="nil"/>
              <w:left w:val="nil"/>
              <w:bottom w:val="nil"/>
              <w:right w:val="nil"/>
            </w:tcBorders>
            <w:tcMar>
              <w:top w:w="120" w:type="dxa"/>
              <w:left w:w="120" w:type="dxa"/>
              <w:bottom w:w="60" w:type="dxa"/>
              <w:right w:w="120" w:type="dxa"/>
            </w:tcMar>
            <w:hideMark/>
          </w:tcPr>
          <w:p w14:paraId="7A1B6D6A"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Pearson's r</w:t>
            </w:r>
          </w:p>
        </w:tc>
        <w:tc>
          <w:tcPr>
            <w:tcW w:w="0" w:type="auto"/>
            <w:tcBorders>
              <w:top w:val="nil"/>
              <w:left w:val="nil"/>
              <w:bottom w:val="nil"/>
              <w:right w:val="nil"/>
            </w:tcBorders>
            <w:tcMar>
              <w:top w:w="120" w:type="dxa"/>
              <w:left w:w="120" w:type="dxa"/>
              <w:bottom w:w="30" w:type="dxa"/>
              <w:right w:w="300" w:type="dxa"/>
            </w:tcMar>
            <w:hideMark/>
          </w:tcPr>
          <w:p w14:paraId="09417B57"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0.523</w:t>
            </w:r>
          </w:p>
        </w:tc>
        <w:tc>
          <w:tcPr>
            <w:tcW w:w="0" w:type="auto"/>
            <w:tcBorders>
              <w:top w:val="nil"/>
              <w:left w:val="nil"/>
              <w:bottom w:val="nil"/>
              <w:right w:val="nil"/>
            </w:tcBorders>
            <w:tcMar>
              <w:top w:w="120" w:type="dxa"/>
              <w:left w:w="120" w:type="dxa"/>
              <w:bottom w:w="60" w:type="dxa"/>
              <w:right w:w="120" w:type="dxa"/>
            </w:tcMar>
            <w:hideMark/>
          </w:tcPr>
          <w:p w14:paraId="30256796"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w:t>
            </w:r>
          </w:p>
        </w:tc>
        <w:tc>
          <w:tcPr>
            <w:tcW w:w="0" w:type="auto"/>
            <w:tcBorders>
              <w:top w:val="nil"/>
              <w:left w:val="nil"/>
              <w:bottom w:val="nil"/>
              <w:right w:val="nil"/>
            </w:tcBorders>
            <w:tcMar>
              <w:top w:w="120" w:type="dxa"/>
              <w:left w:w="120" w:type="dxa"/>
              <w:bottom w:w="60" w:type="dxa"/>
              <w:right w:w="120" w:type="dxa"/>
            </w:tcMar>
            <w:hideMark/>
          </w:tcPr>
          <w:p w14:paraId="2603BB10"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r>
      <w:tr w:rsidR="004F563D" w:rsidRPr="0091581C" w14:paraId="0DD96D8C" w14:textId="77777777" w:rsidTr="0091581C">
        <w:trPr>
          <w:cantSplit/>
          <w:tblCellSpacing w:w="15" w:type="dxa"/>
        </w:trPr>
        <w:tc>
          <w:tcPr>
            <w:tcW w:w="0" w:type="auto"/>
            <w:vMerge/>
            <w:tcBorders>
              <w:top w:val="nil"/>
              <w:left w:val="nil"/>
              <w:bottom w:val="nil"/>
              <w:right w:val="nil"/>
            </w:tcBorders>
            <w:vAlign w:val="center"/>
            <w:hideMark/>
          </w:tcPr>
          <w:p w14:paraId="4EC4F3D8"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p>
        </w:tc>
        <w:tc>
          <w:tcPr>
            <w:tcW w:w="0" w:type="auto"/>
            <w:tcBorders>
              <w:top w:val="nil"/>
              <w:left w:val="nil"/>
              <w:bottom w:val="nil"/>
              <w:right w:val="nil"/>
            </w:tcBorders>
            <w:tcMar>
              <w:top w:w="60" w:type="dxa"/>
              <w:left w:w="120" w:type="dxa"/>
              <w:bottom w:w="60" w:type="dxa"/>
              <w:right w:w="120" w:type="dxa"/>
            </w:tcMar>
            <w:hideMark/>
          </w:tcPr>
          <w:p w14:paraId="74CB84B3"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df</w:t>
            </w:r>
          </w:p>
        </w:tc>
        <w:tc>
          <w:tcPr>
            <w:tcW w:w="0" w:type="auto"/>
            <w:tcBorders>
              <w:top w:val="nil"/>
              <w:left w:val="nil"/>
              <w:bottom w:val="nil"/>
              <w:right w:val="nil"/>
            </w:tcBorders>
            <w:tcMar>
              <w:top w:w="30" w:type="dxa"/>
              <w:left w:w="120" w:type="dxa"/>
              <w:bottom w:w="30" w:type="dxa"/>
              <w:right w:w="300" w:type="dxa"/>
            </w:tcMar>
            <w:hideMark/>
          </w:tcPr>
          <w:p w14:paraId="3EAEC20F"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612</w:t>
            </w:r>
          </w:p>
        </w:tc>
        <w:tc>
          <w:tcPr>
            <w:tcW w:w="0" w:type="auto"/>
            <w:tcBorders>
              <w:top w:val="nil"/>
              <w:left w:val="nil"/>
              <w:bottom w:val="nil"/>
              <w:right w:val="nil"/>
            </w:tcBorders>
            <w:tcMar>
              <w:top w:w="30" w:type="dxa"/>
              <w:left w:w="120" w:type="dxa"/>
              <w:bottom w:w="30" w:type="dxa"/>
              <w:right w:w="120" w:type="dxa"/>
            </w:tcMar>
            <w:hideMark/>
          </w:tcPr>
          <w:p w14:paraId="51579D2E"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w:t>
            </w:r>
          </w:p>
        </w:tc>
        <w:tc>
          <w:tcPr>
            <w:tcW w:w="0" w:type="auto"/>
            <w:tcBorders>
              <w:top w:val="nil"/>
              <w:left w:val="nil"/>
              <w:bottom w:val="nil"/>
              <w:right w:val="nil"/>
            </w:tcBorders>
            <w:tcMar>
              <w:top w:w="60" w:type="dxa"/>
              <w:left w:w="120" w:type="dxa"/>
              <w:bottom w:w="60" w:type="dxa"/>
              <w:right w:w="120" w:type="dxa"/>
            </w:tcMar>
            <w:hideMark/>
          </w:tcPr>
          <w:p w14:paraId="2935BE7C"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r>
      <w:tr w:rsidR="004F563D" w:rsidRPr="0091581C" w14:paraId="35055347" w14:textId="77777777" w:rsidTr="0091581C">
        <w:trPr>
          <w:cantSplit/>
          <w:tblCellSpacing w:w="15" w:type="dxa"/>
        </w:trPr>
        <w:tc>
          <w:tcPr>
            <w:tcW w:w="0" w:type="auto"/>
            <w:vMerge/>
            <w:tcBorders>
              <w:top w:val="nil"/>
              <w:left w:val="nil"/>
              <w:bottom w:val="nil"/>
              <w:right w:val="nil"/>
            </w:tcBorders>
            <w:vAlign w:val="center"/>
            <w:hideMark/>
          </w:tcPr>
          <w:p w14:paraId="694C46CF"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p>
        </w:tc>
        <w:tc>
          <w:tcPr>
            <w:tcW w:w="0" w:type="auto"/>
            <w:tcBorders>
              <w:top w:val="nil"/>
              <w:left w:val="nil"/>
              <w:bottom w:val="nil"/>
              <w:right w:val="nil"/>
            </w:tcBorders>
            <w:tcMar>
              <w:top w:w="60" w:type="dxa"/>
              <w:left w:w="120" w:type="dxa"/>
              <w:bottom w:w="60" w:type="dxa"/>
              <w:right w:w="120" w:type="dxa"/>
            </w:tcMar>
            <w:hideMark/>
          </w:tcPr>
          <w:p w14:paraId="2E4560D2"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p-value</w:t>
            </w:r>
          </w:p>
        </w:tc>
        <w:tc>
          <w:tcPr>
            <w:tcW w:w="0" w:type="auto"/>
            <w:tcBorders>
              <w:top w:val="nil"/>
              <w:left w:val="nil"/>
              <w:bottom w:val="nil"/>
              <w:right w:val="nil"/>
            </w:tcBorders>
            <w:tcMar>
              <w:top w:w="30" w:type="dxa"/>
              <w:left w:w="120" w:type="dxa"/>
              <w:bottom w:w="30" w:type="dxa"/>
              <w:right w:w="300" w:type="dxa"/>
            </w:tcMar>
            <w:hideMark/>
          </w:tcPr>
          <w:p w14:paraId="36A0282A"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&lt;.001</w:t>
            </w:r>
          </w:p>
        </w:tc>
        <w:tc>
          <w:tcPr>
            <w:tcW w:w="0" w:type="auto"/>
            <w:tcBorders>
              <w:top w:val="nil"/>
              <w:left w:val="nil"/>
              <w:bottom w:val="nil"/>
              <w:right w:val="nil"/>
            </w:tcBorders>
            <w:tcMar>
              <w:top w:w="30" w:type="dxa"/>
              <w:left w:w="120" w:type="dxa"/>
              <w:bottom w:w="30" w:type="dxa"/>
              <w:right w:w="120" w:type="dxa"/>
            </w:tcMar>
            <w:hideMark/>
          </w:tcPr>
          <w:p w14:paraId="39319EDC"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w:t>
            </w:r>
          </w:p>
        </w:tc>
        <w:tc>
          <w:tcPr>
            <w:tcW w:w="0" w:type="auto"/>
            <w:tcBorders>
              <w:top w:val="nil"/>
              <w:left w:val="nil"/>
              <w:bottom w:val="nil"/>
              <w:right w:val="nil"/>
            </w:tcBorders>
            <w:tcMar>
              <w:top w:w="60" w:type="dxa"/>
              <w:left w:w="120" w:type="dxa"/>
              <w:bottom w:w="60" w:type="dxa"/>
              <w:right w:w="120" w:type="dxa"/>
            </w:tcMar>
            <w:hideMark/>
          </w:tcPr>
          <w:p w14:paraId="3FA84253"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r>
      <w:tr w:rsidR="004F563D" w:rsidRPr="0091581C" w14:paraId="70142B8F" w14:textId="77777777" w:rsidTr="0091581C">
        <w:trPr>
          <w:cantSplit/>
          <w:tblCellSpacing w:w="15" w:type="dxa"/>
        </w:trPr>
        <w:tc>
          <w:tcPr>
            <w:tcW w:w="0" w:type="auto"/>
            <w:vMerge w:val="restart"/>
            <w:tcBorders>
              <w:top w:val="nil"/>
              <w:left w:val="nil"/>
              <w:bottom w:val="single" w:sz="12" w:space="0" w:color="333333"/>
              <w:right w:val="nil"/>
            </w:tcBorders>
            <w:tcMar>
              <w:top w:w="120" w:type="dxa"/>
              <w:left w:w="120" w:type="dxa"/>
              <w:bottom w:w="60" w:type="dxa"/>
              <w:right w:w="120" w:type="dxa"/>
            </w:tcMar>
            <w:hideMark/>
          </w:tcPr>
          <w:p w14:paraId="28589E91"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Academic performance</w:t>
            </w:r>
          </w:p>
        </w:tc>
        <w:tc>
          <w:tcPr>
            <w:tcW w:w="0" w:type="auto"/>
            <w:tcBorders>
              <w:top w:val="nil"/>
              <w:left w:val="nil"/>
              <w:bottom w:val="nil"/>
              <w:right w:val="nil"/>
            </w:tcBorders>
            <w:tcMar>
              <w:top w:w="120" w:type="dxa"/>
              <w:left w:w="120" w:type="dxa"/>
              <w:bottom w:w="60" w:type="dxa"/>
              <w:right w:w="120" w:type="dxa"/>
            </w:tcMar>
            <w:hideMark/>
          </w:tcPr>
          <w:p w14:paraId="6AC7D6FF"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Pearson's r</w:t>
            </w:r>
          </w:p>
        </w:tc>
        <w:tc>
          <w:tcPr>
            <w:tcW w:w="0" w:type="auto"/>
            <w:tcBorders>
              <w:top w:val="nil"/>
              <w:left w:val="nil"/>
              <w:bottom w:val="nil"/>
              <w:right w:val="nil"/>
            </w:tcBorders>
            <w:tcMar>
              <w:top w:w="120" w:type="dxa"/>
              <w:left w:w="120" w:type="dxa"/>
              <w:bottom w:w="30" w:type="dxa"/>
              <w:right w:w="300" w:type="dxa"/>
            </w:tcMar>
            <w:hideMark/>
          </w:tcPr>
          <w:p w14:paraId="0F8FE8EE"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-0.207</w:t>
            </w:r>
          </w:p>
        </w:tc>
        <w:tc>
          <w:tcPr>
            <w:tcW w:w="0" w:type="auto"/>
            <w:tcBorders>
              <w:top w:val="nil"/>
              <w:left w:val="nil"/>
              <w:bottom w:val="nil"/>
              <w:right w:val="nil"/>
            </w:tcBorders>
            <w:tcMar>
              <w:top w:w="120" w:type="dxa"/>
              <w:left w:w="120" w:type="dxa"/>
              <w:bottom w:w="60" w:type="dxa"/>
              <w:right w:w="120" w:type="dxa"/>
            </w:tcMar>
            <w:hideMark/>
          </w:tcPr>
          <w:p w14:paraId="1EE7A258"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0.024</w:t>
            </w:r>
          </w:p>
        </w:tc>
        <w:tc>
          <w:tcPr>
            <w:tcW w:w="0" w:type="auto"/>
            <w:tcBorders>
              <w:top w:val="nil"/>
              <w:left w:val="nil"/>
              <w:bottom w:val="nil"/>
              <w:right w:val="nil"/>
            </w:tcBorders>
            <w:tcMar>
              <w:top w:w="120" w:type="dxa"/>
              <w:left w:w="120" w:type="dxa"/>
              <w:bottom w:w="60" w:type="dxa"/>
              <w:right w:w="120" w:type="dxa"/>
            </w:tcMar>
            <w:hideMark/>
          </w:tcPr>
          <w:p w14:paraId="374BC011"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w:t>
            </w:r>
          </w:p>
        </w:tc>
      </w:tr>
      <w:tr w:rsidR="004F563D" w:rsidRPr="0091581C" w14:paraId="00C18A12" w14:textId="77777777" w:rsidTr="0091581C">
        <w:trPr>
          <w:cantSplit/>
          <w:tblCellSpacing w:w="15" w:type="dxa"/>
        </w:trPr>
        <w:tc>
          <w:tcPr>
            <w:tcW w:w="0" w:type="auto"/>
            <w:vMerge/>
            <w:tcBorders>
              <w:top w:val="nil"/>
              <w:left w:val="nil"/>
              <w:bottom w:val="single" w:sz="12" w:space="0" w:color="333333"/>
              <w:right w:val="nil"/>
            </w:tcBorders>
            <w:vAlign w:val="center"/>
            <w:hideMark/>
          </w:tcPr>
          <w:p w14:paraId="50D7EF8E"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p>
        </w:tc>
        <w:tc>
          <w:tcPr>
            <w:tcW w:w="0" w:type="auto"/>
            <w:tcBorders>
              <w:top w:val="nil"/>
              <w:left w:val="nil"/>
              <w:bottom w:val="nil"/>
              <w:right w:val="nil"/>
            </w:tcBorders>
            <w:tcMar>
              <w:top w:w="60" w:type="dxa"/>
              <w:left w:w="120" w:type="dxa"/>
              <w:bottom w:w="60" w:type="dxa"/>
              <w:right w:w="120" w:type="dxa"/>
            </w:tcMar>
            <w:hideMark/>
          </w:tcPr>
          <w:p w14:paraId="070DF5ED"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df</w:t>
            </w:r>
          </w:p>
        </w:tc>
        <w:tc>
          <w:tcPr>
            <w:tcW w:w="0" w:type="auto"/>
            <w:tcBorders>
              <w:top w:val="nil"/>
              <w:left w:val="nil"/>
              <w:bottom w:val="nil"/>
              <w:right w:val="nil"/>
            </w:tcBorders>
            <w:tcMar>
              <w:top w:w="30" w:type="dxa"/>
              <w:left w:w="120" w:type="dxa"/>
              <w:bottom w:w="30" w:type="dxa"/>
              <w:right w:w="300" w:type="dxa"/>
            </w:tcMar>
            <w:hideMark/>
          </w:tcPr>
          <w:p w14:paraId="3DA048AF"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612</w:t>
            </w:r>
          </w:p>
        </w:tc>
        <w:tc>
          <w:tcPr>
            <w:tcW w:w="0" w:type="auto"/>
            <w:tcBorders>
              <w:top w:val="nil"/>
              <w:left w:val="nil"/>
              <w:bottom w:val="nil"/>
              <w:right w:val="nil"/>
            </w:tcBorders>
            <w:tcMar>
              <w:top w:w="30" w:type="dxa"/>
              <w:left w:w="120" w:type="dxa"/>
              <w:bottom w:w="30" w:type="dxa"/>
              <w:right w:w="120" w:type="dxa"/>
            </w:tcMar>
            <w:hideMark/>
          </w:tcPr>
          <w:p w14:paraId="49113545"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612</w:t>
            </w:r>
          </w:p>
        </w:tc>
        <w:tc>
          <w:tcPr>
            <w:tcW w:w="0" w:type="auto"/>
            <w:tcBorders>
              <w:top w:val="nil"/>
              <w:left w:val="nil"/>
              <w:bottom w:val="nil"/>
              <w:right w:val="nil"/>
            </w:tcBorders>
            <w:tcMar>
              <w:top w:w="60" w:type="dxa"/>
              <w:left w:w="120" w:type="dxa"/>
              <w:bottom w:w="60" w:type="dxa"/>
              <w:right w:w="120" w:type="dxa"/>
            </w:tcMar>
            <w:hideMark/>
          </w:tcPr>
          <w:p w14:paraId="34356DC9"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w:t>
            </w:r>
          </w:p>
        </w:tc>
      </w:tr>
      <w:tr w:rsidR="004F563D" w:rsidRPr="0091581C" w14:paraId="565E7DBA" w14:textId="77777777" w:rsidTr="0091581C">
        <w:trPr>
          <w:cantSplit/>
          <w:tblCellSpacing w:w="15" w:type="dxa"/>
        </w:trPr>
        <w:tc>
          <w:tcPr>
            <w:tcW w:w="0" w:type="auto"/>
            <w:vMerge/>
            <w:tcBorders>
              <w:top w:val="nil"/>
              <w:left w:val="nil"/>
              <w:bottom w:val="single" w:sz="12" w:space="0" w:color="333333"/>
              <w:right w:val="nil"/>
            </w:tcBorders>
            <w:vAlign w:val="center"/>
            <w:hideMark/>
          </w:tcPr>
          <w:p w14:paraId="1BDA840C"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p>
        </w:tc>
        <w:tc>
          <w:tcPr>
            <w:tcW w:w="0" w:type="auto"/>
            <w:tcBorders>
              <w:top w:val="nil"/>
              <w:left w:val="nil"/>
              <w:bottom w:val="single" w:sz="12" w:space="0" w:color="333333"/>
              <w:right w:val="nil"/>
            </w:tcBorders>
            <w:tcMar>
              <w:top w:w="60" w:type="dxa"/>
              <w:left w:w="120" w:type="dxa"/>
              <w:bottom w:w="120" w:type="dxa"/>
              <w:right w:w="120" w:type="dxa"/>
            </w:tcMar>
            <w:hideMark/>
          </w:tcPr>
          <w:p w14:paraId="290879FB"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p-value</w:t>
            </w:r>
          </w:p>
        </w:tc>
        <w:tc>
          <w:tcPr>
            <w:tcW w:w="0" w:type="auto"/>
            <w:tcBorders>
              <w:top w:val="nil"/>
              <w:left w:val="nil"/>
              <w:bottom w:val="single" w:sz="12" w:space="0" w:color="333333"/>
              <w:right w:val="nil"/>
            </w:tcBorders>
            <w:tcMar>
              <w:top w:w="30" w:type="dxa"/>
              <w:left w:w="120" w:type="dxa"/>
              <w:bottom w:w="120" w:type="dxa"/>
              <w:right w:w="300" w:type="dxa"/>
            </w:tcMar>
            <w:hideMark/>
          </w:tcPr>
          <w:p w14:paraId="453C6B50"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&lt;.001</w:t>
            </w:r>
          </w:p>
        </w:tc>
        <w:tc>
          <w:tcPr>
            <w:tcW w:w="0" w:type="auto"/>
            <w:tcBorders>
              <w:top w:val="nil"/>
              <w:left w:val="nil"/>
              <w:bottom w:val="single" w:sz="12" w:space="0" w:color="333333"/>
              <w:right w:val="nil"/>
            </w:tcBorders>
            <w:tcMar>
              <w:top w:w="30" w:type="dxa"/>
              <w:left w:w="120" w:type="dxa"/>
              <w:bottom w:w="120" w:type="dxa"/>
              <w:right w:w="120" w:type="dxa"/>
            </w:tcMar>
            <w:hideMark/>
          </w:tcPr>
          <w:p w14:paraId="39EDA515"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0.547</w:t>
            </w:r>
          </w:p>
        </w:tc>
        <w:tc>
          <w:tcPr>
            <w:tcW w:w="0" w:type="auto"/>
            <w:tcBorders>
              <w:top w:val="nil"/>
              <w:left w:val="nil"/>
              <w:bottom w:val="single" w:sz="12" w:space="0" w:color="333333"/>
              <w:right w:val="nil"/>
            </w:tcBorders>
            <w:tcMar>
              <w:top w:w="60" w:type="dxa"/>
              <w:left w:w="120" w:type="dxa"/>
              <w:bottom w:w="120" w:type="dxa"/>
              <w:right w:w="120" w:type="dxa"/>
            </w:tcMar>
            <w:hideMark/>
          </w:tcPr>
          <w:p w14:paraId="6CE2DDA9"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w:t>
            </w:r>
          </w:p>
        </w:tc>
      </w:tr>
    </w:tbl>
    <w:p w14:paraId="020A209D" w14:textId="77777777" w:rsidR="004F563D" w:rsidRPr="0091581C" w:rsidRDefault="004F563D" w:rsidP="0091581C">
      <w:pPr>
        <w:spacing w:before="100" w:beforeAutospacing="1" w:after="100" w:afterAutospacing="1"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p w14:paraId="5991EAEB" w14:textId="77777777" w:rsidR="004F563D" w:rsidRPr="0091581C" w:rsidRDefault="004F563D" w:rsidP="00784CCF">
      <w:pPr>
        <w:pStyle w:val="NormalWeb"/>
        <w:spacing w:line="480" w:lineRule="auto"/>
        <w:ind w:firstLine="720"/>
        <w:jc w:val="both"/>
      </w:pPr>
      <w:r w:rsidRPr="0091581C">
        <w:t>The relationship between internet usage, social networking services, and academic achievement of undergraduate students was examined using Pearson’s product–moment correlation. The correlation coefficients are presented in Table 8.</w:t>
      </w:r>
    </w:p>
    <w:p w14:paraId="4DEE28F1" w14:textId="77777777" w:rsidR="004F563D" w:rsidRPr="0091581C" w:rsidRDefault="004F563D" w:rsidP="00784CCF">
      <w:pPr>
        <w:pStyle w:val="NormalWeb"/>
        <w:spacing w:line="480" w:lineRule="auto"/>
        <w:ind w:firstLine="720"/>
        <w:jc w:val="both"/>
      </w:pPr>
      <w:r w:rsidRPr="0091581C">
        <w:t xml:space="preserve">The results indicated a </w:t>
      </w:r>
      <w:r w:rsidRPr="0091581C">
        <w:rPr>
          <w:rStyle w:val="Strong"/>
          <w:rFonts w:eastAsiaTheme="majorEastAsia"/>
        </w:rPr>
        <w:t>positive and significant correlation between internet usage and social networking services</w:t>
      </w:r>
      <w:r w:rsidRPr="0091581C">
        <w:t xml:space="preserve"> (</w:t>
      </w:r>
      <w:r w:rsidRPr="0091581C">
        <w:rPr>
          <w:rStyle w:val="Emphasis"/>
        </w:rPr>
        <w:t>r</w:t>
      </w:r>
      <w:r w:rsidRPr="0091581C">
        <w:t xml:space="preserve"> = 0.523, </w:t>
      </w:r>
      <w:r w:rsidRPr="0091581C">
        <w:rPr>
          <w:rStyle w:val="Emphasis"/>
        </w:rPr>
        <w:t>p</w:t>
      </w:r>
      <w:r w:rsidRPr="0091581C">
        <w:t xml:space="preserve"> &lt; .001). This suggests that students who spend more time using the internet also tend to make greater use of social networking platforms, highlighting the interconnected nature of these two forms of digital engagement.</w:t>
      </w:r>
    </w:p>
    <w:p w14:paraId="44A581CA" w14:textId="77777777" w:rsidR="004F563D" w:rsidRPr="0091581C" w:rsidRDefault="004F563D" w:rsidP="00784CCF">
      <w:pPr>
        <w:pStyle w:val="NormalWeb"/>
        <w:spacing w:line="480" w:lineRule="auto"/>
        <w:ind w:firstLine="720"/>
        <w:jc w:val="both"/>
      </w:pPr>
      <w:r w:rsidRPr="0091581C">
        <w:t xml:space="preserve">With respect to academic achievement, </w:t>
      </w:r>
      <w:r w:rsidRPr="0091581C">
        <w:rPr>
          <w:rStyle w:val="Strong"/>
          <w:rFonts w:eastAsiaTheme="majorEastAsia"/>
        </w:rPr>
        <w:t>internet usage was found to have a significant negative correlation</w:t>
      </w:r>
      <w:r w:rsidRPr="0091581C">
        <w:t xml:space="preserve"> (</w:t>
      </w:r>
      <w:r w:rsidRPr="0091581C">
        <w:rPr>
          <w:rStyle w:val="Emphasis"/>
        </w:rPr>
        <w:t>r</w:t>
      </w:r>
      <w:r w:rsidRPr="0091581C">
        <w:t xml:space="preserve"> = -0.207, </w:t>
      </w:r>
      <w:r w:rsidRPr="0091581C">
        <w:rPr>
          <w:rStyle w:val="Emphasis"/>
        </w:rPr>
        <w:t>p</w:t>
      </w:r>
      <w:r w:rsidRPr="0091581C">
        <w:t xml:space="preserve"> &lt; .001). This indicates that higher levels of internet usage are associated with lower levels of academic performance among undergraduate students. The finding reflects the potential distracting influence of excessive internet use on academic focus and productivity.</w:t>
      </w:r>
    </w:p>
    <w:p w14:paraId="1C70ECDD" w14:textId="77777777" w:rsidR="004F563D" w:rsidRPr="0091581C" w:rsidRDefault="004F563D" w:rsidP="00784CCF">
      <w:pPr>
        <w:pStyle w:val="NormalWeb"/>
        <w:spacing w:line="480" w:lineRule="auto"/>
        <w:ind w:firstLine="720"/>
        <w:jc w:val="both"/>
      </w:pPr>
      <w:r w:rsidRPr="0091581C">
        <w:t xml:space="preserve">On the other hand, </w:t>
      </w:r>
      <w:r w:rsidRPr="0091581C">
        <w:rPr>
          <w:rStyle w:val="Strong"/>
          <w:rFonts w:eastAsiaTheme="majorEastAsia"/>
        </w:rPr>
        <w:t>social networking services were not significantly correlated with academic performance</w:t>
      </w:r>
      <w:r w:rsidRPr="0091581C">
        <w:t xml:space="preserve"> (</w:t>
      </w:r>
      <w:r w:rsidRPr="0091581C">
        <w:rPr>
          <w:rStyle w:val="Emphasis"/>
        </w:rPr>
        <w:t>r</w:t>
      </w:r>
      <w:r w:rsidRPr="0091581C">
        <w:t xml:space="preserve"> = 0.024, </w:t>
      </w:r>
      <w:r w:rsidRPr="0091581C">
        <w:rPr>
          <w:rStyle w:val="Emphasis"/>
        </w:rPr>
        <w:t>p</w:t>
      </w:r>
      <w:r w:rsidRPr="0091581C">
        <w:t xml:space="preserve"> = 0.547). This shows that students’ engagement with social </w:t>
      </w:r>
      <w:r w:rsidRPr="0091581C">
        <w:lastRenderedPageBreak/>
        <w:t>networking platforms does not have a direct relationship, either positive or negative, with their academic achievement.</w:t>
      </w:r>
    </w:p>
    <w:p w14:paraId="333BA2E4" w14:textId="77777777" w:rsidR="004F563D" w:rsidRPr="0091581C" w:rsidRDefault="004F563D" w:rsidP="00784CCF">
      <w:pPr>
        <w:pStyle w:val="NormalWeb"/>
        <w:spacing w:line="480" w:lineRule="auto"/>
        <w:ind w:firstLine="720"/>
        <w:jc w:val="both"/>
      </w:pPr>
      <w:r w:rsidRPr="0091581C">
        <w:t xml:space="preserve">Overall, the correlation results suggest that while </w:t>
      </w:r>
      <w:r w:rsidRPr="0091581C">
        <w:rPr>
          <w:rStyle w:val="Strong"/>
          <w:rFonts w:eastAsiaTheme="majorEastAsia"/>
        </w:rPr>
        <w:t>internet usage and social networking are strongly and positively linked</w:t>
      </w:r>
      <w:r w:rsidRPr="0091581C">
        <w:t xml:space="preserve">, internet usage demonstrates a </w:t>
      </w:r>
      <w:r w:rsidRPr="0091581C">
        <w:rPr>
          <w:rStyle w:val="Strong"/>
          <w:rFonts w:eastAsiaTheme="majorEastAsia"/>
        </w:rPr>
        <w:t>negative influence on academic achievement</w:t>
      </w:r>
      <w:r w:rsidRPr="0091581C">
        <w:t>, whereas social networking appears to have no significant impact on students’ academic performance.</w:t>
      </w:r>
    </w:p>
    <w:p w14:paraId="144D7726" w14:textId="2B5B8A7D" w:rsidR="004F563D" w:rsidRPr="00E43786" w:rsidRDefault="004F563D" w:rsidP="00E43786">
      <w:pPr>
        <w:pStyle w:val="NormalWeb"/>
        <w:spacing w:line="480" w:lineRule="auto"/>
        <w:jc w:val="both"/>
        <w:rPr>
          <w:b/>
        </w:rPr>
      </w:pPr>
      <w:r w:rsidRPr="003975F8">
        <w:rPr>
          <w:b/>
        </w:rPr>
        <w:t>Table -</w:t>
      </w:r>
      <w:proofErr w:type="gramStart"/>
      <w:r w:rsidRPr="003975F8">
        <w:rPr>
          <w:b/>
        </w:rPr>
        <w:t>9</w:t>
      </w:r>
      <w:r w:rsidR="00E43786">
        <w:rPr>
          <w:b/>
        </w:rPr>
        <w:t>:</w:t>
      </w:r>
      <w:r w:rsidRPr="0091581C">
        <w:t>The</w:t>
      </w:r>
      <w:proofErr w:type="gramEnd"/>
      <w:r w:rsidRPr="0091581C">
        <w:t xml:space="preserve"> relationship between internet usage and selected demographic variables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21"/>
        <w:gridCol w:w="1327"/>
        <w:gridCol w:w="1394"/>
        <w:gridCol w:w="1044"/>
        <w:gridCol w:w="1110"/>
        <w:gridCol w:w="1044"/>
        <w:gridCol w:w="1720"/>
      </w:tblGrid>
      <w:tr w:rsidR="004F563D" w:rsidRPr="0091581C" w14:paraId="1909BDF5" w14:textId="77777777" w:rsidTr="0091581C">
        <w:trPr>
          <w:cantSplit/>
          <w:tblHeader/>
          <w:tblCellSpacing w:w="15" w:type="dxa"/>
        </w:trPr>
        <w:tc>
          <w:tcPr>
            <w:tcW w:w="0" w:type="auto"/>
            <w:gridSpan w:val="7"/>
            <w:tcBorders>
              <w:top w:val="nil"/>
              <w:left w:val="nil"/>
              <w:bottom w:val="single" w:sz="6" w:space="0" w:color="333333"/>
              <w:right w:val="nil"/>
            </w:tcBorders>
            <w:tcMar>
              <w:top w:w="60" w:type="dxa"/>
              <w:left w:w="0" w:type="dxa"/>
              <w:bottom w:w="60" w:type="dxa"/>
              <w:right w:w="120" w:type="dxa"/>
            </w:tcMar>
            <w:vAlign w:val="bottom"/>
            <w:hideMark/>
          </w:tcPr>
          <w:p w14:paraId="7AE0B196"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color w:val="333333"/>
                <w:sz w:val="24"/>
                <w:szCs w:val="24"/>
              </w:rPr>
              <w:t>Correlation Matrix</w:t>
            </w:r>
          </w:p>
        </w:tc>
      </w:tr>
      <w:tr w:rsidR="004F563D" w:rsidRPr="0091581C" w14:paraId="547486A6" w14:textId="77777777" w:rsidTr="0091581C">
        <w:trPr>
          <w:cantSplit/>
          <w:tblHeader/>
          <w:tblCellSpacing w:w="15" w:type="dxa"/>
        </w:trPr>
        <w:tc>
          <w:tcPr>
            <w:tcW w:w="0" w:type="auto"/>
            <w:tcBorders>
              <w:top w:val="nil"/>
              <w:left w:val="nil"/>
              <w:bottom w:val="single" w:sz="6" w:space="0" w:color="333333"/>
              <w:right w:val="nil"/>
            </w:tcBorders>
            <w:tcMar>
              <w:top w:w="60" w:type="dxa"/>
              <w:left w:w="120" w:type="dxa"/>
              <w:bottom w:w="60" w:type="dxa"/>
              <w:right w:w="120" w:type="dxa"/>
            </w:tcMar>
            <w:vAlign w:val="center"/>
            <w:hideMark/>
          </w:tcPr>
          <w:p w14:paraId="25C91A3A"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 </w:t>
            </w:r>
          </w:p>
        </w:tc>
        <w:tc>
          <w:tcPr>
            <w:tcW w:w="0" w:type="auto"/>
            <w:tcBorders>
              <w:top w:val="nil"/>
              <w:left w:val="nil"/>
              <w:bottom w:val="single" w:sz="6" w:space="0" w:color="333333"/>
              <w:right w:val="nil"/>
            </w:tcBorders>
            <w:tcMar>
              <w:top w:w="60" w:type="dxa"/>
              <w:left w:w="120" w:type="dxa"/>
              <w:bottom w:w="60" w:type="dxa"/>
              <w:right w:w="120" w:type="dxa"/>
            </w:tcMar>
            <w:vAlign w:val="center"/>
            <w:hideMark/>
          </w:tcPr>
          <w:p w14:paraId="2EFFDBB8"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 </w:t>
            </w:r>
          </w:p>
        </w:tc>
        <w:tc>
          <w:tcPr>
            <w:tcW w:w="0" w:type="auto"/>
            <w:tcBorders>
              <w:top w:val="nil"/>
              <w:left w:val="nil"/>
              <w:bottom w:val="single" w:sz="6" w:space="0" w:color="333333"/>
              <w:right w:val="nil"/>
            </w:tcBorders>
            <w:tcMar>
              <w:top w:w="60" w:type="dxa"/>
              <w:left w:w="120" w:type="dxa"/>
              <w:bottom w:w="60" w:type="dxa"/>
              <w:right w:w="120" w:type="dxa"/>
            </w:tcMar>
            <w:vAlign w:val="center"/>
            <w:hideMark/>
          </w:tcPr>
          <w:p w14:paraId="289CE19C"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Internet Usage</w:t>
            </w:r>
          </w:p>
        </w:tc>
        <w:tc>
          <w:tcPr>
            <w:tcW w:w="0" w:type="auto"/>
            <w:tcBorders>
              <w:top w:val="nil"/>
              <w:left w:val="nil"/>
              <w:bottom w:val="single" w:sz="6" w:space="0" w:color="333333"/>
              <w:right w:val="nil"/>
            </w:tcBorders>
            <w:tcMar>
              <w:top w:w="60" w:type="dxa"/>
              <w:left w:w="120" w:type="dxa"/>
              <w:bottom w:w="60" w:type="dxa"/>
              <w:right w:w="120" w:type="dxa"/>
            </w:tcMar>
            <w:vAlign w:val="center"/>
            <w:hideMark/>
          </w:tcPr>
          <w:p w14:paraId="2587E741"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Gender</w:t>
            </w:r>
          </w:p>
        </w:tc>
        <w:tc>
          <w:tcPr>
            <w:tcW w:w="0" w:type="auto"/>
            <w:tcBorders>
              <w:top w:val="nil"/>
              <w:left w:val="nil"/>
              <w:bottom w:val="single" w:sz="6" w:space="0" w:color="333333"/>
              <w:right w:val="nil"/>
            </w:tcBorders>
            <w:tcMar>
              <w:top w:w="60" w:type="dxa"/>
              <w:left w:w="120" w:type="dxa"/>
              <w:bottom w:w="60" w:type="dxa"/>
              <w:right w:w="120" w:type="dxa"/>
            </w:tcMar>
            <w:vAlign w:val="center"/>
            <w:hideMark/>
          </w:tcPr>
          <w:p w14:paraId="69BF6A53"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Locality</w:t>
            </w:r>
          </w:p>
        </w:tc>
        <w:tc>
          <w:tcPr>
            <w:tcW w:w="0" w:type="auto"/>
            <w:tcBorders>
              <w:top w:val="nil"/>
              <w:left w:val="nil"/>
              <w:bottom w:val="single" w:sz="6" w:space="0" w:color="333333"/>
              <w:right w:val="nil"/>
            </w:tcBorders>
            <w:tcMar>
              <w:top w:w="60" w:type="dxa"/>
              <w:left w:w="120" w:type="dxa"/>
              <w:bottom w:w="60" w:type="dxa"/>
              <w:right w:w="120" w:type="dxa"/>
            </w:tcMar>
            <w:vAlign w:val="center"/>
            <w:hideMark/>
          </w:tcPr>
          <w:p w14:paraId="6F5ED774"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Subject</w:t>
            </w:r>
          </w:p>
        </w:tc>
        <w:tc>
          <w:tcPr>
            <w:tcW w:w="0" w:type="auto"/>
            <w:tcBorders>
              <w:top w:val="nil"/>
              <w:left w:val="nil"/>
              <w:bottom w:val="single" w:sz="6" w:space="0" w:color="333333"/>
              <w:right w:val="nil"/>
            </w:tcBorders>
            <w:tcMar>
              <w:top w:w="60" w:type="dxa"/>
              <w:left w:w="120" w:type="dxa"/>
              <w:bottom w:w="60" w:type="dxa"/>
              <w:right w:w="120" w:type="dxa"/>
            </w:tcMar>
            <w:vAlign w:val="center"/>
            <w:hideMark/>
          </w:tcPr>
          <w:p w14:paraId="247C6D29"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Type of Institution</w:t>
            </w:r>
          </w:p>
        </w:tc>
      </w:tr>
      <w:tr w:rsidR="004F563D" w:rsidRPr="0091581C" w14:paraId="6DACB2EF" w14:textId="77777777" w:rsidTr="0091581C">
        <w:trPr>
          <w:cantSplit/>
          <w:tblCellSpacing w:w="15" w:type="dxa"/>
        </w:trPr>
        <w:tc>
          <w:tcPr>
            <w:tcW w:w="0" w:type="auto"/>
            <w:vMerge w:val="restart"/>
            <w:tcBorders>
              <w:top w:val="nil"/>
              <w:left w:val="nil"/>
              <w:bottom w:val="nil"/>
              <w:right w:val="nil"/>
            </w:tcBorders>
            <w:tcMar>
              <w:top w:w="120" w:type="dxa"/>
              <w:left w:w="120" w:type="dxa"/>
              <w:bottom w:w="60" w:type="dxa"/>
              <w:right w:w="120" w:type="dxa"/>
            </w:tcMar>
            <w:hideMark/>
          </w:tcPr>
          <w:p w14:paraId="155E7675"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Internet Usage</w:t>
            </w:r>
          </w:p>
        </w:tc>
        <w:tc>
          <w:tcPr>
            <w:tcW w:w="0" w:type="auto"/>
            <w:tcBorders>
              <w:top w:val="nil"/>
              <w:left w:val="nil"/>
              <w:bottom w:val="nil"/>
              <w:right w:val="nil"/>
            </w:tcBorders>
            <w:tcMar>
              <w:top w:w="120" w:type="dxa"/>
              <w:left w:w="120" w:type="dxa"/>
              <w:bottom w:w="60" w:type="dxa"/>
              <w:right w:w="120" w:type="dxa"/>
            </w:tcMar>
            <w:hideMark/>
          </w:tcPr>
          <w:p w14:paraId="63F32C69"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Pearson's r</w:t>
            </w:r>
          </w:p>
        </w:tc>
        <w:tc>
          <w:tcPr>
            <w:tcW w:w="0" w:type="auto"/>
            <w:tcBorders>
              <w:top w:val="nil"/>
              <w:left w:val="nil"/>
              <w:bottom w:val="nil"/>
              <w:right w:val="nil"/>
            </w:tcBorders>
            <w:tcMar>
              <w:top w:w="120" w:type="dxa"/>
              <w:left w:w="120" w:type="dxa"/>
              <w:bottom w:w="30" w:type="dxa"/>
              <w:right w:w="300" w:type="dxa"/>
            </w:tcMar>
            <w:hideMark/>
          </w:tcPr>
          <w:p w14:paraId="02FBA40C"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w:t>
            </w:r>
          </w:p>
        </w:tc>
        <w:tc>
          <w:tcPr>
            <w:tcW w:w="0" w:type="auto"/>
            <w:tcBorders>
              <w:top w:val="nil"/>
              <w:left w:val="nil"/>
              <w:bottom w:val="nil"/>
              <w:right w:val="nil"/>
            </w:tcBorders>
            <w:tcMar>
              <w:top w:w="120" w:type="dxa"/>
              <w:left w:w="120" w:type="dxa"/>
              <w:bottom w:w="60" w:type="dxa"/>
              <w:right w:w="120" w:type="dxa"/>
            </w:tcMar>
            <w:hideMark/>
          </w:tcPr>
          <w:p w14:paraId="0AD1030E"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120" w:type="dxa"/>
              <w:left w:w="120" w:type="dxa"/>
              <w:bottom w:w="60" w:type="dxa"/>
              <w:right w:w="120" w:type="dxa"/>
            </w:tcMar>
            <w:hideMark/>
          </w:tcPr>
          <w:p w14:paraId="0F6EE763"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120" w:type="dxa"/>
              <w:left w:w="120" w:type="dxa"/>
              <w:bottom w:w="60" w:type="dxa"/>
              <w:right w:w="120" w:type="dxa"/>
            </w:tcMar>
            <w:hideMark/>
          </w:tcPr>
          <w:p w14:paraId="2CAF8D62"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120" w:type="dxa"/>
              <w:left w:w="120" w:type="dxa"/>
              <w:bottom w:w="60" w:type="dxa"/>
              <w:right w:w="120" w:type="dxa"/>
            </w:tcMar>
            <w:hideMark/>
          </w:tcPr>
          <w:p w14:paraId="65CFBDAE"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r>
      <w:tr w:rsidR="004F563D" w:rsidRPr="0091581C" w14:paraId="4F4D5C61" w14:textId="77777777" w:rsidTr="0091581C">
        <w:trPr>
          <w:cantSplit/>
          <w:tblCellSpacing w:w="15" w:type="dxa"/>
        </w:trPr>
        <w:tc>
          <w:tcPr>
            <w:tcW w:w="0" w:type="auto"/>
            <w:vMerge/>
            <w:tcBorders>
              <w:top w:val="nil"/>
              <w:left w:val="nil"/>
              <w:bottom w:val="nil"/>
              <w:right w:val="nil"/>
            </w:tcBorders>
            <w:vAlign w:val="center"/>
            <w:hideMark/>
          </w:tcPr>
          <w:p w14:paraId="15596094"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p>
        </w:tc>
        <w:tc>
          <w:tcPr>
            <w:tcW w:w="0" w:type="auto"/>
            <w:tcBorders>
              <w:top w:val="nil"/>
              <w:left w:val="nil"/>
              <w:bottom w:val="nil"/>
              <w:right w:val="nil"/>
            </w:tcBorders>
            <w:tcMar>
              <w:top w:w="60" w:type="dxa"/>
              <w:left w:w="120" w:type="dxa"/>
              <w:bottom w:w="60" w:type="dxa"/>
              <w:right w:w="120" w:type="dxa"/>
            </w:tcMar>
            <w:hideMark/>
          </w:tcPr>
          <w:p w14:paraId="20DADB05"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df</w:t>
            </w:r>
          </w:p>
        </w:tc>
        <w:tc>
          <w:tcPr>
            <w:tcW w:w="0" w:type="auto"/>
            <w:tcBorders>
              <w:top w:val="nil"/>
              <w:left w:val="nil"/>
              <w:bottom w:val="nil"/>
              <w:right w:val="nil"/>
            </w:tcBorders>
            <w:tcMar>
              <w:top w:w="30" w:type="dxa"/>
              <w:left w:w="120" w:type="dxa"/>
              <w:bottom w:w="30" w:type="dxa"/>
              <w:right w:w="300" w:type="dxa"/>
            </w:tcMar>
            <w:hideMark/>
          </w:tcPr>
          <w:p w14:paraId="07110CB6"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w:t>
            </w:r>
          </w:p>
        </w:tc>
        <w:tc>
          <w:tcPr>
            <w:tcW w:w="0" w:type="auto"/>
            <w:tcBorders>
              <w:top w:val="nil"/>
              <w:left w:val="nil"/>
              <w:bottom w:val="nil"/>
              <w:right w:val="nil"/>
            </w:tcBorders>
            <w:tcMar>
              <w:top w:w="30" w:type="dxa"/>
              <w:left w:w="120" w:type="dxa"/>
              <w:bottom w:w="30" w:type="dxa"/>
              <w:right w:w="120" w:type="dxa"/>
            </w:tcMar>
            <w:hideMark/>
          </w:tcPr>
          <w:p w14:paraId="342156F1"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60" w:type="dxa"/>
              <w:left w:w="120" w:type="dxa"/>
              <w:bottom w:w="60" w:type="dxa"/>
              <w:right w:w="120" w:type="dxa"/>
            </w:tcMar>
            <w:hideMark/>
          </w:tcPr>
          <w:p w14:paraId="7E11378F"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60" w:type="dxa"/>
              <w:left w:w="120" w:type="dxa"/>
              <w:bottom w:w="60" w:type="dxa"/>
              <w:right w:w="120" w:type="dxa"/>
            </w:tcMar>
            <w:hideMark/>
          </w:tcPr>
          <w:p w14:paraId="758D6B3F"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60" w:type="dxa"/>
              <w:left w:w="120" w:type="dxa"/>
              <w:bottom w:w="60" w:type="dxa"/>
              <w:right w:w="120" w:type="dxa"/>
            </w:tcMar>
            <w:hideMark/>
          </w:tcPr>
          <w:p w14:paraId="4D584B4B"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r>
      <w:tr w:rsidR="004F563D" w:rsidRPr="0091581C" w14:paraId="2474BF27" w14:textId="77777777" w:rsidTr="0091581C">
        <w:trPr>
          <w:cantSplit/>
          <w:tblCellSpacing w:w="15" w:type="dxa"/>
        </w:trPr>
        <w:tc>
          <w:tcPr>
            <w:tcW w:w="0" w:type="auto"/>
            <w:vMerge/>
            <w:tcBorders>
              <w:top w:val="nil"/>
              <w:left w:val="nil"/>
              <w:bottom w:val="nil"/>
              <w:right w:val="nil"/>
            </w:tcBorders>
            <w:vAlign w:val="center"/>
            <w:hideMark/>
          </w:tcPr>
          <w:p w14:paraId="65DDD0CC"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p>
        </w:tc>
        <w:tc>
          <w:tcPr>
            <w:tcW w:w="0" w:type="auto"/>
            <w:tcBorders>
              <w:top w:val="nil"/>
              <w:left w:val="nil"/>
              <w:bottom w:val="nil"/>
              <w:right w:val="nil"/>
            </w:tcBorders>
            <w:tcMar>
              <w:top w:w="60" w:type="dxa"/>
              <w:left w:w="120" w:type="dxa"/>
              <w:bottom w:w="60" w:type="dxa"/>
              <w:right w:w="120" w:type="dxa"/>
            </w:tcMar>
            <w:hideMark/>
          </w:tcPr>
          <w:p w14:paraId="09A020F7"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p-value</w:t>
            </w:r>
          </w:p>
        </w:tc>
        <w:tc>
          <w:tcPr>
            <w:tcW w:w="0" w:type="auto"/>
            <w:tcBorders>
              <w:top w:val="nil"/>
              <w:left w:val="nil"/>
              <w:bottom w:val="nil"/>
              <w:right w:val="nil"/>
            </w:tcBorders>
            <w:tcMar>
              <w:top w:w="30" w:type="dxa"/>
              <w:left w:w="120" w:type="dxa"/>
              <w:bottom w:w="30" w:type="dxa"/>
              <w:right w:w="300" w:type="dxa"/>
            </w:tcMar>
            <w:hideMark/>
          </w:tcPr>
          <w:p w14:paraId="5F1D6B10"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w:t>
            </w:r>
          </w:p>
        </w:tc>
        <w:tc>
          <w:tcPr>
            <w:tcW w:w="0" w:type="auto"/>
            <w:tcBorders>
              <w:top w:val="nil"/>
              <w:left w:val="nil"/>
              <w:bottom w:val="nil"/>
              <w:right w:val="nil"/>
            </w:tcBorders>
            <w:tcMar>
              <w:top w:w="30" w:type="dxa"/>
              <w:left w:w="120" w:type="dxa"/>
              <w:bottom w:w="30" w:type="dxa"/>
              <w:right w:w="120" w:type="dxa"/>
            </w:tcMar>
            <w:hideMark/>
          </w:tcPr>
          <w:p w14:paraId="06A11BA9"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60" w:type="dxa"/>
              <w:left w:w="120" w:type="dxa"/>
              <w:bottom w:w="60" w:type="dxa"/>
              <w:right w:w="120" w:type="dxa"/>
            </w:tcMar>
            <w:hideMark/>
          </w:tcPr>
          <w:p w14:paraId="6DAEC383"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60" w:type="dxa"/>
              <w:left w:w="120" w:type="dxa"/>
              <w:bottom w:w="60" w:type="dxa"/>
              <w:right w:w="120" w:type="dxa"/>
            </w:tcMar>
            <w:hideMark/>
          </w:tcPr>
          <w:p w14:paraId="648F5D5E"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60" w:type="dxa"/>
              <w:left w:w="120" w:type="dxa"/>
              <w:bottom w:w="60" w:type="dxa"/>
              <w:right w:w="120" w:type="dxa"/>
            </w:tcMar>
            <w:hideMark/>
          </w:tcPr>
          <w:p w14:paraId="6AFDC4D3"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r>
      <w:tr w:rsidR="004F563D" w:rsidRPr="0091581C" w14:paraId="30F55185" w14:textId="77777777" w:rsidTr="0091581C">
        <w:trPr>
          <w:cantSplit/>
          <w:tblCellSpacing w:w="15" w:type="dxa"/>
        </w:trPr>
        <w:tc>
          <w:tcPr>
            <w:tcW w:w="0" w:type="auto"/>
            <w:vMerge w:val="restart"/>
            <w:tcBorders>
              <w:top w:val="nil"/>
              <w:left w:val="nil"/>
              <w:bottom w:val="nil"/>
              <w:right w:val="nil"/>
            </w:tcBorders>
            <w:tcMar>
              <w:top w:w="120" w:type="dxa"/>
              <w:left w:w="120" w:type="dxa"/>
              <w:bottom w:w="60" w:type="dxa"/>
              <w:right w:w="120" w:type="dxa"/>
            </w:tcMar>
            <w:hideMark/>
          </w:tcPr>
          <w:p w14:paraId="2DD5EF3F"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Gender</w:t>
            </w:r>
          </w:p>
        </w:tc>
        <w:tc>
          <w:tcPr>
            <w:tcW w:w="0" w:type="auto"/>
            <w:tcBorders>
              <w:top w:val="nil"/>
              <w:left w:val="nil"/>
              <w:bottom w:val="nil"/>
              <w:right w:val="nil"/>
            </w:tcBorders>
            <w:tcMar>
              <w:top w:w="120" w:type="dxa"/>
              <w:left w:w="120" w:type="dxa"/>
              <w:bottom w:w="60" w:type="dxa"/>
              <w:right w:w="120" w:type="dxa"/>
            </w:tcMar>
            <w:hideMark/>
          </w:tcPr>
          <w:p w14:paraId="03480095"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Pearson's r</w:t>
            </w:r>
          </w:p>
        </w:tc>
        <w:tc>
          <w:tcPr>
            <w:tcW w:w="0" w:type="auto"/>
            <w:tcBorders>
              <w:top w:val="nil"/>
              <w:left w:val="nil"/>
              <w:bottom w:val="nil"/>
              <w:right w:val="nil"/>
            </w:tcBorders>
            <w:tcMar>
              <w:top w:w="120" w:type="dxa"/>
              <w:left w:w="120" w:type="dxa"/>
              <w:bottom w:w="30" w:type="dxa"/>
              <w:right w:w="300" w:type="dxa"/>
            </w:tcMar>
            <w:hideMark/>
          </w:tcPr>
          <w:p w14:paraId="7C4B0C8C"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0.004</w:t>
            </w:r>
          </w:p>
        </w:tc>
        <w:tc>
          <w:tcPr>
            <w:tcW w:w="0" w:type="auto"/>
            <w:tcBorders>
              <w:top w:val="nil"/>
              <w:left w:val="nil"/>
              <w:bottom w:val="nil"/>
              <w:right w:val="nil"/>
            </w:tcBorders>
            <w:tcMar>
              <w:top w:w="120" w:type="dxa"/>
              <w:left w:w="120" w:type="dxa"/>
              <w:bottom w:w="60" w:type="dxa"/>
              <w:right w:w="120" w:type="dxa"/>
            </w:tcMar>
            <w:hideMark/>
          </w:tcPr>
          <w:p w14:paraId="662D4E72"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w:t>
            </w:r>
          </w:p>
        </w:tc>
        <w:tc>
          <w:tcPr>
            <w:tcW w:w="0" w:type="auto"/>
            <w:tcBorders>
              <w:top w:val="nil"/>
              <w:left w:val="nil"/>
              <w:bottom w:val="nil"/>
              <w:right w:val="nil"/>
            </w:tcBorders>
            <w:tcMar>
              <w:top w:w="120" w:type="dxa"/>
              <w:left w:w="120" w:type="dxa"/>
              <w:bottom w:w="60" w:type="dxa"/>
              <w:right w:w="120" w:type="dxa"/>
            </w:tcMar>
            <w:hideMark/>
          </w:tcPr>
          <w:p w14:paraId="7327586F"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120" w:type="dxa"/>
              <w:left w:w="120" w:type="dxa"/>
              <w:bottom w:w="60" w:type="dxa"/>
              <w:right w:w="120" w:type="dxa"/>
            </w:tcMar>
            <w:hideMark/>
          </w:tcPr>
          <w:p w14:paraId="47787F2D"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120" w:type="dxa"/>
              <w:left w:w="120" w:type="dxa"/>
              <w:bottom w:w="60" w:type="dxa"/>
              <w:right w:w="120" w:type="dxa"/>
            </w:tcMar>
            <w:hideMark/>
          </w:tcPr>
          <w:p w14:paraId="74B3CE11"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r>
      <w:tr w:rsidR="004F563D" w:rsidRPr="0091581C" w14:paraId="6291DCC3" w14:textId="77777777" w:rsidTr="0091581C">
        <w:trPr>
          <w:cantSplit/>
          <w:tblCellSpacing w:w="15" w:type="dxa"/>
        </w:trPr>
        <w:tc>
          <w:tcPr>
            <w:tcW w:w="0" w:type="auto"/>
            <w:vMerge/>
            <w:tcBorders>
              <w:top w:val="nil"/>
              <w:left w:val="nil"/>
              <w:bottom w:val="nil"/>
              <w:right w:val="nil"/>
            </w:tcBorders>
            <w:vAlign w:val="center"/>
            <w:hideMark/>
          </w:tcPr>
          <w:p w14:paraId="4E453228"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p>
        </w:tc>
        <w:tc>
          <w:tcPr>
            <w:tcW w:w="0" w:type="auto"/>
            <w:tcBorders>
              <w:top w:val="nil"/>
              <w:left w:val="nil"/>
              <w:bottom w:val="nil"/>
              <w:right w:val="nil"/>
            </w:tcBorders>
            <w:tcMar>
              <w:top w:w="60" w:type="dxa"/>
              <w:left w:w="120" w:type="dxa"/>
              <w:bottom w:w="60" w:type="dxa"/>
              <w:right w:w="120" w:type="dxa"/>
            </w:tcMar>
            <w:hideMark/>
          </w:tcPr>
          <w:p w14:paraId="4FA21660"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df</w:t>
            </w:r>
          </w:p>
        </w:tc>
        <w:tc>
          <w:tcPr>
            <w:tcW w:w="0" w:type="auto"/>
            <w:tcBorders>
              <w:top w:val="nil"/>
              <w:left w:val="nil"/>
              <w:bottom w:val="nil"/>
              <w:right w:val="nil"/>
            </w:tcBorders>
            <w:tcMar>
              <w:top w:w="30" w:type="dxa"/>
              <w:left w:w="120" w:type="dxa"/>
              <w:bottom w:w="30" w:type="dxa"/>
              <w:right w:w="300" w:type="dxa"/>
            </w:tcMar>
            <w:hideMark/>
          </w:tcPr>
          <w:p w14:paraId="184145A8"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612</w:t>
            </w:r>
          </w:p>
        </w:tc>
        <w:tc>
          <w:tcPr>
            <w:tcW w:w="0" w:type="auto"/>
            <w:tcBorders>
              <w:top w:val="nil"/>
              <w:left w:val="nil"/>
              <w:bottom w:val="nil"/>
              <w:right w:val="nil"/>
            </w:tcBorders>
            <w:tcMar>
              <w:top w:w="30" w:type="dxa"/>
              <w:left w:w="120" w:type="dxa"/>
              <w:bottom w:w="30" w:type="dxa"/>
              <w:right w:w="120" w:type="dxa"/>
            </w:tcMar>
            <w:hideMark/>
          </w:tcPr>
          <w:p w14:paraId="1B19FD46"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w:t>
            </w:r>
          </w:p>
        </w:tc>
        <w:tc>
          <w:tcPr>
            <w:tcW w:w="0" w:type="auto"/>
            <w:tcBorders>
              <w:top w:val="nil"/>
              <w:left w:val="nil"/>
              <w:bottom w:val="nil"/>
              <w:right w:val="nil"/>
            </w:tcBorders>
            <w:tcMar>
              <w:top w:w="60" w:type="dxa"/>
              <w:left w:w="120" w:type="dxa"/>
              <w:bottom w:w="60" w:type="dxa"/>
              <w:right w:w="120" w:type="dxa"/>
            </w:tcMar>
            <w:hideMark/>
          </w:tcPr>
          <w:p w14:paraId="4F162598"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60" w:type="dxa"/>
              <w:left w:w="120" w:type="dxa"/>
              <w:bottom w:w="60" w:type="dxa"/>
              <w:right w:w="120" w:type="dxa"/>
            </w:tcMar>
            <w:hideMark/>
          </w:tcPr>
          <w:p w14:paraId="1FAD16C8"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60" w:type="dxa"/>
              <w:left w:w="120" w:type="dxa"/>
              <w:bottom w:w="60" w:type="dxa"/>
              <w:right w:w="120" w:type="dxa"/>
            </w:tcMar>
            <w:hideMark/>
          </w:tcPr>
          <w:p w14:paraId="4E4FB2F9"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r>
      <w:tr w:rsidR="004F563D" w:rsidRPr="0091581C" w14:paraId="4462270B" w14:textId="77777777" w:rsidTr="0091581C">
        <w:trPr>
          <w:cantSplit/>
          <w:tblCellSpacing w:w="15" w:type="dxa"/>
        </w:trPr>
        <w:tc>
          <w:tcPr>
            <w:tcW w:w="0" w:type="auto"/>
            <w:vMerge/>
            <w:tcBorders>
              <w:top w:val="nil"/>
              <w:left w:val="nil"/>
              <w:bottom w:val="nil"/>
              <w:right w:val="nil"/>
            </w:tcBorders>
            <w:vAlign w:val="center"/>
            <w:hideMark/>
          </w:tcPr>
          <w:p w14:paraId="10CF0AAC"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p>
        </w:tc>
        <w:tc>
          <w:tcPr>
            <w:tcW w:w="0" w:type="auto"/>
            <w:tcBorders>
              <w:top w:val="nil"/>
              <w:left w:val="nil"/>
              <w:bottom w:val="nil"/>
              <w:right w:val="nil"/>
            </w:tcBorders>
            <w:tcMar>
              <w:top w:w="60" w:type="dxa"/>
              <w:left w:w="120" w:type="dxa"/>
              <w:bottom w:w="60" w:type="dxa"/>
              <w:right w:w="120" w:type="dxa"/>
            </w:tcMar>
            <w:hideMark/>
          </w:tcPr>
          <w:p w14:paraId="71D91630"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p-value</w:t>
            </w:r>
          </w:p>
        </w:tc>
        <w:tc>
          <w:tcPr>
            <w:tcW w:w="0" w:type="auto"/>
            <w:tcBorders>
              <w:top w:val="nil"/>
              <w:left w:val="nil"/>
              <w:bottom w:val="nil"/>
              <w:right w:val="nil"/>
            </w:tcBorders>
            <w:tcMar>
              <w:top w:w="30" w:type="dxa"/>
              <w:left w:w="120" w:type="dxa"/>
              <w:bottom w:w="30" w:type="dxa"/>
              <w:right w:w="300" w:type="dxa"/>
            </w:tcMar>
            <w:hideMark/>
          </w:tcPr>
          <w:p w14:paraId="30352800"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0.920</w:t>
            </w:r>
          </w:p>
        </w:tc>
        <w:tc>
          <w:tcPr>
            <w:tcW w:w="0" w:type="auto"/>
            <w:tcBorders>
              <w:top w:val="nil"/>
              <w:left w:val="nil"/>
              <w:bottom w:val="nil"/>
              <w:right w:val="nil"/>
            </w:tcBorders>
            <w:tcMar>
              <w:top w:w="30" w:type="dxa"/>
              <w:left w:w="120" w:type="dxa"/>
              <w:bottom w:w="30" w:type="dxa"/>
              <w:right w:w="120" w:type="dxa"/>
            </w:tcMar>
            <w:hideMark/>
          </w:tcPr>
          <w:p w14:paraId="024C4585"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w:t>
            </w:r>
          </w:p>
        </w:tc>
        <w:tc>
          <w:tcPr>
            <w:tcW w:w="0" w:type="auto"/>
            <w:tcBorders>
              <w:top w:val="nil"/>
              <w:left w:val="nil"/>
              <w:bottom w:val="nil"/>
              <w:right w:val="nil"/>
            </w:tcBorders>
            <w:tcMar>
              <w:top w:w="60" w:type="dxa"/>
              <w:left w:w="120" w:type="dxa"/>
              <w:bottom w:w="60" w:type="dxa"/>
              <w:right w:w="120" w:type="dxa"/>
            </w:tcMar>
            <w:hideMark/>
          </w:tcPr>
          <w:p w14:paraId="4313B7AA"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60" w:type="dxa"/>
              <w:left w:w="120" w:type="dxa"/>
              <w:bottom w:w="60" w:type="dxa"/>
              <w:right w:w="120" w:type="dxa"/>
            </w:tcMar>
            <w:hideMark/>
          </w:tcPr>
          <w:p w14:paraId="6679BF03"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60" w:type="dxa"/>
              <w:left w:w="120" w:type="dxa"/>
              <w:bottom w:w="60" w:type="dxa"/>
              <w:right w:w="120" w:type="dxa"/>
            </w:tcMar>
            <w:hideMark/>
          </w:tcPr>
          <w:p w14:paraId="67A1C728"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r>
      <w:tr w:rsidR="004F563D" w:rsidRPr="0091581C" w14:paraId="346A2744" w14:textId="77777777" w:rsidTr="0091581C">
        <w:trPr>
          <w:cantSplit/>
          <w:tblCellSpacing w:w="15" w:type="dxa"/>
        </w:trPr>
        <w:tc>
          <w:tcPr>
            <w:tcW w:w="0" w:type="auto"/>
            <w:vMerge w:val="restart"/>
            <w:tcBorders>
              <w:top w:val="nil"/>
              <w:left w:val="nil"/>
              <w:bottom w:val="nil"/>
              <w:right w:val="nil"/>
            </w:tcBorders>
            <w:tcMar>
              <w:top w:w="120" w:type="dxa"/>
              <w:left w:w="120" w:type="dxa"/>
              <w:bottom w:w="60" w:type="dxa"/>
              <w:right w:w="120" w:type="dxa"/>
            </w:tcMar>
            <w:hideMark/>
          </w:tcPr>
          <w:p w14:paraId="04809EDA"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lastRenderedPageBreak/>
              <w:t>Locality</w:t>
            </w:r>
          </w:p>
        </w:tc>
        <w:tc>
          <w:tcPr>
            <w:tcW w:w="0" w:type="auto"/>
            <w:tcBorders>
              <w:top w:val="nil"/>
              <w:left w:val="nil"/>
              <w:bottom w:val="nil"/>
              <w:right w:val="nil"/>
            </w:tcBorders>
            <w:tcMar>
              <w:top w:w="120" w:type="dxa"/>
              <w:left w:w="120" w:type="dxa"/>
              <w:bottom w:w="60" w:type="dxa"/>
              <w:right w:w="120" w:type="dxa"/>
            </w:tcMar>
            <w:hideMark/>
          </w:tcPr>
          <w:p w14:paraId="555ABA1B"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Pearson's r</w:t>
            </w:r>
          </w:p>
        </w:tc>
        <w:tc>
          <w:tcPr>
            <w:tcW w:w="0" w:type="auto"/>
            <w:tcBorders>
              <w:top w:val="nil"/>
              <w:left w:val="nil"/>
              <w:bottom w:val="nil"/>
              <w:right w:val="nil"/>
            </w:tcBorders>
            <w:tcMar>
              <w:top w:w="120" w:type="dxa"/>
              <w:left w:w="120" w:type="dxa"/>
              <w:bottom w:w="30" w:type="dxa"/>
              <w:right w:w="300" w:type="dxa"/>
            </w:tcMar>
            <w:hideMark/>
          </w:tcPr>
          <w:p w14:paraId="14A27E65"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0.006</w:t>
            </w:r>
          </w:p>
        </w:tc>
        <w:tc>
          <w:tcPr>
            <w:tcW w:w="0" w:type="auto"/>
            <w:tcBorders>
              <w:top w:val="nil"/>
              <w:left w:val="nil"/>
              <w:bottom w:val="nil"/>
              <w:right w:val="nil"/>
            </w:tcBorders>
            <w:tcMar>
              <w:top w:w="120" w:type="dxa"/>
              <w:left w:w="120" w:type="dxa"/>
              <w:bottom w:w="60" w:type="dxa"/>
              <w:right w:w="120" w:type="dxa"/>
            </w:tcMar>
            <w:hideMark/>
          </w:tcPr>
          <w:p w14:paraId="38D7A157"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0.937</w:t>
            </w:r>
          </w:p>
        </w:tc>
        <w:tc>
          <w:tcPr>
            <w:tcW w:w="0" w:type="auto"/>
            <w:tcBorders>
              <w:top w:val="nil"/>
              <w:left w:val="nil"/>
              <w:bottom w:val="nil"/>
              <w:right w:val="nil"/>
            </w:tcBorders>
            <w:tcMar>
              <w:top w:w="120" w:type="dxa"/>
              <w:left w:w="120" w:type="dxa"/>
              <w:bottom w:w="60" w:type="dxa"/>
              <w:right w:w="120" w:type="dxa"/>
            </w:tcMar>
            <w:hideMark/>
          </w:tcPr>
          <w:p w14:paraId="4355465F"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w:t>
            </w:r>
          </w:p>
        </w:tc>
        <w:tc>
          <w:tcPr>
            <w:tcW w:w="0" w:type="auto"/>
            <w:tcBorders>
              <w:top w:val="nil"/>
              <w:left w:val="nil"/>
              <w:bottom w:val="nil"/>
              <w:right w:val="nil"/>
            </w:tcBorders>
            <w:tcMar>
              <w:top w:w="120" w:type="dxa"/>
              <w:left w:w="120" w:type="dxa"/>
              <w:bottom w:w="60" w:type="dxa"/>
              <w:right w:w="120" w:type="dxa"/>
            </w:tcMar>
            <w:hideMark/>
          </w:tcPr>
          <w:p w14:paraId="39797418"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120" w:type="dxa"/>
              <w:left w:w="120" w:type="dxa"/>
              <w:bottom w:w="60" w:type="dxa"/>
              <w:right w:w="120" w:type="dxa"/>
            </w:tcMar>
            <w:hideMark/>
          </w:tcPr>
          <w:p w14:paraId="03677E6F"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r>
      <w:tr w:rsidR="004F563D" w:rsidRPr="0091581C" w14:paraId="7FA666C9" w14:textId="77777777" w:rsidTr="0091581C">
        <w:trPr>
          <w:cantSplit/>
          <w:tblCellSpacing w:w="15" w:type="dxa"/>
        </w:trPr>
        <w:tc>
          <w:tcPr>
            <w:tcW w:w="0" w:type="auto"/>
            <w:vMerge/>
            <w:tcBorders>
              <w:top w:val="nil"/>
              <w:left w:val="nil"/>
              <w:bottom w:val="nil"/>
              <w:right w:val="nil"/>
            </w:tcBorders>
            <w:vAlign w:val="center"/>
            <w:hideMark/>
          </w:tcPr>
          <w:p w14:paraId="6771255B"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p>
        </w:tc>
        <w:tc>
          <w:tcPr>
            <w:tcW w:w="0" w:type="auto"/>
            <w:tcBorders>
              <w:top w:val="nil"/>
              <w:left w:val="nil"/>
              <w:bottom w:val="nil"/>
              <w:right w:val="nil"/>
            </w:tcBorders>
            <w:tcMar>
              <w:top w:w="60" w:type="dxa"/>
              <w:left w:w="120" w:type="dxa"/>
              <w:bottom w:w="60" w:type="dxa"/>
              <w:right w:w="120" w:type="dxa"/>
            </w:tcMar>
            <w:hideMark/>
          </w:tcPr>
          <w:p w14:paraId="7AB30319"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df</w:t>
            </w:r>
          </w:p>
        </w:tc>
        <w:tc>
          <w:tcPr>
            <w:tcW w:w="0" w:type="auto"/>
            <w:tcBorders>
              <w:top w:val="nil"/>
              <w:left w:val="nil"/>
              <w:bottom w:val="nil"/>
              <w:right w:val="nil"/>
            </w:tcBorders>
            <w:tcMar>
              <w:top w:w="30" w:type="dxa"/>
              <w:left w:w="120" w:type="dxa"/>
              <w:bottom w:w="30" w:type="dxa"/>
              <w:right w:w="300" w:type="dxa"/>
            </w:tcMar>
            <w:hideMark/>
          </w:tcPr>
          <w:p w14:paraId="408ADDA1"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612</w:t>
            </w:r>
          </w:p>
        </w:tc>
        <w:tc>
          <w:tcPr>
            <w:tcW w:w="0" w:type="auto"/>
            <w:tcBorders>
              <w:top w:val="nil"/>
              <w:left w:val="nil"/>
              <w:bottom w:val="nil"/>
              <w:right w:val="nil"/>
            </w:tcBorders>
            <w:tcMar>
              <w:top w:w="30" w:type="dxa"/>
              <w:left w:w="120" w:type="dxa"/>
              <w:bottom w:w="30" w:type="dxa"/>
              <w:right w:w="120" w:type="dxa"/>
            </w:tcMar>
            <w:hideMark/>
          </w:tcPr>
          <w:p w14:paraId="2A653398"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612</w:t>
            </w:r>
          </w:p>
        </w:tc>
        <w:tc>
          <w:tcPr>
            <w:tcW w:w="0" w:type="auto"/>
            <w:tcBorders>
              <w:top w:val="nil"/>
              <w:left w:val="nil"/>
              <w:bottom w:val="nil"/>
              <w:right w:val="nil"/>
            </w:tcBorders>
            <w:tcMar>
              <w:top w:w="60" w:type="dxa"/>
              <w:left w:w="120" w:type="dxa"/>
              <w:bottom w:w="60" w:type="dxa"/>
              <w:right w:w="120" w:type="dxa"/>
            </w:tcMar>
            <w:hideMark/>
          </w:tcPr>
          <w:p w14:paraId="07791A5A"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w:t>
            </w:r>
          </w:p>
        </w:tc>
        <w:tc>
          <w:tcPr>
            <w:tcW w:w="0" w:type="auto"/>
            <w:tcBorders>
              <w:top w:val="nil"/>
              <w:left w:val="nil"/>
              <w:bottom w:val="nil"/>
              <w:right w:val="nil"/>
            </w:tcBorders>
            <w:tcMar>
              <w:top w:w="60" w:type="dxa"/>
              <w:left w:w="120" w:type="dxa"/>
              <w:bottom w:w="60" w:type="dxa"/>
              <w:right w:w="120" w:type="dxa"/>
            </w:tcMar>
            <w:hideMark/>
          </w:tcPr>
          <w:p w14:paraId="4BF490CA"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60" w:type="dxa"/>
              <w:left w:w="120" w:type="dxa"/>
              <w:bottom w:w="60" w:type="dxa"/>
              <w:right w:w="120" w:type="dxa"/>
            </w:tcMar>
            <w:hideMark/>
          </w:tcPr>
          <w:p w14:paraId="006361AA"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r>
      <w:tr w:rsidR="004F563D" w:rsidRPr="0091581C" w14:paraId="4111071D" w14:textId="77777777" w:rsidTr="0091581C">
        <w:trPr>
          <w:cantSplit/>
          <w:tblCellSpacing w:w="15" w:type="dxa"/>
        </w:trPr>
        <w:tc>
          <w:tcPr>
            <w:tcW w:w="0" w:type="auto"/>
            <w:vMerge/>
            <w:tcBorders>
              <w:top w:val="nil"/>
              <w:left w:val="nil"/>
              <w:bottom w:val="nil"/>
              <w:right w:val="nil"/>
            </w:tcBorders>
            <w:vAlign w:val="center"/>
            <w:hideMark/>
          </w:tcPr>
          <w:p w14:paraId="2DC2176C"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p>
        </w:tc>
        <w:tc>
          <w:tcPr>
            <w:tcW w:w="0" w:type="auto"/>
            <w:tcBorders>
              <w:top w:val="nil"/>
              <w:left w:val="nil"/>
              <w:bottom w:val="nil"/>
              <w:right w:val="nil"/>
            </w:tcBorders>
            <w:tcMar>
              <w:top w:w="60" w:type="dxa"/>
              <w:left w:w="120" w:type="dxa"/>
              <w:bottom w:w="60" w:type="dxa"/>
              <w:right w:w="120" w:type="dxa"/>
            </w:tcMar>
            <w:hideMark/>
          </w:tcPr>
          <w:p w14:paraId="0A094967"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p-value</w:t>
            </w:r>
          </w:p>
        </w:tc>
        <w:tc>
          <w:tcPr>
            <w:tcW w:w="0" w:type="auto"/>
            <w:tcBorders>
              <w:top w:val="nil"/>
              <w:left w:val="nil"/>
              <w:bottom w:val="nil"/>
              <w:right w:val="nil"/>
            </w:tcBorders>
            <w:tcMar>
              <w:top w:w="30" w:type="dxa"/>
              <w:left w:w="120" w:type="dxa"/>
              <w:bottom w:w="30" w:type="dxa"/>
              <w:right w:w="300" w:type="dxa"/>
            </w:tcMar>
            <w:hideMark/>
          </w:tcPr>
          <w:p w14:paraId="2151AC9E"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0.884</w:t>
            </w:r>
          </w:p>
        </w:tc>
        <w:tc>
          <w:tcPr>
            <w:tcW w:w="0" w:type="auto"/>
            <w:tcBorders>
              <w:top w:val="nil"/>
              <w:left w:val="nil"/>
              <w:bottom w:val="nil"/>
              <w:right w:val="nil"/>
            </w:tcBorders>
            <w:tcMar>
              <w:top w:w="30" w:type="dxa"/>
              <w:left w:w="120" w:type="dxa"/>
              <w:bottom w:w="30" w:type="dxa"/>
              <w:right w:w="120" w:type="dxa"/>
            </w:tcMar>
            <w:hideMark/>
          </w:tcPr>
          <w:p w14:paraId="5557E5B7"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&lt;.001</w:t>
            </w:r>
          </w:p>
        </w:tc>
        <w:tc>
          <w:tcPr>
            <w:tcW w:w="0" w:type="auto"/>
            <w:tcBorders>
              <w:top w:val="nil"/>
              <w:left w:val="nil"/>
              <w:bottom w:val="nil"/>
              <w:right w:val="nil"/>
            </w:tcBorders>
            <w:tcMar>
              <w:top w:w="60" w:type="dxa"/>
              <w:left w:w="120" w:type="dxa"/>
              <w:bottom w:w="60" w:type="dxa"/>
              <w:right w:w="120" w:type="dxa"/>
            </w:tcMar>
            <w:hideMark/>
          </w:tcPr>
          <w:p w14:paraId="28147FCA"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w:t>
            </w:r>
          </w:p>
        </w:tc>
        <w:tc>
          <w:tcPr>
            <w:tcW w:w="0" w:type="auto"/>
            <w:tcBorders>
              <w:top w:val="nil"/>
              <w:left w:val="nil"/>
              <w:bottom w:val="nil"/>
              <w:right w:val="nil"/>
            </w:tcBorders>
            <w:tcMar>
              <w:top w:w="60" w:type="dxa"/>
              <w:left w:w="120" w:type="dxa"/>
              <w:bottom w:w="60" w:type="dxa"/>
              <w:right w:w="120" w:type="dxa"/>
            </w:tcMar>
            <w:hideMark/>
          </w:tcPr>
          <w:p w14:paraId="357727D9"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60" w:type="dxa"/>
              <w:left w:w="120" w:type="dxa"/>
              <w:bottom w:w="60" w:type="dxa"/>
              <w:right w:w="120" w:type="dxa"/>
            </w:tcMar>
            <w:hideMark/>
          </w:tcPr>
          <w:p w14:paraId="374083E7"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r>
      <w:tr w:rsidR="004F563D" w:rsidRPr="0091581C" w14:paraId="28A72D0E" w14:textId="77777777" w:rsidTr="0091581C">
        <w:trPr>
          <w:cantSplit/>
          <w:tblCellSpacing w:w="15" w:type="dxa"/>
        </w:trPr>
        <w:tc>
          <w:tcPr>
            <w:tcW w:w="0" w:type="auto"/>
            <w:vMerge w:val="restart"/>
            <w:tcBorders>
              <w:top w:val="nil"/>
              <w:left w:val="nil"/>
              <w:bottom w:val="nil"/>
              <w:right w:val="nil"/>
            </w:tcBorders>
            <w:tcMar>
              <w:top w:w="120" w:type="dxa"/>
              <w:left w:w="120" w:type="dxa"/>
              <w:bottom w:w="60" w:type="dxa"/>
              <w:right w:w="120" w:type="dxa"/>
            </w:tcMar>
            <w:hideMark/>
          </w:tcPr>
          <w:p w14:paraId="454AC757"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Subject</w:t>
            </w:r>
          </w:p>
        </w:tc>
        <w:tc>
          <w:tcPr>
            <w:tcW w:w="0" w:type="auto"/>
            <w:tcBorders>
              <w:top w:val="nil"/>
              <w:left w:val="nil"/>
              <w:bottom w:val="nil"/>
              <w:right w:val="nil"/>
            </w:tcBorders>
            <w:tcMar>
              <w:top w:w="120" w:type="dxa"/>
              <w:left w:w="120" w:type="dxa"/>
              <w:bottom w:w="60" w:type="dxa"/>
              <w:right w:w="120" w:type="dxa"/>
            </w:tcMar>
            <w:hideMark/>
          </w:tcPr>
          <w:p w14:paraId="60CE2C58"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Pearson's r</w:t>
            </w:r>
          </w:p>
        </w:tc>
        <w:tc>
          <w:tcPr>
            <w:tcW w:w="0" w:type="auto"/>
            <w:tcBorders>
              <w:top w:val="nil"/>
              <w:left w:val="nil"/>
              <w:bottom w:val="nil"/>
              <w:right w:val="nil"/>
            </w:tcBorders>
            <w:tcMar>
              <w:top w:w="120" w:type="dxa"/>
              <w:left w:w="120" w:type="dxa"/>
              <w:bottom w:w="30" w:type="dxa"/>
              <w:right w:w="300" w:type="dxa"/>
            </w:tcMar>
            <w:hideMark/>
          </w:tcPr>
          <w:p w14:paraId="608820B5"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0.003</w:t>
            </w:r>
          </w:p>
        </w:tc>
        <w:tc>
          <w:tcPr>
            <w:tcW w:w="0" w:type="auto"/>
            <w:tcBorders>
              <w:top w:val="nil"/>
              <w:left w:val="nil"/>
              <w:bottom w:val="nil"/>
              <w:right w:val="nil"/>
            </w:tcBorders>
            <w:tcMar>
              <w:top w:w="120" w:type="dxa"/>
              <w:left w:w="120" w:type="dxa"/>
              <w:bottom w:w="60" w:type="dxa"/>
              <w:right w:w="120" w:type="dxa"/>
            </w:tcMar>
            <w:hideMark/>
          </w:tcPr>
          <w:p w14:paraId="615B9971"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0.931</w:t>
            </w:r>
          </w:p>
        </w:tc>
        <w:tc>
          <w:tcPr>
            <w:tcW w:w="0" w:type="auto"/>
            <w:tcBorders>
              <w:top w:val="nil"/>
              <w:left w:val="nil"/>
              <w:bottom w:val="nil"/>
              <w:right w:val="nil"/>
            </w:tcBorders>
            <w:tcMar>
              <w:top w:w="120" w:type="dxa"/>
              <w:left w:w="120" w:type="dxa"/>
              <w:bottom w:w="60" w:type="dxa"/>
              <w:right w:w="120" w:type="dxa"/>
            </w:tcMar>
            <w:hideMark/>
          </w:tcPr>
          <w:p w14:paraId="121A6E27"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0.993</w:t>
            </w:r>
          </w:p>
        </w:tc>
        <w:tc>
          <w:tcPr>
            <w:tcW w:w="0" w:type="auto"/>
            <w:tcBorders>
              <w:top w:val="nil"/>
              <w:left w:val="nil"/>
              <w:bottom w:val="nil"/>
              <w:right w:val="nil"/>
            </w:tcBorders>
            <w:tcMar>
              <w:top w:w="120" w:type="dxa"/>
              <w:left w:w="120" w:type="dxa"/>
              <w:bottom w:w="60" w:type="dxa"/>
              <w:right w:w="120" w:type="dxa"/>
            </w:tcMar>
            <w:hideMark/>
          </w:tcPr>
          <w:p w14:paraId="1B008970"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w:t>
            </w:r>
          </w:p>
        </w:tc>
        <w:tc>
          <w:tcPr>
            <w:tcW w:w="0" w:type="auto"/>
            <w:tcBorders>
              <w:top w:val="nil"/>
              <w:left w:val="nil"/>
              <w:bottom w:val="nil"/>
              <w:right w:val="nil"/>
            </w:tcBorders>
            <w:tcMar>
              <w:top w:w="120" w:type="dxa"/>
              <w:left w:w="120" w:type="dxa"/>
              <w:bottom w:w="60" w:type="dxa"/>
              <w:right w:w="120" w:type="dxa"/>
            </w:tcMar>
            <w:hideMark/>
          </w:tcPr>
          <w:p w14:paraId="7EA55B29"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r>
      <w:tr w:rsidR="004F563D" w:rsidRPr="0091581C" w14:paraId="0FCBEC14" w14:textId="77777777" w:rsidTr="0091581C">
        <w:trPr>
          <w:cantSplit/>
          <w:tblCellSpacing w:w="15" w:type="dxa"/>
        </w:trPr>
        <w:tc>
          <w:tcPr>
            <w:tcW w:w="0" w:type="auto"/>
            <w:vMerge/>
            <w:tcBorders>
              <w:top w:val="nil"/>
              <w:left w:val="nil"/>
              <w:bottom w:val="nil"/>
              <w:right w:val="nil"/>
            </w:tcBorders>
            <w:vAlign w:val="center"/>
            <w:hideMark/>
          </w:tcPr>
          <w:p w14:paraId="307840FD"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p>
        </w:tc>
        <w:tc>
          <w:tcPr>
            <w:tcW w:w="0" w:type="auto"/>
            <w:tcBorders>
              <w:top w:val="nil"/>
              <w:left w:val="nil"/>
              <w:bottom w:val="nil"/>
              <w:right w:val="nil"/>
            </w:tcBorders>
            <w:tcMar>
              <w:top w:w="60" w:type="dxa"/>
              <w:left w:w="120" w:type="dxa"/>
              <w:bottom w:w="60" w:type="dxa"/>
              <w:right w:w="120" w:type="dxa"/>
            </w:tcMar>
            <w:hideMark/>
          </w:tcPr>
          <w:p w14:paraId="1061E7A8"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df</w:t>
            </w:r>
          </w:p>
        </w:tc>
        <w:tc>
          <w:tcPr>
            <w:tcW w:w="0" w:type="auto"/>
            <w:tcBorders>
              <w:top w:val="nil"/>
              <w:left w:val="nil"/>
              <w:bottom w:val="nil"/>
              <w:right w:val="nil"/>
            </w:tcBorders>
            <w:tcMar>
              <w:top w:w="30" w:type="dxa"/>
              <w:left w:w="120" w:type="dxa"/>
              <w:bottom w:w="30" w:type="dxa"/>
              <w:right w:w="300" w:type="dxa"/>
            </w:tcMar>
            <w:hideMark/>
          </w:tcPr>
          <w:p w14:paraId="1700BEEC"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612</w:t>
            </w:r>
          </w:p>
        </w:tc>
        <w:tc>
          <w:tcPr>
            <w:tcW w:w="0" w:type="auto"/>
            <w:tcBorders>
              <w:top w:val="nil"/>
              <w:left w:val="nil"/>
              <w:bottom w:val="nil"/>
              <w:right w:val="nil"/>
            </w:tcBorders>
            <w:tcMar>
              <w:top w:w="30" w:type="dxa"/>
              <w:left w:w="120" w:type="dxa"/>
              <w:bottom w:w="30" w:type="dxa"/>
              <w:right w:w="120" w:type="dxa"/>
            </w:tcMar>
            <w:hideMark/>
          </w:tcPr>
          <w:p w14:paraId="12A921A1"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612</w:t>
            </w:r>
          </w:p>
        </w:tc>
        <w:tc>
          <w:tcPr>
            <w:tcW w:w="0" w:type="auto"/>
            <w:tcBorders>
              <w:top w:val="nil"/>
              <w:left w:val="nil"/>
              <w:bottom w:val="nil"/>
              <w:right w:val="nil"/>
            </w:tcBorders>
            <w:tcMar>
              <w:top w:w="60" w:type="dxa"/>
              <w:left w:w="120" w:type="dxa"/>
              <w:bottom w:w="60" w:type="dxa"/>
              <w:right w:w="120" w:type="dxa"/>
            </w:tcMar>
            <w:hideMark/>
          </w:tcPr>
          <w:p w14:paraId="7D7BD24F"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612</w:t>
            </w:r>
          </w:p>
        </w:tc>
        <w:tc>
          <w:tcPr>
            <w:tcW w:w="0" w:type="auto"/>
            <w:tcBorders>
              <w:top w:val="nil"/>
              <w:left w:val="nil"/>
              <w:bottom w:val="nil"/>
              <w:right w:val="nil"/>
            </w:tcBorders>
            <w:tcMar>
              <w:top w:w="60" w:type="dxa"/>
              <w:left w:w="120" w:type="dxa"/>
              <w:bottom w:w="60" w:type="dxa"/>
              <w:right w:w="120" w:type="dxa"/>
            </w:tcMar>
            <w:hideMark/>
          </w:tcPr>
          <w:p w14:paraId="12402314"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w:t>
            </w:r>
          </w:p>
        </w:tc>
        <w:tc>
          <w:tcPr>
            <w:tcW w:w="0" w:type="auto"/>
            <w:tcBorders>
              <w:top w:val="nil"/>
              <w:left w:val="nil"/>
              <w:bottom w:val="nil"/>
              <w:right w:val="nil"/>
            </w:tcBorders>
            <w:tcMar>
              <w:top w:w="60" w:type="dxa"/>
              <w:left w:w="120" w:type="dxa"/>
              <w:bottom w:w="60" w:type="dxa"/>
              <w:right w:w="120" w:type="dxa"/>
            </w:tcMar>
            <w:hideMark/>
          </w:tcPr>
          <w:p w14:paraId="418E6BD7"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r>
      <w:tr w:rsidR="004F563D" w:rsidRPr="0091581C" w14:paraId="532523C3" w14:textId="77777777" w:rsidTr="0091581C">
        <w:trPr>
          <w:cantSplit/>
          <w:tblCellSpacing w:w="15" w:type="dxa"/>
        </w:trPr>
        <w:tc>
          <w:tcPr>
            <w:tcW w:w="0" w:type="auto"/>
            <w:vMerge/>
            <w:tcBorders>
              <w:top w:val="nil"/>
              <w:left w:val="nil"/>
              <w:bottom w:val="nil"/>
              <w:right w:val="nil"/>
            </w:tcBorders>
            <w:vAlign w:val="center"/>
            <w:hideMark/>
          </w:tcPr>
          <w:p w14:paraId="1D2C6DFF"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p>
        </w:tc>
        <w:tc>
          <w:tcPr>
            <w:tcW w:w="0" w:type="auto"/>
            <w:tcBorders>
              <w:top w:val="nil"/>
              <w:left w:val="nil"/>
              <w:bottom w:val="nil"/>
              <w:right w:val="nil"/>
            </w:tcBorders>
            <w:tcMar>
              <w:top w:w="60" w:type="dxa"/>
              <w:left w:w="120" w:type="dxa"/>
              <w:bottom w:w="60" w:type="dxa"/>
              <w:right w:w="120" w:type="dxa"/>
            </w:tcMar>
            <w:hideMark/>
          </w:tcPr>
          <w:p w14:paraId="4C8481FD"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p-value</w:t>
            </w:r>
          </w:p>
        </w:tc>
        <w:tc>
          <w:tcPr>
            <w:tcW w:w="0" w:type="auto"/>
            <w:tcBorders>
              <w:top w:val="nil"/>
              <w:left w:val="nil"/>
              <w:bottom w:val="nil"/>
              <w:right w:val="nil"/>
            </w:tcBorders>
            <w:tcMar>
              <w:top w:w="30" w:type="dxa"/>
              <w:left w:w="120" w:type="dxa"/>
              <w:bottom w:w="30" w:type="dxa"/>
              <w:right w:w="300" w:type="dxa"/>
            </w:tcMar>
            <w:hideMark/>
          </w:tcPr>
          <w:p w14:paraId="127BA326"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0.942</w:t>
            </w:r>
          </w:p>
        </w:tc>
        <w:tc>
          <w:tcPr>
            <w:tcW w:w="0" w:type="auto"/>
            <w:tcBorders>
              <w:top w:val="nil"/>
              <w:left w:val="nil"/>
              <w:bottom w:val="nil"/>
              <w:right w:val="nil"/>
            </w:tcBorders>
            <w:tcMar>
              <w:top w:w="30" w:type="dxa"/>
              <w:left w:w="120" w:type="dxa"/>
              <w:bottom w:w="30" w:type="dxa"/>
              <w:right w:w="120" w:type="dxa"/>
            </w:tcMar>
            <w:hideMark/>
          </w:tcPr>
          <w:p w14:paraId="2C2EB349"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&lt;.001</w:t>
            </w:r>
          </w:p>
        </w:tc>
        <w:tc>
          <w:tcPr>
            <w:tcW w:w="0" w:type="auto"/>
            <w:tcBorders>
              <w:top w:val="nil"/>
              <w:left w:val="nil"/>
              <w:bottom w:val="nil"/>
              <w:right w:val="nil"/>
            </w:tcBorders>
            <w:tcMar>
              <w:top w:w="60" w:type="dxa"/>
              <w:left w:w="120" w:type="dxa"/>
              <w:bottom w:w="60" w:type="dxa"/>
              <w:right w:w="120" w:type="dxa"/>
            </w:tcMar>
            <w:hideMark/>
          </w:tcPr>
          <w:p w14:paraId="16A0C021"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&lt;.001</w:t>
            </w:r>
          </w:p>
        </w:tc>
        <w:tc>
          <w:tcPr>
            <w:tcW w:w="0" w:type="auto"/>
            <w:tcBorders>
              <w:top w:val="nil"/>
              <w:left w:val="nil"/>
              <w:bottom w:val="nil"/>
              <w:right w:val="nil"/>
            </w:tcBorders>
            <w:tcMar>
              <w:top w:w="60" w:type="dxa"/>
              <w:left w:w="120" w:type="dxa"/>
              <w:bottom w:w="60" w:type="dxa"/>
              <w:right w:w="120" w:type="dxa"/>
            </w:tcMar>
            <w:hideMark/>
          </w:tcPr>
          <w:p w14:paraId="2FF765D7"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w:t>
            </w:r>
          </w:p>
        </w:tc>
        <w:tc>
          <w:tcPr>
            <w:tcW w:w="0" w:type="auto"/>
            <w:tcBorders>
              <w:top w:val="nil"/>
              <w:left w:val="nil"/>
              <w:bottom w:val="nil"/>
              <w:right w:val="nil"/>
            </w:tcBorders>
            <w:tcMar>
              <w:top w:w="60" w:type="dxa"/>
              <w:left w:w="120" w:type="dxa"/>
              <w:bottom w:w="60" w:type="dxa"/>
              <w:right w:w="120" w:type="dxa"/>
            </w:tcMar>
            <w:hideMark/>
          </w:tcPr>
          <w:p w14:paraId="410AB742"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r>
      <w:tr w:rsidR="004F563D" w:rsidRPr="0091581C" w14:paraId="72149ABF" w14:textId="77777777" w:rsidTr="0091581C">
        <w:trPr>
          <w:cantSplit/>
          <w:tblCellSpacing w:w="15" w:type="dxa"/>
        </w:trPr>
        <w:tc>
          <w:tcPr>
            <w:tcW w:w="0" w:type="auto"/>
            <w:vMerge w:val="restart"/>
            <w:tcBorders>
              <w:top w:val="nil"/>
              <w:left w:val="nil"/>
              <w:bottom w:val="single" w:sz="12" w:space="0" w:color="333333"/>
              <w:right w:val="nil"/>
            </w:tcBorders>
            <w:tcMar>
              <w:top w:w="120" w:type="dxa"/>
              <w:left w:w="120" w:type="dxa"/>
              <w:bottom w:w="60" w:type="dxa"/>
              <w:right w:w="120" w:type="dxa"/>
            </w:tcMar>
            <w:hideMark/>
          </w:tcPr>
          <w:p w14:paraId="52D9BFF0"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Type of Institution</w:t>
            </w:r>
          </w:p>
        </w:tc>
        <w:tc>
          <w:tcPr>
            <w:tcW w:w="0" w:type="auto"/>
            <w:tcBorders>
              <w:top w:val="nil"/>
              <w:left w:val="nil"/>
              <w:bottom w:val="nil"/>
              <w:right w:val="nil"/>
            </w:tcBorders>
            <w:tcMar>
              <w:top w:w="120" w:type="dxa"/>
              <w:left w:w="120" w:type="dxa"/>
              <w:bottom w:w="60" w:type="dxa"/>
              <w:right w:w="120" w:type="dxa"/>
            </w:tcMar>
            <w:hideMark/>
          </w:tcPr>
          <w:p w14:paraId="06A53AB3"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Pearson's r</w:t>
            </w:r>
          </w:p>
        </w:tc>
        <w:tc>
          <w:tcPr>
            <w:tcW w:w="0" w:type="auto"/>
            <w:tcBorders>
              <w:top w:val="nil"/>
              <w:left w:val="nil"/>
              <w:bottom w:val="nil"/>
              <w:right w:val="nil"/>
            </w:tcBorders>
            <w:tcMar>
              <w:top w:w="120" w:type="dxa"/>
              <w:left w:w="120" w:type="dxa"/>
              <w:bottom w:w="30" w:type="dxa"/>
              <w:right w:w="300" w:type="dxa"/>
            </w:tcMar>
            <w:hideMark/>
          </w:tcPr>
          <w:p w14:paraId="0BC996B5"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-0.042</w:t>
            </w:r>
          </w:p>
        </w:tc>
        <w:tc>
          <w:tcPr>
            <w:tcW w:w="0" w:type="auto"/>
            <w:tcBorders>
              <w:top w:val="nil"/>
              <w:left w:val="nil"/>
              <w:bottom w:val="nil"/>
              <w:right w:val="nil"/>
            </w:tcBorders>
            <w:tcMar>
              <w:top w:w="120" w:type="dxa"/>
              <w:left w:w="120" w:type="dxa"/>
              <w:bottom w:w="60" w:type="dxa"/>
              <w:right w:w="120" w:type="dxa"/>
            </w:tcMar>
            <w:hideMark/>
          </w:tcPr>
          <w:p w14:paraId="4FA761A3"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0.836</w:t>
            </w:r>
          </w:p>
        </w:tc>
        <w:tc>
          <w:tcPr>
            <w:tcW w:w="0" w:type="auto"/>
            <w:tcBorders>
              <w:top w:val="nil"/>
              <w:left w:val="nil"/>
              <w:bottom w:val="nil"/>
              <w:right w:val="nil"/>
            </w:tcBorders>
            <w:tcMar>
              <w:top w:w="120" w:type="dxa"/>
              <w:left w:w="120" w:type="dxa"/>
              <w:bottom w:w="60" w:type="dxa"/>
              <w:right w:w="120" w:type="dxa"/>
            </w:tcMar>
            <w:hideMark/>
          </w:tcPr>
          <w:p w14:paraId="635999C8"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0.838</w:t>
            </w:r>
          </w:p>
        </w:tc>
        <w:tc>
          <w:tcPr>
            <w:tcW w:w="0" w:type="auto"/>
            <w:tcBorders>
              <w:top w:val="nil"/>
              <w:left w:val="nil"/>
              <w:bottom w:val="nil"/>
              <w:right w:val="nil"/>
            </w:tcBorders>
            <w:tcMar>
              <w:top w:w="120" w:type="dxa"/>
              <w:left w:w="120" w:type="dxa"/>
              <w:bottom w:w="60" w:type="dxa"/>
              <w:right w:w="120" w:type="dxa"/>
            </w:tcMar>
            <w:hideMark/>
          </w:tcPr>
          <w:p w14:paraId="7F6D7940"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0.839</w:t>
            </w:r>
          </w:p>
        </w:tc>
        <w:tc>
          <w:tcPr>
            <w:tcW w:w="0" w:type="auto"/>
            <w:tcBorders>
              <w:top w:val="nil"/>
              <w:left w:val="nil"/>
              <w:bottom w:val="nil"/>
              <w:right w:val="nil"/>
            </w:tcBorders>
            <w:tcMar>
              <w:top w:w="120" w:type="dxa"/>
              <w:left w:w="120" w:type="dxa"/>
              <w:bottom w:w="60" w:type="dxa"/>
              <w:right w:w="120" w:type="dxa"/>
            </w:tcMar>
            <w:hideMark/>
          </w:tcPr>
          <w:p w14:paraId="25D18629"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w:t>
            </w:r>
          </w:p>
        </w:tc>
      </w:tr>
      <w:tr w:rsidR="004F563D" w:rsidRPr="0091581C" w14:paraId="0F3AF75D" w14:textId="77777777" w:rsidTr="0091581C">
        <w:trPr>
          <w:cantSplit/>
          <w:tblCellSpacing w:w="15" w:type="dxa"/>
        </w:trPr>
        <w:tc>
          <w:tcPr>
            <w:tcW w:w="0" w:type="auto"/>
            <w:vMerge/>
            <w:tcBorders>
              <w:top w:val="nil"/>
              <w:left w:val="nil"/>
              <w:bottom w:val="single" w:sz="12" w:space="0" w:color="333333"/>
              <w:right w:val="nil"/>
            </w:tcBorders>
            <w:vAlign w:val="center"/>
            <w:hideMark/>
          </w:tcPr>
          <w:p w14:paraId="1B819902"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p>
        </w:tc>
        <w:tc>
          <w:tcPr>
            <w:tcW w:w="0" w:type="auto"/>
            <w:tcBorders>
              <w:top w:val="nil"/>
              <w:left w:val="nil"/>
              <w:bottom w:val="nil"/>
              <w:right w:val="nil"/>
            </w:tcBorders>
            <w:tcMar>
              <w:top w:w="60" w:type="dxa"/>
              <w:left w:w="120" w:type="dxa"/>
              <w:bottom w:w="60" w:type="dxa"/>
              <w:right w:w="120" w:type="dxa"/>
            </w:tcMar>
            <w:hideMark/>
          </w:tcPr>
          <w:p w14:paraId="55D7B2DF"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df</w:t>
            </w:r>
          </w:p>
        </w:tc>
        <w:tc>
          <w:tcPr>
            <w:tcW w:w="0" w:type="auto"/>
            <w:tcBorders>
              <w:top w:val="nil"/>
              <w:left w:val="nil"/>
              <w:bottom w:val="nil"/>
              <w:right w:val="nil"/>
            </w:tcBorders>
            <w:tcMar>
              <w:top w:w="30" w:type="dxa"/>
              <w:left w:w="120" w:type="dxa"/>
              <w:bottom w:w="30" w:type="dxa"/>
              <w:right w:w="300" w:type="dxa"/>
            </w:tcMar>
            <w:hideMark/>
          </w:tcPr>
          <w:p w14:paraId="4EF60A59"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612</w:t>
            </w:r>
          </w:p>
        </w:tc>
        <w:tc>
          <w:tcPr>
            <w:tcW w:w="0" w:type="auto"/>
            <w:tcBorders>
              <w:top w:val="nil"/>
              <w:left w:val="nil"/>
              <w:bottom w:val="nil"/>
              <w:right w:val="nil"/>
            </w:tcBorders>
            <w:tcMar>
              <w:top w:w="30" w:type="dxa"/>
              <w:left w:w="120" w:type="dxa"/>
              <w:bottom w:w="30" w:type="dxa"/>
              <w:right w:w="120" w:type="dxa"/>
            </w:tcMar>
            <w:hideMark/>
          </w:tcPr>
          <w:p w14:paraId="4FF7E367"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612</w:t>
            </w:r>
          </w:p>
        </w:tc>
        <w:tc>
          <w:tcPr>
            <w:tcW w:w="0" w:type="auto"/>
            <w:tcBorders>
              <w:top w:val="nil"/>
              <w:left w:val="nil"/>
              <w:bottom w:val="nil"/>
              <w:right w:val="nil"/>
            </w:tcBorders>
            <w:tcMar>
              <w:top w:w="60" w:type="dxa"/>
              <w:left w:w="120" w:type="dxa"/>
              <w:bottom w:w="60" w:type="dxa"/>
              <w:right w:w="120" w:type="dxa"/>
            </w:tcMar>
            <w:hideMark/>
          </w:tcPr>
          <w:p w14:paraId="73DBD5E9"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612</w:t>
            </w:r>
          </w:p>
        </w:tc>
        <w:tc>
          <w:tcPr>
            <w:tcW w:w="0" w:type="auto"/>
            <w:tcBorders>
              <w:top w:val="nil"/>
              <w:left w:val="nil"/>
              <w:bottom w:val="nil"/>
              <w:right w:val="nil"/>
            </w:tcBorders>
            <w:tcMar>
              <w:top w:w="60" w:type="dxa"/>
              <w:left w:w="120" w:type="dxa"/>
              <w:bottom w:w="60" w:type="dxa"/>
              <w:right w:w="120" w:type="dxa"/>
            </w:tcMar>
            <w:hideMark/>
          </w:tcPr>
          <w:p w14:paraId="53AA3046"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612</w:t>
            </w:r>
          </w:p>
        </w:tc>
        <w:tc>
          <w:tcPr>
            <w:tcW w:w="0" w:type="auto"/>
            <w:tcBorders>
              <w:top w:val="nil"/>
              <w:left w:val="nil"/>
              <w:bottom w:val="nil"/>
              <w:right w:val="nil"/>
            </w:tcBorders>
            <w:tcMar>
              <w:top w:w="60" w:type="dxa"/>
              <w:left w:w="120" w:type="dxa"/>
              <w:bottom w:w="60" w:type="dxa"/>
              <w:right w:w="120" w:type="dxa"/>
            </w:tcMar>
            <w:hideMark/>
          </w:tcPr>
          <w:p w14:paraId="430AC52C"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w:t>
            </w:r>
          </w:p>
        </w:tc>
      </w:tr>
      <w:tr w:rsidR="004F563D" w:rsidRPr="0091581C" w14:paraId="4BF7DC76" w14:textId="77777777" w:rsidTr="0091581C">
        <w:trPr>
          <w:cantSplit/>
          <w:tblCellSpacing w:w="15" w:type="dxa"/>
        </w:trPr>
        <w:tc>
          <w:tcPr>
            <w:tcW w:w="0" w:type="auto"/>
            <w:vMerge/>
            <w:tcBorders>
              <w:top w:val="nil"/>
              <w:left w:val="nil"/>
              <w:bottom w:val="single" w:sz="12" w:space="0" w:color="333333"/>
              <w:right w:val="nil"/>
            </w:tcBorders>
            <w:vAlign w:val="center"/>
            <w:hideMark/>
          </w:tcPr>
          <w:p w14:paraId="64305E1C"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p>
        </w:tc>
        <w:tc>
          <w:tcPr>
            <w:tcW w:w="0" w:type="auto"/>
            <w:tcBorders>
              <w:top w:val="nil"/>
              <w:left w:val="nil"/>
              <w:bottom w:val="single" w:sz="12" w:space="0" w:color="333333"/>
              <w:right w:val="nil"/>
            </w:tcBorders>
            <w:tcMar>
              <w:top w:w="60" w:type="dxa"/>
              <w:left w:w="120" w:type="dxa"/>
              <w:bottom w:w="120" w:type="dxa"/>
              <w:right w:w="120" w:type="dxa"/>
            </w:tcMar>
            <w:hideMark/>
          </w:tcPr>
          <w:p w14:paraId="2E974246"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p-value</w:t>
            </w:r>
          </w:p>
        </w:tc>
        <w:tc>
          <w:tcPr>
            <w:tcW w:w="0" w:type="auto"/>
            <w:tcBorders>
              <w:top w:val="nil"/>
              <w:left w:val="nil"/>
              <w:bottom w:val="single" w:sz="12" w:space="0" w:color="333333"/>
              <w:right w:val="nil"/>
            </w:tcBorders>
            <w:tcMar>
              <w:top w:w="30" w:type="dxa"/>
              <w:left w:w="120" w:type="dxa"/>
              <w:bottom w:w="120" w:type="dxa"/>
              <w:right w:w="300" w:type="dxa"/>
            </w:tcMar>
            <w:hideMark/>
          </w:tcPr>
          <w:p w14:paraId="7BD632B2"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0.303</w:t>
            </w:r>
          </w:p>
        </w:tc>
        <w:tc>
          <w:tcPr>
            <w:tcW w:w="0" w:type="auto"/>
            <w:tcBorders>
              <w:top w:val="nil"/>
              <w:left w:val="nil"/>
              <w:bottom w:val="single" w:sz="12" w:space="0" w:color="333333"/>
              <w:right w:val="nil"/>
            </w:tcBorders>
            <w:tcMar>
              <w:top w:w="30" w:type="dxa"/>
              <w:left w:w="120" w:type="dxa"/>
              <w:bottom w:w="120" w:type="dxa"/>
              <w:right w:w="120" w:type="dxa"/>
            </w:tcMar>
            <w:hideMark/>
          </w:tcPr>
          <w:p w14:paraId="6363CA80"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&lt;.001</w:t>
            </w:r>
          </w:p>
        </w:tc>
        <w:tc>
          <w:tcPr>
            <w:tcW w:w="0" w:type="auto"/>
            <w:tcBorders>
              <w:top w:val="nil"/>
              <w:left w:val="nil"/>
              <w:bottom w:val="single" w:sz="12" w:space="0" w:color="333333"/>
              <w:right w:val="nil"/>
            </w:tcBorders>
            <w:tcMar>
              <w:top w:w="60" w:type="dxa"/>
              <w:left w:w="120" w:type="dxa"/>
              <w:bottom w:w="120" w:type="dxa"/>
              <w:right w:w="120" w:type="dxa"/>
            </w:tcMar>
            <w:hideMark/>
          </w:tcPr>
          <w:p w14:paraId="065C89D0"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&lt;.001</w:t>
            </w:r>
          </w:p>
        </w:tc>
        <w:tc>
          <w:tcPr>
            <w:tcW w:w="0" w:type="auto"/>
            <w:tcBorders>
              <w:top w:val="nil"/>
              <w:left w:val="nil"/>
              <w:bottom w:val="single" w:sz="12" w:space="0" w:color="333333"/>
              <w:right w:val="nil"/>
            </w:tcBorders>
            <w:tcMar>
              <w:top w:w="60" w:type="dxa"/>
              <w:left w:w="120" w:type="dxa"/>
              <w:bottom w:w="120" w:type="dxa"/>
              <w:right w:w="120" w:type="dxa"/>
            </w:tcMar>
            <w:hideMark/>
          </w:tcPr>
          <w:p w14:paraId="271FA6F6"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&lt;.001</w:t>
            </w:r>
          </w:p>
        </w:tc>
        <w:tc>
          <w:tcPr>
            <w:tcW w:w="0" w:type="auto"/>
            <w:tcBorders>
              <w:top w:val="nil"/>
              <w:left w:val="nil"/>
              <w:bottom w:val="single" w:sz="12" w:space="0" w:color="333333"/>
              <w:right w:val="nil"/>
            </w:tcBorders>
            <w:tcMar>
              <w:top w:w="60" w:type="dxa"/>
              <w:left w:w="120" w:type="dxa"/>
              <w:bottom w:w="120" w:type="dxa"/>
              <w:right w:w="120" w:type="dxa"/>
            </w:tcMar>
            <w:hideMark/>
          </w:tcPr>
          <w:p w14:paraId="04550044"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w:t>
            </w:r>
          </w:p>
        </w:tc>
      </w:tr>
    </w:tbl>
    <w:p w14:paraId="7ED177B3" w14:textId="235C6FCB" w:rsidR="004F563D" w:rsidRPr="0091581C" w:rsidRDefault="004F563D" w:rsidP="0091581C">
      <w:pPr>
        <w:pStyle w:val="NormalWeb"/>
        <w:spacing w:line="480" w:lineRule="auto"/>
        <w:jc w:val="both"/>
      </w:pPr>
      <w:r w:rsidRPr="0091581C">
        <w:rPr>
          <w:color w:val="333333"/>
        </w:rPr>
        <w:t> </w:t>
      </w:r>
      <w:r w:rsidR="002F6E07">
        <w:rPr>
          <w:color w:val="333333"/>
        </w:rPr>
        <w:tab/>
      </w:r>
      <w:r w:rsidRPr="0091581C">
        <w:t xml:space="preserve">The relationship between internet usage and selected demographic variables (gender, locality, subject, and type of institution) was analyzed using Pearson’s correlation. The correlation coefficients are displayed in Table </w:t>
      </w:r>
      <w:r w:rsidR="00A93F05">
        <w:t>10</w:t>
      </w:r>
      <w:r w:rsidRPr="0091581C">
        <w:t>.</w:t>
      </w:r>
    </w:p>
    <w:p w14:paraId="44EA1041" w14:textId="77777777" w:rsidR="004F563D" w:rsidRPr="0091581C" w:rsidRDefault="004F563D" w:rsidP="002F6E07">
      <w:pPr>
        <w:pStyle w:val="NormalWeb"/>
        <w:spacing w:line="480" w:lineRule="auto"/>
        <w:ind w:firstLine="720"/>
        <w:jc w:val="both"/>
      </w:pPr>
      <w:r w:rsidRPr="0091581C">
        <w:lastRenderedPageBreak/>
        <w:t xml:space="preserve">The findings revealed that </w:t>
      </w:r>
      <w:r w:rsidRPr="0091581C">
        <w:rPr>
          <w:rStyle w:val="Strong"/>
          <w:rFonts w:eastAsiaTheme="majorEastAsia"/>
        </w:rPr>
        <w:t>internet usage was not significantly correlated with gender</w:t>
      </w:r>
      <w:r w:rsidRPr="0091581C">
        <w:t xml:space="preserve"> (</w:t>
      </w:r>
      <w:r w:rsidRPr="0091581C">
        <w:rPr>
          <w:rStyle w:val="Emphasis"/>
        </w:rPr>
        <w:t>r</w:t>
      </w:r>
      <w:r w:rsidRPr="0091581C">
        <w:t xml:space="preserve"> = 0.004, </w:t>
      </w:r>
      <w:r w:rsidRPr="0091581C">
        <w:rPr>
          <w:rStyle w:val="Emphasis"/>
        </w:rPr>
        <w:t>p</w:t>
      </w:r>
      <w:r w:rsidRPr="0091581C">
        <w:t xml:space="preserve"> = 0.920), </w:t>
      </w:r>
      <w:r w:rsidRPr="0091581C">
        <w:rPr>
          <w:rStyle w:val="Strong"/>
          <w:rFonts w:eastAsiaTheme="majorEastAsia"/>
        </w:rPr>
        <w:t>locality</w:t>
      </w:r>
      <w:r w:rsidRPr="0091581C">
        <w:t xml:space="preserve"> (</w:t>
      </w:r>
      <w:r w:rsidRPr="0091581C">
        <w:rPr>
          <w:rStyle w:val="Emphasis"/>
        </w:rPr>
        <w:t>r</w:t>
      </w:r>
      <w:r w:rsidRPr="0091581C">
        <w:t xml:space="preserve"> = 0.006, </w:t>
      </w:r>
      <w:r w:rsidRPr="0091581C">
        <w:rPr>
          <w:rStyle w:val="Emphasis"/>
        </w:rPr>
        <w:t>p</w:t>
      </w:r>
      <w:r w:rsidRPr="0091581C">
        <w:t xml:space="preserve"> = 0.884), or </w:t>
      </w:r>
      <w:r w:rsidRPr="0091581C">
        <w:rPr>
          <w:rStyle w:val="Strong"/>
          <w:rFonts w:eastAsiaTheme="majorEastAsia"/>
        </w:rPr>
        <w:t>subject stream</w:t>
      </w:r>
      <w:r w:rsidRPr="0091581C">
        <w:t xml:space="preserve"> (</w:t>
      </w:r>
      <w:r w:rsidRPr="0091581C">
        <w:rPr>
          <w:rStyle w:val="Emphasis"/>
        </w:rPr>
        <w:t>r</w:t>
      </w:r>
      <w:r w:rsidRPr="0091581C">
        <w:t xml:space="preserve"> = 0.003, </w:t>
      </w:r>
      <w:r w:rsidRPr="0091581C">
        <w:rPr>
          <w:rStyle w:val="Emphasis"/>
        </w:rPr>
        <w:t>p</w:t>
      </w:r>
      <w:r w:rsidRPr="0091581C">
        <w:t xml:space="preserve"> = 0.942). These results indicate that students’ level of internet use is independent of their gender, rural–urban background, or subject specialization.</w:t>
      </w:r>
    </w:p>
    <w:p w14:paraId="627E5BC3" w14:textId="77777777" w:rsidR="004F563D" w:rsidRPr="0091581C" w:rsidRDefault="004F563D" w:rsidP="002F6E07">
      <w:pPr>
        <w:pStyle w:val="NormalWeb"/>
        <w:spacing w:line="480" w:lineRule="auto"/>
        <w:ind w:firstLine="720"/>
        <w:jc w:val="both"/>
      </w:pPr>
      <w:r w:rsidRPr="0091581C">
        <w:t xml:space="preserve">Similarly, </w:t>
      </w:r>
      <w:r w:rsidRPr="0091581C">
        <w:rPr>
          <w:rStyle w:val="Strong"/>
          <w:rFonts w:eastAsiaTheme="majorEastAsia"/>
        </w:rPr>
        <w:t>the correlation between internet usage and type of institution was also not significant</w:t>
      </w:r>
      <w:r w:rsidRPr="0091581C">
        <w:t xml:space="preserve"> (</w:t>
      </w:r>
      <w:r w:rsidRPr="0091581C">
        <w:rPr>
          <w:rStyle w:val="Emphasis"/>
        </w:rPr>
        <w:t>r</w:t>
      </w:r>
      <w:r w:rsidRPr="0091581C">
        <w:t xml:space="preserve"> = -0.042, </w:t>
      </w:r>
      <w:r w:rsidRPr="0091581C">
        <w:rPr>
          <w:rStyle w:val="Emphasis"/>
        </w:rPr>
        <w:t>p</w:t>
      </w:r>
      <w:r w:rsidRPr="0091581C">
        <w:t xml:space="preserve"> = 0.303). This suggests that the extent of internet usage is comparable among students from government, aided, and self-financed colleges.</w:t>
      </w:r>
    </w:p>
    <w:p w14:paraId="249332FD" w14:textId="77777777" w:rsidR="004F563D" w:rsidRPr="0091581C" w:rsidRDefault="004F563D" w:rsidP="002F6E07">
      <w:pPr>
        <w:pStyle w:val="NormalWeb"/>
        <w:spacing w:line="480" w:lineRule="auto"/>
        <w:ind w:firstLine="720"/>
        <w:jc w:val="both"/>
      </w:pPr>
      <w:r w:rsidRPr="0091581C">
        <w:t xml:space="preserve">On the other hand, the correlation matrix showed very high correlations among the demographic variables themselves (e.g., gender with locality: </w:t>
      </w:r>
      <w:r w:rsidRPr="0091581C">
        <w:rPr>
          <w:rStyle w:val="Emphasis"/>
        </w:rPr>
        <w:t>r</w:t>
      </w:r>
      <w:r w:rsidRPr="0091581C">
        <w:t xml:space="preserve"> = 0.937, </w:t>
      </w:r>
      <w:r w:rsidRPr="0091581C">
        <w:rPr>
          <w:rStyle w:val="Emphasis"/>
        </w:rPr>
        <w:t>p</w:t>
      </w:r>
      <w:r w:rsidRPr="0091581C">
        <w:t xml:space="preserve"> &lt; .001; gender with subject: </w:t>
      </w:r>
      <w:r w:rsidRPr="0091581C">
        <w:rPr>
          <w:rStyle w:val="Emphasis"/>
        </w:rPr>
        <w:t>r</w:t>
      </w:r>
      <w:r w:rsidRPr="0091581C">
        <w:t xml:space="preserve"> = 0.931, </w:t>
      </w:r>
      <w:r w:rsidRPr="0091581C">
        <w:rPr>
          <w:rStyle w:val="Emphasis"/>
        </w:rPr>
        <w:t>p</w:t>
      </w:r>
      <w:r w:rsidRPr="0091581C">
        <w:t xml:space="preserve"> &lt; .001; locality with subject: </w:t>
      </w:r>
      <w:r w:rsidRPr="0091581C">
        <w:rPr>
          <w:rStyle w:val="Emphasis"/>
        </w:rPr>
        <w:t>r</w:t>
      </w:r>
      <w:r w:rsidRPr="0091581C">
        <w:t xml:space="preserve"> = 0.993, </w:t>
      </w:r>
      <w:r w:rsidRPr="0091581C">
        <w:rPr>
          <w:rStyle w:val="Emphasis"/>
        </w:rPr>
        <w:t>p</w:t>
      </w:r>
      <w:r w:rsidRPr="0091581C">
        <w:t xml:space="preserve"> &lt; .001; and type of institution with gender, locality, and subject: </w:t>
      </w:r>
      <w:r w:rsidRPr="0091581C">
        <w:rPr>
          <w:rStyle w:val="Emphasis"/>
        </w:rPr>
        <w:t>r</w:t>
      </w:r>
      <w:r w:rsidRPr="0091581C">
        <w:t xml:space="preserve"> = 0.836–0.839, </w:t>
      </w:r>
      <w:r w:rsidRPr="0091581C">
        <w:rPr>
          <w:rStyle w:val="Emphasis"/>
        </w:rPr>
        <w:t>p</w:t>
      </w:r>
      <w:r w:rsidRPr="0091581C">
        <w:t xml:space="preserve"> &lt; .001). These strong associations are likely due to overlapping group characteristics in the sample distribution (e.g., certain types of institutions being more common in particular localities or catering predominantly to one gender or subject stream).</w:t>
      </w:r>
    </w:p>
    <w:p w14:paraId="3E17E402" w14:textId="77777777" w:rsidR="004F563D" w:rsidRDefault="004F563D" w:rsidP="002F6E07">
      <w:pPr>
        <w:pStyle w:val="NormalWeb"/>
        <w:spacing w:line="480" w:lineRule="auto"/>
        <w:ind w:firstLine="720"/>
        <w:jc w:val="both"/>
      </w:pPr>
      <w:r w:rsidRPr="0091581C">
        <w:t xml:space="preserve">In summary, the results indicate that </w:t>
      </w:r>
      <w:r w:rsidRPr="0091581C">
        <w:rPr>
          <w:rStyle w:val="Strong"/>
          <w:rFonts w:eastAsiaTheme="majorEastAsia"/>
        </w:rPr>
        <w:t>internet usage does not significantly vary according to gender, locality, subject, or type of institution</w:t>
      </w:r>
      <w:r w:rsidRPr="0091581C">
        <w:t xml:space="preserve">, reinforcing earlier </w:t>
      </w:r>
      <w:r w:rsidRPr="0091581C">
        <w:rPr>
          <w:rStyle w:val="Emphasis"/>
        </w:rPr>
        <w:t>t</w:t>
      </w:r>
      <w:r w:rsidRPr="0091581C">
        <w:t>-test and ANOVA findings. However, strong inter-correlations among demographic variables suggest structural overlaps in the student population that should be considered in further analysis.</w:t>
      </w:r>
    </w:p>
    <w:p w14:paraId="63A332D6" w14:textId="529D5727" w:rsidR="004F563D" w:rsidRPr="0089474E" w:rsidRDefault="004F563D" w:rsidP="0089474E">
      <w:pPr>
        <w:pStyle w:val="NormalWeb"/>
        <w:spacing w:line="480" w:lineRule="auto"/>
        <w:jc w:val="both"/>
        <w:rPr>
          <w:b/>
        </w:rPr>
      </w:pPr>
      <w:r w:rsidRPr="003975F8">
        <w:rPr>
          <w:b/>
        </w:rPr>
        <w:t>Table -</w:t>
      </w:r>
      <w:proofErr w:type="gramStart"/>
      <w:r w:rsidRPr="003975F8">
        <w:rPr>
          <w:b/>
        </w:rPr>
        <w:t>10</w:t>
      </w:r>
      <w:r w:rsidR="0089474E">
        <w:rPr>
          <w:b/>
        </w:rPr>
        <w:t>:</w:t>
      </w:r>
      <w:r w:rsidRPr="0091581C">
        <w:t>The</w:t>
      </w:r>
      <w:proofErr w:type="gramEnd"/>
      <w:r w:rsidRPr="0091581C">
        <w:t xml:space="preserve"> relationship between </w:t>
      </w:r>
      <w:r w:rsidRPr="0091581C">
        <w:rPr>
          <w:rStyle w:val="Strong"/>
        </w:rPr>
        <w:t>social network service (SNS) usage</w:t>
      </w:r>
      <w:r w:rsidRPr="0091581C">
        <w:t xml:space="preserve"> and demographic variables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57"/>
        <w:gridCol w:w="1248"/>
        <w:gridCol w:w="1012"/>
        <w:gridCol w:w="1037"/>
        <w:gridCol w:w="1103"/>
        <w:gridCol w:w="1037"/>
        <w:gridCol w:w="1342"/>
        <w:gridCol w:w="1224"/>
      </w:tblGrid>
      <w:tr w:rsidR="004F563D" w:rsidRPr="0091581C" w14:paraId="2CD84A7B" w14:textId="77777777" w:rsidTr="0091581C">
        <w:trPr>
          <w:cantSplit/>
          <w:tblHeader/>
          <w:tblCellSpacing w:w="15" w:type="dxa"/>
        </w:trPr>
        <w:tc>
          <w:tcPr>
            <w:tcW w:w="0" w:type="auto"/>
            <w:gridSpan w:val="8"/>
            <w:tcBorders>
              <w:top w:val="nil"/>
              <w:left w:val="nil"/>
              <w:bottom w:val="single" w:sz="6" w:space="0" w:color="333333"/>
              <w:right w:val="nil"/>
            </w:tcBorders>
            <w:tcMar>
              <w:top w:w="60" w:type="dxa"/>
              <w:left w:w="0" w:type="dxa"/>
              <w:bottom w:w="60" w:type="dxa"/>
              <w:right w:w="120" w:type="dxa"/>
            </w:tcMar>
            <w:vAlign w:val="bottom"/>
            <w:hideMark/>
          </w:tcPr>
          <w:p w14:paraId="06E225FF"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color w:val="333333"/>
                <w:sz w:val="24"/>
                <w:szCs w:val="24"/>
              </w:rPr>
              <w:lastRenderedPageBreak/>
              <w:t>Correlation Matrix</w:t>
            </w:r>
          </w:p>
        </w:tc>
      </w:tr>
      <w:tr w:rsidR="004F563D" w:rsidRPr="0091581C" w14:paraId="12E1421F" w14:textId="77777777" w:rsidTr="0091581C">
        <w:trPr>
          <w:cantSplit/>
          <w:tblHeader/>
          <w:tblCellSpacing w:w="15" w:type="dxa"/>
        </w:trPr>
        <w:tc>
          <w:tcPr>
            <w:tcW w:w="0" w:type="auto"/>
            <w:tcBorders>
              <w:top w:val="nil"/>
              <w:left w:val="nil"/>
              <w:bottom w:val="single" w:sz="6" w:space="0" w:color="333333"/>
              <w:right w:val="nil"/>
            </w:tcBorders>
            <w:tcMar>
              <w:top w:w="60" w:type="dxa"/>
              <w:left w:w="120" w:type="dxa"/>
              <w:bottom w:w="60" w:type="dxa"/>
              <w:right w:w="120" w:type="dxa"/>
            </w:tcMar>
            <w:vAlign w:val="center"/>
            <w:hideMark/>
          </w:tcPr>
          <w:p w14:paraId="00AE15EC"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 </w:t>
            </w:r>
          </w:p>
        </w:tc>
        <w:tc>
          <w:tcPr>
            <w:tcW w:w="0" w:type="auto"/>
            <w:tcBorders>
              <w:top w:val="nil"/>
              <w:left w:val="nil"/>
              <w:bottom w:val="single" w:sz="6" w:space="0" w:color="333333"/>
              <w:right w:val="nil"/>
            </w:tcBorders>
            <w:tcMar>
              <w:top w:w="60" w:type="dxa"/>
              <w:left w:w="120" w:type="dxa"/>
              <w:bottom w:w="60" w:type="dxa"/>
              <w:right w:w="120" w:type="dxa"/>
            </w:tcMar>
            <w:vAlign w:val="center"/>
            <w:hideMark/>
          </w:tcPr>
          <w:p w14:paraId="318BABEB"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 </w:t>
            </w:r>
          </w:p>
        </w:tc>
        <w:tc>
          <w:tcPr>
            <w:tcW w:w="0" w:type="auto"/>
            <w:tcBorders>
              <w:top w:val="nil"/>
              <w:left w:val="nil"/>
              <w:bottom w:val="single" w:sz="6" w:space="0" w:color="333333"/>
              <w:right w:val="nil"/>
            </w:tcBorders>
            <w:tcMar>
              <w:top w:w="60" w:type="dxa"/>
              <w:left w:w="120" w:type="dxa"/>
              <w:bottom w:w="60" w:type="dxa"/>
              <w:right w:w="120" w:type="dxa"/>
            </w:tcMar>
            <w:vAlign w:val="center"/>
            <w:hideMark/>
          </w:tcPr>
          <w:p w14:paraId="564F1E27"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Social Net Work Service</w:t>
            </w:r>
          </w:p>
        </w:tc>
        <w:tc>
          <w:tcPr>
            <w:tcW w:w="0" w:type="auto"/>
            <w:tcBorders>
              <w:top w:val="nil"/>
              <w:left w:val="nil"/>
              <w:bottom w:val="single" w:sz="6" w:space="0" w:color="333333"/>
              <w:right w:val="nil"/>
            </w:tcBorders>
            <w:tcMar>
              <w:top w:w="60" w:type="dxa"/>
              <w:left w:w="120" w:type="dxa"/>
              <w:bottom w:w="60" w:type="dxa"/>
              <w:right w:w="120" w:type="dxa"/>
            </w:tcMar>
            <w:vAlign w:val="center"/>
            <w:hideMark/>
          </w:tcPr>
          <w:p w14:paraId="3444A3F6"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Gender</w:t>
            </w:r>
          </w:p>
        </w:tc>
        <w:tc>
          <w:tcPr>
            <w:tcW w:w="0" w:type="auto"/>
            <w:tcBorders>
              <w:top w:val="nil"/>
              <w:left w:val="nil"/>
              <w:bottom w:val="single" w:sz="6" w:space="0" w:color="333333"/>
              <w:right w:val="nil"/>
            </w:tcBorders>
            <w:tcMar>
              <w:top w:w="60" w:type="dxa"/>
              <w:left w:w="120" w:type="dxa"/>
              <w:bottom w:w="60" w:type="dxa"/>
              <w:right w:w="120" w:type="dxa"/>
            </w:tcMar>
            <w:vAlign w:val="center"/>
            <w:hideMark/>
          </w:tcPr>
          <w:p w14:paraId="4852D1CF"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Locality</w:t>
            </w:r>
          </w:p>
        </w:tc>
        <w:tc>
          <w:tcPr>
            <w:tcW w:w="0" w:type="auto"/>
            <w:tcBorders>
              <w:top w:val="nil"/>
              <w:left w:val="nil"/>
              <w:bottom w:val="single" w:sz="6" w:space="0" w:color="333333"/>
              <w:right w:val="nil"/>
            </w:tcBorders>
            <w:tcMar>
              <w:top w:w="60" w:type="dxa"/>
              <w:left w:w="120" w:type="dxa"/>
              <w:bottom w:w="60" w:type="dxa"/>
              <w:right w:w="120" w:type="dxa"/>
            </w:tcMar>
            <w:vAlign w:val="center"/>
            <w:hideMark/>
          </w:tcPr>
          <w:p w14:paraId="2C47C9F1"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Subject</w:t>
            </w:r>
          </w:p>
        </w:tc>
        <w:tc>
          <w:tcPr>
            <w:tcW w:w="0" w:type="auto"/>
            <w:tcBorders>
              <w:top w:val="nil"/>
              <w:left w:val="nil"/>
              <w:bottom w:val="single" w:sz="6" w:space="0" w:color="333333"/>
              <w:right w:val="nil"/>
            </w:tcBorders>
            <w:tcMar>
              <w:top w:w="60" w:type="dxa"/>
              <w:left w:w="120" w:type="dxa"/>
              <w:bottom w:w="60" w:type="dxa"/>
              <w:right w:w="120" w:type="dxa"/>
            </w:tcMar>
            <w:vAlign w:val="center"/>
            <w:hideMark/>
          </w:tcPr>
          <w:p w14:paraId="591AF0ED"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Type of Institution</w:t>
            </w:r>
          </w:p>
        </w:tc>
        <w:tc>
          <w:tcPr>
            <w:tcW w:w="0" w:type="auto"/>
            <w:tcBorders>
              <w:top w:val="nil"/>
              <w:left w:val="nil"/>
              <w:bottom w:val="single" w:sz="6" w:space="0" w:color="333333"/>
              <w:right w:val="nil"/>
            </w:tcBorders>
            <w:tcMar>
              <w:top w:w="60" w:type="dxa"/>
              <w:left w:w="120" w:type="dxa"/>
              <w:bottom w:w="60" w:type="dxa"/>
              <w:right w:w="120" w:type="dxa"/>
            </w:tcMar>
            <w:vAlign w:val="center"/>
            <w:hideMark/>
          </w:tcPr>
          <w:p w14:paraId="79998DC9"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College Category</w:t>
            </w:r>
          </w:p>
        </w:tc>
      </w:tr>
      <w:tr w:rsidR="004F563D" w:rsidRPr="0091581C" w14:paraId="0672A044" w14:textId="77777777" w:rsidTr="0091581C">
        <w:trPr>
          <w:cantSplit/>
          <w:tblCellSpacing w:w="15" w:type="dxa"/>
        </w:trPr>
        <w:tc>
          <w:tcPr>
            <w:tcW w:w="0" w:type="auto"/>
            <w:vMerge w:val="restart"/>
            <w:tcBorders>
              <w:top w:val="nil"/>
              <w:left w:val="nil"/>
              <w:bottom w:val="nil"/>
              <w:right w:val="nil"/>
            </w:tcBorders>
            <w:tcMar>
              <w:top w:w="120" w:type="dxa"/>
              <w:left w:w="120" w:type="dxa"/>
              <w:bottom w:w="60" w:type="dxa"/>
              <w:right w:w="120" w:type="dxa"/>
            </w:tcMar>
            <w:hideMark/>
          </w:tcPr>
          <w:p w14:paraId="66B25A87"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Social Net Work Service</w:t>
            </w:r>
          </w:p>
        </w:tc>
        <w:tc>
          <w:tcPr>
            <w:tcW w:w="0" w:type="auto"/>
            <w:tcBorders>
              <w:top w:val="nil"/>
              <w:left w:val="nil"/>
              <w:bottom w:val="nil"/>
              <w:right w:val="nil"/>
            </w:tcBorders>
            <w:tcMar>
              <w:top w:w="120" w:type="dxa"/>
              <w:left w:w="120" w:type="dxa"/>
              <w:bottom w:w="60" w:type="dxa"/>
              <w:right w:w="120" w:type="dxa"/>
            </w:tcMar>
            <w:hideMark/>
          </w:tcPr>
          <w:p w14:paraId="6347E0E1"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Pearson's r</w:t>
            </w:r>
          </w:p>
        </w:tc>
        <w:tc>
          <w:tcPr>
            <w:tcW w:w="0" w:type="auto"/>
            <w:tcBorders>
              <w:top w:val="nil"/>
              <w:left w:val="nil"/>
              <w:bottom w:val="nil"/>
              <w:right w:val="nil"/>
            </w:tcBorders>
            <w:tcMar>
              <w:top w:w="120" w:type="dxa"/>
              <w:left w:w="120" w:type="dxa"/>
              <w:bottom w:w="30" w:type="dxa"/>
              <w:right w:w="300" w:type="dxa"/>
            </w:tcMar>
            <w:hideMark/>
          </w:tcPr>
          <w:p w14:paraId="578B10E5"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w:t>
            </w:r>
          </w:p>
        </w:tc>
        <w:tc>
          <w:tcPr>
            <w:tcW w:w="0" w:type="auto"/>
            <w:tcBorders>
              <w:top w:val="nil"/>
              <w:left w:val="nil"/>
              <w:bottom w:val="nil"/>
              <w:right w:val="nil"/>
            </w:tcBorders>
            <w:tcMar>
              <w:top w:w="120" w:type="dxa"/>
              <w:left w:w="120" w:type="dxa"/>
              <w:bottom w:w="60" w:type="dxa"/>
              <w:right w:w="120" w:type="dxa"/>
            </w:tcMar>
            <w:hideMark/>
          </w:tcPr>
          <w:p w14:paraId="0D141662"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120" w:type="dxa"/>
              <w:left w:w="120" w:type="dxa"/>
              <w:bottom w:w="60" w:type="dxa"/>
              <w:right w:w="120" w:type="dxa"/>
            </w:tcMar>
            <w:hideMark/>
          </w:tcPr>
          <w:p w14:paraId="56AB6460"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120" w:type="dxa"/>
              <w:left w:w="120" w:type="dxa"/>
              <w:bottom w:w="60" w:type="dxa"/>
              <w:right w:w="120" w:type="dxa"/>
            </w:tcMar>
            <w:hideMark/>
          </w:tcPr>
          <w:p w14:paraId="08368840"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120" w:type="dxa"/>
              <w:left w:w="120" w:type="dxa"/>
              <w:bottom w:w="60" w:type="dxa"/>
              <w:right w:w="120" w:type="dxa"/>
            </w:tcMar>
            <w:hideMark/>
          </w:tcPr>
          <w:p w14:paraId="2F15BCC4"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120" w:type="dxa"/>
              <w:left w:w="120" w:type="dxa"/>
              <w:bottom w:w="60" w:type="dxa"/>
              <w:right w:w="120" w:type="dxa"/>
            </w:tcMar>
            <w:hideMark/>
          </w:tcPr>
          <w:p w14:paraId="6FF789E9"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r>
      <w:tr w:rsidR="004F563D" w:rsidRPr="0091581C" w14:paraId="27CBFB98" w14:textId="77777777" w:rsidTr="0091581C">
        <w:trPr>
          <w:cantSplit/>
          <w:tblCellSpacing w:w="15" w:type="dxa"/>
        </w:trPr>
        <w:tc>
          <w:tcPr>
            <w:tcW w:w="0" w:type="auto"/>
            <w:vMerge/>
            <w:tcBorders>
              <w:top w:val="nil"/>
              <w:left w:val="nil"/>
              <w:bottom w:val="nil"/>
              <w:right w:val="nil"/>
            </w:tcBorders>
            <w:vAlign w:val="center"/>
            <w:hideMark/>
          </w:tcPr>
          <w:p w14:paraId="767B047A"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p>
        </w:tc>
        <w:tc>
          <w:tcPr>
            <w:tcW w:w="0" w:type="auto"/>
            <w:tcBorders>
              <w:top w:val="nil"/>
              <w:left w:val="nil"/>
              <w:bottom w:val="nil"/>
              <w:right w:val="nil"/>
            </w:tcBorders>
            <w:tcMar>
              <w:top w:w="60" w:type="dxa"/>
              <w:left w:w="120" w:type="dxa"/>
              <w:bottom w:w="60" w:type="dxa"/>
              <w:right w:w="120" w:type="dxa"/>
            </w:tcMar>
            <w:hideMark/>
          </w:tcPr>
          <w:p w14:paraId="6867A9DD"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df</w:t>
            </w:r>
          </w:p>
        </w:tc>
        <w:tc>
          <w:tcPr>
            <w:tcW w:w="0" w:type="auto"/>
            <w:tcBorders>
              <w:top w:val="nil"/>
              <w:left w:val="nil"/>
              <w:bottom w:val="nil"/>
              <w:right w:val="nil"/>
            </w:tcBorders>
            <w:tcMar>
              <w:top w:w="30" w:type="dxa"/>
              <w:left w:w="120" w:type="dxa"/>
              <w:bottom w:w="30" w:type="dxa"/>
              <w:right w:w="300" w:type="dxa"/>
            </w:tcMar>
            <w:hideMark/>
          </w:tcPr>
          <w:p w14:paraId="6BEC72B3"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w:t>
            </w:r>
          </w:p>
        </w:tc>
        <w:tc>
          <w:tcPr>
            <w:tcW w:w="0" w:type="auto"/>
            <w:tcBorders>
              <w:top w:val="nil"/>
              <w:left w:val="nil"/>
              <w:bottom w:val="nil"/>
              <w:right w:val="nil"/>
            </w:tcBorders>
            <w:tcMar>
              <w:top w:w="30" w:type="dxa"/>
              <w:left w:w="120" w:type="dxa"/>
              <w:bottom w:w="30" w:type="dxa"/>
              <w:right w:w="120" w:type="dxa"/>
            </w:tcMar>
            <w:hideMark/>
          </w:tcPr>
          <w:p w14:paraId="68F9410D"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60" w:type="dxa"/>
              <w:left w:w="120" w:type="dxa"/>
              <w:bottom w:w="60" w:type="dxa"/>
              <w:right w:w="120" w:type="dxa"/>
            </w:tcMar>
            <w:hideMark/>
          </w:tcPr>
          <w:p w14:paraId="3D416BA9"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60" w:type="dxa"/>
              <w:left w:w="120" w:type="dxa"/>
              <w:bottom w:w="60" w:type="dxa"/>
              <w:right w:w="120" w:type="dxa"/>
            </w:tcMar>
            <w:hideMark/>
          </w:tcPr>
          <w:p w14:paraId="11CC075E"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60" w:type="dxa"/>
              <w:left w:w="120" w:type="dxa"/>
              <w:bottom w:w="60" w:type="dxa"/>
              <w:right w:w="120" w:type="dxa"/>
            </w:tcMar>
            <w:hideMark/>
          </w:tcPr>
          <w:p w14:paraId="5B4353E0"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60" w:type="dxa"/>
              <w:left w:w="120" w:type="dxa"/>
              <w:bottom w:w="60" w:type="dxa"/>
              <w:right w:w="120" w:type="dxa"/>
            </w:tcMar>
            <w:hideMark/>
          </w:tcPr>
          <w:p w14:paraId="40F59117"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r>
      <w:tr w:rsidR="004F563D" w:rsidRPr="0091581C" w14:paraId="776AA172" w14:textId="77777777" w:rsidTr="0091581C">
        <w:trPr>
          <w:cantSplit/>
          <w:tblCellSpacing w:w="15" w:type="dxa"/>
        </w:trPr>
        <w:tc>
          <w:tcPr>
            <w:tcW w:w="0" w:type="auto"/>
            <w:vMerge/>
            <w:tcBorders>
              <w:top w:val="nil"/>
              <w:left w:val="nil"/>
              <w:bottom w:val="nil"/>
              <w:right w:val="nil"/>
            </w:tcBorders>
            <w:vAlign w:val="center"/>
            <w:hideMark/>
          </w:tcPr>
          <w:p w14:paraId="577FC0B2"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p>
        </w:tc>
        <w:tc>
          <w:tcPr>
            <w:tcW w:w="0" w:type="auto"/>
            <w:tcBorders>
              <w:top w:val="nil"/>
              <w:left w:val="nil"/>
              <w:bottom w:val="nil"/>
              <w:right w:val="nil"/>
            </w:tcBorders>
            <w:tcMar>
              <w:top w:w="60" w:type="dxa"/>
              <w:left w:w="120" w:type="dxa"/>
              <w:bottom w:w="60" w:type="dxa"/>
              <w:right w:w="120" w:type="dxa"/>
            </w:tcMar>
            <w:hideMark/>
          </w:tcPr>
          <w:p w14:paraId="5B105BA2"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p-value</w:t>
            </w:r>
          </w:p>
        </w:tc>
        <w:tc>
          <w:tcPr>
            <w:tcW w:w="0" w:type="auto"/>
            <w:tcBorders>
              <w:top w:val="nil"/>
              <w:left w:val="nil"/>
              <w:bottom w:val="nil"/>
              <w:right w:val="nil"/>
            </w:tcBorders>
            <w:tcMar>
              <w:top w:w="30" w:type="dxa"/>
              <w:left w:w="120" w:type="dxa"/>
              <w:bottom w:w="30" w:type="dxa"/>
              <w:right w:w="300" w:type="dxa"/>
            </w:tcMar>
            <w:hideMark/>
          </w:tcPr>
          <w:p w14:paraId="1D983011"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w:t>
            </w:r>
          </w:p>
        </w:tc>
        <w:tc>
          <w:tcPr>
            <w:tcW w:w="0" w:type="auto"/>
            <w:tcBorders>
              <w:top w:val="nil"/>
              <w:left w:val="nil"/>
              <w:bottom w:val="nil"/>
              <w:right w:val="nil"/>
            </w:tcBorders>
            <w:tcMar>
              <w:top w:w="30" w:type="dxa"/>
              <w:left w:w="120" w:type="dxa"/>
              <w:bottom w:w="30" w:type="dxa"/>
              <w:right w:w="120" w:type="dxa"/>
            </w:tcMar>
            <w:hideMark/>
          </w:tcPr>
          <w:p w14:paraId="7278CA53"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60" w:type="dxa"/>
              <w:left w:w="120" w:type="dxa"/>
              <w:bottom w:w="60" w:type="dxa"/>
              <w:right w:w="120" w:type="dxa"/>
            </w:tcMar>
            <w:hideMark/>
          </w:tcPr>
          <w:p w14:paraId="1EF6BD4D"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60" w:type="dxa"/>
              <w:left w:w="120" w:type="dxa"/>
              <w:bottom w:w="60" w:type="dxa"/>
              <w:right w:w="120" w:type="dxa"/>
            </w:tcMar>
            <w:hideMark/>
          </w:tcPr>
          <w:p w14:paraId="7AC90338"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60" w:type="dxa"/>
              <w:left w:w="120" w:type="dxa"/>
              <w:bottom w:w="60" w:type="dxa"/>
              <w:right w:w="120" w:type="dxa"/>
            </w:tcMar>
            <w:hideMark/>
          </w:tcPr>
          <w:p w14:paraId="0C8D69CB"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60" w:type="dxa"/>
              <w:left w:w="120" w:type="dxa"/>
              <w:bottom w:w="60" w:type="dxa"/>
              <w:right w:w="120" w:type="dxa"/>
            </w:tcMar>
            <w:hideMark/>
          </w:tcPr>
          <w:p w14:paraId="28203A55"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r>
      <w:tr w:rsidR="004F563D" w:rsidRPr="0091581C" w14:paraId="4EB000B2" w14:textId="77777777" w:rsidTr="0091581C">
        <w:trPr>
          <w:cantSplit/>
          <w:tblCellSpacing w:w="15" w:type="dxa"/>
        </w:trPr>
        <w:tc>
          <w:tcPr>
            <w:tcW w:w="0" w:type="auto"/>
            <w:vMerge w:val="restart"/>
            <w:tcBorders>
              <w:top w:val="nil"/>
              <w:left w:val="nil"/>
              <w:bottom w:val="nil"/>
              <w:right w:val="nil"/>
            </w:tcBorders>
            <w:tcMar>
              <w:top w:w="120" w:type="dxa"/>
              <w:left w:w="120" w:type="dxa"/>
              <w:bottom w:w="60" w:type="dxa"/>
              <w:right w:w="120" w:type="dxa"/>
            </w:tcMar>
            <w:hideMark/>
          </w:tcPr>
          <w:p w14:paraId="50C0990F"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Gender</w:t>
            </w:r>
          </w:p>
        </w:tc>
        <w:tc>
          <w:tcPr>
            <w:tcW w:w="0" w:type="auto"/>
            <w:tcBorders>
              <w:top w:val="nil"/>
              <w:left w:val="nil"/>
              <w:bottom w:val="nil"/>
              <w:right w:val="nil"/>
            </w:tcBorders>
            <w:tcMar>
              <w:top w:w="120" w:type="dxa"/>
              <w:left w:w="120" w:type="dxa"/>
              <w:bottom w:w="60" w:type="dxa"/>
              <w:right w:w="120" w:type="dxa"/>
            </w:tcMar>
            <w:hideMark/>
          </w:tcPr>
          <w:p w14:paraId="07BCBE07"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Pearson's r</w:t>
            </w:r>
          </w:p>
        </w:tc>
        <w:tc>
          <w:tcPr>
            <w:tcW w:w="0" w:type="auto"/>
            <w:tcBorders>
              <w:top w:val="nil"/>
              <w:left w:val="nil"/>
              <w:bottom w:val="nil"/>
              <w:right w:val="nil"/>
            </w:tcBorders>
            <w:tcMar>
              <w:top w:w="120" w:type="dxa"/>
              <w:left w:w="120" w:type="dxa"/>
              <w:bottom w:w="30" w:type="dxa"/>
              <w:right w:w="300" w:type="dxa"/>
            </w:tcMar>
            <w:hideMark/>
          </w:tcPr>
          <w:p w14:paraId="6ED2C365"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-0.000</w:t>
            </w:r>
          </w:p>
        </w:tc>
        <w:tc>
          <w:tcPr>
            <w:tcW w:w="0" w:type="auto"/>
            <w:tcBorders>
              <w:top w:val="nil"/>
              <w:left w:val="nil"/>
              <w:bottom w:val="nil"/>
              <w:right w:val="nil"/>
            </w:tcBorders>
            <w:tcMar>
              <w:top w:w="120" w:type="dxa"/>
              <w:left w:w="120" w:type="dxa"/>
              <w:bottom w:w="60" w:type="dxa"/>
              <w:right w:w="120" w:type="dxa"/>
            </w:tcMar>
            <w:hideMark/>
          </w:tcPr>
          <w:p w14:paraId="269EE404"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w:t>
            </w:r>
          </w:p>
        </w:tc>
        <w:tc>
          <w:tcPr>
            <w:tcW w:w="0" w:type="auto"/>
            <w:tcBorders>
              <w:top w:val="nil"/>
              <w:left w:val="nil"/>
              <w:bottom w:val="nil"/>
              <w:right w:val="nil"/>
            </w:tcBorders>
            <w:tcMar>
              <w:top w:w="120" w:type="dxa"/>
              <w:left w:w="120" w:type="dxa"/>
              <w:bottom w:w="60" w:type="dxa"/>
              <w:right w:w="120" w:type="dxa"/>
            </w:tcMar>
            <w:hideMark/>
          </w:tcPr>
          <w:p w14:paraId="389E3DB4"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120" w:type="dxa"/>
              <w:left w:w="120" w:type="dxa"/>
              <w:bottom w:w="60" w:type="dxa"/>
              <w:right w:w="120" w:type="dxa"/>
            </w:tcMar>
            <w:hideMark/>
          </w:tcPr>
          <w:p w14:paraId="29B1EA79"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120" w:type="dxa"/>
              <w:left w:w="120" w:type="dxa"/>
              <w:bottom w:w="60" w:type="dxa"/>
              <w:right w:w="120" w:type="dxa"/>
            </w:tcMar>
            <w:hideMark/>
          </w:tcPr>
          <w:p w14:paraId="297CF3C2"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120" w:type="dxa"/>
              <w:left w:w="120" w:type="dxa"/>
              <w:bottom w:w="60" w:type="dxa"/>
              <w:right w:w="120" w:type="dxa"/>
            </w:tcMar>
            <w:hideMark/>
          </w:tcPr>
          <w:p w14:paraId="39A01E1D"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r>
      <w:tr w:rsidR="004F563D" w:rsidRPr="0091581C" w14:paraId="2003ACB1" w14:textId="77777777" w:rsidTr="0091581C">
        <w:trPr>
          <w:cantSplit/>
          <w:tblCellSpacing w:w="15" w:type="dxa"/>
        </w:trPr>
        <w:tc>
          <w:tcPr>
            <w:tcW w:w="0" w:type="auto"/>
            <w:vMerge/>
            <w:tcBorders>
              <w:top w:val="nil"/>
              <w:left w:val="nil"/>
              <w:bottom w:val="nil"/>
              <w:right w:val="nil"/>
            </w:tcBorders>
            <w:vAlign w:val="center"/>
            <w:hideMark/>
          </w:tcPr>
          <w:p w14:paraId="5117956A"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p>
        </w:tc>
        <w:tc>
          <w:tcPr>
            <w:tcW w:w="0" w:type="auto"/>
            <w:tcBorders>
              <w:top w:val="nil"/>
              <w:left w:val="nil"/>
              <w:bottom w:val="nil"/>
              <w:right w:val="nil"/>
            </w:tcBorders>
            <w:tcMar>
              <w:top w:w="60" w:type="dxa"/>
              <w:left w:w="120" w:type="dxa"/>
              <w:bottom w:w="60" w:type="dxa"/>
              <w:right w:w="120" w:type="dxa"/>
            </w:tcMar>
            <w:hideMark/>
          </w:tcPr>
          <w:p w14:paraId="10CBDACD"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df</w:t>
            </w:r>
          </w:p>
        </w:tc>
        <w:tc>
          <w:tcPr>
            <w:tcW w:w="0" w:type="auto"/>
            <w:tcBorders>
              <w:top w:val="nil"/>
              <w:left w:val="nil"/>
              <w:bottom w:val="nil"/>
              <w:right w:val="nil"/>
            </w:tcBorders>
            <w:tcMar>
              <w:top w:w="30" w:type="dxa"/>
              <w:left w:w="120" w:type="dxa"/>
              <w:bottom w:w="30" w:type="dxa"/>
              <w:right w:w="300" w:type="dxa"/>
            </w:tcMar>
            <w:hideMark/>
          </w:tcPr>
          <w:p w14:paraId="7795B566"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612</w:t>
            </w:r>
          </w:p>
        </w:tc>
        <w:tc>
          <w:tcPr>
            <w:tcW w:w="0" w:type="auto"/>
            <w:tcBorders>
              <w:top w:val="nil"/>
              <w:left w:val="nil"/>
              <w:bottom w:val="nil"/>
              <w:right w:val="nil"/>
            </w:tcBorders>
            <w:tcMar>
              <w:top w:w="30" w:type="dxa"/>
              <w:left w:w="120" w:type="dxa"/>
              <w:bottom w:w="30" w:type="dxa"/>
              <w:right w:w="120" w:type="dxa"/>
            </w:tcMar>
            <w:hideMark/>
          </w:tcPr>
          <w:p w14:paraId="455CFC78"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w:t>
            </w:r>
          </w:p>
        </w:tc>
        <w:tc>
          <w:tcPr>
            <w:tcW w:w="0" w:type="auto"/>
            <w:tcBorders>
              <w:top w:val="nil"/>
              <w:left w:val="nil"/>
              <w:bottom w:val="nil"/>
              <w:right w:val="nil"/>
            </w:tcBorders>
            <w:tcMar>
              <w:top w:w="60" w:type="dxa"/>
              <w:left w:w="120" w:type="dxa"/>
              <w:bottom w:w="60" w:type="dxa"/>
              <w:right w:w="120" w:type="dxa"/>
            </w:tcMar>
            <w:hideMark/>
          </w:tcPr>
          <w:p w14:paraId="1B4E6F86"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60" w:type="dxa"/>
              <w:left w:w="120" w:type="dxa"/>
              <w:bottom w:w="60" w:type="dxa"/>
              <w:right w:w="120" w:type="dxa"/>
            </w:tcMar>
            <w:hideMark/>
          </w:tcPr>
          <w:p w14:paraId="2B1918AF"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60" w:type="dxa"/>
              <w:left w:w="120" w:type="dxa"/>
              <w:bottom w:w="60" w:type="dxa"/>
              <w:right w:w="120" w:type="dxa"/>
            </w:tcMar>
            <w:hideMark/>
          </w:tcPr>
          <w:p w14:paraId="7CD4C378"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60" w:type="dxa"/>
              <w:left w:w="120" w:type="dxa"/>
              <w:bottom w:w="60" w:type="dxa"/>
              <w:right w:w="120" w:type="dxa"/>
            </w:tcMar>
            <w:hideMark/>
          </w:tcPr>
          <w:p w14:paraId="095BC0E4"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r>
      <w:tr w:rsidR="004F563D" w:rsidRPr="0091581C" w14:paraId="4732AC30" w14:textId="77777777" w:rsidTr="0091581C">
        <w:trPr>
          <w:cantSplit/>
          <w:tblCellSpacing w:w="15" w:type="dxa"/>
        </w:trPr>
        <w:tc>
          <w:tcPr>
            <w:tcW w:w="0" w:type="auto"/>
            <w:vMerge/>
            <w:tcBorders>
              <w:top w:val="nil"/>
              <w:left w:val="nil"/>
              <w:bottom w:val="nil"/>
              <w:right w:val="nil"/>
            </w:tcBorders>
            <w:vAlign w:val="center"/>
            <w:hideMark/>
          </w:tcPr>
          <w:p w14:paraId="4804CF2D"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p>
        </w:tc>
        <w:tc>
          <w:tcPr>
            <w:tcW w:w="0" w:type="auto"/>
            <w:tcBorders>
              <w:top w:val="nil"/>
              <w:left w:val="nil"/>
              <w:bottom w:val="nil"/>
              <w:right w:val="nil"/>
            </w:tcBorders>
            <w:tcMar>
              <w:top w:w="60" w:type="dxa"/>
              <w:left w:w="120" w:type="dxa"/>
              <w:bottom w:w="60" w:type="dxa"/>
              <w:right w:w="120" w:type="dxa"/>
            </w:tcMar>
            <w:hideMark/>
          </w:tcPr>
          <w:p w14:paraId="7B8CD91F"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p-value</w:t>
            </w:r>
          </w:p>
        </w:tc>
        <w:tc>
          <w:tcPr>
            <w:tcW w:w="0" w:type="auto"/>
            <w:tcBorders>
              <w:top w:val="nil"/>
              <w:left w:val="nil"/>
              <w:bottom w:val="nil"/>
              <w:right w:val="nil"/>
            </w:tcBorders>
            <w:tcMar>
              <w:top w:w="30" w:type="dxa"/>
              <w:left w:w="120" w:type="dxa"/>
              <w:bottom w:w="30" w:type="dxa"/>
              <w:right w:w="300" w:type="dxa"/>
            </w:tcMar>
            <w:hideMark/>
          </w:tcPr>
          <w:p w14:paraId="65726A0E"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0.997</w:t>
            </w:r>
          </w:p>
        </w:tc>
        <w:tc>
          <w:tcPr>
            <w:tcW w:w="0" w:type="auto"/>
            <w:tcBorders>
              <w:top w:val="nil"/>
              <w:left w:val="nil"/>
              <w:bottom w:val="nil"/>
              <w:right w:val="nil"/>
            </w:tcBorders>
            <w:tcMar>
              <w:top w:w="30" w:type="dxa"/>
              <w:left w:w="120" w:type="dxa"/>
              <w:bottom w:w="30" w:type="dxa"/>
              <w:right w:w="120" w:type="dxa"/>
            </w:tcMar>
            <w:hideMark/>
          </w:tcPr>
          <w:p w14:paraId="715B7539"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w:t>
            </w:r>
          </w:p>
        </w:tc>
        <w:tc>
          <w:tcPr>
            <w:tcW w:w="0" w:type="auto"/>
            <w:tcBorders>
              <w:top w:val="nil"/>
              <w:left w:val="nil"/>
              <w:bottom w:val="nil"/>
              <w:right w:val="nil"/>
            </w:tcBorders>
            <w:tcMar>
              <w:top w:w="60" w:type="dxa"/>
              <w:left w:w="120" w:type="dxa"/>
              <w:bottom w:w="60" w:type="dxa"/>
              <w:right w:w="120" w:type="dxa"/>
            </w:tcMar>
            <w:hideMark/>
          </w:tcPr>
          <w:p w14:paraId="5CACF940"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60" w:type="dxa"/>
              <w:left w:w="120" w:type="dxa"/>
              <w:bottom w:w="60" w:type="dxa"/>
              <w:right w:w="120" w:type="dxa"/>
            </w:tcMar>
            <w:hideMark/>
          </w:tcPr>
          <w:p w14:paraId="72E2FBAA"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60" w:type="dxa"/>
              <w:left w:w="120" w:type="dxa"/>
              <w:bottom w:w="60" w:type="dxa"/>
              <w:right w:w="120" w:type="dxa"/>
            </w:tcMar>
            <w:hideMark/>
          </w:tcPr>
          <w:p w14:paraId="08DDACC9"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60" w:type="dxa"/>
              <w:left w:w="120" w:type="dxa"/>
              <w:bottom w:w="60" w:type="dxa"/>
              <w:right w:w="120" w:type="dxa"/>
            </w:tcMar>
            <w:hideMark/>
          </w:tcPr>
          <w:p w14:paraId="3B3A5098"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r>
      <w:tr w:rsidR="004F563D" w:rsidRPr="0091581C" w14:paraId="2E15D47C" w14:textId="77777777" w:rsidTr="0091581C">
        <w:trPr>
          <w:cantSplit/>
          <w:tblCellSpacing w:w="15" w:type="dxa"/>
        </w:trPr>
        <w:tc>
          <w:tcPr>
            <w:tcW w:w="0" w:type="auto"/>
            <w:vMerge w:val="restart"/>
            <w:tcBorders>
              <w:top w:val="nil"/>
              <w:left w:val="nil"/>
              <w:bottom w:val="nil"/>
              <w:right w:val="nil"/>
            </w:tcBorders>
            <w:tcMar>
              <w:top w:w="120" w:type="dxa"/>
              <w:left w:w="120" w:type="dxa"/>
              <w:bottom w:w="60" w:type="dxa"/>
              <w:right w:w="120" w:type="dxa"/>
            </w:tcMar>
            <w:hideMark/>
          </w:tcPr>
          <w:p w14:paraId="7E048686"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Locality</w:t>
            </w:r>
          </w:p>
        </w:tc>
        <w:tc>
          <w:tcPr>
            <w:tcW w:w="0" w:type="auto"/>
            <w:tcBorders>
              <w:top w:val="nil"/>
              <w:left w:val="nil"/>
              <w:bottom w:val="nil"/>
              <w:right w:val="nil"/>
            </w:tcBorders>
            <w:tcMar>
              <w:top w:w="120" w:type="dxa"/>
              <w:left w:w="120" w:type="dxa"/>
              <w:bottom w:w="60" w:type="dxa"/>
              <w:right w:w="120" w:type="dxa"/>
            </w:tcMar>
            <w:hideMark/>
          </w:tcPr>
          <w:p w14:paraId="0EA9C1C3"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Pearson's r</w:t>
            </w:r>
          </w:p>
        </w:tc>
        <w:tc>
          <w:tcPr>
            <w:tcW w:w="0" w:type="auto"/>
            <w:tcBorders>
              <w:top w:val="nil"/>
              <w:left w:val="nil"/>
              <w:bottom w:val="nil"/>
              <w:right w:val="nil"/>
            </w:tcBorders>
            <w:tcMar>
              <w:top w:w="120" w:type="dxa"/>
              <w:left w:w="120" w:type="dxa"/>
              <w:bottom w:w="30" w:type="dxa"/>
              <w:right w:w="300" w:type="dxa"/>
            </w:tcMar>
            <w:hideMark/>
          </w:tcPr>
          <w:p w14:paraId="217B0BB7"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-0.006</w:t>
            </w:r>
          </w:p>
        </w:tc>
        <w:tc>
          <w:tcPr>
            <w:tcW w:w="0" w:type="auto"/>
            <w:tcBorders>
              <w:top w:val="nil"/>
              <w:left w:val="nil"/>
              <w:bottom w:val="nil"/>
              <w:right w:val="nil"/>
            </w:tcBorders>
            <w:tcMar>
              <w:top w:w="120" w:type="dxa"/>
              <w:left w:w="120" w:type="dxa"/>
              <w:bottom w:w="60" w:type="dxa"/>
              <w:right w:w="120" w:type="dxa"/>
            </w:tcMar>
            <w:hideMark/>
          </w:tcPr>
          <w:p w14:paraId="087D35F7"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0.937</w:t>
            </w:r>
          </w:p>
        </w:tc>
        <w:tc>
          <w:tcPr>
            <w:tcW w:w="0" w:type="auto"/>
            <w:tcBorders>
              <w:top w:val="nil"/>
              <w:left w:val="nil"/>
              <w:bottom w:val="nil"/>
              <w:right w:val="nil"/>
            </w:tcBorders>
            <w:tcMar>
              <w:top w:w="120" w:type="dxa"/>
              <w:left w:w="120" w:type="dxa"/>
              <w:bottom w:w="60" w:type="dxa"/>
              <w:right w:w="120" w:type="dxa"/>
            </w:tcMar>
            <w:hideMark/>
          </w:tcPr>
          <w:p w14:paraId="468BE6F9"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w:t>
            </w:r>
          </w:p>
        </w:tc>
        <w:tc>
          <w:tcPr>
            <w:tcW w:w="0" w:type="auto"/>
            <w:tcBorders>
              <w:top w:val="nil"/>
              <w:left w:val="nil"/>
              <w:bottom w:val="nil"/>
              <w:right w:val="nil"/>
            </w:tcBorders>
            <w:tcMar>
              <w:top w:w="120" w:type="dxa"/>
              <w:left w:w="120" w:type="dxa"/>
              <w:bottom w:w="60" w:type="dxa"/>
              <w:right w:w="120" w:type="dxa"/>
            </w:tcMar>
            <w:hideMark/>
          </w:tcPr>
          <w:p w14:paraId="0028B8AD"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120" w:type="dxa"/>
              <w:left w:w="120" w:type="dxa"/>
              <w:bottom w:w="60" w:type="dxa"/>
              <w:right w:w="120" w:type="dxa"/>
            </w:tcMar>
            <w:hideMark/>
          </w:tcPr>
          <w:p w14:paraId="35416CA3"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120" w:type="dxa"/>
              <w:left w:w="120" w:type="dxa"/>
              <w:bottom w:w="60" w:type="dxa"/>
              <w:right w:w="120" w:type="dxa"/>
            </w:tcMar>
            <w:hideMark/>
          </w:tcPr>
          <w:p w14:paraId="29F16E01"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r>
      <w:tr w:rsidR="004F563D" w:rsidRPr="0091581C" w14:paraId="0685EC82" w14:textId="77777777" w:rsidTr="0091581C">
        <w:trPr>
          <w:cantSplit/>
          <w:tblCellSpacing w:w="15" w:type="dxa"/>
        </w:trPr>
        <w:tc>
          <w:tcPr>
            <w:tcW w:w="0" w:type="auto"/>
            <w:vMerge/>
            <w:tcBorders>
              <w:top w:val="nil"/>
              <w:left w:val="nil"/>
              <w:bottom w:val="nil"/>
              <w:right w:val="nil"/>
            </w:tcBorders>
            <w:vAlign w:val="center"/>
            <w:hideMark/>
          </w:tcPr>
          <w:p w14:paraId="168574C3"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p>
        </w:tc>
        <w:tc>
          <w:tcPr>
            <w:tcW w:w="0" w:type="auto"/>
            <w:tcBorders>
              <w:top w:val="nil"/>
              <w:left w:val="nil"/>
              <w:bottom w:val="nil"/>
              <w:right w:val="nil"/>
            </w:tcBorders>
            <w:tcMar>
              <w:top w:w="60" w:type="dxa"/>
              <w:left w:w="120" w:type="dxa"/>
              <w:bottom w:w="60" w:type="dxa"/>
              <w:right w:w="120" w:type="dxa"/>
            </w:tcMar>
            <w:hideMark/>
          </w:tcPr>
          <w:p w14:paraId="18DD1CE8"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df</w:t>
            </w:r>
          </w:p>
        </w:tc>
        <w:tc>
          <w:tcPr>
            <w:tcW w:w="0" w:type="auto"/>
            <w:tcBorders>
              <w:top w:val="nil"/>
              <w:left w:val="nil"/>
              <w:bottom w:val="nil"/>
              <w:right w:val="nil"/>
            </w:tcBorders>
            <w:tcMar>
              <w:top w:w="30" w:type="dxa"/>
              <w:left w:w="120" w:type="dxa"/>
              <w:bottom w:w="30" w:type="dxa"/>
              <w:right w:w="300" w:type="dxa"/>
            </w:tcMar>
            <w:hideMark/>
          </w:tcPr>
          <w:p w14:paraId="75AAAF5E"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612</w:t>
            </w:r>
          </w:p>
        </w:tc>
        <w:tc>
          <w:tcPr>
            <w:tcW w:w="0" w:type="auto"/>
            <w:tcBorders>
              <w:top w:val="nil"/>
              <w:left w:val="nil"/>
              <w:bottom w:val="nil"/>
              <w:right w:val="nil"/>
            </w:tcBorders>
            <w:tcMar>
              <w:top w:w="30" w:type="dxa"/>
              <w:left w:w="120" w:type="dxa"/>
              <w:bottom w:w="30" w:type="dxa"/>
              <w:right w:w="120" w:type="dxa"/>
            </w:tcMar>
            <w:hideMark/>
          </w:tcPr>
          <w:p w14:paraId="3016A71B"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612</w:t>
            </w:r>
          </w:p>
        </w:tc>
        <w:tc>
          <w:tcPr>
            <w:tcW w:w="0" w:type="auto"/>
            <w:tcBorders>
              <w:top w:val="nil"/>
              <w:left w:val="nil"/>
              <w:bottom w:val="nil"/>
              <w:right w:val="nil"/>
            </w:tcBorders>
            <w:tcMar>
              <w:top w:w="60" w:type="dxa"/>
              <w:left w:w="120" w:type="dxa"/>
              <w:bottom w:w="60" w:type="dxa"/>
              <w:right w:w="120" w:type="dxa"/>
            </w:tcMar>
            <w:hideMark/>
          </w:tcPr>
          <w:p w14:paraId="70157752"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w:t>
            </w:r>
          </w:p>
        </w:tc>
        <w:tc>
          <w:tcPr>
            <w:tcW w:w="0" w:type="auto"/>
            <w:tcBorders>
              <w:top w:val="nil"/>
              <w:left w:val="nil"/>
              <w:bottom w:val="nil"/>
              <w:right w:val="nil"/>
            </w:tcBorders>
            <w:tcMar>
              <w:top w:w="60" w:type="dxa"/>
              <w:left w:w="120" w:type="dxa"/>
              <w:bottom w:w="60" w:type="dxa"/>
              <w:right w:w="120" w:type="dxa"/>
            </w:tcMar>
            <w:hideMark/>
          </w:tcPr>
          <w:p w14:paraId="028F6DB1"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60" w:type="dxa"/>
              <w:left w:w="120" w:type="dxa"/>
              <w:bottom w:w="60" w:type="dxa"/>
              <w:right w:w="120" w:type="dxa"/>
            </w:tcMar>
            <w:hideMark/>
          </w:tcPr>
          <w:p w14:paraId="536FDE2A"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60" w:type="dxa"/>
              <w:left w:w="120" w:type="dxa"/>
              <w:bottom w:w="60" w:type="dxa"/>
              <w:right w:w="120" w:type="dxa"/>
            </w:tcMar>
            <w:hideMark/>
          </w:tcPr>
          <w:p w14:paraId="05AADA50"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r>
      <w:tr w:rsidR="004F563D" w:rsidRPr="0091581C" w14:paraId="5A9F1D49" w14:textId="77777777" w:rsidTr="0091581C">
        <w:trPr>
          <w:cantSplit/>
          <w:tblCellSpacing w:w="15" w:type="dxa"/>
        </w:trPr>
        <w:tc>
          <w:tcPr>
            <w:tcW w:w="0" w:type="auto"/>
            <w:vMerge/>
            <w:tcBorders>
              <w:top w:val="nil"/>
              <w:left w:val="nil"/>
              <w:bottom w:val="nil"/>
              <w:right w:val="nil"/>
            </w:tcBorders>
            <w:vAlign w:val="center"/>
            <w:hideMark/>
          </w:tcPr>
          <w:p w14:paraId="5ACEE89A"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p>
        </w:tc>
        <w:tc>
          <w:tcPr>
            <w:tcW w:w="0" w:type="auto"/>
            <w:tcBorders>
              <w:top w:val="nil"/>
              <w:left w:val="nil"/>
              <w:bottom w:val="nil"/>
              <w:right w:val="nil"/>
            </w:tcBorders>
            <w:tcMar>
              <w:top w:w="60" w:type="dxa"/>
              <w:left w:w="120" w:type="dxa"/>
              <w:bottom w:w="60" w:type="dxa"/>
              <w:right w:w="120" w:type="dxa"/>
            </w:tcMar>
            <w:hideMark/>
          </w:tcPr>
          <w:p w14:paraId="4EBE50AF"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p-value</w:t>
            </w:r>
          </w:p>
        </w:tc>
        <w:tc>
          <w:tcPr>
            <w:tcW w:w="0" w:type="auto"/>
            <w:tcBorders>
              <w:top w:val="nil"/>
              <w:left w:val="nil"/>
              <w:bottom w:val="nil"/>
              <w:right w:val="nil"/>
            </w:tcBorders>
            <w:tcMar>
              <w:top w:w="30" w:type="dxa"/>
              <w:left w:w="120" w:type="dxa"/>
              <w:bottom w:w="30" w:type="dxa"/>
              <w:right w:w="300" w:type="dxa"/>
            </w:tcMar>
            <w:hideMark/>
          </w:tcPr>
          <w:p w14:paraId="762A2343"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0.886</w:t>
            </w:r>
          </w:p>
        </w:tc>
        <w:tc>
          <w:tcPr>
            <w:tcW w:w="0" w:type="auto"/>
            <w:tcBorders>
              <w:top w:val="nil"/>
              <w:left w:val="nil"/>
              <w:bottom w:val="nil"/>
              <w:right w:val="nil"/>
            </w:tcBorders>
            <w:tcMar>
              <w:top w:w="30" w:type="dxa"/>
              <w:left w:w="120" w:type="dxa"/>
              <w:bottom w:w="30" w:type="dxa"/>
              <w:right w:w="120" w:type="dxa"/>
            </w:tcMar>
            <w:hideMark/>
          </w:tcPr>
          <w:p w14:paraId="4997AB70"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&lt;.001</w:t>
            </w:r>
          </w:p>
        </w:tc>
        <w:tc>
          <w:tcPr>
            <w:tcW w:w="0" w:type="auto"/>
            <w:tcBorders>
              <w:top w:val="nil"/>
              <w:left w:val="nil"/>
              <w:bottom w:val="nil"/>
              <w:right w:val="nil"/>
            </w:tcBorders>
            <w:tcMar>
              <w:top w:w="60" w:type="dxa"/>
              <w:left w:w="120" w:type="dxa"/>
              <w:bottom w:w="60" w:type="dxa"/>
              <w:right w:w="120" w:type="dxa"/>
            </w:tcMar>
            <w:hideMark/>
          </w:tcPr>
          <w:p w14:paraId="5A98C951"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w:t>
            </w:r>
          </w:p>
        </w:tc>
        <w:tc>
          <w:tcPr>
            <w:tcW w:w="0" w:type="auto"/>
            <w:tcBorders>
              <w:top w:val="nil"/>
              <w:left w:val="nil"/>
              <w:bottom w:val="nil"/>
              <w:right w:val="nil"/>
            </w:tcBorders>
            <w:tcMar>
              <w:top w:w="60" w:type="dxa"/>
              <w:left w:w="120" w:type="dxa"/>
              <w:bottom w:w="60" w:type="dxa"/>
              <w:right w:w="120" w:type="dxa"/>
            </w:tcMar>
            <w:hideMark/>
          </w:tcPr>
          <w:p w14:paraId="32701C44"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60" w:type="dxa"/>
              <w:left w:w="120" w:type="dxa"/>
              <w:bottom w:w="60" w:type="dxa"/>
              <w:right w:w="120" w:type="dxa"/>
            </w:tcMar>
            <w:hideMark/>
          </w:tcPr>
          <w:p w14:paraId="11F92F81"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60" w:type="dxa"/>
              <w:left w:w="120" w:type="dxa"/>
              <w:bottom w:w="60" w:type="dxa"/>
              <w:right w:w="120" w:type="dxa"/>
            </w:tcMar>
            <w:hideMark/>
          </w:tcPr>
          <w:p w14:paraId="1FA01054"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r>
      <w:tr w:rsidR="004F563D" w:rsidRPr="0091581C" w14:paraId="396DFAB1" w14:textId="77777777" w:rsidTr="0091581C">
        <w:trPr>
          <w:cantSplit/>
          <w:tblCellSpacing w:w="15" w:type="dxa"/>
        </w:trPr>
        <w:tc>
          <w:tcPr>
            <w:tcW w:w="0" w:type="auto"/>
            <w:vMerge w:val="restart"/>
            <w:tcBorders>
              <w:top w:val="nil"/>
              <w:left w:val="nil"/>
              <w:bottom w:val="nil"/>
              <w:right w:val="nil"/>
            </w:tcBorders>
            <w:tcMar>
              <w:top w:w="120" w:type="dxa"/>
              <w:left w:w="120" w:type="dxa"/>
              <w:bottom w:w="60" w:type="dxa"/>
              <w:right w:w="120" w:type="dxa"/>
            </w:tcMar>
            <w:hideMark/>
          </w:tcPr>
          <w:p w14:paraId="25337142"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lastRenderedPageBreak/>
              <w:t>Subject</w:t>
            </w:r>
          </w:p>
        </w:tc>
        <w:tc>
          <w:tcPr>
            <w:tcW w:w="0" w:type="auto"/>
            <w:tcBorders>
              <w:top w:val="nil"/>
              <w:left w:val="nil"/>
              <w:bottom w:val="nil"/>
              <w:right w:val="nil"/>
            </w:tcBorders>
            <w:tcMar>
              <w:top w:w="120" w:type="dxa"/>
              <w:left w:w="120" w:type="dxa"/>
              <w:bottom w:w="60" w:type="dxa"/>
              <w:right w:w="120" w:type="dxa"/>
            </w:tcMar>
            <w:hideMark/>
          </w:tcPr>
          <w:p w14:paraId="418CAE7E"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Pearson's r</w:t>
            </w:r>
          </w:p>
        </w:tc>
        <w:tc>
          <w:tcPr>
            <w:tcW w:w="0" w:type="auto"/>
            <w:tcBorders>
              <w:top w:val="nil"/>
              <w:left w:val="nil"/>
              <w:bottom w:val="nil"/>
              <w:right w:val="nil"/>
            </w:tcBorders>
            <w:tcMar>
              <w:top w:w="120" w:type="dxa"/>
              <w:left w:w="120" w:type="dxa"/>
              <w:bottom w:w="30" w:type="dxa"/>
              <w:right w:w="300" w:type="dxa"/>
            </w:tcMar>
            <w:hideMark/>
          </w:tcPr>
          <w:p w14:paraId="4D0EF67B"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-0.008</w:t>
            </w:r>
          </w:p>
        </w:tc>
        <w:tc>
          <w:tcPr>
            <w:tcW w:w="0" w:type="auto"/>
            <w:tcBorders>
              <w:top w:val="nil"/>
              <w:left w:val="nil"/>
              <w:bottom w:val="nil"/>
              <w:right w:val="nil"/>
            </w:tcBorders>
            <w:tcMar>
              <w:top w:w="120" w:type="dxa"/>
              <w:left w:w="120" w:type="dxa"/>
              <w:bottom w:w="60" w:type="dxa"/>
              <w:right w:w="120" w:type="dxa"/>
            </w:tcMar>
            <w:hideMark/>
          </w:tcPr>
          <w:p w14:paraId="5212BD4D"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0.931</w:t>
            </w:r>
          </w:p>
        </w:tc>
        <w:tc>
          <w:tcPr>
            <w:tcW w:w="0" w:type="auto"/>
            <w:tcBorders>
              <w:top w:val="nil"/>
              <w:left w:val="nil"/>
              <w:bottom w:val="nil"/>
              <w:right w:val="nil"/>
            </w:tcBorders>
            <w:tcMar>
              <w:top w:w="120" w:type="dxa"/>
              <w:left w:w="120" w:type="dxa"/>
              <w:bottom w:w="60" w:type="dxa"/>
              <w:right w:w="120" w:type="dxa"/>
            </w:tcMar>
            <w:hideMark/>
          </w:tcPr>
          <w:p w14:paraId="33F50D0A"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0.993</w:t>
            </w:r>
          </w:p>
        </w:tc>
        <w:tc>
          <w:tcPr>
            <w:tcW w:w="0" w:type="auto"/>
            <w:tcBorders>
              <w:top w:val="nil"/>
              <w:left w:val="nil"/>
              <w:bottom w:val="nil"/>
              <w:right w:val="nil"/>
            </w:tcBorders>
            <w:tcMar>
              <w:top w:w="120" w:type="dxa"/>
              <w:left w:w="120" w:type="dxa"/>
              <w:bottom w:w="60" w:type="dxa"/>
              <w:right w:w="120" w:type="dxa"/>
            </w:tcMar>
            <w:hideMark/>
          </w:tcPr>
          <w:p w14:paraId="5B01F8D8"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w:t>
            </w:r>
          </w:p>
        </w:tc>
        <w:tc>
          <w:tcPr>
            <w:tcW w:w="0" w:type="auto"/>
            <w:tcBorders>
              <w:top w:val="nil"/>
              <w:left w:val="nil"/>
              <w:bottom w:val="nil"/>
              <w:right w:val="nil"/>
            </w:tcBorders>
            <w:tcMar>
              <w:top w:w="120" w:type="dxa"/>
              <w:left w:w="120" w:type="dxa"/>
              <w:bottom w:w="60" w:type="dxa"/>
              <w:right w:w="120" w:type="dxa"/>
            </w:tcMar>
            <w:hideMark/>
          </w:tcPr>
          <w:p w14:paraId="75B469DB"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120" w:type="dxa"/>
              <w:left w:w="120" w:type="dxa"/>
              <w:bottom w:w="60" w:type="dxa"/>
              <w:right w:w="120" w:type="dxa"/>
            </w:tcMar>
            <w:hideMark/>
          </w:tcPr>
          <w:p w14:paraId="254DEC46"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r>
      <w:tr w:rsidR="004F563D" w:rsidRPr="0091581C" w14:paraId="4767B96F" w14:textId="77777777" w:rsidTr="0091581C">
        <w:trPr>
          <w:cantSplit/>
          <w:tblCellSpacing w:w="15" w:type="dxa"/>
        </w:trPr>
        <w:tc>
          <w:tcPr>
            <w:tcW w:w="0" w:type="auto"/>
            <w:vMerge/>
            <w:tcBorders>
              <w:top w:val="nil"/>
              <w:left w:val="nil"/>
              <w:bottom w:val="nil"/>
              <w:right w:val="nil"/>
            </w:tcBorders>
            <w:vAlign w:val="center"/>
            <w:hideMark/>
          </w:tcPr>
          <w:p w14:paraId="4B373A28"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p>
        </w:tc>
        <w:tc>
          <w:tcPr>
            <w:tcW w:w="0" w:type="auto"/>
            <w:tcBorders>
              <w:top w:val="nil"/>
              <w:left w:val="nil"/>
              <w:bottom w:val="nil"/>
              <w:right w:val="nil"/>
            </w:tcBorders>
            <w:tcMar>
              <w:top w:w="60" w:type="dxa"/>
              <w:left w:w="120" w:type="dxa"/>
              <w:bottom w:w="60" w:type="dxa"/>
              <w:right w:w="120" w:type="dxa"/>
            </w:tcMar>
            <w:hideMark/>
          </w:tcPr>
          <w:p w14:paraId="20BEF2EA"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df</w:t>
            </w:r>
          </w:p>
        </w:tc>
        <w:tc>
          <w:tcPr>
            <w:tcW w:w="0" w:type="auto"/>
            <w:tcBorders>
              <w:top w:val="nil"/>
              <w:left w:val="nil"/>
              <w:bottom w:val="nil"/>
              <w:right w:val="nil"/>
            </w:tcBorders>
            <w:tcMar>
              <w:top w:w="30" w:type="dxa"/>
              <w:left w:w="120" w:type="dxa"/>
              <w:bottom w:w="30" w:type="dxa"/>
              <w:right w:w="300" w:type="dxa"/>
            </w:tcMar>
            <w:hideMark/>
          </w:tcPr>
          <w:p w14:paraId="5879C170"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612</w:t>
            </w:r>
          </w:p>
        </w:tc>
        <w:tc>
          <w:tcPr>
            <w:tcW w:w="0" w:type="auto"/>
            <w:tcBorders>
              <w:top w:val="nil"/>
              <w:left w:val="nil"/>
              <w:bottom w:val="nil"/>
              <w:right w:val="nil"/>
            </w:tcBorders>
            <w:tcMar>
              <w:top w:w="30" w:type="dxa"/>
              <w:left w:w="120" w:type="dxa"/>
              <w:bottom w:w="30" w:type="dxa"/>
              <w:right w:w="120" w:type="dxa"/>
            </w:tcMar>
            <w:hideMark/>
          </w:tcPr>
          <w:p w14:paraId="51FEDC00"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612</w:t>
            </w:r>
          </w:p>
        </w:tc>
        <w:tc>
          <w:tcPr>
            <w:tcW w:w="0" w:type="auto"/>
            <w:tcBorders>
              <w:top w:val="nil"/>
              <w:left w:val="nil"/>
              <w:bottom w:val="nil"/>
              <w:right w:val="nil"/>
            </w:tcBorders>
            <w:tcMar>
              <w:top w:w="60" w:type="dxa"/>
              <w:left w:w="120" w:type="dxa"/>
              <w:bottom w:w="60" w:type="dxa"/>
              <w:right w:w="120" w:type="dxa"/>
            </w:tcMar>
            <w:hideMark/>
          </w:tcPr>
          <w:p w14:paraId="394ABE92"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612</w:t>
            </w:r>
          </w:p>
        </w:tc>
        <w:tc>
          <w:tcPr>
            <w:tcW w:w="0" w:type="auto"/>
            <w:tcBorders>
              <w:top w:val="nil"/>
              <w:left w:val="nil"/>
              <w:bottom w:val="nil"/>
              <w:right w:val="nil"/>
            </w:tcBorders>
            <w:tcMar>
              <w:top w:w="60" w:type="dxa"/>
              <w:left w:w="120" w:type="dxa"/>
              <w:bottom w:w="60" w:type="dxa"/>
              <w:right w:w="120" w:type="dxa"/>
            </w:tcMar>
            <w:hideMark/>
          </w:tcPr>
          <w:p w14:paraId="037DC753"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w:t>
            </w:r>
          </w:p>
        </w:tc>
        <w:tc>
          <w:tcPr>
            <w:tcW w:w="0" w:type="auto"/>
            <w:tcBorders>
              <w:top w:val="nil"/>
              <w:left w:val="nil"/>
              <w:bottom w:val="nil"/>
              <w:right w:val="nil"/>
            </w:tcBorders>
            <w:tcMar>
              <w:top w:w="60" w:type="dxa"/>
              <w:left w:w="120" w:type="dxa"/>
              <w:bottom w:w="60" w:type="dxa"/>
              <w:right w:w="120" w:type="dxa"/>
            </w:tcMar>
            <w:hideMark/>
          </w:tcPr>
          <w:p w14:paraId="0B547E4B"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60" w:type="dxa"/>
              <w:left w:w="120" w:type="dxa"/>
              <w:bottom w:w="60" w:type="dxa"/>
              <w:right w:w="120" w:type="dxa"/>
            </w:tcMar>
            <w:hideMark/>
          </w:tcPr>
          <w:p w14:paraId="437DAD22"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r>
      <w:tr w:rsidR="004F563D" w:rsidRPr="0091581C" w14:paraId="4B3699D6" w14:textId="77777777" w:rsidTr="0091581C">
        <w:trPr>
          <w:cantSplit/>
          <w:tblCellSpacing w:w="15" w:type="dxa"/>
        </w:trPr>
        <w:tc>
          <w:tcPr>
            <w:tcW w:w="0" w:type="auto"/>
            <w:vMerge/>
            <w:tcBorders>
              <w:top w:val="nil"/>
              <w:left w:val="nil"/>
              <w:bottom w:val="nil"/>
              <w:right w:val="nil"/>
            </w:tcBorders>
            <w:vAlign w:val="center"/>
            <w:hideMark/>
          </w:tcPr>
          <w:p w14:paraId="7141A71F"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p>
        </w:tc>
        <w:tc>
          <w:tcPr>
            <w:tcW w:w="0" w:type="auto"/>
            <w:tcBorders>
              <w:top w:val="nil"/>
              <w:left w:val="nil"/>
              <w:bottom w:val="nil"/>
              <w:right w:val="nil"/>
            </w:tcBorders>
            <w:tcMar>
              <w:top w:w="60" w:type="dxa"/>
              <w:left w:w="120" w:type="dxa"/>
              <w:bottom w:w="60" w:type="dxa"/>
              <w:right w:w="120" w:type="dxa"/>
            </w:tcMar>
            <w:hideMark/>
          </w:tcPr>
          <w:p w14:paraId="7EB53B41"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p-value</w:t>
            </w:r>
          </w:p>
        </w:tc>
        <w:tc>
          <w:tcPr>
            <w:tcW w:w="0" w:type="auto"/>
            <w:tcBorders>
              <w:top w:val="nil"/>
              <w:left w:val="nil"/>
              <w:bottom w:val="nil"/>
              <w:right w:val="nil"/>
            </w:tcBorders>
            <w:tcMar>
              <w:top w:w="30" w:type="dxa"/>
              <w:left w:w="120" w:type="dxa"/>
              <w:bottom w:w="30" w:type="dxa"/>
              <w:right w:w="300" w:type="dxa"/>
            </w:tcMar>
            <w:hideMark/>
          </w:tcPr>
          <w:p w14:paraId="09AF3B81"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0.839</w:t>
            </w:r>
          </w:p>
        </w:tc>
        <w:tc>
          <w:tcPr>
            <w:tcW w:w="0" w:type="auto"/>
            <w:tcBorders>
              <w:top w:val="nil"/>
              <w:left w:val="nil"/>
              <w:bottom w:val="nil"/>
              <w:right w:val="nil"/>
            </w:tcBorders>
            <w:tcMar>
              <w:top w:w="30" w:type="dxa"/>
              <w:left w:w="120" w:type="dxa"/>
              <w:bottom w:w="30" w:type="dxa"/>
              <w:right w:w="120" w:type="dxa"/>
            </w:tcMar>
            <w:hideMark/>
          </w:tcPr>
          <w:p w14:paraId="228A8654"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&lt;.001</w:t>
            </w:r>
          </w:p>
        </w:tc>
        <w:tc>
          <w:tcPr>
            <w:tcW w:w="0" w:type="auto"/>
            <w:tcBorders>
              <w:top w:val="nil"/>
              <w:left w:val="nil"/>
              <w:bottom w:val="nil"/>
              <w:right w:val="nil"/>
            </w:tcBorders>
            <w:tcMar>
              <w:top w:w="60" w:type="dxa"/>
              <w:left w:w="120" w:type="dxa"/>
              <w:bottom w:w="60" w:type="dxa"/>
              <w:right w:w="120" w:type="dxa"/>
            </w:tcMar>
            <w:hideMark/>
          </w:tcPr>
          <w:p w14:paraId="374FFC6A"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&lt;.001</w:t>
            </w:r>
          </w:p>
        </w:tc>
        <w:tc>
          <w:tcPr>
            <w:tcW w:w="0" w:type="auto"/>
            <w:tcBorders>
              <w:top w:val="nil"/>
              <w:left w:val="nil"/>
              <w:bottom w:val="nil"/>
              <w:right w:val="nil"/>
            </w:tcBorders>
            <w:tcMar>
              <w:top w:w="60" w:type="dxa"/>
              <w:left w:w="120" w:type="dxa"/>
              <w:bottom w:w="60" w:type="dxa"/>
              <w:right w:w="120" w:type="dxa"/>
            </w:tcMar>
            <w:hideMark/>
          </w:tcPr>
          <w:p w14:paraId="12933551"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w:t>
            </w:r>
          </w:p>
        </w:tc>
        <w:tc>
          <w:tcPr>
            <w:tcW w:w="0" w:type="auto"/>
            <w:tcBorders>
              <w:top w:val="nil"/>
              <w:left w:val="nil"/>
              <w:bottom w:val="nil"/>
              <w:right w:val="nil"/>
            </w:tcBorders>
            <w:tcMar>
              <w:top w:w="60" w:type="dxa"/>
              <w:left w:w="120" w:type="dxa"/>
              <w:bottom w:w="60" w:type="dxa"/>
              <w:right w:w="120" w:type="dxa"/>
            </w:tcMar>
            <w:hideMark/>
          </w:tcPr>
          <w:p w14:paraId="347130DB"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60" w:type="dxa"/>
              <w:left w:w="120" w:type="dxa"/>
              <w:bottom w:w="60" w:type="dxa"/>
              <w:right w:w="120" w:type="dxa"/>
            </w:tcMar>
            <w:hideMark/>
          </w:tcPr>
          <w:p w14:paraId="756BFF85"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r>
      <w:tr w:rsidR="004F563D" w:rsidRPr="0091581C" w14:paraId="0CA8CEFD" w14:textId="77777777" w:rsidTr="0091581C">
        <w:trPr>
          <w:cantSplit/>
          <w:tblCellSpacing w:w="15" w:type="dxa"/>
        </w:trPr>
        <w:tc>
          <w:tcPr>
            <w:tcW w:w="0" w:type="auto"/>
            <w:vMerge w:val="restart"/>
            <w:tcBorders>
              <w:top w:val="nil"/>
              <w:left w:val="nil"/>
              <w:bottom w:val="nil"/>
              <w:right w:val="nil"/>
            </w:tcBorders>
            <w:tcMar>
              <w:top w:w="120" w:type="dxa"/>
              <w:left w:w="120" w:type="dxa"/>
              <w:bottom w:w="60" w:type="dxa"/>
              <w:right w:w="120" w:type="dxa"/>
            </w:tcMar>
            <w:hideMark/>
          </w:tcPr>
          <w:p w14:paraId="08B87EC9"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Type of Institution</w:t>
            </w:r>
          </w:p>
        </w:tc>
        <w:tc>
          <w:tcPr>
            <w:tcW w:w="0" w:type="auto"/>
            <w:tcBorders>
              <w:top w:val="nil"/>
              <w:left w:val="nil"/>
              <w:bottom w:val="nil"/>
              <w:right w:val="nil"/>
            </w:tcBorders>
            <w:tcMar>
              <w:top w:w="120" w:type="dxa"/>
              <w:left w:w="120" w:type="dxa"/>
              <w:bottom w:w="60" w:type="dxa"/>
              <w:right w:w="120" w:type="dxa"/>
            </w:tcMar>
            <w:hideMark/>
          </w:tcPr>
          <w:p w14:paraId="28E4A8E8"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Pearson's r</w:t>
            </w:r>
          </w:p>
        </w:tc>
        <w:tc>
          <w:tcPr>
            <w:tcW w:w="0" w:type="auto"/>
            <w:tcBorders>
              <w:top w:val="nil"/>
              <w:left w:val="nil"/>
              <w:bottom w:val="nil"/>
              <w:right w:val="nil"/>
            </w:tcBorders>
            <w:tcMar>
              <w:top w:w="120" w:type="dxa"/>
              <w:left w:w="120" w:type="dxa"/>
              <w:bottom w:w="30" w:type="dxa"/>
              <w:right w:w="300" w:type="dxa"/>
            </w:tcMar>
            <w:hideMark/>
          </w:tcPr>
          <w:p w14:paraId="6730957C"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-0.029</w:t>
            </w:r>
          </w:p>
        </w:tc>
        <w:tc>
          <w:tcPr>
            <w:tcW w:w="0" w:type="auto"/>
            <w:tcBorders>
              <w:top w:val="nil"/>
              <w:left w:val="nil"/>
              <w:bottom w:val="nil"/>
              <w:right w:val="nil"/>
            </w:tcBorders>
            <w:tcMar>
              <w:top w:w="120" w:type="dxa"/>
              <w:left w:w="120" w:type="dxa"/>
              <w:bottom w:w="60" w:type="dxa"/>
              <w:right w:w="120" w:type="dxa"/>
            </w:tcMar>
            <w:hideMark/>
          </w:tcPr>
          <w:p w14:paraId="4DE3A1A5"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0.836</w:t>
            </w:r>
          </w:p>
        </w:tc>
        <w:tc>
          <w:tcPr>
            <w:tcW w:w="0" w:type="auto"/>
            <w:tcBorders>
              <w:top w:val="nil"/>
              <w:left w:val="nil"/>
              <w:bottom w:val="nil"/>
              <w:right w:val="nil"/>
            </w:tcBorders>
            <w:tcMar>
              <w:top w:w="120" w:type="dxa"/>
              <w:left w:w="120" w:type="dxa"/>
              <w:bottom w:w="60" w:type="dxa"/>
              <w:right w:w="120" w:type="dxa"/>
            </w:tcMar>
            <w:hideMark/>
          </w:tcPr>
          <w:p w14:paraId="30BD0A7D"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0.838</w:t>
            </w:r>
          </w:p>
        </w:tc>
        <w:tc>
          <w:tcPr>
            <w:tcW w:w="0" w:type="auto"/>
            <w:tcBorders>
              <w:top w:val="nil"/>
              <w:left w:val="nil"/>
              <w:bottom w:val="nil"/>
              <w:right w:val="nil"/>
            </w:tcBorders>
            <w:tcMar>
              <w:top w:w="120" w:type="dxa"/>
              <w:left w:w="120" w:type="dxa"/>
              <w:bottom w:w="60" w:type="dxa"/>
              <w:right w:w="120" w:type="dxa"/>
            </w:tcMar>
            <w:hideMark/>
          </w:tcPr>
          <w:p w14:paraId="5F482531"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0.839</w:t>
            </w:r>
          </w:p>
        </w:tc>
        <w:tc>
          <w:tcPr>
            <w:tcW w:w="0" w:type="auto"/>
            <w:tcBorders>
              <w:top w:val="nil"/>
              <w:left w:val="nil"/>
              <w:bottom w:val="nil"/>
              <w:right w:val="nil"/>
            </w:tcBorders>
            <w:tcMar>
              <w:top w:w="120" w:type="dxa"/>
              <w:left w:w="120" w:type="dxa"/>
              <w:bottom w:w="60" w:type="dxa"/>
              <w:right w:w="120" w:type="dxa"/>
            </w:tcMar>
            <w:hideMark/>
          </w:tcPr>
          <w:p w14:paraId="6DC7A316"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w:t>
            </w:r>
          </w:p>
        </w:tc>
        <w:tc>
          <w:tcPr>
            <w:tcW w:w="0" w:type="auto"/>
            <w:tcBorders>
              <w:top w:val="nil"/>
              <w:left w:val="nil"/>
              <w:bottom w:val="nil"/>
              <w:right w:val="nil"/>
            </w:tcBorders>
            <w:tcMar>
              <w:top w:w="120" w:type="dxa"/>
              <w:left w:w="120" w:type="dxa"/>
              <w:bottom w:w="60" w:type="dxa"/>
              <w:right w:w="120" w:type="dxa"/>
            </w:tcMar>
            <w:hideMark/>
          </w:tcPr>
          <w:p w14:paraId="1EC87E7A"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r>
      <w:tr w:rsidR="004F563D" w:rsidRPr="0091581C" w14:paraId="56178053" w14:textId="77777777" w:rsidTr="0091581C">
        <w:trPr>
          <w:cantSplit/>
          <w:tblCellSpacing w:w="15" w:type="dxa"/>
        </w:trPr>
        <w:tc>
          <w:tcPr>
            <w:tcW w:w="0" w:type="auto"/>
            <w:vMerge/>
            <w:tcBorders>
              <w:top w:val="nil"/>
              <w:left w:val="nil"/>
              <w:bottom w:val="nil"/>
              <w:right w:val="nil"/>
            </w:tcBorders>
            <w:vAlign w:val="center"/>
            <w:hideMark/>
          </w:tcPr>
          <w:p w14:paraId="43196A05"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p>
        </w:tc>
        <w:tc>
          <w:tcPr>
            <w:tcW w:w="0" w:type="auto"/>
            <w:tcBorders>
              <w:top w:val="nil"/>
              <w:left w:val="nil"/>
              <w:bottom w:val="nil"/>
              <w:right w:val="nil"/>
            </w:tcBorders>
            <w:tcMar>
              <w:top w:w="60" w:type="dxa"/>
              <w:left w:w="120" w:type="dxa"/>
              <w:bottom w:w="60" w:type="dxa"/>
              <w:right w:w="120" w:type="dxa"/>
            </w:tcMar>
            <w:hideMark/>
          </w:tcPr>
          <w:p w14:paraId="41051ECD"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df</w:t>
            </w:r>
          </w:p>
        </w:tc>
        <w:tc>
          <w:tcPr>
            <w:tcW w:w="0" w:type="auto"/>
            <w:tcBorders>
              <w:top w:val="nil"/>
              <w:left w:val="nil"/>
              <w:bottom w:val="nil"/>
              <w:right w:val="nil"/>
            </w:tcBorders>
            <w:tcMar>
              <w:top w:w="30" w:type="dxa"/>
              <w:left w:w="120" w:type="dxa"/>
              <w:bottom w:w="30" w:type="dxa"/>
              <w:right w:w="300" w:type="dxa"/>
            </w:tcMar>
            <w:hideMark/>
          </w:tcPr>
          <w:p w14:paraId="7C7B8845"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612</w:t>
            </w:r>
          </w:p>
        </w:tc>
        <w:tc>
          <w:tcPr>
            <w:tcW w:w="0" w:type="auto"/>
            <w:tcBorders>
              <w:top w:val="nil"/>
              <w:left w:val="nil"/>
              <w:bottom w:val="nil"/>
              <w:right w:val="nil"/>
            </w:tcBorders>
            <w:tcMar>
              <w:top w:w="30" w:type="dxa"/>
              <w:left w:w="120" w:type="dxa"/>
              <w:bottom w:w="30" w:type="dxa"/>
              <w:right w:w="120" w:type="dxa"/>
            </w:tcMar>
            <w:hideMark/>
          </w:tcPr>
          <w:p w14:paraId="2A27AB31"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612</w:t>
            </w:r>
          </w:p>
        </w:tc>
        <w:tc>
          <w:tcPr>
            <w:tcW w:w="0" w:type="auto"/>
            <w:tcBorders>
              <w:top w:val="nil"/>
              <w:left w:val="nil"/>
              <w:bottom w:val="nil"/>
              <w:right w:val="nil"/>
            </w:tcBorders>
            <w:tcMar>
              <w:top w:w="60" w:type="dxa"/>
              <w:left w:w="120" w:type="dxa"/>
              <w:bottom w:w="60" w:type="dxa"/>
              <w:right w:w="120" w:type="dxa"/>
            </w:tcMar>
            <w:hideMark/>
          </w:tcPr>
          <w:p w14:paraId="4EDF2E79"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612</w:t>
            </w:r>
          </w:p>
        </w:tc>
        <w:tc>
          <w:tcPr>
            <w:tcW w:w="0" w:type="auto"/>
            <w:tcBorders>
              <w:top w:val="nil"/>
              <w:left w:val="nil"/>
              <w:bottom w:val="nil"/>
              <w:right w:val="nil"/>
            </w:tcBorders>
            <w:tcMar>
              <w:top w:w="60" w:type="dxa"/>
              <w:left w:w="120" w:type="dxa"/>
              <w:bottom w:w="60" w:type="dxa"/>
              <w:right w:w="120" w:type="dxa"/>
            </w:tcMar>
            <w:hideMark/>
          </w:tcPr>
          <w:p w14:paraId="6306B039"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612</w:t>
            </w:r>
          </w:p>
        </w:tc>
        <w:tc>
          <w:tcPr>
            <w:tcW w:w="0" w:type="auto"/>
            <w:tcBorders>
              <w:top w:val="nil"/>
              <w:left w:val="nil"/>
              <w:bottom w:val="nil"/>
              <w:right w:val="nil"/>
            </w:tcBorders>
            <w:tcMar>
              <w:top w:w="60" w:type="dxa"/>
              <w:left w:w="120" w:type="dxa"/>
              <w:bottom w:w="60" w:type="dxa"/>
              <w:right w:w="120" w:type="dxa"/>
            </w:tcMar>
            <w:hideMark/>
          </w:tcPr>
          <w:p w14:paraId="12A35380"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w:t>
            </w:r>
          </w:p>
        </w:tc>
        <w:tc>
          <w:tcPr>
            <w:tcW w:w="0" w:type="auto"/>
            <w:tcBorders>
              <w:top w:val="nil"/>
              <w:left w:val="nil"/>
              <w:bottom w:val="nil"/>
              <w:right w:val="nil"/>
            </w:tcBorders>
            <w:tcMar>
              <w:top w:w="60" w:type="dxa"/>
              <w:left w:w="120" w:type="dxa"/>
              <w:bottom w:w="60" w:type="dxa"/>
              <w:right w:w="120" w:type="dxa"/>
            </w:tcMar>
            <w:hideMark/>
          </w:tcPr>
          <w:p w14:paraId="1EC71258"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r>
      <w:tr w:rsidR="004F563D" w:rsidRPr="0091581C" w14:paraId="1EEC1D4B" w14:textId="77777777" w:rsidTr="0091581C">
        <w:trPr>
          <w:cantSplit/>
          <w:tblCellSpacing w:w="15" w:type="dxa"/>
        </w:trPr>
        <w:tc>
          <w:tcPr>
            <w:tcW w:w="0" w:type="auto"/>
            <w:vMerge/>
            <w:tcBorders>
              <w:top w:val="nil"/>
              <w:left w:val="nil"/>
              <w:bottom w:val="nil"/>
              <w:right w:val="nil"/>
            </w:tcBorders>
            <w:vAlign w:val="center"/>
            <w:hideMark/>
          </w:tcPr>
          <w:p w14:paraId="5EA2DF7F"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p>
        </w:tc>
        <w:tc>
          <w:tcPr>
            <w:tcW w:w="0" w:type="auto"/>
            <w:tcBorders>
              <w:top w:val="nil"/>
              <w:left w:val="nil"/>
              <w:bottom w:val="nil"/>
              <w:right w:val="nil"/>
            </w:tcBorders>
            <w:tcMar>
              <w:top w:w="60" w:type="dxa"/>
              <w:left w:w="120" w:type="dxa"/>
              <w:bottom w:w="60" w:type="dxa"/>
              <w:right w:w="120" w:type="dxa"/>
            </w:tcMar>
            <w:hideMark/>
          </w:tcPr>
          <w:p w14:paraId="2964E1D5"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p-value</w:t>
            </w:r>
          </w:p>
        </w:tc>
        <w:tc>
          <w:tcPr>
            <w:tcW w:w="0" w:type="auto"/>
            <w:tcBorders>
              <w:top w:val="nil"/>
              <w:left w:val="nil"/>
              <w:bottom w:val="nil"/>
              <w:right w:val="nil"/>
            </w:tcBorders>
            <w:tcMar>
              <w:top w:w="30" w:type="dxa"/>
              <w:left w:w="120" w:type="dxa"/>
              <w:bottom w:w="30" w:type="dxa"/>
              <w:right w:w="300" w:type="dxa"/>
            </w:tcMar>
            <w:hideMark/>
          </w:tcPr>
          <w:p w14:paraId="1E3861ED"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0.473</w:t>
            </w:r>
          </w:p>
        </w:tc>
        <w:tc>
          <w:tcPr>
            <w:tcW w:w="0" w:type="auto"/>
            <w:tcBorders>
              <w:top w:val="nil"/>
              <w:left w:val="nil"/>
              <w:bottom w:val="nil"/>
              <w:right w:val="nil"/>
            </w:tcBorders>
            <w:tcMar>
              <w:top w:w="30" w:type="dxa"/>
              <w:left w:w="120" w:type="dxa"/>
              <w:bottom w:w="30" w:type="dxa"/>
              <w:right w:w="120" w:type="dxa"/>
            </w:tcMar>
            <w:hideMark/>
          </w:tcPr>
          <w:p w14:paraId="741187C1"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&lt;.001</w:t>
            </w:r>
          </w:p>
        </w:tc>
        <w:tc>
          <w:tcPr>
            <w:tcW w:w="0" w:type="auto"/>
            <w:tcBorders>
              <w:top w:val="nil"/>
              <w:left w:val="nil"/>
              <w:bottom w:val="nil"/>
              <w:right w:val="nil"/>
            </w:tcBorders>
            <w:tcMar>
              <w:top w:w="60" w:type="dxa"/>
              <w:left w:w="120" w:type="dxa"/>
              <w:bottom w:w="60" w:type="dxa"/>
              <w:right w:w="120" w:type="dxa"/>
            </w:tcMar>
            <w:hideMark/>
          </w:tcPr>
          <w:p w14:paraId="5F91DBF7"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&lt;.001</w:t>
            </w:r>
          </w:p>
        </w:tc>
        <w:tc>
          <w:tcPr>
            <w:tcW w:w="0" w:type="auto"/>
            <w:tcBorders>
              <w:top w:val="nil"/>
              <w:left w:val="nil"/>
              <w:bottom w:val="nil"/>
              <w:right w:val="nil"/>
            </w:tcBorders>
            <w:tcMar>
              <w:top w:w="60" w:type="dxa"/>
              <w:left w:w="120" w:type="dxa"/>
              <w:bottom w:w="60" w:type="dxa"/>
              <w:right w:w="120" w:type="dxa"/>
            </w:tcMar>
            <w:hideMark/>
          </w:tcPr>
          <w:p w14:paraId="79B07F73"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&lt;.001</w:t>
            </w:r>
          </w:p>
        </w:tc>
        <w:tc>
          <w:tcPr>
            <w:tcW w:w="0" w:type="auto"/>
            <w:tcBorders>
              <w:top w:val="nil"/>
              <w:left w:val="nil"/>
              <w:bottom w:val="nil"/>
              <w:right w:val="nil"/>
            </w:tcBorders>
            <w:tcMar>
              <w:top w:w="60" w:type="dxa"/>
              <w:left w:w="120" w:type="dxa"/>
              <w:bottom w:w="60" w:type="dxa"/>
              <w:right w:w="120" w:type="dxa"/>
            </w:tcMar>
            <w:hideMark/>
          </w:tcPr>
          <w:p w14:paraId="03164E20"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w:t>
            </w:r>
          </w:p>
        </w:tc>
        <w:tc>
          <w:tcPr>
            <w:tcW w:w="0" w:type="auto"/>
            <w:tcBorders>
              <w:top w:val="nil"/>
              <w:left w:val="nil"/>
              <w:bottom w:val="nil"/>
              <w:right w:val="nil"/>
            </w:tcBorders>
            <w:tcMar>
              <w:top w:w="60" w:type="dxa"/>
              <w:left w:w="120" w:type="dxa"/>
              <w:bottom w:w="60" w:type="dxa"/>
              <w:right w:w="120" w:type="dxa"/>
            </w:tcMar>
            <w:hideMark/>
          </w:tcPr>
          <w:p w14:paraId="09BFD21B"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r>
      <w:tr w:rsidR="004F563D" w:rsidRPr="0091581C" w14:paraId="41370501" w14:textId="77777777" w:rsidTr="0091581C">
        <w:trPr>
          <w:cantSplit/>
          <w:tblCellSpacing w:w="15" w:type="dxa"/>
        </w:trPr>
        <w:tc>
          <w:tcPr>
            <w:tcW w:w="0" w:type="auto"/>
            <w:vMerge w:val="restart"/>
            <w:tcBorders>
              <w:top w:val="nil"/>
              <w:left w:val="nil"/>
              <w:bottom w:val="single" w:sz="12" w:space="0" w:color="333333"/>
              <w:right w:val="nil"/>
            </w:tcBorders>
            <w:tcMar>
              <w:top w:w="120" w:type="dxa"/>
              <w:left w:w="120" w:type="dxa"/>
              <w:bottom w:w="60" w:type="dxa"/>
              <w:right w:w="120" w:type="dxa"/>
            </w:tcMar>
            <w:hideMark/>
          </w:tcPr>
          <w:p w14:paraId="632C9BA7"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College Category</w:t>
            </w:r>
          </w:p>
        </w:tc>
        <w:tc>
          <w:tcPr>
            <w:tcW w:w="0" w:type="auto"/>
            <w:tcBorders>
              <w:top w:val="nil"/>
              <w:left w:val="nil"/>
              <w:bottom w:val="nil"/>
              <w:right w:val="nil"/>
            </w:tcBorders>
            <w:tcMar>
              <w:top w:w="120" w:type="dxa"/>
              <w:left w:w="120" w:type="dxa"/>
              <w:bottom w:w="60" w:type="dxa"/>
              <w:right w:w="120" w:type="dxa"/>
            </w:tcMar>
            <w:hideMark/>
          </w:tcPr>
          <w:p w14:paraId="415C4952"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Pearson's r</w:t>
            </w:r>
          </w:p>
        </w:tc>
        <w:tc>
          <w:tcPr>
            <w:tcW w:w="0" w:type="auto"/>
            <w:tcBorders>
              <w:top w:val="nil"/>
              <w:left w:val="nil"/>
              <w:bottom w:val="nil"/>
              <w:right w:val="nil"/>
            </w:tcBorders>
            <w:tcMar>
              <w:top w:w="120" w:type="dxa"/>
              <w:left w:w="120" w:type="dxa"/>
              <w:bottom w:w="30" w:type="dxa"/>
              <w:right w:w="300" w:type="dxa"/>
            </w:tcMar>
            <w:hideMark/>
          </w:tcPr>
          <w:p w14:paraId="0C75A350"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0.010</w:t>
            </w:r>
          </w:p>
        </w:tc>
        <w:tc>
          <w:tcPr>
            <w:tcW w:w="0" w:type="auto"/>
            <w:tcBorders>
              <w:top w:val="nil"/>
              <w:left w:val="nil"/>
              <w:bottom w:val="nil"/>
              <w:right w:val="nil"/>
            </w:tcBorders>
            <w:tcMar>
              <w:top w:w="120" w:type="dxa"/>
              <w:left w:w="120" w:type="dxa"/>
              <w:bottom w:w="60" w:type="dxa"/>
              <w:right w:w="120" w:type="dxa"/>
            </w:tcMar>
            <w:hideMark/>
          </w:tcPr>
          <w:p w14:paraId="1806E358"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0.925</w:t>
            </w:r>
          </w:p>
        </w:tc>
        <w:tc>
          <w:tcPr>
            <w:tcW w:w="0" w:type="auto"/>
            <w:tcBorders>
              <w:top w:val="nil"/>
              <w:left w:val="nil"/>
              <w:bottom w:val="nil"/>
              <w:right w:val="nil"/>
            </w:tcBorders>
            <w:tcMar>
              <w:top w:w="120" w:type="dxa"/>
              <w:left w:w="120" w:type="dxa"/>
              <w:bottom w:w="60" w:type="dxa"/>
              <w:right w:w="120" w:type="dxa"/>
            </w:tcMar>
            <w:hideMark/>
          </w:tcPr>
          <w:p w14:paraId="5B4C720C"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0.866</w:t>
            </w:r>
          </w:p>
        </w:tc>
        <w:tc>
          <w:tcPr>
            <w:tcW w:w="0" w:type="auto"/>
            <w:tcBorders>
              <w:top w:val="nil"/>
              <w:left w:val="nil"/>
              <w:bottom w:val="nil"/>
              <w:right w:val="nil"/>
            </w:tcBorders>
            <w:tcMar>
              <w:top w:w="120" w:type="dxa"/>
              <w:left w:w="120" w:type="dxa"/>
              <w:bottom w:w="60" w:type="dxa"/>
              <w:right w:w="120" w:type="dxa"/>
            </w:tcMar>
            <w:hideMark/>
          </w:tcPr>
          <w:p w14:paraId="1EC0105A"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0.861</w:t>
            </w:r>
          </w:p>
        </w:tc>
        <w:tc>
          <w:tcPr>
            <w:tcW w:w="0" w:type="auto"/>
            <w:tcBorders>
              <w:top w:val="nil"/>
              <w:left w:val="nil"/>
              <w:bottom w:val="nil"/>
              <w:right w:val="nil"/>
            </w:tcBorders>
            <w:tcMar>
              <w:top w:w="120" w:type="dxa"/>
              <w:left w:w="120" w:type="dxa"/>
              <w:bottom w:w="60" w:type="dxa"/>
              <w:right w:w="120" w:type="dxa"/>
            </w:tcMar>
            <w:hideMark/>
          </w:tcPr>
          <w:p w14:paraId="494005F1"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0.838</w:t>
            </w:r>
          </w:p>
        </w:tc>
        <w:tc>
          <w:tcPr>
            <w:tcW w:w="0" w:type="auto"/>
            <w:tcBorders>
              <w:top w:val="nil"/>
              <w:left w:val="nil"/>
              <w:bottom w:val="nil"/>
              <w:right w:val="nil"/>
            </w:tcBorders>
            <w:tcMar>
              <w:top w:w="120" w:type="dxa"/>
              <w:left w:w="120" w:type="dxa"/>
              <w:bottom w:w="60" w:type="dxa"/>
              <w:right w:w="120" w:type="dxa"/>
            </w:tcMar>
            <w:hideMark/>
          </w:tcPr>
          <w:p w14:paraId="3830BFB3"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w:t>
            </w:r>
          </w:p>
        </w:tc>
      </w:tr>
      <w:tr w:rsidR="004F563D" w:rsidRPr="0091581C" w14:paraId="6E446357" w14:textId="77777777" w:rsidTr="0091581C">
        <w:trPr>
          <w:cantSplit/>
          <w:tblCellSpacing w:w="15" w:type="dxa"/>
        </w:trPr>
        <w:tc>
          <w:tcPr>
            <w:tcW w:w="0" w:type="auto"/>
            <w:vMerge/>
            <w:tcBorders>
              <w:top w:val="nil"/>
              <w:left w:val="nil"/>
              <w:bottom w:val="single" w:sz="12" w:space="0" w:color="333333"/>
              <w:right w:val="nil"/>
            </w:tcBorders>
            <w:vAlign w:val="center"/>
            <w:hideMark/>
          </w:tcPr>
          <w:p w14:paraId="76C7BC12"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p>
        </w:tc>
        <w:tc>
          <w:tcPr>
            <w:tcW w:w="0" w:type="auto"/>
            <w:tcBorders>
              <w:top w:val="nil"/>
              <w:left w:val="nil"/>
              <w:bottom w:val="nil"/>
              <w:right w:val="nil"/>
            </w:tcBorders>
            <w:tcMar>
              <w:top w:w="60" w:type="dxa"/>
              <w:left w:w="120" w:type="dxa"/>
              <w:bottom w:w="60" w:type="dxa"/>
              <w:right w:w="120" w:type="dxa"/>
            </w:tcMar>
            <w:hideMark/>
          </w:tcPr>
          <w:p w14:paraId="6786EE08"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df</w:t>
            </w:r>
          </w:p>
        </w:tc>
        <w:tc>
          <w:tcPr>
            <w:tcW w:w="0" w:type="auto"/>
            <w:tcBorders>
              <w:top w:val="nil"/>
              <w:left w:val="nil"/>
              <w:bottom w:val="nil"/>
              <w:right w:val="nil"/>
            </w:tcBorders>
            <w:tcMar>
              <w:top w:w="30" w:type="dxa"/>
              <w:left w:w="120" w:type="dxa"/>
              <w:bottom w:w="30" w:type="dxa"/>
              <w:right w:w="300" w:type="dxa"/>
            </w:tcMar>
            <w:hideMark/>
          </w:tcPr>
          <w:p w14:paraId="3E668D89"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612</w:t>
            </w:r>
          </w:p>
        </w:tc>
        <w:tc>
          <w:tcPr>
            <w:tcW w:w="0" w:type="auto"/>
            <w:tcBorders>
              <w:top w:val="nil"/>
              <w:left w:val="nil"/>
              <w:bottom w:val="nil"/>
              <w:right w:val="nil"/>
            </w:tcBorders>
            <w:tcMar>
              <w:top w:w="30" w:type="dxa"/>
              <w:left w:w="120" w:type="dxa"/>
              <w:bottom w:w="30" w:type="dxa"/>
              <w:right w:w="120" w:type="dxa"/>
            </w:tcMar>
            <w:hideMark/>
          </w:tcPr>
          <w:p w14:paraId="7F50986F"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612</w:t>
            </w:r>
          </w:p>
        </w:tc>
        <w:tc>
          <w:tcPr>
            <w:tcW w:w="0" w:type="auto"/>
            <w:tcBorders>
              <w:top w:val="nil"/>
              <w:left w:val="nil"/>
              <w:bottom w:val="nil"/>
              <w:right w:val="nil"/>
            </w:tcBorders>
            <w:tcMar>
              <w:top w:w="60" w:type="dxa"/>
              <w:left w:w="120" w:type="dxa"/>
              <w:bottom w:w="60" w:type="dxa"/>
              <w:right w:w="120" w:type="dxa"/>
            </w:tcMar>
            <w:hideMark/>
          </w:tcPr>
          <w:p w14:paraId="51F4C818"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612</w:t>
            </w:r>
          </w:p>
        </w:tc>
        <w:tc>
          <w:tcPr>
            <w:tcW w:w="0" w:type="auto"/>
            <w:tcBorders>
              <w:top w:val="nil"/>
              <w:left w:val="nil"/>
              <w:bottom w:val="nil"/>
              <w:right w:val="nil"/>
            </w:tcBorders>
            <w:tcMar>
              <w:top w:w="60" w:type="dxa"/>
              <w:left w:w="120" w:type="dxa"/>
              <w:bottom w:w="60" w:type="dxa"/>
              <w:right w:w="120" w:type="dxa"/>
            </w:tcMar>
            <w:hideMark/>
          </w:tcPr>
          <w:p w14:paraId="36AD1E9B"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612</w:t>
            </w:r>
          </w:p>
        </w:tc>
        <w:tc>
          <w:tcPr>
            <w:tcW w:w="0" w:type="auto"/>
            <w:tcBorders>
              <w:top w:val="nil"/>
              <w:left w:val="nil"/>
              <w:bottom w:val="nil"/>
              <w:right w:val="nil"/>
            </w:tcBorders>
            <w:tcMar>
              <w:top w:w="60" w:type="dxa"/>
              <w:left w:w="120" w:type="dxa"/>
              <w:bottom w:w="60" w:type="dxa"/>
              <w:right w:w="120" w:type="dxa"/>
            </w:tcMar>
            <w:hideMark/>
          </w:tcPr>
          <w:p w14:paraId="2A7BEAA4"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612</w:t>
            </w:r>
          </w:p>
        </w:tc>
        <w:tc>
          <w:tcPr>
            <w:tcW w:w="0" w:type="auto"/>
            <w:tcBorders>
              <w:top w:val="nil"/>
              <w:left w:val="nil"/>
              <w:bottom w:val="nil"/>
              <w:right w:val="nil"/>
            </w:tcBorders>
            <w:tcMar>
              <w:top w:w="60" w:type="dxa"/>
              <w:left w:w="120" w:type="dxa"/>
              <w:bottom w:w="60" w:type="dxa"/>
              <w:right w:w="120" w:type="dxa"/>
            </w:tcMar>
            <w:hideMark/>
          </w:tcPr>
          <w:p w14:paraId="6EE5503F"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w:t>
            </w:r>
          </w:p>
        </w:tc>
      </w:tr>
      <w:tr w:rsidR="004F563D" w:rsidRPr="0091581C" w14:paraId="0E6164B1" w14:textId="77777777" w:rsidTr="0091581C">
        <w:trPr>
          <w:cantSplit/>
          <w:tblCellSpacing w:w="15" w:type="dxa"/>
        </w:trPr>
        <w:tc>
          <w:tcPr>
            <w:tcW w:w="0" w:type="auto"/>
            <w:vMerge/>
            <w:tcBorders>
              <w:top w:val="nil"/>
              <w:left w:val="nil"/>
              <w:bottom w:val="single" w:sz="12" w:space="0" w:color="333333"/>
              <w:right w:val="nil"/>
            </w:tcBorders>
            <w:vAlign w:val="center"/>
            <w:hideMark/>
          </w:tcPr>
          <w:p w14:paraId="50A3F485"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p>
        </w:tc>
        <w:tc>
          <w:tcPr>
            <w:tcW w:w="0" w:type="auto"/>
            <w:tcBorders>
              <w:top w:val="nil"/>
              <w:left w:val="nil"/>
              <w:bottom w:val="single" w:sz="12" w:space="0" w:color="333333"/>
              <w:right w:val="nil"/>
            </w:tcBorders>
            <w:tcMar>
              <w:top w:w="60" w:type="dxa"/>
              <w:left w:w="120" w:type="dxa"/>
              <w:bottom w:w="120" w:type="dxa"/>
              <w:right w:w="120" w:type="dxa"/>
            </w:tcMar>
            <w:hideMark/>
          </w:tcPr>
          <w:p w14:paraId="3CE86C28"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p-value</w:t>
            </w:r>
          </w:p>
        </w:tc>
        <w:tc>
          <w:tcPr>
            <w:tcW w:w="0" w:type="auto"/>
            <w:tcBorders>
              <w:top w:val="nil"/>
              <w:left w:val="nil"/>
              <w:bottom w:val="single" w:sz="12" w:space="0" w:color="333333"/>
              <w:right w:val="nil"/>
            </w:tcBorders>
            <w:tcMar>
              <w:top w:w="30" w:type="dxa"/>
              <w:left w:w="120" w:type="dxa"/>
              <w:bottom w:w="120" w:type="dxa"/>
              <w:right w:w="300" w:type="dxa"/>
            </w:tcMar>
            <w:hideMark/>
          </w:tcPr>
          <w:p w14:paraId="3B8A0C34"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0.806</w:t>
            </w:r>
          </w:p>
        </w:tc>
        <w:tc>
          <w:tcPr>
            <w:tcW w:w="0" w:type="auto"/>
            <w:tcBorders>
              <w:top w:val="nil"/>
              <w:left w:val="nil"/>
              <w:bottom w:val="single" w:sz="12" w:space="0" w:color="333333"/>
              <w:right w:val="nil"/>
            </w:tcBorders>
            <w:tcMar>
              <w:top w:w="30" w:type="dxa"/>
              <w:left w:w="120" w:type="dxa"/>
              <w:bottom w:w="120" w:type="dxa"/>
              <w:right w:w="120" w:type="dxa"/>
            </w:tcMar>
            <w:hideMark/>
          </w:tcPr>
          <w:p w14:paraId="3A030048"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&lt;.001</w:t>
            </w:r>
          </w:p>
        </w:tc>
        <w:tc>
          <w:tcPr>
            <w:tcW w:w="0" w:type="auto"/>
            <w:tcBorders>
              <w:top w:val="nil"/>
              <w:left w:val="nil"/>
              <w:bottom w:val="single" w:sz="12" w:space="0" w:color="333333"/>
              <w:right w:val="nil"/>
            </w:tcBorders>
            <w:tcMar>
              <w:top w:w="60" w:type="dxa"/>
              <w:left w:w="120" w:type="dxa"/>
              <w:bottom w:w="120" w:type="dxa"/>
              <w:right w:w="120" w:type="dxa"/>
            </w:tcMar>
            <w:hideMark/>
          </w:tcPr>
          <w:p w14:paraId="202E9862"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&lt;.001</w:t>
            </w:r>
          </w:p>
        </w:tc>
        <w:tc>
          <w:tcPr>
            <w:tcW w:w="0" w:type="auto"/>
            <w:tcBorders>
              <w:top w:val="nil"/>
              <w:left w:val="nil"/>
              <w:bottom w:val="single" w:sz="12" w:space="0" w:color="333333"/>
              <w:right w:val="nil"/>
            </w:tcBorders>
            <w:tcMar>
              <w:top w:w="60" w:type="dxa"/>
              <w:left w:w="120" w:type="dxa"/>
              <w:bottom w:w="120" w:type="dxa"/>
              <w:right w:w="120" w:type="dxa"/>
            </w:tcMar>
            <w:hideMark/>
          </w:tcPr>
          <w:p w14:paraId="3698B35B"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&lt;.001</w:t>
            </w:r>
          </w:p>
        </w:tc>
        <w:tc>
          <w:tcPr>
            <w:tcW w:w="0" w:type="auto"/>
            <w:tcBorders>
              <w:top w:val="nil"/>
              <w:left w:val="nil"/>
              <w:bottom w:val="single" w:sz="12" w:space="0" w:color="333333"/>
              <w:right w:val="nil"/>
            </w:tcBorders>
            <w:tcMar>
              <w:top w:w="60" w:type="dxa"/>
              <w:left w:w="120" w:type="dxa"/>
              <w:bottom w:w="120" w:type="dxa"/>
              <w:right w:w="120" w:type="dxa"/>
            </w:tcMar>
            <w:hideMark/>
          </w:tcPr>
          <w:p w14:paraId="1B25760A"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&lt;.001</w:t>
            </w:r>
          </w:p>
        </w:tc>
        <w:tc>
          <w:tcPr>
            <w:tcW w:w="0" w:type="auto"/>
            <w:tcBorders>
              <w:top w:val="nil"/>
              <w:left w:val="nil"/>
              <w:bottom w:val="single" w:sz="12" w:space="0" w:color="333333"/>
              <w:right w:val="nil"/>
            </w:tcBorders>
            <w:tcMar>
              <w:top w:w="60" w:type="dxa"/>
              <w:left w:w="120" w:type="dxa"/>
              <w:bottom w:w="120" w:type="dxa"/>
              <w:right w:w="120" w:type="dxa"/>
            </w:tcMar>
            <w:hideMark/>
          </w:tcPr>
          <w:p w14:paraId="072E1828"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w:t>
            </w:r>
          </w:p>
        </w:tc>
      </w:tr>
    </w:tbl>
    <w:p w14:paraId="49608995" w14:textId="629B185F" w:rsidR="004F563D" w:rsidRPr="0091581C" w:rsidRDefault="004F563D" w:rsidP="002F6E07">
      <w:pPr>
        <w:pStyle w:val="NormalWeb"/>
        <w:spacing w:line="480" w:lineRule="auto"/>
        <w:ind w:firstLine="720"/>
        <w:jc w:val="both"/>
      </w:pPr>
      <w:r w:rsidRPr="0091581C">
        <w:rPr>
          <w:color w:val="333333"/>
        </w:rPr>
        <w:lastRenderedPageBreak/>
        <w:t> </w:t>
      </w:r>
      <w:r w:rsidRPr="0091581C">
        <w:t xml:space="preserve">The relationship between </w:t>
      </w:r>
      <w:r w:rsidRPr="0091581C">
        <w:rPr>
          <w:rStyle w:val="Strong"/>
          <w:rFonts w:eastAsiaTheme="majorEastAsia"/>
        </w:rPr>
        <w:t>social network service (SNS) usage</w:t>
      </w:r>
      <w:r w:rsidRPr="0091581C">
        <w:t xml:space="preserve"> and demographic variables (gender, locality, subject, type of institution, and college category) was examined using Pearson’s correlation. The results are presented in Table </w:t>
      </w:r>
      <w:r w:rsidR="00A93F05">
        <w:t>10</w:t>
      </w:r>
      <w:r w:rsidRPr="0091581C">
        <w:t>.</w:t>
      </w:r>
    </w:p>
    <w:p w14:paraId="178AE436" w14:textId="77777777" w:rsidR="004F563D" w:rsidRPr="0091581C" w:rsidRDefault="004F563D" w:rsidP="002F6E07">
      <w:pPr>
        <w:pStyle w:val="NormalWeb"/>
        <w:spacing w:line="480" w:lineRule="auto"/>
        <w:ind w:firstLine="360"/>
        <w:jc w:val="both"/>
      </w:pPr>
      <w:r w:rsidRPr="0091581C">
        <w:t>The analysis indicates that:</w:t>
      </w:r>
    </w:p>
    <w:p w14:paraId="46619F3E" w14:textId="77777777" w:rsidR="004F563D" w:rsidRPr="0091581C" w:rsidRDefault="004F563D" w:rsidP="0091581C">
      <w:pPr>
        <w:pStyle w:val="NormalWeb"/>
        <w:numPr>
          <w:ilvl w:val="0"/>
          <w:numId w:val="10"/>
        </w:numPr>
        <w:spacing w:line="480" w:lineRule="auto"/>
        <w:jc w:val="both"/>
      </w:pPr>
      <w:r w:rsidRPr="0091581C">
        <w:rPr>
          <w:rStyle w:val="Strong"/>
          <w:rFonts w:eastAsiaTheme="majorEastAsia"/>
        </w:rPr>
        <w:t>Social Network Service usage did not show any significant correlation with gender</w:t>
      </w:r>
      <w:r w:rsidRPr="0091581C">
        <w:t xml:space="preserve"> (</w:t>
      </w:r>
      <w:r w:rsidRPr="0091581C">
        <w:rPr>
          <w:rStyle w:val="Emphasis"/>
        </w:rPr>
        <w:t>r</w:t>
      </w:r>
      <w:r w:rsidRPr="0091581C">
        <w:t xml:space="preserve"> = –0.000, </w:t>
      </w:r>
      <w:r w:rsidRPr="0091581C">
        <w:rPr>
          <w:rStyle w:val="Emphasis"/>
        </w:rPr>
        <w:t>p</w:t>
      </w:r>
      <w:r w:rsidRPr="0091581C">
        <w:t xml:space="preserve"> = 0.997).</w:t>
      </w:r>
    </w:p>
    <w:p w14:paraId="2A26ED22" w14:textId="77777777" w:rsidR="004F563D" w:rsidRPr="0091581C" w:rsidRDefault="004F563D" w:rsidP="0091581C">
      <w:pPr>
        <w:pStyle w:val="NormalWeb"/>
        <w:numPr>
          <w:ilvl w:val="0"/>
          <w:numId w:val="10"/>
        </w:numPr>
        <w:spacing w:line="480" w:lineRule="auto"/>
        <w:jc w:val="both"/>
      </w:pPr>
      <w:r w:rsidRPr="0091581C">
        <w:rPr>
          <w:rStyle w:val="Strong"/>
          <w:rFonts w:eastAsiaTheme="majorEastAsia"/>
        </w:rPr>
        <w:t>No significant correlation was found between SNS usage and locality</w:t>
      </w:r>
      <w:r w:rsidRPr="0091581C">
        <w:t xml:space="preserve"> (</w:t>
      </w:r>
      <w:r w:rsidRPr="0091581C">
        <w:rPr>
          <w:rStyle w:val="Emphasis"/>
        </w:rPr>
        <w:t>r</w:t>
      </w:r>
      <w:r w:rsidRPr="0091581C">
        <w:t xml:space="preserve"> = –0.006, </w:t>
      </w:r>
      <w:r w:rsidRPr="0091581C">
        <w:rPr>
          <w:rStyle w:val="Emphasis"/>
        </w:rPr>
        <w:t>p</w:t>
      </w:r>
      <w:r w:rsidRPr="0091581C">
        <w:t xml:space="preserve"> = 0.886).</w:t>
      </w:r>
    </w:p>
    <w:p w14:paraId="32640280" w14:textId="77777777" w:rsidR="004F563D" w:rsidRPr="0091581C" w:rsidRDefault="004F563D" w:rsidP="0091581C">
      <w:pPr>
        <w:pStyle w:val="NormalWeb"/>
        <w:numPr>
          <w:ilvl w:val="0"/>
          <w:numId w:val="10"/>
        </w:numPr>
        <w:spacing w:line="480" w:lineRule="auto"/>
        <w:jc w:val="both"/>
      </w:pPr>
      <w:r w:rsidRPr="0091581C">
        <w:rPr>
          <w:rStyle w:val="Strong"/>
          <w:rFonts w:eastAsiaTheme="majorEastAsia"/>
        </w:rPr>
        <w:t>The relationship between SNS usage and subject stream was also non-significant</w:t>
      </w:r>
      <w:r w:rsidRPr="0091581C">
        <w:t xml:space="preserve"> (</w:t>
      </w:r>
      <w:r w:rsidRPr="0091581C">
        <w:rPr>
          <w:rStyle w:val="Emphasis"/>
        </w:rPr>
        <w:t>r</w:t>
      </w:r>
      <w:r w:rsidRPr="0091581C">
        <w:t xml:space="preserve"> = –0.008, </w:t>
      </w:r>
      <w:r w:rsidRPr="0091581C">
        <w:rPr>
          <w:rStyle w:val="Emphasis"/>
        </w:rPr>
        <w:t>p</w:t>
      </w:r>
      <w:r w:rsidRPr="0091581C">
        <w:t xml:space="preserve"> = 0.839).</w:t>
      </w:r>
    </w:p>
    <w:p w14:paraId="41C0B77A" w14:textId="77777777" w:rsidR="004F563D" w:rsidRPr="0091581C" w:rsidRDefault="004F563D" w:rsidP="0091581C">
      <w:pPr>
        <w:pStyle w:val="NormalWeb"/>
        <w:numPr>
          <w:ilvl w:val="0"/>
          <w:numId w:val="10"/>
        </w:numPr>
        <w:spacing w:line="480" w:lineRule="auto"/>
        <w:jc w:val="both"/>
      </w:pPr>
      <w:r w:rsidRPr="0091581C">
        <w:t xml:space="preserve">Similarly, </w:t>
      </w:r>
      <w:r w:rsidRPr="0091581C">
        <w:rPr>
          <w:rStyle w:val="Strong"/>
          <w:rFonts w:eastAsiaTheme="majorEastAsia"/>
        </w:rPr>
        <w:t>SNS usage did not correlate significantly with type of institution</w:t>
      </w:r>
      <w:r w:rsidRPr="0091581C">
        <w:t xml:space="preserve"> (</w:t>
      </w:r>
      <w:r w:rsidRPr="0091581C">
        <w:rPr>
          <w:rStyle w:val="Emphasis"/>
        </w:rPr>
        <w:t>r</w:t>
      </w:r>
      <w:r w:rsidRPr="0091581C">
        <w:t xml:space="preserve"> = –0.029, </w:t>
      </w:r>
      <w:r w:rsidRPr="0091581C">
        <w:rPr>
          <w:rStyle w:val="Emphasis"/>
        </w:rPr>
        <w:t>p</w:t>
      </w:r>
      <w:r w:rsidRPr="0091581C">
        <w:t xml:space="preserve"> = 0.473).</w:t>
      </w:r>
    </w:p>
    <w:p w14:paraId="194B8808" w14:textId="77777777" w:rsidR="004F563D" w:rsidRPr="0091581C" w:rsidRDefault="004F563D" w:rsidP="0091581C">
      <w:pPr>
        <w:pStyle w:val="NormalWeb"/>
        <w:numPr>
          <w:ilvl w:val="0"/>
          <w:numId w:val="10"/>
        </w:numPr>
        <w:spacing w:line="480" w:lineRule="auto"/>
        <w:jc w:val="both"/>
      </w:pPr>
      <w:r w:rsidRPr="0091581C">
        <w:rPr>
          <w:rStyle w:val="Strong"/>
          <w:rFonts w:eastAsiaTheme="majorEastAsia"/>
        </w:rPr>
        <w:t>No significant association was observed between SNS usage and college category (women’s vs co-educational colleges)</w:t>
      </w:r>
      <w:r w:rsidRPr="0091581C">
        <w:t xml:space="preserve"> (</w:t>
      </w:r>
      <w:r w:rsidRPr="0091581C">
        <w:rPr>
          <w:rStyle w:val="Emphasis"/>
        </w:rPr>
        <w:t>r</w:t>
      </w:r>
      <w:r w:rsidRPr="0091581C">
        <w:t xml:space="preserve"> = 0.010, </w:t>
      </w:r>
      <w:r w:rsidRPr="0091581C">
        <w:rPr>
          <w:rStyle w:val="Emphasis"/>
        </w:rPr>
        <w:t>p</w:t>
      </w:r>
      <w:r w:rsidRPr="0091581C">
        <w:t xml:space="preserve"> = 0.806).</w:t>
      </w:r>
    </w:p>
    <w:p w14:paraId="01AE640A" w14:textId="77777777" w:rsidR="004F563D" w:rsidRPr="0091581C" w:rsidRDefault="004F563D" w:rsidP="002F6E07">
      <w:pPr>
        <w:pStyle w:val="NormalWeb"/>
        <w:spacing w:line="480" w:lineRule="auto"/>
        <w:ind w:firstLine="720"/>
        <w:jc w:val="both"/>
      </w:pPr>
      <w:r w:rsidRPr="0091581C">
        <w:t xml:space="preserve">Thus, the findings reveal that </w:t>
      </w:r>
      <w:r w:rsidRPr="0091581C">
        <w:rPr>
          <w:rStyle w:val="Strong"/>
          <w:rFonts w:eastAsiaTheme="majorEastAsia"/>
        </w:rPr>
        <w:t>social networking behavior of undergraduate students remains consistent across gender, locality, subject, type of institution, and college category</w:t>
      </w:r>
      <w:r w:rsidRPr="0091581C">
        <w:t>.</w:t>
      </w:r>
    </w:p>
    <w:p w14:paraId="1A4091E7" w14:textId="77777777" w:rsidR="004F563D" w:rsidRPr="0091581C" w:rsidRDefault="004F563D" w:rsidP="002F6E07">
      <w:pPr>
        <w:pStyle w:val="NormalWeb"/>
        <w:spacing w:line="480" w:lineRule="auto"/>
        <w:ind w:firstLine="720"/>
        <w:jc w:val="both"/>
      </w:pPr>
      <w:r w:rsidRPr="0091581C">
        <w:t xml:space="preserve">On the other hand, the correlation matrix demonstrated </w:t>
      </w:r>
      <w:r w:rsidRPr="0091581C">
        <w:rPr>
          <w:rStyle w:val="Strong"/>
          <w:rFonts w:eastAsiaTheme="majorEastAsia"/>
        </w:rPr>
        <w:t>strong inter-relationships among demographic variables</w:t>
      </w:r>
      <w:r w:rsidRPr="0091581C">
        <w:t>. For instance, gender was strongly correlated with locality (</w:t>
      </w:r>
      <w:r w:rsidRPr="0091581C">
        <w:rPr>
          <w:rStyle w:val="Emphasis"/>
        </w:rPr>
        <w:t>r</w:t>
      </w:r>
      <w:r w:rsidRPr="0091581C">
        <w:t xml:space="preserve"> = 0.937, </w:t>
      </w:r>
      <w:r w:rsidRPr="0091581C">
        <w:rPr>
          <w:rStyle w:val="Emphasis"/>
        </w:rPr>
        <w:t>p</w:t>
      </w:r>
      <w:r w:rsidRPr="0091581C">
        <w:t xml:space="preserve"> &lt; .001), subject (</w:t>
      </w:r>
      <w:r w:rsidRPr="0091581C">
        <w:rPr>
          <w:rStyle w:val="Emphasis"/>
        </w:rPr>
        <w:t>r</w:t>
      </w:r>
      <w:r w:rsidRPr="0091581C">
        <w:t xml:space="preserve"> = 0.931, </w:t>
      </w:r>
      <w:r w:rsidRPr="0091581C">
        <w:rPr>
          <w:rStyle w:val="Emphasis"/>
        </w:rPr>
        <w:t>p</w:t>
      </w:r>
      <w:r w:rsidRPr="0091581C">
        <w:t xml:space="preserve"> &lt; .001), and college category (</w:t>
      </w:r>
      <w:r w:rsidRPr="0091581C">
        <w:rPr>
          <w:rStyle w:val="Emphasis"/>
        </w:rPr>
        <w:t>r</w:t>
      </w:r>
      <w:r w:rsidRPr="0091581C">
        <w:t xml:space="preserve"> = 0.925, </w:t>
      </w:r>
      <w:r w:rsidRPr="0091581C">
        <w:rPr>
          <w:rStyle w:val="Emphasis"/>
        </w:rPr>
        <w:t>p</w:t>
      </w:r>
      <w:r w:rsidRPr="0091581C">
        <w:t xml:space="preserve"> &lt; .001). Locality also showed high correlations with subject (</w:t>
      </w:r>
      <w:r w:rsidRPr="0091581C">
        <w:rPr>
          <w:rStyle w:val="Emphasis"/>
        </w:rPr>
        <w:t>r</w:t>
      </w:r>
      <w:r w:rsidRPr="0091581C">
        <w:t xml:space="preserve"> = 0.993, </w:t>
      </w:r>
      <w:r w:rsidRPr="0091581C">
        <w:rPr>
          <w:rStyle w:val="Emphasis"/>
        </w:rPr>
        <w:t>p</w:t>
      </w:r>
      <w:r w:rsidRPr="0091581C">
        <w:t xml:space="preserve"> &lt; .001) and college category (</w:t>
      </w:r>
      <w:r w:rsidRPr="0091581C">
        <w:rPr>
          <w:rStyle w:val="Emphasis"/>
        </w:rPr>
        <w:t>r</w:t>
      </w:r>
      <w:r w:rsidRPr="0091581C">
        <w:t xml:space="preserve"> = 0.866, </w:t>
      </w:r>
      <w:r w:rsidRPr="0091581C">
        <w:rPr>
          <w:rStyle w:val="Emphasis"/>
        </w:rPr>
        <w:t>p</w:t>
      </w:r>
      <w:r w:rsidRPr="0091581C">
        <w:t xml:space="preserve"> &lt; </w:t>
      </w:r>
      <w:r w:rsidRPr="0091581C">
        <w:lastRenderedPageBreak/>
        <w:t>.001). Likewise, type of institution correlated highly with locality, subject, and college category (</w:t>
      </w:r>
      <w:r w:rsidRPr="0091581C">
        <w:rPr>
          <w:rStyle w:val="Emphasis"/>
        </w:rPr>
        <w:t>r</w:t>
      </w:r>
      <w:r w:rsidRPr="0091581C">
        <w:t xml:space="preserve"> = 0.838–0.839, </w:t>
      </w:r>
      <w:r w:rsidRPr="0091581C">
        <w:rPr>
          <w:rStyle w:val="Emphasis"/>
        </w:rPr>
        <w:t>p</w:t>
      </w:r>
      <w:r w:rsidRPr="0091581C">
        <w:t xml:space="preserve"> &lt; .001).</w:t>
      </w:r>
    </w:p>
    <w:p w14:paraId="3A29FC39" w14:textId="77777777" w:rsidR="004F563D" w:rsidRPr="0091581C" w:rsidRDefault="004F563D" w:rsidP="002F6E07">
      <w:pPr>
        <w:pStyle w:val="NormalWeb"/>
        <w:spacing w:line="480" w:lineRule="auto"/>
        <w:ind w:firstLine="720"/>
        <w:jc w:val="both"/>
      </w:pPr>
      <w:r w:rsidRPr="0091581C">
        <w:t>These strong correlations among demographic factors suggest structural overlaps within the sampled population (e.g., specific subjects being concentrated in particular college types or localities).</w:t>
      </w:r>
    </w:p>
    <w:p w14:paraId="77BDF51D" w14:textId="77777777" w:rsidR="004F563D" w:rsidRPr="0091581C" w:rsidRDefault="004F563D" w:rsidP="002F6E07">
      <w:pPr>
        <w:pStyle w:val="NormalWeb"/>
        <w:spacing w:line="480" w:lineRule="auto"/>
        <w:ind w:firstLine="720"/>
        <w:jc w:val="both"/>
      </w:pPr>
      <w:r w:rsidRPr="0091581C">
        <w:t xml:space="preserve">Overall, </w:t>
      </w:r>
      <w:r w:rsidRPr="0091581C">
        <w:rPr>
          <w:rStyle w:val="Strong"/>
          <w:rFonts w:eastAsiaTheme="majorEastAsia"/>
        </w:rPr>
        <w:t>Social Network Service usage is not influenced by demographic variables</w:t>
      </w:r>
      <w:r w:rsidRPr="0091581C">
        <w:t xml:space="preserve">, which is consistent with earlier </w:t>
      </w:r>
      <w:r w:rsidRPr="0091581C">
        <w:rPr>
          <w:rStyle w:val="Emphasis"/>
        </w:rPr>
        <w:t>t</w:t>
      </w:r>
      <w:r w:rsidRPr="0091581C">
        <w:t>-test and ANOVA findings. The differences in SNS use are minimal, indicating uniform access and use patterns among undergraduate students across different social and institutional categories.</w:t>
      </w:r>
    </w:p>
    <w:p w14:paraId="0FC90234" w14:textId="6D66E7DE" w:rsidR="004F563D" w:rsidRPr="00FB7D26" w:rsidRDefault="004F563D" w:rsidP="00FB7D26">
      <w:pPr>
        <w:pStyle w:val="NormalWeb"/>
        <w:spacing w:line="480" w:lineRule="auto"/>
        <w:jc w:val="both"/>
        <w:rPr>
          <w:b/>
        </w:rPr>
      </w:pPr>
      <w:r w:rsidRPr="003975F8">
        <w:rPr>
          <w:b/>
        </w:rPr>
        <w:t>Table -11</w:t>
      </w:r>
      <w:r w:rsidR="00FB7D26">
        <w:rPr>
          <w:b/>
        </w:rPr>
        <w:t>:</w:t>
      </w:r>
      <w:r w:rsidR="00F56347">
        <w:rPr>
          <w:b/>
        </w:rPr>
        <w:t xml:space="preserve"> </w:t>
      </w:r>
      <w:r w:rsidRPr="0091581C">
        <w:t xml:space="preserve">The correlation between </w:t>
      </w:r>
      <w:r w:rsidRPr="0091581C">
        <w:rPr>
          <w:rStyle w:val="Strong"/>
        </w:rPr>
        <w:t>academic performance</w:t>
      </w:r>
      <w:r w:rsidRPr="0091581C">
        <w:t xml:space="preserve"> of undergraduate students and selected demographic variables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59"/>
        <w:gridCol w:w="1147"/>
        <w:gridCol w:w="1463"/>
        <w:gridCol w:w="958"/>
        <w:gridCol w:w="1017"/>
        <w:gridCol w:w="958"/>
        <w:gridCol w:w="1231"/>
        <w:gridCol w:w="1127"/>
      </w:tblGrid>
      <w:tr w:rsidR="004F563D" w:rsidRPr="0091581C" w14:paraId="4847C065" w14:textId="77777777" w:rsidTr="0091581C">
        <w:trPr>
          <w:cantSplit/>
          <w:tblHeader/>
          <w:tblCellSpacing w:w="15" w:type="dxa"/>
        </w:trPr>
        <w:tc>
          <w:tcPr>
            <w:tcW w:w="0" w:type="auto"/>
            <w:gridSpan w:val="8"/>
            <w:tcBorders>
              <w:top w:val="nil"/>
              <w:left w:val="nil"/>
              <w:bottom w:val="single" w:sz="6" w:space="0" w:color="333333"/>
              <w:right w:val="nil"/>
            </w:tcBorders>
            <w:tcMar>
              <w:top w:w="60" w:type="dxa"/>
              <w:left w:w="0" w:type="dxa"/>
              <w:bottom w:w="60" w:type="dxa"/>
              <w:right w:w="120" w:type="dxa"/>
            </w:tcMar>
            <w:vAlign w:val="bottom"/>
            <w:hideMark/>
          </w:tcPr>
          <w:p w14:paraId="2D664A93"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color w:val="333333"/>
                <w:sz w:val="24"/>
                <w:szCs w:val="24"/>
              </w:rPr>
              <w:t>Correlation Matrix</w:t>
            </w:r>
          </w:p>
        </w:tc>
      </w:tr>
      <w:tr w:rsidR="004F563D" w:rsidRPr="0091581C" w14:paraId="629F1FE2" w14:textId="77777777" w:rsidTr="0091581C">
        <w:trPr>
          <w:cantSplit/>
          <w:tblHeader/>
          <w:tblCellSpacing w:w="15" w:type="dxa"/>
        </w:trPr>
        <w:tc>
          <w:tcPr>
            <w:tcW w:w="0" w:type="auto"/>
            <w:tcBorders>
              <w:top w:val="nil"/>
              <w:left w:val="nil"/>
              <w:bottom w:val="single" w:sz="6" w:space="0" w:color="333333"/>
              <w:right w:val="nil"/>
            </w:tcBorders>
            <w:tcMar>
              <w:top w:w="60" w:type="dxa"/>
              <w:left w:w="120" w:type="dxa"/>
              <w:bottom w:w="60" w:type="dxa"/>
              <w:right w:w="120" w:type="dxa"/>
            </w:tcMar>
            <w:vAlign w:val="center"/>
            <w:hideMark/>
          </w:tcPr>
          <w:p w14:paraId="03ACB81D"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 </w:t>
            </w:r>
          </w:p>
        </w:tc>
        <w:tc>
          <w:tcPr>
            <w:tcW w:w="0" w:type="auto"/>
            <w:tcBorders>
              <w:top w:val="nil"/>
              <w:left w:val="nil"/>
              <w:bottom w:val="single" w:sz="6" w:space="0" w:color="333333"/>
              <w:right w:val="nil"/>
            </w:tcBorders>
            <w:tcMar>
              <w:top w:w="60" w:type="dxa"/>
              <w:left w:w="120" w:type="dxa"/>
              <w:bottom w:w="60" w:type="dxa"/>
              <w:right w:w="120" w:type="dxa"/>
            </w:tcMar>
            <w:vAlign w:val="center"/>
            <w:hideMark/>
          </w:tcPr>
          <w:p w14:paraId="141FE6B6"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 </w:t>
            </w:r>
          </w:p>
        </w:tc>
        <w:tc>
          <w:tcPr>
            <w:tcW w:w="0" w:type="auto"/>
            <w:tcBorders>
              <w:top w:val="nil"/>
              <w:left w:val="nil"/>
              <w:bottom w:val="single" w:sz="6" w:space="0" w:color="333333"/>
              <w:right w:val="nil"/>
            </w:tcBorders>
            <w:tcMar>
              <w:top w:w="60" w:type="dxa"/>
              <w:left w:w="120" w:type="dxa"/>
              <w:bottom w:w="60" w:type="dxa"/>
              <w:right w:w="120" w:type="dxa"/>
            </w:tcMar>
            <w:vAlign w:val="center"/>
            <w:hideMark/>
          </w:tcPr>
          <w:p w14:paraId="26E2941C"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Academic performance</w:t>
            </w:r>
          </w:p>
        </w:tc>
        <w:tc>
          <w:tcPr>
            <w:tcW w:w="0" w:type="auto"/>
            <w:tcBorders>
              <w:top w:val="nil"/>
              <w:left w:val="nil"/>
              <w:bottom w:val="single" w:sz="6" w:space="0" w:color="333333"/>
              <w:right w:val="nil"/>
            </w:tcBorders>
            <w:tcMar>
              <w:top w:w="60" w:type="dxa"/>
              <w:left w:w="120" w:type="dxa"/>
              <w:bottom w:w="60" w:type="dxa"/>
              <w:right w:w="120" w:type="dxa"/>
            </w:tcMar>
            <w:vAlign w:val="center"/>
            <w:hideMark/>
          </w:tcPr>
          <w:p w14:paraId="5D58AE4B"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Gender</w:t>
            </w:r>
          </w:p>
        </w:tc>
        <w:tc>
          <w:tcPr>
            <w:tcW w:w="0" w:type="auto"/>
            <w:tcBorders>
              <w:top w:val="nil"/>
              <w:left w:val="nil"/>
              <w:bottom w:val="single" w:sz="6" w:space="0" w:color="333333"/>
              <w:right w:val="nil"/>
            </w:tcBorders>
            <w:tcMar>
              <w:top w:w="60" w:type="dxa"/>
              <w:left w:w="120" w:type="dxa"/>
              <w:bottom w:w="60" w:type="dxa"/>
              <w:right w:w="120" w:type="dxa"/>
            </w:tcMar>
            <w:vAlign w:val="center"/>
            <w:hideMark/>
          </w:tcPr>
          <w:p w14:paraId="2E234EF6"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Locality</w:t>
            </w:r>
          </w:p>
        </w:tc>
        <w:tc>
          <w:tcPr>
            <w:tcW w:w="0" w:type="auto"/>
            <w:tcBorders>
              <w:top w:val="nil"/>
              <w:left w:val="nil"/>
              <w:bottom w:val="single" w:sz="6" w:space="0" w:color="333333"/>
              <w:right w:val="nil"/>
            </w:tcBorders>
            <w:tcMar>
              <w:top w:w="60" w:type="dxa"/>
              <w:left w:w="120" w:type="dxa"/>
              <w:bottom w:w="60" w:type="dxa"/>
              <w:right w:w="120" w:type="dxa"/>
            </w:tcMar>
            <w:vAlign w:val="center"/>
            <w:hideMark/>
          </w:tcPr>
          <w:p w14:paraId="1B98F36F"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Subject</w:t>
            </w:r>
          </w:p>
        </w:tc>
        <w:tc>
          <w:tcPr>
            <w:tcW w:w="0" w:type="auto"/>
            <w:tcBorders>
              <w:top w:val="nil"/>
              <w:left w:val="nil"/>
              <w:bottom w:val="single" w:sz="6" w:space="0" w:color="333333"/>
              <w:right w:val="nil"/>
            </w:tcBorders>
            <w:tcMar>
              <w:top w:w="60" w:type="dxa"/>
              <w:left w:w="120" w:type="dxa"/>
              <w:bottom w:w="60" w:type="dxa"/>
              <w:right w:w="120" w:type="dxa"/>
            </w:tcMar>
            <w:vAlign w:val="center"/>
            <w:hideMark/>
          </w:tcPr>
          <w:p w14:paraId="55BFA86A"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Type of Institution</w:t>
            </w:r>
          </w:p>
        </w:tc>
        <w:tc>
          <w:tcPr>
            <w:tcW w:w="0" w:type="auto"/>
            <w:tcBorders>
              <w:top w:val="nil"/>
              <w:left w:val="nil"/>
              <w:bottom w:val="single" w:sz="6" w:space="0" w:color="333333"/>
              <w:right w:val="nil"/>
            </w:tcBorders>
            <w:tcMar>
              <w:top w:w="60" w:type="dxa"/>
              <w:left w:w="120" w:type="dxa"/>
              <w:bottom w:w="60" w:type="dxa"/>
              <w:right w:w="120" w:type="dxa"/>
            </w:tcMar>
            <w:vAlign w:val="center"/>
            <w:hideMark/>
          </w:tcPr>
          <w:p w14:paraId="34ACC21A"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College Category</w:t>
            </w:r>
          </w:p>
        </w:tc>
      </w:tr>
      <w:tr w:rsidR="004F563D" w:rsidRPr="0091581C" w14:paraId="60BAFA94" w14:textId="77777777" w:rsidTr="0091581C">
        <w:trPr>
          <w:cantSplit/>
          <w:tblCellSpacing w:w="15" w:type="dxa"/>
        </w:trPr>
        <w:tc>
          <w:tcPr>
            <w:tcW w:w="0" w:type="auto"/>
            <w:vMerge w:val="restart"/>
            <w:tcBorders>
              <w:top w:val="nil"/>
              <w:left w:val="nil"/>
              <w:bottom w:val="nil"/>
              <w:right w:val="nil"/>
            </w:tcBorders>
            <w:tcMar>
              <w:top w:w="120" w:type="dxa"/>
              <w:left w:w="120" w:type="dxa"/>
              <w:bottom w:w="60" w:type="dxa"/>
              <w:right w:w="120" w:type="dxa"/>
            </w:tcMar>
            <w:hideMark/>
          </w:tcPr>
          <w:p w14:paraId="0D970309"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Academic performance</w:t>
            </w:r>
          </w:p>
        </w:tc>
        <w:tc>
          <w:tcPr>
            <w:tcW w:w="0" w:type="auto"/>
            <w:tcBorders>
              <w:top w:val="nil"/>
              <w:left w:val="nil"/>
              <w:bottom w:val="nil"/>
              <w:right w:val="nil"/>
            </w:tcBorders>
            <w:tcMar>
              <w:top w:w="120" w:type="dxa"/>
              <w:left w:w="120" w:type="dxa"/>
              <w:bottom w:w="60" w:type="dxa"/>
              <w:right w:w="120" w:type="dxa"/>
            </w:tcMar>
            <w:hideMark/>
          </w:tcPr>
          <w:p w14:paraId="755C3341"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Pearson's r</w:t>
            </w:r>
          </w:p>
        </w:tc>
        <w:tc>
          <w:tcPr>
            <w:tcW w:w="0" w:type="auto"/>
            <w:tcBorders>
              <w:top w:val="nil"/>
              <w:left w:val="nil"/>
              <w:bottom w:val="nil"/>
              <w:right w:val="nil"/>
            </w:tcBorders>
            <w:tcMar>
              <w:top w:w="120" w:type="dxa"/>
              <w:left w:w="120" w:type="dxa"/>
              <w:bottom w:w="30" w:type="dxa"/>
              <w:right w:w="300" w:type="dxa"/>
            </w:tcMar>
            <w:hideMark/>
          </w:tcPr>
          <w:p w14:paraId="6D272D49"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w:t>
            </w:r>
          </w:p>
        </w:tc>
        <w:tc>
          <w:tcPr>
            <w:tcW w:w="0" w:type="auto"/>
            <w:tcBorders>
              <w:top w:val="nil"/>
              <w:left w:val="nil"/>
              <w:bottom w:val="nil"/>
              <w:right w:val="nil"/>
            </w:tcBorders>
            <w:tcMar>
              <w:top w:w="120" w:type="dxa"/>
              <w:left w:w="120" w:type="dxa"/>
              <w:bottom w:w="60" w:type="dxa"/>
              <w:right w:w="120" w:type="dxa"/>
            </w:tcMar>
            <w:hideMark/>
          </w:tcPr>
          <w:p w14:paraId="13014049"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120" w:type="dxa"/>
              <w:left w:w="120" w:type="dxa"/>
              <w:bottom w:w="60" w:type="dxa"/>
              <w:right w:w="120" w:type="dxa"/>
            </w:tcMar>
            <w:hideMark/>
          </w:tcPr>
          <w:p w14:paraId="320BE040"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120" w:type="dxa"/>
              <w:left w:w="120" w:type="dxa"/>
              <w:bottom w:w="60" w:type="dxa"/>
              <w:right w:w="120" w:type="dxa"/>
            </w:tcMar>
            <w:hideMark/>
          </w:tcPr>
          <w:p w14:paraId="0CA6C5C7"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120" w:type="dxa"/>
              <w:left w:w="120" w:type="dxa"/>
              <w:bottom w:w="60" w:type="dxa"/>
              <w:right w:w="120" w:type="dxa"/>
            </w:tcMar>
            <w:hideMark/>
          </w:tcPr>
          <w:p w14:paraId="74FE248D"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120" w:type="dxa"/>
              <w:left w:w="120" w:type="dxa"/>
              <w:bottom w:w="60" w:type="dxa"/>
              <w:right w:w="120" w:type="dxa"/>
            </w:tcMar>
            <w:hideMark/>
          </w:tcPr>
          <w:p w14:paraId="54CD3D71"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r>
      <w:tr w:rsidR="004F563D" w:rsidRPr="0091581C" w14:paraId="091CA644" w14:textId="77777777" w:rsidTr="0091581C">
        <w:trPr>
          <w:cantSplit/>
          <w:tblCellSpacing w:w="15" w:type="dxa"/>
        </w:trPr>
        <w:tc>
          <w:tcPr>
            <w:tcW w:w="0" w:type="auto"/>
            <w:vMerge/>
            <w:tcBorders>
              <w:top w:val="nil"/>
              <w:left w:val="nil"/>
              <w:bottom w:val="nil"/>
              <w:right w:val="nil"/>
            </w:tcBorders>
            <w:vAlign w:val="center"/>
            <w:hideMark/>
          </w:tcPr>
          <w:p w14:paraId="002BFA81"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p>
        </w:tc>
        <w:tc>
          <w:tcPr>
            <w:tcW w:w="0" w:type="auto"/>
            <w:tcBorders>
              <w:top w:val="nil"/>
              <w:left w:val="nil"/>
              <w:bottom w:val="nil"/>
              <w:right w:val="nil"/>
            </w:tcBorders>
            <w:tcMar>
              <w:top w:w="60" w:type="dxa"/>
              <w:left w:w="120" w:type="dxa"/>
              <w:bottom w:w="60" w:type="dxa"/>
              <w:right w:w="120" w:type="dxa"/>
            </w:tcMar>
            <w:hideMark/>
          </w:tcPr>
          <w:p w14:paraId="3235C835"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df</w:t>
            </w:r>
          </w:p>
        </w:tc>
        <w:tc>
          <w:tcPr>
            <w:tcW w:w="0" w:type="auto"/>
            <w:tcBorders>
              <w:top w:val="nil"/>
              <w:left w:val="nil"/>
              <w:bottom w:val="nil"/>
              <w:right w:val="nil"/>
            </w:tcBorders>
            <w:tcMar>
              <w:top w:w="30" w:type="dxa"/>
              <w:left w:w="120" w:type="dxa"/>
              <w:bottom w:w="30" w:type="dxa"/>
              <w:right w:w="300" w:type="dxa"/>
            </w:tcMar>
            <w:hideMark/>
          </w:tcPr>
          <w:p w14:paraId="544E6C93"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w:t>
            </w:r>
          </w:p>
        </w:tc>
        <w:tc>
          <w:tcPr>
            <w:tcW w:w="0" w:type="auto"/>
            <w:tcBorders>
              <w:top w:val="nil"/>
              <w:left w:val="nil"/>
              <w:bottom w:val="nil"/>
              <w:right w:val="nil"/>
            </w:tcBorders>
            <w:tcMar>
              <w:top w:w="30" w:type="dxa"/>
              <w:left w:w="120" w:type="dxa"/>
              <w:bottom w:w="30" w:type="dxa"/>
              <w:right w:w="120" w:type="dxa"/>
            </w:tcMar>
            <w:hideMark/>
          </w:tcPr>
          <w:p w14:paraId="5FA82B07"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60" w:type="dxa"/>
              <w:left w:w="120" w:type="dxa"/>
              <w:bottom w:w="60" w:type="dxa"/>
              <w:right w:w="120" w:type="dxa"/>
            </w:tcMar>
            <w:hideMark/>
          </w:tcPr>
          <w:p w14:paraId="51878D66"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60" w:type="dxa"/>
              <w:left w:w="120" w:type="dxa"/>
              <w:bottom w:w="60" w:type="dxa"/>
              <w:right w:w="120" w:type="dxa"/>
            </w:tcMar>
            <w:hideMark/>
          </w:tcPr>
          <w:p w14:paraId="5848646F"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60" w:type="dxa"/>
              <w:left w:w="120" w:type="dxa"/>
              <w:bottom w:w="60" w:type="dxa"/>
              <w:right w:w="120" w:type="dxa"/>
            </w:tcMar>
            <w:hideMark/>
          </w:tcPr>
          <w:p w14:paraId="6C41E31E"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60" w:type="dxa"/>
              <w:left w:w="120" w:type="dxa"/>
              <w:bottom w:w="60" w:type="dxa"/>
              <w:right w:w="120" w:type="dxa"/>
            </w:tcMar>
            <w:hideMark/>
          </w:tcPr>
          <w:p w14:paraId="36B2EC36"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r>
      <w:tr w:rsidR="004F563D" w:rsidRPr="0091581C" w14:paraId="44A567A7" w14:textId="77777777" w:rsidTr="0091581C">
        <w:trPr>
          <w:cantSplit/>
          <w:tblCellSpacing w:w="15" w:type="dxa"/>
        </w:trPr>
        <w:tc>
          <w:tcPr>
            <w:tcW w:w="0" w:type="auto"/>
            <w:vMerge/>
            <w:tcBorders>
              <w:top w:val="nil"/>
              <w:left w:val="nil"/>
              <w:bottom w:val="nil"/>
              <w:right w:val="nil"/>
            </w:tcBorders>
            <w:vAlign w:val="center"/>
            <w:hideMark/>
          </w:tcPr>
          <w:p w14:paraId="2B233F98"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p>
        </w:tc>
        <w:tc>
          <w:tcPr>
            <w:tcW w:w="0" w:type="auto"/>
            <w:tcBorders>
              <w:top w:val="nil"/>
              <w:left w:val="nil"/>
              <w:bottom w:val="nil"/>
              <w:right w:val="nil"/>
            </w:tcBorders>
            <w:tcMar>
              <w:top w:w="60" w:type="dxa"/>
              <w:left w:w="120" w:type="dxa"/>
              <w:bottom w:w="60" w:type="dxa"/>
              <w:right w:w="120" w:type="dxa"/>
            </w:tcMar>
            <w:hideMark/>
          </w:tcPr>
          <w:p w14:paraId="024B693D"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p-value</w:t>
            </w:r>
          </w:p>
        </w:tc>
        <w:tc>
          <w:tcPr>
            <w:tcW w:w="0" w:type="auto"/>
            <w:tcBorders>
              <w:top w:val="nil"/>
              <w:left w:val="nil"/>
              <w:bottom w:val="nil"/>
              <w:right w:val="nil"/>
            </w:tcBorders>
            <w:tcMar>
              <w:top w:w="30" w:type="dxa"/>
              <w:left w:w="120" w:type="dxa"/>
              <w:bottom w:w="30" w:type="dxa"/>
              <w:right w:w="300" w:type="dxa"/>
            </w:tcMar>
            <w:hideMark/>
          </w:tcPr>
          <w:p w14:paraId="2210F36C"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w:t>
            </w:r>
          </w:p>
        </w:tc>
        <w:tc>
          <w:tcPr>
            <w:tcW w:w="0" w:type="auto"/>
            <w:tcBorders>
              <w:top w:val="nil"/>
              <w:left w:val="nil"/>
              <w:bottom w:val="nil"/>
              <w:right w:val="nil"/>
            </w:tcBorders>
            <w:tcMar>
              <w:top w:w="30" w:type="dxa"/>
              <w:left w:w="120" w:type="dxa"/>
              <w:bottom w:w="30" w:type="dxa"/>
              <w:right w:w="120" w:type="dxa"/>
            </w:tcMar>
            <w:hideMark/>
          </w:tcPr>
          <w:p w14:paraId="7F573ACB"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60" w:type="dxa"/>
              <w:left w:w="120" w:type="dxa"/>
              <w:bottom w:w="60" w:type="dxa"/>
              <w:right w:w="120" w:type="dxa"/>
            </w:tcMar>
            <w:hideMark/>
          </w:tcPr>
          <w:p w14:paraId="5077764E"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60" w:type="dxa"/>
              <w:left w:w="120" w:type="dxa"/>
              <w:bottom w:w="60" w:type="dxa"/>
              <w:right w:w="120" w:type="dxa"/>
            </w:tcMar>
            <w:hideMark/>
          </w:tcPr>
          <w:p w14:paraId="12027238"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60" w:type="dxa"/>
              <w:left w:w="120" w:type="dxa"/>
              <w:bottom w:w="60" w:type="dxa"/>
              <w:right w:w="120" w:type="dxa"/>
            </w:tcMar>
            <w:hideMark/>
          </w:tcPr>
          <w:p w14:paraId="02E486B2"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60" w:type="dxa"/>
              <w:left w:w="120" w:type="dxa"/>
              <w:bottom w:w="60" w:type="dxa"/>
              <w:right w:w="120" w:type="dxa"/>
            </w:tcMar>
            <w:hideMark/>
          </w:tcPr>
          <w:p w14:paraId="140FFE8F"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r>
      <w:tr w:rsidR="004F563D" w:rsidRPr="0091581C" w14:paraId="64810C12" w14:textId="77777777" w:rsidTr="0091581C">
        <w:trPr>
          <w:cantSplit/>
          <w:tblCellSpacing w:w="15" w:type="dxa"/>
        </w:trPr>
        <w:tc>
          <w:tcPr>
            <w:tcW w:w="0" w:type="auto"/>
            <w:vMerge w:val="restart"/>
            <w:tcBorders>
              <w:top w:val="nil"/>
              <w:left w:val="nil"/>
              <w:bottom w:val="nil"/>
              <w:right w:val="nil"/>
            </w:tcBorders>
            <w:tcMar>
              <w:top w:w="120" w:type="dxa"/>
              <w:left w:w="120" w:type="dxa"/>
              <w:bottom w:w="60" w:type="dxa"/>
              <w:right w:w="120" w:type="dxa"/>
            </w:tcMar>
            <w:hideMark/>
          </w:tcPr>
          <w:p w14:paraId="188648E3"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lastRenderedPageBreak/>
              <w:t>Gender</w:t>
            </w:r>
          </w:p>
        </w:tc>
        <w:tc>
          <w:tcPr>
            <w:tcW w:w="0" w:type="auto"/>
            <w:tcBorders>
              <w:top w:val="nil"/>
              <w:left w:val="nil"/>
              <w:bottom w:val="nil"/>
              <w:right w:val="nil"/>
            </w:tcBorders>
            <w:tcMar>
              <w:top w:w="120" w:type="dxa"/>
              <w:left w:w="120" w:type="dxa"/>
              <w:bottom w:w="60" w:type="dxa"/>
              <w:right w:w="120" w:type="dxa"/>
            </w:tcMar>
            <w:hideMark/>
          </w:tcPr>
          <w:p w14:paraId="72A6F06C"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Pearson's r</w:t>
            </w:r>
          </w:p>
        </w:tc>
        <w:tc>
          <w:tcPr>
            <w:tcW w:w="0" w:type="auto"/>
            <w:tcBorders>
              <w:top w:val="nil"/>
              <w:left w:val="nil"/>
              <w:bottom w:val="nil"/>
              <w:right w:val="nil"/>
            </w:tcBorders>
            <w:tcMar>
              <w:top w:w="120" w:type="dxa"/>
              <w:left w:w="120" w:type="dxa"/>
              <w:bottom w:w="30" w:type="dxa"/>
              <w:right w:w="300" w:type="dxa"/>
            </w:tcMar>
            <w:hideMark/>
          </w:tcPr>
          <w:p w14:paraId="096255C6"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0.038</w:t>
            </w:r>
          </w:p>
        </w:tc>
        <w:tc>
          <w:tcPr>
            <w:tcW w:w="0" w:type="auto"/>
            <w:tcBorders>
              <w:top w:val="nil"/>
              <w:left w:val="nil"/>
              <w:bottom w:val="nil"/>
              <w:right w:val="nil"/>
            </w:tcBorders>
            <w:tcMar>
              <w:top w:w="120" w:type="dxa"/>
              <w:left w:w="120" w:type="dxa"/>
              <w:bottom w:w="60" w:type="dxa"/>
              <w:right w:w="120" w:type="dxa"/>
            </w:tcMar>
            <w:hideMark/>
          </w:tcPr>
          <w:p w14:paraId="1C814E32"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w:t>
            </w:r>
          </w:p>
        </w:tc>
        <w:tc>
          <w:tcPr>
            <w:tcW w:w="0" w:type="auto"/>
            <w:tcBorders>
              <w:top w:val="nil"/>
              <w:left w:val="nil"/>
              <w:bottom w:val="nil"/>
              <w:right w:val="nil"/>
            </w:tcBorders>
            <w:tcMar>
              <w:top w:w="120" w:type="dxa"/>
              <w:left w:w="120" w:type="dxa"/>
              <w:bottom w:w="60" w:type="dxa"/>
              <w:right w:w="120" w:type="dxa"/>
            </w:tcMar>
            <w:hideMark/>
          </w:tcPr>
          <w:p w14:paraId="27A18FA9"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120" w:type="dxa"/>
              <w:left w:w="120" w:type="dxa"/>
              <w:bottom w:w="60" w:type="dxa"/>
              <w:right w:w="120" w:type="dxa"/>
            </w:tcMar>
            <w:hideMark/>
          </w:tcPr>
          <w:p w14:paraId="7C110269"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120" w:type="dxa"/>
              <w:left w:w="120" w:type="dxa"/>
              <w:bottom w:w="60" w:type="dxa"/>
              <w:right w:w="120" w:type="dxa"/>
            </w:tcMar>
            <w:hideMark/>
          </w:tcPr>
          <w:p w14:paraId="339662F1"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120" w:type="dxa"/>
              <w:left w:w="120" w:type="dxa"/>
              <w:bottom w:w="60" w:type="dxa"/>
              <w:right w:w="120" w:type="dxa"/>
            </w:tcMar>
            <w:hideMark/>
          </w:tcPr>
          <w:p w14:paraId="2B5E8780"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r>
      <w:tr w:rsidR="004F563D" w:rsidRPr="0091581C" w14:paraId="050E3032" w14:textId="77777777" w:rsidTr="0091581C">
        <w:trPr>
          <w:cantSplit/>
          <w:tblCellSpacing w:w="15" w:type="dxa"/>
        </w:trPr>
        <w:tc>
          <w:tcPr>
            <w:tcW w:w="0" w:type="auto"/>
            <w:vMerge/>
            <w:tcBorders>
              <w:top w:val="nil"/>
              <w:left w:val="nil"/>
              <w:bottom w:val="nil"/>
              <w:right w:val="nil"/>
            </w:tcBorders>
            <w:vAlign w:val="center"/>
            <w:hideMark/>
          </w:tcPr>
          <w:p w14:paraId="45B8EED2"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p>
        </w:tc>
        <w:tc>
          <w:tcPr>
            <w:tcW w:w="0" w:type="auto"/>
            <w:tcBorders>
              <w:top w:val="nil"/>
              <w:left w:val="nil"/>
              <w:bottom w:val="nil"/>
              <w:right w:val="nil"/>
            </w:tcBorders>
            <w:tcMar>
              <w:top w:w="60" w:type="dxa"/>
              <w:left w:w="120" w:type="dxa"/>
              <w:bottom w:w="60" w:type="dxa"/>
              <w:right w:w="120" w:type="dxa"/>
            </w:tcMar>
            <w:hideMark/>
          </w:tcPr>
          <w:p w14:paraId="62AED7C9"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df</w:t>
            </w:r>
          </w:p>
        </w:tc>
        <w:tc>
          <w:tcPr>
            <w:tcW w:w="0" w:type="auto"/>
            <w:tcBorders>
              <w:top w:val="nil"/>
              <w:left w:val="nil"/>
              <w:bottom w:val="nil"/>
              <w:right w:val="nil"/>
            </w:tcBorders>
            <w:tcMar>
              <w:top w:w="30" w:type="dxa"/>
              <w:left w:w="120" w:type="dxa"/>
              <w:bottom w:w="30" w:type="dxa"/>
              <w:right w:w="300" w:type="dxa"/>
            </w:tcMar>
            <w:hideMark/>
          </w:tcPr>
          <w:p w14:paraId="689930A1"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612</w:t>
            </w:r>
          </w:p>
        </w:tc>
        <w:tc>
          <w:tcPr>
            <w:tcW w:w="0" w:type="auto"/>
            <w:tcBorders>
              <w:top w:val="nil"/>
              <w:left w:val="nil"/>
              <w:bottom w:val="nil"/>
              <w:right w:val="nil"/>
            </w:tcBorders>
            <w:tcMar>
              <w:top w:w="30" w:type="dxa"/>
              <w:left w:w="120" w:type="dxa"/>
              <w:bottom w:w="30" w:type="dxa"/>
              <w:right w:w="120" w:type="dxa"/>
            </w:tcMar>
            <w:hideMark/>
          </w:tcPr>
          <w:p w14:paraId="57EB7EEE"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w:t>
            </w:r>
          </w:p>
        </w:tc>
        <w:tc>
          <w:tcPr>
            <w:tcW w:w="0" w:type="auto"/>
            <w:tcBorders>
              <w:top w:val="nil"/>
              <w:left w:val="nil"/>
              <w:bottom w:val="nil"/>
              <w:right w:val="nil"/>
            </w:tcBorders>
            <w:tcMar>
              <w:top w:w="60" w:type="dxa"/>
              <w:left w:w="120" w:type="dxa"/>
              <w:bottom w:w="60" w:type="dxa"/>
              <w:right w:w="120" w:type="dxa"/>
            </w:tcMar>
            <w:hideMark/>
          </w:tcPr>
          <w:p w14:paraId="007166A1"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60" w:type="dxa"/>
              <w:left w:w="120" w:type="dxa"/>
              <w:bottom w:w="60" w:type="dxa"/>
              <w:right w:w="120" w:type="dxa"/>
            </w:tcMar>
            <w:hideMark/>
          </w:tcPr>
          <w:p w14:paraId="197ACCC3"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60" w:type="dxa"/>
              <w:left w:w="120" w:type="dxa"/>
              <w:bottom w:w="60" w:type="dxa"/>
              <w:right w:w="120" w:type="dxa"/>
            </w:tcMar>
            <w:hideMark/>
          </w:tcPr>
          <w:p w14:paraId="170E1701"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60" w:type="dxa"/>
              <w:left w:w="120" w:type="dxa"/>
              <w:bottom w:w="60" w:type="dxa"/>
              <w:right w:w="120" w:type="dxa"/>
            </w:tcMar>
            <w:hideMark/>
          </w:tcPr>
          <w:p w14:paraId="12954F41"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r>
      <w:tr w:rsidR="004F563D" w:rsidRPr="0091581C" w14:paraId="42C0C684" w14:textId="77777777" w:rsidTr="0091581C">
        <w:trPr>
          <w:cantSplit/>
          <w:tblCellSpacing w:w="15" w:type="dxa"/>
        </w:trPr>
        <w:tc>
          <w:tcPr>
            <w:tcW w:w="0" w:type="auto"/>
            <w:vMerge/>
            <w:tcBorders>
              <w:top w:val="nil"/>
              <w:left w:val="nil"/>
              <w:bottom w:val="nil"/>
              <w:right w:val="nil"/>
            </w:tcBorders>
            <w:vAlign w:val="center"/>
            <w:hideMark/>
          </w:tcPr>
          <w:p w14:paraId="0C5B9325"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p>
        </w:tc>
        <w:tc>
          <w:tcPr>
            <w:tcW w:w="0" w:type="auto"/>
            <w:tcBorders>
              <w:top w:val="nil"/>
              <w:left w:val="nil"/>
              <w:bottom w:val="nil"/>
              <w:right w:val="nil"/>
            </w:tcBorders>
            <w:tcMar>
              <w:top w:w="60" w:type="dxa"/>
              <w:left w:w="120" w:type="dxa"/>
              <w:bottom w:w="60" w:type="dxa"/>
              <w:right w:w="120" w:type="dxa"/>
            </w:tcMar>
            <w:hideMark/>
          </w:tcPr>
          <w:p w14:paraId="3028AB47"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p-value</w:t>
            </w:r>
          </w:p>
        </w:tc>
        <w:tc>
          <w:tcPr>
            <w:tcW w:w="0" w:type="auto"/>
            <w:tcBorders>
              <w:top w:val="nil"/>
              <w:left w:val="nil"/>
              <w:bottom w:val="nil"/>
              <w:right w:val="nil"/>
            </w:tcBorders>
            <w:tcMar>
              <w:top w:w="30" w:type="dxa"/>
              <w:left w:w="120" w:type="dxa"/>
              <w:bottom w:w="30" w:type="dxa"/>
              <w:right w:w="300" w:type="dxa"/>
            </w:tcMar>
            <w:hideMark/>
          </w:tcPr>
          <w:p w14:paraId="233F80CC"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0.347</w:t>
            </w:r>
          </w:p>
        </w:tc>
        <w:tc>
          <w:tcPr>
            <w:tcW w:w="0" w:type="auto"/>
            <w:tcBorders>
              <w:top w:val="nil"/>
              <w:left w:val="nil"/>
              <w:bottom w:val="nil"/>
              <w:right w:val="nil"/>
            </w:tcBorders>
            <w:tcMar>
              <w:top w:w="30" w:type="dxa"/>
              <w:left w:w="120" w:type="dxa"/>
              <w:bottom w:w="30" w:type="dxa"/>
              <w:right w:w="120" w:type="dxa"/>
            </w:tcMar>
            <w:hideMark/>
          </w:tcPr>
          <w:p w14:paraId="563CE491"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w:t>
            </w:r>
          </w:p>
        </w:tc>
        <w:tc>
          <w:tcPr>
            <w:tcW w:w="0" w:type="auto"/>
            <w:tcBorders>
              <w:top w:val="nil"/>
              <w:left w:val="nil"/>
              <w:bottom w:val="nil"/>
              <w:right w:val="nil"/>
            </w:tcBorders>
            <w:tcMar>
              <w:top w:w="60" w:type="dxa"/>
              <w:left w:w="120" w:type="dxa"/>
              <w:bottom w:w="60" w:type="dxa"/>
              <w:right w:w="120" w:type="dxa"/>
            </w:tcMar>
            <w:hideMark/>
          </w:tcPr>
          <w:p w14:paraId="791977AF"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60" w:type="dxa"/>
              <w:left w:w="120" w:type="dxa"/>
              <w:bottom w:w="60" w:type="dxa"/>
              <w:right w:w="120" w:type="dxa"/>
            </w:tcMar>
            <w:hideMark/>
          </w:tcPr>
          <w:p w14:paraId="61117766"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60" w:type="dxa"/>
              <w:left w:w="120" w:type="dxa"/>
              <w:bottom w:w="60" w:type="dxa"/>
              <w:right w:w="120" w:type="dxa"/>
            </w:tcMar>
            <w:hideMark/>
          </w:tcPr>
          <w:p w14:paraId="761E6396"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60" w:type="dxa"/>
              <w:left w:w="120" w:type="dxa"/>
              <w:bottom w:w="60" w:type="dxa"/>
              <w:right w:w="120" w:type="dxa"/>
            </w:tcMar>
            <w:hideMark/>
          </w:tcPr>
          <w:p w14:paraId="06DF620A"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r>
      <w:tr w:rsidR="004F563D" w:rsidRPr="0091581C" w14:paraId="21097671" w14:textId="77777777" w:rsidTr="0091581C">
        <w:trPr>
          <w:cantSplit/>
          <w:tblCellSpacing w:w="15" w:type="dxa"/>
        </w:trPr>
        <w:tc>
          <w:tcPr>
            <w:tcW w:w="0" w:type="auto"/>
            <w:vMerge w:val="restart"/>
            <w:tcBorders>
              <w:top w:val="nil"/>
              <w:left w:val="nil"/>
              <w:bottom w:val="nil"/>
              <w:right w:val="nil"/>
            </w:tcBorders>
            <w:tcMar>
              <w:top w:w="120" w:type="dxa"/>
              <w:left w:w="120" w:type="dxa"/>
              <w:bottom w:w="60" w:type="dxa"/>
              <w:right w:w="120" w:type="dxa"/>
            </w:tcMar>
            <w:hideMark/>
          </w:tcPr>
          <w:p w14:paraId="788C8839"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Locality</w:t>
            </w:r>
          </w:p>
        </w:tc>
        <w:tc>
          <w:tcPr>
            <w:tcW w:w="0" w:type="auto"/>
            <w:tcBorders>
              <w:top w:val="nil"/>
              <w:left w:val="nil"/>
              <w:bottom w:val="nil"/>
              <w:right w:val="nil"/>
            </w:tcBorders>
            <w:tcMar>
              <w:top w:w="120" w:type="dxa"/>
              <w:left w:w="120" w:type="dxa"/>
              <w:bottom w:w="60" w:type="dxa"/>
              <w:right w:w="120" w:type="dxa"/>
            </w:tcMar>
            <w:hideMark/>
          </w:tcPr>
          <w:p w14:paraId="4252DD7B"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Pearson's r</w:t>
            </w:r>
          </w:p>
        </w:tc>
        <w:tc>
          <w:tcPr>
            <w:tcW w:w="0" w:type="auto"/>
            <w:tcBorders>
              <w:top w:val="nil"/>
              <w:left w:val="nil"/>
              <w:bottom w:val="nil"/>
              <w:right w:val="nil"/>
            </w:tcBorders>
            <w:tcMar>
              <w:top w:w="120" w:type="dxa"/>
              <w:left w:w="120" w:type="dxa"/>
              <w:bottom w:w="30" w:type="dxa"/>
              <w:right w:w="300" w:type="dxa"/>
            </w:tcMar>
            <w:hideMark/>
          </w:tcPr>
          <w:p w14:paraId="00078B62"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0.011</w:t>
            </w:r>
          </w:p>
        </w:tc>
        <w:tc>
          <w:tcPr>
            <w:tcW w:w="0" w:type="auto"/>
            <w:tcBorders>
              <w:top w:val="nil"/>
              <w:left w:val="nil"/>
              <w:bottom w:val="nil"/>
              <w:right w:val="nil"/>
            </w:tcBorders>
            <w:tcMar>
              <w:top w:w="120" w:type="dxa"/>
              <w:left w:w="120" w:type="dxa"/>
              <w:bottom w:w="60" w:type="dxa"/>
              <w:right w:w="120" w:type="dxa"/>
            </w:tcMar>
            <w:hideMark/>
          </w:tcPr>
          <w:p w14:paraId="3C7ADDF5"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0.937</w:t>
            </w:r>
          </w:p>
        </w:tc>
        <w:tc>
          <w:tcPr>
            <w:tcW w:w="0" w:type="auto"/>
            <w:tcBorders>
              <w:top w:val="nil"/>
              <w:left w:val="nil"/>
              <w:bottom w:val="nil"/>
              <w:right w:val="nil"/>
            </w:tcBorders>
            <w:tcMar>
              <w:top w:w="120" w:type="dxa"/>
              <w:left w:w="120" w:type="dxa"/>
              <w:bottom w:w="60" w:type="dxa"/>
              <w:right w:w="120" w:type="dxa"/>
            </w:tcMar>
            <w:hideMark/>
          </w:tcPr>
          <w:p w14:paraId="50A1D20D"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w:t>
            </w:r>
          </w:p>
        </w:tc>
        <w:tc>
          <w:tcPr>
            <w:tcW w:w="0" w:type="auto"/>
            <w:tcBorders>
              <w:top w:val="nil"/>
              <w:left w:val="nil"/>
              <w:bottom w:val="nil"/>
              <w:right w:val="nil"/>
            </w:tcBorders>
            <w:tcMar>
              <w:top w:w="120" w:type="dxa"/>
              <w:left w:w="120" w:type="dxa"/>
              <w:bottom w:w="60" w:type="dxa"/>
              <w:right w:w="120" w:type="dxa"/>
            </w:tcMar>
            <w:hideMark/>
          </w:tcPr>
          <w:p w14:paraId="6B04203A"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120" w:type="dxa"/>
              <w:left w:w="120" w:type="dxa"/>
              <w:bottom w:w="60" w:type="dxa"/>
              <w:right w:w="120" w:type="dxa"/>
            </w:tcMar>
            <w:hideMark/>
          </w:tcPr>
          <w:p w14:paraId="1855334E"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120" w:type="dxa"/>
              <w:left w:w="120" w:type="dxa"/>
              <w:bottom w:w="60" w:type="dxa"/>
              <w:right w:w="120" w:type="dxa"/>
            </w:tcMar>
            <w:hideMark/>
          </w:tcPr>
          <w:p w14:paraId="179DEFE9"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r>
      <w:tr w:rsidR="004F563D" w:rsidRPr="0091581C" w14:paraId="50B5A215" w14:textId="77777777" w:rsidTr="0091581C">
        <w:trPr>
          <w:cantSplit/>
          <w:tblCellSpacing w:w="15" w:type="dxa"/>
        </w:trPr>
        <w:tc>
          <w:tcPr>
            <w:tcW w:w="0" w:type="auto"/>
            <w:vMerge/>
            <w:tcBorders>
              <w:top w:val="nil"/>
              <w:left w:val="nil"/>
              <w:bottom w:val="nil"/>
              <w:right w:val="nil"/>
            </w:tcBorders>
            <w:vAlign w:val="center"/>
            <w:hideMark/>
          </w:tcPr>
          <w:p w14:paraId="03119AC1"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p>
        </w:tc>
        <w:tc>
          <w:tcPr>
            <w:tcW w:w="0" w:type="auto"/>
            <w:tcBorders>
              <w:top w:val="nil"/>
              <w:left w:val="nil"/>
              <w:bottom w:val="nil"/>
              <w:right w:val="nil"/>
            </w:tcBorders>
            <w:tcMar>
              <w:top w:w="60" w:type="dxa"/>
              <w:left w:w="120" w:type="dxa"/>
              <w:bottom w:w="60" w:type="dxa"/>
              <w:right w:w="120" w:type="dxa"/>
            </w:tcMar>
            <w:hideMark/>
          </w:tcPr>
          <w:p w14:paraId="556A9F73"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df</w:t>
            </w:r>
          </w:p>
        </w:tc>
        <w:tc>
          <w:tcPr>
            <w:tcW w:w="0" w:type="auto"/>
            <w:tcBorders>
              <w:top w:val="nil"/>
              <w:left w:val="nil"/>
              <w:bottom w:val="nil"/>
              <w:right w:val="nil"/>
            </w:tcBorders>
            <w:tcMar>
              <w:top w:w="30" w:type="dxa"/>
              <w:left w:w="120" w:type="dxa"/>
              <w:bottom w:w="30" w:type="dxa"/>
              <w:right w:w="300" w:type="dxa"/>
            </w:tcMar>
            <w:hideMark/>
          </w:tcPr>
          <w:p w14:paraId="7673E79A"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612</w:t>
            </w:r>
          </w:p>
        </w:tc>
        <w:tc>
          <w:tcPr>
            <w:tcW w:w="0" w:type="auto"/>
            <w:tcBorders>
              <w:top w:val="nil"/>
              <w:left w:val="nil"/>
              <w:bottom w:val="nil"/>
              <w:right w:val="nil"/>
            </w:tcBorders>
            <w:tcMar>
              <w:top w:w="30" w:type="dxa"/>
              <w:left w:w="120" w:type="dxa"/>
              <w:bottom w:w="30" w:type="dxa"/>
              <w:right w:w="120" w:type="dxa"/>
            </w:tcMar>
            <w:hideMark/>
          </w:tcPr>
          <w:p w14:paraId="5788F435"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612</w:t>
            </w:r>
          </w:p>
        </w:tc>
        <w:tc>
          <w:tcPr>
            <w:tcW w:w="0" w:type="auto"/>
            <w:tcBorders>
              <w:top w:val="nil"/>
              <w:left w:val="nil"/>
              <w:bottom w:val="nil"/>
              <w:right w:val="nil"/>
            </w:tcBorders>
            <w:tcMar>
              <w:top w:w="60" w:type="dxa"/>
              <w:left w:w="120" w:type="dxa"/>
              <w:bottom w:w="60" w:type="dxa"/>
              <w:right w:w="120" w:type="dxa"/>
            </w:tcMar>
            <w:hideMark/>
          </w:tcPr>
          <w:p w14:paraId="3C0D796F"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w:t>
            </w:r>
          </w:p>
        </w:tc>
        <w:tc>
          <w:tcPr>
            <w:tcW w:w="0" w:type="auto"/>
            <w:tcBorders>
              <w:top w:val="nil"/>
              <w:left w:val="nil"/>
              <w:bottom w:val="nil"/>
              <w:right w:val="nil"/>
            </w:tcBorders>
            <w:tcMar>
              <w:top w:w="60" w:type="dxa"/>
              <w:left w:w="120" w:type="dxa"/>
              <w:bottom w:w="60" w:type="dxa"/>
              <w:right w:w="120" w:type="dxa"/>
            </w:tcMar>
            <w:hideMark/>
          </w:tcPr>
          <w:p w14:paraId="6BF86B8B"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60" w:type="dxa"/>
              <w:left w:w="120" w:type="dxa"/>
              <w:bottom w:w="60" w:type="dxa"/>
              <w:right w:w="120" w:type="dxa"/>
            </w:tcMar>
            <w:hideMark/>
          </w:tcPr>
          <w:p w14:paraId="344293A1"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60" w:type="dxa"/>
              <w:left w:w="120" w:type="dxa"/>
              <w:bottom w:w="60" w:type="dxa"/>
              <w:right w:w="120" w:type="dxa"/>
            </w:tcMar>
            <w:hideMark/>
          </w:tcPr>
          <w:p w14:paraId="7926631F"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r>
      <w:tr w:rsidR="004F563D" w:rsidRPr="0091581C" w14:paraId="17435F4F" w14:textId="77777777" w:rsidTr="0091581C">
        <w:trPr>
          <w:cantSplit/>
          <w:tblCellSpacing w:w="15" w:type="dxa"/>
        </w:trPr>
        <w:tc>
          <w:tcPr>
            <w:tcW w:w="0" w:type="auto"/>
            <w:vMerge/>
            <w:tcBorders>
              <w:top w:val="nil"/>
              <w:left w:val="nil"/>
              <w:bottom w:val="nil"/>
              <w:right w:val="nil"/>
            </w:tcBorders>
            <w:vAlign w:val="center"/>
            <w:hideMark/>
          </w:tcPr>
          <w:p w14:paraId="6317E95A"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p>
        </w:tc>
        <w:tc>
          <w:tcPr>
            <w:tcW w:w="0" w:type="auto"/>
            <w:tcBorders>
              <w:top w:val="nil"/>
              <w:left w:val="nil"/>
              <w:bottom w:val="nil"/>
              <w:right w:val="nil"/>
            </w:tcBorders>
            <w:tcMar>
              <w:top w:w="60" w:type="dxa"/>
              <w:left w:w="120" w:type="dxa"/>
              <w:bottom w:w="60" w:type="dxa"/>
              <w:right w:w="120" w:type="dxa"/>
            </w:tcMar>
            <w:hideMark/>
          </w:tcPr>
          <w:p w14:paraId="276006DA"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p-value</w:t>
            </w:r>
          </w:p>
        </w:tc>
        <w:tc>
          <w:tcPr>
            <w:tcW w:w="0" w:type="auto"/>
            <w:tcBorders>
              <w:top w:val="nil"/>
              <w:left w:val="nil"/>
              <w:bottom w:val="nil"/>
              <w:right w:val="nil"/>
            </w:tcBorders>
            <w:tcMar>
              <w:top w:w="30" w:type="dxa"/>
              <w:left w:w="120" w:type="dxa"/>
              <w:bottom w:w="30" w:type="dxa"/>
              <w:right w:w="300" w:type="dxa"/>
            </w:tcMar>
            <w:hideMark/>
          </w:tcPr>
          <w:p w14:paraId="29F394EA"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0.781</w:t>
            </w:r>
          </w:p>
        </w:tc>
        <w:tc>
          <w:tcPr>
            <w:tcW w:w="0" w:type="auto"/>
            <w:tcBorders>
              <w:top w:val="nil"/>
              <w:left w:val="nil"/>
              <w:bottom w:val="nil"/>
              <w:right w:val="nil"/>
            </w:tcBorders>
            <w:tcMar>
              <w:top w:w="30" w:type="dxa"/>
              <w:left w:w="120" w:type="dxa"/>
              <w:bottom w:w="30" w:type="dxa"/>
              <w:right w:w="120" w:type="dxa"/>
            </w:tcMar>
            <w:hideMark/>
          </w:tcPr>
          <w:p w14:paraId="00A4A5EF"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&lt;.001</w:t>
            </w:r>
          </w:p>
        </w:tc>
        <w:tc>
          <w:tcPr>
            <w:tcW w:w="0" w:type="auto"/>
            <w:tcBorders>
              <w:top w:val="nil"/>
              <w:left w:val="nil"/>
              <w:bottom w:val="nil"/>
              <w:right w:val="nil"/>
            </w:tcBorders>
            <w:tcMar>
              <w:top w:w="60" w:type="dxa"/>
              <w:left w:w="120" w:type="dxa"/>
              <w:bottom w:w="60" w:type="dxa"/>
              <w:right w:w="120" w:type="dxa"/>
            </w:tcMar>
            <w:hideMark/>
          </w:tcPr>
          <w:p w14:paraId="477E7BE5"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w:t>
            </w:r>
          </w:p>
        </w:tc>
        <w:tc>
          <w:tcPr>
            <w:tcW w:w="0" w:type="auto"/>
            <w:tcBorders>
              <w:top w:val="nil"/>
              <w:left w:val="nil"/>
              <w:bottom w:val="nil"/>
              <w:right w:val="nil"/>
            </w:tcBorders>
            <w:tcMar>
              <w:top w:w="60" w:type="dxa"/>
              <w:left w:w="120" w:type="dxa"/>
              <w:bottom w:w="60" w:type="dxa"/>
              <w:right w:w="120" w:type="dxa"/>
            </w:tcMar>
            <w:hideMark/>
          </w:tcPr>
          <w:p w14:paraId="5A63D144"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60" w:type="dxa"/>
              <w:left w:w="120" w:type="dxa"/>
              <w:bottom w:w="60" w:type="dxa"/>
              <w:right w:w="120" w:type="dxa"/>
            </w:tcMar>
            <w:hideMark/>
          </w:tcPr>
          <w:p w14:paraId="425FF12C"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60" w:type="dxa"/>
              <w:left w:w="120" w:type="dxa"/>
              <w:bottom w:w="60" w:type="dxa"/>
              <w:right w:w="120" w:type="dxa"/>
            </w:tcMar>
            <w:hideMark/>
          </w:tcPr>
          <w:p w14:paraId="75B40C28"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r>
      <w:tr w:rsidR="004F563D" w:rsidRPr="0091581C" w14:paraId="2ABB3E75" w14:textId="77777777" w:rsidTr="0091581C">
        <w:trPr>
          <w:cantSplit/>
          <w:tblCellSpacing w:w="15" w:type="dxa"/>
        </w:trPr>
        <w:tc>
          <w:tcPr>
            <w:tcW w:w="0" w:type="auto"/>
            <w:vMerge w:val="restart"/>
            <w:tcBorders>
              <w:top w:val="nil"/>
              <w:left w:val="nil"/>
              <w:bottom w:val="nil"/>
              <w:right w:val="nil"/>
            </w:tcBorders>
            <w:tcMar>
              <w:top w:w="120" w:type="dxa"/>
              <w:left w:w="120" w:type="dxa"/>
              <w:bottom w:w="60" w:type="dxa"/>
              <w:right w:w="120" w:type="dxa"/>
            </w:tcMar>
            <w:hideMark/>
          </w:tcPr>
          <w:p w14:paraId="0EAC0815"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Subject</w:t>
            </w:r>
          </w:p>
        </w:tc>
        <w:tc>
          <w:tcPr>
            <w:tcW w:w="0" w:type="auto"/>
            <w:tcBorders>
              <w:top w:val="nil"/>
              <w:left w:val="nil"/>
              <w:bottom w:val="nil"/>
              <w:right w:val="nil"/>
            </w:tcBorders>
            <w:tcMar>
              <w:top w:w="120" w:type="dxa"/>
              <w:left w:w="120" w:type="dxa"/>
              <w:bottom w:w="60" w:type="dxa"/>
              <w:right w:w="120" w:type="dxa"/>
            </w:tcMar>
            <w:hideMark/>
          </w:tcPr>
          <w:p w14:paraId="78BED1CF"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Pearson's r</w:t>
            </w:r>
          </w:p>
        </w:tc>
        <w:tc>
          <w:tcPr>
            <w:tcW w:w="0" w:type="auto"/>
            <w:tcBorders>
              <w:top w:val="nil"/>
              <w:left w:val="nil"/>
              <w:bottom w:val="nil"/>
              <w:right w:val="nil"/>
            </w:tcBorders>
            <w:tcMar>
              <w:top w:w="120" w:type="dxa"/>
              <w:left w:w="120" w:type="dxa"/>
              <w:bottom w:w="30" w:type="dxa"/>
              <w:right w:w="300" w:type="dxa"/>
            </w:tcMar>
            <w:hideMark/>
          </w:tcPr>
          <w:p w14:paraId="4B83FDA4"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0.010</w:t>
            </w:r>
          </w:p>
        </w:tc>
        <w:tc>
          <w:tcPr>
            <w:tcW w:w="0" w:type="auto"/>
            <w:tcBorders>
              <w:top w:val="nil"/>
              <w:left w:val="nil"/>
              <w:bottom w:val="nil"/>
              <w:right w:val="nil"/>
            </w:tcBorders>
            <w:tcMar>
              <w:top w:w="120" w:type="dxa"/>
              <w:left w:w="120" w:type="dxa"/>
              <w:bottom w:w="60" w:type="dxa"/>
              <w:right w:w="120" w:type="dxa"/>
            </w:tcMar>
            <w:hideMark/>
          </w:tcPr>
          <w:p w14:paraId="21A657C5"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0.931</w:t>
            </w:r>
          </w:p>
        </w:tc>
        <w:tc>
          <w:tcPr>
            <w:tcW w:w="0" w:type="auto"/>
            <w:tcBorders>
              <w:top w:val="nil"/>
              <w:left w:val="nil"/>
              <w:bottom w:val="nil"/>
              <w:right w:val="nil"/>
            </w:tcBorders>
            <w:tcMar>
              <w:top w:w="120" w:type="dxa"/>
              <w:left w:w="120" w:type="dxa"/>
              <w:bottom w:w="60" w:type="dxa"/>
              <w:right w:w="120" w:type="dxa"/>
            </w:tcMar>
            <w:hideMark/>
          </w:tcPr>
          <w:p w14:paraId="0581D638"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0.993</w:t>
            </w:r>
          </w:p>
        </w:tc>
        <w:tc>
          <w:tcPr>
            <w:tcW w:w="0" w:type="auto"/>
            <w:tcBorders>
              <w:top w:val="nil"/>
              <w:left w:val="nil"/>
              <w:bottom w:val="nil"/>
              <w:right w:val="nil"/>
            </w:tcBorders>
            <w:tcMar>
              <w:top w:w="120" w:type="dxa"/>
              <w:left w:w="120" w:type="dxa"/>
              <w:bottom w:w="60" w:type="dxa"/>
              <w:right w:w="120" w:type="dxa"/>
            </w:tcMar>
            <w:hideMark/>
          </w:tcPr>
          <w:p w14:paraId="6103D7EA"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w:t>
            </w:r>
          </w:p>
        </w:tc>
        <w:tc>
          <w:tcPr>
            <w:tcW w:w="0" w:type="auto"/>
            <w:tcBorders>
              <w:top w:val="nil"/>
              <w:left w:val="nil"/>
              <w:bottom w:val="nil"/>
              <w:right w:val="nil"/>
            </w:tcBorders>
            <w:tcMar>
              <w:top w:w="120" w:type="dxa"/>
              <w:left w:w="120" w:type="dxa"/>
              <w:bottom w:w="60" w:type="dxa"/>
              <w:right w:w="120" w:type="dxa"/>
            </w:tcMar>
            <w:hideMark/>
          </w:tcPr>
          <w:p w14:paraId="6B7F2756"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120" w:type="dxa"/>
              <w:left w:w="120" w:type="dxa"/>
              <w:bottom w:w="60" w:type="dxa"/>
              <w:right w:w="120" w:type="dxa"/>
            </w:tcMar>
            <w:hideMark/>
          </w:tcPr>
          <w:p w14:paraId="08150DB3"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r>
      <w:tr w:rsidR="004F563D" w:rsidRPr="0091581C" w14:paraId="1B01C326" w14:textId="77777777" w:rsidTr="0091581C">
        <w:trPr>
          <w:cantSplit/>
          <w:tblCellSpacing w:w="15" w:type="dxa"/>
        </w:trPr>
        <w:tc>
          <w:tcPr>
            <w:tcW w:w="0" w:type="auto"/>
            <w:vMerge/>
            <w:tcBorders>
              <w:top w:val="nil"/>
              <w:left w:val="nil"/>
              <w:bottom w:val="nil"/>
              <w:right w:val="nil"/>
            </w:tcBorders>
            <w:vAlign w:val="center"/>
            <w:hideMark/>
          </w:tcPr>
          <w:p w14:paraId="6C57CB58"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p>
        </w:tc>
        <w:tc>
          <w:tcPr>
            <w:tcW w:w="0" w:type="auto"/>
            <w:tcBorders>
              <w:top w:val="nil"/>
              <w:left w:val="nil"/>
              <w:bottom w:val="nil"/>
              <w:right w:val="nil"/>
            </w:tcBorders>
            <w:tcMar>
              <w:top w:w="60" w:type="dxa"/>
              <w:left w:w="120" w:type="dxa"/>
              <w:bottom w:w="60" w:type="dxa"/>
              <w:right w:w="120" w:type="dxa"/>
            </w:tcMar>
            <w:hideMark/>
          </w:tcPr>
          <w:p w14:paraId="7F20DBB0"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df</w:t>
            </w:r>
          </w:p>
        </w:tc>
        <w:tc>
          <w:tcPr>
            <w:tcW w:w="0" w:type="auto"/>
            <w:tcBorders>
              <w:top w:val="nil"/>
              <w:left w:val="nil"/>
              <w:bottom w:val="nil"/>
              <w:right w:val="nil"/>
            </w:tcBorders>
            <w:tcMar>
              <w:top w:w="30" w:type="dxa"/>
              <w:left w:w="120" w:type="dxa"/>
              <w:bottom w:w="30" w:type="dxa"/>
              <w:right w:w="300" w:type="dxa"/>
            </w:tcMar>
            <w:hideMark/>
          </w:tcPr>
          <w:p w14:paraId="2A98DE5C"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612</w:t>
            </w:r>
          </w:p>
        </w:tc>
        <w:tc>
          <w:tcPr>
            <w:tcW w:w="0" w:type="auto"/>
            <w:tcBorders>
              <w:top w:val="nil"/>
              <w:left w:val="nil"/>
              <w:bottom w:val="nil"/>
              <w:right w:val="nil"/>
            </w:tcBorders>
            <w:tcMar>
              <w:top w:w="30" w:type="dxa"/>
              <w:left w:w="120" w:type="dxa"/>
              <w:bottom w:w="30" w:type="dxa"/>
              <w:right w:w="120" w:type="dxa"/>
            </w:tcMar>
            <w:hideMark/>
          </w:tcPr>
          <w:p w14:paraId="459726CB"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612</w:t>
            </w:r>
          </w:p>
        </w:tc>
        <w:tc>
          <w:tcPr>
            <w:tcW w:w="0" w:type="auto"/>
            <w:tcBorders>
              <w:top w:val="nil"/>
              <w:left w:val="nil"/>
              <w:bottom w:val="nil"/>
              <w:right w:val="nil"/>
            </w:tcBorders>
            <w:tcMar>
              <w:top w:w="60" w:type="dxa"/>
              <w:left w:w="120" w:type="dxa"/>
              <w:bottom w:w="60" w:type="dxa"/>
              <w:right w:w="120" w:type="dxa"/>
            </w:tcMar>
            <w:hideMark/>
          </w:tcPr>
          <w:p w14:paraId="52B81C80"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612</w:t>
            </w:r>
          </w:p>
        </w:tc>
        <w:tc>
          <w:tcPr>
            <w:tcW w:w="0" w:type="auto"/>
            <w:tcBorders>
              <w:top w:val="nil"/>
              <w:left w:val="nil"/>
              <w:bottom w:val="nil"/>
              <w:right w:val="nil"/>
            </w:tcBorders>
            <w:tcMar>
              <w:top w:w="60" w:type="dxa"/>
              <w:left w:w="120" w:type="dxa"/>
              <w:bottom w:w="60" w:type="dxa"/>
              <w:right w:w="120" w:type="dxa"/>
            </w:tcMar>
            <w:hideMark/>
          </w:tcPr>
          <w:p w14:paraId="7C2A43C5"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w:t>
            </w:r>
          </w:p>
        </w:tc>
        <w:tc>
          <w:tcPr>
            <w:tcW w:w="0" w:type="auto"/>
            <w:tcBorders>
              <w:top w:val="nil"/>
              <w:left w:val="nil"/>
              <w:bottom w:val="nil"/>
              <w:right w:val="nil"/>
            </w:tcBorders>
            <w:tcMar>
              <w:top w:w="60" w:type="dxa"/>
              <w:left w:w="120" w:type="dxa"/>
              <w:bottom w:w="60" w:type="dxa"/>
              <w:right w:w="120" w:type="dxa"/>
            </w:tcMar>
            <w:hideMark/>
          </w:tcPr>
          <w:p w14:paraId="7C76E4A2"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60" w:type="dxa"/>
              <w:left w:w="120" w:type="dxa"/>
              <w:bottom w:w="60" w:type="dxa"/>
              <w:right w:w="120" w:type="dxa"/>
            </w:tcMar>
            <w:hideMark/>
          </w:tcPr>
          <w:p w14:paraId="782E15A8"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r>
      <w:tr w:rsidR="004F563D" w:rsidRPr="0091581C" w14:paraId="33525769" w14:textId="77777777" w:rsidTr="0091581C">
        <w:trPr>
          <w:cantSplit/>
          <w:tblCellSpacing w:w="15" w:type="dxa"/>
        </w:trPr>
        <w:tc>
          <w:tcPr>
            <w:tcW w:w="0" w:type="auto"/>
            <w:vMerge/>
            <w:tcBorders>
              <w:top w:val="nil"/>
              <w:left w:val="nil"/>
              <w:bottom w:val="nil"/>
              <w:right w:val="nil"/>
            </w:tcBorders>
            <w:vAlign w:val="center"/>
            <w:hideMark/>
          </w:tcPr>
          <w:p w14:paraId="2DA838AF"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p>
        </w:tc>
        <w:tc>
          <w:tcPr>
            <w:tcW w:w="0" w:type="auto"/>
            <w:tcBorders>
              <w:top w:val="nil"/>
              <w:left w:val="nil"/>
              <w:bottom w:val="nil"/>
              <w:right w:val="nil"/>
            </w:tcBorders>
            <w:tcMar>
              <w:top w:w="60" w:type="dxa"/>
              <w:left w:w="120" w:type="dxa"/>
              <w:bottom w:w="60" w:type="dxa"/>
              <w:right w:w="120" w:type="dxa"/>
            </w:tcMar>
            <w:hideMark/>
          </w:tcPr>
          <w:p w14:paraId="29936E0A"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p-value</w:t>
            </w:r>
          </w:p>
        </w:tc>
        <w:tc>
          <w:tcPr>
            <w:tcW w:w="0" w:type="auto"/>
            <w:tcBorders>
              <w:top w:val="nil"/>
              <w:left w:val="nil"/>
              <w:bottom w:val="nil"/>
              <w:right w:val="nil"/>
            </w:tcBorders>
            <w:tcMar>
              <w:top w:w="30" w:type="dxa"/>
              <w:left w:w="120" w:type="dxa"/>
              <w:bottom w:w="30" w:type="dxa"/>
              <w:right w:w="300" w:type="dxa"/>
            </w:tcMar>
            <w:hideMark/>
          </w:tcPr>
          <w:p w14:paraId="17F12EA8"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0.808</w:t>
            </w:r>
          </w:p>
        </w:tc>
        <w:tc>
          <w:tcPr>
            <w:tcW w:w="0" w:type="auto"/>
            <w:tcBorders>
              <w:top w:val="nil"/>
              <w:left w:val="nil"/>
              <w:bottom w:val="nil"/>
              <w:right w:val="nil"/>
            </w:tcBorders>
            <w:tcMar>
              <w:top w:w="30" w:type="dxa"/>
              <w:left w:w="120" w:type="dxa"/>
              <w:bottom w:w="30" w:type="dxa"/>
              <w:right w:w="120" w:type="dxa"/>
            </w:tcMar>
            <w:hideMark/>
          </w:tcPr>
          <w:p w14:paraId="1A979F47"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&lt;.001</w:t>
            </w:r>
          </w:p>
        </w:tc>
        <w:tc>
          <w:tcPr>
            <w:tcW w:w="0" w:type="auto"/>
            <w:tcBorders>
              <w:top w:val="nil"/>
              <w:left w:val="nil"/>
              <w:bottom w:val="nil"/>
              <w:right w:val="nil"/>
            </w:tcBorders>
            <w:tcMar>
              <w:top w:w="60" w:type="dxa"/>
              <w:left w:w="120" w:type="dxa"/>
              <w:bottom w:w="60" w:type="dxa"/>
              <w:right w:w="120" w:type="dxa"/>
            </w:tcMar>
            <w:hideMark/>
          </w:tcPr>
          <w:p w14:paraId="45C61BC4"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&lt;.001</w:t>
            </w:r>
          </w:p>
        </w:tc>
        <w:tc>
          <w:tcPr>
            <w:tcW w:w="0" w:type="auto"/>
            <w:tcBorders>
              <w:top w:val="nil"/>
              <w:left w:val="nil"/>
              <w:bottom w:val="nil"/>
              <w:right w:val="nil"/>
            </w:tcBorders>
            <w:tcMar>
              <w:top w:w="60" w:type="dxa"/>
              <w:left w:w="120" w:type="dxa"/>
              <w:bottom w:w="60" w:type="dxa"/>
              <w:right w:w="120" w:type="dxa"/>
            </w:tcMar>
            <w:hideMark/>
          </w:tcPr>
          <w:p w14:paraId="5C241826"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w:t>
            </w:r>
          </w:p>
        </w:tc>
        <w:tc>
          <w:tcPr>
            <w:tcW w:w="0" w:type="auto"/>
            <w:tcBorders>
              <w:top w:val="nil"/>
              <w:left w:val="nil"/>
              <w:bottom w:val="nil"/>
              <w:right w:val="nil"/>
            </w:tcBorders>
            <w:tcMar>
              <w:top w:w="60" w:type="dxa"/>
              <w:left w:w="120" w:type="dxa"/>
              <w:bottom w:w="60" w:type="dxa"/>
              <w:right w:w="120" w:type="dxa"/>
            </w:tcMar>
            <w:hideMark/>
          </w:tcPr>
          <w:p w14:paraId="6FBF63DC"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60" w:type="dxa"/>
              <w:left w:w="120" w:type="dxa"/>
              <w:bottom w:w="60" w:type="dxa"/>
              <w:right w:w="120" w:type="dxa"/>
            </w:tcMar>
            <w:hideMark/>
          </w:tcPr>
          <w:p w14:paraId="1C66EB01"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r>
      <w:tr w:rsidR="004F563D" w:rsidRPr="0091581C" w14:paraId="21E35FC8" w14:textId="77777777" w:rsidTr="0091581C">
        <w:trPr>
          <w:cantSplit/>
          <w:tblCellSpacing w:w="15" w:type="dxa"/>
        </w:trPr>
        <w:tc>
          <w:tcPr>
            <w:tcW w:w="0" w:type="auto"/>
            <w:vMerge w:val="restart"/>
            <w:tcBorders>
              <w:top w:val="nil"/>
              <w:left w:val="nil"/>
              <w:bottom w:val="nil"/>
              <w:right w:val="nil"/>
            </w:tcBorders>
            <w:tcMar>
              <w:top w:w="120" w:type="dxa"/>
              <w:left w:w="120" w:type="dxa"/>
              <w:bottom w:w="60" w:type="dxa"/>
              <w:right w:w="120" w:type="dxa"/>
            </w:tcMar>
            <w:hideMark/>
          </w:tcPr>
          <w:p w14:paraId="78F02D02"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Type of Institution</w:t>
            </w:r>
          </w:p>
        </w:tc>
        <w:tc>
          <w:tcPr>
            <w:tcW w:w="0" w:type="auto"/>
            <w:tcBorders>
              <w:top w:val="nil"/>
              <w:left w:val="nil"/>
              <w:bottom w:val="nil"/>
              <w:right w:val="nil"/>
            </w:tcBorders>
            <w:tcMar>
              <w:top w:w="120" w:type="dxa"/>
              <w:left w:w="120" w:type="dxa"/>
              <w:bottom w:w="60" w:type="dxa"/>
              <w:right w:w="120" w:type="dxa"/>
            </w:tcMar>
            <w:hideMark/>
          </w:tcPr>
          <w:p w14:paraId="30FBAC13"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Pearson's r</w:t>
            </w:r>
          </w:p>
        </w:tc>
        <w:tc>
          <w:tcPr>
            <w:tcW w:w="0" w:type="auto"/>
            <w:tcBorders>
              <w:top w:val="nil"/>
              <w:left w:val="nil"/>
              <w:bottom w:val="nil"/>
              <w:right w:val="nil"/>
            </w:tcBorders>
            <w:tcMar>
              <w:top w:w="120" w:type="dxa"/>
              <w:left w:w="120" w:type="dxa"/>
              <w:bottom w:w="30" w:type="dxa"/>
              <w:right w:w="300" w:type="dxa"/>
            </w:tcMar>
            <w:hideMark/>
          </w:tcPr>
          <w:p w14:paraId="4205229A"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0.142</w:t>
            </w:r>
          </w:p>
        </w:tc>
        <w:tc>
          <w:tcPr>
            <w:tcW w:w="0" w:type="auto"/>
            <w:tcBorders>
              <w:top w:val="nil"/>
              <w:left w:val="nil"/>
              <w:bottom w:val="nil"/>
              <w:right w:val="nil"/>
            </w:tcBorders>
            <w:tcMar>
              <w:top w:w="120" w:type="dxa"/>
              <w:left w:w="120" w:type="dxa"/>
              <w:bottom w:w="60" w:type="dxa"/>
              <w:right w:w="120" w:type="dxa"/>
            </w:tcMar>
            <w:hideMark/>
          </w:tcPr>
          <w:p w14:paraId="5A0D55A5"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0.836</w:t>
            </w:r>
          </w:p>
        </w:tc>
        <w:tc>
          <w:tcPr>
            <w:tcW w:w="0" w:type="auto"/>
            <w:tcBorders>
              <w:top w:val="nil"/>
              <w:left w:val="nil"/>
              <w:bottom w:val="nil"/>
              <w:right w:val="nil"/>
            </w:tcBorders>
            <w:tcMar>
              <w:top w:w="120" w:type="dxa"/>
              <w:left w:w="120" w:type="dxa"/>
              <w:bottom w:w="60" w:type="dxa"/>
              <w:right w:w="120" w:type="dxa"/>
            </w:tcMar>
            <w:hideMark/>
          </w:tcPr>
          <w:p w14:paraId="4C9B83C4"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0.838</w:t>
            </w:r>
          </w:p>
        </w:tc>
        <w:tc>
          <w:tcPr>
            <w:tcW w:w="0" w:type="auto"/>
            <w:tcBorders>
              <w:top w:val="nil"/>
              <w:left w:val="nil"/>
              <w:bottom w:val="nil"/>
              <w:right w:val="nil"/>
            </w:tcBorders>
            <w:tcMar>
              <w:top w:w="120" w:type="dxa"/>
              <w:left w:w="120" w:type="dxa"/>
              <w:bottom w:w="60" w:type="dxa"/>
              <w:right w:w="120" w:type="dxa"/>
            </w:tcMar>
            <w:hideMark/>
          </w:tcPr>
          <w:p w14:paraId="051AD478"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0.839</w:t>
            </w:r>
          </w:p>
        </w:tc>
        <w:tc>
          <w:tcPr>
            <w:tcW w:w="0" w:type="auto"/>
            <w:tcBorders>
              <w:top w:val="nil"/>
              <w:left w:val="nil"/>
              <w:bottom w:val="nil"/>
              <w:right w:val="nil"/>
            </w:tcBorders>
            <w:tcMar>
              <w:top w:w="120" w:type="dxa"/>
              <w:left w:w="120" w:type="dxa"/>
              <w:bottom w:w="60" w:type="dxa"/>
              <w:right w:w="120" w:type="dxa"/>
            </w:tcMar>
            <w:hideMark/>
          </w:tcPr>
          <w:p w14:paraId="7155A009"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w:t>
            </w:r>
          </w:p>
        </w:tc>
        <w:tc>
          <w:tcPr>
            <w:tcW w:w="0" w:type="auto"/>
            <w:tcBorders>
              <w:top w:val="nil"/>
              <w:left w:val="nil"/>
              <w:bottom w:val="nil"/>
              <w:right w:val="nil"/>
            </w:tcBorders>
            <w:tcMar>
              <w:top w:w="120" w:type="dxa"/>
              <w:left w:w="120" w:type="dxa"/>
              <w:bottom w:w="60" w:type="dxa"/>
              <w:right w:w="120" w:type="dxa"/>
            </w:tcMar>
            <w:hideMark/>
          </w:tcPr>
          <w:p w14:paraId="7CE96C0E"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r>
      <w:tr w:rsidR="004F563D" w:rsidRPr="0091581C" w14:paraId="0501A22B" w14:textId="77777777" w:rsidTr="0091581C">
        <w:trPr>
          <w:cantSplit/>
          <w:tblCellSpacing w:w="15" w:type="dxa"/>
        </w:trPr>
        <w:tc>
          <w:tcPr>
            <w:tcW w:w="0" w:type="auto"/>
            <w:vMerge/>
            <w:tcBorders>
              <w:top w:val="nil"/>
              <w:left w:val="nil"/>
              <w:bottom w:val="nil"/>
              <w:right w:val="nil"/>
            </w:tcBorders>
            <w:vAlign w:val="center"/>
            <w:hideMark/>
          </w:tcPr>
          <w:p w14:paraId="2ADE3787"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p>
        </w:tc>
        <w:tc>
          <w:tcPr>
            <w:tcW w:w="0" w:type="auto"/>
            <w:tcBorders>
              <w:top w:val="nil"/>
              <w:left w:val="nil"/>
              <w:bottom w:val="nil"/>
              <w:right w:val="nil"/>
            </w:tcBorders>
            <w:tcMar>
              <w:top w:w="60" w:type="dxa"/>
              <w:left w:w="120" w:type="dxa"/>
              <w:bottom w:w="60" w:type="dxa"/>
              <w:right w:w="120" w:type="dxa"/>
            </w:tcMar>
            <w:hideMark/>
          </w:tcPr>
          <w:p w14:paraId="2A04EE8A"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df</w:t>
            </w:r>
          </w:p>
        </w:tc>
        <w:tc>
          <w:tcPr>
            <w:tcW w:w="0" w:type="auto"/>
            <w:tcBorders>
              <w:top w:val="nil"/>
              <w:left w:val="nil"/>
              <w:bottom w:val="nil"/>
              <w:right w:val="nil"/>
            </w:tcBorders>
            <w:tcMar>
              <w:top w:w="30" w:type="dxa"/>
              <w:left w:w="120" w:type="dxa"/>
              <w:bottom w:w="30" w:type="dxa"/>
              <w:right w:w="300" w:type="dxa"/>
            </w:tcMar>
            <w:hideMark/>
          </w:tcPr>
          <w:p w14:paraId="1A3FFC53"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612</w:t>
            </w:r>
          </w:p>
        </w:tc>
        <w:tc>
          <w:tcPr>
            <w:tcW w:w="0" w:type="auto"/>
            <w:tcBorders>
              <w:top w:val="nil"/>
              <w:left w:val="nil"/>
              <w:bottom w:val="nil"/>
              <w:right w:val="nil"/>
            </w:tcBorders>
            <w:tcMar>
              <w:top w:w="30" w:type="dxa"/>
              <w:left w:w="120" w:type="dxa"/>
              <w:bottom w:w="30" w:type="dxa"/>
              <w:right w:w="120" w:type="dxa"/>
            </w:tcMar>
            <w:hideMark/>
          </w:tcPr>
          <w:p w14:paraId="23BFCDFA"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612</w:t>
            </w:r>
          </w:p>
        </w:tc>
        <w:tc>
          <w:tcPr>
            <w:tcW w:w="0" w:type="auto"/>
            <w:tcBorders>
              <w:top w:val="nil"/>
              <w:left w:val="nil"/>
              <w:bottom w:val="nil"/>
              <w:right w:val="nil"/>
            </w:tcBorders>
            <w:tcMar>
              <w:top w:w="60" w:type="dxa"/>
              <w:left w:w="120" w:type="dxa"/>
              <w:bottom w:w="60" w:type="dxa"/>
              <w:right w:w="120" w:type="dxa"/>
            </w:tcMar>
            <w:hideMark/>
          </w:tcPr>
          <w:p w14:paraId="104DB0C9"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612</w:t>
            </w:r>
          </w:p>
        </w:tc>
        <w:tc>
          <w:tcPr>
            <w:tcW w:w="0" w:type="auto"/>
            <w:tcBorders>
              <w:top w:val="nil"/>
              <w:left w:val="nil"/>
              <w:bottom w:val="nil"/>
              <w:right w:val="nil"/>
            </w:tcBorders>
            <w:tcMar>
              <w:top w:w="60" w:type="dxa"/>
              <w:left w:w="120" w:type="dxa"/>
              <w:bottom w:w="60" w:type="dxa"/>
              <w:right w:w="120" w:type="dxa"/>
            </w:tcMar>
            <w:hideMark/>
          </w:tcPr>
          <w:p w14:paraId="0F83D501"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612</w:t>
            </w:r>
          </w:p>
        </w:tc>
        <w:tc>
          <w:tcPr>
            <w:tcW w:w="0" w:type="auto"/>
            <w:tcBorders>
              <w:top w:val="nil"/>
              <w:left w:val="nil"/>
              <w:bottom w:val="nil"/>
              <w:right w:val="nil"/>
            </w:tcBorders>
            <w:tcMar>
              <w:top w:w="60" w:type="dxa"/>
              <w:left w:w="120" w:type="dxa"/>
              <w:bottom w:w="60" w:type="dxa"/>
              <w:right w:w="120" w:type="dxa"/>
            </w:tcMar>
            <w:hideMark/>
          </w:tcPr>
          <w:p w14:paraId="4F8F53DD"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w:t>
            </w:r>
          </w:p>
        </w:tc>
        <w:tc>
          <w:tcPr>
            <w:tcW w:w="0" w:type="auto"/>
            <w:tcBorders>
              <w:top w:val="nil"/>
              <w:left w:val="nil"/>
              <w:bottom w:val="nil"/>
              <w:right w:val="nil"/>
            </w:tcBorders>
            <w:tcMar>
              <w:top w:w="60" w:type="dxa"/>
              <w:left w:w="120" w:type="dxa"/>
              <w:bottom w:w="60" w:type="dxa"/>
              <w:right w:w="120" w:type="dxa"/>
            </w:tcMar>
            <w:hideMark/>
          </w:tcPr>
          <w:p w14:paraId="48913095"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r>
      <w:tr w:rsidR="004F563D" w:rsidRPr="0091581C" w14:paraId="69707164" w14:textId="77777777" w:rsidTr="0091581C">
        <w:trPr>
          <w:cantSplit/>
          <w:tblCellSpacing w:w="15" w:type="dxa"/>
        </w:trPr>
        <w:tc>
          <w:tcPr>
            <w:tcW w:w="0" w:type="auto"/>
            <w:vMerge/>
            <w:tcBorders>
              <w:top w:val="nil"/>
              <w:left w:val="nil"/>
              <w:bottom w:val="nil"/>
              <w:right w:val="nil"/>
            </w:tcBorders>
            <w:vAlign w:val="center"/>
            <w:hideMark/>
          </w:tcPr>
          <w:p w14:paraId="2AB6FD86"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p>
        </w:tc>
        <w:tc>
          <w:tcPr>
            <w:tcW w:w="0" w:type="auto"/>
            <w:tcBorders>
              <w:top w:val="nil"/>
              <w:left w:val="nil"/>
              <w:bottom w:val="nil"/>
              <w:right w:val="nil"/>
            </w:tcBorders>
            <w:tcMar>
              <w:top w:w="60" w:type="dxa"/>
              <w:left w:w="120" w:type="dxa"/>
              <w:bottom w:w="60" w:type="dxa"/>
              <w:right w:w="120" w:type="dxa"/>
            </w:tcMar>
            <w:hideMark/>
          </w:tcPr>
          <w:p w14:paraId="4928D678"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p-value</w:t>
            </w:r>
          </w:p>
        </w:tc>
        <w:tc>
          <w:tcPr>
            <w:tcW w:w="0" w:type="auto"/>
            <w:tcBorders>
              <w:top w:val="nil"/>
              <w:left w:val="nil"/>
              <w:bottom w:val="nil"/>
              <w:right w:val="nil"/>
            </w:tcBorders>
            <w:tcMar>
              <w:top w:w="30" w:type="dxa"/>
              <w:left w:w="120" w:type="dxa"/>
              <w:bottom w:w="30" w:type="dxa"/>
              <w:right w:w="300" w:type="dxa"/>
            </w:tcMar>
            <w:hideMark/>
          </w:tcPr>
          <w:p w14:paraId="3EB89CCD"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&lt;.001</w:t>
            </w:r>
          </w:p>
        </w:tc>
        <w:tc>
          <w:tcPr>
            <w:tcW w:w="0" w:type="auto"/>
            <w:tcBorders>
              <w:top w:val="nil"/>
              <w:left w:val="nil"/>
              <w:bottom w:val="nil"/>
              <w:right w:val="nil"/>
            </w:tcBorders>
            <w:tcMar>
              <w:top w:w="30" w:type="dxa"/>
              <w:left w:w="120" w:type="dxa"/>
              <w:bottom w:w="30" w:type="dxa"/>
              <w:right w:w="120" w:type="dxa"/>
            </w:tcMar>
            <w:hideMark/>
          </w:tcPr>
          <w:p w14:paraId="4B642AD4"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&lt;.001</w:t>
            </w:r>
          </w:p>
        </w:tc>
        <w:tc>
          <w:tcPr>
            <w:tcW w:w="0" w:type="auto"/>
            <w:tcBorders>
              <w:top w:val="nil"/>
              <w:left w:val="nil"/>
              <w:bottom w:val="nil"/>
              <w:right w:val="nil"/>
            </w:tcBorders>
            <w:tcMar>
              <w:top w:w="60" w:type="dxa"/>
              <w:left w:w="120" w:type="dxa"/>
              <w:bottom w:w="60" w:type="dxa"/>
              <w:right w:w="120" w:type="dxa"/>
            </w:tcMar>
            <w:hideMark/>
          </w:tcPr>
          <w:p w14:paraId="5CCBF65C"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&lt;.001</w:t>
            </w:r>
          </w:p>
        </w:tc>
        <w:tc>
          <w:tcPr>
            <w:tcW w:w="0" w:type="auto"/>
            <w:tcBorders>
              <w:top w:val="nil"/>
              <w:left w:val="nil"/>
              <w:bottom w:val="nil"/>
              <w:right w:val="nil"/>
            </w:tcBorders>
            <w:tcMar>
              <w:top w:w="60" w:type="dxa"/>
              <w:left w:w="120" w:type="dxa"/>
              <w:bottom w:w="60" w:type="dxa"/>
              <w:right w:w="120" w:type="dxa"/>
            </w:tcMar>
            <w:hideMark/>
          </w:tcPr>
          <w:p w14:paraId="17B6FE1E"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&lt;.001</w:t>
            </w:r>
          </w:p>
        </w:tc>
        <w:tc>
          <w:tcPr>
            <w:tcW w:w="0" w:type="auto"/>
            <w:tcBorders>
              <w:top w:val="nil"/>
              <w:left w:val="nil"/>
              <w:bottom w:val="nil"/>
              <w:right w:val="nil"/>
            </w:tcBorders>
            <w:tcMar>
              <w:top w:w="60" w:type="dxa"/>
              <w:left w:w="120" w:type="dxa"/>
              <w:bottom w:w="60" w:type="dxa"/>
              <w:right w:w="120" w:type="dxa"/>
            </w:tcMar>
            <w:hideMark/>
          </w:tcPr>
          <w:p w14:paraId="623F7E71"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w:t>
            </w:r>
          </w:p>
        </w:tc>
        <w:tc>
          <w:tcPr>
            <w:tcW w:w="0" w:type="auto"/>
            <w:tcBorders>
              <w:top w:val="nil"/>
              <w:left w:val="nil"/>
              <w:bottom w:val="nil"/>
              <w:right w:val="nil"/>
            </w:tcBorders>
            <w:tcMar>
              <w:top w:w="60" w:type="dxa"/>
              <w:left w:w="120" w:type="dxa"/>
              <w:bottom w:w="60" w:type="dxa"/>
              <w:right w:w="120" w:type="dxa"/>
            </w:tcMar>
            <w:hideMark/>
          </w:tcPr>
          <w:p w14:paraId="38E2A212"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r>
      <w:tr w:rsidR="004F563D" w:rsidRPr="0091581C" w14:paraId="45EE33CC" w14:textId="77777777" w:rsidTr="0091581C">
        <w:trPr>
          <w:cantSplit/>
          <w:tblCellSpacing w:w="15" w:type="dxa"/>
        </w:trPr>
        <w:tc>
          <w:tcPr>
            <w:tcW w:w="0" w:type="auto"/>
            <w:vMerge w:val="restart"/>
            <w:tcBorders>
              <w:top w:val="nil"/>
              <w:left w:val="nil"/>
              <w:bottom w:val="single" w:sz="12" w:space="0" w:color="333333"/>
              <w:right w:val="nil"/>
            </w:tcBorders>
            <w:tcMar>
              <w:top w:w="120" w:type="dxa"/>
              <w:left w:w="120" w:type="dxa"/>
              <w:bottom w:w="60" w:type="dxa"/>
              <w:right w:w="120" w:type="dxa"/>
            </w:tcMar>
            <w:hideMark/>
          </w:tcPr>
          <w:p w14:paraId="19BAF5E7"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College Category</w:t>
            </w:r>
          </w:p>
        </w:tc>
        <w:tc>
          <w:tcPr>
            <w:tcW w:w="0" w:type="auto"/>
            <w:tcBorders>
              <w:top w:val="nil"/>
              <w:left w:val="nil"/>
              <w:bottom w:val="nil"/>
              <w:right w:val="nil"/>
            </w:tcBorders>
            <w:tcMar>
              <w:top w:w="120" w:type="dxa"/>
              <w:left w:w="120" w:type="dxa"/>
              <w:bottom w:w="60" w:type="dxa"/>
              <w:right w:w="120" w:type="dxa"/>
            </w:tcMar>
            <w:hideMark/>
          </w:tcPr>
          <w:p w14:paraId="347859F6"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Pearson's r</w:t>
            </w:r>
          </w:p>
        </w:tc>
        <w:tc>
          <w:tcPr>
            <w:tcW w:w="0" w:type="auto"/>
            <w:tcBorders>
              <w:top w:val="nil"/>
              <w:left w:val="nil"/>
              <w:bottom w:val="nil"/>
              <w:right w:val="nil"/>
            </w:tcBorders>
            <w:tcMar>
              <w:top w:w="120" w:type="dxa"/>
              <w:left w:w="120" w:type="dxa"/>
              <w:bottom w:w="30" w:type="dxa"/>
              <w:right w:w="300" w:type="dxa"/>
            </w:tcMar>
            <w:hideMark/>
          </w:tcPr>
          <w:p w14:paraId="0820114E"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0.017</w:t>
            </w:r>
          </w:p>
        </w:tc>
        <w:tc>
          <w:tcPr>
            <w:tcW w:w="0" w:type="auto"/>
            <w:tcBorders>
              <w:top w:val="nil"/>
              <w:left w:val="nil"/>
              <w:bottom w:val="nil"/>
              <w:right w:val="nil"/>
            </w:tcBorders>
            <w:tcMar>
              <w:top w:w="120" w:type="dxa"/>
              <w:left w:w="120" w:type="dxa"/>
              <w:bottom w:w="60" w:type="dxa"/>
              <w:right w:w="120" w:type="dxa"/>
            </w:tcMar>
            <w:hideMark/>
          </w:tcPr>
          <w:p w14:paraId="51449621"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0.925</w:t>
            </w:r>
          </w:p>
        </w:tc>
        <w:tc>
          <w:tcPr>
            <w:tcW w:w="0" w:type="auto"/>
            <w:tcBorders>
              <w:top w:val="nil"/>
              <w:left w:val="nil"/>
              <w:bottom w:val="nil"/>
              <w:right w:val="nil"/>
            </w:tcBorders>
            <w:tcMar>
              <w:top w:w="120" w:type="dxa"/>
              <w:left w:w="120" w:type="dxa"/>
              <w:bottom w:w="60" w:type="dxa"/>
              <w:right w:w="120" w:type="dxa"/>
            </w:tcMar>
            <w:hideMark/>
          </w:tcPr>
          <w:p w14:paraId="4F40640D"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0.866</w:t>
            </w:r>
          </w:p>
        </w:tc>
        <w:tc>
          <w:tcPr>
            <w:tcW w:w="0" w:type="auto"/>
            <w:tcBorders>
              <w:top w:val="nil"/>
              <w:left w:val="nil"/>
              <w:bottom w:val="nil"/>
              <w:right w:val="nil"/>
            </w:tcBorders>
            <w:tcMar>
              <w:top w:w="120" w:type="dxa"/>
              <w:left w:w="120" w:type="dxa"/>
              <w:bottom w:w="60" w:type="dxa"/>
              <w:right w:w="120" w:type="dxa"/>
            </w:tcMar>
            <w:hideMark/>
          </w:tcPr>
          <w:p w14:paraId="744B2E6C"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0.861</w:t>
            </w:r>
          </w:p>
        </w:tc>
        <w:tc>
          <w:tcPr>
            <w:tcW w:w="0" w:type="auto"/>
            <w:tcBorders>
              <w:top w:val="nil"/>
              <w:left w:val="nil"/>
              <w:bottom w:val="nil"/>
              <w:right w:val="nil"/>
            </w:tcBorders>
            <w:tcMar>
              <w:top w:w="120" w:type="dxa"/>
              <w:left w:w="120" w:type="dxa"/>
              <w:bottom w:w="60" w:type="dxa"/>
              <w:right w:w="120" w:type="dxa"/>
            </w:tcMar>
            <w:hideMark/>
          </w:tcPr>
          <w:p w14:paraId="0340CE10"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0.838</w:t>
            </w:r>
          </w:p>
        </w:tc>
        <w:tc>
          <w:tcPr>
            <w:tcW w:w="0" w:type="auto"/>
            <w:tcBorders>
              <w:top w:val="nil"/>
              <w:left w:val="nil"/>
              <w:bottom w:val="nil"/>
              <w:right w:val="nil"/>
            </w:tcBorders>
            <w:tcMar>
              <w:top w:w="120" w:type="dxa"/>
              <w:left w:w="120" w:type="dxa"/>
              <w:bottom w:w="60" w:type="dxa"/>
              <w:right w:w="120" w:type="dxa"/>
            </w:tcMar>
            <w:hideMark/>
          </w:tcPr>
          <w:p w14:paraId="682DF3C8"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w:t>
            </w:r>
          </w:p>
        </w:tc>
      </w:tr>
      <w:tr w:rsidR="004F563D" w:rsidRPr="0091581C" w14:paraId="19A1D5BB" w14:textId="77777777" w:rsidTr="0091581C">
        <w:trPr>
          <w:cantSplit/>
          <w:tblCellSpacing w:w="15" w:type="dxa"/>
        </w:trPr>
        <w:tc>
          <w:tcPr>
            <w:tcW w:w="0" w:type="auto"/>
            <w:vMerge/>
            <w:tcBorders>
              <w:top w:val="nil"/>
              <w:left w:val="nil"/>
              <w:bottom w:val="single" w:sz="12" w:space="0" w:color="333333"/>
              <w:right w:val="nil"/>
            </w:tcBorders>
            <w:vAlign w:val="center"/>
            <w:hideMark/>
          </w:tcPr>
          <w:p w14:paraId="5E45F86B"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p>
        </w:tc>
        <w:tc>
          <w:tcPr>
            <w:tcW w:w="0" w:type="auto"/>
            <w:tcBorders>
              <w:top w:val="nil"/>
              <w:left w:val="nil"/>
              <w:bottom w:val="nil"/>
              <w:right w:val="nil"/>
            </w:tcBorders>
            <w:tcMar>
              <w:top w:w="60" w:type="dxa"/>
              <w:left w:w="120" w:type="dxa"/>
              <w:bottom w:w="60" w:type="dxa"/>
              <w:right w:w="120" w:type="dxa"/>
            </w:tcMar>
            <w:hideMark/>
          </w:tcPr>
          <w:p w14:paraId="3D57FC82"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df</w:t>
            </w:r>
          </w:p>
        </w:tc>
        <w:tc>
          <w:tcPr>
            <w:tcW w:w="0" w:type="auto"/>
            <w:tcBorders>
              <w:top w:val="nil"/>
              <w:left w:val="nil"/>
              <w:bottom w:val="nil"/>
              <w:right w:val="nil"/>
            </w:tcBorders>
            <w:tcMar>
              <w:top w:w="30" w:type="dxa"/>
              <w:left w:w="120" w:type="dxa"/>
              <w:bottom w:w="30" w:type="dxa"/>
              <w:right w:w="300" w:type="dxa"/>
            </w:tcMar>
            <w:hideMark/>
          </w:tcPr>
          <w:p w14:paraId="737EE6AF"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612</w:t>
            </w:r>
          </w:p>
        </w:tc>
        <w:tc>
          <w:tcPr>
            <w:tcW w:w="0" w:type="auto"/>
            <w:tcBorders>
              <w:top w:val="nil"/>
              <w:left w:val="nil"/>
              <w:bottom w:val="nil"/>
              <w:right w:val="nil"/>
            </w:tcBorders>
            <w:tcMar>
              <w:top w:w="30" w:type="dxa"/>
              <w:left w:w="120" w:type="dxa"/>
              <w:bottom w:w="30" w:type="dxa"/>
              <w:right w:w="120" w:type="dxa"/>
            </w:tcMar>
            <w:hideMark/>
          </w:tcPr>
          <w:p w14:paraId="6664B125"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612</w:t>
            </w:r>
          </w:p>
        </w:tc>
        <w:tc>
          <w:tcPr>
            <w:tcW w:w="0" w:type="auto"/>
            <w:tcBorders>
              <w:top w:val="nil"/>
              <w:left w:val="nil"/>
              <w:bottom w:val="nil"/>
              <w:right w:val="nil"/>
            </w:tcBorders>
            <w:tcMar>
              <w:top w:w="60" w:type="dxa"/>
              <w:left w:w="120" w:type="dxa"/>
              <w:bottom w:w="60" w:type="dxa"/>
              <w:right w:w="120" w:type="dxa"/>
            </w:tcMar>
            <w:hideMark/>
          </w:tcPr>
          <w:p w14:paraId="3FECD619"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612</w:t>
            </w:r>
          </w:p>
        </w:tc>
        <w:tc>
          <w:tcPr>
            <w:tcW w:w="0" w:type="auto"/>
            <w:tcBorders>
              <w:top w:val="nil"/>
              <w:left w:val="nil"/>
              <w:bottom w:val="nil"/>
              <w:right w:val="nil"/>
            </w:tcBorders>
            <w:tcMar>
              <w:top w:w="60" w:type="dxa"/>
              <w:left w:w="120" w:type="dxa"/>
              <w:bottom w:w="60" w:type="dxa"/>
              <w:right w:w="120" w:type="dxa"/>
            </w:tcMar>
            <w:hideMark/>
          </w:tcPr>
          <w:p w14:paraId="7BDE4802"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612</w:t>
            </w:r>
          </w:p>
        </w:tc>
        <w:tc>
          <w:tcPr>
            <w:tcW w:w="0" w:type="auto"/>
            <w:tcBorders>
              <w:top w:val="nil"/>
              <w:left w:val="nil"/>
              <w:bottom w:val="nil"/>
              <w:right w:val="nil"/>
            </w:tcBorders>
            <w:tcMar>
              <w:top w:w="60" w:type="dxa"/>
              <w:left w:w="120" w:type="dxa"/>
              <w:bottom w:w="60" w:type="dxa"/>
              <w:right w:w="120" w:type="dxa"/>
            </w:tcMar>
            <w:hideMark/>
          </w:tcPr>
          <w:p w14:paraId="197D6725"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612</w:t>
            </w:r>
          </w:p>
        </w:tc>
        <w:tc>
          <w:tcPr>
            <w:tcW w:w="0" w:type="auto"/>
            <w:tcBorders>
              <w:top w:val="nil"/>
              <w:left w:val="nil"/>
              <w:bottom w:val="nil"/>
              <w:right w:val="nil"/>
            </w:tcBorders>
            <w:tcMar>
              <w:top w:w="60" w:type="dxa"/>
              <w:left w:w="120" w:type="dxa"/>
              <w:bottom w:w="60" w:type="dxa"/>
              <w:right w:w="120" w:type="dxa"/>
            </w:tcMar>
            <w:hideMark/>
          </w:tcPr>
          <w:p w14:paraId="7AEAB800"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w:t>
            </w:r>
          </w:p>
        </w:tc>
      </w:tr>
      <w:tr w:rsidR="004F563D" w:rsidRPr="0091581C" w14:paraId="574DB648" w14:textId="77777777" w:rsidTr="0091581C">
        <w:trPr>
          <w:cantSplit/>
          <w:tblCellSpacing w:w="15" w:type="dxa"/>
        </w:trPr>
        <w:tc>
          <w:tcPr>
            <w:tcW w:w="0" w:type="auto"/>
            <w:vMerge/>
            <w:tcBorders>
              <w:top w:val="nil"/>
              <w:left w:val="nil"/>
              <w:bottom w:val="single" w:sz="12" w:space="0" w:color="333333"/>
              <w:right w:val="nil"/>
            </w:tcBorders>
            <w:vAlign w:val="center"/>
            <w:hideMark/>
          </w:tcPr>
          <w:p w14:paraId="709138FA"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p>
        </w:tc>
        <w:tc>
          <w:tcPr>
            <w:tcW w:w="0" w:type="auto"/>
            <w:tcBorders>
              <w:top w:val="nil"/>
              <w:left w:val="nil"/>
              <w:bottom w:val="single" w:sz="12" w:space="0" w:color="333333"/>
              <w:right w:val="nil"/>
            </w:tcBorders>
            <w:tcMar>
              <w:top w:w="60" w:type="dxa"/>
              <w:left w:w="120" w:type="dxa"/>
              <w:bottom w:w="120" w:type="dxa"/>
              <w:right w:w="120" w:type="dxa"/>
            </w:tcMar>
            <w:hideMark/>
          </w:tcPr>
          <w:p w14:paraId="0E43CB0E"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p-value</w:t>
            </w:r>
          </w:p>
        </w:tc>
        <w:tc>
          <w:tcPr>
            <w:tcW w:w="0" w:type="auto"/>
            <w:tcBorders>
              <w:top w:val="nil"/>
              <w:left w:val="nil"/>
              <w:bottom w:val="single" w:sz="12" w:space="0" w:color="333333"/>
              <w:right w:val="nil"/>
            </w:tcBorders>
            <w:tcMar>
              <w:top w:w="30" w:type="dxa"/>
              <w:left w:w="120" w:type="dxa"/>
              <w:bottom w:w="120" w:type="dxa"/>
              <w:right w:w="300" w:type="dxa"/>
            </w:tcMar>
            <w:hideMark/>
          </w:tcPr>
          <w:p w14:paraId="59D191DB"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0.676</w:t>
            </w:r>
          </w:p>
        </w:tc>
        <w:tc>
          <w:tcPr>
            <w:tcW w:w="0" w:type="auto"/>
            <w:tcBorders>
              <w:top w:val="nil"/>
              <w:left w:val="nil"/>
              <w:bottom w:val="single" w:sz="12" w:space="0" w:color="333333"/>
              <w:right w:val="nil"/>
            </w:tcBorders>
            <w:tcMar>
              <w:top w:w="30" w:type="dxa"/>
              <w:left w:w="120" w:type="dxa"/>
              <w:bottom w:w="120" w:type="dxa"/>
              <w:right w:w="120" w:type="dxa"/>
            </w:tcMar>
            <w:hideMark/>
          </w:tcPr>
          <w:p w14:paraId="57D55A1F"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&lt;.001</w:t>
            </w:r>
          </w:p>
        </w:tc>
        <w:tc>
          <w:tcPr>
            <w:tcW w:w="0" w:type="auto"/>
            <w:tcBorders>
              <w:top w:val="nil"/>
              <w:left w:val="nil"/>
              <w:bottom w:val="single" w:sz="12" w:space="0" w:color="333333"/>
              <w:right w:val="nil"/>
            </w:tcBorders>
            <w:tcMar>
              <w:top w:w="60" w:type="dxa"/>
              <w:left w:w="120" w:type="dxa"/>
              <w:bottom w:w="120" w:type="dxa"/>
              <w:right w:w="120" w:type="dxa"/>
            </w:tcMar>
            <w:hideMark/>
          </w:tcPr>
          <w:p w14:paraId="2EEF2FC1"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&lt;.001</w:t>
            </w:r>
          </w:p>
        </w:tc>
        <w:tc>
          <w:tcPr>
            <w:tcW w:w="0" w:type="auto"/>
            <w:tcBorders>
              <w:top w:val="nil"/>
              <w:left w:val="nil"/>
              <w:bottom w:val="single" w:sz="12" w:space="0" w:color="333333"/>
              <w:right w:val="nil"/>
            </w:tcBorders>
            <w:tcMar>
              <w:top w:w="60" w:type="dxa"/>
              <w:left w:w="120" w:type="dxa"/>
              <w:bottom w:w="120" w:type="dxa"/>
              <w:right w:w="120" w:type="dxa"/>
            </w:tcMar>
            <w:hideMark/>
          </w:tcPr>
          <w:p w14:paraId="2907C672"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&lt;.001</w:t>
            </w:r>
          </w:p>
        </w:tc>
        <w:tc>
          <w:tcPr>
            <w:tcW w:w="0" w:type="auto"/>
            <w:tcBorders>
              <w:top w:val="nil"/>
              <w:left w:val="nil"/>
              <w:bottom w:val="single" w:sz="12" w:space="0" w:color="333333"/>
              <w:right w:val="nil"/>
            </w:tcBorders>
            <w:tcMar>
              <w:top w:w="60" w:type="dxa"/>
              <w:left w:w="120" w:type="dxa"/>
              <w:bottom w:w="120" w:type="dxa"/>
              <w:right w:w="120" w:type="dxa"/>
            </w:tcMar>
            <w:hideMark/>
          </w:tcPr>
          <w:p w14:paraId="2A54DA42"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&lt;.001</w:t>
            </w:r>
          </w:p>
        </w:tc>
        <w:tc>
          <w:tcPr>
            <w:tcW w:w="0" w:type="auto"/>
            <w:tcBorders>
              <w:top w:val="nil"/>
              <w:left w:val="nil"/>
              <w:bottom w:val="single" w:sz="12" w:space="0" w:color="333333"/>
              <w:right w:val="nil"/>
            </w:tcBorders>
            <w:tcMar>
              <w:top w:w="60" w:type="dxa"/>
              <w:left w:w="120" w:type="dxa"/>
              <w:bottom w:w="120" w:type="dxa"/>
              <w:right w:w="120" w:type="dxa"/>
            </w:tcMar>
            <w:hideMark/>
          </w:tcPr>
          <w:p w14:paraId="1445DD76"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w:t>
            </w:r>
          </w:p>
        </w:tc>
      </w:tr>
    </w:tbl>
    <w:p w14:paraId="5B56CDC2" w14:textId="5DC2F189" w:rsidR="004F563D" w:rsidRPr="0091581C" w:rsidRDefault="004F563D" w:rsidP="0091581C">
      <w:pPr>
        <w:pStyle w:val="NormalWeb"/>
        <w:spacing w:line="480" w:lineRule="auto"/>
        <w:jc w:val="both"/>
      </w:pPr>
      <w:r w:rsidRPr="0091581C">
        <w:rPr>
          <w:color w:val="333333"/>
        </w:rPr>
        <w:t> </w:t>
      </w:r>
      <w:r w:rsidR="002F6E07">
        <w:rPr>
          <w:color w:val="333333"/>
        </w:rPr>
        <w:tab/>
      </w:r>
      <w:r w:rsidRPr="0091581C">
        <w:t xml:space="preserve">The correlation between </w:t>
      </w:r>
      <w:r w:rsidRPr="0091581C">
        <w:rPr>
          <w:rStyle w:val="Strong"/>
          <w:rFonts w:eastAsiaTheme="majorEastAsia"/>
        </w:rPr>
        <w:t>academic performance</w:t>
      </w:r>
      <w:r w:rsidRPr="0091581C">
        <w:t xml:space="preserve"> of undergraduate students and selected demographic variables (gender, locality, subject, type of institution, and college category) was examined using Pearson’s correlation coefficient. The results are summarized in Table </w:t>
      </w:r>
      <w:r w:rsidR="00B91F38">
        <w:t>11</w:t>
      </w:r>
      <w:r w:rsidRPr="0091581C">
        <w:t>.</w:t>
      </w:r>
      <w:bookmarkStart w:id="0" w:name="_GoBack"/>
      <w:bookmarkEnd w:id="0"/>
    </w:p>
    <w:p w14:paraId="2C207102" w14:textId="77777777" w:rsidR="004F563D" w:rsidRPr="0091581C" w:rsidRDefault="004F563D" w:rsidP="0091581C">
      <w:pPr>
        <w:pStyle w:val="NormalWeb"/>
        <w:spacing w:line="480" w:lineRule="auto"/>
        <w:jc w:val="both"/>
      </w:pPr>
      <w:r w:rsidRPr="0091581C">
        <w:t>The analysis shows that:</w:t>
      </w:r>
    </w:p>
    <w:p w14:paraId="739C11EC" w14:textId="77777777" w:rsidR="004F563D" w:rsidRPr="0091581C" w:rsidRDefault="004F563D" w:rsidP="0091581C">
      <w:pPr>
        <w:pStyle w:val="NormalWeb"/>
        <w:numPr>
          <w:ilvl w:val="0"/>
          <w:numId w:val="11"/>
        </w:numPr>
        <w:spacing w:line="480" w:lineRule="auto"/>
        <w:jc w:val="both"/>
      </w:pPr>
      <w:r w:rsidRPr="0091581C">
        <w:rPr>
          <w:rStyle w:val="Strong"/>
          <w:rFonts w:eastAsiaTheme="majorEastAsia"/>
        </w:rPr>
        <w:t>Academic performance did not correlate significantly with gender</w:t>
      </w:r>
      <w:r w:rsidRPr="0091581C">
        <w:t xml:space="preserve"> (</w:t>
      </w:r>
      <w:r w:rsidRPr="0091581C">
        <w:rPr>
          <w:rStyle w:val="Emphasis"/>
        </w:rPr>
        <w:t>r</w:t>
      </w:r>
      <w:r w:rsidRPr="0091581C">
        <w:t xml:space="preserve"> = 0.038, </w:t>
      </w:r>
      <w:r w:rsidRPr="0091581C">
        <w:rPr>
          <w:rStyle w:val="Emphasis"/>
        </w:rPr>
        <w:t>p</w:t>
      </w:r>
      <w:r w:rsidRPr="0091581C">
        <w:t xml:space="preserve"> = 0.347).</w:t>
      </w:r>
    </w:p>
    <w:p w14:paraId="45686D6A" w14:textId="77777777" w:rsidR="004F563D" w:rsidRPr="0091581C" w:rsidRDefault="004F563D" w:rsidP="0091581C">
      <w:pPr>
        <w:pStyle w:val="NormalWeb"/>
        <w:numPr>
          <w:ilvl w:val="0"/>
          <w:numId w:val="11"/>
        </w:numPr>
        <w:spacing w:line="480" w:lineRule="auto"/>
        <w:jc w:val="both"/>
      </w:pPr>
      <w:r w:rsidRPr="0091581C">
        <w:rPr>
          <w:rStyle w:val="Strong"/>
          <w:rFonts w:eastAsiaTheme="majorEastAsia"/>
        </w:rPr>
        <w:t>No significant relationship was found between academic performance and locality</w:t>
      </w:r>
      <w:r w:rsidRPr="0091581C">
        <w:t xml:space="preserve"> (</w:t>
      </w:r>
      <w:r w:rsidRPr="0091581C">
        <w:rPr>
          <w:rStyle w:val="Emphasis"/>
        </w:rPr>
        <w:t>r</w:t>
      </w:r>
      <w:r w:rsidRPr="0091581C">
        <w:t xml:space="preserve"> = 0.011, </w:t>
      </w:r>
      <w:r w:rsidRPr="0091581C">
        <w:rPr>
          <w:rStyle w:val="Emphasis"/>
        </w:rPr>
        <w:t>p</w:t>
      </w:r>
      <w:r w:rsidRPr="0091581C">
        <w:t xml:space="preserve"> = 0.781).</w:t>
      </w:r>
    </w:p>
    <w:p w14:paraId="523A5DE3" w14:textId="77777777" w:rsidR="004F563D" w:rsidRPr="0091581C" w:rsidRDefault="004F563D" w:rsidP="0091581C">
      <w:pPr>
        <w:pStyle w:val="NormalWeb"/>
        <w:numPr>
          <w:ilvl w:val="0"/>
          <w:numId w:val="11"/>
        </w:numPr>
        <w:spacing w:line="480" w:lineRule="auto"/>
        <w:jc w:val="both"/>
      </w:pPr>
      <w:r w:rsidRPr="0091581C">
        <w:t xml:space="preserve">Similarly, </w:t>
      </w:r>
      <w:r w:rsidRPr="0091581C">
        <w:rPr>
          <w:rStyle w:val="Strong"/>
          <w:rFonts w:eastAsiaTheme="majorEastAsia"/>
        </w:rPr>
        <w:t>no significant association was observed between academic performance and subject stream</w:t>
      </w:r>
      <w:r w:rsidRPr="0091581C">
        <w:t xml:space="preserve"> (</w:t>
      </w:r>
      <w:r w:rsidRPr="0091581C">
        <w:rPr>
          <w:rStyle w:val="Emphasis"/>
        </w:rPr>
        <w:t>r</w:t>
      </w:r>
      <w:r w:rsidRPr="0091581C">
        <w:t xml:space="preserve"> = 0.010, </w:t>
      </w:r>
      <w:r w:rsidRPr="0091581C">
        <w:rPr>
          <w:rStyle w:val="Emphasis"/>
        </w:rPr>
        <w:t>p</w:t>
      </w:r>
      <w:r w:rsidRPr="0091581C">
        <w:t xml:space="preserve"> = 0.808).</w:t>
      </w:r>
    </w:p>
    <w:p w14:paraId="2430BA43" w14:textId="77777777" w:rsidR="004F563D" w:rsidRPr="0091581C" w:rsidRDefault="004F563D" w:rsidP="0091581C">
      <w:pPr>
        <w:pStyle w:val="NormalWeb"/>
        <w:numPr>
          <w:ilvl w:val="0"/>
          <w:numId w:val="11"/>
        </w:numPr>
        <w:spacing w:line="480" w:lineRule="auto"/>
        <w:jc w:val="both"/>
      </w:pPr>
      <w:r w:rsidRPr="0091581C">
        <w:lastRenderedPageBreak/>
        <w:t xml:space="preserve">However, a </w:t>
      </w:r>
      <w:r w:rsidRPr="0091581C">
        <w:rPr>
          <w:rStyle w:val="Strong"/>
          <w:rFonts w:eastAsiaTheme="majorEastAsia"/>
        </w:rPr>
        <w:t>positive and statistically significant correlation was found between academic performance and type of institution</w:t>
      </w:r>
      <w:r w:rsidRPr="0091581C">
        <w:t xml:space="preserve"> (</w:t>
      </w:r>
      <w:r w:rsidRPr="0091581C">
        <w:rPr>
          <w:rStyle w:val="Emphasis"/>
        </w:rPr>
        <w:t>r</w:t>
      </w:r>
      <w:r w:rsidRPr="0091581C">
        <w:t xml:space="preserve"> = 0.142, </w:t>
      </w:r>
      <w:r w:rsidRPr="0091581C">
        <w:rPr>
          <w:rStyle w:val="Emphasis"/>
        </w:rPr>
        <w:t>p</w:t>
      </w:r>
      <w:r w:rsidRPr="0091581C">
        <w:t xml:space="preserve"> &lt; 0.001). This indicates that students from different types of institutions (Government, Aided, Self-finance) show variations in their academic achievement levels.</w:t>
      </w:r>
    </w:p>
    <w:p w14:paraId="7C666C49" w14:textId="77777777" w:rsidR="004F563D" w:rsidRPr="0091581C" w:rsidRDefault="004F563D" w:rsidP="0091581C">
      <w:pPr>
        <w:pStyle w:val="NormalWeb"/>
        <w:numPr>
          <w:ilvl w:val="0"/>
          <w:numId w:val="11"/>
        </w:numPr>
        <w:spacing w:line="480" w:lineRule="auto"/>
        <w:jc w:val="both"/>
      </w:pPr>
      <w:r w:rsidRPr="0091581C">
        <w:rPr>
          <w:rStyle w:val="Strong"/>
          <w:rFonts w:eastAsiaTheme="majorEastAsia"/>
        </w:rPr>
        <w:t>College category (Women’s vs Co-education) did not show a significant correlation with academic performance</w:t>
      </w:r>
      <w:r w:rsidRPr="0091581C">
        <w:t xml:space="preserve"> (</w:t>
      </w:r>
      <w:r w:rsidRPr="0091581C">
        <w:rPr>
          <w:rStyle w:val="Emphasis"/>
        </w:rPr>
        <w:t>r</w:t>
      </w:r>
      <w:r w:rsidRPr="0091581C">
        <w:t xml:space="preserve"> = 0.017, </w:t>
      </w:r>
      <w:r w:rsidRPr="0091581C">
        <w:rPr>
          <w:rStyle w:val="Emphasis"/>
        </w:rPr>
        <w:t>p</w:t>
      </w:r>
      <w:r w:rsidRPr="0091581C">
        <w:t xml:space="preserve"> = 0.676).</w:t>
      </w:r>
    </w:p>
    <w:p w14:paraId="00552575" w14:textId="77777777" w:rsidR="004F563D" w:rsidRPr="0091581C" w:rsidRDefault="004F563D" w:rsidP="002F6E07">
      <w:pPr>
        <w:pStyle w:val="NormalWeb"/>
        <w:spacing w:line="480" w:lineRule="auto"/>
        <w:ind w:firstLine="720"/>
        <w:jc w:val="both"/>
      </w:pPr>
      <w:r w:rsidRPr="0091581C">
        <w:t xml:space="preserve">Further, the correlation matrix revealed </w:t>
      </w:r>
      <w:r w:rsidRPr="0091581C">
        <w:rPr>
          <w:rStyle w:val="Strong"/>
          <w:rFonts w:eastAsiaTheme="majorEastAsia"/>
        </w:rPr>
        <w:t>very strong associations among the demographic variables themselves</w:t>
      </w:r>
      <w:r w:rsidRPr="0091581C">
        <w:t>, such as gender with locality (</w:t>
      </w:r>
      <w:r w:rsidRPr="0091581C">
        <w:rPr>
          <w:rStyle w:val="Emphasis"/>
        </w:rPr>
        <w:t>r</w:t>
      </w:r>
      <w:r w:rsidRPr="0091581C">
        <w:t xml:space="preserve"> = 0.937, </w:t>
      </w:r>
      <w:r w:rsidRPr="0091581C">
        <w:rPr>
          <w:rStyle w:val="Emphasis"/>
        </w:rPr>
        <w:t>p</w:t>
      </w:r>
      <w:r w:rsidRPr="0091581C">
        <w:t xml:space="preserve"> &lt; .001), subject (</w:t>
      </w:r>
      <w:r w:rsidRPr="0091581C">
        <w:rPr>
          <w:rStyle w:val="Emphasis"/>
        </w:rPr>
        <w:t>r</w:t>
      </w:r>
      <w:r w:rsidRPr="0091581C">
        <w:t xml:space="preserve"> = 0.931, </w:t>
      </w:r>
      <w:r w:rsidRPr="0091581C">
        <w:rPr>
          <w:rStyle w:val="Emphasis"/>
        </w:rPr>
        <w:t>p</w:t>
      </w:r>
      <w:r w:rsidRPr="0091581C">
        <w:t xml:space="preserve"> &lt; .001), and college category (</w:t>
      </w:r>
      <w:r w:rsidRPr="0091581C">
        <w:rPr>
          <w:rStyle w:val="Emphasis"/>
        </w:rPr>
        <w:t>r</w:t>
      </w:r>
      <w:r w:rsidRPr="0091581C">
        <w:t xml:space="preserve"> = 0.925, </w:t>
      </w:r>
      <w:r w:rsidRPr="0091581C">
        <w:rPr>
          <w:rStyle w:val="Emphasis"/>
        </w:rPr>
        <w:t>p</w:t>
      </w:r>
      <w:r w:rsidRPr="0091581C">
        <w:t xml:space="preserve"> &lt; .001). Locality also correlated highly with subject (</w:t>
      </w:r>
      <w:r w:rsidRPr="0091581C">
        <w:rPr>
          <w:rStyle w:val="Emphasis"/>
        </w:rPr>
        <w:t>r</w:t>
      </w:r>
      <w:r w:rsidRPr="0091581C">
        <w:t xml:space="preserve"> = 0.993, </w:t>
      </w:r>
      <w:r w:rsidRPr="0091581C">
        <w:rPr>
          <w:rStyle w:val="Emphasis"/>
        </w:rPr>
        <w:t>p</w:t>
      </w:r>
      <w:r w:rsidRPr="0091581C">
        <w:t xml:space="preserve"> &lt; .001), type of institution (</w:t>
      </w:r>
      <w:r w:rsidRPr="0091581C">
        <w:rPr>
          <w:rStyle w:val="Emphasis"/>
        </w:rPr>
        <w:t>r</w:t>
      </w:r>
      <w:r w:rsidRPr="0091581C">
        <w:t xml:space="preserve"> = 0.838, </w:t>
      </w:r>
      <w:r w:rsidRPr="0091581C">
        <w:rPr>
          <w:rStyle w:val="Emphasis"/>
        </w:rPr>
        <w:t>p</w:t>
      </w:r>
      <w:r w:rsidRPr="0091581C">
        <w:t xml:space="preserve"> &lt; .001), and college category (</w:t>
      </w:r>
      <w:r w:rsidRPr="0091581C">
        <w:rPr>
          <w:rStyle w:val="Emphasis"/>
        </w:rPr>
        <w:t>r</w:t>
      </w:r>
      <w:r w:rsidRPr="0091581C">
        <w:t xml:space="preserve"> = 0.866, </w:t>
      </w:r>
      <w:r w:rsidRPr="0091581C">
        <w:rPr>
          <w:rStyle w:val="Emphasis"/>
        </w:rPr>
        <w:t>p</w:t>
      </w:r>
      <w:r w:rsidRPr="0091581C">
        <w:t xml:space="preserve"> &lt; .001).</w:t>
      </w:r>
    </w:p>
    <w:p w14:paraId="5D8AB392" w14:textId="77777777" w:rsidR="004F563D" w:rsidRPr="0091581C" w:rsidRDefault="004F563D" w:rsidP="002F6E07">
      <w:pPr>
        <w:pStyle w:val="NormalWeb"/>
        <w:spacing w:line="480" w:lineRule="auto"/>
        <w:ind w:firstLine="720"/>
        <w:jc w:val="both"/>
      </w:pPr>
      <w:r w:rsidRPr="0091581C">
        <w:t xml:space="preserve">The findings suggest that </w:t>
      </w:r>
      <w:r w:rsidRPr="0091581C">
        <w:rPr>
          <w:rStyle w:val="Strong"/>
          <w:rFonts w:eastAsiaTheme="majorEastAsia"/>
        </w:rPr>
        <w:t>academic performance of undergraduate students is largely independent of gender, locality, subject stream, and college category</w:t>
      </w:r>
      <w:r w:rsidRPr="0091581C">
        <w:t xml:space="preserve">. The only demographic factor significantly associated with academic performance is </w:t>
      </w:r>
      <w:r w:rsidRPr="0091581C">
        <w:rPr>
          <w:rStyle w:val="Strong"/>
          <w:rFonts w:eastAsiaTheme="majorEastAsia"/>
        </w:rPr>
        <w:t>type of institution</w:t>
      </w:r>
      <w:r w:rsidRPr="0091581C">
        <w:t>, reflecting that institutional structure and resources may play an important role in shaping student achievement</w:t>
      </w:r>
    </w:p>
    <w:p w14:paraId="2D17DF7A" w14:textId="535D6868" w:rsidR="004F563D" w:rsidRDefault="004F563D" w:rsidP="0091581C">
      <w:pPr>
        <w:spacing w:line="480" w:lineRule="auto"/>
        <w:jc w:val="both"/>
        <w:rPr>
          <w:rFonts w:ascii="Times New Roman" w:hAnsi="Times New Roman" w:cs="Times New Roman"/>
          <w:b/>
          <w:sz w:val="24"/>
          <w:szCs w:val="24"/>
          <w:highlight w:val="yellow"/>
        </w:rPr>
      </w:pPr>
      <w:r w:rsidRPr="00914C18">
        <w:rPr>
          <w:rFonts w:ascii="Times New Roman" w:hAnsi="Times New Roman" w:cs="Times New Roman"/>
          <w:b/>
          <w:sz w:val="24"/>
          <w:szCs w:val="24"/>
          <w:highlight w:val="yellow"/>
        </w:rPr>
        <w:t>Linear Regression</w:t>
      </w:r>
    </w:p>
    <w:p w14:paraId="417B3BBE" w14:textId="1C565030" w:rsidR="00753EFC" w:rsidRPr="0091581C" w:rsidRDefault="00753EFC" w:rsidP="00753EFC">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Table 12: </w:t>
      </w:r>
      <w:r w:rsidRPr="00753EFC">
        <w:rPr>
          <w:rFonts w:ascii="Times New Roman" w:hAnsi="Times New Roman" w:cs="Times New Roman"/>
          <w:b/>
          <w:sz w:val="24"/>
          <w:szCs w:val="24"/>
        </w:rPr>
        <w:t>A multiple regression analysis on the academic performance of undergraduate students.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9"/>
        <w:gridCol w:w="990"/>
        <w:gridCol w:w="810"/>
        <w:gridCol w:w="690"/>
        <w:gridCol w:w="604"/>
        <w:gridCol w:w="630"/>
        <w:gridCol w:w="841"/>
      </w:tblGrid>
      <w:tr w:rsidR="004F563D" w:rsidRPr="0091581C" w14:paraId="7C4B2D83" w14:textId="77777777" w:rsidTr="0091581C">
        <w:trPr>
          <w:cantSplit/>
          <w:tblHeader/>
          <w:tblCellSpacing w:w="15" w:type="dxa"/>
        </w:trPr>
        <w:tc>
          <w:tcPr>
            <w:tcW w:w="0" w:type="auto"/>
            <w:gridSpan w:val="7"/>
            <w:tcBorders>
              <w:top w:val="nil"/>
              <w:left w:val="nil"/>
              <w:bottom w:val="single" w:sz="6" w:space="0" w:color="333333"/>
              <w:right w:val="nil"/>
            </w:tcBorders>
            <w:tcMar>
              <w:top w:w="60" w:type="dxa"/>
              <w:left w:w="0" w:type="dxa"/>
              <w:bottom w:w="60" w:type="dxa"/>
              <w:right w:w="120" w:type="dxa"/>
            </w:tcMar>
            <w:vAlign w:val="bottom"/>
            <w:hideMark/>
          </w:tcPr>
          <w:p w14:paraId="07E521B7"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color w:val="333333"/>
                <w:sz w:val="24"/>
                <w:szCs w:val="24"/>
              </w:rPr>
              <w:lastRenderedPageBreak/>
              <w:t>Model Fit Measures</w:t>
            </w:r>
          </w:p>
        </w:tc>
      </w:tr>
      <w:tr w:rsidR="004F563D" w:rsidRPr="0091581C" w14:paraId="25175125" w14:textId="77777777" w:rsidTr="0091581C">
        <w:trPr>
          <w:cantSplit/>
          <w:tblHeader/>
          <w:tblCellSpacing w:w="15" w:type="dxa"/>
        </w:trPr>
        <w:tc>
          <w:tcPr>
            <w:tcW w:w="0" w:type="auto"/>
            <w:gridSpan w:val="3"/>
            <w:tcBorders>
              <w:top w:val="nil"/>
              <w:left w:val="nil"/>
              <w:bottom w:val="nil"/>
              <w:right w:val="nil"/>
            </w:tcBorders>
            <w:tcMar>
              <w:top w:w="60" w:type="dxa"/>
              <w:left w:w="120" w:type="dxa"/>
              <w:bottom w:w="60" w:type="dxa"/>
              <w:right w:w="120" w:type="dxa"/>
            </w:tcMar>
            <w:vAlign w:val="center"/>
            <w:hideMark/>
          </w:tcPr>
          <w:p w14:paraId="6B1DF818"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p>
        </w:tc>
        <w:tc>
          <w:tcPr>
            <w:tcW w:w="0" w:type="auto"/>
            <w:gridSpan w:val="4"/>
            <w:tcBorders>
              <w:top w:val="nil"/>
              <w:left w:val="nil"/>
              <w:bottom w:val="single" w:sz="6" w:space="0" w:color="333333"/>
              <w:right w:val="nil"/>
            </w:tcBorders>
            <w:tcMar>
              <w:top w:w="60" w:type="dxa"/>
              <w:left w:w="120" w:type="dxa"/>
              <w:bottom w:w="60" w:type="dxa"/>
              <w:right w:w="120" w:type="dxa"/>
            </w:tcMar>
            <w:vAlign w:val="center"/>
            <w:hideMark/>
          </w:tcPr>
          <w:p w14:paraId="77C39425"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Overall Model Test</w:t>
            </w:r>
          </w:p>
        </w:tc>
      </w:tr>
      <w:tr w:rsidR="004F563D" w:rsidRPr="0091581C" w14:paraId="51368B97" w14:textId="77777777" w:rsidTr="0091581C">
        <w:trPr>
          <w:cantSplit/>
          <w:tblHeader/>
          <w:tblCellSpacing w:w="15" w:type="dxa"/>
        </w:trPr>
        <w:tc>
          <w:tcPr>
            <w:tcW w:w="0" w:type="auto"/>
            <w:tcBorders>
              <w:top w:val="nil"/>
              <w:left w:val="nil"/>
              <w:bottom w:val="single" w:sz="6" w:space="0" w:color="333333"/>
              <w:right w:val="nil"/>
            </w:tcBorders>
            <w:tcMar>
              <w:top w:w="60" w:type="dxa"/>
              <w:left w:w="120" w:type="dxa"/>
              <w:bottom w:w="60" w:type="dxa"/>
              <w:right w:w="120" w:type="dxa"/>
            </w:tcMar>
            <w:vAlign w:val="center"/>
            <w:hideMark/>
          </w:tcPr>
          <w:p w14:paraId="0A90BC1B"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Model</w:t>
            </w:r>
          </w:p>
        </w:tc>
        <w:tc>
          <w:tcPr>
            <w:tcW w:w="0" w:type="auto"/>
            <w:tcBorders>
              <w:top w:val="nil"/>
              <w:left w:val="nil"/>
              <w:bottom w:val="single" w:sz="6" w:space="0" w:color="333333"/>
              <w:right w:val="nil"/>
            </w:tcBorders>
            <w:tcMar>
              <w:top w:w="60" w:type="dxa"/>
              <w:left w:w="120" w:type="dxa"/>
              <w:bottom w:w="60" w:type="dxa"/>
              <w:right w:w="120" w:type="dxa"/>
            </w:tcMar>
            <w:vAlign w:val="center"/>
            <w:hideMark/>
          </w:tcPr>
          <w:p w14:paraId="6D8D0C1B"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R</w:t>
            </w:r>
          </w:p>
        </w:tc>
        <w:tc>
          <w:tcPr>
            <w:tcW w:w="0" w:type="auto"/>
            <w:tcBorders>
              <w:top w:val="nil"/>
              <w:left w:val="nil"/>
              <w:bottom w:val="single" w:sz="6" w:space="0" w:color="333333"/>
              <w:right w:val="nil"/>
            </w:tcBorders>
            <w:tcMar>
              <w:top w:w="60" w:type="dxa"/>
              <w:left w:w="120" w:type="dxa"/>
              <w:bottom w:w="60" w:type="dxa"/>
              <w:right w:w="120" w:type="dxa"/>
            </w:tcMar>
            <w:vAlign w:val="center"/>
            <w:hideMark/>
          </w:tcPr>
          <w:p w14:paraId="57165FC5"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R²</w:t>
            </w:r>
          </w:p>
        </w:tc>
        <w:tc>
          <w:tcPr>
            <w:tcW w:w="0" w:type="auto"/>
            <w:tcBorders>
              <w:top w:val="nil"/>
              <w:left w:val="nil"/>
              <w:bottom w:val="single" w:sz="6" w:space="0" w:color="333333"/>
              <w:right w:val="nil"/>
            </w:tcBorders>
            <w:tcMar>
              <w:top w:w="60" w:type="dxa"/>
              <w:left w:w="120" w:type="dxa"/>
              <w:bottom w:w="60" w:type="dxa"/>
              <w:right w:w="120" w:type="dxa"/>
            </w:tcMar>
            <w:vAlign w:val="center"/>
            <w:hideMark/>
          </w:tcPr>
          <w:p w14:paraId="1064DB11"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F</w:t>
            </w:r>
          </w:p>
        </w:tc>
        <w:tc>
          <w:tcPr>
            <w:tcW w:w="0" w:type="auto"/>
            <w:tcBorders>
              <w:top w:val="nil"/>
              <w:left w:val="nil"/>
              <w:bottom w:val="single" w:sz="6" w:space="0" w:color="333333"/>
              <w:right w:val="nil"/>
            </w:tcBorders>
            <w:tcMar>
              <w:top w:w="60" w:type="dxa"/>
              <w:left w:w="120" w:type="dxa"/>
              <w:bottom w:w="60" w:type="dxa"/>
              <w:right w:w="120" w:type="dxa"/>
            </w:tcMar>
            <w:vAlign w:val="center"/>
            <w:hideMark/>
          </w:tcPr>
          <w:p w14:paraId="0834CE21"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df1</w:t>
            </w:r>
          </w:p>
        </w:tc>
        <w:tc>
          <w:tcPr>
            <w:tcW w:w="0" w:type="auto"/>
            <w:tcBorders>
              <w:top w:val="nil"/>
              <w:left w:val="nil"/>
              <w:bottom w:val="single" w:sz="6" w:space="0" w:color="333333"/>
              <w:right w:val="nil"/>
            </w:tcBorders>
            <w:tcMar>
              <w:top w:w="60" w:type="dxa"/>
              <w:left w:w="120" w:type="dxa"/>
              <w:bottom w:w="60" w:type="dxa"/>
              <w:right w:w="120" w:type="dxa"/>
            </w:tcMar>
            <w:vAlign w:val="center"/>
            <w:hideMark/>
          </w:tcPr>
          <w:p w14:paraId="6CD48F3E"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df2</w:t>
            </w:r>
          </w:p>
        </w:tc>
        <w:tc>
          <w:tcPr>
            <w:tcW w:w="0" w:type="auto"/>
            <w:tcBorders>
              <w:top w:val="nil"/>
              <w:left w:val="nil"/>
              <w:bottom w:val="single" w:sz="6" w:space="0" w:color="333333"/>
              <w:right w:val="nil"/>
            </w:tcBorders>
            <w:tcMar>
              <w:top w:w="60" w:type="dxa"/>
              <w:left w:w="120" w:type="dxa"/>
              <w:bottom w:w="60" w:type="dxa"/>
              <w:right w:w="120" w:type="dxa"/>
            </w:tcMar>
            <w:vAlign w:val="center"/>
            <w:hideMark/>
          </w:tcPr>
          <w:p w14:paraId="318833C3"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p</w:t>
            </w:r>
          </w:p>
        </w:tc>
      </w:tr>
      <w:tr w:rsidR="004F563D" w:rsidRPr="0091581C" w14:paraId="319DC911" w14:textId="77777777" w:rsidTr="0091581C">
        <w:trPr>
          <w:cantSplit/>
          <w:tblCellSpacing w:w="15" w:type="dxa"/>
        </w:trPr>
        <w:tc>
          <w:tcPr>
            <w:tcW w:w="0" w:type="auto"/>
            <w:tcBorders>
              <w:top w:val="nil"/>
              <w:left w:val="nil"/>
              <w:bottom w:val="single" w:sz="12" w:space="0" w:color="333333"/>
              <w:right w:val="nil"/>
            </w:tcBorders>
            <w:tcMar>
              <w:top w:w="120" w:type="dxa"/>
              <w:left w:w="120" w:type="dxa"/>
              <w:bottom w:w="120" w:type="dxa"/>
              <w:right w:w="120" w:type="dxa"/>
            </w:tcMar>
            <w:hideMark/>
          </w:tcPr>
          <w:p w14:paraId="34961232"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1</w:t>
            </w:r>
          </w:p>
        </w:tc>
        <w:tc>
          <w:tcPr>
            <w:tcW w:w="0" w:type="auto"/>
            <w:tcBorders>
              <w:top w:val="nil"/>
              <w:left w:val="nil"/>
              <w:bottom w:val="single" w:sz="12" w:space="0" w:color="333333"/>
              <w:right w:val="nil"/>
            </w:tcBorders>
            <w:tcMar>
              <w:top w:w="120" w:type="dxa"/>
              <w:left w:w="120" w:type="dxa"/>
              <w:bottom w:w="120" w:type="dxa"/>
              <w:right w:w="300" w:type="dxa"/>
            </w:tcMar>
            <w:hideMark/>
          </w:tcPr>
          <w:p w14:paraId="7C44E90B"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0.367</w:t>
            </w:r>
          </w:p>
        </w:tc>
        <w:tc>
          <w:tcPr>
            <w:tcW w:w="0" w:type="auto"/>
            <w:tcBorders>
              <w:top w:val="nil"/>
              <w:left w:val="nil"/>
              <w:bottom w:val="single" w:sz="12" w:space="0" w:color="333333"/>
              <w:right w:val="nil"/>
            </w:tcBorders>
            <w:tcMar>
              <w:top w:w="120" w:type="dxa"/>
              <w:left w:w="120" w:type="dxa"/>
              <w:bottom w:w="120" w:type="dxa"/>
              <w:right w:w="120" w:type="dxa"/>
            </w:tcMar>
            <w:hideMark/>
          </w:tcPr>
          <w:p w14:paraId="7AAD45E0"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0.134</w:t>
            </w:r>
          </w:p>
        </w:tc>
        <w:tc>
          <w:tcPr>
            <w:tcW w:w="0" w:type="auto"/>
            <w:tcBorders>
              <w:top w:val="nil"/>
              <w:left w:val="nil"/>
              <w:bottom w:val="single" w:sz="12" w:space="0" w:color="333333"/>
              <w:right w:val="nil"/>
            </w:tcBorders>
            <w:tcMar>
              <w:top w:w="120" w:type="dxa"/>
              <w:left w:w="120" w:type="dxa"/>
              <w:bottom w:w="120" w:type="dxa"/>
              <w:right w:w="120" w:type="dxa"/>
            </w:tcMar>
            <w:hideMark/>
          </w:tcPr>
          <w:p w14:paraId="645E9E61"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11.7</w:t>
            </w:r>
          </w:p>
        </w:tc>
        <w:tc>
          <w:tcPr>
            <w:tcW w:w="0" w:type="auto"/>
            <w:tcBorders>
              <w:top w:val="nil"/>
              <w:left w:val="nil"/>
              <w:bottom w:val="single" w:sz="12" w:space="0" w:color="333333"/>
              <w:right w:val="nil"/>
            </w:tcBorders>
            <w:tcMar>
              <w:top w:w="120" w:type="dxa"/>
              <w:left w:w="120" w:type="dxa"/>
              <w:bottom w:w="120" w:type="dxa"/>
              <w:right w:w="120" w:type="dxa"/>
            </w:tcMar>
            <w:hideMark/>
          </w:tcPr>
          <w:p w14:paraId="1CEEE0C2"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8</w:t>
            </w:r>
          </w:p>
        </w:tc>
        <w:tc>
          <w:tcPr>
            <w:tcW w:w="0" w:type="auto"/>
            <w:tcBorders>
              <w:top w:val="nil"/>
              <w:left w:val="nil"/>
              <w:bottom w:val="single" w:sz="12" w:space="0" w:color="333333"/>
              <w:right w:val="nil"/>
            </w:tcBorders>
            <w:tcMar>
              <w:top w:w="120" w:type="dxa"/>
              <w:left w:w="120" w:type="dxa"/>
              <w:bottom w:w="120" w:type="dxa"/>
              <w:right w:w="120" w:type="dxa"/>
            </w:tcMar>
            <w:hideMark/>
          </w:tcPr>
          <w:p w14:paraId="13312D13"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605</w:t>
            </w:r>
          </w:p>
        </w:tc>
        <w:tc>
          <w:tcPr>
            <w:tcW w:w="0" w:type="auto"/>
            <w:tcBorders>
              <w:top w:val="nil"/>
              <w:left w:val="nil"/>
              <w:bottom w:val="single" w:sz="12" w:space="0" w:color="333333"/>
              <w:right w:val="nil"/>
            </w:tcBorders>
            <w:tcMar>
              <w:top w:w="120" w:type="dxa"/>
              <w:left w:w="120" w:type="dxa"/>
              <w:bottom w:w="120" w:type="dxa"/>
              <w:right w:w="120" w:type="dxa"/>
            </w:tcMar>
            <w:hideMark/>
          </w:tcPr>
          <w:p w14:paraId="609AE706"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&lt;.001</w:t>
            </w:r>
          </w:p>
        </w:tc>
      </w:tr>
      <w:tr w:rsidR="004F563D" w:rsidRPr="0091581C" w14:paraId="1FE962F5" w14:textId="77777777" w:rsidTr="0091581C">
        <w:trPr>
          <w:cantSplit/>
          <w:tblCellSpacing w:w="15" w:type="dxa"/>
        </w:trPr>
        <w:tc>
          <w:tcPr>
            <w:tcW w:w="0" w:type="auto"/>
            <w:gridSpan w:val="7"/>
            <w:tcBorders>
              <w:top w:val="nil"/>
              <w:left w:val="nil"/>
              <w:bottom w:val="nil"/>
              <w:right w:val="nil"/>
            </w:tcBorders>
            <w:tcMar>
              <w:top w:w="90" w:type="dxa"/>
              <w:left w:w="120" w:type="dxa"/>
              <w:bottom w:w="30" w:type="dxa"/>
              <w:right w:w="120" w:type="dxa"/>
            </w:tcMar>
            <w:vAlign w:val="center"/>
            <w:hideMark/>
          </w:tcPr>
          <w:p w14:paraId="0D375CA2"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Note. Models estimated using sample size of N=614</w:t>
            </w:r>
          </w:p>
        </w:tc>
      </w:tr>
    </w:tbl>
    <w:p w14:paraId="57861C02" w14:textId="77777777" w:rsidR="004F563D" w:rsidRPr="0091581C" w:rsidRDefault="004F563D" w:rsidP="0091581C">
      <w:pPr>
        <w:pStyle w:val="NormalWeb"/>
        <w:spacing w:line="480" w:lineRule="auto"/>
        <w:jc w:val="both"/>
      </w:pPr>
      <w:r w:rsidRPr="0091581C">
        <w:rPr>
          <w:color w:val="333333"/>
        </w:rPr>
        <w:t> </w:t>
      </w:r>
      <w:r w:rsidR="002F6E07">
        <w:rPr>
          <w:color w:val="333333"/>
        </w:rPr>
        <w:tab/>
      </w:r>
      <w:r w:rsidRPr="0091581C">
        <w:t xml:space="preserve">A multiple regression analysis was conducted to examine the influence of </w:t>
      </w:r>
      <w:r w:rsidRPr="0091581C">
        <w:rPr>
          <w:rStyle w:val="Strong"/>
          <w:rFonts w:eastAsiaTheme="majorEastAsia"/>
        </w:rPr>
        <w:t>internet usage, social networking services, and demographic variables (gender, locality, subject, type of institution, and college category)</w:t>
      </w:r>
      <w:r w:rsidRPr="0091581C">
        <w:t xml:space="preserve"> on the academic performance of undergraduate students.</w:t>
      </w:r>
    </w:p>
    <w:p w14:paraId="4EED4BBF" w14:textId="77777777" w:rsidR="004F563D" w:rsidRPr="0091581C" w:rsidRDefault="004F563D" w:rsidP="0091581C">
      <w:pPr>
        <w:pStyle w:val="Heading3"/>
        <w:spacing w:line="480" w:lineRule="auto"/>
        <w:jc w:val="both"/>
        <w:rPr>
          <w:rFonts w:ascii="Times New Roman" w:hAnsi="Times New Roman" w:cs="Times New Roman"/>
          <w:color w:val="auto"/>
          <w:sz w:val="24"/>
          <w:szCs w:val="24"/>
        </w:rPr>
      </w:pPr>
      <w:r w:rsidRPr="0091581C">
        <w:rPr>
          <w:rStyle w:val="Strong"/>
          <w:rFonts w:ascii="Times New Roman" w:hAnsi="Times New Roman" w:cs="Times New Roman"/>
          <w:b/>
          <w:bCs/>
          <w:color w:val="auto"/>
          <w:sz w:val="24"/>
          <w:szCs w:val="24"/>
        </w:rPr>
        <w:t>Model Fit</w:t>
      </w:r>
    </w:p>
    <w:p w14:paraId="007FC21F" w14:textId="77777777" w:rsidR="004F563D" w:rsidRPr="0091581C" w:rsidRDefault="004F563D" w:rsidP="002F6E07">
      <w:pPr>
        <w:pStyle w:val="NormalWeb"/>
        <w:spacing w:line="480" w:lineRule="auto"/>
        <w:ind w:firstLine="720"/>
        <w:jc w:val="both"/>
      </w:pPr>
      <w:r w:rsidRPr="0091581C">
        <w:t xml:space="preserve">The overall regression model was statistically significant, </w:t>
      </w:r>
      <w:proofErr w:type="gramStart"/>
      <w:r w:rsidRPr="0091581C">
        <w:rPr>
          <w:rStyle w:val="Emphasis"/>
          <w:rFonts w:eastAsiaTheme="majorEastAsia"/>
        </w:rPr>
        <w:t>F</w:t>
      </w:r>
      <w:r w:rsidRPr="0091581C">
        <w:t>(</w:t>
      </w:r>
      <w:proofErr w:type="gramEnd"/>
      <w:r w:rsidRPr="0091581C">
        <w:t xml:space="preserve">8, 605) = 11.70, </w:t>
      </w:r>
      <w:r w:rsidRPr="0091581C">
        <w:rPr>
          <w:rStyle w:val="Emphasis"/>
          <w:rFonts w:eastAsiaTheme="majorEastAsia"/>
        </w:rPr>
        <w:t>p</w:t>
      </w:r>
      <w:r w:rsidRPr="0091581C">
        <w:t xml:space="preserve"> &lt; .001, with </w:t>
      </w:r>
      <w:r w:rsidRPr="0091581C">
        <w:rPr>
          <w:rStyle w:val="Emphasis"/>
          <w:rFonts w:eastAsiaTheme="majorEastAsia"/>
        </w:rPr>
        <w:t>R</w:t>
      </w:r>
      <w:r w:rsidRPr="0091581C">
        <w:t xml:space="preserve"> = 0.367 and </w:t>
      </w:r>
      <w:r w:rsidRPr="0091581C">
        <w:rPr>
          <w:rStyle w:val="Emphasis"/>
          <w:rFonts w:eastAsiaTheme="majorEastAsia"/>
        </w:rPr>
        <w:t>R²</w:t>
      </w:r>
      <w:r w:rsidRPr="0091581C">
        <w:t xml:space="preserve"> = 0.134. This indicates that the predictors together explained </w:t>
      </w:r>
      <w:r w:rsidRPr="0091581C">
        <w:rPr>
          <w:rStyle w:val="Strong"/>
          <w:rFonts w:eastAsiaTheme="majorEastAsia"/>
        </w:rPr>
        <w:t>13.4% of the variance</w:t>
      </w:r>
      <w:r w:rsidRPr="0091581C">
        <w:t xml:space="preserve"> in academic performance.</w:t>
      </w:r>
    </w:p>
    <w:p w14:paraId="4046C9AC" w14:textId="77777777" w:rsidR="004F563D" w:rsidRPr="0091581C" w:rsidRDefault="004F563D" w:rsidP="0091581C">
      <w:pPr>
        <w:pStyle w:val="Heading3"/>
        <w:spacing w:line="480" w:lineRule="auto"/>
        <w:jc w:val="both"/>
        <w:rPr>
          <w:rFonts w:ascii="Times New Roman" w:hAnsi="Times New Roman" w:cs="Times New Roman"/>
          <w:color w:val="auto"/>
          <w:sz w:val="24"/>
          <w:szCs w:val="24"/>
        </w:rPr>
      </w:pPr>
      <w:r w:rsidRPr="0091581C">
        <w:rPr>
          <w:rStyle w:val="Strong"/>
          <w:rFonts w:ascii="Times New Roman" w:hAnsi="Times New Roman" w:cs="Times New Roman"/>
          <w:b/>
          <w:bCs/>
          <w:color w:val="auto"/>
          <w:sz w:val="24"/>
          <w:szCs w:val="24"/>
        </w:rPr>
        <w:t>Predictor Effects</w:t>
      </w:r>
    </w:p>
    <w:p w14:paraId="76B39DFB" w14:textId="77777777" w:rsidR="004F563D" w:rsidRPr="0091581C" w:rsidRDefault="004F563D" w:rsidP="0091581C">
      <w:pPr>
        <w:pStyle w:val="NormalWeb"/>
        <w:numPr>
          <w:ilvl w:val="0"/>
          <w:numId w:val="13"/>
        </w:numPr>
        <w:spacing w:line="480" w:lineRule="auto"/>
        <w:jc w:val="both"/>
      </w:pPr>
      <w:r w:rsidRPr="0091581C">
        <w:rPr>
          <w:rStyle w:val="Strong"/>
          <w:rFonts w:eastAsiaTheme="majorEastAsia"/>
        </w:rPr>
        <w:t>Internet usage</w:t>
      </w:r>
      <w:r w:rsidRPr="0091581C">
        <w:t xml:space="preserve"> significantly predicted academic performance (</w:t>
      </w:r>
      <w:r w:rsidRPr="0091581C">
        <w:rPr>
          <w:rStyle w:val="Emphasis"/>
          <w:rFonts w:eastAsiaTheme="majorEastAsia"/>
        </w:rPr>
        <w:t>F</w:t>
      </w:r>
      <w:r w:rsidRPr="0091581C">
        <w:t xml:space="preserve"> = 37.70, </w:t>
      </w:r>
      <w:r w:rsidRPr="0091581C">
        <w:rPr>
          <w:rStyle w:val="Emphasis"/>
          <w:rFonts w:eastAsiaTheme="majorEastAsia"/>
        </w:rPr>
        <w:t>p</w:t>
      </w:r>
      <w:r w:rsidRPr="0091581C">
        <w:t xml:space="preserve"> &lt; .001), showing that variations in internet use influenced student achievement.</w:t>
      </w:r>
    </w:p>
    <w:p w14:paraId="63C08AF6" w14:textId="77777777" w:rsidR="004F563D" w:rsidRPr="0091581C" w:rsidRDefault="004F563D" w:rsidP="0091581C">
      <w:pPr>
        <w:pStyle w:val="NormalWeb"/>
        <w:numPr>
          <w:ilvl w:val="0"/>
          <w:numId w:val="13"/>
        </w:numPr>
        <w:spacing w:line="480" w:lineRule="auto"/>
        <w:jc w:val="both"/>
      </w:pPr>
      <w:r w:rsidRPr="0091581C">
        <w:rPr>
          <w:rStyle w:val="Strong"/>
          <w:rFonts w:eastAsiaTheme="majorEastAsia"/>
        </w:rPr>
        <w:t>Social networking services</w:t>
      </w:r>
      <w:r w:rsidRPr="0091581C">
        <w:t xml:space="preserve"> were also a significant predictor (</w:t>
      </w:r>
      <w:r w:rsidRPr="0091581C">
        <w:rPr>
          <w:rStyle w:val="Emphasis"/>
          <w:rFonts w:eastAsiaTheme="majorEastAsia"/>
        </w:rPr>
        <w:t>F</w:t>
      </w:r>
      <w:r w:rsidRPr="0091581C">
        <w:t xml:space="preserve"> = 16.53, </w:t>
      </w:r>
      <w:r w:rsidRPr="0091581C">
        <w:rPr>
          <w:rStyle w:val="Emphasis"/>
          <w:rFonts w:eastAsiaTheme="majorEastAsia"/>
        </w:rPr>
        <w:t>p</w:t>
      </w:r>
      <w:r w:rsidRPr="0091581C">
        <w:t xml:space="preserve"> &lt; .001), though the effect was smaller compared to internet usage.</w:t>
      </w:r>
    </w:p>
    <w:p w14:paraId="6C9FE50B" w14:textId="77777777" w:rsidR="004F563D" w:rsidRPr="0091581C" w:rsidRDefault="004F563D" w:rsidP="0091581C">
      <w:pPr>
        <w:pStyle w:val="NormalWeb"/>
        <w:numPr>
          <w:ilvl w:val="0"/>
          <w:numId w:val="13"/>
        </w:numPr>
        <w:spacing w:line="480" w:lineRule="auto"/>
        <w:jc w:val="both"/>
      </w:pPr>
      <w:r w:rsidRPr="0091581C">
        <w:rPr>
          <w:rStyle w:val="Strong"/>
          <w:rFonts w:eastAsiaTheme="majorEastAsia"/>
        </w:rPr>
        <w:t>Gender</w:t>
      </w:r>
      <w:r w:rsidRPr="0091581C">
        <w:t xml:space="preserve"> had a significant effect (</w:t>
      </w:r>
      <w:r w:rsidRPr="0091581C">
        <w:rPr>
          <w:rStyle w:val="Emphasis"/>
          <w:rFonts w:eastAsiaTheme="majorEastAsia"/>
        </w:rPr>
        <w:t>F</w:t>
      </w:r>
      <w:r w:rsidRPr="0091581C">
        <w:t xml:space="preserve"> = 4.68, </w:t>
      </w:r>
      <w:r w:rsidRPr="0091581C">
        <w:rPr>
          <w:rStyle w:val="Emphasis"/>
          <w:rFonts w:eastAsiaTheme="majorEastAsia"/>
        </w:rPr>
        <w:t>p</w:t>
      </w:r>
      <w:r w:rsidRPr="0091581C">
        <w:t xml:space="preserve"> = .031), suggesting performance differences between male and female students.</w:t>
      </w:r>
    </w:p>
    <w:p w14:paraId="4D22C37E" w14:textId="77777777" w:rsidR="004F563D" w:rsidRPr="0091581C" w:rsidRDefault="004F563D" w:rsidP="0091581C">
      <w:pPr>
        <w:pStyle w:val="NormalWeb"/>
        <w:numPr>
          <w:ilvl w:val="0"/>
          <w:numId w:val="13"/>
        </w:numPr>
        <w:spacing w:line="480" w:lineRule="auto"/>
        <w:jc w:val="both"/>
      </w:pPr>
      <w:r w:rsidRPr="0091581C">
        <w:rPr>
          <w:rStyle w:val="Strong"/>
          <w:rFonts w:eastAsiaTheme="majorEastAsia"/>
        </w:rPr>
        <w:lastRenderedPageBreak/>
        <w:t>Type of institution</w:t>
      </w:r>
      <w:r w:rsidRPr="0091581C">
        <w:t xml:space="preserve"> exerted a strong influence (</w:t>
      </w:r>
      <w:r w:rsidRPr="0091581C">
        <w:rPr>
          <w:rStyle w:val="Emphasis"/>
          <w:rFonts w:eastAsiaTheme="majorEastAsia"/>
        </w:rPr>
        <w:t>F</w:t>
      </w:r>
      <w:r w:rsidRPr="0091581C">
        <w:t xml:space="preserve"> = 21.01, </w:t>
      </w:r>
      <w:r w:rsidRPr="0091581C">
        <w:rPr>
          <w:rStyle w:val="Emphasis"/>
          <w:rFonts w:eastAsiaTheme="majorEastAsia"/>
        </w:rPr>
        <w:t>p</w:t>
      </w:r>
      <w:r w:rsidRPr="0091581C">
        <w:t xml:space="preserve"> &lt; .001), with students from Government, Aided, and Self-finance institutions performing differently.</w:t>
      </w:r>
    </w:p>
    <w:p w14:paraId="49B29336" w14:textId="77777777" w:rsidR="004F563D" w:rsidRPr="0091581C" w:rsidRDefault="004F563D" w:rsidP="0091581C">
      <w:pPr>
        <w:pStyle w:val="NormalWeb"/>
        <w:numPr>
          <w:ilvl w:val="0"/>
          <w:numId w:val="13"/>
        </w:numPr>
        <w:spacing w:line="480" w:lineRule="auto"/>
        <w:jc w:val="both"/>
      </w:pPr>
      <w:r w:rsidRPr="0091581C">
        <w:rPr>
          <w:rStyle w:val="Strong"/>
          <w:rFonts w:eastAsiaTheme="majorEastAsia"/>
        </w:rPr>
        <w:t>College category</w:t>
      </w:r>
      <w:r w:rsidRPr="0091581C">
        <w:t xml:space="preserve"> (Women’s vs. Co-educational) also emerged as a significant predictor (</w:t>
      </w:r>
      <w:r w:rsidRPr="0091581C">
        <w:rPr>
          <w:rStyle w:val="Emphasis"/>
          <w:rFonts w:eastAsiaTheme="majorEastAsia"/>
        </w:rPr>
        <w:t>F</w:t>
      </w:r>
      <w:r w:rsidRPr="0091581C">
        <w:t xml:space="preserve"> = 7.16, </w:t>
      </w:r>
      <w:r w:rsidRPr="0091581C">
        <w:rPr>
          <w:rStyle w:val="Emphasis"/>
          <w:rFonts w:eastAsiaTheme="majorEastAsia"/>
        </w:rPr>
        <w:t>p</w:t>
      </w:r>
      <w:r w:rsidRPr="0091581C">
        <w:t xml:space="preserve"> = .008).</w:t>
      </w:r>
    </w:p>
    <w:p w14:paraId="62C661AC" w14:textId="77777777" w:rsidR="004F563D" w:rsidRPr="0091581C" w:rsidRDefault="004F563D" w:rsidP="0091581C">
      <w:pPr>
        <w:pStyle w:val="NormalWeb"/>
        <w:numPr>
          <w:ilvl w:val="0"/>
          <w:numId w:val="13"/>
        </w:numPr>
        <w:spacing w:line="480" w:lineRule="auto"/>
        <w:jc w:val="both"/>
      </w:pPr>
      <w:r w:rsidRPr="0091581C">
        <w:t xml:space="preserve">In contrast, </w:t>
      </w:r>
      <w:r w:rsidRPr="0091581C">
        <w:rPr>
          <w:rStyle w:val="Strong"/>
          <w:rFonts w:eastAsiaTheme="majorEastAsia"/>
        </w:rPr>
        <w:t>locality</w:t>
      </w:r>
      <w:r w:rsidRPr="0091581C">
        <w:t xml:space="preserve"> (</w:t>
      </w:r>
      <w:r w:rsidRPr="0091581C">
        <w:rPr>
          <w:rStyle w:val="Emphasis"/>
          <w:rFonts w:eastAsiaTheme="majorEastAsia"/>
        </w:rPr>
        <w:t>F</w:t>
      </w:r>
      <w:r w:rsidRPr="0091581C">
        <w:t xml:space="preserve"> = 0.026, </w:t>
      </w:r>
      <w:r w:rsidRPr="0091581C">
        <w:rPr>
          <w:rStyle w:val="Emphasis"/>
          <w:rFonts w:eastAsiaTheme="majorEastAsia"/>
        </w:rPr>
        <w:t>p</w:t>
      </w:r>
      <w:r w:rsidRPr="0091581C">
        <w:t xml:space="preserve"> = .872) and </w:t>
      </w:r>
      <w:r w:rsidRPr="0091581C">
        <w:rPr>
          <w:rStyle w:val="Strong"/>
          <w:rFonts w:eastAsiaTheme="majorEastAsia"/>
        </w:rPr>
        <w:t>subject stream</w:t>
      </w:r>
      <w:r w:rsidRPr="0091581C">
        <w:t xml:space="preserve"> (</w:t>
      </w:r>
      <w:r w:rsidRPr="0091581C">
        <w:rPr>
          <w:rStyle w:val="Emphasis"/>
          <w:rFonts w:eastAsiaTheme="majorEastAsia"/>
        </w:rPr>
        <w:t>F</w:t>
      </w:r>
      <w:r w:rsidRPr="0091581C">
        <w:t xml:space="preserve"> = 1.30, </w:t>
      </w:r>
      <w:r w:rsidRPr="0091581C">
        <w:rPr>
          <w:rStyle w:val="Emphasis"/>
          <w:rFonts w:eastAsiaTheme="majorEastAsia"/>
        </w:rPr>
        <w:t>p</w:t>
      </w:r>
      <w:r w:rsidRPr="0091581C">
        <w:t xml:space="preserve"> = .254) were not significant predictors.</w:t>
      </w:r>
    </w:p>
    <w:p w14:paraId="6F9DE244" w14:textId="77777777" w:rsidR="004F563D" w:rsidRPr="0091581C" w:rsidRDefault="004F563D" w:rsidP="0091581C">
      <w:pPr>
        <w:pStyle w:val="NormalWeb"/>
        <w:spacing w:line="480" w:lineRule="auto"/>
        <w:jc w:val="both"/>
      </w:pPr>
      <w:r w:rsidRPr="0091581C">
        <w:t xml:space="preserve">The findings indicate that </w:t>
      </w:r>
      <w:r w:rsidRPr="0091581C">
        <w:rPr>
          <w:rStyle w:val="Strong"/>
          <w:rFonts w:eastAsiaTheme="majorEastAsia"/>
        </w:rPr>
        <w:t>internet usage, social networking services, gender, type of institution, and college category</w:t>
      </w:r>
      <w:r w:rsidRPr="0091581C">
        <w:t xml:space="preserve"> significantly influence academic performance, whereas </w:t>
      </w:r>
      <w:r w:rsidRPr="0091581C">
        <w:rPr>
          <w:rStyle w:val="Strong"/>
          <w:rFonts w:eastAsiaTheme="majorEastAsia"/>
        </w:rPr>
        <w:t>locality and subject stream</w:t>
      </w:r>
      <w:r w:rsidRPr="0091581C">
        <w:t xml:space="preserve"> do not contribute meaningfully to students’ achievement.</w:t>
      </w:r>
    </w:p>
    <w:p w14:paraId="16FE424B" w14:textId="77777777" w:rsidR="004F563D" w:rsidRPr="0091581C" w:rsidRDefault="004F563D" w:rsidP="0091581C">
      <w:pPr>
        <w:spacing w:before="100" w:beforeAutospacing="1" w:after="100" w:afterAutospacing="1" w:line="480" w:lineRule="auto"/>
        <w:jc w:val="both"/>
        <w:rPr>
          <w:rFonts w:ascii="Times New Roman" w:eastAsia="Times New Roman" w:hAnsi="Times New Roman" w:cs="Times New Roman"/>
          <w:b/>
          <w:color w:val="333333"/>
          <w:sz w:val="24"/>
          <w:szCs w:val="24"/>
        </w:rPr>
      </w:pPr>
      <w:r w:rsidRPr="0091581C">
        <w:rPr>
          <w:rFonts w:ascii="Times New Roman" w:eastAsia="Times New Roman" w:hAnsi="Times New Roman" w:cs="Times New Roman"/>
          <w:b/>
          <w:color w:val="333333"/>
          <w:sz w:val="24"/>
          <w:szCs w:val="24"/>
        </w:rPr>
        <w:t>Conclusions</w:t>
      </w:r>
    </w:p>
    <w:p w14:paraId="3341E6D4" w14:textId="77777777" w:rsidR="004F563D" w:rsidRPr="0091581C" w:rsidRDefault="004F563D" w:rsidP="002F6E07">
      <w:pPr>
        <w:pStyle w:val="NormalWeb"/>
        <w:spacing w:line="480" w:lineRule="auto"/>
        <w:ind w:firstLine="720"/>
        <w:jc w:val="both"/>
      </w:pPr>
      <w:r w:rsidRPr="0091581C">
        <w:t xml:space="preserve">The present study examined the relationship between </w:t>
      </w:r>
      <w:r w:rsidRPr="0091581C">
        <w:rPr>
          <w:rStyle w:val="Strong"/>
          <w:rFonts w:eastAsiaTheme="majorEastAsia"/>
        </w:rPr>
        <w:t>internet usage, social networking services, and academic achievement</w:t>
      </w:r>
      <w:r w:rsidRPr="0091581C">
        <w:t xml:space="preserve"> of undergraduate students, with consideration of key demographic variables such as gender, locality, subject stream, type of institution, and college category.</w:t>
      </w:r>
    </w:p>
    <w:p w14:paraId="0241139C" w14:textId="77777777" w:rsidR="004F563D" w:rsidRPr="0091581C" w:rsidRDefault="004F563D" w:rsidP="002F6E07">
      <w:pPr>
        <w:pStyle w:val="NormalWeb"/>
        <w:spacing w:line="480" w:lineRule="auto"/>
        <w:ind w:firstLine="720"/>
        <w:jc w:val="both"/>
      </w:pPr>
      <w:r w:rsidRPr="0091581C">
        <w:t>The findings revealed that students, on average, reported moderate levels of internet usage, engagement with social networking services, and academic achievement. Comparative analyses showed no significant differences in internet usage, social networking, or academic achievement across gender, locality, and subject groups. However, type of institution and college category were found to significantly influence academic achievement, indicating the role of institutional environment in shaping student outcomes.</w:t>
      </w:r>
    </w:p>
    <w:p w14:paraId="1599EAD1" w14:textId="77777777" w:rsidR="004F563D" w:rsidRPr="0091581C" w:rsidRDefault="004F563D" w:rsidP="002F6E07">
      <w:pPr>
        <w:pStyle w:val="NormalWeb"/>
        <w:spacing w:line="480" w:lineRule="auto"/>
        <w:ind w:firstLine="720"/>
        <w:jc w:val="both"/>
      </w:pPr>
      <w:r w:rsidRPr="0091581C">
        <w:lastRenderedPageBreak/>
        <w:t xml:space="preserve">Correlation analysis highlighted a </w:t>
      </w:r>
      <w:r w:rsidRPr="0091581C">
        <w:rPr>
          <w:rStyle w:val="Strong"/>
          <w:rFonts w:eastAsiaTheme="majorEastAsia"/>
        </w:rPr>
        <w:t>positive association between internet usage and social networking services</w:t>
      </w:r>
      <w:r w:rsidRPr="0091581C">
        <w:t xml:space="preserve">, but internet usage demonstrated a </w:t>
      </w:r>
      <w:r w:rsidRPr="0091581C">
        <w:rPr>
          <w:rStyle w:val="Strong"/>
          <w:rFonts w:eastAsiaTheme="majorEastAsia"/>
        </w:rPr>
        <w:t>negative relationship with academic achievement</w:t>
      </w:r>
      <w:r w:rsidRPr="0091581C">
        <w:t>, suggesting the potential distracting effect of excessive internet use. Social networking services, on the other hand, showed no meaningful link with academic performance.</w:t>
      </w:r>
    </w:p>
    <w:p w14:paraId="4CD20EAC" w14:textId="77777777" w:rsidR="004F563D" w:rsidRPr="0091581C" w:rsidRDefault="004F563D" w:rsidP="002F6E07">
      <w:pPr>
        <w:pStyle w:val="NormalWeb"/>
        <w:spacing w:line="480" w:lineRule="auto"/>
        <w:ind w:firstLine="720"/>
        <w:jc w:val="both"/>
      </w:pPr>
      <w:r w:rsidRPr="0091581C">
        <w:t xml:space="preserve">Regression analysis further confirmed that </w:t>
      </w:r>
      <w:r w:rsidRPr="0091581C">
        <w:rPr>
          <w:rStyle w:val="Strong"/>
          <w:rFonts w:eastAsiaTheme="majorEastAsia"/>
        </w:rPr>
        <w:t>internet usage, social networking services, gender, type of institution, and college category</w:t>
      </w:r>
      <w:r w:rsidRPr="0091581C">
        <w:t xml:space="preserve"> significantly predicted academic achievement, while </w:t>
      </w:r>
      <w:r w:rsidRPr="0091581C">
        <w:rPr>
          <w:rStyle w:val="Strong"/>
          <w:rFonts w:eastAsiaTheme="majorEastAsia"/>
        </w:rPr>
        <w:t>locality and subject stream did not</w:t>
      </w:r>
      <w:r w:rsidRPr="0091581C">
        <w:t xml:space="preserve">. The predictors together explained </w:t>
      </w:r>
      <w:r w:rsidRPr="0091581C">
        <w:rPr>
          <w:rStyle w:val="Strong"/>
          <w:rFonts w:eastAsiaTheme="majorEastAsia"/>
        </w:rPr>
        <w:t>13.4% of the variance</w:t>
      </w:r>
      <w:r w:rsidRPr="0091581C">
        <w:t xml:space="preserve"> in academic performance, highlighting the partial yet meaningful influence of digital behaviors and demographic factors.</w:t>
      </w:r>
    </w:p>
    <w:p w14:paraId="3189B68D" w14:textId="1E0962B9" w:rsidR="004F563D" w:rsidRDefault="004F563D" w:rsidP="002F6E07">
      <w:pPr>
        <w:pStyle w:val="NormalWeb"/>
        <w:spacing w:line="480" w:lineRule="auto"/>
        <w:ind w:firstLine="720"/>
        <w:jc w:val="both"/>
      </w:pPr>
      <w:r w:rsidRPr="0091581C">
        <w:t>Overall, the study underscores the complex role of technology in higher education: while internet and social networking platforms are integral to students’ daily lives, their use must be balanced to prevent negative impacts on academic success. Moreover, institutional factors appear to play a stronger role than individual demographics, suggesting the need for supportive learning environments that promote both digital literacy and academic excellence.</w:t>
      </w:r>
    </w:p>
    <w:p w14:paraId="691D0BA0" w14:textId="1A53F0B7" w:rsidR="00447BCC" w:rsidRDefault="00447BCC" w:rsidP="002F6E07">
      <w:pPr>
        <w:pStyle w:val="NormalWeb"/>
        <w:spacing w:line="480" w:lineRule="auto"/>
        <w:ind w:firstLine="720"/>
        <w:jc w:val="both"/>
      </w:pPr>
    </w:p>
    <w:p w14:paraId="01331FEB" w14:textId="77777777" w:rsidR="00447BCC" w:rsidRPr="00447BCC" w:rsidRDefault="00447BCC" w:rsidP="00447BCC">
      <w:pPr>
        <w:keepNext/>
        <w:keepLines/>
        <w:spacing w:before="120" w:after="120" w:line="360" w:lineRule="auto"/>
        <w:jc w:val="both"/>
        <w:outlineLvl w:val="1"/>
        <w:rPr>
          <w:rFonts w:ascii="Times New Roman" w:eastAsia="Times New Roman" w:hAnsi="Times New Roman" w:cs="Times New Roman"/>
          <w:bCs/>
          <w:sz w:val="24"/>
          <w:szCs w:val="24"/>
          <w:highlight w:val="yellow"/>
          <w:lang w:val="en-GB" w:eastAsia="en-IN"/>
        </w:rPr>
      </w:pPr>
      <w:bookmarkStart w:id="1" w:name="_Hlk218867759"/>
      <w:r w:rsidRPr="00447BCC">
        <w:rPr>
          <w:rFonts w:ascii="Times New Roman" w:eastAsia="Times New Roman" w:hAnsi="Times New Roman" w:cs="Times New Roman"/>
          <w:bCs/>
          <w:sz w:val="24"/>
          <w:szCs w:val="24"/>
          <w:highlight w:val="yellow"/>
          <w:lang w:val="en-GB" w:eastAsia="en-IN"/>
        </w:rPr>
        <w:lastRenderedPageBreak/>
        <w:t>Disclaimer (Artificial intelligence)</w:t>
      </w:r>
    </w:p>
    <w:p w14:paraId="49E01391" w14:textId="7ACCEB35" w:rsidR="004F563D" w:rsidRDefault="00447BCC" w:rsidP="000B0840">
      <w:pPr>
        <w:keepNext/>
        <w:keepLines/>
        <w:spacing w:before="120" w:after="120" w:line="360" w:lineRule="auto"/>
        <w:jc w:val="both"/>
        <w:outlineLvl w:val="1"/>
        <w:rPr>
          <w:rFonts w:ascii="Times New Roman" w:eastAsia="Times New Roman" w:hAnsi="Times New Roman" w:cs="Times New Roman"/>
          <w:bCs/>
          <w:sz w:val="24"/>
          <w:szCs w:val="24"/>
          <w:lang w:val="en-GB" w:eastAsia="en-IN"/>
        </w:rPr>
      </w:pPr>
      <w:r w:rsidRPr="00447BCC">
        <w:rPr>
          <w:rFonts w:ascii="Times New Roman" w:eastAsia="Times New Roman" w:hAnsi="Times New Roman" w:cs="Times New Roman"/>
          <w:bCs/>
          <w:sz w:val="24"/>
          <w:szCs w:val="24"/>
          <w:highlight w:val="yellow"/>
          <w:lang w:val="en-GB" w:eastAsia="en-IN"/>
        </w:rPr>
        <w:t>Author(s) hereby declare that NO generative AI technologies such as Large Language Models (</w:t>
      </w:r>
      <w:proofErr w:type="spellStart"/>
      <w:r w:rsidRPr="00447BCC">
        <w:rPr>
          <w:rFonts w:ascii="Times New Roman" w:eastAsia="Times New Roman" w:hAnsi="Times New Roman" w:cs="Times New Roman"/>
          <w:bCs/>
          <w:sz w:val="24"/>
          <w:szCs w:val="24"/>
          <w:highlight w:val="yellow"/>
          <w:lang w:val="en-GB" w:eastAsia="en-IN"/>
        </w:rPr>
        <w:t>ChatGPT</w:t>
      </w:r>
      <w:proofErr w:type="spellEnd"/>
      <w:r w:rsidRPr="00447BCC">
        <w:rPr>
          <w:rFonts w:ascii="Times New Roman" w:eastAsia="Times New Roman" w:hAnsi="Times New Roman" w:cs="Times New Roman"/>
          <w:bCs/>
          <w:sz w:val="24"/>
          <w:szCs w:val="24"/>
          <w:highlight w:val="yellow"/>
          <w:lang w:val="en-GB" w:eastAsia="en-IN"/>
        </w:rPr>
        <w:t>, COPILOT, etc.) and text-to-image generators have been used during the writing or editing of this manuscript.</w:t>
      </w:r>
      <w:r w:rsidRPr="00447BCC">
        <w:rPr>
          <w:rFonts w:ascii="Times New Roman" w:eastAsia="Times New Roman" w:hAnsi="Times New Roman" w:cs="Times New Roman"/>
          <w:bCs/>
          <w:sz w:val="24"/>
          <w:szCs w:val="24"/>
          <w:lang w:val="en-GB" w:eastAsia="en-IN"/>
        </w:rPr>
        <w:t xml:space="preserve"> </w:t>
      </w:r>
      <w:bookmarkEnd w:id="1"/>
    </w:p>
    <w:p w14:paraId="2268460B" w14:textId="1553DC28" w:rsidR="000B0840" w:rsidRDefault="000B0840" w:rsidP="000B0840">
      <w:pPr>
        <w:keepNext/>
        <w:keepLines/>
        <w:spacing w:before="120" w:after="120" w:line="360" w:lineRule="auto"/>
        <w:jc w:val="both"/>
        <w:outlineLvl w:val="1"/>
        <w:rPr>
          <w:rFonts w:ascii="Times New Roman" w:eastAsia="Times New Roman" w:hAnsi="Times New Roman" w:cs="Times New Roman"/>
          <w:bCs/>
          <w:sz w:val="24"/>
          <w:szCs w:val="24"/>
          <w:lang w:val="en-GB" w:eastAsia="en-IN"/>
        </w:rPr>
      </w:pPr>
    </w:p>
    <w:p w14:paraId="3B7CE8BF" w14:textId="71397E10" w:rsidR="004F563D" w:rsidRPr="000B0840" w:rsidRDefault="000B0840" w:rsidP="000B0840">
      <w:pPr>
        <w:keepNext/>
        <w:keepLines/>
        <w:spacing w:before="120" w:after="120" w:line="360" w:lineRule="auto"/>
        <w:jc w:val="both"/>
        <w:outlineLvl w:val="1"/>
        <w:rPr>
          <w:b/>
        </w:rPr>
      </w:pPr>
      <w:r w:rsidRPr="000B0840">
        <w:rPr>
          <w:rFonts w:ascii="Times New Roman" w:eastAsia="Times New Roman" w:hAnsi="Times New Roman" w:cs="Times New Roman"/>
          <w:b/>
          <w:bCs/>
          <w:sz w:val="24"/>
          <w:szCs w:val="24"/>
          <w:lang w:eastAsia="en-IN"/>
        </w:rPr>
        <w:t xml:space="preserve">REFERENCES </w:t>
      </w:r>
    </w:p>
    <w:p w14:paraId="608FE132" w14:textId="77777777" w:rsidR="000B0840" w:rsidRPr="000B0840" w:rsidRDefault="000B0840" w:rsidP="000B0840">
      <w:pPr>
        <w:spacing w:before="100" w:beforeAutospacing="1" w:after="100" w:afterAutospacing="1" w:line="360" w:lineRule="auto"/>
        <w:rPr>
          <w:rFonts w:ascii="Times New Roman" w:eastAsia="Times New Roman" w:hAnsi="Times New Roman" w:cs="Times New Roman"/>
          <w:sz w:val="24"/>
          <w:szCs w:val="24"/>
        </w:rPr>
      </w:pPr>
      <w:r w:rsidRPr="000B0840">
        <w:rPr>
          <w:rFonts w:ascii="Times New Roman" w:eastAsia="Times New Roman" w:hAnsi="Times New Roman" w:cs="Times New Roman"/>
          <w:sz w:val="24"/>
          <w:szCs w:val="24"/>
        </w:rPr>
        <w:t xml:space="preserve">Abdullah, N., Emran, N. A., &amp; Nahar, N. A. (2025). From social media to education: Developing a </w:t>
      </w:r>
      <w:proofErr w:type="spellStart"/>
      <w:r w:rsidRPr="000B0840">
        <w:rPr>
          <w:rFonts w:ascii="Times New Roman" w:eastAsia="Times New Roman" w:hAnsi="Times New Roman" w:cs="Times New Roman"/>
          <w:sz w:val="24"/>
          <w:szCs w:val="24"/>
        </w:rPr>
        <w:t>specialised</w:t>
      </w:r>
      <w:proofErr w:type="spellEnd"/>
      <w:r w:rsidRPr="000B0840">
        <w:rPr>
          <w:rFonts w:ascii="Times New Roman" w:eastAsia="Times New Roman" w:hAnsi="Times New Roman" w:cs="Times New Roman"/>
          <w:sz w:val="24"/>
          <w:szCs w:val="24"/>
        </w:rPr>
        <w:t xml:space="preserve"> social networking system for collaborative learning. </w:t>
      </w:r>
      <w:r w:rsidRPr="000B0840">
        <w:rPr>
          <w:rFonts w:ascii="Times New Roman" w:eastAsia="Times New Roman" w:hAnsi="Times New Roman" w:cs="Times New Roman"/>
          <w:i/>
          <w:iCs/>
          <w:sz w:val="24"/>
          <w:szCs w:val="24"/>
        </w:rPr>
        <w:t>International Journal of Research and Innovation in Social Science.</w:t>
      </w:r>
    </w:p>
    <w:p w14:paraId="0ABF29D6" w14:textId="77777777" w:rsidR="000B0840" w:rsidRPr="000B0840" w:rsidRDefault="000B0840" w:rsidP="000B0840">
      <w:pPr>
        <w:spacing w:before="100" w:beforeAutospacing="1" w:after="100" w:afterAutospacing="1" w:line="360" w:lineRule="auto"/>
        <w:rPr>
          <w:rFonts w:ascii="Times New Roman" w:eastAsia="Times New Roman" w:hAnsi="Times New Roman" w:cs="Times New Roman"/>
          <w:sz w:val="24"/>
          <w:szCs w:val="24"/>
        </w:rPr>
      </w:pPr>
      <w:proofErr w:type="spellStart"/>
      <w:r w:rsidRPr="000B0840">
        <w:rPr>
          <w:rFonts w:ascii="Times New Roman" w:eastAsia="Times New Roman" w:hAnsi="Times New Roman" w:cs="Times New Roman"/>
          <w:sz w:val="24"/>
          <w:szCs w:val="24"/>
        </w:rPr>
        <w:t>Abdulqader</w:t>
      </w:r>
      <w:proofErr w:type="spellEnd"/>
      <w:r w:rsidRPr="000B0840">
        <w:rPr>
          <w:rFonts w:ascii="Times New Roman" w:eastAsia="Times New Roman" w:hAnsi="Times New Roman" w:cs="Times New Roman"/>
          <w:sz w:val="24"/>
          <w:szCs w:val="24"/>
        </w:rPr>
        <w:t xml:space="preserve">, M. M., &amp; </w:t>
      </w:r>
      <w:proofErr w:type="spellStart"/>
      <w:r w:rsidRPr="000B0840">
        <w:rPr>
          <w:rFonts w:ascii="Times New Roman" w:eastAsia="Times New Roman" w:hAnsi="Times New Roman" w:cs="Times New Roman"/>
          <w:sz w:val="24"/>
          <w:szCs w:val="24"/>
        </w:rPr>
        <w:t>Almunsour</w:t>
      </w:r>
      <w:proofErr w:type="spellEnd"/>
      <w:r w:rsidRPr="000B0840">
        <w:rPr>
          <w:rFonts w:ascii="Times New Roman" w:eastAsia="Times New Roman" w:hAnsi="Times New Roman" w:cs="Times New Roman"/>
          <w:sz w:val="24"/>
          <w:szCs w:val="24"/>
        </w:rPr>
        <w:t xml:space="preserve">, Y. Z. (2020). Investigating the effects of social media on higher education with a case study. </w:t>
      </w:r>
      <w:r w:rsidRPr="000B0840">
        <w:rPr>
          <w:rFonts w:ascii="Times New Roman" w:eastAsia="Times New Roman" w:hAnsi="Times New Roman" w:cs="Times New Roman"/>
          <w:i/>
          <w:iCs/>
          <w:sz w:val="24"/>
          <w:szCs w:val="24"/>
        </w:rPr>
        <w:t>Journal of Information &amp; Knowledge Management, 19</w:t>
      </w:r>
      <w:r w:rsidRPr="000B0840">
        <w:rPr>
          <w:rFonts w:ascii="Times New Roman" w:eastAsia="Times New Roman" w:hAnsi="Times New Roman" w:cs="Times New Roman"/>
          <w:sz w:val="24"/>
          <w:szCs w:val="24"/>
        </w:rPr>
        <w:t xml:space="preserve">(1), 2040023. </w:t>
      </w:r>
      <w:hyperlink r:id="rId8" w:tgtFrame="_new" w:history="1">
        <w:r w:rsidRPr="000B0840">
          <w:rPr>
            <w:rFonts w:ascii="Times New Roman" w:eastAsia="Times New Roman" w:hAnsi="Times New Roman" w:cs="Times New Roman"/>
            <w:color w:val="0000FF"/>
            <w:sz w:val="24"/>
            <w:szCs w:val="24"/>
            <w:u w:val="single"/>
          </w:rPr>
          <w:t>https://doi.org/10.1142/S021964922040023X</w:t>
        </w:r>
      </w:hyperlink>
    </w:p>
    <w:p w14:paraId="62B4B515" w14:textId="77777777" w:rsidR="000B0840" w:rsidRPr="000B0840" w:rsidRDefault="000B0840" w:rsidP="000B0840">
      <w:pPr>
        <w:spacing w:before="100" w:beforeAutospacing="1" w:after="100" w:afterAutospacing="1" w:line="360" w:lineRule="auto"/>
        <w:rPr>
          <w:rFonts w:ascii="Times New Roman" w:eastAsia="Times New Roman" w:hAnsi="Times New Roman" w:cs="Times New Roman"/>
          <w:sz w:val="24"/>
          <w:szCs w:val="24"/>
        </w:rPr>
      </w:pPr>
      <w:r w:rsidRPr="000B0840">
        <w:rPr>
          <w:rFonts w:ascii="Times New Roman" w:eastAsia="Times New Roman" w:hAnsi="Times New Roman" w:cs="Times New Roman"/>
          <w:sz w:val="24"/>
          <w:szCs w:val="24"/>
        </w:rPr>
        <w:t xml:space="preserve">Adedoyin, O. B., &amp; </w:t>
      </w:r>
      <w:proofErr w:type="spellStart"/>
      <w:r w:rsidRPr="000B0840">
        <w:rPr>
          <w:rFonts w:ascii="Times New Roman" w:eastAsia="Times New Roman" w:hAnsi="Times New Roman" w:cs="Times New Roman"/>
          <w:sz w:val="24"/>
          <w:szCs w:val="24"/>
        </w:rPr>
        <w:t>Soykan</w:t>
      </w:r>
      <w:proofErr w:type="spellEnd"/>
      <w:r w:rsidRPr="000B0840">
        <w:rPr>
          <w:rFonts w:ascii="Times New Roman" w:eastAsia="Times New Roman" w:hAnsi="Times New Roman" w:cs="Times New Roman"/>
          <w:sz w:val="24"/>
          <w:szCs w:val="24"/>
        </w:rPr>
        <w:t xml:space="preserve">, E. (2023). COVID-19 pandemic and online learning: The challenges and opportunities. </w:t>
      </w:r>
      <w:r w:rsidRPr="000B0840">
        <w:rPr>
          <w:rFonts w:ascii="Times New Roman" w:eastAsia="Times New Roman" w:hAnsi="Times New Roman" w:cs="Times New Roman"/>
          <w:i/>
          <w:iCs/>
          <w:sz w:val="24"/>
          <w:szCs w:val="24"/>
        </w:rPr>
        <w:t>Interactive Learning Environments, 31</w:t>
      </w:r>
      <w:r w:rsidRPr="000B0840">
        <w:rPr>
          <w:rFonts w:ascii="Times New Roman" w:eastAsia="Times New Roman" w:hAnsi="Times New Roman" w:cs="Times New Roman"/>
          <w:sz w:val="24"/>
          <w:szCs w:val="24"/>
        </w:rPr>
        <w:t xml:space="preserve">(2), 863–875. </w:t>
      </w:r>
      <w:hyperlink r:id="rId9" w:tgtFrame="_new" w:history="1">
        <w:r w:rsidRPr="000B0840">
          <w:rPr>
            <w:rFonts w:ascii="Times New Roman" w:eastAsia="Times New Roman" w:hAnsi="Times New Roman" w:cs="Times New Roman"/>
            <w:color w:val="0000FF"/>
            <w:sz w:val="24"/>
            <w:szCs w:val="24"/>
            <w:u w:val="single"/>
          </w:rPr>
          <w:t>https://doi.org/10.1080/10494820.2020.1813180</w:t>
        </w:r>
      </w:hyperlink>
    </w:p>
    <w:p w14:paraId="4993C543" w14:textId="77777777" w:rsidR="000B0840" w:rsidRPr="000B0840" w:rsidRDefault="000B0840" w:rsidP="000B0840">
      <w:pPr>
        <w:spacing w:before="100" w:beforeAutospacing="1" w:after="100" w:afterAutospacing="1" w:line="360" w:lineRule="auto"/>
        <w:rPr>
          <w:rFonts w:ascii="Times New Roman" w:eastAsia="Times New Roman" w:hAnsi="Times New Roman" w:cs="Times New Roman"/>
          <w:sz w:val="24"/>
          <w:szCs w:val="24"/>
        </w:rPr>
      </w:pPr>
      <w:proofErr w:type="spellStart"/>
      <w:r w:rsidRPr="000B0840">
        <w:rPr>
          <w:rFonts w:ascii="Times New Roman" w:eastAsia="Times New Roman" w:hAnsi="Times New Roman" w:cs="Times New Roman"/>
          <w:sz w:val="24"/>
          <w:szCs w:val="24"/>
        </w:rPr>
        <w:t>Astatke</w:t>
      </w:r>
      <w:proofErr w:type="spellEnd"/>
      <w:r w:rsidRPr="000B0840">
        <w:rPr>
          <w:rFonts w:ascii="Times New Roman" w:eastAsia="Times New Roman" w:hAnsi="Times New Roman" w:cs="Times New Roman"/>
          <w:sz w:val="24"/>
          <w:szCs w:val="24"/>
        </w:rPr>
        <w:t xml:space="preserve">, M., Weng, C., &amp; Chen, S. (2021). A literature review of the effects of social networking sites on secondary school students’ academic achievement. </w:t>
      </w:r>
      <w:r w:rsidRPr="000B0840">
        <w:rPr>
          <w:rFonts w:ascii="Times New Roman" w:eastAsia="Times New Roman" w:hAnsi="Times New Roman" w:cs="Times New Roman"/>
          <w:i/>
          <w:iCs/>
          <w:sz w:val="24"/>
          <w:szCs w:val="24"/>
        </w:rPr>
        <w:t>Interactive Learning Environments.</w:t>
      </w:r>
      <w:r w:rsidRPr="000B0840">
        <w:rPr>
          <w:rFonts w:ascii="Times New Roman" w:eastAsia="Times New Roman" w:hAnsi="Times New Roman" w:cs="Times New Roman"/>
          <w:sz w:val="24"/>
          <w:szCs w:val="24"/>
        </w:rPr>
        <w:t xml:space="preserve"> Advance online publication. </w:t>
      </w:r>
      <w:hyperlink r:id="rId10" w:tgtFrame="_new" w:history="1">
        <w:r w:rsidRPr="000B0840">
          <w:rPr>
            <w:rFonts w:ascii="Times New Roman" w:eastAsia="Times New Roman" w:hAnsi="Times New Roman" w:cs="Times New Roman"/>
            <w:color w:val="0000FF"/>
            <w:sz w:val="24"/>
            <w:szCs w:val="24"/>
            <w:u w:val="single"/>
          </w:rPr>
          <w:t>https://doi.org/10.1080/10494820.2021.1875005</w:t>
        </w:r>
      </w:hyperlink>
    </w:p>
    <w:p w14:paraId="450384FD" w14:textId="77777777" w:rsidR="000B0840" w:rsidRPr="000B0840" w:rsidRDefault="000B0840" w:rsidP="000B0840">
      <w:pPr>
        <w:spacing w:before="100" w:beforeAutospacing="1" w:after="100" w:afterAutospacing="1" w:line="360" w:lineRule="auto"/>
        <w:rPr>
          <w:rFonts w:ascii="Times New Roman" w:eastAsia="Times New Roman" w:hAnsi="Times New Roman" w:cs="Times New Roman"/>
          <w:sz w:val="24"/>
          <w:szCs w:val="24"/>
        </w:rPr>
      </w:pPr>
      <w:r w:rsidRPr="000B0840">
        <w:rPr>
          <w:rFonts w:ascii="Times New Roman" w:eastAsia="Times New Roman" w:hAnsi="Times New Roman" w:cs="Times New Roman"/>
          <w:sz w:val="24"/>
          <w:szCs w:val="24"/>
        </w:rPr>
        <w:t xml:space="preserve">Barton, B. A., Adams, K. S., Browne, B. L., &amp; </w:t>
      </w:r>
      <w:proofErr w:type="spellStart"/>
      <w:r w:rsidRPr="000B0840">
        <w:rPr>
          <w:rFonts w:ascii="Times New Roman" w:eastAsia="Times New Roman" w:hAnsi="Times New Roman" w:cs="Times New Roman"/>
          <w:sz w:val="24"/>
          <w:szCs w:val="24"/>
        </w:rPr>
        <w:t>Arrastia</w:t>
      </w:r>
      <w:proofErr w:type="spellEnd"/>
      <w:r w:rsidRPr="000B0840">
        <w:rPr>
          <w:rFonts w:ascii="Times New Roman" w:eastAsia="Times New Roman" w:hAnsi="Times New Roman" w:cs="Times New Roman"/>
          <w:sz w:val="24"/>
          <w:szCs w:val="24"/>
        </w:rPr>
        <w:t xml:space="preserve">-Chisholm, M. C. (2021). The effects of social media usage on attention, motivation, and academic performance. </w:t>
      </w:r>
      <w:r w:rsidRPr="000B0840">
        <w:rPr>
          <w:rFonts w:ascii="Times New Roman" w:eastAsia="Times New Roman" w:hAnsi="Times New Roman" w:cs="Times New Roman"/>
          <w:i/>
          <w:iCs/>
          <w:sz w:val="24"/>
          <w:szCs w:val="24"/>
        </w:rPr>
        <w:t>Active Learning in Higher Education, 22</w:t>
      </w:r>
      <w:r w:rsidRPr="000B0840">
        <w:rPr>
          <w:rFonts w:ascii="Times New Roman" w:eastAsia="Times New Roman" w:hAnsi="Times New Roman" w:cs="Times New Roman"/>
          <w:sz w:val="24"/>
          <w:szCs w:val="24"/>
        </w:rPr>
        <w:t xml:space="preserve">(1), 11–22. </w:t>
      </w:r>
      <w:hyperlink r:id="rId11" w:tgtFrame="_new" w:history="1">
        <w:r w:rsidRPr="000B0840">
          <w:rPr>
            <w:rFonts w:ascii="Times New Roman" w:eastAsia="Times New Roman" w:hAnsi="Times New Roman" w:cs="Times New Roman"/>
            <w:color w:val="0000FF"/>
            <w:sz w:val="24"/>
            <w:szCs w:val="24"/>
            <w:u w:val="single"/>
          </w:rPr>
          <w:t>https://doi.org/10.1177/1469787419876013</w:t>
        </w:r>
      </w:hyperlink>
    </w:p>
    <w:p w14:paraId="3311BC19" w14:textId="77777777" w:rsidR="000B0840" w:rsidRPr="000B0840" w:rsidRDefault="000B0840" w:rsidP="000B0840">
      <w:pPr>
        <w:spacing w:before="100" w:beforeAutospacing="1" w:after="100" w:afterAutospacing="1" w:line="360" w:lineRule="auto"/>
        <w:rPr>
          <w:rFonts w:ascii="Times New Roman" w:eastAsia="Times New Roman" w:hAnsi="Times New Roman" w:cs="Times New Roman"/>
          <w:sz w:val="24"/>
          <w:szCs w:val="24"/>
        </w:rPr>
      </w:pPr>
      <w:proofErr w:type="spellStart"/>
      <w:r w:rsidRPr="000B0840">
        <w:rPr>
          <w:rFonts w:ascii="Times New Roman" w:eastAsia="Times New Roman" w:hAnsi="Times New Roman" w:cs="Times New Roman"/>
          <w:sz w:val="24"/>
          <w:szCs w:val="24"/>
        </w:rPr>
        <w:t>Fazloomand</w:t>
      </w:r>
      <w:proofErr w:type="spellEnd"/>
      <w:r w:rsidRPr="000B0840">
        <w:rPr>
          <w:rFonts w:ascii="Times New Roman" w:eastAsia="Times New Roman" w:hAnsi="Times New Roman" w:cs="Times New Roman"/>
          <w:sz w:val="24"/>
          <w:szCs w:val="24"/>
        </w:rPr>
        <w:t xml:space="preserve">, A. F. (2023). The impact of social networks on academic achievement of students. </w:t>
      </w:r>
      <w:r w:rsidRPr="000B0840">
        <w:rPr>
          <w:rFonts w:ascii="Times New Roman" w:eastAsia="Times New Roman" w:hAnsi="Times New Roman" w:cs="Times New Roman"/>
          <w:i/>
          <w:iCs/>
          <w:sz w:val="24"/>
          <w:szCs w:val="24"/>
        </w:rPr>
        <w:t>Integrated Journal for Research in Arts and Humanities.</w:t>
      </w:r>
    </w:p>
    <w:p w14:paraId="4A69CAEC" w14:textId="77777777" w:rsidR="000B0840" w:rsidRPr="000B0840" w:rsidRDefault="000B0840" w:rsidP="000B0840">
      <w:pPr>
        <w:spacing w:before="100" w:beforeAutospacing="1" w:after="100" w:afterAutospacing="1" w:line="360" w:lineRule="auto"/>
        <w:rPr>
          <w:rFonts w:ascii="Times New Roman" w:eastAsia="Times New Roman" w:hAnsi="Times New Roman" w:cs="Times New Roman"/>
          <w:sz w:val="24"/>
          <w:szCs w:val="24"/>
        </w:rPr>
      </w:pPr>
      <w:proofErr w:type="spellStart"/>
      <w:r w:rsidRPr="000B0840">
        <w:rPr>
          <w:rFonts w:ascii="Times New Roman" w:eastAsia="Times New Roman" w:hAnsi="Times New Roman" w:cs="Times New Roman"/>
          <w:sz w:val="24"/>
          <w:szCs w:val="24"/>
        </w:rPr>
        <w:t>Gafarov</w:t>
      </w:r>
      <w:proofErr w:type="spellEnd"/>
      <w:r w:rsidRPr="000B0840">
        <w:rPr>
          <w:rFonts w:ascii="Times New Roman" w:eastAsia="Times New Roman" w:hAnsi="Times New Roman" w:cs="Times New Roman"/>
          <w:sz w:val="24"/>
          <w:szCs w:val="24"/>
        </w:rPr>
        <w:t xml:space="preserve">, F. M., Nikolaev, K. S., </w:t>
      </w:r>
      <w:proofErr w:type="spellStart"/>
      <w:r w:rsidRPr="000B0840">
        <w:rPr>
          <w:rFonts w:ascii="Times New Roman" w:eastAsia="Times New Roman" w:hAnsi="Times New Roman" w:cs="Times New Roman"/>
          <w:sz w:val="24"/>
          <w:szCs w:val="24"/>
        </w:rPr>
        <w:t>Ustin</w:t>
      </w:r>
      <w:proofErr w:type="spellEnd"/>
      <w:r w:rsidRPr="000B0840">
        <w:rPr>
          <w:rFonts w:ascii="Times New Roman" w:eastAsia="Times New Roman" w:hAnsi="Times New Roman" w:cs="Times New Roman"/>
          <w:sz w:val="24"/>
          <w:szCs w:val="24"/>
        </w:rPr>
        <w:t xml:space="preserve">, P. N., </w:t>
      </w:r>
      <w:proofErr w:type="spellStart"/>
      <w:r w:rsidRPr="000B0840">
        <w:rPr>
          <w:rFonts w:ascii="Times New Roman" w:eastAsia="Times New Roman" w:hAnsi="Times New Roman" w:cs="Times New Roman"/>
          <w:sz w:val="24"/>
          <w:szCs w:val="24"/>
        </w:rPr>
        <w:t>Berdnikov</w:t>
      </w:r>
      <w:proofErr w:type="spellEnd"/>
      <w:r w:rsidRPr="000B0840">
        <w:rPr>
          <w:rFonts w:ascii="Times New Roman" w:eastAsia="Times New Roman" w:hAnsi="Times New Roman" w:cs="Times New Roman"/>
          <w:sz w:val="24"/>
          <w:szCs w:val="24"/>
        </w:rPr>
        <w:t xml:space="preserve">, A. A., Zakharova, V. L., &amp; </w:t>
      </w:r>
      <w:proofErr w:type="spellStart"/>
      <w:r w:rsidRPr="000B0840">
        <w:rPr>
          <w:rFonts w:ascii="Times New Roman" w:eastAsia="Times New Roman" w:hAnsi="Times New Roman" w:cs="Times New Roman"/>
          <w:sz w:val="24"/>
          <w:szCs w:val="24"/>
        </w:rPr>
        <w:t>Reznichenko</w:t>
      </w:r>
      <w:proofErr w:type="spellEnd"/>
      <w:r w:rsidRPr="000B0840">
        <w:rPr>
          <w:rFonts w:ascii="Times New Roman" w:eastAsia="Times New Roman" w:hAnsi="Times New Roman" w:cs="Times New Roman"/>
          <w:sz w:val="24"/>
          <w:szCs w:val="24"/>
        </w:rPr>
        <w:t xml:space="preserve">, S. A. (2021). A complex neural network model for predicting personal success </w:t>
      </w:r>
      <w:r w:rsidRPr="000B0840">
        <w:rPr>
          <w:rFonts w:ascii="Times New Roman" w:eastAsia="Times New Roman" w:hAnsi="Times New Roman" w:cs="Times New Roman"/>
          <w:sz w:val="24"/>
          <w:szCs w:val="24"/>
        </w:rPr>
        <w:lastRenderedPageBreak/>
        <w:t xml:space="preserve">based on activity in social networks. </w:t>
      </w:r>
      <w:r w:rsidRPr="000B0840">
        <w:rPr>
          <w:rFonts w:ascii="Times New Roman" w:eastAsia="Times New Roman" w:hAnsi="Times New Roman" w:cs="Times New Roman"/>
          <w:i/>
          <w:iCs/>
          <w:sz w:val="24"/>
          <w:szCs w:val="24"/>
        </w:rPr>
        <w:t>EURASIA Journal of Mathematics, Science and Technology Education, 17</w:t>
      </w:r>
      <w:r w:rsidRPr="000B0840">
        <w:rPr>
          <w:rFonts w:ascii="Times New Roman" w:eastAsia="Times New Roman" w:hAnsi="Times New Roman" w:cs="Times New Roman"/>
          <w:sz w:val="24"/>
          <w:szCs w:val="24"/>
        </w:rPr>
        <w:t xml:space="preserve">(10), em201. </w:t>
      </w:r>
      <w:hyperlink r:id="rId12" w:tgtFrame="_new" w:history="1">
        <w:r w:rsidRPr="000B0840">
          <w:rPr>
            <w:rFonts w:ascii="Times New Roman" w:eastAsia="Times New Roman" w:hAnsi="Times New Roman" w:cs="Times New Roman"/>
            <w:color w:val="0000FF"/>
            <w:sz w:val="24"/>
            <w:szCs w:val="24"/>
            <w:u w:val="single"/>
          </w:rPr>
          <w:t>https://doi.org/10.29333/ejmste/11191</w:t>
        </w:r>
      </w:hyperlink>
    </w:p>
    <w:p w14:paraId="579A9048" w14:textId="77777777" w:rsidR="000B0840" w:rsidRPr="000B0840" w:rsidRDefault="000B0840" w:rsidP="000B0840">
      <w:pPr>
        <w:spacing w:before="100" w:beforeAutospacing="1" w:after="100" w:afterAutospacing="1" w:line="360" w:lineRule="auto"/>
        <w:rPr>
          <w:rFonts w:ascii="Times New Roman" w:eastAsia="Times New Roman" w:hAnsi="Times New Roman" w:cs="Times New Roman"/>
          <w:sz w:val="24"/>
          <w:szCs w:val="24"/>
        </w:rPr>
      </w:pPr>
      <w:r w:rsidRPr="000B0840">
        <w:rPr>
          <w:rFonts w:ascii="Times New Roman" w:eastAsia="Times New Roman" w:hAnsi="Times New Roman" w:cs="Times New Roman"/>
          <w:sz w:val="24"/>
          <w:szCs w:val="24"/>
        </w:rPr>
        <w:t xml:space="preserve">Huang, C. (2018). Social network site use and academic achievement: A meta-analysis. </w:t>
      </w:r>
      <w:r w:rsidRPr="000B0840">
        <w:rPr>
          <w:rFonts w:ascii="Times New Roman" w:eastAsia="Times New Roman" w:hAnsi="Times New Roman" w:cs="Times New Roman"/>
          <w:i/>
          <w:iCs/>
          <w:sz w:val="24"/>
          <w:szCs w:val="24"/>
        </w:rPr>
        <w:t>Computers &amp; Education, 119</w:t>
      </w:r>
      <w:r w:rsidRPr="000B0840">
        <w:rPr>
          <w:rFonts w:ascii="Times New Roman" w:eastAsia="Times New Roman" w:hAnsi="Times New Roman" w:cs="Times New Roman"/>
          <w:sz w:val="24"/>
          <w:szCs w:val="24"/>
        </w:rPr>
        <w:t xml:space="preserve">, 76–83. </w:t>
      </w:r>
      <w:hyperlink r:id="rId13" w:tgtFrame="_new" w:history="1">
        <w:r w:rsidRPr="000B0840">
          <w:rPr>
            <w:rFonts w:ascii="Times New Roman" w:eastAsia="Times New Roman" w:hAnsi="Times New Roman" w:cs="Times New Roman"/>
            <w:color w:val="0000FF"/>
            <w:sz w:val="24"/>
            <w:szCs w:val="24"/>
            <w:u w:val="single"/>
          </w:rPr>
          <w:t>https://doi.org/10.1016/j.compedu.2017.12.010</w:t>
        </w:r>
      </w:hyperlink>
    </w:p>
    <w:p w14:paraId="5F9DFE1C" w14:textId="77777777" w:rsidR="000B0840" w:rsidRPr="000B0840" w:rsidRDefault="000B0840" w:rsidP="000B0840">
      <w:pPr>
        <w:spacing w:before="100" w:beforeAutospacing="1" w:after="100" w:afterAutospacing="1" w:line="360" w:lineRule="auto"/>
        <w:rPr>
          <w:rFonts w:ascii="Times New Roman" w:eastAsia="Times New Roman" w:hAnsi="Times New Roman" w:cs="Times New Roman"/>
          <w:sz w:val="24"/>
          <w:szCs w:val="24"/>
        </w:rPr>
      </w:pPr>
      <w:r w:rsidRPr="000B0840">
        <w:rPr>
          <w:rFonts w:ascii="Times New Roman" w:eastAsia="Times New Roman" w:hAnsi="Times New Roman" w:cs="Times New Roman"/>
          <w:sz w:val="24"/>
          <w:szCs w:val="24"/>
        </w:rPr>
        <w:t xml:space="preserve">Jiang, Y., Joshi, D. R., &amp; </w:t>
      </w:r>
      <w:proofErr w:type="spellStart"/>
      <w:r w:rsidRPr="000B0840">
        <w:rPr>
          <w:rFonts w:ascii="Times New Roman" w:eastAsia="Times New Roman" w:hAnsi="Times New Roman" w:cs="Times New Roman"/>
          <w:sz w:val="24"/>
          <w:szCs w:val="24"/>
        </w:rPr>
        <w:t>Khanal</w:t>
      </w:r>
      <w:proofErr w:type="spellEnd"/>
      <w:r w:rsidRPr="000B0840">
        <w:rPr>
          <w:rFonts w:ascii="Times New Roman" w:eastAsia="Times New Roman" w:hAnsi="Times New Roman" w:cs="Times New Roman"/>
          <w:sz w:val="24"/>
          <w:szCs w:val="24"/>
        </w:rPr>
        <w:t xml:space="preserve">, J. (2024). From clicks to credits: Examining the influence of online engagement and internet addiction on academic performance in Chinese universities. </w:t>
      </w:r>
      <w:r w:rsidRPr="000B0840">
        <w:rPr>
          <w:rFonts w:ascii="Times New Roman" w:eastAsia="Times New Roman" w:hAnsi="Times New Roman" w:cs="Times New Roman"/>
          <w:i/>
          <w:iCs/>
          <w:sz w:val="24"/>
          <w:szCs w:val="24"/>
        </w:rPr>
        <w:t>International Journal of Educational Technology in Higher Education.</w:t>
      </w:r>
    </w:p>
    <w:p w14:paraId="4B2A5DD9" w14:textId="77777777" w:rsidR="000B0840" w:rsidRPr="000B0840" w:rsidRDefault="000B0840" w:rsidP="000B0840">
      <w:pPr>
        <w:spacing w:before="100" w:beforeAutospacing="1" w:after="100" w:afterAutospacing="1" w:line="360" w:lineRule="auto"/>
        <w:rPr>
          <w:rFonts w:ascii="Times New Roman" w:eastAsia="Times New Roman" w:hAnsi="Times New Roman" w:cs="Times New Roman"/>
          <w:sz w:val="24"/>
          <w:szCs w:val="24"/>
        </w:rPr>
      </w:pPr>
      <w:r w:rsidRPr="000B0840">
        <w:rPr>
          <w:rFonts w:ascii="Times New Roman" w:eastAsia="Times New Roman" w:hAnsi="Times New Roman" w:cs="Times New Roman"/>
          <w:sz w:val="24"/>
          <w:szCs w:val="24"/>
        </w:rPr>
        <w:t xml:space="preserve">Kim, E. L., Gentile, D. A., &amp; Linder, J. R. (2025). Social media use and academic outcomes: The mediating role of grit. </w:t>
      </w:r>
      <w:r w:rsidRPr="000B0840">
        <w:rPr>
          <w:rFonts w:ascii="Times New Roman" w:eastAsia="Times New Roman" w:hAnsi="Times New Roman" w:cs="Times New Roman"/>
          <w:i/>
          <w:iCs/>
          <w:sz w:val="24"/>
          <w:szCs w:val="24"/>
        </w:rPr>
        <w:t>Social Psychology of Education.</w:t>
      </w:r>
    </w:p>
    <w:p w14:paraId="335F3A54" w14:textId="77777777" w:rsidR="000B0840" w:rsidRPr="000B0840" w:rsidRDefault="000B0840" w:rsidP="000B0840">
      <w:pPr>
        <w:spacing w:before="100" w:beforeAutospacing="1" w:after="100" w:afterAutospacing="1" w:line="360" w:lineRule="auto"/>
        <w:rPr>
          <w:rFonts w:ascii="Times New Roman" w:eastAsia="Times New Roman" w:hAnsi="Times New Roman" w:cs="Times New Roman"/>
          <w:sz w:val="24"/>
          <w:szCs w:val="24"/>
        </w:rPr>
      </w:pPr>
      <w:proofErr w:type="spellStart"/>
      <w:r w:rsidRPr="000B0840">
        <w:rPr>
          <w:rFonts w:ascii="Times New Roman" w:eastAsia="Times New Roman" w:hAnsi="Times New Roman" w:cs="Times New Roman"/>
          <w:sz w:val="24"/>
          <w:szCs w:val="24"/>
        </w:rPr>
        <w:t>Kurniati</w:t>
      </w:r>
      <w:proofErr w:type="spellEnd"/>
      <w:r w:rsidRPr="000B0840">
        <w:rPr>
          <w:rFonts w:ascii="Times New Roman" w:eastAsia="Times New Roman" w:hAnsi="Times New Roman" w:cs="Times New Roman"/>
          <w:sz w:val="24"/>
          <w:szCs w:val="24"/>
        </w:rPr>
        <w:t xml:space="preserve">, E., </w:t>
      </w:r>
      <w:proofErr w:type="spellStart"/>
      <w:r w:rsidRPr="000B0840">
        <w:rPr>
          <w:rFonts w:ascii="Times New Roman" w:eastAsia="Times New Roman" w:hAnsi="Times New Roman" w:cs="Times New Roman"/>
          <w:sz w:val="24"/>
          <w:szCs w:val="24"/>
        </w:rPr>
        <w:t>Suwono</w:t>
      </w:r>
      <w:proofErr w:type="spellEnd"/>
      <w:r w:rsidRPr="000B0840">
        <w:rPr>
          <w:rFonts w:ascii="Times New Roman" w:eastAsia="Times New Roman" w:hAnsi="Times New Roman" w:cs="Times New Roman"/>
          <w:sz w:val="24"/>
          <w:szCs w:val="24"/>
        </w:rPr>
        <w:t xml:space="preserve">, H., </w:t>
      </w:r>
      <w:proofErr w:type="spellStart"/>
      <w:r w:rsidRPr="000B0840">
        <w:rPr>
          <w:rFonts w:ascii="Times New Roman" w:eastAsia="Times New Roman" w:hAnsi="Times New Roman" w:cs="Times New Roman"/>
          <w:sz w:val="24"/>
          <w:szCs w:val="24"/>
        </w:rPr>
        <w:t>Ibrohim</w:t>
      </w:r>
      <w:proofErr w:type="spellEnd"/>
      <w:r w:rsidRPr="000B0840">
        <w:rPr>
          <w:rFonts w:ascii="Times New Roman" w:eastAsia="Times New Roman" w:hAnsi="Times New Roman" w:cs="Times New Roman"/>
          <w:sz w:val="24"/>
          <w:szCs w:val="24"/>
        </w:rPr>
        <w:t xml:space="preserve">, I., </w:t>
      </w:r>
      <w:proofErr w:type="spellStart"/>
      <w:r w:rsidRPr="000B0840">
        <w:rPr>
          <w:rFonts w:ascii="Times New Roman" w:eastAsia="Times New Roman" w:hAnsi="Times New Roman" w:cs="Times New Roman"/>
          <w:sz w:val="24"/>
          <w:szCs w:val="24"/>
        </w:rPr>
        <w:t>Suryadi</w:t>
      </w:r>
      <w:proofErr w:type="spellEnd"/>
      <w:r w:rsidRPr="000B0840">
        <w:rPr>
          <w:rFonts w:ascii="Times New Roman" w:eastAsia="Times New Roman" w:hAnsi="Times New Roman" w:cs="Times New Roman"/>
          <w:sz w:val="24"/>
          <w:szCs w:val="24"/>
        </w:rPr>
        <w:t xml:space="preserve">, A., &amp; </w:t>
      </w:r>
      <w:proofErr w:type="spellStart"/>
      <w:r w:rsidRPr="000B0840">
        <w:rPr>
          <w:rFonts w:ascii="Times New Roman" w:eastAsia="Times New Roman" w:hAnsi="Times New Roman" w:cs="Times New Roman"/>
          <w:sz w:val="24"/>
          <w:szCs w:val="24"/>
        </w:rPr>
        <w:t>Saefi</w:t>
      </w:r>
      <w:proofErr w:type="spellEnd"/>
      <w:r w:rsidRPr="000B0840">
        <w:rPr>
          <w:rFonts w:ascii="Times New Roman" w:eastAsia="Times New Roman" w:hAnsi="Times New Roman" w:cs="Times New Roman"/>
          <w:sz w:val="24"/>
          <w:szCs w:val="24"/>
        </w:rPr>
        <w:t xml:space="preserve">, M. (2022). International scientific collaboration and research topics on STEM education: A systematic review. </w:t>
      </w:r>
      <w:r w:rsidRPr="000B0840">
        <w:rPr>
          <w:rFonts w:ascii="Times New Roman" w:eastAsia="Times New Roman" w:hAnsi="Times New Roman" w:cs="Times New Roman"/>
          <w:i/>
          <w:iCs/>
          <w:sz w:val="24"/>
          <w:szCs w:val="24"/>
        </w:rPr>
        <w:t>EURASIA Journal of Mathematics, Science and Technology Education, 18</w:t>
      </w:r>
      <w:r w:rsidRPr="000B0840">
        <w:rPr>
          <w:rFonts w:ascii="Times New Roman" w:eastAsia="Times New Roman" w:hAnsi="Times New Roman" w:cs="Times New Roman"/>
          <w:sz w:val="24"/>
          <w:szCs w:val="24"/>
        </w:rPr>
        <w:t xml:space="preserve">(4), em2095. </w:t>
      </w:r>
      <w:hyperlink r:id="rId14" w:tgtFrame="_new" w:history="1">
        <w:r w:rsidRPr="000B0840">
          <w:rPr>
            <w:rFonts w:ascii="Times New Roman" w:eastAsia="Times New Roman" w:hAnsi="Times New Roman" w:cs="Times New Roman"/>
            <w:color w:val="0000FF"/>
            <w:sz w:val="24"/>
            <w:szCs w:val="24"/>
            <w:u w:val="single"/>
          </w:rPr>
          <w:t>https://doi.org/10.29333/ejmste/11920</w:t>
        </w:r>
      </w:hyperlink>
    </w:p>
    <w:p w14:paraId="674D82F4" w14:textId="77777777" w:rsidR="000B0840" w:rsidRPr="000B0840" w:rsidRDefault="000B0840" w:rsidP="000B0840">
      <w:pPr>
        <w:spacing w:before="100" w:beforeAutospacing="1" w:after="100" w:afterAutospacing="1" w:line="360" w:lineRule="auto"/>
        <w:rPr>
          <w:rFonts w:ascii="Times New Roman" w:eastAsia="Times New Roman" w:hAnsi="Times New Roman" w:cs="Times New Roman"/>
          <w:sz w:val="24"/>
          <w:szCs w:val="24"/>
        </w:rPr>
      </w:pPr>
      <w:r w:rsidRPr="000B0840">
        <w:rPr>
          <w:rFonts w:ascii="Times New Roman" w:eastAsia="Times New Roman" w:hAnsi="Times New Roman" w:cs="Times New Roman"/>
          <w:sz w:val="24"/>
          <w:szCs w:val="24"/>
        </w:rPr>
        <w:t xml:space="preserve">Li, Y., Yao, C., Zeng, S., Wang, X., Lu, T., Li, C., Lan, J., &amp; You, X. (2019). How social networking site addiction drives university students’ academic achievement: The mediating role of learning engagement. </w:t>
      </w:r>
      <w:r w:rsidRPr="000B0840">
        <w:rPr>
          <w:rFonts w:ascii="Times New Roman" w:eastAsia="Times New Roman" w:hAnsi="Times New Roman" w:cs="Times New Roman"/>
          <w:i/>
          <w:iCs/>
          <w:sz w:val="24"/>
          <w:szCs w:val="24"/>
        </w:rPr>
        <w:t>Journal of Pacific Rim Psychology, 13</w:t>
      </w:r>
      <w:r w:rsidRPr="000B0840">
        <w:rPr>
          <w:rFonts w:ascii="Times New Roman" w:eastAsia="Times New Roman" w:hAnsi="Times New Roman" w:cs="Times New Roman"/>
          <w:sz w:val="24"/>
          <w:szCs w:val="24"/>
        </w:rPr>
        <w:t xml:space="preserve">, e19. </w:t>
      </w:r>
      <w:hyperlink r:id="rId15" w:tgtFrame="_new" w:history="1">
        <w:r w:rsidRPr="000B0840">
          <w:rPr>
            <w:rFonts w:ascii="Times New Roman" w:eastAsia="Times New Roman" w:hAnsi="Times New Roman" w:cs="Times New Roman"/>
            <w:color w:val="0000FF"/>
            <w:sz w:val="24"/>
            <w:szCs w:val="24"/>
            <w:u w:val="single"/>
          </w:rPr>
          <w:t>https://doi.org/10.1017/prp.2019.12</w:t>
        </w:r>
      </w:hyperlink>
    </w:p>
    <w:p w14:paraId="23A5ADB3" w14:textId="77777777" w:rsidR="000B0840" w:rsidRPr="000B0840" w:rsidRDefault="000B0840" w:rsidP="000B0840">
      <w:pPr>
        <w:spacing w:before="100" w:beforeAutospacing="1" w:after="100" w:afterAutospacing="1" w:line="360" w:lineRule="auto"/>
        <w:rPr>
          <w:rFonts w:ascii="Times New Roman" w:eastAsia="Times New Roman" w:hAnsi="Times New Roman" w:cs="Times New Roman"/>
          <w:sz w:val="24"/>
          <w:szCs w:val="24"/>
        </w:rPr>
      </w:pPr>
      <w:r w:rsidRPr="000B0840">
        <w:rPr>
          <w:rFonts w:ascii="Times New Roman" w:eastAsia="Times New Roman" w:hAnsi="Times New Roman" w:cs="Times New Roman"/>
          <w:sz w:val="24"/>
          <w:szCs w:val="24"/>
        </w:rPr>
        <w:t xml:space="preserve">Malak, M. Z., </w:t>
      </w:r>
      <w:proofErr w:type="spellStart"/>
      <w:r w:rsidRPr="000B0840">
        <w:rPr>
          <w:rFonts w:ascii="Times New Roman" w:eastAsia="Times New Roman" w:hAnsi="Times New Roman" w:cs="Times New Roman"/>
          <w:sz w:val="24"/>
          <w:szCs w:val="24"/>
        </w:rPr>
        <w:t>Shuhaiber</w:t>
      </w:r>
      <w:proofErr w:type="spellEnd"/>
      <w:r w:rsidRPr="000B0840">
        <w:rPr>
          <w:rFonts w:ascii="Times New Roman" w:eastAsia="Times New Roman" w:hAnsi="Times New Roman" w:cs="Times New Roman"/>
          <w:sz w:val="24"/>
          <w:szCs w:val="24"/>
        </w:rPr>
        <w:t xml:space="preserve">, A. H., Al-Amer, R. M., </w:t>
      </w:r>
      <w:proofErr w:type="spellStart"/>
      <w:r w:rsidRPr="000B0840">
        <w:rPr>
          <w:rFonts w:ascii="Times New Roman" w:eastAsia="Times New Roman" w:hAnsi="Times New Roman" w:cs="Times New Roman"/>
          <w:sz w:val="24"/>
          <w:szCs w:val="24"/>
        </w:rPr>
        <w:t>Abuadas</w:t>
      </w:r>
      <w:proofErr w:type="spellEnd"/>
      <w:r w:rsidRPr="000B0840">
        <w:rPr>
          <w:rFonts w:ascii="Times New Roman" w:eastAsia="Times New Roman" w:hAnsi="Times New Roman" w:cs="Times New Roman"/>
          <w:sz w:val="24"/>
          <w:szCs w:val="24"/>
        </w:rPr>
        <w:t xml:space="preserve">, M. H., &amp; </w:t>
      </w:r>
      <w:proofErr w:type="spellStart"/>
      <w:r w:rsidRPr="000B0840">
        <w:rPr>
          <w:rFonts w:ascii="Times New Roman" w:eastAsia="Times New Roman" w:hAnsi="Times New Roman" w:cs="Times New Roman"/>
          <w:sz w:val="24"/>
          <w:szCs w:val="24"/>
        </w:rPr>
        <w:t>Aburoomi</w:t>
      </w:r>
      <w:proofErr w:type="spellEnd"/>
      <w:r w:rsidRPr="000B0840">
        <w:rPr>
          <w:rFonts w:ascii="Times New Roman" w:eastAsia="Times New Roman" w:hAnsi="Times New Roman" w:cs="Times New Roman"/>
          <w:sz w:val="24"/>
          <w:szCs w:val="24"/>
        </w:rPr>
        <w:t xml:space="preserve">, R. J. (2021). Correlation between psychological factors, academic performance, and social media addiction: Model-based testing. </w:t>
      </w:r>
      <w:proofErr w:type="spellStart"/>
      <w:r w:rsidRPr="000B0840">
        <w:rPr>
          <w:rFonts w:ascii="Times New Roman" w:eastAsia="Times New Roman" w:hAnsi="Times New Roman" w:cs="Times New Roman"/>
          <w:i/>
          <w:iCs/>
          <w:sz w:val="24"/>
          <w:szCs w:val="24"/>
        </w:rPr>
        <w:t>Behaviour</w:t>
      </w:r>
      <w:proofErr w:type="spellEnd"/>
      <w:r w:rsidRPr="000B0840">
        <w:rPr>
          <w:rFonts w:ascii="Times New Roman" w:eastAsia="Times New Roman" w:hAnsi="Times New Roman" w:cs="Times New Roman"/>
          <w:i/>
          <w:iCs/>
          <w:sz w:val="24"/>
          <w:szCs w:val="24"/>
        </w:rPr>
        <w:t xml:space="preserve"> &amp; Information Technology, 41</w:t>
      </w:r>
      <w:r w:rsidRPr="000B0840">
        <w:rPr>
          <w:rFonts w:ascii="Times New Roman" w:eastAsia="Times New Roman" w:hAnsi="Times New Roman" w:cs="Times New Roman"/>
          <w:sz w:val="24"/>
          <w:szCs w:val="24"/>
        </w:rPr>
        <w:t xml:space="preserve">(12), 1–13. </w:t>
      </w:r>
      <w:hyperlink r:id="rId16" w:tgtFrame="_new" w:history="1">
        <w:r w:rsidRPr="000B0840">
          <w:rPr>
            <w:rFonts w:ascii="Times New Roman" w:eastAsia="Times New Roman" w:hAnsi="Times New Roman" w:cs="Times New Roman"/>
            <w:color w:val="0000FF"/>
            <w:sz w:val="24"/>
            <w:szCs w:val="24"/>
            <w:u w:val="single"/>
          </w:rPr>
          <w:t>https://doi.org/10.1080/0144929X.2021.1883615</w:t>
        </w:r>
      </w:hyperlink>
    </w:p>
    <w:p w14:paraId="26056473" w14:textId="77777777" w:rsidR="000B0840" w:rsidRPr="000B0840" w:rsidRDefault="000B0840" w:rsidP="000B0840">
      <w:pPr>
        <w:spacing w:before="100" w:beforeAutospacing="1" w:after="100" w:afterAutospacing="1" w:line="360" w:lineRule="auto"/>
        <w:rPr>
          <w:rFonts w:ascii="Times New Roman" w:eastAsia="Times New Roman" w:hAnsi="Times New Roman" w:cs="Times New Roman"/>
          <w:sz w:val="24"/>
          <w:szCs w:val="24"/>
        </w:rPr>
      </w:pPr>
      <w:proofErr w:type="spellStart"/>
      <w:r w:rsidRPr="000B0840">
        <w:rPr>
          <w:rFonts w:ascii="Times New Roman" w:eastAsia="Times New Roman" w:hAnsi="Times New Roman" w:cs="Times New Roman"/>
          <w:sz w:val="24"/>
          <w:szCs w:val="24"/>
        </w:rPr>
        <w:t>Makkar</w:t>
      </w:r>
      <w:proofErr w:type="spellEnd"/>
      <w:r w:rsidRPr="000B0840">
        <w:rPr>
          <w:rFonts w:ascii="Times New Roman" w:eastAsia="Times New Roman" w:hAnsi="Times New Roman" w:cs="Times New Roman"/>
          <w:sz w:val="24"/>
          <w:szCs w:val="24"/>
        </w:rPr>
        <w:t xml:space="preserve">, N. (2023). Social media and student engagement in education: A systematic review. </w:t>
      </w:r>
      <w:r w:rsidRPr="000B0840">
        <w:rPr>
          <w:rFonts w:ascii="Times New Roman" w:eastAsia="Times New Roman" w:hAnsi="Times New Roman" w:cs="Times New Roman"/>
          <w:i/>
          <w:iCs/>
          <w:sz w:val="24"/>
          <w:szCs w:val="24"/>
        </w:rPr>
        <w:t>International Journal of Arts, Humanities and Social Studies.</w:t>
      </w:r>
    </w:p>
    <w:p w14:paraId="37EB6100" w14:textId="77777777" w:rsidR="000B0840" w:rsidRPr="000B0840" w:rsidRDefault="000B0840" w:rsidP="000B0840">
      <w:pPr>
        <w:spacing w:before="100" w:beforeAutospacing="1" w:after="100" w:afterAutospacing="1" w:line="360" w:lineRule="auto"/>
        <w:rPr>
          <w:rFonts w:ascii="Times New Roman" w:eastAsia="Times New Roman" w:hAnsi="Times New Roman" w:cs="Times New Roman"/>
          <w:sz w:val="24"/>
          <w:szCs w:val="24"/>
        </w:rPr>
      </w:pPr>
      <w:proofErr w:type="spellStart"/>
      <w:r w:rsidRPr="000B0840">
        <w:rPr>
          <w:rFonts w:ascii="Times New Roman" w:eastAsia="Times New Roman" w:hAnsi="Times New Roman" w:cs="Times New Roman"/>
          <w:sz w:val="24"/>
          <w:szCs w:val="24"/>
        </w:rPr>
        <w:t>Mou</w:t>
      </w:r>
      <w:proofErr w:type="spellEnd"/>
      <w:r w:rsidRPr="000B0840">
        <w:rPr>
          <w:rFonts w:ascii="Times New Roman" w:eastAsia="Times New Roman" w:hAnsi="Times New Roman" w:cs="Times New Roman"/>
          <w:sz w:val="24"/>
          <w:szCs w:val="24"/>
        </w:rPr>
        <w:t xml:space="preserve">, Q., Zhuang, J., Wu, Q., et al. (2024). Social media addiction and academic engagement as mediators between social anxiety and academic performance among college students. </w:t>
      </w:r>
      <w:r w:rsidRPr="000B0840">
        <w:rPr>
          <w:rFonts w:ascii="Times New Roman" w:eastAsia="Times New Roman" w:hAnsi="Times New Roman" w:cs="Times New Roman"/>
          <w:i/>
          <w:iCs/>
          <w:sz w:val="24"/>
          <w:szCs w:val="24"/>
        </w:rPr>
        <w:t>BMC Psychology.</w:t>
      </w:r>
    </w:p>
    <w:p w14:paraId="5BF512F1" w14:textId="77777777" w:rsidR="000B0840" w:rsidRPr="000B0840" w:rsidRDefault="000B0840" w:rsidP="000B0840">
      <w:pPr>
        <w:spacing w:before="100" w:beforeAutospacing="1" w:after="100" w:afterAutospacing="1" w:line="360" w:lineRule="auto"/>
        <w:rPr>
          <w:rFonts w:ascii="Times New Roman" w:eastAsia="Times New Roman" w:hAnsi="Times New Roman" w:cs="Times New Roman"/>
          <w:sz w:val="24"/>
          <w:szCs w:val="24"/>
        </w:rPr>
      </w:pPr>
      <w:proofErr w:type="spellStart"/>
      <w:r w:rsidRPr="000B0840">
        <w:rPr>
          <w:rFonts w:ascii="Times New Roman" w:eastAsia="Times New Roman" w:hAnsi="Times New Roman" w:cs="Times New Roman"/>
          <w:sz w:val="24"/>
          <w:szCs w:val="24"/>
        </w:rPr>
        <w:lastRenderedPageBreak/>
        <w:t>Pokhrel</w:t>
      </w:r>
      <w:proofErr w:type="spellEnd"/>
      <w:r w:rsidRPr="000B0840">
        <w:rPr>
          <w:rFonts w:ascii="Times New Roman" w:eastAsia="Times New Roman" w:hAnsi="Times New Roman" w:cs="Times New Roman"/>
          <w:sz w:val="24"/>
          <w:szCs w:val="24"/>
        </w:rPr>
        <w:t xml:space="preserve">, S., &amp; Chhetri, R. (2021). A literature review on the impact of COVID-19 pandemic on teaching and learning. </w:t>
      </w:r>
      <w:r w:rsidRPr="000B0840">
        <w:rPr>
          <w:rFonts w:ascii="Times New Roman" w:eastAsia="Times New Roman" w:hAnsi="Times New Roman" w:cs="Times New Roman"/>
          <w:i/>
          <w:iCs/>
          <w:sz w:val="24"/>
          <w:szCs w:val="24"/>
        </w:rPr>
        <w:t>Higher Education for the Future, 8</w:t>
      </w:r>
      <w:r w:rsidRPr="000B0840">
        <w:rPr>
          <w:rFonts w:ascii="Times New Roman" w:eastAsia="Times New Roman" w:hAnsi="Times New Roman" w:cs="Times New Roman"/>
          <w:sz w:val="24"/>
          <w:szCs w:val="24"/>
        </w:rPr>
        <w:t xml:space="preserve">(1), 133–141. </w:t>
      </w:r>
      <w:hyperlink r:id="rId17" w:tgtFrame="_new" w:history="1">
        <w:r w:rsidRPr="000B0840">
          <w:rPr>
            <w:rFonts w:ascii="Times New Roman" w:eastAsia="Times New Roman" w:hAnsi="Times New Roman" w:cs="Times New Roman"/>
            <w:color w:val="0000FF"/>
            <w:sz w:val="24"/>
            <w:szCs w:val="24"/>
            <w:u w:val="single"/>
          </w:rPr>
          <w:t>https://doi.org/10.1177/2347631120983481</w:t>
        </w:r>
      </w:hyperlink>
    </w:p>
    <w:p w14:paraId="63E48E80" w14:textId="77777777" w:rsidR="000B0840" w:rsidRPr="000B0840" w:rsidRDefault="000B0840" w:rsidP="000B0840">
      <w:pPr>
        <w:spacing w:before="100" w:beforeAutospacing="1" w:after="100" w:afterAutospacing="1" w:line="360" w:lineRule="auto"/>
        <w:rPr>
          <w:rFonts w:ascii="Times New Roman" w:eastAsia="Times New Roman" w:hAnsi="Times New Roman" w:cs="Times New Roman"/>
          <w:sz w:val="24"/>
          <w:szCs w:val="24"/>
        </w:rPr>
      </w:pPr>
      <w:proofErr w:type="spellStart"/>
      <w:r w:rsidRPr="000B0840">
        <w:rPr>
          <w:rFonts w:ascii="Times New Roman" w:eastAsia="Times New Roman" w:hAnsi="Times New Roman" w:cs="Times New Roman"/>
          <w:sz w:val="24"/>
          <w:szCs w:val="24"/>
        </w:rPr>
        <w:t>Rahia</w:t>
      </w:r>
      <w:proofErr w:type="spellEnd"/>
      <w:r w:rsidRPr="000B0840">
        <w:rPr>
          <w:rFonts w:ascii="Times New Roman" w:eastAsia="Times New Roman" w:hAnsi="Times New Roman" w:cs="Times New Roman"/>
          <w:sz w:val="24"/>
          <w:szCs w:val="24"/>
        </w:rPr>
        <w:t xml:space="preserve">, B., &amp; </w:t>
      </w:r>
      <w:proofErr w:type="spellStart"/>
      <w:r w:rsidRPr="000B0840">
        <w:rPr>
          <w:rFonts w:ascii="Times New Roman" w:eastAsia="Times New Roman" w:hAnsi="Times New Roman" w:cs="Times New Roman"/>
          <w:sz w:val="24"/>
          <w:szCs w:val="24"/>
        </w:rPr>
        <w:t>Arohia</w:t>
      </w:r>
      <w:proofErr w:type="spellEnd"/>
      <w:r w:rsidRPr="000B0840">
        <w:rPr>
          <w:rFonts w:ascii="Times New Roman" w:eastAsia="Times New Roman" w:hAnsi="Times New Roman" w:cs="Times New Roman"/>
          <w:sz w:val="24"/>
          <w:szCs w:val="24"/>
        </w:rPr>
        <w:t xml:space="preserve">, A. (2026). Connected &amp; affected: A systematic review of social media usage and youth outcomes. </w:t>
      </w:r>
      <w:r w:rsidRPr="000B0840">
        <w:rPr>
          <w:rFonts w:ascii="Times New Roman" w:eastAsia="Times New Roman" w:hAnsi="Times New Roman" w:cs="Times New Roman"/>
          <w:i/>
          <w:iCs/>
          <w:sz w:val="24"/>
          <w:szCs w:val="24"/>
        </w:rPr>
        <w:t>International Journal of Adolescence and Youth.</w:t>
      </w:r>
    </w:p>
    <w:p w14:paraId="523BB45E" w14:textId="77777777" w:rsidR="000B0840" w:rsidRPr="000B0840" w:rsidRDefault="000B0840" w:rsidP="000B0840">
      <w:pPr>
        <w:spacing w:before="100" w:beforeAutospacing="1" w:after="100" w:afterAutospacing="1" w:line="360" w:lineRule="auto"/>
        <w:rPr>
          <w:rFonts w:ascii="Times New Roman" w:eastAsia="Times New Roman" w:hAnsi="Times New Roman" w:cs="Times New Roman"/>
          <w:sz w:val="24"/>
          <w:szCs w:val="24"/>
        </w:rPr>
      </w:pPr>
      <w:proofErr w:type="spellStart"/>
      <w:r w:rsidRPr="000B0840">
        <w:rPr>
          <w:rFonts w:ascii="Times New Roman" w:eastAsia="Times New Roman" w:hAnsi="Times New Roman" w:cs="Times New Roman"/>
          <w:sz w:val="24"/>
          <w:szCs w:val="24"/>
        </w:rPr>
        <w:t>Salari</w:t>
      </w:r>
      <w:proofErr w:type="spellEnd"/>
      <w:r w:rsidRPr="000B0840">
        <w:rPr>
          <w:rFonts w:ascii="Times New Roman" w:eastAsia="Times New Roman" w:hAnsi="Times New Roman" w:cs="Times New Roman"/>
          <w:sz w:val="24"/>
          <w:szCs w:val="24"/>
        </w:rPr>
        <w:t xml:space="preserve">, N., </w:t>
      </w:r>
      <w:proofErr w:type="spellStart"/>
      <w:r w:rsidRPr="000B0840">
        <w:rPr>
          <w:rFonts w:ascii="Times New Roman" w:eastAsia="Times New Roman" w:hAnsi="Times New Roman" w:cs="Times New Roman"/>
          <w:sz w:val="24"/>
          <w:szCs w:val="24"/>
        </w:rPr>
        <w:t>Zarei</w:t>
      </w:r>
      <w:proofErr w:type="spellEnd"/>
      <w:r w:rsidRPr="000B0840">
        <w:rPr>
          <w:rFonts w:ascii="Times New Roman" w:eastAsia="Times New Roman" w:hAnsi="Times New Roman" w:cs="Times New Roman"/>
          <w:sz w:val="24"/>
          <w:szCs w:val="24"/>
        </w:rPr>
        <w:t xml:space="preserve">, H., </w:t>
      </w:r>
      <w:proofErr w:type="spellStart"/>
      <w:r w:rsidRPr="000B0840">
        <w:rPr>
          <w:rFonts w:ascii="Times New Roman" w:eastAsia="Times New Roman" w:hAnsi="Times New Roman" w:cs="Times New Roman"/>
          <w:sz w:val="24"/>
          <w:szCs w:val="24"/>
        </w:rPr>
        <w:t>Rasoulpoor</w:t>
      </w:r>
      <w:proofErr w:type="spellEnd"/>
      <w:r w:rsidRPr="000B0840">
        <w:rPr>
          <w:rFonts w:ascii="Times New Roman" w:eastAsia="Times New Roman" w:hAnsi="Times New Roman" w:cs="Times New Roman"/>
          <w:sz w:val="24"/>
          <w:szCs w:val="24"/>
        </w:rPr>
        <w:t xml:space="preserve">, S., et al. (2025). The impact of social networking addiction on academic achievement: A meta-analysis. </w:t>
      </w:r>
      <w:r w:rsidRPr="000B0840">
        <w:rPr>
          <w:rFonts w:ascii="Times New Roman" w:eastAsia="Times New Roman" w:hAnsi="Times New Roman" w:cs="Times New Roman"/>
          <w:i/>
          <w:iCs/>
          <w:sz w:val="24"/>
          <w:szCs w:val="24"/>
        </w:rPr>
        <w:t>Public Health in Practice.</w:t>
      </w:r>
    </w:p>
    <w:p w14:paraId="57835B41" w14:textId="77777777" w:rsidR="000B0840" w:rsidRPr="000B0840" w:rsidRDefault="000B0840" w:rsidP="000B0840">
      <w:pPr>
        <w:spacing w:before="100" w:beforeAutospacing="1" w:after="100" w:afterAutospacing="1" w:line="360" w:lineRule="auto"/>
        <w:rPr>
          <w:rFonts w:ascii="Times New Roman" w:eastAsia="Times New Roman" w:hAnsi="Times New Roman" w:cs="Times New Roman"/>
          <w:sz w:val="24"/>
          <w:szCs w:val="24"/>
        </w:rPr>
      </w:pPr>
      <w:proofErr w:type="spellStart"/>
      <w:r w:rsidRPr="000B0840">
        <w:rPr>
          <w:rFonts w:ascii="Times New Roman" w:eastAsia="Times New Roman" w:hAnsi="Times New Roman" w:cs="Times New Roman"/>
          <w:sz w:val="24"/>
          <w:szCs w:val="24"/>
        </w:rPr>
        <w:t>Shater</w:t>
      </w:r>
      <w:proofErr w:type="spellEnd"/>
      <w:r w:rsidRPr="000B0840">
        <w:rPr>
          <w:rFonts w:ascii="Times New Roman" w:eastAsia="Times New Roman" w:hAnsi="Times New Roman" w:cs="Times New Roman"/>
          <w:sz w:val="24"/>
          <w:szCs w:val="24"/>
        </w:rPr>
        <w:t xml:space="preserve">, A., </w:t>
      </w:r>
      <w:proofErr w:type="spellStart"/>
      <w:r w:rsidRPr="000B0840">
        <w:rPr>
          <w:rFonts w:ascii="Times New Roman" w:eastAsia="Times New Roman" w:hAnsi="Times New Roman" w:cs="Times New Roman"/>
          <w:sz w:val="24"/>
          <w:szCs w:val="24"/>
        </w:rPr>
        <w:t>Abualrish</w:t>
      </w:r>
      <w:proofErr w:type="spellEnd"/>
      <w:r w:rsidRPr="000B0840">
        <w:rPr>
          <w:rFonts w:ascii="Times New Roman" w:eastAsia="Times New Roman" w:hAnsi="Times New Roman" w:cs="Times New Roman"/>
          <w:sz w:val="24"/>
          <w:szCs w:val="24"/>
        </w:rPr>
        <w:t xml:space="preserve">, M. A., &amp; </w:t>
      </w:r>
      <w:proofErr w:type="spellStart"/>
      <w:r w:rsidRPr="000B0840">
        <w:rPr>
          <w:rFonts w:ascii="Times New Roman" w:eastAsia="Times New Roman" w:hAnsi="Times New Roman" w:cs="Times New Roman"/>
          <w:sz w:val="24"/>
          <w:szCs w:val="24"/>
        </w:rPr>
        <w:t>Al_manei</w:t>
      </w:r>
      <w:proofErr w:type="spellEnd"/>
      <w:r w:rsidRPr="000B0840">
        <w:rPr>
          <w:rFonts w:ascii="Times New Roman" w:eastAsia="Times New Roman" w:hAnsi="Times New Roman" w:cs="Times New Roman"/>
          <w:sz w:val="24"/>
          <w:szCs w:val="24"/>
        </w:rPr>
        <w:t xml:space="preserve">, M. M. (2024). The impact of social media usage on academic performance. </w:t>
      </w:r>
      <w:r w:rsidRPr="000B0840">
        <w:rPr>
          <w:rFonts w:ascii="Times New Roman" w:eastAsia="Times New Roman" w:hAnsi="Times New Roman" w:cs="Times New Roman"/>
          <w:i/>
          <w:iCs/>
          <w:sz w:val="24"/>
          <w:szCs w:val="24"/>
        </w:rPr>
        <w:t>American Journal of Education and Technology.</w:t>
      </w:r>
    </w:p>
    <w:p w14:paraId="6550B609" w14:textId="77777777" w:rsidR="000B0840" w:rsidRPr="000B0840" w:rsidRDefault="000B0840" w:rsidP="000B0840">
      <w:pPr>
        <w:spacing w:before="100" w:beforeAutospacing="1" w:after="100" w:afterAutospacing="1" w:line="360" w:lineRule="auto"/>
        <w:rPr>
          <w:rFonts w:ascii="Times New Roman" w:eastAsia="Times New Roman" w:hAnsi="Times New Roman" w:cs="Times New Roman"/>
          <w:sz w:val="24"/>
          <w:szCs w:val="24"/>
        </w:rPr>
      </w:pPr>
      <w:proofErr w:type="spellStart"/>
      <w:r w:rsidRPr="000B0840">
        <w:rPr>
          <w:rFonts w:ascii="Times New Roman" w:eastAsia="Times New Roman" w:hAnsi="Times New Roman" w:cs="Times New Roman"/>
          <w:sz w:val="24"/>
          <w:szCs w:val="24"/>
        </w:rPr>
        <w:t>Tafesse</w:t>
      </w:r>
      <w:proofErr w:type="spellEnd"/>
      <w:r w:rsidRPr="000B0840">
        <w:rPr>
          <w:rFonts w:ascii="Times New Roman" w:eastAsia="Times New Roman" w:hAnsi="Times New Roman" w:cs="Times New Roman"/>
          <w:sz w:val="24"/>
          <w:szCs w:val="24"/>
        </w:rPr>
        <w:t xml:space="preserve">, W. (2022). Social networking sites use and college students’ academic performance: Testing for an inverted U-shaped relationship using automated mobile app usage data. </w:t>
      </w:r>
      <w:r w:rsidRPr="000B0840">
        <w:rPr>
          <w:rFonts w:ascii="Times New Roman" w:eastAsia="Times New Roman" w:hAnsi="Times New Roman" w:cs="Times New Roman"/>
          <w:i/>
          <w:iCs/>
          <w:sz w:val="24"/>
          <w:szCs w:val="24"/>
        </w:rPr>
        <w:t>International Journal of Educational Technology in Higher Education, 19</w:t>
      </w:r>
      <w:r w:rsidRPr="000B0840">
        <w:rPr>
          <w:rFonts w:ascii="Times New Roman" w:eastAsia="Times New Roman" w:hAnsi="Times New Roman" w:cs="Times New Roman"/>
          <w:sz w:val="24"/>
          <w:szCs w:val="24"/>
        </w:rPr>
        <w:t xml:space="preserve">, 16. </w:t>
      </w:r>
      <w:hyperlink r:id="rId18" w:tgtFrame="_new" w:history="1">
        <w:r w:rsidRPr="000B0840">
          <w:rPr>
            <w:rFonts w:ascii="Times New Roman" w:eastAsia="Times New Roman" w:hAnsi="Times New Roman" w:cs="Times New Roman"/>
            <w:color w:val="0000FF"/>
            <w:sz w:val="24"/>
            <w:szCs w:val="24"/>
            <w:u w:val="single"/>
          </w:rPr>
          <w:t>https://doi.org/10.1186/s41239-022-00346-4</w:t>
        </w:r>
      </w:hyperlink>
    </w:p>
    <w:p w14:paraId="646466E9" w14:textId="77777777" w:rsidR="000B0840" w:rsidRPr="000B0840" w:rsidRDefault="000B0840" w:rsidP="000B0840">
      <w:pPr>
        <w:spacing w:before="100" w:beforeAutospacing="1" w:after="100" w:afterAutospacing="1" w:line="360" w:lineRule="auto"/>
        <w:rPr>
          <w:rFonts w:ascii="Times New Roman" w:eastAsia="Times New Roman" w:hAnsi="Times New Roman" w:cs="Times New Roman"/>
          <w:sz w:val="24"/>
          <w:szCs w:val="24"/>
        </w:rPr>
      </w:pPr>
      <w:r w:rsidRPr="000B0840">
        <w:rPr>
          <w:rFonts w:ascii="Times New Roman" w:eastAsia="Times New Roman" w:hAnsi="Times New Roman" w:cs="Times New Roman"/>
          <w:sz w:val="24"/>
          <w:szCs w:val="24"/>
        </w:rPr>
        <w:t xml:space="preserve">Younis, A., Khan, M. I., &amp; Fazal, S. (2024). Social media use among university students: Impact on socialization. </w:t>
      </w:r>
      <w:r w:rsidRPr="000B0840">
        <w:rPr>
          <w:rFonts w:ascii="Times New Roman" w:eastAsia="Times New Roman" w:hAnsi="Times New Roman" w:cs="Times New Roman"/>
          <w:i/>
          <w:iCs/>
          <w:sz w:val="24"/>
          <w:szCs w:val="24"/>
        </w:rPr>
        <w:t>International Journal of Trends and Innovations in Business &amp; Social Sciences.</w:t>
      </w:r>
    </w:p>
    <w:p w14:paraId="75C6E43D" w14:textId="77777777" w:rsidR="000B0840" w:rsidRPr="000B0840" w:rsidRDefault="000B0840" w:rsidP="000B0840">
      <w:pPr>
        <w:spacing w:line="360" w:lineRule="auto"/>
        <w:jc w:val="both"/>
        <w:rPr>
          <w:rFonts w:ascii="Times New Roman" w:eastAsia="Times New Roman" w:hAnsi="Times New Roman" w:cs="Times New Roman"/>
          <w:color w:val="333333"/>
          <w:sz w:val="24"/>
          <w:szCs w:val="24"/>
        </w:rPr>
      </w:pPr>
    </w:p>
    <w:sectPr w:rsidR="000B0840" w:rsidRPr="000B0840" w:rsidSect="0091581C">
      <w:headerReference w:type="even" r:id="rId19"/>
      <w:headerReference w:type="default" r:id="rId20"/>
      <w:footerReference w:type="even" r:id="rId21"/>
      <w:footerReference w:type="default" r:id="rId22"/>
      <w:headerReference w:type="first" r:id="rId23"/>
      <w:footerReference w:type="first" r:id="rId2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887476" w14:textId="77777777" w:rsidR="00720B64" w:rsidRDefault="00720B64" w:rsidP="00137C95">
      <w:pPr>
        <w:spacing w:after="0" w:line="240" w:lineRule="auto"/>
      </w:pPr>
      <w:r>
        <w:separator/>
      </w:r>
    </w:p>
  </w:endnote>
  <w:endnote w:type="continuationSeparator" w:id="0">
    <w:p w14:paraId="1AA3D406" w14:textId="77777777" w:rsidR="00720B64" w:rsidRDefault="00720B64" w:rsidP="00137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BE594" w14:textId="77777777" w:rsidR="00492646" w:rsidRDefault="004926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AE377" w14:textId="77777777" w:rsidR="00492646" w:rsidRDefault="004926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C3C20" w14:textId="77777777" w:rsidR="00492646" w:rsidRDefault="004926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7ACB93" w14:textId="77777777" w:rsidR="00720B64" w:rsidRDefault="00720B64" w:rsidP="00137C95">
      <w:pPr>
        <w:spacing w:after="0" w:line="240" w:lineRule="auto"/>
      </w:pPr>
      <w:r>
        <w:separator/>
      </w:r>
    </w:p>
  </w:footnote>
  <w:footnote w:type="continuationSeparator" w:id="0">
    <w:p w14:paraId="293435EF" w14:textId="77777777" w:rsidR="00720B64" w:rsidRDefault="00720B64" w:rsidP="00137C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3CB89" w14:textId="345A12CF" w:rsidR="00492646" w:rsidRDefault="00720B64">
    <w:pPr>
      <w:pStyle w:val="Header"/>
    </w:pPr>
    <w:r>
      <w:rPr>
        <w:noProof/>
      </w:rPr>
      <w:pict w14:anchorId="5B3C53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0831455" o:spid="_x0000_s2050" type="#_x0000_t136" style="position:absolute;margin-left:0;margin-top:0;width:585.35pt;height:74.4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BB983" w14:textId="3814A3CE" w:rsidR="00492646" w:rsidRDefault="00720B64">
    <w:pPr>
      <w:pStyle w:val="Header"/>
    </w:pPr>
    <w:r>
      <w:rPr>
        <w:noProof/>
      </w:rPr>
      <w:pict w14:anchorId="362EAF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0831456" o:spid="_x0000_s2051" type="#_x0000_t136" style="position:absolute;margin-left:0;margin-top:0;width:585.35pt;height:74.4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8AF71" w14:textId="5B154040" w:rsidR="00492646" w:rsidRDefault="00720B64">
    <w:pPr>
      <w:pStyle w:val="Header"/>
    </w:pPr>
    <w:r>
      <w:rPr>
        <w:noProof/>
      </w:rPr>
      <w:pict w14:anchorId="23BE6A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0831454" o:spid="_x0000_s2049" type="#_x0000_t136" style="position:absolute;margin-left:0;margin-top:0;width:585.35pt;height:74.4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425C7D"/>
    <w:multiLevelType w:val="multilevel"/>
    <w:tmpl w:val="C5CE2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4E03B1D"/>
    <w:multiLevelType w:val="multilevel"/>
    <w:tmpl w:val="1C08D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A2096A"/>
    <w:multiLevelType w:val="multilevel"/>
    <w:tmpl w:val="B99C4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12293F"/>
    <w:multiLevelType w:val="multilevel"/>
    <w:tmpl w:val="3138B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744FC7"/>
    <w:multiLevelType w:val="multilevel"/>
    <w:tmpl w:val="BBF89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8F4814"/>
    <w:multiLevelType w:val="multilevel"/>
    <w:tmpl w:val="C372A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334207"/>
    <w:multiLevelType w:val="multilevel"/>
    <w:tmpl w:val="9C724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9443FE"/>
    <w:multiLevelType w:val="multilevel"/>
    <w:tmpl w:val="3842C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105789"/>
    <w:multiLevelType w:val="multilevel"/>
    <w:tmpl w:val="D3864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7692397"/>
    <w:multiLevelType w:val="multilevel"/>
    <w:tmpl w:val="23641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CDD55E3"/>
    <w:multiLevelType w:val="hybridMultilevel"/>
    <w:tmpl w:val="54FEF6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6323CB"/>
    <w:multiLevelType w:val="multilevel"/>
    <w:tmpl w:val="B2C6C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B54CA9"/>
    <w:multiLevelType w:val="multilevel"/>
    <w:tmpl w:val="4F1E9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5"/>
  </w:num>
  <w:num w:numId="11">
    <w:abstractNumId w:val="13"/>
  </w:num>
  <w:num w:numId="12">
    <w:abstractNumId w:val="11"/>
  </w:num>
  <w:num w:numId="13">
    <w:abstractNumId w:val="14"/>
  </w:num>
  <w:num w:numId="14">
    <w:abstractNumId w:val="10"/>
  </w:num>
  <w:num w:numId="15">
    <w:abstractNumId w:val="20"/>
  </w:num>
  <w:num w:numId="16">
    <w:abstractNumId w:val="18"/>
  </w:num>
  <w:num w:numId="17">
    <w:abstractNumId w:val="16"/>
  </w:num>
  <w:num w:numId="18">
    <w:abstractNumId w:val="17"/>
  </w:num>
  <w:num w:numId="19">
    <w:abstractNumId w:val="12"/>
  </w:num>
  <w:num w:numId="20">
    <w:abstractNumId w:val="19"/>
  </w:num>
  <w:num w:numId="21">
    <w:abstractNumId w:val="21"/>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33C42"/>
    <w:rsid w:val="00034616"/>
    <w:rsid w:val="0006063C"/>
    <w:rsid w:val="000A6E03"/>
    <w:rsid w:val="000B0840"/>
    <w:rsid w:val="000B2F21"/>
    <w:rsid w:val="000B695D"/>
    <w:rsid w:val="00137C95"/>
    <w:rsid w:val="0015074B"/>
    <w:rsid w:val="001A719D"/>
    <w:rsid w:val="00262359"/>
    <w:rsid w:val="0029639D"/>
    <w:rsid w:val="002C12A5"/>
    <w:rsid w:val="002F657B"/>
    <w:rsid w:val="002F6E07"/>
    <w:rsid w:val="00312ED2"/>
    <w:rsid w:val="00326F90"/>
    <w:rsid w:val="0035448A"/>
    <w:rsid w:val="003678DA"/>
    <w:rsid w:val="0037549A"/>
    <w:rsid w:val="003975F8"/>
    <w:rsid w:val="003F1192"/>
    <w:rsid w:val="00447BCC"/>
    <w:rsid w:val="00492646"/>
    <w:rsid w:val="004F563D"/>
    <w:rsid w:val="005162CC"/>
    <w:rsid w:val="00536BA8"/>
    <w:rsid w:val="00536C65"/>
    <w:rsid w:val="00551D23"/>
    <w:rsid w:val="005C4362"/>
    <w:rsid w:val="006E0410"/>
    <w:rsid w:val="00704781"/>
    <w:rsid w:val="00720B64"/>
    <w:rsid w:val="00753EFC"/>
    <w:rsid w:val="00763AC3"/>
    <w:rsid w:val="0078194A"/>
    <w:rsid w:val="00784CCF"/>
    <w:rsid w:val="008244FA"/>
    <w:rsid w:val="00856464"/>
    <w:rsid w:val="0089474E"/>
    <w:rsid w:val="008D0EB4"/>
    <w:rsid w:val="008F6BDB"/>
    <w:rsid w:val="00914C18"/>
    <w:rsid w:val="0091581C"/>
    <w:rsid w:val="00947EE7"/>
    <w:rsid w:val="009D3B3D"/>
    <w:rsid w:val="00A93F05"/>
    <w:rsid w:val="00AA1D8D"/>
    <w:rsid w:val="00AA6FE8"/>
    <w:rsid w:val="00B47730"/>
    <w:rsid w:val="00B91F38"/>
    <w:rsid w:val="00BC39C5"/>
    <w:rsid w:val="00C36BA6"/>
    <w:rsid w:val="00C47E00"/>
    <w:rsid w:val="00CA1755"/>
    <w:rsid w:val="00CB0664"/>
    <w:rsid w:val="00D05A3D"/>
    <w:rsid w:val="00D6109B"/>
    <w:rsid w:val="00DB5FBD"/>
    <w:rsid w:val="00DD2122"/>
    <w:rsid w:val="00DF44F9"/>
    <w:rsid w:val="00E43786"/>
    <w:rsid w:val="00F56347"/>
    <w:rsid w:val="00F6191D"/>
    <w:rsid w:val="00FB7D26"/>
    <w:rsid w:val="00FC693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5ED6E84D"/>
  <w15:docId w15:val="{661C397C-4488-4024-A56A-AFEB808D2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4F563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F563D"/>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4F563D"/>
    <w:rPr>
      <w:rFonts w:ascii="Tahoma" w:eastAsiaTheme="minorHAnsi" w:hAnsi="Tahoma" w:cs="Tahoma"/>
      <w:sz w:val="16"/>
      <w:szCs w:val="16"/>
    </w:rPr>
  </w:style>
  <w:style w:type="character" w:customStyle="1" w:styleId="ms-1">
    <w:name w:val="ms-1"/>
    <w:basedOn w:val="DefaultParagraphFont"/>
    <w:rsid w:val="004F563D"/>
  </w:style>
  <w:style w:type="character" w:customStyle="1" w:styleId="max-w-full">
    <w:name w:val="max-w-full"/>
    <w:basedOn w:val="DefaultParagraphFont"/>
    <w:rsid w:val="004F563D"/>
  </w:style>
  <w:style w:type="character" w:styleId="Hyperlink">
    <w:name w:val="Hyperlink"/>
    <w:basedOn w:val="DefaultParagraphFont"/>
    <w:uiPriority w:val="99"/>
    <w:unhideWhenUsed/>
    <w:rsid w:val="004F563D"/>
    <w:rPr>
      <w:color w:val="0000FF"/>
      <w:u w:val="single"/>
    </w:rPr>
  </w:style>
  <w:style w:type="paragraph" w:customStyle="1" w:styleId="c-article-info-details">
    <w:name w:val="c-article-info-details"/>
    <w:basedOn w:val="Normal"/>
    <w:rsid w:val="004F56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visually-hidden">
    <w:name w:val="u-visually-hidden"/>
    <w:basedOn w:val="DefaultParagraphFont"/>
    <w:rsid w:val="004F563D"/>
  </w:style>
  <w:style w:type="paragraph" w:customStyle="1" w:styleId="c-article-metrics-barcount">
    <w:name w:val="c-article-metrics-bar__count"/>
    <w:basedOn w:val="Normal"/>
    <w:rsid w:val="004F56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rticle-metrics-barlabel">
    <w:name w:val="c-article-metrics-bar__label"/>
    <w:basedOn w:val="DefaultParagraphFont"/>
    <w:rsid w:val="004F563D"/>
  </w:style>
  <w:style w:type="character" w:styleId="FollowedHyperlink">
    <w:name w:val="FollowedHyperlink"/>
    <w:basedOn w:val="DefaultParagraphFont"/>
    <w:uiPriority w:val="99"/>
    <w:semiHidden/>
    <w:unhideWhenUsed/>
    <w:rsid w:val="004F563D"/>
    <w:rPr>
      <w:color w:val="800080" w:themeColor="followedHyperlink"/>
      <w:u w:val="single"/>
    </w:rPr>
  </w:style>
  <w:style w:type="character" w:customStyle="1" w:styleId="UnresolvedMention1">
    <w:name w:val="Unresolved Mention1"/>
    <w:basedOn w:val="DefaultParagraphFont"/>
    <w:uiPriority w:val="99"/>
    <w:semiHidden/>
    <w:unhideWhenUsed/>
    <w:rsid w:val="00F619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4653344">
      <w:bodyDiv w:val="1"/>
      <w:marLeft w:val="0"/>
      <w:marRight w:val="0"/>
      <w:marTop w:val="0"/>
      <w:marBottom w:val="0"/>
      <w:divBdr>
        <w:top w:val="none" w:sz="0" w:space="0" w:color="auto"/>
        <w:left w:val="none" w:sz="0" w:space="0" w:color="auto"/>
        <w:bottom w:val="none" w:sz="0" w:space="0" w:color="auto"/>
        <w:right w:val="none" w:sz="0" w:space="0" w:color="auto"/>
      </w:divBdr>
    </w:div>
    <w:div w:id="1854610240">
      <w:bodyDiv w:val="1"/>
      <w:marLeft w:val="0"/>
      <w:marRight w:val="0"/>
      <w:marTop w:val="0"/>
      <w:marBottom w:val="0"/>
      <w:divBdr>
        <w:top w:val="none" w:sz="0" w:space="0" w:color="auto"/>
        <w:left w:val="none" w:sz="0" w:space="0" w:color="auto"/>
        <w:bottom w:val="none" w:sz="0" w:space="0" w:color="auto"/>
        <w:right w:val="none" w:sz="0" w:space="0" w:color="auto"/>
      </w:divBdr>
    </w:div>
    <w:div w:id="1983655356">
      <w:bodyDiv w:val="1"/>
      <w:marLeft w:val="0"/>
      <w:marRight w:val="0"/>
      <w:marTop w:val="0"/>
      <w:marBottom w:val="0"/>
      <w:divBdr>
        <w:top w:val="none" w:sz="0" w:space="0" w:color="auto"/>
        <w:left w:val="none" w:sz="0" w:space="0" w:color="auto"/>
        <w:bottom w:val="none" w:sz="0" w:space="0" w:color="auto"/>
        <w:right w:val="none" w:sz="0" w:space="0" w:color="auto"/>
      </w:divBdr>
      <w:divsChild>
        <w:div w:id="986396308">
          <w:marLeft w:val="0"/>
          <w:marRight w:val="0"/>
          <w:marTop w:val="0"/>
          <w:marBottom w:val="0"/>
          <w:divBdr>
            <w:top w:val="none" w:sz="0" w:space="0" w:color="auto"/>
            <w:left w:val="none" w:sz="0" w:space="0" w:color="auto"/>
            <w:bottom w:val="none" w:sz="0" w:space="0" w:color="auto"/>
            <w:right w:val="none" w:sz="0" w:space="0" w:color="auto"/>
          </w:divBdr>
          <w:divsChild>
            <w:div w:id="1049694297">
              <w:marLeft w:val="0"/>
              <w:marRight w:val="0"/>
              <w:marTop w:val="0"/>
              <w:marBottom w:val="0"/>
              <w:divBdr>
                <w:top w:val="none" w:sz="0" w:space="0" w:color="auto"/>
                <w:left w:val="none" w:sz="0" w:space="0" w:color="auto"/>
                <w:bottom w:val="none" w:sz="0" w:space="0" w:color="auto"/>
                <w:right w:val="none" w:sz="0" w:space="0" w:color="auto"/>
              </w:divBdr>
              <w:divsChild>
                <w:div w:id="148445451">
                  <w:marLeft w:val="0"/>
                  <w:marRight w:val="0"/>
                  <w:marTop w:val="0"/>
                  <w:marBottom w:val="0"/>
                  <w:divBdr>
                    <w:top w:val="none" w:sz="0" w:space="0" w:color="auto"/>
                    <w:left w:val="none" w:sz="0" w:space="0" w:color="auto"/>
                    <w:bottom w:val="none" w:sz="0" w:space="0" w:color="auto"/>
                    <w:right w:val="none" w:sz="0" w:space="0" w:color="auto"/>
                  </w:divBdr>
                  <w:divsChild>
                    <w:div w:id="163589177">
                      <w:marLeft w:val="0"/>
                      <w:marRight w:val="0"/>
                      <w:marTop w:val="0"/>
                      <w:marBottom w:val="0"/>
                      <w:divBdr>
                        <w:top w:val="none" w:sz="0" w:space="0" w:color="auto"/>
                        <w:left w:val="none" w:sz="0" w:space="0" w:color="auto"/>
                        <w:bottom w:val="none" w:sz="0" w:space="0" w:color="auto"/>
                        <w:right w:val="none" w:sz="0" w:space="0" w:color="auto"/>
                      </w:divBdr>
                      <w:divsChild>
                        <w:div w:id="1716157442">
                          <w:marLeft w:val="0"/>
                          <w:marRight w:val="0"/>
                          <w:marTop w:val="0"/>
                          <w:marBottom w:val="0"/>
                          <w:divBdr>
                            <w:top w:val="none" w:sz="0" w:space="0" w:color="auto"/>
                            <w:left w:val="none" w:sz="0" w:space="0" w:color="auto"/>
                            <w:bottom w:val="none" w:sz="0" w:space="0" w:color="auto"/>
                            <w:right w:val="none" w:sz="0" w:space="0" w:color="auto"/>
                          </w:divBdr>
                          <w:divsChild>
                            <w:div w:id="1795248593">
                              <w:marLeft w:val="0"/>
                              <w:marRight w:val="0"/>
                              <w:marTop w:val="0"/>
                              <w:marBottom w:val="0"/>
                              <w:divBdr>
                                <w:top w:val="none" w:sz="0" w:space="0" w:color="auto"/>
                                <w:left w:val="none" w:sz="0" w:space="0" w:color="auto"/>
                                <w:bottom w:val="none" w:sz="0" w:space="0" w:color="auto"/>
                                <w:right w:val="none" w:sz="0" w:space="0" w:color="auto"/>
                              </w:divBdr>
                              <w:divsChild>
                                <w:div w:id="2084831395">
                                  <w:marLeft w:val="0"/>
                                  <w:marRight w:val="0"/>
                                  <w:marTop w:val="0"/>
                                  <w:marBottom w:val="0"/>
                                  <w:divBdr>
                                    <w:top w:val="none" w:sz="0" w:space="0" w:color="auto"/>
                                    <w:left w:val="none" w:sz="0" w:space="0" w:color="auto"/>
                                    <w:bottom w:val="none" w:sz="0" w:space="0" w:color="auto"/>
                                    <w:right w:val="none" w:sz="0" w:space="0" w:color="auto"/>
                                  </w:divBdr>
                                  <w:divsChild>
                                    <w:div w:id="1814448700">
                                      <w:marLeft w:val="0"/>
                                      <w:marRight w:val="0"/>
                                      <w:marTop w:val="0"/>
                                      <w:marBottom w:val="0"/>
                                      <w:divBdr>
                                        <w:top w:val="none" w:sz="0" w:space="0" w:color="auto"/>
                                        <w:left w:val="none" w:sz="0" w:space="0" w:color="auto"/>
                                        <w:bottom w:val="none" w:sz="0" w:space="0" w:color="auto"/>
                                        <w:right w:val="none" w:sz="0" w:space="0" w:color="auto"/>
                                      </w:divBdr>
                                      <w:divsChild>
                                        <w:div w:id="1038050555">
                                          <w:marLeft w:val="0"/>
                                          <w:marRight w:val="0"/>
                                          <w:marTop w:val="0"/>
                                          <w:marBottom w:val="0"/>
                                          <w:divBdr>
                                            <w:top w:val="none" w:sz="0" w:space="0" w:color="auto"/>
                                            <w:left w:val="none" w:sz="0" w:space="0" w:color="auto"/>
                                            <w:bottom w:val="none" w:sz="0" w:space="0" w:color="auto"/>
                                            <w:right w:val="none" w:sz="0" w:space="0" w:color="auto"/>
                                          </w:divBdr>
                                          <w:divsChild>
                                            <w:div w:id="252935175">
                                              <w:marLeft w:val="0"/>
                                              <w:marRight w:val="0"/>
                                              <w:marTop w:val="0"/>
                                              <w:marBottom w:val="0"/>
                                              <w:divBdr>
                                                <w:top w:val="none" w:sz="0" w:space="0" w:color="auto"/>
                                                <w:left w:val="none" w:sz="0" w:space="0" w:color="auto"/>
                                                <w:bottom w:val="none" w:sz="0" w:space="0" w:color="auto"/>
                                                <w:right w:val="none" w:sz="0" w:space="0" w:color="auto"/>
                                              </w:divBdr>
                                              <w:divsChild>
                                                <w:div w:id="192379686">
                                                  <w:marLeft w:val="0"/>
                                                  <w:marRight w:val="0"/>
                                                  <w:marTop w:val="0"/>
                                                  <w:marBottom w:val="0"/>
                                                  <w:divBdr>
                                                    <w:top w:val="none" w:sz="0" w:space="0" w:color="auto"/>
                                                    <w:left w:val="none" w:sz="0" w:space="0" w:color="auto"/>
                                                    <w:bottom w:val="none" w:sz="0" w:space="0" w:color="auto"/>
                                                    <w:right w:val="none" w:sz="0" w:space="0" w:color="auto"/>
                                                  </w:divBdr>
                                                  <w:divsChild>
                                                    <w:div w:id="1011028847">
                                                      <w:marLeft w:val="0"/>
                                                      <w:marRight w:val="0"/>
                                                      <w:marTop w:val="0"/>
                                                      <w:marBottom w:val="0"/>
                                                      <w:divBdr>
                                                        <w:top w:val="none" w:sz="0" w:space="0" w:color="auto"/>
                                                        <w:left w:val="none" w:sz="0" w:space="0" w:color="auto"/>
                                                        <w:bottom w:val="none" w:sz="0" w:space="0" w:color="auto"/>
                                                        <w:right w:val="none" w:sz="0" w:space="0" w:color="auto"/>
                                                      </w:divBdr>
                                                      <w:divsChild>
                                                        <w:div w:id="1271812233">
                                                          <w:marLeft w:val="0"/>
                                                          <w:marRight w:val="0"/>
                                                          <w:marTop w:val="0"/>
                                                          <w:marBottom w:val="0"/>
                                                          <w:divBdr>
                                                            <w:top w:val="none" w:sz="0" w:space="0" w:color="auto"/>
                                                            <w:left w:val="none" w:sz="0" w:space="0" w:color="auto"/>
                                                            <w:bottom w:val="none" w:sz="0" w:space="0" w:color="auto"/>
                                                            <w:right w:val="none" w:sz="0" w:space="0" w:color="auto"/>
                                                          </w:divBdr>
                                                          <w:divsChild>
                                                            <w:div w:id="735512231">
                                                              <w:marLeft w:val="0"/>
                                                              <w:marRight w:val="0"/>
                                                              <w:marTop w:val="0"/>
                                                              <w:marBottom w:val="0"/>
                                                              <w:divBdr>
                                                                <w:top w:val="none" w:sz="0" w:space="0" w:color="auto"/>
                                                                <w:left w:val="none" w:sz="0" w:space="0" w:color="auto"/>
                                                                <w:bottom w:val="none" w:sz="0" w:space="0" w:color="auto"/>
                                                                <w:right w:val="none" w:sz="0" w:space="0" w:color="auto"/>
                                                              </w:divBdr>
                                                              <w:divsChild>
                                                                <w:div w:id="175002804">
                                                                  <w:marLeft w:val="0"/>
                                                                  <w:marRight w:val="0"/>
                                                                  <w:marTop w:val="0"/>
                                                                  <w:marBottom w:val="0"/>
                                                                  <w:divBdr>
                                                                    <w:top w:val="none" w:sz="0" w:space="0" w:color="auto"/>
                                                                    <w:left w:val="none" w:sz="0" w:space="0" w:color="auto"/>
                                                                    <w:bottom w:val="none" w:sz="0" w:space="0" w:color="auto"/>
                                                                    <w:right w:val="none" w:sz="0" w:space="0" w:color="auto"/>
                                                                  </w:divBdr>
                                                                  <w:divsChild>
                                                                    <w:div w:id="165873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7151418">
                                          <w:marLeft w:val="0"/>
                                          <w:marRight w:val="0"/>
                                          <w:marTop w:val="0"/>
                                          <w:marBottom w:val="0"/>
                                          <w:divBdr>
                                            <w:top w:val="none" w:sz="0" w:space="0" w:color="auto"/>
                                            <w:left w:val="none" w:sz="0" w:space="0" w:color="auto"/>
                                            <w:bottom w:val="none" w:sz="0" w:space="0" w:color="auto"/>
                                            <w:right w:val="none" w:sz="0" w:space="0" w:color="auto"/>
                                          </w:divBdr>
                                          <w:divsChild>
                                            <w:div w:id="255941536">
                                              <w:marLeft w:val="0"/>
                                              <w:marRight w:val="0"/>
                                              <w:marTop w:val="0"/>
                                              <w:marBottom w:val="0"/>
                                              <w:divBdr>
                                                <w:top w:val="none" w:sz="0" w:space="0" w:color="auto"/>
                                                <w:left w:val="none" w:sz="0" w:space="0" w:color="auto"/>
                                                <w:bottom w:val="none" w:sz="0" w:space="0" w:color="auto"/>
                                                <w:right w:val="none" w:sz="0" w:space="0" w:color="auto"/>
                                              </w:divBdr>
                                              <w:divsChild>
                                                <w:div w:id="1435856017">
                                                  <w:marLeft w:val="0"/>
                                                  <w:marRight w:val="0"/>
                                                  <w:marTop w:val="0"/>
                                                  <w:marBottom w:val="0"/>
                                                  <w:divBdr>
                                                    <w:top w:val="none" w:sz="0" w:space="0" w:color="auto"/>
                                                    <w:left w:val="none" w:sz="0" w:space="0" w:color="auto"/>
                                                    <w:bottom w:val="none" w:sz="0" w:space="0" w:color="auto"/>
                                                    <w:right w:val="none" w:sz="0" w:space="0" w:color="auto"/>
                                                  </w:divBdr>
                                                  <w:divsChild>
                                                    <w:div w:id="544219554">
                                                      <w:marLeft w:val="0"/>
                                                      <w:marRight w:val="0"/>
                                                      <w:marTop w:val="0"/>
                                                      <w:marBottom w:val="0"/>
                                                      <w:divBdr>
                                                        <w:top w:val="none" w:sz="0" w:space="0" w:color="auto"/>
                                                        <w:left w:val="none" w:sz="0" w:space="0" w:color="auto"/>
                                                        <w:bottom w:val="none" w:sz="0" w:space="0" w:color="auto"/>
                                                        <w:right w:val="none" w:sz="0" w:space="0" w:color="auto"/>
                                                      </w:divBdr>
                                                      <w:divsChild>
                                                        <w:div w:id="1597329928">
                                                          <w:marLeft w:val="0"/>
                                                          <w:marRight w:val="0"/>
                                                          <w:marTop w:val="0"/>
                                                          <w:marBottom w:val="0"/>
                                                          <w:divBdr>
                                                            <w:top w:val="none" w:sz="0" w:space="0" w:color="auto"/>
                                                            <w:left w:val="none" w:sz="0" w:space="0" w:color="auto"/>
                                                            <w:bottom w:val="none" w:sz="0" w:space="0" w:color="auto"/>
                                                            <w:right w:val="none" w:sz="0" w:space="0" w:color="auto"/>
                                                          </w:divBdr>
                                                          <w:divsChild>
                                                            <w:div w:id="286788364">
                                                              <w:marLeft w:val="0"/>
                                                              <w:marRight w:val="0"/>
                                                              <w:marTop w:val="0"/>
                                                              <w:marBottom w:val="0"/>
                                                              <w:divBdr>
                                                                <w:top w:val="none" w:sz="0" w:space="0" w:color="auto"/>
                                                                <w:left w:val="none" w:sz="0" w:space="0" w:color="auto"/>
                                                                <w:bottom w:val="none" w:sz="0" w:space="0" w:color="auto"/>
                                                                <w:right w:val="none" w:sz="0" w:space="0" w:color="auto"/>
                                                              </w:divBdr>
                                                              <w:divsChild>
                                                                <w:div w:id="795223793">
                                                                  <w:marLeft w:val="0"/>
                                                                  <w:marRight w:val="0"/>
                                                                  <w:marTop w:val="0"/>
                                                                  <w:marBottom w:val="0"/>
                                                                  <w:divBdr>
                                                                    <w:top w:val="none" w:sz="0" w:space="0" w:color="auto"/>
                                                                    <w:left w:val="none" w:sz="0" w:space="0" w:color="auto"/>
                                                                    <w:bottom w:val="none" w:sz="0" w:space="0" w:color="auto"/>
                                                                    <w:right w:val="none" w:sz="0" w:space="0" w:color="auto"/>
                                                                  </w:divBdr>
                                                                  <w:divsChild>
                                                                    <w:div w:id="994647744">
                                                                      <w:marLeft w:val="0"/>
                                                                      <w:marRight w:val="0"/>
                                                                      <w:marTop w:val="0"/>
                                                                      <w:marBottom w:val="0"/>
                                                                      <w:divBdr>
                                                                        <w:top w:val="none" w:sz="0" w:space="0" w:color="auto"/>
                                                                        <w:left w:val="none" w:sz="0" w:space="0" w:color="auto"/>
                                                                        <w:bottom w:val="none" w:sz="0" w:space="0" w:color="auto"/>
                                                                        <w:right w:val="none" w:sz="0" w:space="0" w:color="auto"/>
                                                                      </w:divBdr>
                                                                      <w:divsChild>
                                                                        <w:div w:id="1804693173">
                                                                          <w:marLeft w:val="0"/>
                                                                          <w:marRight w:val="0"/>
                                                                          <w:marTop w:val="0"/>
                                                                          <w:marBottom w:val="0"/>
                                                                          <w:divBdr>
                                                                            <w:top w:val="none" w:sz="0" w:space="0" w:color="auto"/>
                                                                            <w:left w:val="none" w:sz="0" w:space="0" w:color="auto"/>
                                                                            <w:bottom w:val="none" w:sz="0" w:space="0" w:color="auto"/>
                                                                            <w:right w:val="none" w:sz="0" w:space="0" w:color="auto"/>
                                                                          </w:divBdr>
                                                                          <w:divsChild>
                                                                            <w:div w:id="147285208">
                                                                              <w:marLeft w:val="0"/>
                                                                              <w:marRight w:val="0"/>
                                                                              <w:marTop w:val="0"/>
                                                                              <w:marBottom w:val="0"/>
                                                                              <w:divBdr>
                                                                                <w:top w:val="none" w:sz="0" w:space="0" w:color="auto"/>
                                                                                <w:left w:val="none" w:sz="0" w:space="0" w:color="auto"/>
                                                                                <w:bottom w:val="none" w:sz="0" w:space="0" w:color="auto"/>
                                                                                <w:right w:val="none" w:sz="0" w:space="0" w:color="auto"/>
                                                                              </w:divBdr>
                                                                              <w:divsChild>
                                                                                <w:div w:id="6679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42/S021964922040023X" TargetMode="External"/><Relationship Id="rId13" Type="http://schemas.openxmlformats.org/officeDocument/2006/relationships/hyperlink" Target="https://doi.org/10.1016/j.compedu.2017.12.010" TargetMode="External"/><Relationship Id="rId18" Type="http://schemas.openxmlformats.org/officeDocument/2006/relationships/hyperlink" Target="https://doi.org/10.1186/s41239-022-00346-4"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oi.org/10.29333/ejmste/11191" TargetMode="External"/><Relationship Id="rId17" Type="http://schemas.openxmlformats.org/officeDocument/2006/relationships/hyperlink" Target="https://doi.org/10.1177/2347631120983481"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80/0144929X.2021.1883615"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77/1469787419876013"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1017/prp.2019.12" TargetMode="External"/><Relationship Id="rId23" Type="http://schemas.openxmlformats.org/officeDocument/2006/relationships/header" Target="header3.xml"/><Relationship Id="rId10" Type="http://schemas.openxmlformats.org/officeDocument/2006/relationships/hyperlink" Target="https://doi.org/10.1080/10494820.2021.1875005"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080/10494820.2020.1813180" TargetMode="External"/><Relationship Id="rId14" Type="http://schemas.openxmlformats.org/officeDocument/2006/relationships/hyperlink" Target="https://doi.org/10.29333/ejmste/11920"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DC9319-7E4D-4441-9555-27FE23A3F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36</Pages>
  <Words>6672</Words>
  <Characters>38037</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python-docx</dc:creator>
  <dc:description>generated by python-docx</dc:description>
  <cp:lastModifiedBy>SDI 1158</cp:lastModifiedBy>
  <cp:revision>21</cp:revision>
  <dcterms:created xsi:type="dcterms:W3CDTF">2026-03-18T10:09:00Z</dcterms:created>
  <dcterms:modified xsi:type="dcterms:W3CDTF">2026-03-19T07:45:00Z</dcterms:modified>
</cp:coreProperties>
</file>