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3F2A" w:rsidRPr="00083EB3" w:rsidRDefault="00952991" w:rsidP="007B004F">
      <w:pPr>
        <w:spacing w:line="360" w:lineRule="auto"/>
        <w:jc w:val="center"/>
        <w:rPr>
          <w:rFonts w:ascii="Times New Roman" w:hAnsi="Times New Roman" w:cs="Times New Roman"/>
          <w:b/>
          <w:bCs/>
          <w:sz w:val="36"/>
          <w:szCs w:val="36"/>
        </w:rPr>
      </w:pPr>
      <w:r w:rsidRPr="00083EB3">
        <w:rPr>
          <w:rFonts w:ascii="Times New Roman" w:hAnsi="Times New Roman" w:cs="Times New Roman"/>
          <w:b/>
          <w:bCs/>
          <w:sz w:val="36"/>
          <w:szCs w:val="36"/>
        </w:rPr>
        <w:t>Integrating Life</w:t>
      </w:r>
      <w:r w:rsidRPr="00083EB3">
        <w:rPr>
          <w:rFonts w:ascii="Times New Roman" w:hAnsi="Times New Roman" w:cs="Times New Roman"/>
          <w:b/>
          <w:bCs/>
          <w:spacing w:val="-1"/>
          <w:sz w:val="36"/>
          <w:szCs w:val="36"/>
        </w:rPr>
        <w:t xml:space="preserve"> </w:t>
      </w:r>
      <w:r w:rsidRPr="00083EB3">
        <w:rPr>
          <w:rFonts w:ascii="Times New Roman" w:hAnsi="Times New Roman" w:cs="Times New Roman"/>
          <w:b/>
          <w:bCs/>
          <w:sz w:val="36"/>
          <w:szCs w:val="36"/>
        </w:rPr>
        <w:t>Skills</w:t>
      </w:r>
      <w:r w:rsidRPr="00083EB3">
        <w:rPr>
          <w:rFonts w:ascii="Times New Roman" w:hAnsi="Times New Roman" w:cs="Times New Roman"/>
          <w:b/>
          <w:bCs/>
          <w:spacing w:val="-3"/>
          <w:sz w:val="36"/>
          <w:szCs w:val="36"/>
        </w:rPr>
        <w:t xml:space="preserve"> </w:t>
      </w:r>
      <w:r w:rsidRPr="00083EB3">
        <w:rPr>
          <w:rFonts w:ascii="Times New Roman" w:hAnsi="Times New Roman" w:cs="Times New Roman"/>
          <w:b/>
          <w:bCs/>
          <w:sz w:val="36"/>
          <w:szCs w:val="36"/>
        </w:rPr>
        <w:t>into Teacher</w:t>
      </w:r>
      <w:r w:rsidRPr="00083EB3">
        <w:rPr>
          <w:rFonts w:ascii="Times New Roman" w:hAnsi="Times New Roman" w:cs="Times New Roman"/>
          <w:b/>
          <w:bCs/>
          <w:spacing w:val="-1"/>
          <w:sz w:val="36"/>
          <w:szCs w:val="36"/>
        </w:rPr>
        <w:t xml:space="preserve"> </w:t>
      </w:r>
      <w:r w:rsidRPr="00083EB3">
        <w:rPr>
          <w:rFonts w:ascii="Times New Roman" w:hAnsi="Times New Roman" w:cs="Times New Roman"/>
          <w:b/>
          <w:bCs/>
          <w:sz w:val="36"/>
          <w:szCs w:val="36"/>
        </w:rPr>
        <w:t>Education:</w:t>
      </w:r>
      <w:r w:rsidRPr="00083EB3">
        <w:rPr>
          <w:rFonts w:ascii="Times New Roman" w:hAnsi="Times New Roman" w:cs="Times New Roman"/>
          <w:b/>
          <w:bCs/>
          <w:spacing w:val="-2"/>
          <w:sz w:val="36"/>
          <w:szCs w:val="36"/>
        </w:rPr>
        <w:t xml:space="preserve"> </w:t>
      </w:r>
      <w:r w:rsidRPr="00083EB3">
        <w:rPr>
          <w:rFonts w:ascii="Times New Roman" w:hAnsi="Times New Roman" w:cs="Times New Roman"/>
          <w:b/>
          <w:bCs/>
          <w:sz w:val="36"/>
          <w:szCs w:val="36"/>
        </w:rPr>
        <w:t>Effects</w:t>
      </w:r>
      <w:r w:rsidRPr="00083EB3">
        <w:rPr>
          <w:rFonts w:ascii="Times New Roman" w:hAnsi="Times New Roman" w:cs="Times New Roman"/>
          <w:b/>
          <w:bCs/>
          <w:spacing w:val="-2"/>
          <w:sz w:val="36"/>
          <w:szCs w:val="36"/>
        </w:rPr>
        <w:t xml:space="preserve"> </w:t>
      </w:r>
      <w:r w:rsidRPr="00083EB3">
        <w:rPr>
          <w:rFonts w:ascii="Times New Roman" w:hAnsi="Times New Roman" w:cs="Times New Roman"/>
          <w:b/>
          <w:bCs/>
          <w:sz w:val="36"/>
          <w:szCs w:val="36"/>
        </w:rPr>
        <w:t>of Structured Critical Thinking Training on Prospective Teachers' Performance</w:t>
      </w:r>
    </w:p>
    <w:p w:rsidR="00652E59" w:rsidRPr="00C404AF" w:rsidRDefault="00211ECF" w:rsidP="007B004F">
      <w:pPr>
        <w:spacing w:line="360" w:lineRule="auto"/>
        <w:jc w:val="both"/>
        <w:rPr>
          <w:rFonts w:ascii="Times New Roman" w:hAnsi="Times New Roman" w:cs="Times New Roman"/>
          <w:b/>
          <w:bCs/>
          <w:sz w:val="28"/>
          <w:szCs w:val="28"/>
        </w:rPr>
      </w:pPr>
      <w:r w:rsidRPr="00C404AF">
        <w:rPr>
          <w:rFonts w:ascii="Times New Roman" w:hAnsi="Times New Roman" w:cs="Times New Roman"/>
          <w:b/>
          <w:bCs/>
          <w:sz w:val="28"/>
          <w:szCs w:val="28"/>
        </w:rPr>
        <w:t>Abstract</w:t>
      </w:r>
    </w:p>
    <w:p w:rsidR="003C6F1F" w:rsidRPr="003C6F1F" w:rsidRDefault="00E75343" w:rsidP="007B004F">
      <w:pPr>
        <w:spacing w:line="360" w:lineRule="auto"/>
        <w:jc w:val="both"/>
        <w:rPr>
          <w:rFonts w:ascii="Times New Roman" w:hAnsi="Times New Roman" w:cs="Times New Roman"/>
        </w:rPr>
      </w:pPr>
      <w:r>
        <w:rPr>
          <w:rFonts w:ascii="Times New Roman" w:hAnsi="Times New Roman" w:cs="Times New Roman"/>
        </w:rPr>
        <w:tab/>
        <w:t>In today's educational environment, teachers need subject knowledge</w:t>
      </w:r>
      <w:r w:rsidR="00175895">
        <w:rPr>
          <w:rFonts w:ascii="Times New Roman" w:hAnsi="Times New Roman" w:cs="Times New Roman"/>
        </w:rPr>
        <w:t>,</w:t>
      </w:r>
      <w:r>
        <w:rPr>
          <w:rFonts w:ascii="Times New Roman" w:hAnsi="Times New Roman" w:cs="Times New Roman"/>
        </w:rPr>
        <w:t xml:space="preserve"> teaching skills </w:t>
      </w:r>
      <w:r w:rsidR="00FA6B7D">
        <w:rPr>
          <w:rFonts w:ascii="Times New Roman" w:hAnsi="Times New Roman" w:cs="Times New Roman"/>
        </w:rPr>
        <w:t>and</w:t>
      </w:r>
      <w:r>
        <w:rPr>
          <w:rFonts w:ascii="Times New Roman" w:hAnsi="Times New Roman" w:cs="Times New Roman"/>
        </w:rPr>
        <w:t xml:space="preserve"> life skills that help them</w:t>
      </w:r>
      <w:r w:rsidR="00175895">
        <w:rPr>
          <w:rFonts w:ascii="Times New Roman" w:hAnsi="Times New Roman" w:cs="Times New Roman"/>
        </w:rPr>
        <w:t xml:space="preserve"> engage and </w:t>
      </w:r>
      <w:r>
        <w:rPr>
          <w:rFonts w:ascii="Times New Roman" w:hAnsi="Times New Roman" w:cs="Times New Roman"/>
        </w:rPr>
        <w:t xml:space="preserve">manage </w:t>
      </w:r>
      <w:r w:rsidR="00175895">
        <w:rPr>
          <w:rFonts w:ascii="Times New Roman" w:hAnsi="Times New Roman" w:cs="Times New Roman"/>
        </w:rPr>
        <w:t>classrooms</w:t>
      </w:r>
      <w:r>
        <w:rPr>
          <w:rFonts w:ascii="Times New Roman" w:hAnsi="Times New Roman" w:cs="Times New Roman"/>
        </w:rPr>
        <w:t xml:space="preserve"> </w:t>
      </w:r>
      <w:r w:rsidR="00175895">
        <w:rPr>
          <w:rFonts w:ascii="Times New Roman" w:hAnsi="Times New Roman" w:cs="Times New Roman"/>
        </w:rPr>
        <w:t>effectively</w:t>
      </w:r>
      <w:r w:rsidR="00FA6B7D">
        <w:rPr>
          <w:rFonts w:ascii="Times New Roman" w:hAnsi="Times New Roman" w:cs="Times New Roman"/>
        </w:rPr>
        <w:t xml:space="preserve"> </w:t>
      </w:r>
      <w:r>
        <w:rPr>
          <w:rFonts w:ascii="Times New Roman" w:hAnsi="Times New Roman" w:cs="Times New Roman"/>
        </w:rPr>
        <w:t xml:space="preserve">and support students’ emotional </w:t>
      </w:r>
      <w:r w:rsidR="00175895">
        <w:rPr>
          <w:rFonts w:ascii="Times New Roman" w:hAnsi="Times New Roman" w:cs="Times New Roman"/>
        </w:rPr>
        <w:t xml:space="preserve">and educational </w:t>
      </w:r>
      <w:r>
        <w:rPr>
          <w:rFonts w:ascii="Times New Roman" w:hAnsi="Times New Roman" w:cs="Times New Roman"/>
        </w:rPr>
        <w:t>needs</w:t>
      </w:r>
      <w:r w:rsidR="00EE6F73" w:rsidRPr="00EE6F73">
        <w:t xml:space="preserve"> </w:t>
      </w:r>
      <w:r w:rsidR="00EE6F73" w:rsidRPr="00EE6F73">
        <w:rPr>
          <w:rFonts w:ascii="Times New Roman" w:hAnsi="Times New Roman" w:cs="Times New Roman"/>
        </w:rPr>
        <w:t>with comparatively limited empirical attention to the integration of life skills—particularly critical thinking—in enhancing teaching performance</w:t>
      </w:r>
      <w:r>
        <w:rPr>
          <w:rFonts w:ascii="Times New Roman" w:hAnsi="Times New Roman" w:cs="Times New Roman"/>
        </w:rPr>
        <w:t xml:space="preserve">. </w:t>
      </w:r>
      <w:r w:rsidR="00EE6F73" w:rsidRPr="00EE6F73">
        <w:rPr>
          <w:rFonts w:ascii="Times New Roman" w:hAnsi="Times New Roman" w:cs="Times New Roman"/>
        </w:rPr>
        <w:t xml:space="preserve">This study addresses this gap by examining the effectiveness of structured training modules grounded in critical thinking strategies as a life skill intervention for prospective teachers. </w:t>
      </w:r>
      <w:r w:rsidR="00175895">
        <w:rPr>
          <w:rFonts w:ascii="Times New Roman" w:hAnsi="Times New Roman" w:cs="Times New Roman"/>
        </w:rPr>
        <w:t>An experimental</w:t>
      </w:r>
      <w:r>
        <w:rPr>
          <w:rFonts w:ascii="Times New Roman" w:hAnsi="Times New Roman" w:cs="Times New Roman"/>
        </w:rPr>
        <w:t xml:space="preserve"> design</w:t>
      </w:r>
      <w:r w:rsidR="00175895">
        <w:rPr>
          <w:rFonts w:ascii="Times New Roman" w:hAnsi="Times New Roman" w:cs="Times New Roman"/>
        </w:rPr>
        <w:t xml:space="preserve"> was used. A sample of </w:t>
      </w:r>
      <w:r>
        <w:rPr>
          <w:rFonts w:ascii="Times New Roman" w:hAnsi="Times New Roman" w:cs="Times New Roman"/>
        </w:rPr>
        <w:t xml:space="preserve">60 prospective teachers from the B.Ed. </w:t>
      </w:r>
      <w:r w:rsidR="00175895">
        <w:rPr>
          <w:rFonts w:ascii="Times New Roman" w:hAnsi="Times New Roman" w:cs="Times New Roman"/>
        </w:rPr>
        <w:t>Colleges were taken from colleges in Sivagangai District</w:t>
      </w:r>
      <w:r>
        <w:rPr>
          <w:rFonts w:ascii="Times New Roman" w:hAnsi="Times New Roman" w:cs="Times New Roman"/>
        </w:rPr>
        <w:t xml:space="preserve">. </w:t>
      </w:r>
      <w:r w:rsidR="00175895">
        <w:rPr>
          <w:rFonts w:ascii="Times New Roman" w:hAnsi="Times New Roman" w:cs="Times New Roman"/>
        </w:rPr>
        <w:t xml:space="preserve">The </w:t>
      </w:r>
      <w:r>
        <w:rPr>
          <w:rFonts w:ascii="Times New Roman" w:hAnsi="Times New Roman" w:cs="Times New Roman"/>
        </w:rPr>
        <w:t>standardised Performance Scale</w:t>
      </w:r>
      <w:r w:rsidR="00175895">
        <w:rPr>
          <w:rFonts w:ascii="Times New Roman" w:hAnsi="Times New Roman" w:cs="Times New Roman"/>
        </w:rPr>
        <w:t xml:space="preserve"> was used for collecting data on Teaching performance</w:t>
      </w:r>
      <w:r>
        <w:rPr>
          <w:rFonts w:ascii="Times New Roman" w:hAnsi="Times New Roman" w:cs="Times New Roman"/>
        </w:rPr>
        <w:t xml:space="preserve">. </w:t>
      </w:r>
      <w:r w:rsidR="00A27738">
        <w:rPr>
          <w:rFonts w:ascii="Times New Roman" w:hAnsi="Times New Roman" w:cs="Times New Roman"/>
        </w:rPr>
        <w:t>Descriptive statistics method and paired-sample</w:t>
      </w:r>
      <w:r>
        <w:rPr>
          <w:rFonts w:ascii="Times New Roman" w:hAnsi="Times New Roman" w:cs="Times New Roman"/>
        </w:rPr>
        <w:t xml:space="preserve"> t-tests</w:t>
      </w:r>
      <w:r w:rsidR="00A27738">
        <w:rPr>
          <w:rFonts w:ascii="Times New Roman" w:hAnsi="Times New Roman" w:cs="Times New Roman"/>
        </w:rPr>
        <w:t xml:space="preserve"> were used to analyse data</w:t>
      </w:r>
      <w:r>
        <w:rPr>
          <w:rFonts w:ascii="Times New Roman" w:hAnsi="Times New Roman" w:cs="Times New Roman"/>
        </w:rPr>
        <w:t xml:space="preserve">. </w:t>
      </w:r>
      <w:r w:rsidR="003C6F1F" w:rsidRPr="003C6F1F">
        <w:rPr>
          <w:rFonts w:ascii="Times New Roman" w:hAnsi="Times New Roman" w:cs="Times New Roman"/>
        </w:rPr>
        <w:t xml:space="preserve">The findings revealed statistically significant improvements in both groups; however, the experimental group demonstrated markedly </w:t>
      </w:r>
      <w:r w:rsidR="003C6F1F">
        <w:rPr>
          <w:rFonts w:ascii="Times New Roman" w:hAnsi="Times New Roman" w:cs="Times New Roman"/>
        </w:rPr>
        <w:t>greater gains in teaching performance (t = 5.27, p &lt; 0.01) than</w:t>
      </w:r>
      <w:r w:rsidR="003C6F1F" w:rsidRPr="003C6F1F">
        <w:rPr>
          <w:rFonts w:ascii="Times New Roman" w:hAnsi="Times New Roman" w:cs="Times New Roman"/>
        </w:rPr>
        <w:t xml:space="preserve"> the control group. Furthermore, a significant difference between post-test scores of the two groups (t = 6.54, p &lt; 0.001) confirms the effectiveness of the intervention. These results provide strong experimental evidence that structured life skills–based training, particularly in critical thinking, substantially enhances teaching performance.</w:t>
      </w:r>
      <w:r w:rsidR="003C6F1F">
        <w:rPr>
          <w:rFonts w:ascii="Times New Roman" w:hAnsi="Times New Roman" w:cs="Times New Roman"/>
        </w:rPr>
        <w:t xml:space="preserve"> </w:t>
      </w:r>
      <w:r w:rsidR="003C6F1F" w:rsidRPr="003C6F1F">
        <w:rPr>
          <w:rFonts w:ascii="Times New Roman" w:hAnsi="Times New Roman" w:cs="Times New Roman"/>
        </w:rPr>
        <w:t>The study implies that integrating structured life skills training into teacher education programs can bridge the gap between theoretical preparation and classroom practice, thereby improving instructional quality and professional competence among future teachers.</w:t>
      </w:r>
    </w:p>
    <w:p w:rsidR="00211ECF" w:rsidRPr="00C404AF" w:rsidRDefault="00211ECF" w:rsidP="007B004F">
      <w:pPr>
        <w:spacing w:line="360" w:lineRule="auto"/>
        <w:jc w:val="both"/>
        <w:rPr>
          <w:rFonts w:ascii="Times New Roman" w:hAnsi="Times New Roman" w:cs="Times New Roman"/>
          <w:b/>
          <w:bCs/>
          <w:sz w:val="28"/>
          <w:szCs w:val="28"/>
        </w:rPr>
      </w:pPr>
      <w:r w:rsidRPr="00C404AF">
        <w:rPr>
          <w:rFonts w:ascii="Times New Roman" w:hAnsi="Times New Roman" w:cs="Times New Roman"/>
          <w:b/>
          <w:bCs/>
          <w:sz w:val="28"/>
          <w:szCs w:val="28"/>
        </w:rPr>
        <w:t>Keywords</w:t>
      </w:r>
    </w:p>
    <w:p w:rsidR="00A95FDB" w:rsidRDefault="00E75343" w:rsidP="007B004F">
      <w:pPr>
        <w:spacing w:line="360" w:lineRule="auto"/>
        <w:jc w:val="both"/>
        <w:rPr>
          <w:rFonts w:ascii="Times New Roman" w:hAnsi="Times New Roman" w:cs="Times New Roman"/>
        </w:rPr>
      </w:pPr>
      <w:r>
        <w:rPr>
          <w:rFonts w:ascii="Times New Roman" w:hAnsi="Times New Roman" w:cs="Times New Roman"/>
        </w:rPr>
        <w:tab/>
      </w:r>
      <w:r w:rsidR="00A95FDB">
        <w:rPr>
          <w:rFonts w:ascii="Times New Roman" w:hAnsi="Times New Roman" w:cs="Times New Roman"/>
        </w:rPr>
        <w:t xml:space="preserve">Life skills, Prospective Teachers, Structured training Modules, Critical Thinking Strategies. </w:t>
      </w:r>
    </w:p>
    <w:p w:rsidR="00211ECF" w:rsidRPr="00C404AF" w:rsidRDefault="00211ECF" w:rsidP="007B004F">
      <w:pPr>
        <w:spacing w:line="360" w:lineRule="auto"/>
        <w:jc w:val="both"/>
        <w:rPr>
          <w:rFonts w:ascii="Times New Roman" w:hAnsi="Times New Roman" w:cs="Times New Roman"/>
          <w:b/>
          <w:bCs/>
          <w:sz w:val="28"/>
          <w:szCs w:val="28"/>
        </w:rPr>
      </w:pPr>
      <w:r w:rsidRPr="00C404AF">
        <w:rPr>
          <w:rFonts w:ascii="Times New Roman" w:hAnsi="Times New Roman" w:cs="Times New Roman"/>
          <w:b/>
          <w:bCs/>
          <w:sz w:val="28"/>
          <w:szCs w:val="28"/>
        </w:rPr>
        <w:t>Introduction</w:t>
      </w:r>
    </w:p>
    <w:p w:rsidR="008978E8" w:rsidRPr="00AC3B7F" w:rsidRDefault="008978E8" w:rsidP="007B004F">
      <w:pPr>
        <w:spacing w:line="360" w:lineRule="auto"/>
        <w:jc w:val="both"/>
        <w:rPr>
          <w:rFonts w:ascii="Times New Roman" w:hAnsi="Times New Roman" w:cs="Times New Roman"/>
        </w:rPr>
      </w:pPr>
      <w:r w:rsidRPr="00AC3B7F">
        <w:rPr>
          <w:rFonts w:ascii="Times New Roman" w:hAnsi="Times New Roman" w:cs="Times New Roman"/>
        </w:rPr>
        <w:tab/>
        <w:t>The</w:t>
      </w:r>
      <w:r w:rsidR="00A95FDB">
        <w:rPr>
          <w:rFonts w:ascii="Times New Roman" w:hAnsi="Times New Roman" w:cs="Times New Roman"/>
        </w:rPr>
        <w:t xml:space="preserve"> quality of education </w:t>
      </w:r>
      <w:r w:rsidRPr="00AC3B7F">
        <w:rPr>
          <w:rFonts w:ascii="Times New Roman" w:hAnsi="Times New Roman" w:cs="Times New Roman"/>
        </w:rPr>
        <w:t>depends</w:t>
      </w:r>
      <w:r w:rsidR="00A95FDB">
        <w:rPr>
          <w:rFonts w:ascii="Times New Roman" w:hAnsi="Times New Roman" w:cs="Times New Roman"/>
        </w:rPr>
        <w:t xml:space="preserve"> upon</w:t>
      </w:r>
      <w:r w:rsidRPr="00AC3B7F">
        <w:rPr>
          <w:rFonts w:ascii="Times New Roman" w:hAnsi="Times New Roman" w:cs="Times New Roman"/>
        </w:rPr>
        <w:t xml:space="preserve"> the </w:t>
      </w:r>
      <w:r w:rsidR="00A95FDB">
        <w:rPr>
          <w:rFonts w:ascii="Times New Roman" w:hAnsi="Times New Roman" w:cs="Times New Roman"/>
        </w:rPr>
        <w:t>teacher's effectiveness. The</w:t>
      </w:r>
      <w:r w:rsidRPr="00AC3B7F">
        <w:rPr>
          <w:rFonts w:ascii="Times New Roman" w:hAnsi="Times New Roman" w:cs="Times New Roman"/>
        </w:rPr>
        <w:t xml:space="preserve"> role of teachers </w:t>
      </w:r>
      <w:r w:rsidR="00A95FDB">
        <w:rPr>
          <w:rFonts w:ascii="Times New Roman" w:hAnsi="Times New Roman" w:cs="Times New Roman"/>
        </w:rPr>
        <w:t>expanded from the</w:t>
      </w:r>
      <w:r w:rsidRPr="00AC3B7F">
        <w:rPr>
          <w:rFonts w:ascii="Times New Roman" w:hAnsi="Times New Roman" w:cs="Times New Roman"/>
        </w:rPr>
        <w:t xml:space="preserve"> transmission of subject knowledge to </w:t>
      </w:r>
      <w:r w:rsidR="00A95FDB">
        <w:rPr>
          <w:rFonts w:ascii="Times New Roman" w:hAnsi="Times New Roman" w:cs="Times New Roman"/>
        </w:rPr>
        <w:t xml:space="preserve">the facilitation of </w:t>
      </w:r>
      <w:r w:rsidRPr="00AC3B7F">
        <w:rPr>
          <w:rFonts w:ascii="Times New Roman" w:hAnsi="Times New Roman" w:cs="Times New Roman"/>
        </w:rPr>
        <w:t xml:space="preserve">holistic learner </w:t>
      </w:r>
      <w:r w:rsidRPr="00AC3B7F">
        <w:rPr>
          <w:rFonts w:ascii="Times New Roman" w:hAnsi="Times New Roman" w:cs="Times New Roman"/>
        </w:rPr>
        <w:lastRenderedPageBreak/>
        <w:t xml:space="preserve">development, </w:t>
      </w:r>
      <w:r w:rsidR="00A95FDB">
        <w:rPr>
          <w:rFonts w:ascii="Times New Roman" w:hAnsi="Times New Roman" w:cs="Times New Roman"/>
        </w:rPr>
        <w:t xml:space="preserve">the management of </w:t>
      </w:r>
      <w:r w:rsidRPr="00AC3B7F">
        <w:rPr>
          <w:rFonts w:ascii="Times New Roman" w:hAnsi="Times New Roman" w:cs="Times New Roman"/>
        </w:rPr>
        <w:t xml:space="preserve">diverse classrooms, and </w:t>
      </w:r>
      <w:r w:rsidR="00A95FDB">
        <w:rPr>
          <w:rFonts w:ascii="Times New Roman" w:hAnsi="Times New Roman" w:cs="Times New Roman"/>
        </w:rPr>
        <w:t>the response</w:t>
      </w:r>
      <w:r w:rsidRPr="00AC3B7F">
        <w:rPr>
          <w:rFonts w:ascii="Times New Roman" w:hAnsi="Times New Roman" w:cs="Times New Roman"/>
        </w:rPr>
        <w:t xml:space="preserve"> to the complex social and emotional needs of students. </w:t>
      </w:r>
      <w:r w:rsidR="00C404AF">
        <w:rPr>
          <w:rFonts w:ascii="Times New Roman" w:hAnsi="Times New Roman" w:cs="Times New Roman"/>
        </w:rPr>
        <w:t>P</w:t>
      </w:r>
      <w:r w:rsidRPr="00AC3B7F">
        <w:rPr>
          <w:rFonts w:ascii="Times New Roman" w:hAnsi="Times New Roman" w:cs="Times New Roman"/>
        </w:rPr>
        <w:t>rospective teacher</w:t>
      </w:r>
      <w:r w:rsidR="007C141E">
        <w:rPr>
          <w:rFonts w:ascii="Times New Roman" w:hAnsi="Times New Roman" w:cs="Times New Roman"/>
        </w:rPr>
        <w:t xml:space="preserve">s not only want </w:t>
      </w:r>
      <w:r w:rsidRPr="00AC3B7F">
        <w:rPr>
          <w:rFonts w:ascii="Times New Roman" w:hAnsi="Times New Roman" w:cs="Times New Roman"/>
        </w:rPr>
        <w:t xml:space="preserve">pedagogical and instructional </w:t>
      </w:r>
      <w:r w:rsidR="00D6665F">
        <w:rPr>
          <w:rFonts w:ascii="Times New Roman" w:hAnsi="Times New Roman" w:cs="Times New Roman"/>
        </w:rPr>
        <w:t>knowledge, but</w:t>
      </w:r>
      <w:r w:rsidRPr="00AC3B7F">
        <w:rPr>
          <w:rFonts w:ascii="Times New Roman" w:hAnsi="Times New Roman" w:cs="Times New Roman"/>
        </w:rPr>
        <w:t xml:space="preserve"> </w:t>
      </w:r>
      <w:r w:rsidR="007C141E">
        <w:rPr>
          <w:rFonts w:ascii="Times New Roman" w:hAnsi="Times New Roman" w:cs="Times New Roman"/>
        </w:rPr>
        <w:t>also</w:t>
      </w:r>
      <w:r w:rsidRPr="00AC3B7F">
        <w:rPr>
          <w:rFonts w:ascii="Times New Roman" w:hAnsi="Times New Roman" w:cs="Times New Roman"/>
        </w:rPr>
        <w:t xml:space="preserve"> life skills that support effective</w:t>
      </w:r>
      <w:r w:rsidR="007C141E">
        <w:rPr>
          <w:rFonts w:ascii="Times New Roman" w:hAnsi="Times New Roman" w:cs="Times New Roman"/>
        </w:rPr>
        <w:t xml:space="preserve"> classroom management, learning and </w:t>
      </w:r>
      <w:r w:rsidRPr="00AC3B7F">
        <w:rPr>
          <w:rFonts w:ascii="Times New Roman" w:hAnsi="Times New Roman" w:cs="Times New Roman"/>
        </w:rPr>
        <w:t>teaching performance.</w:t>
      </w:r>
    </w:p>
    <w:p w:rsidR="008978E8" w:rsidRPr="008978E8" w:rsidRDefault="008978E8" w:rsidP="007B004F">
      <w:pPr>
        <w:spacing w:line="360" w:lineRule="auto"/>
        <w:jc w:val="both"/>
        <w:rPr>
          <w:rFonts w:ascii="Times New Roman" w:hAnsi="Times New Roman" w:cs="Times New Roman"/>
        </w:rPr>
      </w:pPr>
      <w:r w:rsidRPr="008978E8">
        <w:rPr>
          <w:rFonts w:ascii="Times New Roman" w:hAnsi="Times New Roman" w:cs="Times New Roman"/>
        </w:rPr>
        <w:t xml:space="preserve">Life skills </w:t>
      </w:r>
      <w:r w:rsidR="007C141E" w:rsidRPr="008978E8">
        <w:rPr>
          <w:rFonts w:ascii="Times New Roman" w:hAnsi="Times New Roman" w:cs="Times New Roman"/>
        </w:rPr>
        <w:t>refer</w:t>
      </w:r>
      <w:r w:rsidR="00D6665F">
        <w:rPr>
          <w:rFonts w:ascii="Times New Roman" w:hAnsi="Times New Roman" w:cs="Times New Roman"/>
        </w:rPr>
        <w:t xml:space="preserve"> </w:t>
      </w:r>
      <w:r w:rsidR="007C141E">
        <w:rPr>
          <w:rFonts w:ascii="Times New Roman" w:hAnsi="Times New Roman" w:cs="Times New Roman"/>
        </w:rPr>
        <w:t xml:space="preserve">to </w:t>
      </w:r>
      <w:r w:rsidRPr="008978E8">
        <w:rPr>
          <w:rFonts w:ascii="Times New Roman" w:hAnsi="Times New Roman" w:cs="Times New Roman"/>
        </w:rPr>
        <w:t xml:space="preserve">psychosocial abilities that enable individuals to handle </w:t>
      </w:r>
      <w:r w:rsidR="00D6665F">
        <w:rPr>
          <w:rFonts w:ascii="Times New Roman" w:hAnsi="Times New Roman" w:cs="Times New Roman"/>
        </w:rPr>
        <w:t>the</w:t>
      </w:r>
      <w:r w:rsidRPr="008978E8">
        <w:rPr>
          <w:rFonts w:ascii="Times New Roman" w:hAnsi="Times New Roman" w:cs="Times New Roman"/>
        </w:rPr>
        <w:t xml:space="preserve"> challenges of everyday life </w:t>
      </w:r>
      <w:r w:rsidR="00D6665F">
        <w:rPr>
          <w:rFonts w:ascii="Times New Roman" w:hAnsi="Times New Roman" w:cs="Times New Roman"/>
        </w:rPr>
        <w:t>constructively</w:t>
      </w:r>
      <w:r w:rsidRPr="008978E8">
        <w:rPr>
          <w:rFonts w:ascii="Times New Roman" w:hAnsi="Times New Roman" w:cs="Times New Roman"/>
        </w:rPr>
        <w:t xml:space="preserve">. Skills </w:t>
      </w:r>
      <w:r w:rsidR="007C141E">
        <w:rPr>
          <w:rFonts w:ascii="Times New Roman" w:hAnsi="Times New Roman" w:cs="Times New Roman"/>
        </w:rPr>
        <w:t xml:space="preserve">like </w:t>
      </w:r>
      <w:r w:rsidRPr="008978E8">
        <w:rPr>
          <w:rFonts w:ascii="Times New Roman" w:hAnsi="Times New Roman" w:cs="Times New Roman"/>
        </w:rPr>
        <w:t>communication</w:t>
      </w:r>
      <w:r w:rsidR="007C141E">
        <w:rPr>
          <w:rFonts w:ascii="Times New Roman" w:hAnsi="Times New Roman" w:cs="Times New Roman"/>
        </w:rPr>
        <w:t xml:space="preserve"> skills</w:t>
      </w:r>
      <w:r w:rsidRPr="008978E8">
        <w:rPr>
          <w:rFonts w:ascii="Times New Roman" w:hAnsi="Times New Roman" w:cs="Times New Roman"/>
        </w:rPr>
        <w:t>, problem-solving</w:t>
      </w:r>
      <w:r w:rsidR="007C141E">
        <w:rPr>
          <w:rFonts w:ascii="Times New Roman" w:hAnsi="Times New Roman" w:cs="Times New Roman"/>
        </w:rPr>
        <w:t xml:space="preserve"> strategies</w:t>
      </w:r>
      <w:r w:rsidRPr="008978E8">
        <w:rPr>
          <w:rFonts w:ascii="Times New Roman" w:hAnsi="Times New Roman" w:cs="Times New Roman"/>
        </w:rPr>
        <w:t>, decision-making</w:t>
      </w:r>
      <w:r w:rsidR="007C141E">
        <w:rPr>
          <w:rFonts w:ascii="Times New Roman" w:hAnsi="Times New Roman" w:cs="Times New Roman"/>
        </w:rPr>
        <w:t xml:space="preserve"> knowledge</w:t>
      </w:r>
      <w:r w:rsidRPr="008978E8">
        <w:rPr>
          <w:rFonts w:ascii="Times New Roman" w:hAnsi="Times New Roman" w:cs="Times New Roman"/>
        </w:rPr>
        <w:t>, emotional intelligence, adaptability</w:t>
      </w:r>
      <w:r w:rsidR="007C141E">
        <w:rPr>
          <w:rFonts w:ascii="Times New Roman" w:hAnsi="Times New Roman" w:cs="Times New Roman"/>
        </w:rPr>
        <w:t xml:space="preserve"> to situations</w:t>
      </w:r>
      <w:r w:rsidRPr="008978E8">
        <w:rPr>
          <w:rFonts w:ascii="Times New Roman" w:hAnsi="Times New Roman" w:cs="Times New Roman"/>
        </w:rPr>
        <w:t xml:space="preserve">, teamwork, and stress management are increasingly </w:t>
      </w:r>
      <w:r w:rsidRPr="00AC3B7F">
        <w:rPr>
          <w:rFonts w:ascii="Times New Roman" w:hAnsi="Times New Roman" w:cs="Times New Roman"/>
        </w:rPr>
        <w:t>recognised</w:t>
      </w:r>
      <w:r w:rsidRPr="008978E8">
        <w:rPr>
          <w:rFonts w:ascii="Times New Roman" w:hAnsi="Times New Roman" w:cs="Times New Roman"/>
        </w:rPr>
        <w:t xml:space="preserve"> as essential attributes for professional success in teaching. </w:t>
      </w:r>
      <w:r w:rsidR="00FB6097">
        <w:rPr>
          <w:rFonts w:ascii="Times New Roman" w:hAnsi="Times New Roman" w:cs="Times New Roman"/>
        </w:rPr>
        <w:t>These</w:t>
      </w:r>
      <w:r w:rsidRPr="008978E8">
        <w:rPr>
          <w:rFonts w:ascii="Times New Roman" w:hAnsi="Times New Roman" w:cs="Times New Roman"/>
        </w:rPr>
        <w:t xml:space="preserve"> skills contribute </w:t>
      </w:r>
      <w:r w:rsidR="00FB6097">
        <w:rPr>
          <w:rFonts w:ascii="Times New Roman" w:hAnsi="Times New Roman" w:cs="Times New Roman"/>
        </w:rPr>
        <w:t xml:space="preserve">to </w:t>
      </w:r>
      <w:r w:rsidRPr="008978E8">
        <w:rPr>
          <w:rFonts w:ascii="Times New Roman" w:hAnsi="Times New Roman" w:cs="Times New Roman"/>
        </w:rPr>
        <w:t>effective classroom management,</w:t>
      </w:r>
      <w:r w:rsidR="00FB6097">
        <w:rPr>
          <w:rFonts w:ascii="Times New Roman" w:hAnsi="Times New Roman" w:cs="Times New Roman"/>
        </w:rPr>
        <w:t xml:space="preserve"> </w:t>
      </w:r>
      <w:r w:rsidRPr="008978E8">
        <w:rPr>
          <w:rFonts w:ascii="Times New Roman" w:hAnsi="Times New Roman" w:cs="Times New Roman"/>
        </w:rPr>
        <w:t>teacher–student interaction, reflective practice, and the ability to create a positive and inclusive learning environment</w:t>
      </w:r>
      <w:r w:rsidR="00FB6097">
        <w:rPr>
          <w:rFonts w:ascii="Times New Roman" w:hAnsi="Times New Roman" w:cs="Times New Roman"/>
        </w:rPr>
        <w:t xml:space="preserve"> for</w:t>
      </w:r>
      <w:r w:rsidR="00FB6097" w:rsidRPr="008978E8">
        <w:rPr>
          <w:rFonts w:ascii="Times New Roman" w:hAnsi="Times New Roman" w:cs="Times New Roman"/>
        </w:rPr>
        <w:t xml:space="preserve"> prospective teachers</w:t>
      </w:r>
      <w:r w:rsidRPr="008978E8">
        <w:rPr>
          <w:rFonts w:ascii="Times New Roman" w:hAnsi="Times New Roman" w:cs="Times New Roman"/>
        </w:rPr>
        <w:t>. The presence o</w:t>
      </w:r>
      <w:r w:rsidR="004D6AB6">
        <w:rPr>
          <w:rFonts w:ascii="Times New Roman" w:hAnsi="Times New Roman" w:cs="Times New Roman"/>
        </w:rPr>
        <w:t xml:space="preserve">f </w:t>
      </w:r>
      <w:r w:rsidRPr="008978E8">
        <w:rPr>
          <w:rFonts w:ascii="Times New Roman" w:hAnsi="Times New Roman" w:cs="Times New Roman"/>
        </w:rPr>
        <w:t>life skills enables teachers to translate pedagogical knowledge into effective classroom practice.</w:t>
      </w:r>
    </w:p>
    <w:p w:rsidR="008978E8" w:rsidRPr="008978E8" w:rsidRDefault="008978E8" w:rsidP="007B004F">
      <w:pPr>
        <w:spacing w:line="360" w:lineRule="auto"/>
        <w:jc w:val="both"/>
        <w:rPr>
          <w:rFonts w:ascii="Times New Roman" w:hAnsi="Times New Roman" w:cs="Times New Roman"/>
        </w:rPr>
      </w:pPr>
      <w:r w:rsidRPr="008978E8">
        <w:rPr>
          <w:rFonts w:ascii="Times New Roman" w:hAnsi="Times New Roman" w:cs="Times New Roman"/>
        </w:rPr>
        <w:t xml:space="preserve">Teaching performance </w:t>
      </w:r>
      <w:r w:rsidR="00B01171" w:rsidRPr="008978E8">
        <w:rPr>
          <w:rFonts w:ascii="Times New Roman" w:hAnsi="Times New Roman" w:cs="Times New Roman"/>
        </w:rPr>
        <w:t>involves</w:t>
      </w:r>
      <w:r w:rsidRPr="008978E8">
        <w:rPr>
          <w:rFonts w:ascii="Times New Roman" w:hAnsi="Times New Roman" w:cs="Times New Roman"/>
        </w:rPr>
        <w:t xml:space="preserve"> observable </w:t>
      </w:r>
      <w:r w:rsidRPr="00AC3B7F">
        <w:rPr>
          <w:rFonts w:ascii="Times New Roman" w:hAnsi="Times New Roman" w:cs="Times New Roman"/>
        </w:rPr>
        <w:t>behaviours</w:t>
      </w:r>
      <w:r w:rsidRPr="008978E8">
        <w:rPr>
          <w:rFonts w:ascii="Times New Roman" w:hAnsi="Times New Roman" w:cs="Times New Roman"/>
        </w:rPr>
        <w:t xml:space="preserve"> and competencies </w:t>
      </w:r>
      <w:r w:rsidR="00B01171">
        <w:rPr>
          <w:rFonts w:ascii="Times New Roman" w:hAnsi="Times New Roman" w:cs="Times New Roman"/>
        </w:rPr>
        <w:t>of</w:t>
      </w:r>
      <w:r w:rsidRPr="008978E8">
        <w:rPr>
          <w:rFonts w:ascii="Times New Roman" w:hAnsi="Times New Roman" w:cs="Times New Roman"/>
        </w:rPr>
        <w:t xml:space="preserve"> teachers during the teaching–learning process, </w:t>
      </w:r>
      <w:r w:rsidR="00B01171">
        <w:rPr>
          <w:rFonts w:ascii="Times New Roman" w:hAnsi="Times New Roman" w:cs="Times New Roman"/>
        </w:rPr>
        <w:t>which includes</w:t>
      </w:r>
      <w:r w:rsidRPr="008978E8">
        <w:rPr>
          <w:rFonts w:ascii="Times New Roman" w:hAnsi="Times New Roman" w:cs="Times New Roman"/>
        </w:rPr>
        <w:t xml:space="preserve"> lesson plan, classroom management, assessment, and professional attitudes. While traditional teacher education programs focus primarily on content mastery and teaching methodologies, research indicates that personal and social competencies significantly influence teaching effectiveness. Life skills act as underlying capacities that shape teachers’ professional </w:t>
      </w:r>
      <w:r w:rsidR="00376064" w:rsidRPr="00AC3B7F">
        <w:rPr>
          <w:rFonts w:ascii="Times New Roman" w:hAnsi="Times New Roman" w:cs="Times New Roman"/>
        </w:rPr>
        <w:t>behaviour</w:t>
      </w:r>
      <w:r w:rsidRPr="008978E8">
        <w:rPr>
          <w:rFonts w:ascii="Times New Roman" w:hAnsi="Times New Roman" w:cs="Times New Roman"/>
        </w:rPr>
        <w:t xml:space="preserve"> and their ability to respond effectively to classroom challenges.</w:t>
      </w:r>
    </w:p>
    <w:p w:rsidR="008978E8" w:rsidRPr="00AC3B7F" w:rsidRDefault="008978E8" w:rsidP="007B004F">
      <w:pPr>
        <w:spacing w:line="360" w:lineRule="auto"/>
        <w:jc w:val="both"/>
        <w:rPr>
          <w:rFonts w:ascii="Times New Roman" w:hAnsi="Times New Roman" w:cs="Times New Roman"/>
        </w:rPr>
      </w:pPr>
      <w:r w:rsidRPr="008978E8">
        <w:rPr>
          <w:rFonts w:ascii="Times New Roman" w:hAnsi="Times New Roman" w:cs="Times New Roman"/>
        </w:rPr>
        <w:t>Th</w:t>
      </w:r>
      <w:r w:rsidR="007C141E">
        <w:rPr>
          <w:rFonts w:ascii="Times New Roman" w:hAnsi="Times New Roman" w:cs="Times New Roman"/>
        </w:rPr>
        <w:t>is</w:t>
      </w:r>
      <w:r w:rsidRPr="008978E8">
        <w:rPr>
          <w:rFonts w:ascii="Times New Roman" w:hAnsi="Times New Roman" w:cs="Times New Roman"/>
        </w:rPr>
        <w:t xml:space="preserve"> study </w:t>
      </w:r>
      <w:r w:rsidR="007C141E">
        <w:rPr>
          <w:rFonts w:ascii="Times New Roman" w:hAnsi="Times New Roman" w:cs="Times New Roman"/>
        </w:rPr>
        <w:t>examines</w:t>
      </w:r>
      <w:r w:rsidRPr="008978E8">
        <w:rPr>
          <w:rFonts w:ascii="Times New Roman" w:hAnsi="Times New Roman" w:cs="Times New Roman"/>
        </w:rPr>
        <w:t xml:space="preserve"> the influence of life skills on teaching performance among prospective teachers, with the </w:t>
      </w:r>
      <w:r w:rsidR="00C404AF">
        <w:rPr>
          <w:rFonts w:ascii="Times New Roman" w:hAnsi="Times New Roman" w:cs="Times New Roman"/>
        </w:rPr>
        <w:t xml:space="preserve">structured critical thinking training modules, </w:t>
      </w:r>
      <w:r w:rsidRPr="008978E8">
        <w:rPr>
          <w:rFonts w:ascii="Times New Roman" w:hAnsi="Times New Roman" w:cs="Times New Roman"/>
        </w:rPr>
        <w:t>insights for strengthening teacher education programs and enhancing the overall quality of teaching and learning.</w:t>
      </w:r>
    </w:p>
    <w:p w:rsidR="009A3EC9" w:rsidRPr="00D6665F" w:rsidRDefault="00211ECF" w:rsidP="007B004F">
      <w:pPr>
        <w:spacing w:line="360" w:lineRule="auto"/>
        <w:jc w:val="both"/>
        <w:rPr>
          <w:rFonts w:ascii="Times New Roman" w:hAnsi="Times New Roman" w:cs="Times New Roman"/>
          <w:b/>
          <w:bCs/>
          <w:sz w:val="28"/>
          <w:szCs w:val="28"/>
        </w:rPr>
      </w:pPr>
      <w:r w:rsidRPr="00C404AF">
        <w:rPr>
          <w:rFonts w:ascii="Times New Roman" w:hAnsi="Times New Roman" w:cs="Times New Roman"/>
          <w:b/>
          <w:bCs/>
          <w:sz w:val="28"/>
          <w:szCs w:val="28"/>
        </w:rPr>
        <w:t>Review of related literature</w:t>
      </w:r>
    </w:p>
    <w:p w:rsidR="009A3EC9" w:rsidRPr="00AC3B7F" w:rsidRDefault="00376064" w:rsidP="007B004F">
      <w:pPr>
        <w:spacing w:line="360" w:lineRule="auto"/>
        <w:jc w:val="both"/>
        <w:rPr>
          <w:rFonts w:ascii="Times New Roman" w:hAnsi="Times New Roman" w:cs="Times New Roman"/>
        </w:rPr>
      </w:pPr>
      <w:r w:rsidRPr="00AC3B7F">
        <w:rPr>
          <w:rFonts w:ascii="Times New Roman" w:hAnsi="Times New Roman" w:cs="Times New Roman"/>
        </w:rPr>
        <w:tab/>
      </w:r>
      <w:proofErr w:type="spellStart"/>
      <w:r w:rsidRPr="00AC3B7F">
        <w:rPr>
          <w:rFonts w:ascii="Times New Roman" w:hAnsi="Times New Roman" w:cs="Times New Roman"/>
          <w:b/>
          <w:bCs/>
        </w:rPr>
        <w:t>Jayachithra</w:t>
      </w:r>
      <w:proofErr w:type="spellEnd"/>
      <w:r w:rsidR="003B0689">
        <w:rPr>
          <w:rFonts w:ascii="Times New Roman" w:hAnsi="Times New Roman" w:cs="Times New Roman"/>
          <w:b/>
          <w:bCs/>
        </w:rPr>
        <w:t>. J</w:t>
      </w:r>
      <w:r w:rsidRPr="00AC3B7F">
        <w:rPr>
          <w:rFonts w:ascii="Times New Roman" w:hAnsi="Times New Roman" w:cs="Times New Roman"/>
          <w:b/>
          <w:bCs/>
        </w:rPr>
        <w:t xml:space="preserve"> 2020</w:t>
      </w:r>
      <w:r w:rsidR="0060720D">
        <w:rPr>
          <w:rFonts w:ascii="Times New Roman" w:hAnsi="Times New Roman" w:cs="Times New Roman"/>
          <w:b/>
          <w:bCs/>
        </w:rPr>
        <w:t xml:space="preserve"> </w:t>
      </w:r>
      <w:r w:rsidRPr="00AC3B7F">
        <w:rPr>
          <w:rFonts w:ascii="Times New Roman" w:hAnsi="Times New Roman" w:cs="Times New Roman"/>
        </w:rPr>
        <w:t>study examines Awareness on Life Skills among Prospective Teachers. Teachers must communicate clearly for students to understand lessons. If students don’t respond, the explanation may be unclear. Since students learn at different speeds, some need more time. Teachers need to talk to parents about student progress, so clear communication is essential. If a teacher doesn’t explain concepts well, students may struggle. Life skills, like effective communication, are important for teachers. Researcher looks at how well prospective teachers recognise these skills.</w:t>
      </w:r>
    </w:p>
    <w:p w:rsidR="00376064" w:rsidRDefault="00376064" w:rsidP="007B004F">
      <w:pPr>
        <w:spacing w:line="360" w:lineRule="auto"/>
        <w:jc w:val="both"/>
        <w:rPr>
          <w:rFonts w:ascii="Times New Roman" w:hAnsi="Times New Roman" w:cs="Times New Roman"/>
        </w:rPr>
      </w:pPr>
      <w:r w:rsidRPr="00AC3B7F">
        <w:rPr>
          <w:rFonts w:ascii="Times New Roman" w:hAnsi="Times New Roman" w:cs="Times New Roman"/>
        </w:rPr>
        <w:lastRenderedPageBreak/>
        <w:tab/>
      </w:r>
      <w:sdt>
        <w:sdtPr>
          <w:rPr>
            <w:rFonts w:ascii="Times New Roman" w:hAnsi="Times New Roman" w:cs="Times New Roman"/>
            <w:b/>
            <w:color w:val="000000"/>
          </w:rPr>
          <w:tag w:val="MENDELEY_CITATION_v3_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"/>
          <w:id w:val="-1980140370"/>
          <w:placeholder>
            <w:docPart w:val="DefaultPlaceholder_-1854013440"/>
          </w:placeholder>
        </w:sdtPr>
        <w:sdtContent>
          <w:r w:rsidR="007B004F" w:rsidRPr="007B004F">
            <w:rPr>
              <w:rFonts w:ascii="Times New Roman" w:eastAsia="Times New Roman" w:hAnsi="Times New Roman" w:cs="Times New Roman"/>
              <w:b/>
              <w:color w:val="000000"/>
            </w:rPr>
            <w:t>Kanwal &amp; Hussain Butt, 2021</w:t>
          </w:r>
        </w:sdtContent>
      </w:sdt>
      <w:r w:rsidR="00B64274" w:rsidRPr="00AC3B7F">
        <w:rPr>
          <w:rFonts w:ascii="Times New Roman" w:hAnsi="Times New Roman" w:cs="Times New Roman"/>
        </w:rPr>
        <w:t>The study Impact of Critical Thinking Skills on Prospective Teachers’ Academic Achievement examines how critical thinking skills impact the academic success of future teachers. It involved 113 prospective teachers from three education departments. Results showed that critical thinking skills were low, but there was a significant moderate relationship between CTS and academic</w:t>
      </w:r>
      <w:r w:rsidR="00C404AF">
        <w:rPr>
          <w:rFonts w:ascii="Times New Roman" w:hAnsi="Times New Roman" w:cs="Times New Roman"/>
        </w:rPr>
        <w:t xml:space="preserve"> performance</w:t>
      </w:r>
      <w:r w:rsidR="00B64274" w:rsidRPr="00AC3B7F">
        <w:rPr>
          <w:rFonts w:ascii="Times New Roman" w:hAnsi="Times New Roman" w:cs="Times New Roman"/>
        </w:rPr>
        <w:t>. The study recommends that education program leaders help improve critical thinking skills.</w:t>
      </w:r>
    </w:p>
    <w:p w:rsidR="00104ABB" w:rsidRDefault="00000000" w:rsidP="007B004F">
      <w:pPr>
        <w:spacing w:line="360" w:lineRule="auto"/>
        <w:jc w:val="both"/>
        <w:rPr>
          <w:rFonts w:ascii="Times New Roman" w:hAnsi="Times New Roman" w:cs="Times New Roman"/>
        </w:rPr>
      </w:pPr>
      <w:sdt>
        <w:sdtPr>
          <w:rPr>
            <w:rFonts w:ascii="Times New Roman" w:hAnsi="Times New Roman" w:cs="Times New Roman"/>
            <w:b/>
            <w:color w:val="000000"/>
          </w:rPr>
          <w:tag w:val="MENDELEY_CITATION_v3_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"/>
          <w:id w:val="819084645"/>
          <w:placeholder>
            <w:docPart w:val="DefaultPlaceholder_-1854013440"/>
          </w:placeholder>
        </w:sdtPr>
        <w:sdtContent>
          <w:proofErr w:type="spellStart"/>
          <w:r w:rsidR="007B004F" w:rsidRPr="007B004F">
            <w:rPr>
              <w:rFonts w:ascii="Times New Roman" w:eastAsia="Times New Roman" w:hAnsi="Times New Roman" w:cs="Times New Roman"/>
              <w:b/>
              <w:color w:val="000000"/>
            </w:rPr>
            <w:t>Lithoxoidou</w:t>
          </w:r>
          <w:proofErr w:type="spellEnd"/>
          <w:r w:rsidR="007B004F" w:rsidRPr="007B004F">
            <w:rPr>
              <w:rFonts w:ascii="Times New Roman" w:eastAsia="Times New Roman" w:hAnsi="Times New Roman" w:cs="Times New Roman"/>
              <w:b/>
              <w:color w:val="000000"/>
            </w:rPr>
            <w:t xml:space="preserve"> &amp; Georgiadou, 2023,</w:t>
          </w:r>
        </w:sdtContent>
      </w:sdt>
      <w:r w:rsidR="004C5FB5">
        <w:rPr>
          <w:rFonts w:ascii="Times New Roman" w:hAnsi="Times New Roman" w:cs="Times New Roman"/>
          <w:color w:val="000000"/>
        </w:rPr>
        <w:t xml:space="preserve">The </w:t>
      </w:r>
      <w:r w:rsidR="004C5FB5" w:rsidRPr="004C5FB5">
        <w:rPr>
          <w:rFonts w:ascii="Times New Roman" w:hAnsi="Times New Roman" w:cs="Times New Roman"/>
        </w:rPr>
        <w:t xml:space="preserve">paper describes the curriculum transformation of courses offering theoretical lectures and teaching practicum in the University of Western Macedonia. </w:t>
      </w:r>
      <w:r w:rsidR="00104ABB">
        <w:rPr>
          <w:rFonts w:ascii="Times New Roman" w:hAnsi="Times New Roman" w:cs="Times New Roman"/>
        </w:rPr>
        <w:t xml:space="preserve">By using </w:t>
      </w:r>
      <w:r w:rsidR="004C5FB5" w:rsidRPr="004C5FB5">
        <w:rPr>
          <w:rFonts w:ascii="Times New Roman" w:hAnsi="Times New Roman" w:cs="Times New Roman"/>
        </w:rPr>
        <w:t xml:space="preserve">focus group </w:t>
      </w:r>
      <w:r w:rsidR="00104ABB">
        <w:rPr>
          <w:rFonts w:ascii="Times New Roman" w:hAnsi="Times New Roman" w:cs="Times New Roman"/>
        </w:rPr>
        <w:t>discussions</w:t>
      </w:r>
      <w:r w:rsidR="004C5FB5" w:rsidRPr="004C5FB5">
        <w:rPr>
          <w:rFonts w:ascii="Times New Roman" w:hAnsi="Times New Roman" w:cs="Times New Roman"/>
        </w:rPr>
        <w:t xml:space="preserve"> with in-service teachers, the Critical Thinking skills were described and </w:t>
      </w:r>
      <w:r w:rsidR="00104ABB">
        <w:rPr>
          <w:rFonts w:ascii="Times New Roman" w:hAnsi="Times New Roman" w:cs="Times New Roman"/>
        </w:rPr>
        <w:t>utilised</w:t>
      </w:r>
      <w:r w:rsidR="004C5FB5" w:rsidRPr="004C5FB5">
        <w:rPr>
          <w:rFonts w:ascii="Times New Roman" w:hAnsi="Times New Roman" w:cs="Times New Roman"/>
        </w:rPr>
        <w:t xml:space="preserve"> for the course design</w:t>
      </w:r>
      <w:r w:rsidR="00104ABB">
        <w:rPr>
          <w:rFonts w:ascii="Times New Roman" w:hAnsi="Times New Roman" w:cs="Times New Roman"/>
        </w:rPr>
        <w:t xml:space="preserve"> for teacher education</w:t>
      </w:r>
      <w:r w:rsidR="004C5FB5" w:rsidRPr="004C5FB5">
        <w:rPr>
          <w:rFonts w:ascii="Times New Roman" w:hAnsi="Times New Roman" w:cs="Times New Roman"/>
        </w:rPr>
        <w:t xml:space="preserve">. </w:t>
      </w:r>
      <w:r w:rsidR="00104ABB">
        <w:rPr>
          <w:rFonts w:ascii="Times New Roman" w:hAnsi="Times New Roman" w:cs="Times New Roman"/>
        </w:rPr>
        <w:t xml:space="preserve"> T</w:t>
      </w:r>
      <w:r w:rsidR="004C5FB5" w:rsidRPr="004C5FB5">
        <w:rPr>
          <w:rFonts w:ascii="Times New Roman" w:hAnsi="Times New Roman" w:cs="Times New Roman"/>
        </w:rPr>
        <w:t xml:space="preserve">he aim </w:t>
      </w:r>
      <w:r w:rsidR="00104ABB">
        <w:rPr>
          <w:rFonts w:ascii="Times New Roman" w:hAnsi="Times New Roman" w:cs="Times New Roman"/>
        </w:rPr>
        <w:t>is to</w:t>
      </w:r>
      <w:r w:rsidR="004C5FB5" w:rsidRPr="004C5FB5">
        <w:rPr>
          <w:rFonts w:ascii="Times New Roman" w:hAnsi="Times New Roman" w:cs="Times New Roman"/>
        </w:rPr>
        <w:t xml:space="preserve"> </w:t>
      </w:r>
      <w:r w:rsidR="00104ABB">
        <w:rPr>
          <w:rFonts w:ascii="Times New Roman" w:hAnsi="Times New Roman" w:cs="Times New Roman"/>
        </w:rPr>
        <w:t>promote</w:t>
      </w:r>
      <w:r w:rsidR="004C5FB5" w:rsidRPr="004C5FB5">
        <w:rPr>
          <w:rFonts w:ascii="Times New Roman" w:hAnsi="Times New Roman" w:cs="Times New Roman"/>
        </w:rPr>
        <w:t xml:space="preserve"> reflective practices for fostering student-teachers’ critical reflection.</w:t>
      </w:r>
    </w:p>
    <w:p w:rsidR="00560E88" w:rsidRDefault="00560E88" w:rsidP="007B004F">
      <w:pPr>
        <w:spacing w:line="360" w:lineRule="auto"/>
        <w:jc w:val="both"/>
        <w:rPr>
          <w:rFonts w:ascii="Times New Roman" w:hAnsi="Times New Roman" w:cs="Times New Roman"/>
          <w:b/>
          <w:bCs/>
          <w:sz w:val="28"/>
          <w:szCs w:val="28"/>
        </w:rPr>
      </w:pPr>
      <w:r w:rsidRPr="00560E88">
        <w:rPr>
          <w:rFonts w:ascii="Times New Roman" w:hAnsi="Times New Roman" w:cs="Times New Roman"/>
          <w:b/>
          <w:bCs/>
          <w:sz w:val="28"/>
          <w:szCs w:val="28"/>
        </w:rPr>
        <w:t xml:space="preserve">Key Terms of the </w:t>
      </w:r>
      <w:r>
        <w:rPr>
          <w:rFonts w:ascii="Times New Roman" w:hAnsi="Times New Roman" w:cs="Times New Roman"/>
          <w:b/>
          <w:bCs/>
          <w:sz w:val="28"/>
          <w:szCs w:val="28"/>
        </w:rPr>
        <w:t>Study</w:t>
      </w:r>
    </w:p>
    <w:p w:rsidR="00066B48" w:rsidRDefault="00560E88" w:rsidP="007B004F">
      <w:pPr>
        <w:spacing w:line="360" w:lineRule="auto"/>
        <w:jc w:val="both"/>
        <w:rPr>
          <w:rFonts w:ascii="Times New Roman" w:hAnsi="Times New Roman" w:cs="Times New Roman"/>
        </w:rPr>
      </w:pPr>
      <w:r>
        <w:rPr>
          <w:rFonts w:ascii="Times New Roman" w:hAnsi="Times New Roman" w:cs="Times New Roman"/>
          <w:sz w:val="28"/>
          <w:szCs w:val="28"/>
        </w:rPr>
        <w:tab/>
      </w:r>
      <w:r w:rsidRPr="00560E88">
        <w:rPr>
          <w:rFonts w:ascii="Times New Roman" w:hAnsi="Times New Roman" w:cs="Times New Roman"/>
        </w:rPr>
        <w:t>Enhanc</w:t>
      </w:r>
      <w:r w:rsidR="00066B48">
        <w:rPr>
          <w:rFonts w:ascii="Times New Roman" w:hAnsi="Times New Roman" w:cs="Times New Roman"/>
        </w:rPr>
        <w:t>ement of</w:t>
      </w:r>
      <w:r w:rsidRPr="00560E88">
        <w:rPr>
          <w:rFonts w:ascii="Times New Roman" w:hAnsi="Times New Roman" w:cs="Times New Roman"/>
        </w:rPr>
        <w:t xml:space="preserve"> teaching performance refers to improving the quality of teaching practices, </w:t>
      </w:r>
      <w:r w:rsidR="00066B48">
        <w:rPr>
          <w:rFonts w:ascii="Times New Roman" w:hAnsi="Times New Roman" w:cs="Times New Roman"/>
        </w:rPr>
        <w:t xml:space="preserve">such as </w:t>
      </w:r>
      <w:r w:rsidRPr="00560E88">
        <w:rPr>
          <w:rFonts w:ascii="Times New Roman" w:hAnsi="Times New Roman" w:cs="Times New Roman"/>
        </w:rPr>
        <w:t xml:space="preserve">lesson </w:t>
      </w:r>
      <w:r w:rsidR="00066B48">
        <w:rPr>
          <w:rFonts w:ascii="Times New Roman" w:hAnsi="Times New Roman" w:cs="Times New Roman"/>
        </w:rPr>
        <w:t>plans</w:t>
      </w:r>
      <w:r w:rsidRPr="00560E88">
        <w:rPr>
          <w:rFonts w:ascii="Times New Roman" w:hAnsi="Times New Roman" w:cs="Times New Roman"/>
        </w:rPr>
        <w:t>, classroom management, communication, and evaluation of student</w:t>
      </w:r>
      <w:r w:rsidR="00066B48">
        <w:rPr>
          <w:rFonts w:ascii="Times New Roman" w:hAnsi="Times New Roman" w:cs="Times New Roman"/>
        </w:rPr>
        <w:t xml:space="preserve"> </w:t>
      </w:r>
      <w:r w:rsidRPr="00560E88">
        <w:rPr>
          <w:rFonts w:ascii="Times New Roman" w:hAnsi="Times New Roman" w:cs="Times New Roman"/>
        </w:rPr>
        <w:t xml:space="preserve">learning. </w:t>
      </w:r>
    </w:p>
    <w:p w:rsidR="006E12DD" w:rsidRDefault="00560E88" w:rsidP="007B004F">
      <w:pPr>
        <w:spacing w:line="360" w:lineRule="auto"/>
        <w:jc w:val="both"/>
        <w:rPr>
          <w:rFonts w:ascii="Times New Roman" w:hAnsi="Times New Roman" w:cs="Times New Roman"/>
        </w:rPr>
      </w:pPr>
      <w:r w:rsidRPr="00560E88">
        <w:rPr>
          <w:rFonts w:ascii="Times New Roman" w:hAnsi="Times New Roman" w:cs="Times New Roman"/>
        </w:rPr>
        <w:t xml:space="preserve">Teaching performance </w:t>
      </w:r>
      <w:r w:rsidR="00066B48" w:rsidRPr="00560E88">
        <w:rPr>
          <w:rFonts w:ascii="Times New Roman" w:hAnsi="Times New Roman" w:cs="Times New Roman"/>
        </w:rPr>
        <w:t>signifies</w:t>
      </w:r>
      <w:r w:rsidRPr="00560E88">
        <w:rPr>
          <w:rFonts w:ascii="Times New Roman" w:hAnsi="Times New Roman" w:cs="Times New Roman"/>
        </w:rPr>
        <w:t xml:space="preserve"> the ability of prospective teachers to </w:t>
      </w:r>
      <w:r w:rsidR="00066B48">
        <w:rPr>
          <w:rFonts w:ascii="Times New Roman" w:hAnsi="Times New Roman" w:cs="Times New Roman"/>
        </w:rPr>
        <w:t>organise</w:t>
      </w:r>
      <w:r w:rsidRPr="00560E88">
        <w:rPr>
          <w:rFonts w:ascii="Times New Roman" w:hAnsi="Times New Roman" w:cs="Times New Roman"/>
        </w:rPr>
        <w:t xml:space="preserve">, present, and manage instructional activities effectively during the teaching-learning process. </w:t>
      </w:r>
    </w:p>
    <w:p w:rsidR="006E12DD" w:rsidRDefault="00560E88" w:rsidP="007B004F">
      <w:pPr>
        <w:spacing w:line="360" w:lineRule="auto"/>
        <w:jc w:val="both"/>
        <w:rPr>
          <w:rFonts w:ascii="Times New Roman" w:hAnsi="Times New Roman" w:cs="Times New Roman"/>
        </w:rPr>
      </w:pPr>
      <w:r w:rsidRPr="00560E88">
        <w:rPr>
          <w:rFonts w:ascii="Times New Roman" w:hAnsi="Times New Roman" w:cs="Times New Roman"/>
        </w:rPr>
        <w:t xml:space="preserve">Life skills strategies refer to instructional approaches and training techniques used to develop essential life competencies such as problem-solving, decision-making, communication, collaboration, and reflective thinking through activities like discussions, case studies, and problem-based learning. </w:t>
      </w:r>
    </w:p>
    <w:p w:rsidR="00066B48" w:rsidRDefault="00560E88" w:rsidP="007B004F">
      <w:pPr>
        <w:spacing w:line="360" w:lineRule="auto"/>
        <w:jc w:val="both"/>
        <w:rPr>
          <w:rFonts w:ascii="Times New Roman" w:hAnsi="Times New Roman" w:cs="Times New Roman"/>
        </w:rPr>
      </w:pPr>
      <w:r w:rsidRPr="00560E88">
        <w:rPr>
          <w:rFonts w:ascii="Times New Roman" w:hAnsi="Times New Roman" w:cs="Times New Roman"/>
        </w:rPr>
        <w:t>Critical thinking is</w:t>
      </w:r>
      <w:r w:rsidR="00066B48">
        <w:rPr>
          <w:rFonts w:ascii="Times New Roman" w:hAnsi="Times New Roman" w:cs="Times New Roman"/>
        </w:rPr>
        <w:t xml:space="preserve"> </w:t>
      </w:r>
      <w:r w:rsidRPr="00560E88">
        <w:rPr>
          <w:rFonts w:ascii="Times New Roman" w:hAnsi="Times New Roman" w:cs="Times New Roman"/>
        </w:rPr>
        <w:t xml:space="preserve">the ability to </w:t>
      </w:r>
      <w:r w:rsidR="00F00A95">
        <w:rPr>
          <w:rFonts w:ascii="Times New Roman" w:hAnsi="Times New Roman" w:cs="Times New Roman"/>
        </w:rPr>
        <w:t>analyse</w:t>
      </w:r>
      <w:r w:rsidR="00066B48">
        <w:rPr>
          <w:rFonts w:ascii="Times New Roman" w:hAnsi="Times New Roman" w:cs="Times New Roman"/>
        </w:rPr>
        <w:t xml:space="preserve"> logical</w:t>
      </w:r>
      <w:r w:rsidRPr="00560E88">
        <w:rPr>
          <w:rFonts w:ascii="Times New Roman" w:hAnsi="Times New Roman" w:cs="Times New Roman"/>
        </w:rPr>
        <w:t xml:space="preserve"> information, evaluate ideas, and make thoughtful decisions in academic and classroom situations. </w:t>
      </w:r>
    </w:p>
    <w:p w:rsidR="00066B48" w:rsidRDefault="00560E88" w:rsidP="007B004F">
      <w:pPr>
        <w:spacing w:line="360" w:lineRule="auto"/>
        <w:jc w:val="both"/>
        <w:rPr>
          <w:rFonts w:ascii="Times New Roman" w:hAnsi="Times New Roman" w:cs="Times New Roman"/>
        </w:rPr>
      </w:pPr>
      <w:r w:rsidRPr="00560E88">
        <w:rPr>
          <w:rFonts w:ascii="Times New Roman" w:hAnsi="Times New Roman" w:cs="Times New Roman"/>
        </w:rPr>
        <w:t xml:space="preserve">Prospective teachers are individuals who are undergoing professional teacher education, such as </w:t>
      </w:r>
      <w:r w:rsidR="00066B48">
        <w:rPr>
          <w:rFonts w:ascii="Times New Roman" w:hAnsi="Times New Roman" w:cs="Times New Roman"/>
        </w:rPr>
        <w:t>prospective teachers</w:t>
      </w:r>
      <w:r w:rsidRPr="00560E88">
        <w:rPr>
          <w:rFonts w:ascii="Times New Roman" w:hAnsi="Times New Roman" w:cs="Times New Roman"/>
        </w:rPr>
        <w:t>, and are preparing themselves to become future educators</w:t>
      </w:r>
      <w:r w:rsidR="00066B48">
        <w:rPr>
          <w:rFonts w:ascii="Times New Roman" w:hAnsi="Times New Roman" w:cs="Times New Roman"/>
        </w:rPr>
        <w:t>.</w:t>
      </w:r>
    </w:p>
    <w:p w:rsidR="00560E88" w:rsidRPr="00560E88" w:rsidRDefault="00066B48" w:rsidP="007B004F">
      <w:pPr>
        <w:spacing w:line="360" w:lineRule="auto"/>
        <w:jc w:val="both"/>
        <w:rPr>
          <w:rFonts w:ascii="Times New Roman" w:hAnsi="Times New Roman" w:cs="Times New Roman"/>
        </w:rPr>
      </w:pPr>
      <w:r>
        <w:rPr>
          <w:rFonts w:ascii="Times New Roman" w:hAnsi="Times New Roman" w:cs="Times New Roman"/>
        </w:rPr>
        <w:t>These</w:t>
      </w:r>
      <w:r w:rsidR="00560E88" w:rsidRPr="00560E88">
        <w:rPr>
          <w:rFonts w:ascii="Times New Roman" w:hAnsi="Times New Roman" w:cs="Times New Roman"/>
        </w:rPr>
        <w:t xml:space="preserve"> concepts collectively focus on how the use of life skills strategies can strengthen critical thinking and thereby enhance the teaching performance of prospective teachers.</w:t>
      </w:r>
    </w:p>
    <w:p w:rsidR="00905880" w:rsidRDefault="00BA6B08" w:rsidP="007B004F">
      <w:pPr>
        <w:spacing w:line="360" w:lineRule="auto"/>
        <w:jc w:val="both"/>
        <w:rPr>
          <w:rFonts w:ascii="Times New Roman" w:hAnsi="Times New Roman" w:cs="Times New Roman"/>
          <w:b/>
          <w:bCs/>
          <w:sz w:val="28"/>
          <w:szCs w:val="28"/>
        </w:rPr>
      </w:pPr>
      <w:r w:rsidRPr="00BA6B08">
        <w:rPr>
          <w:rFonts w:ascii="Times New Roman" w:hAnsi="Times New Roman" w:cs="Times New Roman"/>
          <w:b/>
          <w:bCs/>
          <w:sz w:val="28"/>
          <w:szCs w:val="28"/>
        </w:rPr>
        <w:t xml:space="preserve">Structured training modules focusing on critical thinking strategies </w:t>
      </w:r>
    </w:p>
    <w:p w:rsidR="00D72301" w:rsidRDefault="00D72301" w:rsidP="007B004F">
      <w:pPr>
        <w:spacing w:line="360" w:lineRule="auto"/>
        <w:jc w:val="both"/>
        <w:rPr>
          <w:rFonts w:ascii="Times New Roman" w:hAnsi="Times New Roman" w:cs="Times New Roman"/>
        </w:rPr>
      </w:pPr>
      <w:r>
        <w:rPr>
          <w:rFonts w:ascii="Times New Roman" w:hAnsi="Times New Roman" w:cs="Times New Roman"/>
          <w:sz w:val="28"/>
          <w:szCs w:val="28"/>
        </w:rPr>
        <w:lastRenderedPageBreak/>
        <w:tab/>
      </w:r>
      <w:r>
        <w:rPr>
          <w:rFonts w:ascii="Times New Roman" w:hAnsi="Times New Roman" w:cs="Times New Roman"/>
        </w:rPr>
        <w:t>Structured</w:t>
      </w:r>
      <w:r w:rsidRPr="00D72301">
        <w:rPr>
          <w:rFonts w:ascii="Times New Roman" w:hAnsi="Times New Roman" w:cs="Times New Roman"/>
        </w:rPr>
        <w:t xml:space="preserve"> training modules </w:t>
      </w:r>
      <w:r>
        <w:rPr>
          <w:rFonts w:ascii="Times New Roman" w:hAnsi="Times New Roman" w:cs="Times New Roman"/>
        </w:rPr>
        <w:t xml:space="preserve">that emphasise critical thinking strategies play a significant role in preparing prospective teachers for meaningful and effective classroom practice. In modern education, teaching is not limited to delivering information and also involves guiding students to question, analyse, and understand concepts deeply. Training modules designed around critical thinking help </w:t>
      </w:r>
      <w:r w:rsidR="004C349C">
        <w:rPr>
          <w:rFonts w:ascii="Times New Roman" w:hAnsi="Times New Roman" w:cs="Times New Roman"/>
        </w:rPr>
        <w:t>future teachers move beyond memorisation and encourage them to adopt a more reflective and analytical approach to learning and teaching.</w:t>
      </w:r>
    </w:p>
    <w:p w:rsidR="004C349C" w:rsidRDefault="004C349C" w:rsidP="007B004F">
      <w:pPr>
        <w:spacing w:line="360" w:lineRule="auto"/>
        <w:jc w:val="both"/>
        <w:rPr>
          <w:rFonts w:ascii="Times New Roman" w:hAnsi="Times New Roman" w:cs="Times New Roman"/>
        </w:rPr>
      </w:pPr>
      <w:r>
        <w:rPr>
          <w:rFonts w:ascii="Times New Roman" w:hAnsi="Times New Roman" w:cs="Times New Roman"/>
        </w:rPr>
        <w:t>These modules usually include a variety of interactive activities such as questioning, problem-solving tasks, group discussions, debates, and case study analysis. Through these experiences, prospective teachers learn how to look at a problem from multiple perspectives and evaluate ideas using logic and evidence. Inquiry-based learning is often a central part of a classroom situation, and students try to find practical solutions. This method helps them understand how theoretical knowledge can be applied in everyday teaching practice.</w:t>
      </w:r>
    </w:p>
    <w:p w:rsidR="004C349C" w:rsidRDefault="00FA3DBB" w:rsidP="007B004F">
      <w:pPr>
        <w:spacing w:line="360" w:lineRule="auto"/>
        <w:jc w:val="both"/>
        <w:rPr>
          <w:rFonts w:ascii="Times New Roman" w:hAnsi="Times New Roman" w:cs="Times New Roman"/>
        </w:rPr>
      </w:pPr>
      <w:r>
        <w:rPr>
          <w:rFonts w:ascii="Times New Roman" w:hAnsi="Times New Roman" w:cs="Times New Roman"/>
        </w:rPr>
        <w:t>Another important aspect of these modules is reflection. Prospective teachers are encouraged to maintain reflective journals, participate in peer discussions, and analyse their own learning experiences. This reflective practice allows them to connect educational theory with real teaching situations and gradually develop confidence in their professional abilities. Collaborative learning activities also create opportunities for trainees to share opinions, listen to diverse viewpoints, and build mutual respect for different ideas.</w:t>
      </w:r>
    </w:p>
    <w:p w:rsidR="00D0736E" w:rsidRDefault="00FB4185" w:rsidP="007B004F">
      <w:pPr>
        <w:spacing w:line="360" w:lineRule="auto"/>
        <w:jc w:val="both"/>
        <w:rPr>
          <w:rFonts w:ascii="Times New Roman" w:hAnsi="Times New Roman" w:cs="Times New Roman"/>
        </w:rPr>
      </w:pPr>
      <w:r>
        <w:rPr>
          <w:rFonts w:ascii="Times New Roman" w:hAnsi="Times New Roman" w:cs="Times New Roman"/>
        </w:rPr>
        <w:t>As trainees repeatedly engage in these thoughtful learning processes, they begin to develop essential skills such as analysis, reasoning, creativity, and evidence-based judgement. When teachers themselves experience critical thinking during their training, they are more likely to create classroom environments that promote curiosity, open dialogue, and independent learning among students. In this way, structured training modules not only enhance the professional competence of teachers but also support the development of active, responsible, and thoughtful learners in the classroom.</w:t>
      </w:r>
    </w:p>
    <w:p w:rsidR="00D0736E" w:rsidRPr="00B45AF8" w:rsidRDefault="00C07F3C" w:rsidP="007B004F">
      <w:pPr>
        <w:pStyle w:val="ListParagraph"/>
        <w:numPr>
          <w:ilvl w:val="0"/>
          <w:numId w:val="28"/>
        </w:numPr>
        <w:spacing w:line="360" w:lineRule="auto"/>
        <w:jc w:val="both"/>
        <w:rPr>
          <w:rFonts w:ascii="Times New Roman" w:hAnsi="Times New Roman" w:cs="Times New Roman"/>
          <w:b/>
          <w:bCs/>
          <w:i/>
          <w:iCs/>
        </w:rPr>
      </w:pPr>
      <w:r w:rsidRPr="00B45AF8">
        <w:rPr>
          <w:rFonts w:ascii="Times New Roman" w:hAnsi="Times New Roman" w:cs="Times New Roman"/>
          <w:b/>
          <w:bCs/>
          <w:i/>
          <w:iCs/>
        </w:rPr>
        <w:t>Foundations of Critical Thinking in Teaching</w:t>
      </w:r>
    </w:p>
    <w:p w:rsidR="00D968F9" w:rsidRDefault="00C07F3C" w:rsidP="007B004F">
      <w:pPr>
        <w:spacing w:line="360" w:lineRule="auto"/>
        <w:jc w:val="both"/>
        <w:rPr>
          <w:rFonts w:ascii="Times New Roman" w:hAnsi="Times New Roman" w:cs="Times New Roman"/>
        </w:rPr>
      </w:pPr>
      <w:r w:rsidRPr="00D0736E">
        <w:rPr>
          <w:rFonts w:ascii="Times New Roman" w:hAnsi="Times New Roman" w:cs="Times New Roman"/>
        </w:rPr>
        <w:t>Critical thinking is essential in education, as it equips both teachers and students with the skills needed to navigate complex information and challenges.</w:t>
      </w:r>
    </w:p>
    <w:p w:rsidR="00D0736E" w:rsidRPr="00B45AF8" w:rsidRDefault="00C07F3C" w:rsidP="007B004F">
      <w:pPr>
        <w:pStyle w:val="ListParagraph"/>
        <w:numPr>
          <w:ilvl w:val="0"/>
          <w:numId w:val="28"/>
        </w:numPr>
        <w:spacing w:line="360" w:lineRule="auto"/>
        <w:jc w:val="both"/>
        <w:rPr>
          <w:rFonts w:ascii="Times New Roman" w:hAnsi="Times New Roman" w:cs="Times New Roman"/>
          <w:b/>
          <w:bCs/>
          <w:i/>
          <w:iCs/>
        </w:rPr>
      </w:pPr>
      <w:r w:rsidRPr="00B45AF8">
        <w:rPr>
          <w:rFonts w:ascii="Times New Roman" w:hAnsi="Times New Roman" w:cs="Times New Roman"/>
          <w:b/>
          <w:bCs/>
          <w:i/>
          <w:iCs/>
        </w:rPr>
        <w:t>Analytical and Interpretative Skills</w:t>
      </w:r>
    </w:p>
    <w:p w:rsidR="00B45AF8" w:rsidRDefault="00C07F3C" w:rsidP="007B004F">
      <w:pPr>
        <w:pStyle w:val="ListParagraph"/>
        <w:spacing w:line="360" w:lineRule="auto"/>
        <w:ind w:left="0"/>
        <w:jc w:val="both"/>
        <w:rPr>
          <w:rFonts w:ascii="Times New Roman" w:hAnsi="Times New Roman" w:cs="Times New Roman"/>
        </w:rPr>
      </w:pPr>
      <w:r w:rsidRPr="00D0736E">
        <w:rPr>
          <w:rFonts w:ascii="Times New Roman" w:hAnsi="Times New Roman" w:cs="Times New Roman"/>
        </w:rPr>
        <w:lastRenderedPageBreak/>
        <w:t xml:space="preserve">Analytical and interpretative skills </w:t>
      </w:r>
      <w:r w:rsidR="00B45AF8">
        <w:rPr>
          <w:rFonts w:ascii="Times New Roman" w:hAnsi="Times New Roman" w:cs="Times New Roman"/>
        </w:rPr>
        <w:t>are</w:t>
      </w:r>
      <w:r w:rsidR="00D968F9">
        <w:rPr>
          <w:rFonts w:ascii="Times New Roman" w:hAnsi="Times New Roman" w:cs="Times New Roman"/>
        </w:rPr>
        <w:t xml:space="preserve"> the </w:t>
      </w:r>
      <w:r w:rsidRPr="00D0736E">
        <w:rPr>
          <w:rFonts w:ascii="Times New Roman" w:hAnsi="Times New Roman" w:cs="Times New Roman"/>
        </w:rPr>
        <w:t>backbone of critical thinking.</w:t>
      </w:r>
      <w:r w:rsidR="00B45AF8">
        <w:rPr>
          <w:rFonts w:ascii="Times New Roman" w:hAnsi="Times New Roman" w:cs="Times New Roman"/>
        </w:rPr>
        <w:t xml:space="preserve"> </w:t>
      </w:r>
      <w:r w:rsidRPr="00D0736E">
        <w:rPr>
          <w:rFonts w:ascii="Times New Roman" w:hAnsi="Times New Roman" w:cs="Times New Roman"/>
        </w:rPr>
        <w:t xml:space="preserve">Teachers can facilitate discussions that prompt students to look beyond the surface, </w:t>
      </w:r>
      <w:r w:rsidR="00B45AF8">
        <w:rPr>
          <w:rFonts w:ascii="Times New Roman" w:hAnsi="Times New Roman" w:cs="Times New Roman"/>
        </w:rPr>
        <w:t>analyse</w:t>
      </w:r>
      <w:r w:rsidRPr="00D0736E">
        <w:rPr>
          <w:rFonts w:ascii="Times New Roman" w:hAnsi="Times New Roman" w:cs="Times New Roman"/>
        </w:rPr>
        <w:t xml:space="preserve"> different perspectives, and draw connections between concepts. </w:t>
      </w:r>
    </w:p>
    <w:p w:rsidR="00C07F3C" w:rsidRPr="00B45AF8" w:rsidRDefault="00C07F3C" w:rsidP="007B004F">
      <w:pPr>
        <w:pStyle w:val="ListParagraph"/>
        <w:numPr>
          <w:ilvl w:val="0"/>
          <w:numId w:val="29"/>
        </w:numPr>
        <w:spacing w:line="360" w:lineRule="auto"/>
        <w:jc w:val="both"/>
        <w:rPr>
          <w:rFonts w:ascii="Times New Roman" w:hAnsi="Times New Roman" w:cs="Times New Roman"/>
          <w:b/>
          <w:bCs/>
          <w:i/>
          <w:iCs/>
        </w:rPr>
      </w:pPr>
      <w:r w:rsidRPr="00B45AF8">
        <w:rPr>
          <w:rFonts w:ascii="Times New Roman" w:hAnsi="Times New Roman" w:cs="Times New Roman"/>
          <w:b/>
          <w:bCs/>
          <w:i/>
          <w:iCs/>
        </w:rPr>
        <w:t>Evaluation and Reasoning Skills</w:t>
      </w:r>
    </w:p>
    <w:p w:rsidR="00B45AF8" w:rsidRDefault="00C07F3C" w:rsidP="007B004F">
      <w:pPr>
        <w:pStyle w:val="ListParagraph"/>
        <w:spacing w:line="360" w:lineRule="auto"/>
        <w:ind w:left="0"/>
        <w:jc w:val="both"/>
        <w:rPr>
          <w:rFonts w:ascii="Times New Roman" w:hAnsi="Times New Roman" w:cs="Times New Roman"/>
        </w:rPr>
      </w:pPr>
      <w:r w:rsidRPr="00D0736E">
        <w:rPr>
          <w:rFonts w:ascii="Times New Roman" w:hAnsi="Times New Roman" w:cs="Times New Roman"/>
        </w:rPr>
        <w:t xml:space="preserve">Evaluation and reasoning are critical components of a thoughtful learning process. This skill set enables students to assess the credibility of sources, weigh evidence, and make informed conclusions. In the classroom, teachers can guide students in </w:t>
      </w:r>
      <w:r w:rsidR="00B45AF8">
        <w:rPr>
          <w:rFonts w:ascii="Times New Roman" w:hAnsi="Times New Roman" w:cs="Times New Roman"/>
        </w:rPr>
        <w:t xml:space="preserve">critically </w:t>
      </w:r>
      <w:r w:rsidRPr="00D0736E">
        <w:rPr>
          <w:rFonts w:ascii="Times New Roman" w:hAnsi="Times New Roman" w:cs="Times New Roman"/>
        </w:rPr>
        <w:t xml:space="preserve">evaluating arguments or theories. Activities </w:t>
      </w:r>
      <w:r w:rsidR="00B45AF8">
        <w:rPr>
          <w:rFonts w:ascii="Times New Roman" w:hAnsi="Times New Roman" w:cs="Times New Roman"/>
        </w:rPr>
        <w:t>such as</w:t>
      </w:r>
      <w:r w:rsidRPr="00D0736E">
        <w:rPr>
          <w:rFonts w:ascii="Times New Roman" w:hAnsi="Times New Roman" w:cs="Times New Roman"/>
        </w:rPr>
        <w:t xml:space="preserve"> debates </w:t>
      </w:r>
      <w:r w:rsidR="00B45AF8">
        <w:rPr>
          <w:rFonts w:ascii="Times New Roman" w:hAnsi="Times New Roman" w:cs="Times New Roman"/>
        </w:rPr>
        <w:t>and</w:t>
      </w:r>
      <w:r w:rsidRPr="00D0736E">
        <w:rPr>
          <w:rFonts w:ascii="Times New Roman" w:hAnsi="Times New Roman" w:cs="Times New Roman"/>
        </w:rPr>
        <w:t xml:space="preserve"> peer reviews can be effective</w:t>
      </w:r>
      <w:r w:rsidR="00B45AF8">
        <w:rPr>
          <w:rFonts w:ascii="Times New Roman" w:hAnsi="Times New Roman" w:cs="Times New Roman"/>
        </w:rPr>
        <w:t xml:space="preserve"> in enabling</w:t>
      </w:r>
      <w:r w:rsidRPr="00D0736E">
        <w:rPr>
          <w:rFonts w:ascii="Times New Roman" w:hAnsi="Times New Roman" w:cs="Times New Roman"/>
        </w:rPr>
        <w:t xml:space="preserve"> students to articulate their reasoning while considering alternative viewpoints. </w:t>
      </w:r>
    </w:p>
    <w:p w:rsidR="00C07F3C" w:rsidRPr="00B45AF8" w:rsidRDefault="00C07F3C" w:rsidP="007B004F">
      <w:pPr>
        <w:pStyle w:val="ListParagraph"/>
        <w:numPr>
          <w:ilvl w:val="0"/>
          <w:numId w:val="29"/>
        </w:numPr>
        <w:spacing w:line="360" w:lineRule="auto"/>
        <w:jc w:val="both"/>
        <w:rPr>
          <w:rFonts w:ascii="Times New Roman" w:hAnsi="Times New Roman" w:cs="Times New Roman"/>
          <w:b/>
          <w:bCs/>
          <w:i/>
          <w:iCs/>
        </w:rPr>
      </w:pPr>
      <w:r w:rsidRPr="00B45AF8">
        <w:rPr>
          <w:rFonts w:ascii="Times New Roman" w:hAnsi="Times New Roman" w:cs="Times New Roman"/>
          <w:b/>
          <w:bCs/>
          <w:i/>
          <w:iCs/>
        </w:rPr>
        <w:t>Problem-Solving and Decision-Making</w:t>
      </w:r>
    </w:p>
    <w:p w:rsidR="00C07F3C" w:rsidRPr="00D0736E" w:rsidRDefault="00C07F3C" w:rsidP="007B004F">
      <w:pPr>
        <w:pStyle w:val="ListParagraph"/>
        <w:spacing w:line="360" w:lineRule="auto"/>
        <w:ind w:left="0"/>
        <w:jc w:val="both"/>
        <w:rPr>
          <w:rFonts w:ascii="Times New Roman" w:hAnsi="Times New Roman" w:cs="Times New Roman"/>
        </w:rPr>
      </w:pPr>
      <w:r w:rsidRPr="00D0736E">
        <w:rPr>
          <w:rFonts w:ascii="Times New Roman" w:hAnsi="Times New Roman" w:cs="Times New Roman"/>
        </w:rPr>
        <w:t>Problem-solving and decision-making are vital for navigating everyday challenges</w:t>
      </w:r>
      <w:r w:rsidR="00B45AF8">
        <w:rPr>
          <w:rFonts w:ascii="Times New Roman" w:hAnsi="Times New Roman" w:cs="Times New Roman"/>
        </w:rPr>
        <w:t xml:space="preserve"> in professional and personal</w:t>
      </w:r>
      <w:r w:rsidRPr="00D0736E">
        <w:rPr>
          <w:rFonts w:ascii="Times New Roman" w:hAnsi="Times New Roman" w:cs="Times New Roman"/>
        </w:rPr>
        <w:t xml:space="preserve"> settings. Teachers can encourage students to approach problems systematically, breaking them down into manageable parts. Group projects or simulations can provide practical opportunities for students to apply problem-solving strategies. As they collaborate to make decisions, they learn the importance of teamwork and diverse perspectives, preparing them for real-life situations.</w:t>
      </w:r>
    </w:p>
    <w:p w:rsidR="00C07F3C" w:rsidRPr="00B45AF8" w:rsidRDefault="00C07F3C" w:rsidP="007B004F">
      <w:pPr>
        <w:pStyle w:val="ListParagraph"/>
        <w:numPr>
          <w:ilvl w:val="0"/>
          <w:numId w:val="28"/>
        </w:numPr>
        <w:spacing w:line="360" w:lineRule="auto"/>
        <w:jc w:val="both"/>
        <w:rPr>
          <w:rFonts w:ascii="Times New Roman" w:hAnsi="Times New Roman" w:cs="Times New Roman"/>
          <w:b/>
          <w:bCs/>
          <w:i/>
          <w:iCs/>
        </w:rPr>
      </w:pPr>
      <w:r w:rsidRPr="00B45AF8">
        <w:rPr>
          <w:rFonts w:ascii="Times New Roman" w:hAnsi="Times New Roman" w:cs="Times New Roman"/>
          <w:b/>
          <w:bCs/>
          <w:i/>
          <w:iCs/>
        </w:rPr>
        <w:t>Reflective Thinking and Metacognition</w:t>
      </w:r>
    </w:p>
    <w:p w:rsidR="00C07F3C" w:rsidRDefault="00C07F3C" w:rsidP="007B004F">
      <w:pPr>
        <w:pStyle w:val="ListParagraph"/>
        <w:spacing w:line="360" w:lineRule="auto"/>
        <w:ind w:left="0"/>
        <w:jc w:val="both"/>
        <w:rPr>
          <w:rFonts w:ascii="Times New Roman" w:hAnsi="Times New Roman" w:cs="Times New Roman"/>
        </w:rPr>
      </w:pPr>
      <w:r w:rsidRPr="00D0736E">
        <w:rPr>
          <w:rFonts w:ascii="Times New Roman" w:hAnsi="Times New Roman" w:cs="Times New Roman"/>
        </w:rPr>
        <w:t>Reflective thinking and metacognition are essential in fostering self-awareness and self-regulated learning. Teachers can create spaces for students to reflect on their thoughts, processes, and strategies. Journals, discussions, or portfolio assessments can be tools to encourage students to think about what they’ve learned and how they can improve. By promoting this reflective practice, students become active participants in their learning, able to assess their understanding and adapt their approaches as needed.</w:t>
      </w:r>
    </w:p>
    <w:p w:rsidR="00EB37CD" w:rsidRPr="00D0736E" w:rsidRDefault="00EB37CD" w:rsidP="007B004F">
      <w:pPr>
        <w:pStyle w:val="ListParagraph"/>
        <w:spacing w:line="360" w:lineRule="auto"/>
        <w:ind w:left="0"/>
        <w:jc w:val="both"/>
        <w:rPr>
          <w:rFonts w:ascii="Times New Roman" w:hAnsi="Times New Roman" w:cs="Times New Roman"/>
        </w:rPr>
      </w:pPr>
      <w:r>
        <w:rPr>
          <w:rFonts w:ascii="Times New Roman" w:hAnsi="Times New Roman" w:cs="Times New Roman"/>
        </w:rPr>
        <w:tab/>
      </w:r>
      <w:r w:rsidRPr="00EB37CD">
        <w:rPr>
          <w:rFonts w:ascii="Times New Roman" w:hAnsi="Times New Roman" w:cs="Times New Roman"/>
        </w:rPr>
        <w:t xml:space="preserve">By weaving these essential skills into our teaching practices, we can create a classroom environment that truly </w:t>
      </w:r>
      <w:r>
        <w:rPr>
          <w:rFonts w:ascii="Times New Roman" w:hAnsi="Times New Roman" w:cs="Times New Roman"/>
        </w:rPr>
        <w:t>prioritises</w:t>
      </w:r>
      <w:r w:rsidRPr="00EB37CD">
        <w:rPr>
          <w:rFonts w:ascii="Times New Roman" w:hAnsi="Times New Roman" w:cs="Times New Roman"/>
        </w:rPr>
        <w:t xml:space="preserve"> critical thinking. This approach not only prepares students for academic achievements but also fosters a love of lifelong learning and encourages them to become informed, engaged citizens. In doing so, we empower them to navigate the complexities of the world with confidence and thoughtfulness.</w:t>
      </w:r>
    </w:p>
    <w:p w:rsidR="00405BDC" w:rsidRPr="00C404AF" w:rsidRDefault="00DF1E4F" w:rsidP="007B004F">
      <w:pPr>
        <w:spacing w:line="360" w:lineRule="auto"/>
        <w:jc w:val="both"/>
        <w:rPr>
          <w:rFonts w:ascii="Times New Roman" w:hAnsi="Times New Roman" w:cs="Times New Roman"/>
          <w:b/>
          <w:bCs/>
          <w:sz w:val="28"/>
          <w:szCs w:val="28"/>
        </w:rPr>
      </w:pPr>
      <w:r w:rsidRPr="00C404AF">
        <w:rPr>
          <w:rFonts w:ascii="Times New Roman" w:hAnsi="Times New Roman" w:cs="Times New Roman"/>
          <w:b/>
          <w:bCs/>
          <w:sz w:val="28"/>
          <w:szCs w:val="28"/>
        </w:rPr>
        <w:t>Objectives</w:t>
      </w:r>
    </w:p>
    <w:p w:rsidR="00DF1E4F" w:rsidRPr="00AC3B7F" w:rsidRDefault="00405BDC" w:rsidP="007B004F">
      <w:pPr>
        <w:pStyle w:val="ListParagraph"/>
        <w:numPr>
          <w:ilvl w:val="0"/>
          <w:numId w:val="1"/>
        </w:numPr>
        <w:spacing w:line="360" w:lineRule="auto"/>
        <w:jc w:val="both"/>
        <w:rPr>
          <w:rFonts w:ascii="Times New Roman" w:hAnsi="Times New Roman" w:cs="Times New Roman"/>
        </w:rPr>
      </w:pPr>
      <w:r w:rsidRPr="00AC3B7F">
        <w:rPr>
          <w:rFonts w:ascii="Times New Roman" w:hAnsi="Times New Roman" w:cs="Times New Roman"/>
        </w:rPr>
        <w:t>To identify and select life skills related to teaching performance.</w:t>
      </w:r>
    </w:p>
    <w:p w:rsidR="00405BDC" w:rsidRPr="00AC3B7F" w:rsidRDefault="00405BDC" w:rsidP="007B004F">
      <w:pPr>
        <w:pStyle w:val="ListParagraph"/>
        <w:numPr>
          <w:ilvl w:val="0"/>
          <w:numId w:val="1"/>
        </w:numPr>
        <w:spacing w:line="360" w:lineRule="auto"/>
        <w:jc w:val="both"/>
        <w:rPr>
          <w:rFonts w:ascii="Times New Roman" w:hAnsi="Times New Roman" w:cs="Times New Roman"/>
        </w:rPr>
      </w:pPr>
      <w:r w:rsidRPr="00AC3B7F">
        <w:rPr>
          <w:rFonts w:ascii="Times New Roman" w:hAnsi="Times New Roman" w:cs="Times New Roman"/>
        </w:rPr>
        <w:t>To design and develop structured training modules on critical thinking strategies for prospective teachers.</w:t>
      </w:r>
    </w:p>
    <w:p w:rsidR="00405BDC" w:rsidRPr="00AC3B7F" w:rsidRDefault="00405BDC" w:rsidP="007B004F">
      <w:pPr>
        <w:pStyle w:val="ListParagraph"/>
        <w:numPr>
          <w:ilvl w:val="0"/>
          <w:numId w:val="1"/>
        </w:numPr>
        <w:spacing w:line="360" w:lineRule="auto"/>
        <w:jc w:val="both"/>
        <w:rPr>
          <w:rFonts w:ascii="Times New Roman" w:hAnsi="Times New Roman" w:cs="Times New Roman"/>
        </w:rPr>
      </w:pPr>
      <w:r w:rsidRPr="00AC3B7F">
        <w:rPr>
          <w:rFonts w:ascii="Times New Roman" w:hAnsi="Times New Roman" w:cs="Times New Roman"/>
        </w:rPr>
        <w:t>To validate the developed training modules through expert validation.</w:t>
      </w:r>
    </w:p>
    <w:p w:rsidR="00405BDC" w:rsidRPr="00AC3B7F" w:rsidRDefault="00405BDC" w:rsidP="007B004F">
      <w:pPr>
        <w:pStyle w:val="ListParagraph"/>
        <w:numPr>
          <w:ilvl w:val="0"/>
          <w:numId w:val="1"/>
        </w:numPr>
        <w:spacing w:line="360" w:lineRule="auto"/>
        <w:jc w:val="both"/>
        <w:rPr>
          <w:rFonts w:ascii="Times New Roman" w:hAnsi="Times New Roman" w:cs="Times New Roman"/>
        </w:rPr>
      </w:pPr>
      <w:r w:rsidRPr="00AC3B7F">
        <w:rPr>
          <w:rFonts w:ascii="Times New Roman" w:hAnsi="Times New Roman" w:cs="Times New Roman"/>
        </w:rPr>
        <w:lastRenderedPageBreak/>
        <w:t>To find out the effectiveness of the training modules in enhancing the teaching performance of prospective teachers through an experimental study.</w:t>
      </w:r>
    </w:p>
    <w:p w:rsidR="00405BDC" w:rsidRPr="00C404AF" w:rsidRDefault="00405BDC" w:rsidP="007B004F">
      <w:pPr>
        <w:spacing w:line="360" w:lineRule="auto"/>
        <w:jc w:val="both"/>
        <w:rPr>
          <w:rFonts w:ascii="Times New Roman" w:hAnsi="Times New Roman" w:cs="Times New Roman"/>
          <w:b/>
          <w:bCs/>
          <w:sz w:val="28"/>
          <w:szCs w:val="28"/>
        </w:rPr>
      </w:pPr>
      <w:r w:rsidRPr="00C404AF">
        <w:rPr>
          <w:rFonts w:ascii="Times New Roman" w:hAnsi="Times New Roman" w:cs="Times New Roman"/>
          <w:b/>
          <w:bCs/>
          <w:sz w:val="28"/>
          <w:szCs w:val="28"/>
        </w:rPr>
        <w:t>Hypothesis</w:t>
      </w:r>
    </w:p>
    <w:p w:rsidR="00405BDC" w:rsidRPr="00AC3B7F" w:rsidRDefault="00405BDC" w:rsidP="007B004F">
      <w:pPr>
        <w:pStyle w:val="ListParagraph"/>
        <w:numPr>
          <w:ilvl w:val="0"/>
          <w:numId w:val="3"/>
        </w:numPr>
        <w:spacing w:line="360" w:lineRule="auto"/>
        <w:jc w:val="both"/>
        <w:rPr>
          <w:rFonts w:ascii="Times New Roman" w:hAnsi="Times New Roman" w:cs="Times New Roman"/>
        </w:rPr>
      </w:pPr>
      <w:r w:rsidRPr="00AC3B7F">
        <w:rPr>
          <w:rFonts w:ascii="Times New Roman" w:hAnsi="Times New Roman" w:cs="Times New Roman"/>
        </w:rPr>
        <w:t xml:space="preserve">There is no significant difference between pre-test and post-test scores of control group prospective teachers </w:t>
      </w:r>
      <w:r w:rsidR="00652E59" w:rsidRPr="00AC3B7F">
        <w:rPr>
          <w:rFonts w:ascii="Times New Roman" w:hAnsi="Times New Roman" w:cs="Times New Roman"/>
        </w:rPr>
        <w:t>in their teaching performance.</w:t>
      </w:r>
    </w:p>
    <w:p w:rsidR="00652E59" w:rsidRPr="00AC3B7F" w:rsidRDefault="00652E59" w:rsidP="007B004F">
      <w:pPr>
        <w:pStyle w:val="ListParagraph"/>
        <w:numPr>
          <w:ilvl w:val="0"/>
          <w:numId w:val="3"/>
        </w:numPr>
        <w:spacing w:line="360" w:lineRule="auto"/>
        <w:jc w:val="both"/>
        <w:rPr>
          <w:rFonts w:ascii="Times New Roman" w:hAnsi="Times New Roman" w:cs="Times New Roman"/>
        </w:rPr>
      </w:pPr>
      <w:r w:rsidRPr="00AC3B7F">
        <w:rPr>
          <w:rFonts w:ascii="Times New Roman" w:hAnsi="Times New Roman" w:cs="Times New Roman"/>
        </w:rPr>
        <w:t>There is no significant difference between pre-test and post-test scores of experimental group prospective teachers in their teaching performance.</w:t>
      </w:r>
    </w:p>
    <w:p w:rsidR="00211ECF" w:rsidRPr="00AC3B7F" w:rsidRDefault="00652E59" w:rsidP="007B004F">
      <w:pPr>
        <w:pStyle w:val="ListParagraph"/>
        <w:numPr>
          <w:ilvl w:val="0"/>
          <w:numId w:val="3"/>
        </w:numPr>
        <w:spacing w:line="360" w:lineRule="auto"/>
        <w:jc w:val="both"/>
        <w:rPr>
          <w:rFonts w:ascii="Times New Roman" w:hAnsi="Times New Roman" w:cs="Times New Roman"/>
        </w:rPr>
      </w:pPr>
      <w:r w:rsidRPr="00AC3B7F">
        <w:rPr>
          <w:rFonts w:ascii="Times New Roman" w:hAnsi="Times New Roman" w:cs="Times New Roman"/>
        </w:rPr>
        <w:t>There is no significant difference between the control and experimental groups of prospective teachers in the post-test scores of their teaching performance</w:t>
      </w:r>
      <w:r w:rsidR="00AB2529" w:rsidRPr="00AC3B7F">
        <w:rPr>
          <w:rFonts w:ascii="Times New Roman" w:hAnsi="Times New Roman" w:cs="Times New Roman"/>
        </w:rPr>
        <w:t>.</w:t>
      </w:r>
      <w:r w:rsidRPr="00AC3B7F">
        <w:rPr>
          <w:rFonts w:ascii="Times New Roman" w:hAnsi="Times New Roman" w:cs="Times New Roman"/>
        </w:rPr>
        <w:t xml:space="preserve"> </w:t>
      </w:r>
    </w:p>
    <w:p w:rsidR="00D9284D" w:rsidRPr="009D5B86" w:rsidRDefault="001D2DC4" w:rsidP="007B004F">
      <w:pPr>
        <w:spacing w:line="360" w:lineRule="auto"/>
        <w:jc w:val="both"/>
        <w:rPr>
          <w:rFonts w:ascii="Times New Roman" w:hAnsi="Times New Roman" w:cs="Times New Roman"/>
          <w:b/>
          <w:bCs/>
          <w:sz w:val="28"/>
          <w:szCs w:val="28"/>
        </w:rPr>
      </w:pPr>
      <w:r w:rsidRPr="009D5B86">
        <w:rPr>
          <w:rFonts w:ascii="Times New Roman" w:hAnsi="Times New Roman" w:cs="Times New Roman"/>
          <w:b/>
          <w:bCs/>
          <w:sz w:val="28"/>
          <w:szCs w:val="28"/>
        </w:rPr>
        <w:t>Methodology</w:t>
      </w:r>
    </w:p>
    <w:p w:rsidR="001D2DC4" w:rsidRPr="00D9284D" w:rsidRDefault="001D2DC4" w:rsidP="007B004F">
      <w:pPr>
        <w:spacing w:line="360" w:lineRule="auto"/>
        <w:jc w:val="both"/>
        <w:rPr>
          <w:rFonts w:ascii="Times New Roman" w:hAnsi="Times New Roman" w:cs="Times New Roman"/>
          <w:b/>
          <w:bCs/>
        </w:rPr>
      </w:pPr>
      <w:r w:rsidRPr="00D9284D">
        <w:rPr>
          <w:rFonts w:ascii="Times New Roman" w:hAnsi="Times New Roman" w:cs="Times New Roman"/>
          <w:b/>
          <w:bCs/>
        </w:rPr>
        <w:t>Research Design</w:t>
      </w:r>
    </w:p>
    <w:p w:rsidR="00D9284D" w:rsidRPr="00D9284D" w:rsidRDefault="00D9284D" w:rsidP="007B004F">
      <w:pPr>
        <w:spacing w:line="360" w:lineRule="auto"/>
        <w:jc w:val="both"/>
        <w:rPr>
          <w:rFonts w:ascii="Times New Roman" w:hAnsi="Times New Roman" w:cs="Times New Roman"/>
        </w:rPr>
      </w:pPr>
      <w:r w:rsidRPr="00D9284D">
        <w:rPr>
          <w:rFonts w:ascii="Times New Roman" w:hAnsi="Times New Roman" w:cs="Times New Roman"/>
        </w:rPr>
        <w:t>The study adopted an experimental research design, specifically a pre-test–post-test control group design, to examine the effectiveness of structured training modules based on critical thinking strategies in enhancing the teaching performance of prospective teachers. Two groups were formed: an experimental group that received the intervention and a control group that followed the regular training programme.</w:t>
      </w:r>
    </w:p>
    <w:p w:rsidR="001D2DC4" w:rsidRPr="00AC3B7F" w:rsidRDefault="002F7F58" w:rsidP="007B004F">
      <w:pPr>
        <w:spacing w:line="360" w:lineRule="auto"/>
        <w:jc w:val="both"/>
        <w:rPr>
          <w:rFonts w:ascii="Times New Roman" w:hAnsi="Times New Roman" w:cs="Times New Roman"/>
          <w:b/>
          <w:bCs/>
          <w:color w:val="000000" w:themeColor="text1"/>
        </w:rPr>
      </w:pPr>
      <w:r>
        <w:rPr>
          <w:rFonts w:ascii="Times New Roman" w:hAnsi="Times New Roman" w:cs="Times New Roman"/>
          <w:b/>
          <w:bCs/>
        </w:rPr>
        <w:t xml:space="preserve">CHART 1. </w:t>
      </w:r>
      <w:r w:rsidR="001D2DC4" w:rsidRPr="00AC3B7F">
        <w:rPr>
          <w:rFonts w:ascii="Times New Roman" w:hAnsi="Times New Roman" w:cs="Times New Roman"/>
          <w:b/>
          <w:bCs/>
        </w:rPr>
        <w:t>Variables of the Study</w:t>
      </w:r>
    </w:p>
    <w:tbl>
      <w:tblPr>
        <w:tblStyle w:val="GridTable4-Accent6"/>
        <w:tblW w:w="0" w:type="auto"/>
        <w:jc w:val="center"/>
        <w:tblLook w:val="04A0" w:firstRow="1" w:lastRow="0" w:firstColumn="1" w:lastColumn="0" w:noHBand="0" w:noVBand="1"/>
      </w:tblPr>
      <w:tblGrid>
        <w:gridCol w:w="4248"/>
        <w:gridCol w:w="142"/>
        <w:gridCol w:w="4572"/>
      </w:tblGrid>
      <w:tr w:rsidR="00A41AEE" w:rsidRPr="00AC3B7F" w:rsidTr="00F74E80">
        <w:trPr>
          <w:cnfStyle w:val="100000000000" w:firstRow="1" w:lastRow="0" w:firstColumn="0" w:lastColumn="0" w:oddVBand="0" w:evenVBand="0" w:oddHBand="0" w:evenHBand="0" w:firstRowFirstColumn="0" w:firstRowLastColumn="0" w:lastRowFirstColumn="0" w:lastRowLastColumn="0"/>
          <w:trHeight w:val="580"/>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rsidR="00A41AEE" w:rsidRPr="00AC3B7F" w:rsidRDefault="00A41AEE" w:rsidP="007B004F">
            <w:pPr>
              <w:spacing w:line="360" w:lineRule="auto"/>
              <w:jc w:val="center"/>
              <w:rPr>
                <w:rFonts w:ascii="Times New Roman" w:hAnsi="Times New Roman" w:cs="Times New Roman"/>
                <w:i/>
                <w:iCs/>
              </w:rPr>
            </w:pPr>
            <w:r w:rsidRPr="00AC3B7F">
              <w:rPr>
                <w:rFonts w:ascii="Times New Roman" w:hAnsi="Times New Roman" w:cs="Times New Roman"/>
                <w:i/>
                <w:iCs/>
              </w:rPr>
              <w:t>Independent Variable</w:t>
            </w:r>
          </w:p>
        </w:tc>
        <w:tc>
          <w:tcPr>
            <w:tcW w:w="4714" w:type="dxa"/>
            <w:gridSpan w:val="2"/>
            <w:vAlign w:val="center"/>
          </w:tcPr>
          <w:p w:rsidR="00A41AEE" w:rsidRPr="00AC3B7F" w:rsidRDefault="00A41AEE" w:rsidP="007B004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rPr>
            </w:pPr>
            <w:r w:rsidRPr="00AC3B7F">
              <w:rPr>
                <w:rFonts w:ascii="Times New Roman" w:hAnsi="Times New Roman" w:cs="Times New Roman"/>
                <w:i/>
                <w:iCs/>
              </w:rPr>
              <w:t>Dependent Variable</w:t>
            </w:r>
          </w:p>
        </w:tc>
      </w:tr>
      <w:tr w:rsidR="00A41AEE" w:rsidRPr="00AC3B7F" w:rsidTr="00F74E80">
        <w:trPr>
          <w:cnfStyle w:val="000000100000" w:firstRow="0" w:lastRow="0" w:firstColumn="0" w:lastColumn="0" w:oddVBand="0" w:evenVBand="0" w:oddHBand="1" w:evenHBand="0" w:firstRowFirstColumn="0" w:firstRowLastColumn="0" w:lastRowFirstColumn="0" w:lastRowLastColumn="0"/>
          <w:trHeight w:val="1175"/>
          <w:jc w:val="center"/>
        </w:trPr>
        <w:tc>
          <w:tcPr>
            <w:cnfStyle w:val="001000000000" w:firstRow="0" w:lastRow="0" w:firstColumn="1" w:lastColumn="0" w:oddVBand="0" w:evenVBand="0" w:oddHBand="0" w:evenHBand="0" w:firstRowFirstColumn="0" w:firstRowLastColumn="0" w:lastRowFirstColumn="0" w:lastRowLastColumn="0"/>
            <w:tcW w:w="4390" w:type="dxa"/>
            <w:gridSpan w:val="2"/>
            <w:vAlign w:val="center"/>
          </w:tcPr>
          <w:p w:rsidR="00A41AEE" w:rsidRPr="00AC3B7F" w:rsidRDefault="00A41AEE" w:rsidP="007B004F">
            <w:pPr>
              <w:spacing w:line="360" w:lineRule="auto"/>
              <w:jc w:val="center"/>
              <w:rPr>
                <w:rFonts w:ascii="Times New Roman" w:hAnsi="Times New Roman" w:cs="Times New Roman"/>
                <w:b w:val="0"/>
                <w:bCs w:val="0"/>
              </w:rPr>
            </w:pPr>
            <w:r w:rsidRPr="00AC3B7F">
              <w:rPr>
                <w:rFonts w:ascii="Times New Roman" w:hAnsi="Times New Roman" w:cs="Times New Roman"/>
                <w:b w:val="0"/>
                <w:bCs w:val="0"/>
              </w:rPr>
              <w:t>Structured training modules on critical thinking strategies</w:t>
            </w:r>
          </w:p>
        </w:tc>
        <w:tc>
          <w:tcPr>
            <w:tcW w:w="4572" w:type="dxa"/>
            <w:vAlign w:val="center"/>
          </w:tcPr>
          <w:p w:rsidR="00A41AEE" w:rsidRPr="00AC3B7F" w:rsidRDefault="00A41AEE" w:rsidP="007B00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AC3B7F">
              <w:rPr>
                <w:rFonts w:ascii="Times New Roman" w:hAnsi="Times New Roman" w:cs="Times New Roman"/>
              </w:rPr>
              <w:t>Teaching performance of prospective teachers</w:t>
            </w:r>
          </w:p>
        </w:tc>
      </w:tr>
    </w:tbl>
    <w:p w:rsidR="00692FC4" w:rsidRPr="00AC3B7F" w:rsidRDefault="00692FC4" w:rsidP="007B004F">
      <w:pPr>
        <w:spacing w:line="360" w:lineRule="auto"/>
        <w:jc w:val="both"/>
        <w:rPr>
          <w:rFonts w:ascii="Times New Roman" w:hAnsi="Times New Roman" w:cs="Times New Roman"/>
        </w:rPr>
      </w:pPr>
    </w:p>
    <w:p w:rsidR="00D9284D" w:rsidRPr="00D9284D" w:rsidRDefault="00D9284D" w:rsidP="00D9284D">
      <w:pPr>
        <w:spacing w:line="360" w:lineRule="auto"/>
        <w:jc w:val="both"/>
        <w:rPr>
          <w:rFonts w:ascii="Times New Roman" w:hAnsi="Times New Roman" w:cs="Times New Roman"/>
          <w:b/>
          <w:bCs/>
        </w:rPr>
      </w:pPr>
      <w:r w:rsidRPr="00D9284D">
        <w:rPr>
          <w:rFonts w:ascii="Times New Roman" w:hAnsi="Times New Roman" w:cs="Times New Roman"/>
          <w:b/>
          <w:bCs/>
        </w:rPr>
        <w:t>Population</w:t>
      </w:r>
    </w:p>
    <w:p w:rsidR="00D9284D" w:rsidRPr="00D9284D" w:rsidRDefault="00D9284D" w:rsidP="00D9284D">
      <w:pPr>
        <w:spacing w:line="360" w:lineRule="auto"/>
        <w:jc w:val="both"/>
        <w:rPr>
          <w:rFonts w:ascii="Times New Roman" w:hAnsi="Times New Roman" w:cs="Times New Roman"/>
        </w:rPr>
      </w:pPr>
      <w:r w:rsidRPr="00D9284D">
        <w:rPr>
          <w:rFonts w:ascii="Times New Roman" w:hAnsi="Times New Roman" w:cs="Times New Roman"/>
        </w:rPr>
        <w:t>The population of the study consisted of all prospective teachers enrolled in B.Ed. colleges in Sivagangai District, Tamil Nadu.</w:t>
      </w:r>
    </w:p>
    <w:p w:rsidR="00D9284D" w:rsidRPr="00D9284D" w:rsidRDefault="00D9284D" w:rsidP="00D9284D">
      <w:pPr>
        <w:spacing w:line="360" w:lineRule="auto"/>
        <w:jc w:val="both"/>
        <w:rPr>
          <w:rFonts w:ascii="Times New Roman" w:hAnsi="Times New Roman" w:cs="Times New Roman"/>
          <w:b/>
          <w:bCs/>
        </w:rPr>
      </w:pPr>
      <w:r w:rsidRPr="00D9284D">
        <w:rPr>
          <w:rFonts w:ascii="Times New Roman" w:hAnsi="Times New Roman" w:cs="Times New Roman"/>
          <w:b/>
          <w:bCs/>
        </w:rPr>
        <w:t>Sample and Sampling Technique</w:t>
      </w:r>
    </w:p>
    <w:p w:rsidR="00D9284D" w:rsidRDefault="00D9284D" w:rsidP="00D9284D">
      <w:pPr>
        <w:spacing w:line="360" w:lineRule="auto"/>
        <w:jc w:val="both"/>
        <w:rPr>
          <w:rFonts w:ascii="Times New Roman" w:hAnsi="Times New Roman" w:cs="Times New Roman"/>
        </w:rPr>
      </w:pPr>
      <w:r w:rsidRPr="00D9284D">
        <w:rPr>
          <w:rFonts w:ascii="Times New Roman" w:hAnsi="Times New Roman" w:cs="Times New Roman"/>
        </w:rPr>
        <w:t>A sample of 60 prospective teachers was selected using a purposive sampling technique. The sample was divided into:</w:t>
      </w:r>
    </w:p>
    <w:p w:rsidR="00D9284D" w:rsidRPr="00D9284D" w:rsidRDefault="00D9284D" w:rsidP="00D9284D">
      <w:pPr>
        <w:pStyle w:val="ListParagraph"/>
        <w:numPr>
          <w:ilvl w:val="0"/>
          <w:numId w:val="33"/>
        </w:numPr>
        <w:spacing w:line="360" w:lineRule="auto"/>
        <w:rPr>
          <w:rFonts w:ascii="Times New Roman" w:hAnsi="Times New Roman" w:cs="Times New Roman"/>
        </w:rPr>
      </w:pPr>
      <w:r w:rsidRPr="00D9284D">
        <w:rPr>
          <w:rFonts w:ascii="Times New Roman" w:hAnsi="Times New Roman" w:cs="Times New Roman"/>
        </w:rPr>
        <w:lastRenderedPageBreak/>
        <w:t>Experimental Group: 30 prospective teachers</w:t>
      </w:r>
    </w:p>
    <w:p w:rsidR="00D9284D" w:rsidRPr="00D9284D" w:rsidRDefault="00D9284D" w:rsidP="00D9284D">
      <w:pPr>
        <w:pStyle w:val="ListParagraph"/>
        <w:numPr>
          <w:ilvl w:val="0"/>
          <w:numId w:val="33"/>
        </w:numPr>
        <w:spacing w:line="360" w:lineRule="auto"/>
        <w:rPr>
          <w:rFonts w:ascii="Times New Roman" w:hAnsi="Times New Roman" w:cs="Times New Roman"/>
        </w:rPr>
      </w:pPr>
      <w:r w:rsidRPr="00D9284D">
        <w:rPr>
          <w:rFonts w:ascii="Times New Roman" w:hAnsi="Times New Roman" w:cs="Times New Roman"/>
        </w:rPr>
        <w:t>Control Group: 30 prospective teachers</w:t>
      </w:r>
    </w:p>
    <w:p w:rsidR="00D9284D" w:rsidRPr="00D9284D" w:rsidRDefault="00D9284D" w:rsidP="00D9284D">
      <w:pPr>
        <w:spacing w:line="360" w:lineRule="auto"/>
        <w:jc w:val="both"/>
        <w:rPr>
          <w:rFonts w:ascii="Times New Roman" w:hAnsi="Times New Roman" w:cs="Times New Roman"/>
        </w:rPr>
      </w:pPr>
      <w:r w:rsidRPr="00D9284D">
        <w:rPr>
          <w:rFonts w:ascii="Times New Roman" w:hAnsi="Times New Roman" w:cs="Times New Roman"/>
        </w:rPr>
        <w:t>The selection was based on availability and willingness to participate, ensuring representation from teacher education institutions within the district.</w:t>
      </w:r>
    </w:p>
    <w:p w:rsidR="001D2DC4" w:rsidRPr="00AC3B7F" w:rsidRDefault="001D2DC4" w:rsidP="007B004F">
      <w:pPr>
        <w:spacing w:line="360" w:lineRule="auto"/>
        <w:jc w:val="both"/>
        <w:rPr>
          <w:rFonts w:ascii="Times New Roman" w:hAnsi="Times New Roman" w:cs="Times New Roman"/>
        </w:rPr>
      </w:pPr>
      <w:r w:rsidRPr="00AC3B7F">
        <w:rPr>
          <w:rFonts w:ascii="Times New Roman" w:hAnsi="Times New Roman" w:cs="Times New Roman"/>
          <w:b/>
          <w:bCs/>
        </w:rPr>
        <w:t>Tools Used</w:t>
      </w:r>
    </w:p>
    <w:p w:rsidR="006E39C8" w:rsidRDefault="001D2DC4" w:rsidP="007B004F">
      <w:pPr>
        <w:spacing w:line="360" w:lineRule="auto"/>
        <w:ind w:left="360"/>
        <w:jc w:val="both"/>
        <w:rPr>
          <w:rFonts w:ascii="Times New Roman" w:hAnsi="Times New Roman" w:cs="Times New Roman"/>
        </w:rPr>
      </w:pPr>
      <w:r w:rsidRPr="00AC3B7F">
        <w:rPr>
          <w:rFonts w:ascii="Times New Roman" w:hAnsi="Times New Roman" w:cs="Times New Roman"/>
        </w:rPr>
        <w:t xml:space="preserve">Teaching Performance Scale </w:t>
      </w:r>
    </w:p>
    <w:p w:rsidR="006E39C8" w:rsidRPr="00A72F42" w:rsidRDefault="006E39C8" w:rsidP="007B004F">
      <w:pPr>
        <w:spacing w:line="360" w:lineRule="auto"/>
        <w:ind w:left="360"/>
        <w:jc w:val="both"/>
        <w:rPr>
          <w:rFonts w:ascii="Times New Roman" w:hAnsi="Times New Roman" w:cs="Times New Roman"/>
        </w:rPr>
      </w:pPr>
      <w:r w:rsidRPr="00A72F42">
        <w:rPr>
          <w:rFonts w:ascii="Times New Roman" w:hAnsi="Times New Roman" w:cs="Times New Roman"/>
        </w:rPr>
        <w:t>A teaching performance Scale provides a structured way to measure how well a teacher performs in the teaching-learning process. Each aspect of teaching is usually rated on a numerical or descriptive scale, allowing educators to identify strengths and areas that need improvement.</w:t>
      </w:r>
    </w:p>
    <w:p w:rsidR="001D2DC4" w:rsidRDefault="001D2DC4" w:rsidP="007B004F">
      <w:pPr>
        <w:spacing w:line="360" w:lineRule="auto"/>
        <w:ind w:left="360"/>
        <w:jc w:val="both"/>
        <w:rPr>
          <w:rFonts w:ascii="Times New Roman" w:hAnsi="Times New Roman" w:cs="Times New Roman"/>
        </w:rPr>
      </w:pPr>
      <w:r w:rsidRPr="00AC3B7F">
        <w:rPr>
          <w:rFonts w:ascii="Times New Roman" w:hAnsi="Times New Roman" w:cs="Times New Roman"/>
        </w:rPr>
        <w:t>Expert Validation Checklist</w:t>
      </w:r>
    </w:p>
    <w:p w:rsidR="00780135" w:rsidRDefault="00780135" w:rsidP="007B004F">
      <w:pPr>
        <w:spacing w:line="360" w:lineRule="auto"/>
        <w:ind w:left="360"/>
        <w:jc w:val="both"/>
        <w:rPr>
          <w:rFonts w:ascii="Times New Roman" w:hAnsi="Times New Roman" w:cs="Times New Roman"/>
        </w:rPr>
      </w:pPr>
      <w:r w:rsidRPr="00A72F42">
        <w:rPr>
          <w:rFonts w:ascii="Times New Roman" w:hAnsi="Times New Roman" w:cs="Times New Roman"/>
        </w:rPr>
        <w:t>An Expert validation checklist is a structured tool used to evaluate the accuracy, clarity, relevance and appropriateness of a research instrument or educational material by subject experts. It contains a list of specific criteria or items that experts review to determine whether the content meets the required academic or professional standards.</w:t>
      </w:r>
    </w:p>
    <w:p w:rsidR="00D9284D" w:rsidRPr="00D9284D" w:rsidRDefault="00D9284D" w:rsidP="00D9284D">
      <w:pPr>
        <w:spacing w:line="360" w:lineRule="auto"/>
        <w:ind w:left="360"/>
        <w:jc w:val="both"/>
        <w:rPr>
          <w:rFonts w:ascii="Times New Roman" w:hAnsi="Times New Roman" w:cs="Times New Roman"/>
          <w:b/>
          <w:bCs/>
        </w:rPr>
      </w:pPr>
      <w:r w:rsidRPr="00D9284D">
        <w:rPr>
          <w:rFonts w:ascii="Times New Roman" w:hAnsi="Times New Roman" w:cs="Times New Roman"/>
          <w:b/>
          <w:bCs/>
        </w:rPr>
        <w:t>Procedure</w:t>
      </w:r>
    </w:p>
    <w:p w:rsidR="00D9284D" w:rsidRPr="00D9284D" w:rsidRDefault="00D9284D" w:rsidP="00D9284D">
      <w:pPr>
        <w:numPr>
          <w:ilvl w:val="0"/>
          <w:numId w:val="34"/>
        </w:numPr>
        <w:spacing w:line="360" w:lineRule="auto"/>
        <w:jc w:val="both"/>
        <w:rPr>
          <w:rFonts w:ascii="Times New Roman" w:hAnsi="Times New Roman" w:cs="Times New Roman"/>
        </w:rPr>
      </w:pPr>
      <w:r w:rsidRPr="00D9284D">
        <w:rPr>
          <w:rFonts w:ascii="Times New Roman" w:hAnsi="Times New Roman" w:cs="Times New Roman"/>
        </w:rPr>
        <w:t>Pre-test was administered to both control and experimental groups using the Teaching Performance Scale.</w:t>
      </w:r>
    </w:p>
    <w:p w:rsidR="00D9284D" w:rsidRPr="00D9284D" w:rsidRDefault="00D9284D" w:rsidP="00D9284D">
      <w:pPr>
        <w:numPr>
          <w:ilvl w:val="0"/>
          <w:numId w:val="34"/>
        </w:numPr>
        <w:spacing w:line="360" w:lineRule="auto"/>
        <w:jc w:val="both"/>
        <w:rPr>
          <w:rFonts w:ascii="Times New Roman" w:hAnsi="Times New Roman" w:cs="Times New Roman"/>
        </w:rPr>
      </w:pPr>
      <w:r w:rsidRPr="00D9284D">
        <w:rPr>
          <w:rFonts w:ascii="Times New Roman" w:hAnsi="Times New Roman" w:cs="Times New Roman"/>
        </w:rPr>
        <w:t>The experimental group was exposed to structured training modules focusing on critical thinking strategies, while the control group continued with regular instruction.</w:t>
      </w:r>
    </w:p>
    <w:p w:rsidR="00D9284D" w:rsidRPr="00D9284D" w:rsidRDefault="00D9284D" w:rsidP="00D9284D">
      <w:pPr>
        <w:numPr>
          <w:ilvl w:val="0"/>
          <w:numId w:val="34"/>
        </w:numPr>
        <w:spacing w:line="360" w:lineRule="auto"/>
        <w:jc w:val="both"/>
        <w:rPr>
          <w:rFonts w:ascii="Times New Roman" w:hAnsi="Times New Roman" w:cs="Times New Roman"/>
        </w:rPr>
      </w:pPr>
      <w:r w:rsidRPr="00D9284D">
        <w:rPr>
          <w:rFonts w:ascii="Times New Roman" w:hAnsi="Times New Roman" w:cs="Times New Roman"/>
        </w:rPr>
        <w:t>After the intervention, a post-test was conducted for both groups.</w:t>
      </w:r>
    </w:p>
    <w:p w:rsidR="00D9284D" w:rsidRPr="00D9284D" w:rsidRDefault="00D9284D" w:rsidP="00D9284D">
      <w:pPr>
        <w:numPr>
          <w:ilvl w:val="0"/>
          <w:numId w:val="34"/>
        </w:numPr>
        <w:spacing w:line="360" w:lineRule="auto"/>
        <w:jc w:val="both"/>
        <w:rPr>
          <w:rFonts w:ascii="Times New Roman" w:hAnsi="Times New Roman" w:cs="Times New Roman"/>
        </w:rPr>
      </w:pPr>
      <w:r w:rsidRPr="00D9284D">
        <w:rPr>
          <w:rFonts w:ascii="Times New Roman" w:hAnsi="Times New Roman" w:cs="Times New Roman"/>
        </w:rPr>
        <w:t>The difference between pre-test and post-test scores was analysed to determine the effectiveness of the training modules.</w:t>
      </w:r>
    </w:p>
    <w:p w:rsidR="001D2DC4" w:rsidRPr="00AC3B7F" w:rsidRDefault="001D2DC4" w:rsidP="007B004F">
      <w:pPr>
        <w:spacing w:line="360" w:lineRule="auto"/>
        <w:jc w:val="both"/>
        <w:rPr>
          <w:rFonts w:ascii="Times New Roman" w:hAnsi="Times New Roman" w:cs="Times New Roman"/>
          <w:b/>
          <w:bCs/>
        </w:rPr>
      </w:pPr>
      <w:r w:rsidRPr="00AC3B7F">
        <w:rPr>
          <w:rFonts w:ascii="Times New Roman" w:hAnsi="Times New Roman" w:cs="Times New Roman"/>
          <w:b/>
          <w:bCs/>
        </w:rPr>
        <w:t>Statistical Techniques Used</w:t>
      </w:r>
    </w:p>
    <w:p w:rsidR="004A68F2" w:rsidRDefault="001D2DC4" w:rsidP="007B004F">
      <w:pPr>
        <w:numPr>
          <w:ilvl w:val="0"/>
          <w:numId w:val="9"/>
        </w:numPr>
        <w:spacing w:line="360" w:lineRule="auto"/>
        <w:jc w:val="both"/>
        <w:rPr>
          <w:rFonts w:ascii="Times New Roman" w:hAnsi="Times New Roman" w:cs="Times New Roman"/>
        </w:rPr>
      </w:pPr>
      <w:r w:rsidRPr="00AC3B7F">
        <w:rPr>
          <w:rFonts w:ascii="Times New Roman" w:hAnsi="Times New Roman" w:cs="Times New Roman"/>
        </w:rPr>
        <w:t xml:space="preserve">Mean </w:t>
      </w:r>
    </w:p>
    <w:p w:rsidR="001D2DC4" w:rsidRPr="00AC3B7F" w:rsidRDefault="001D2DC4" w:rsidP="007B004F">
      <w:pPr>
        <w:numPr>
          <w:ilvl w:val="0"/>
          <w:numId w:val="9"/>
        </w:numPr>
        <w:spacing w:line="360" w:lineRule="auto"/>
        <w:jc w:val="both"/>
        <w:rPr>
          <w:rFonts w:ascii="Times New Roman" w:hAnsi="Times New Roman" w:cs="Times New Roman"/>
        </w:rPr>
      </w:pPr>
      <w:r w:rsidRPr="00AC3B7F">
        <w:rPr>
          <w:rFonts w:ascii="Times New Roman" w:hAnsi="Times New Roman" w:cs="Times New Roman"/>
        </w:rPr>
        <w:t>Standard Deviation</w:t>
      </w:r>
    </w:p>
    <w:p w:rsidR="00536D10" w:rsidRPr="00AC3B7F" w:rsidRDefault="001D2DC4" w:rsidP="007B004F">
      <w:pPr>
        <w:numPr>
          <w:ilvl w:val="0"/>
          <w:numId w:val="9"/>
        </w:numPr>
        <w:spacing w:line="360" w:lineRule="auto"/>
        <w:jc w:val="both"/>
        <w:rPr>
          <w:rFonts w:ascii="Times New Roman" w:hAnsi="Times New Roman" w:cs="Times New Roman"/>
        </w:rPr>
      </w:pPr>
      <w:r w:rsidRPr="00AC3B7F">
        <w:rPr>
          <w:rFonts w:ascii="Times New Roman" w:hAnsi="Times New Roman" w:cs="Times New Roman"/>
        </w:rPr>
        <w:t xml:space="preserve">Paired sample </w:t>
      </w:r>
      <w:r w:rsidRPr="00AC3B7F">
        <w:rPr>
          <w:rFonts w:ascii="Times New Roman" w:hAnsi="Times New Roman" w:cs="Times New Roman"/>
          <w:i/>
          <w:iCs/>
        </w:rPr>
        <w:t>t</w:t>
      </w:r>
      <w:r w:rsidRPr="00AC3B7F">
        <w:rPr>
          <w:rFonts w:ascii="Times New Roman" w:hAnsi="Times New Roman" w:cs="Times New Roman"/>
        </w:rPr>
        <w:t>-test</w:t>
      </w:r>
    </w:p>
    <w:p w:rsidR="00536D10" w:rsidRPr="00AC3B7F" w:rsidRDefault="00536D10" w:rsidP="007B004F">
      <w:pPr>
        <w:spacing w:line="360" w:lineRule="auto"/>
        <w:jc w:val="both"/>
        <w:rPr>
          <w:rFonts w:ascii="Times New Roman" w:eastAsia="Times New Roman" w:hAnsi="Times New Roman" w:cs="Times New Roman"/>
          <w:b/>
          <w:bCs/>
          <w:kern w:val="0"/>
          <w:sz w:val="27"/>
          <w:szCs w:val="27"/>
          <w:lang w:eastAsia="en-GB"/>
          <w14:ligatures w14:val="none"/>
        </w:rPr>
      </w:pPr>
      <w:r w:rsidRPr="00AC3B7F">
        <w:rPr>
          <w:rFonts w:ascii="Times New Roman" w:eastAsia="Times New Roman" w:hAnsi="Times New Roman" w:cs="Times New Roman"/>
          <w:b/>
          <w:bCs/>
          <w:kern w:val="0"/>
          <w:sz w:val="27"/>
          <w:szCs w:val="27"/>
          <w:lang w:eastAsia="en-GB"/>
          <w14:ligatures w14:val="none"/>
        </w:rPr>
        <w:lastRenderedPageBreak/>
        <w:t>Data Analysis</w:t>
      </w:r>
      <w:r w:rsidR="007B3033">
        <w:rPr>
          <w:rFonts w:ascii="Times New Roman" w:eastAsia="Times New Roman" w:hAnsi="Times New Roman" w:cs="Times New Roman"/>
          <w:b/>
          <w:bCs/>
          <w:kern w:val="0"/>
          <w:sz w:val="27"/>
          <w:szCs w:val="27"/>
          <w:lang w:eastAsia="en-GB"/>
          <w14:ligatures w14:val="none"/>
        </w:rPr>
        <w:t xml:space="preserve"> &amp; Discussion</w:t>
      </w:r>
    </w:p>
    <w:p w:rsidR="00536D10" w:rsidRPr="00AC3B7F" w:rsidRDefault="007B3033" w:rsidP="007B004F">
      <w:pPr>
        <w:spacing w:line="360" w:lineRule="auto"/>
        <w:jc w:val="both"/>
        <w:rPr>
          <w:rFonts w:ascii="Times New Roman" w:hAnsi="Times New Roman" w:cs="Times New Roman"/>
          <w:i/>
          <w:iCs/>
        </w:rPr>
      </w:pPr>
      <w:r>
        <w:rPr>
          <w:rFonts w:ascii="Times New Roman" w:eastAsia="Times New Roman" w:hAnsi="Times New Roman" w:cs="Times New Roman"/>
          <w:i/>
          <w:iCs/>
          <w:kern w:val="0"/>
          <w:lang w:eastAsia="en-GB"/>
          <w14:ligatures w14:val="none"/>
        </w:rPr>
        <w:t>Table</w:t>
      </w:r>
      <w:r w:rsidR="00536D10" w:rsidRPr="00AC3B7F">
        <w:rPr>
          <w:rFonts w:ascii="Times New Roman" w:eastAsia="Times New Roman" w:hAnsi="Times New Roman" w:cs="Times New Roman"/>
          <w:i/>
          <w:iCs/>
          <w:kern w:val="0"/>
          <w:sz w:val="27"/>
          <w:szCs w:val="27"/>
          <w:lang w:eastAsia="en-GB"/>
          <w14:ligatures w14:val="none"/>
        </w:rPr>
        <w:t xml:space="preserve"> 1</w:t>
      </w:r>
    </w:p>
    <w:p w:rsidR="00536D10" w:rsidRPr="00AC3B7F" w:rsidRDefault="00536D10" w:rsidP="007B004F">
      <w:pPr>
        <w:spacing w:before="100" w:beforeAutospacing="1" w:after="100" w:afterAutospacing="1" w:line="360" w:lineRule="auto"/>
        <w:ind w:firstLine="720"/>
        <w:rPr>
          <w:rFonts w:ascii="Times New Roman" w:eastAsia="Times New Roman" w:hAnsi="Times New Roman" w:cs="Times New Roman"/>
          <w:b/>
          <w:bCs/>
          <w:i/>
          <w:iCs/>
          <w:kern w:val="0"/>
          <w:lang w:eastAsia="en-GB"/>
          <w14:ligatures w14:val="none"/>
        </w:rPr>
      </w:pPr>
      <w:r w:rsidRPr="00AC3B7F">
        <w:rPr>
          <w:rFonts w:ascii="Times New Roman" w:eastAsia="Times New Roman" w:hAnsi="Times New Roman" w:cs="Times New Roman"/>
          <w:b/>
          <w:bCs/>
          <w:i/>
          <w:iCs/>
          <w:kern w:val="0"/>
          <w:lang w:eastAsia="en-GB"/>
          <w14:ligatures w14:val="none"/>
        </w:rPr>
        <w:t>There is no significant difference between pre-test and post-test scores of control group prospective teachers in their teaching performance.</w:t>
      </w:r>
    </w:p>
    <w:tbl>
      <w:tblPr>
        <w:tblStyle w:val="GridTable1Light"/>
        <w:tblW w:w="8976" w:type="dxa"/>
        <w:tblLook w:val="04A0" w:firstRow="1" w:lastRow="0" w:firstColumn="1" w:lastColumn="0" w:noHBand="0" w:noVBand="1"/>
      </w:tblPr>
      <w:tblGrid>
        <w:gridCol w:w="1795"/>
        <w:gridCol w:w="1795"/>
        <w:gridCol w:w="1795"/>
        <w:gridCol w:w="1795"/>
        <w:gridCol w:w="1796"/>
      </w:tblGrid>
      <w:tr w:rsidR="00536D10" w:rsidRPr="00AC3B7F" w:rsidTr="00536D10">
        <w:trPr>
          <w:cnfStyle w:val="100000000000" w:firstRow="1" w:lastRow="0" w:firstColumn="0" w:lastColumn="0" w:oddVBand="0" w:evenVBand="0" w:oddHBand="0"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1795" w:type="dxa"/>
            <w:tcBorders>
              <w:top w:val="double" w:sz="4" w:space="0" w:color="auto"/>
              <w:left w:val="double" w:sz="4" w:space="0" w:color="auto"/>
            </w:tcBorders>
            <w:vAlign w:val="center"/>
          </w:tcPr>
          <w:p w:rsidR="00536D10" w:rsidRPr="00AC3B7F" w:rsidRDefault="00536D10" w:rsidP="007B004F">
            <w:pPr>
              <w:spacing w:before="100" w:beforeAutospacing="1" w:after="100" w:afterAutospacing="1" w:line="360" w:lineRule="auto"/>
              <w:jc w:val="center"/>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Test</w:t>
            </w:r>
          </w:p>
        </w:tc>
        <w:tc>
          <w:tcPr>
            <w:tcW w:w="1795" w:type="dxa"/>
            <w:tcBorders>
              <w:top w:val="double" w:sz="4" w:space="0" w:color="auto"/>
            </w:tcBorders>
            <w:vAlign w:val="center"/>
          </w:tcPr>
          <w:p w:rsidR="00536D10" w:rsidRPr="00AC3B7F" w:rsidRDefault="00536D10" w:rsidP="007B004F">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Mean</w:t>
            </w:r>
          </w:p>
        </w:tc>
        <w:tc>
          <w:tcPr>
            <w:tcW w:w="1795" w:type="dxa"/>
            <w:tcBorders>
              <w:top w:val="double" w:sz="4" w:space="0" w:color="auto"/>
            </w:tcBorders>
            <w:vAlign w:val="center"/>
          </w:tcPr>
          <w:p w:rsidR="00536D10" w:rsidRPr="00AC3B7F" w:rsidRDefault="00536D10" w:rsidP="007B004F">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SD</w:t>
            </w:r>
          </w:p>
        </w:tc>
        <w:tc>
          <w:tcPr>
            <w:tcW w:w="1795" w:type="dxa"/>
            <w:tcBorders>
              <w:top w:val="double" w:sz="4" w:space="0" w:color="auto"/>
            </w:tcBorders>
            <w:vAlign w:val="center"/>
          </w:tcPr>
          <w:p w:rsidR="00536D10" w:rsidRPr="00AC3B7F" w:rsidRDefault="00536D10" w:rsidP="007B004F">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t-value</w:t>
            </w:r>
          </w:p>
        </w:tc>
        <w:tc>
          <w:tcPr>
            <w:tcW w:w="1796" w:type="dxa"/>
            <w:tcBorders>
              <w:top w:val="double" w:sz="4" w:space="0" w:color="auto"/>
              <w:right w:val="double" w:sz="4" w:space="0" w:color="auto"/>
            </w:tcBorders>
            <w:vAlign w:val="center"/>
          </w:tcPr>
          <w:p w:rsidR="00536D10" w:rsidRPr="00AC3B7F" w:rsidRDefault="00536D10" w:rsidP="007B004F">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Level of significance</w:t>
            </w:r>
          </w:p>
        </w:tc>
      </w:tr>
      <w:tr w:rsidR="00403A6E" w:rsidRPr="00AC3B7F" w:rsidTr="00E957A7">
        <w:trPr>
          <w:trHeight w:val="521"/>
        </w:trPr>
        <w:tc>
          <w:tcPr>
            <w:cnfStyle w:val="001000000000" w:firstRow="0" w:lastRow="0" w:firstColumn="1" w:lastColumn="0" w:oddVBand="0" w:evenVBand="0" w:oddHBand="0" w:evenHBand="0" w:firstRowFirstColumn="0" w:firstRowLastColumn="0" w:lastRowFirstColumn="0" w:lastRowLastColumn="0"/>
            <w:tcW w:w="1795" w:type="dxa"/>
            <w:tcBorders>
              <w:left w:val="double" w:sz="4" w:space="0" w:color="auto"/>
            </w:tcBorders>
            <w:vAlign w:val="center"/>
          </w:tcPr>
          <w:p w:rsidR="00403A6E" w:rsidRPr="00AC3B7F" w:rsidRDefault="00403A6E" w:rsidP="007B004F">
            <w:pPr>
              <w:spacing w:before="100" w:beforeAutospacing="1" w:after="100" w:afterAutospacing="1" w:line="360" w:lineRule="auto"/>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Pre-test</w:t>
            </w:r>
          </w:p>
        </w:tc>
        <w:tc>
          <w:tcPr>
            <w:tcW w:w="1795" w:type="dxa"/>
            <w:vAlign w:val="center"/>
          </w:tcPr>
          <w:p w:rsidR="00403A6E" w:rsidRPr="00AC3B7F" w:rsidRDefault="00403A6E" w:rsidP="007B00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74.4</w:t>
            </w:r>
          </w:p>
        </w:tc>
        <w:tc>
          <w:tcPr>
            <w:tcW w:w="1795" w:type="dxa"/>
            <w:vAlign w:val="center"/>
          </w:tcPr>
          <w:p w:rsidR="00403A6E" w:rsidRPr="00AC3B7F" w:rsidRDefault="00403A6E" w:rsidP="007B004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6.61</w:t>
            </w:r>
          </w:p>
        </w:tc>
        <w:tc>
          <w:tcPr>
            <w:tcW w:w="1795" w:type="dxa"/>
            <w:vMerge w:val="restart"/>
            <w:vAlign w:val="center"/>
          </w:tcPr>
          <w:p w:rsidR="00403A6E" w:rsidRPr="00AC3B7F" w:rsidRDefault="00403A6E" w:rsidP="007B004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2.21</w:t>
            </w:r>
          </w:p>
        </w:tc>
        <w:tc>
          <w:tcPr>
            <w:tcW w:w="1796" w:type="dxa"/>
            <w:vMerge w:val="restart"/>
            <w:tcBorders>
              <w:right w:val="double" w:sz="4" w:space="0" w:color="auto"/>
            </w:tcBorders>
            <w:vAlign w:val="center"/>
          </w:tcPr>
          <w:p w:rsidR="00403A6E" w:rsidRPr="00AC3B7F" w:rsidRDefault="00403A6E" w:rsidP="007B004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significant</w:t>
            </w:r>
          </w:p>
        </w:tc>
      </w:tr>
      <w:tr w:rsidR="00403A6E" w:rsidRPr="00AC3B7F" w:rsidTr="00E957A7">
        <w:trPr>
          <w:trHeight w:val="563"/>
        </w:trPr>
        <w:tc>
          <w:tcPr>
            <w:cnfStyle w:val="001000000000" w:firstRow="0" w:lastRow="0" w:firstColumn="1" w:lastColumn="0" w:oddVBand="0" w:evenVBand="0" w:oddHBand="0" w:evenHBand="0" w:firstRowFirstColumn="0" w:firstRowLastColumn="0" w:lastRowFirstColumn="0" w:lastRowLastColumn="0"/>
            <w:tcW w:w="1795" w:type="dxa"/>
            <w:tcBorders>
              <w:left w:val="double" w:sz="4" w:space="0" w:color="auto"/>
              <w:bottom w:val="double" w:sz="4" w:space="0" w:color="auto"/>
            </w:tcBorders>
            <w:vAlign w:val="center"/>
          </w:tcPr>
          <w:p w:rsidR="00403A6E" w:rsidRPr="00AC3B7F" w:rsidRDefault="00403A6E" w:rsidP="007B004F">
            <w:pPr>
              <w:spacing w:before="100" w:beforeAutospacing="1" w:after="100" w:afterAutospacing="1" w:line="360" w:lineRule="auto"/>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Post-test</w:t>
            </w:r>
          </w:p>
        </w:tc>
        <w:tc>
          <w:tcPr>
            <w:tcW w:w="1795" w:type="dxa"/>
            <w:tcBorders>
              <w:bottom w:val="double" w:sz="4" w:space="0" w:color="auto"/>
            </w:tcBorders>
            <w:vAlign w:val="center"/>
          </w:tcPr>
          <w:p w:rsidR="00403A6E" w:rsidRPr="00AC3B7F" w:rsidRDefault="00403A6E" w:rsidP="007B004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77.5</w:t>
            </w:r>
          </w:p>
        </w:tc>
        <w:tc>
          <w:tcPr>
            <w:tcW w:w="1795" w:type="dxa"/>
            <w:tcBorders>
              <w:bottom w:val="double" w:sz="4" w:space="0" w:color="auto"/>
            </w:tcBorders>
            <w:vAlign w:val="center"/>
          </w:tcPr>
          <w:p w:rsidR="00403A6E" w:rsidRPr="00AC3B7F" w:rsidRDefault="00403A6E" w:rsidP="007B004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3.48</w:t>
            </w:r>
          </w:p>
        </w:tc>
        <w:tc>
          <w:tcPr>
            <w:tcW w:w="1795" w:type="dxa"/>
            <w:vMerge/>
            <w:tcBorders>
              <w:bottom w:val="double" w:sz="4" w:space="0" w:color="auto"/>
            </w:tcBorders>
          </w:tcPr>
          <w:p w:rsidR="00403A6E" w:rsidRPr="00AC3B7F" w:rsidRDefault="00403A6E" w:rsidP="007B004F">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1796" w:type="dxa"/>
            <w:vMerge/>
            <w:tcBorders>
              <w:bottom w:val="double" w:sz="4" w:space="0" w:color="auto"/>
              <w:right w:val="double" w:sz="4" w:space="0" w:color="auto"/>
            </w:tcBorders>
          </w:tcPr>
          <w:p w:rsidR="00403A6E" w:rsidRPr="00AC3B7F" w:rsidRDefault="00403A6E" w:rsidP="007B004F">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r>
    </w:tbl>
    <w:p w:rsidR="00536D10" w:rsidRDefault="00F236EE" w:rsidP="007B004F">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b/>
          <w:bCs/>
          <w:kern w:val="0"/>
          <w:lang w:eastAsia="en-GB"/>
          <w14:ligatures w14:val="none"/>
        </w:rPr>
        <w:t>Interpretation:</w:t>
      </w:r>
      <w:r w:rsidRPr="00AC3B7F">
        <w:rPr>
          <w:rFonts w:ascii="Times New Roman" w:eastAsia="Times New Roman" w:hAnsi="Times New Roman" w:cs="Times New Roman"/>
          <w:kern w:val="0"/>
          <w:lang w:eastAsia="en-GB"/>
          <w14:ligatures w14:val="none"/>
        </w:rPr>
        <w:t xml:space="preserve"> The obtained </w:t>
      </w:r>
      <w:r w:rsidRPr="00AC3B7F">
        <w:rPr>
          <w:rFonts w:ascii="Times New Roman" w:eastAsia="Times New Roman" w:hAnsi="Times New Roman" w:cs="Times New Roman"/>
          <w:i/>
          <w:iCs/>
          <w:kern w:val="0"/>
          <w:lang w:eastAsia="en-GB"/>
          <w14:ligatures w14:val="none"/>
        </w:rPr>
        <w:t>t</w:t>
      </w:r>
      <w:r w:rsidRPr="00AC3B7F">
        <w:rPr>
          <w:rFonts w:ascii="Times New Roman" w:eastAsia="Times New Roman" w:hAnsi="Times New Roman" w:cs="Times New Roman"/>
          <w:kern w:val="0"/>
          <w:lang w:eastAsia="en-GB"/>
          <w14:ligatures w14:val="none"/>
        </w:rPr>
        <w:t xml:space="preserve">-value (2.21) is </w:t>
      </w:r>
      <w:r w:rsidRPr="00AC3B7F">
        <w:rPr>
          <w:rFonts w:ascii="Times New Roman" w:eastAsia="Times New Roman" w:hAnsi="Times New Roman" w:cs="Times New Roman"/>
          <w:b/>
          <w:bCs/>
          <w:i/>
          <w:iCs/>
          <w:kern w:val="0"/>
          <w:lang w:eastAsia="en-GB"/>
          <w14:ligatures w14:val="none"/>
        </w:rPr>
        <w:t>statistically significant</w:t>
      </w:r>
      <w:r w:rsidRPr="00AC3B7F">
        <w:rPr>
          <w:rFonts w:ascii="Times New Roman" w:eastAsia="Times New Roman" w:hAnsi="Times New Roman" w:cs="Times New Roman"/>
          <w:kern w:val="0"/>
          <w:lang w:eastAsia="en-GB"/>
          <w14:ligatures w14:val="none"/>
        </w:rPr>
        <w:t xml:space="preserve"> at the 0.0</w:t>
      </w:r>
      <w:r w:rsidR="00C57F28" w:rsidRPr="00AC3B7F">
        <w:rPr>
          <w:rFonts w:ascii="Times New Roman" w:eastAsia="Times New Roman" w:hAnsi="Times New Roman" w:cs="Times New Roman"/>
          <w:kern w:val="0"/>
          <w:lang w:eastAsia="en-GB"/>
          <w14:ligatures w14:val="none"/>
        </w:rPr>
        <w:t>5</w:t>
      </w:r>
      <w:r w:rsidRPr="00AC3B7F">
        <w:rPr>
          <w:rFonts w:ascii="Times New Roman" w:eastAsia="Times New Roman" w:hAnsi="Times New Roman" w:cs="Times New Roman"/>
          <w:kern w:val="0"/>
          <w:lang w:eastAsia="en-GB"/>
          <w14:ligatures w14:val="none"/>
        </w:rPr>
        <w:t xml:space="preserve"> level. Hence, the null hypothesis is rejected. There is a significant improvement in the teaching performance of the control group.</w:t>
      </w:r>
    </w:p>
    <w:p w:rsidR="006C6DE3" w:rsidRPr="00AC3B7F" w:rsidRDefault="00BB30C3" w:rsidP="007B004F">
      <w:pPr>
        <w:spacing w:before="100" w:beforeAutospacing="1" w:after="100" w:afterAutospacing="1" w:line="360" w:lineRule="auto"/>
        <w:jc w:val="center"/>
        <w:rPr>
          <w:rFonts w:ascii="Times New Roman" w:eastAsia="Times New Roman" w:hAnsi="Times New Roman" w:cs="Times New Roman"/>
          <w:kern w:val="0"/>
          <w:lang w:eastAsia="en-GB"/>
          <w14:ligatures w14:val="none"/>
        </w:rPr>
      </w:pPr>
      <w:r w:rsidRPr="00AC3B7F">
        <w:rPr>
          <w:rFonts w:ascii="Times New Roman" w:hAnsi="Times New Roman" w:cs="Times New Roman"/>
          <w:noProof/>
          <w:lang w:val="en-US" w:bidi="ar-SA"/>
        </w:rPr>
        <w:drawing>
          <wp:inline distT="0" distB="0" distL="0" distR="0" wp14:anchorId="3672DDCD" wp14:editId="28C6FBA9">
            <wp:extent cx="5112385" cy="3632200"/>
            <wp:effectExtent l="0" t="0" r="0" b="6350"/>
            <wp:docPr id="1023843314" name="Chart 1">
              <a:extLst xmlns:a="http://schemas.openxmlformats.org/drawingml/2006/main">
                <a:ext uri="{FF2B5EF4-FFF2-40B4-BE49-F238E27FC236}">
                  <a16:creationId xmlns:a16="http://schemas.microsoft.com/office/drawing/2014/main" id="{12567855-60BE-4F9F-76C4-C01F1261E9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B3033" w:rsidRDefault="007B3033" w:rsidP="007B004F">
      <w:pPr>
        <w:spacing w:before="100" w:beforeAutospacing="1" w:after="100" w:afterAutospacing="1" w:line="360" w:lineRule="auto"/>
        <w:ind w:firstLine="720"/>
        <w:jc w:val="both"/>
        <w:rPr>
          <w:rFonts w:ascii="Times New Roman" w:eastAsia="Times New Roman" w:hAnsi="Times New Roman" w:cs="Times New Roman"/>
          <w:kern w:val="0"/>
          <w:lang w:eastAsia="en-GB"/>
          <w14:ligatures w14:val="none"/>
        </w:rPr>
      </w:pPr>
      <w:r w:rsidRPr="007B3033">
        <w:rPr>
          <w:rFonts w:ascii="Times New Roman" w:eastAsia="Times New Roman" w:hAnsi="Times New Roman" w:cs="Times New Roman"/>
          <w:kern w:val="0"/>
          <w:lang w:eastAsia="en-GB"/>
          <w14:ligatures w14:val="none"/>
        </w:rPr>
        <w:t xml:space="preserve">Table </w:t>
      </w:r>
      <w:r>
        <w:rPr>
          <w:rFonts w:ascii="Times New Roman" w:eastAsia="Times New Roman" w:hAnsi="Times New Roman" w:cs="Times New Roman"/>
          <w:kern w:val="0"/>
          <w:lang w:eastAsia="en-GB"/>
          <w14:ligatures w14:val="none"/>
        </w:rPr>
        <w:t xml:space="preserve">2. </w:t>
      </w:r>
    </w:p>
    <w:p w:rsidR="00403A6E" w:rsidRPr="00AC3B7F" w:rsidRDefault="00403A6E" w:rsidP="007B004F">
      <w:pPr>
        <w:spacing w:before="100" w:beforeAutospacing="1" w:after="100" w:afterAutospacing="1" w:line="360" w:lineRule="auto"/>
        <w:ind w:firstLine="720"/>
        <w:jc w:val="both"/>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i/>
          <w:iCs/>
          <w:kern w:val="0"/>
          <w:lang w:eastAsia="en-GB"/>
          <w14:ligatures w14:val="none"/>
        </w:rPr>
        <w:t>There is no significant difference between pre-test and post-test scores of experimental group prospective teachers in their teaching performance.</w:t>
      </w:r>
    </w:p>
    <w:tbl>
      <w:tblPr>
        <w:tblStyle w:val="TableGrid"/>
        <w:tblpPr w:leftFromText="180" w:rightFromText="180" w:vertAnchor="text" w:horzAnchor="margin" w:tblpY="107"/>
        <w:tblW w:w="9377" w:type="dxa"/>
        <w:tblLook w:val="04A0" w:firstRow="1" w:lastRow="0" w:firstColumn="1" w:lastColumn="0" w:noHBand="0" w:noVBand="1"/>
      </w:tblPr>
      <w:tblGrid>
        <w:gridCol w:w="1875"/>
        <w:gridCol w:w="1875"/>
        <w:gridCol w:w="1875"/>
        <w:gridCol w:w="1875"/>
        <w:gridCol w:w="1877"/>
      </w:tblGrid>
      <w:tr w:rsidR="00A41AEE" w:rsidRPr="00AC3B7F" w:rsidTr="00425B9E">
        <w:trPr>
          <w:trHeight w:val="649"/>
        </w:trPr>
        <w:tc>
          <w:tcPr>
            <w:tcW w:w="1875" w:type="dxa"/>
            <w:tcBorders>
              <w:top w:val="double" w:sz="4" w:space="0" w:color="auto"/>
              <w:left w:val="double" w:sz="4" w:space="0" w:color="auto"/>
              <w:bottom w:val="single" w:sz="12" w:space="0" w:color="auto"/>
            </w:tcBorders>
            <w:vAlign w:val="center"/>
          </w:tcPr>
          <w:p w:rsidR="00403A6E" w:rsidRPr="00AC3B7F" w:rsidRDefault="00403A6E"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lastRenderedPageBreak/>
              <w:t>Test</w:t>
            </w:r>
          </w:p>
        </w:tc>
        <w:tc>
          <w:tcPr>
            <w:tcW w:w="1875" w:type="dxa"/>
            <w:tcBorders>
              <w:top w:val="double" w:sz="4" w:space="0" w:color="auto"/>
              <w:bottom w:val="single" w:sz="12" w:space="0" w:color="auto"/>
            </w:tcBorders>
            <w:vAlign w:val="center"/>
          </w:tcPr>
          <w:p w:rsidR="00403A6E" w:rsidRPr="00AC3B7F" w:rsidRDefault="00403A6E"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Mean</w:t>
            </w:r>
          </w:p>
        </w:tc>
        <w:tc>
          <w:tcPr>
            <w:tcW w:w="1875" w:type="dxa"/>
            <w:tcBorders>
              <w:top w:val="double" w:sz="4" w:space="0" w:color="auto"/>
              <w:bottom w:val="single" w:sz="12" w:space="0" w:color="auto"/>
            </w:tcBorders>
            <w:vAlign w:val="center"/>
          </w:tcPr>
          <w:p w:rsidR="00403A6E" w:rsidRPr="00AC3B7F" w:rsidRDefault="00403A6E"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SD</w:t>
            </w:r>
          </w:p>
        </w:tc>
        <w:tc>
          <w:tcPr>
            <w:tcW w:w="1875" w:type="dxa"/>
            <w:tcBorders>
              <w:top w:val="double" w:sz="4" w:space="0" w:color="auto"/>
              <w:bottom w:val="single" w:sz="12" w:space="0" w:color="auto"/>
            </w:tcBorders>
            <w:vAlign w:val="center"/>
          </w:tcPr>
          <w:p w:rsidR="00403A6E" w:rsidRPr="00AC3B7F" w:rsidRDefault="00403A6E"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t-value</w:t>
            </w:r>
          </w:p>
        </w:tc>
        <w:tc>
          <w:tcPr>
            <w:tcW w:w="1877" w:type="dxa"/>
            <w:tcBorders>
              <w:top w:val="double" w:sz="4" w:space="0" w:color="auto"/>
              <w:bottom w:val="single" w:sz="12" w:space="0" w:color="auto"/>
              <w:right w:val="double" w:sz="4" w:space="0" w:color="auto"/>
            </w:tcBorders>
            <w:vAlign w:val="center"/>
          </w:tcPr>
          <w:p w:rsidR="00403A6E" w:rsidRPr="00AC3B7F" w:rsidRDefault="00403A6E"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Level of significance</w:t>
            </w:r>
          </w:p>
        </w:tc>
      </w:tr>
      <w:tr w:rsidR="00403A6E" w:rsidRPr="00AC3B7F" w:rsidTr="00C57F28">
        <w:trPr>
          <w:trHeight w:val="649"/>
        </w:trPr>
        <w:tc>
          <w:tcPr>
            <w:tcW w:w="1875" w:type="dxa"/>
            <w:tcBorders>
              <w:top w:val="single" w:sz="12" w:space="0" w:color="auto"/>
              <w:left w:val="double" w:sz="4" w:space="0" w:color="auto"/>
            </w:tcBorders>
            <w:vAlign w:val="center"/>
          </w:tcPr>
          <w:p w:rsidR="00403A6E" w:rsidRPr="00AC3B7F" w:rsidRDefault="00403A6E" w:rsidP="007B004F">
            <w:pPr>
              <w:spacing w:before="100" w:beforeAutospacing="1" w:after="100" w:afterAutospacing="1" w:line="360" w:lineRule="auto"/>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Pre-test</w:t>
            </w:r>
          </w:p>
        </w:tc>
        <w:tc>
          <w:tcPr>
            <w:tcW w:w="1875" w:type="dxa"/>
            <w:tcBorders>
              <w:top w:val="single" w:sz="12" w:space="0" w:color="auto"/>
            </w:tcBorders>
            <w:vAlign w:val="center"/>
          </w:tcPr>
          <w:p w:rsidR="00403A6E" w:rsidRPr="00AC3B7F" w:rsidRDefault="00C57F28" w:rsidP="007B004F">
            <w:pPr>
              <w:spacing w:line="360" w:lineRule="auto"/>
              <w:jc w:val="center"/>
              <w:rPr>
                <w:rFonts w:ascii="Times New Roman" w:hAnsi="Times New Roman" w:cs="Times New Roman"/>
              </w:rPr>
            </w:pPr>
            <w:r w:rsidRPr="00AC3B7F">
              <w:rPr>
                <w:rFonts w:ascii="Times New Roman" w:hAnsi="Times New Roman" w:cs="Times New Roman"/>
              </w:rPr>
              <w:t>77.6</w:t>
            </w:r>
          </w:p>
        </w:tc>
        <w:tc>
          <w:tcPr>
            <w:tcW w:w="1875" w:type="dxa"/>
            <w:tcBorders>
              <w:top w:val="single" w:sz="12" w:space="0" w:color="auto"/>
            </w:tcBorders>
            <w:vAlign w:val="center"/>
          </w:tcPr>
          <w:p w:rsidR="00403A6E" w:rsidRPr="00AC3B7F" w:rsidRDefault="00403A6E" w:rsidP="007B004F">
            <w:pPr>
              <w:spacing w:line="360" w:lineRule="auto"/>
              <w:jc w:val="center"/>
              <w:rPr>
                <w:rFonts w:ascii="Times New Roman" w:hAnsi="Times New Roman" w:cs="Times New Roman"/>
              </w:rPr>
            </w:pPr>
            <w:r w:rsidRPr="00AC3B7F">
              <w:rPr>
                <w:rFonts w:ascii="Times New Roman" w:hAnsi="Times New Roman" w:cs="Times New Roman"/>
              </w:rPr>
              <w:t>3.69</w:t>
            </w:r>
          </w:p>
        </w:tc>
        <w:tc>
          <w:tcPr>
            <w:tcW w:w="1875" w:type="dxa"/>
            <w:vMerge w:val="restart"/>
            <w:tcBorders>
              <w:top w:val="single" w:sz="12" w:space="0" w:color="auto"/>
            </w:tcBorders>
            <w:vAlign w:val="center"/>
          </w:tcPr>
          <w:p w:rsidR="00403A6E" w:rsidRPr="00AC3B7F" w:rsidRDefault="00C57F28" w:rsidP="007B004F">
            <w:pPr>
              <w:spacing w:line="360" w:lineRule="auto"/>
              <w:jc w:val="center"/>
              <w:rPr>
                <w:rFonts w:ascii="Times New Roman" w:hAnsi="Times New Roman" w:cs="Times New Roman"/>
              </w:rPr>
            </w:pPr>
            <w:r w:rsidRPr="00AC3B7F">
              <w:rPr>
                <w:rFonts w:ascii="Times New Roman" w:hAnsi="Times New Roman" w:cs="Times New Roman"/>
              </w:rPr>
              <w:t>5.27</w:t>
            </w:r>
          </w:p>
        </w:tc>
        <w:tc>
          <w:tcPr>
            <w:tcW w:w="1877" w:type="dxa"/>
            <w:vMerge w:val="restart"/>
            <w:tcBorders>
              <w:top w:val="single" w:sz="12" w:space="0" w:color="auto"/>
              <w:right w:val="double" w:sz="4" w:space="0" w:color="auto"/>
            </w:tcBorders>
            <w:vAlign w:val="center"/>
          </w:tcPr>
          <w:p w:rsidR="00403A6E" w:rsidRPr="00AC3B7F" w:rsidRDefault="00403A6E" w:rsidP="007B004F">
            <w:pPr>
              <w:spacing w:line="360" w:lineRule="auto"/>
              <w:jc w:val="center"/>
              <w:rPr>
                <w:rFonts w:ascii="Times New Roman" w:hAnsi="Times New Roman" w:cs="Times New Roman"/>
              </w:rPr>
            </w:pPr>
            <w:r w:rsidRPr="00AC3B7F">
              <w:rPr>
                <w:rFonts w:ascii="Times New Roman" w:eastAsia="Times New Roman" w:hAnsi="Times New Roman" w:cs="Times New Roman"/>
                <w:kern w:val="0"/>
                <w:lang w:eastAsia="en-GB"/>
                <w14:ligatures w14:val="none"/>
              </w:rPr>
              <w:t>significant</w:t>
            </w:r>
          </w:p>
        </w:tc>
      </w:tr>
      <w:tr w:rsidR="00403A6E" w:rsidRPr="00AC3B7F" w:rsidTr="00C57F28">
        <w:trPr>
          <w:trHeight w:val="675"/>
        </w:trPr>
        <w:tc>
          <w:tcPr>
            <w:tcW w:w="1875" w:type="dxa"/>
            <w:tcBorders>
              <w:left w:val="double" w:sz="4" w:space="0" w:color="auto"/>
              <w:bottom w:val="double" w:sz="4" w:space="0" w:color="auto"/>
            </w:tcBorders>
            <w:vAlign w:val="center"/>
          </w:tcPr>
          <w:p w:rsidR="00403A6E" w:rsidRPr="00AC3B7F" w:rsidRDefault="00403A6E" w:rsidP="007B004F">
            <w:pPr>
              <w:spacing w:before="100" w:beforeAutospacing="1" w:after="100" w:afterAutospacing="1" w:line="360" w:lineRule="auto"/>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Post-test</w:t>
            </w:r>
          </w:p>
        </w:tc>
        <w:tc>
          <w:tcPr>
            <w:tcW w:w="1875" w:type="dxa"/>
            <w:tcBorders>
              <w:bottom w:val="double" w:sz="4" w:space="0" w:color="auto"/>
            </w:tcBorders>
            <w:vAlign w:val="center"/>
          </w:tcPr>
          <w:p w:rsidR="00403A6E" w:rsidRPr="00AC3B7F" w:rsidRDefault="00C57F28" w:rsidP="007B004F">
            <w:pPr>
              <w:spacing w:line="360" w:lineRule="auto"/>
              <w:jc w:val="center"/>
              <w:rPr>
                <w:rFonts w:ascii="Times New Roman" w:hAnsi="Times New Roman" w:cs="Times New Roman"/>
              </w:rPr>
            </w:pPr>
            <w:r w:rsidRPr="00AC3B7F">
              <w:rPr>
                <w:rFonts w:ascii="Times New Roman" w:hAnsi="Times New Roman" w:cs="Times New Roman"/>
              </w:rPr>
              <w:t>83.4</w:t>
            </w:r>
          </w:p>
        </w:tc>
        <w:tc>
          <w:tcPr>
            <w:tcW w:w="1875" w:type="dxa"/>
            <w:tcBorders>
              <w:bottom w:val="double" w:sz="4" w:space="0" w:color="auto"/>
            </w:tcBorders>
            <w:vAlign w:val="center"/>
          </w:tcPr>
          <w:p w:rsidR="00403A6E" w:rsidRPr="00AC3B7F" w:rsidRDefault="00403A6E" w:rsidP="007B004F">
            <w:pPr>
              <w:spacing w:line="360" w:lineRule="auto"/>
              <w:jc w:val="center"/>
              <w:rPr>
                <w:rFonts w:ascii="Times New Roman" w:hAnsi="Times New Roman" w:cs="Times New Roman"/>
              </w:rPr>
            </w:pPr>
            <w:r w:rsidRPr="00AC3B7F">
              <w:rPr>
                <w:rFonts w:ascii="Times New Roman" w:hAnsi="Times New Roman" w:cs="Times New Roman"/>
              </w:rPr>
              <w:t>5.48</w:t>
            </w:r>
          </w:p>
        </w:tc>
        <w:tc>
          <w:tcPr>
            <w:tcW w:w="1875" w:type="dxa"/>
            <w:vMerge/>
            <w:tcBorders>
              <w:bottom w:val="double" w:sz="4" w:space="0" w:color="auto"/>
            </w:tcBorders>
          </w:tcPr>
          <w:p w:rsidR="00403A6E" w:rsidRPr="00AC3B7F" w:rsidRDefault="00403A6E" w:rsidP="007B004F">
            <w:pPr>
              <w:spacing w:line="360" w:lineRule="auto"/>
              <w:jc w:val="both"/>
              <w:rPr>
                <w:rFonts w:ascii="Times New Roman" w:hAnsi="Times New Roman" w:cs="Times New Roman"/>
              </w:rPr>
            </w:pPr>
          </w:p>
        </w:tc>
        <w:tc>
          <w:tcPr>
            <w:tcW w:w="1877" w:type="dxa"/>
            <w:vMerge/>
            <w:tcBorders>
              <w:bottom w:val="double" w:sz="4" w:space="0" w:color="auto"/>
              <w:right w:val="double" w:sz="4" w:space="0" w:color="auto"/>
            </w:tcBorders>
          </w:tcPr>
          <w:p w:rsidR="00403A6E" w:rsidRPr="00AC3B7F" w:rsidRDefault="00403A6E" w:rsidP="007B004F">
            <w:pPr>
              <w:spacing w:line="360" w:lineRule="auto"/>
              <w:jc w:val="both"/>
              <w:rPr>
                <w:rFonts w:ascii="Times New Roman" w:hAnsi="Times New Roman" w:cs="Times New Roman"/>
              </w:rPr>
            </w:pPr>
          </w:p>
        </w:tc>
      </w:tr>
    </w:tbl>
    <w:p w:rsidR="00C57F28" w:rsidRPr="00AC3B7F" w:rsidRDefault="00C57F28" w:rsidP="007B004F">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rsidR="00C57F28" w:rsidRPr="00AC3B7F" w:rsidRDefault="00C57F28" w:rsidP="007B004F">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b/>
          <w:bCs/>
          <w:kern w:val="0"/>
          <w:lang w:eastAsia="en-GB"/>
          <w14:ligatures w14:val="none"/>
        </w:rPr>
        <w:t>Interpretation:</w:t>
      </w:r>
      <w:r w:rsidRPr="00AC3B7F">
        <w:rPr>
          <w:rFonts w:ascii="Times New Roman" w:eastAsia="Times New Roman" w:hAnsi="Times New Roman" w:cs="Times New Roman"/>
          <w:kern w:val="0"/>
          <w:lang w:eastAsia="en-GB"/>
          <w14:ligatures w14:val="none"/>
        </w:rPr>
        <w:t xml:space="preserve"> The calculated t-value (5.27) is </w:t>
      </w:r>
      <w:r w:rsidRPr="00AC3B7F">
        <w:rPr>
          <w:rFonts w:ascii="Times New Roman" w:eastAsia="Times New Roman" w:hAnsi="Times New Roman" w:cs="Times New Roman"/>
          <w:b/>
          <w:bCs/>
          <w:i/>
          <w:iCs/>
          <w:kern w:val="0"/>
          <w:lang w:eastAsia="en-GB"/>
          <w14:ligatures w14:val="none"/>
        </w:rPr>
        <w:t>statistically significant</w:t>
      </w:r>
      <w:r w:rsidRPr="00AC3B7F">
        <w:rPr>
          <w:rFonts w:ascii="Times New Roman" w:eastAsia="Times New Roman" w:hAnsi="Times New Roman" w:cs="Times New Roman"/>
          <w:kern w:val="0"/>
          <w:lang w:eastAsia="en-GB"/>
          <w14:ligatures w14:val="none"/>
        </w:rPr>
        <w:t xml:space="preserve"> at </w:t>
      </w:r>
      <w:r w:rsidR="00376064" w:rsidRPr="00AC3B7F">
        <w:rPr>
          <w:rFonts w:ascii="Times New Roman" w:eastAsia="Times New Roman" w:hAnsi="Times New Roman" w:cs="Times New Roman"/>
          <w:kern w:val="0"/>
          <w:lang w:eastAsia="en-GB"/>
          <w14:ligatures w14:val="none"/>
        </w:rPr>
        <w:t xml:space="preserve">the </w:t>
      </w:r>
      <w:r w:rsidRPr="00AC3B7F">
        <w:rPr>
          <w:rFonts w:ascii="Times New Roman" w:eastAsia="Times New Roman" w:hAnsi="Times New Roman" w:cs="Times New Roman"/>
          <w:kern w:val="0"/>
          <w:lang w:eastAsia="en-GB"/>
          <w14:ligatures w14:val="none"/>
        </w:rPr>
        <w:t>0.01 level of significance. Therefore, the null hypothesis is rejected. The structured training modules significantly enhanced the teaching performance of the experimental group.</w:t>
      </w:r>
    </w:p>
    <w:p w:rsidR="00433B6D" w:rsidRPr="00AC3B7F" w:rsidRDefault="00BB30C3" w:rsidP="007B004F">
      <w:pPr>
        <w:spacing w:before="100" w:beforeAutospacing="1" w:after="100" w:afterAutospacing="1" w:line="360" w:lineRule="auto"/>
        <w:jc w:val="center"/>
        <w:rPr>
          <w:rFonts w:ascii="Times New Roman" w:eastAsia="Times New Roman" w:hAnsi="Times New Roman" w:cs="Times New Roman"/>
          <w:kern w:val="0"/>
          <w:lang w:eastAsia="en-GB"/>
          <w14:ligatures w14:val="none"/>
        </w:rPr>
      </w:pPr>
      <w:r w:rsidRPr="00AC3B7F">
        <w:rPr>
          <w:rFonts w:ascii="Times New Roman" w:hAnsi="Times New Roman" w:cs="Times New Roman"/>
          <w:noProof/>
          <w:lang w:val="en-US" w:bidi="ar-SA"/>
        </w:rPr>
        <w:drawing>
          <wp:inline distT="0" distB="0" distL="0" distR="0" wp14:anchorId="624799DA" wp14:editId="3C694E3C">
            <wp:extent cx="5472430" cy="3702050"/>
            <wp:effectExtent l="0" t="0" r="0" b="0"/>
            <wp:docPr id="339082811" name="Chart 1">
              <a:extLst xmlns:a="http://schemas.openxmlformats.org/drawingml/2006/main">
                <a:ext uri="{FF2B5EF4-FFF2-40B4-BE49-F238E27FC236}">
                  <a16:creationId xmlns:a16="http://schemas.microsoft.com/office/drawing/2014/main" id="{91074EC0-0AA6-455C-2FDB-D42B00AC2C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57F28" w:rsidRPr="00AC3B7F" w:rsidRDefault="00707A7E" w:rsidP="007B004F">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7B3033">
        <w:rPr>
          <w:rFonts w:ascii="Times New Roman" w:eastAsia="Times New Roman" w:hAnsi="Times New Roman" w:cs="Times New Roman"/>
          <w:kern w:val="0"/>
          <w:lang w:eastAsia="en-GB"/>
          <w14:ligatures w14:val="none"/>
        </w:rPr>
        <w:t xml:space="preserve">Table </w:t>
      </w:r>
      <w:r w:rsidRPr="00AC3B7F">
        <w:rPr>
          <w:rFonts w:ascii="Times New Roman" w:eastAsia="Times New Roman" w:hAnsi="Times New Roman" w:cs="Times New Roman"/>
          <w:kern w:val="0"/>
          <w:lang w:eastAsia="en-GB"/>
          <w14:ligatures w14:val="none"/>
        </w:rPr>
        <w:t>3</w:t>
      </w:r>
    </w:p>
    <w:p w:rsidR="00C57F28" w:rsidRPr="00AC3B7F" w:rsidRDefault="00C57F28" w:rsidP="007B004F">
      <w:pPr>
        <w:spacing w:before="100" w:beforeAutospacing="1" w:after="100" w:afterAutospacing="1" w:line="360" w:lineRule="auto"/>
        <w:ind w:firstLine="720"/>
        <w:jc w:val="both"/>
        <w:rPr>
          <w:rFonts w:ascii="Times New Roman" w:eastAsia="Times New Roman" w:hAnsi="Times New Roman" w:cs="Times New Roman"/>
          <w:b/>
          <w:bCs/>
          <w:i/>
          <w:iCs/>
          <w:kern w:val="0"/>
          <w:lang w:eastAsia="en-GB"/>
          <w14:ligatures w14:val="none"/>
        </w:rPr>
      </w:pPr>
      <w:r w:rsidRPr="00AC3B7F">
        <w:rPr>
          <w:rFonts w:ascii="Times New Roman" w:eastAsia="Times New Roman" w:hAnsi="Times New Roman" w:cs="Times New Roman"/>
          <w:b/>
          <w:bCs/>
          <w:i/>
          <w:iCs/>
          <w:kern w:val="0"/>
          <w:lang w:eastAsia="en-GB"/>
          <w14:ligatures w14:val="none"/>
        </w:rPr>
        <w:t>There is no significant difference between the control and experimental groups of prospective teachers in the post-test scores of their teaching performance.</w:t>
      </w:r>
    </w:p>
    <w:tbl>
      <w:tblPr>
        <w:tblStyle w:val="TableGrid"/>
        <w:tblpPr w:leftFromText="180" w:rightFromText="180" w:vertAnchor="text" w:horzAnchor="margin" w:tblpXSpec="center" w:tblpY="107"/>
        <w:tblW w:w="9377" w:type="dxa"/>
        <w:tblLook w:val="04A0" w:firstRow="1" w:lastRow="0" w:firstColumn="1" w:lastColumn="0" w:noHBand="0" w:noVBand="1"/>
      </w:tblPr>
      <w:tblGrid>
        <w:gridCol w:w="1875"/>
        <w:gridCol w:w="1875"/>
        <w:gridCol w:w="1875"/>
        <w:gridCol w:w="1875"/>
        <w:gridCol w:w="1877"/>
      </w:tblGrid>
      <w:tr w:rsidR="00C57F28" w:rsidRPr="00AC3B7F" w:rsidTr="00C404AF">
        <w:trPr>
          <w:trHeight w:val="649"/>
        </w:trPr>
        <w:tc>
          <w:tcPr>
            <w:tcW w:w="1875" w:type="dxa"/>
            <w:tcBorders>
              <w:top w:val="double" w:sz="4" w:space="0" w:color="auto"/>
              <w:left w:val="double" w:sz="4" w:space="0" w:color="auto"/>
              <w:bottom w:val="single" w:sz="12" w:space="0" w:color="auto"/>
            </w:tcBorders>
            <w:vAlign w:val="center"/>
          </w:tcPr>
          <w:p w:rsidR="00C57F28" w:rsidRPr="00AC3B7F" w:rsidRDefault="00C57F28"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Group</w:t>
            </w:r>
          </w:p>
        </w:tc>
        <w:tc>
          <w:tcPr>
            <w:tcW w:w="1875" w:type="dxa"/>
            <w:tcBorders>
              <w:top w:val="double" w:sz="4" w:space="0" w:color="auto"/>
              <w:bottom w:val="single" w:sz="12" w:space="0" w:color="auto"/>
            </w:tcBorders>
            <w:vAlign w:val="center"/>
          </w:tcPr>
          <w:p w:rsidR="00C57F28" w:rsidRPr="00AC3B7F" w:rsidRDefault="00C57F28"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Mean</w:t>
            </w:r>
          </w:p>
        </w:tc>
        <w:tc>
          <w:tcPr>
            <w:tcW w:w="1875" w:type="dxa"/>
            <w:tcBorders>
              <w:top w:val="double" w:sz="4" w:space="0" w:color="auto"/>
              <w:bottom w:val="single" w:sz="12" w:space="0" w:color="auto"/>
            </w:tcBorders>
            <w:vAlign w:val="center"/>
          </w:tcPr>
          <w:p w:rsidR="00C57F28" w:rsidRPr="00AC3B7F" w:rsidRDefault="00C57F28"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SD</w:t>
            </w:r>
          </w:p>
        </w:tc>
        <w:tc>
          <w:tcPr>
            <w:tcW w:w="1875" w:type="dxa"/>
            <w:tcBorders>
              <w:top w:val="double" w:sz="4" w:space="0" w:color="auto"/>
              <w:bottom w:val="single" w:sz="12" w:space="0" w:color="auto"/>
            </w:tcBorders>
            <w:vAlign w:val="center"/>
          </w:tcPr>
          <w:p w:rsidR="00C57F28" w:rsidRPr="00AC3B7F" w:rsidRDefault="00C57F28"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t-value</w:t>
            </w:r>
          </w:p>
        </w:tc>
        <w:tc>
          <w:tcPr>
            <w:tcW w:w="1877" w:type="dxa"/>
            <w:tcBorders>
              <w:top w:val="double" w:sz="4" w:space="0" w:color="auto"/>
              <w:bottom w:val="single" w:sz="12" w:space="0" w:color="auto"/>
              <w:right w:val="double" w:sz="4" w:space="0" w:color="auto"/>
            </w:tcBorders>
            <w:vAlign w:val="center"/>
          </w:tcPr>
          <w:p w:rsidR="00C57F28" w:rsidRPr="00AC3B7F" w:rsidRDefault="00C57F28"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Level of significance</w:t>
            </w:r>
          </w:p>
        </w:tc>
      </w:tr>
      <w:tr w:rsidR="00C57F28" w:rsidRPr="00AC3B7F" w:rsidTr="00C404AF">
        <w:trPr>
          <w:trHeight w:val="649"/>
        </w:trPr>
        <w:tc>
          <w:tcPr>
            <w:tcW w:w="1875" w:type="dxa"/>
            <w:tcBorders>
              <w:top w:val="single" w:sz="12" w:space="0" w:color="auto"/>
              <w:left w:val="double" w:sz="4" w:space="0" w:color="auto"/>
            </w:tcBorders>
            <w:vAlign w:val="center"/>
          </w:tcPr>
          <w:p w:rsidR="00C57F28" w:rsidRPr="00AC3B7F" w:rsidRDefault="00C57F28" w:rsidP="007B004F">
            <w:pPr>
              <w:spacing w:before="100" w:beforeAutospacing="1" w:after="100" w:afterAutospacing="1" w:line="360" w:lineRule="auto"/>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lastRenderedPageBreak/>
              <w:t xml:space="preserve">Control group </w:t>
            </w:r>
          </w:p>
        </w:tc>
        <w:tc>
          <w:tcPr>
            <w:tcW w:w="1875" w:type="dxa"/>
            <w:tcBorders>
              <w:top w:val="single" w:sz="12" w:space="0" w:color="auto"/>
            </w:tcBorders>
            <w:vAlign w:val="center"/>
          </w:tcPr>
          <w:p w:rsidR="00C57F28" w:rsidRPr="00AC3B7F" w:rsidRDefault="00D53121" w:rsidP="007B004F">
            <w:pPr>
              <w:spacing w:line="360" w:lineRule="auto"/>
              <w:jc w:val="center"/>
              <w:rPr>
                <w:rFonts w:ascii="Times New Roman" w:hAnsi="Times New Roman" w:cs="Times New Roman"/>
              </w:rPr>
            </w:pPr>
            <w:r w:rsidRPr="00AC3B7F">
              <w:rPr>
                <w:rFonts w:ascii="Times New Roman" w:hAnsi="Times New Roman" w:cs="Times New Roman"/>
              </w:rPr>
              <w:t>77.5</w:t>
            </w:r>
          </w:p>
        </w:tc>
        <w:tc>
          <w:tcPr>
            <w:tcW w:w="1875" w:type="dxa"/>
            <w:tcBorders>
              <w:top w:val="single" w:sz="12" w:space="0" w:color="auto"/>
            </w:tcBorders>
            <w:vAlign w:val="center"/>
          </w:tcPr>
          <w:p w:rsidR="00C57F28" w:rsidRPr="00AC3B7F" w:rsidRDefault="00C57F28" w:rsidP="007B004F">
            <w:pPr>
              <w:spacing w:line="360" w:lineRule="auto"/>
              <w:jc w:val="center"/>
              <w:rPr>
                <w:rFonts w:ascii="Times New Roman" w:hAnsi="Times New Roman" w:cs="Times New Roman"/>
              </w:rPr>
            </w:pPr>
            <w:r w:rsidRPr="00AC3B7F">
              <w:rPr>
                <w:rFonts w:ascii="Times New Roman" w:hAnsi="Times New Roman" w:cs="Times New Roman"/>
              </w:rPr>
              <w:t>3.</w:t>
            </w:r>
            <w:r w:rsidR="00D53121" w:rsidRPr="00AC3B7F">
              <w:rPr>
                <w:rFonts w:ascii="Times New Roman" w:hAnsi="Times New Roman" w:cs="Times New Roman"/>
              </w:rPr>
              <w:t>48</w:t>
            </w:r>
          </w:p>
        </w:tc>
        <w:tc>
          <w:tcPr>
            <w:tcW w:w="1875" w:type="dxa"/>
            <w:vMerge w:val="restart"/>
            <w:tcBorders>
              <w:top w:val="single" w:sz="12" w:space="0" w:color="auto"/>
            </w:tcBorders>
            <w:vAlign w:val="center"/>
          </w:tcPr>
          <w:p w:rsidR="00C57F28" w:rsidRPr="00AC3B7F" w:rsidRDefault="00C57F28" w:rsidP="007B004F">
            <w:pPr>
              <w:spacing w:line="360" w:lineRule="auto"/>
              <w:jc w:val="center"/>
              <w:rPr>
                <w:rFonts w:ascii="Times New Roman" w:hAnsi="Times New Roman" w:cs="Times New Roman"/>
              </w:rPr>
            </w:pPr>
            <w:r w:rsidRPr="00AC3B7F">
              <w:rPr>
                <w:rFonts w:ascii="Times New Roman" w:hAnsi="Times New Roman" w:cs="Times New Roman"/>
              </w:rPr>
              <w:t>6.54</w:t>
            </w:r>
          </w:p>
        </w:tc>
        <w:tc>
          <w:tcPr>
            <w:tcW w:w="1877" w:type="dxa"/>
            <w:vMerge w:val="restart"/>
            <w:tcBorders>
              <w:top w:val="single" w:sz="12" w:space="0" w:color="auto"/>
              <w:right w:val="double" w:sz="4" w:space="0" w:color="auto"/>
            </w:tcBorders>
            <w:vAlign w:val="center"/>
          </w:tcPr>
          <w:p w:rsidR="00C57F28" w:rsidRPr="00AC3B7F" w:rsidRDefault="00C57F28" w:rsidP="007B004F">
            <w:pPr>
              <w:spacing w:line="360" w:lineRule="auto"/>
              <w:jc w:val="center"/>
              <w:rPr>
                <w:rFonts w:ascii="Times New Roman" w:hAnsi="Times New Roman" w:cs="Times New Roman"/>
              </w:rPr>
            </w:pPr>
            <w:r w:rsidRPr="00AC3B7F">
              <w:rPr>
                <w:rFonts w:ascii="Times New Roman" w:eastAsia="Times New Roman" w:hAnsi="Times New Roman" w:cs="Times New Roman"/>
                <w:kern w:val="0"/>
                <w:lang w:eastAsia="en-GB"/>
                <w14:ligatures w14:val="none"/>
              </w:rPr>
              <w:t>significant</w:t>
            </w:r>
          </w:p>
        </w:tc>
      </w:tr>
      <w:tr w:rsidR="00C57F28" w:rsidRPr="00AC3B7F" w:rsidTr="00C404AF">
        <w:trPr>
          <w:trHeight w:val="675"/>
        </w:trPr>
        <w:tc>
          <w:tcPr>
            <w:tcW w:w="1875" w:type="dxa"/>
            <w:tcBorders>
              <w:left w:val="double" w:sz="4" w:space="0" w:color="auto"/>
              <w:bottom w:val="double" w:sz="4" w:space="0" w:color="auto"/>
            </w:tcBorders>
            <w:vAlign w:val="center"/>
          </w:tcPr>
          <w:p w:rsidR="00C57F28" w:rsidRPr="00AC3B7F" w:rsidRDefault="00C57F28" w:rsidP="007B004F">
            <w:pPr>
              <w:spacing w:before="100" w:beforeAutospacing="1" w:after="100" w:afterAutospacing="1" w:line="360" w:lineRule="auto"/>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Experimental group</w:t>
            </w:r>
          </w:p>
        </w:tc>
        <w:tc>
          <w:tcPr>
            <w:tcW w:w="1875" w:type="dxa"/>
            <w:tcBorders>
              <w:bottom w:val="double" w:sz="4" w:space="0" w:color="auto"/>
            </w:tcBorders>
            <w:vAlign w:val="center"/>
          </w:tcPr>
          <w:p w:rsidR="00C57F28" w:rsidRPr="00AC3B7F" w:rsidRDefault="00D53121" w:rsidP="007B004F">
            <w:pPr>
              <w:spacing w:line="360" w:lineRule="auto"/>
              <w:jc w:val="center"/>
              <w:rPr>
                <w:rFonts w:ascii="Times New Roman" w:hAnsi="Times New Roman" w:cs="Times New Roman"/>
              </w:rPr>
            </w:pPr>
            <w:r w:rsidRPr="00AC3B7F">
              <w:rPr>
                <w:rFonts w:ascii="Times New Roman" w:hAnsi="Times New Roman" w:cs="Times New Roman"/>
              </w:rPr>
              <w:t>83.4</w:t>
            </w:r>
          </w:p>
        </w:tc>
        <w:tc>
          <w:tcPr>
            <w:tcW w:w="1875" w:type="dxa"/>
            <w:tcBorders>
              <w:bottom w:val="double" w:sz="4" w:space="0" w:color="auto"/>
            </w:tcBorders>
            <w:vAlign w:val="center"/>
          </w:tcPr>
          <w:p w:rsidR="00C57F28" w:rsidRPr="00AC3B7F" w:rsidRDefault="00C57F28" w:rsidP="007B004F">
            <w:pPr>
              <w:spacing w:line="360" w:lineRule="auto"/>
              <w:jc w:val="center"/>
              <w:rPr>
                <w:rFonts w:ascii="Times New Roman" w:hAnsi="Times New Roman" w:cs="Times New Roman"/>
              </w:rPr>
            </w:pPr>
            <w:r w:rsidRPr="00AC3B7F">
              <w:rPr>
                <w:rFonts w:ascii="Times New Roman" w:hAnsi="Times New Roman" w:cs="Times New Roman"/>
              </w:rPr>
              <w:t>5.48</w:t>
            </w:r>
          </w:p>
        </w:tc>
        <w:tc>
          <w:tcPr>
            <w:tcW w:w="1875" w:type="dxa"/>
            <w:vMerge/>
            <w:tcBorders>
              <w:bottom w:val="double" w:sz="4" w:space="0" w:color="auto"/>
            </w:tcBorders>
          </w:tcPr>
          <w:p w:rsidR="00C57F28" w:rsidRPr="00AC3B7F" w:rsidRDefault="00C57F28" w:rsidP="007B004F">
            <w:pPr>
              <w:spacing w:line="360" w:lineRule="auto"/>
              <w:jc w:val="both"/>
              <w:rPr>
                <w:rFonts w:ascii="Times New Roman" w:hAnsi="Times New Roman" w:cs="Times New Roman"/>
              </w:rPr>
            </w:pPr>
          </w:p>
        </w:tc>
        <w:tc>
          <w:tcPr>
            <w:tcW w:w="1877" w:type="dxa"/>
            <w:vMerge/>
            <w:tcBorders>
              <w:bottom w:val="double" w:sz="4" w:space="0" w:color="auto"/>
              <w:right w:val="double" w:sz="4" w:space="0" w:color="auto"/>
            </w:tcBorders>
          </w:tcPr>
          <w:p w:rsidR="00C57F28" w:rsidRPr="00AC3B7F" w:rsidRDefault="00C57F28" w:rsidP="007B004F">
            <w:pPr>
              <w:spacing w:line="360" w:lineRule="auto"/>
              <w:jc w:val="both"/>
              <w:rPr>
                <w:rFonts w:ascii="Times New Roman" w:hAnsi="Times New Roman" w:cs="Times New Roman"/>
              </w:rPr>
            </w:pPr>
          </w:p>
        </w:tc>
      </w:tr>
    </w:tbl>
    <w:p w:rsidR="00F74E80" w:rsidRDefault="00F74E80" w:rsidP="007B004F">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p>
    <w:p w:rsidR="001D2DC4" w:rsidRPr="00AC3B7F" w:rsidRDefault="00D53121" w:rsidP="007B004F">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b/>
          <w:bCs/>
          <w:kern w:val="0"/>
          <w:lang w:eastAsia="en-GB"/>
          <w14:ligatures w14:val="none"/>
        </w:rPr>
        <w:t>Interpretation:</w:t>
      </w:r>
      <w:r w:rsidRPr="00AC3B7F">
        <w:rPr>
          <w:rFonts w:ascii="Times New Roman" w:eastAsia="Times New Roman" w:hAnsi="Times New Roman" w:cs="Times New Roman"/>
          <w:kern w:val="0"/>
          <w:lang w:eastAsia="en-GB"/>
          <w14:ligatures w14:val="none"/>
        </w:rPr>
        <w:t xml:space="preserve"> </w:t>
      </w:r>
      <w:r w:rsidR="004D34CD">
        <w:rPr>
          <w:rFonts w:ascii="Times New Roman" w:eastAsia="Times New Roman" w:hAnsi="Times New Roman" w:cs="Times New Roman"/>
          <w:kern w:val="0"/>
          <w:lang w:eastAsia="en-GB"/>
          <w14:ligatures w14:val="none"/>
        </w:rPr>
        <w:t xml:space="preserve">The t-value obtained (6.54) exceeds the critical value at the 0.001 significance level. Therefore, the null hypothesis is rejected, indicating that the experimental group outperformed the control group in teaching performance. </w:t>
      </w:r>
    </w:p>
    <w:p w:rsidR="009D705F" w:rsidRPr="00AC3B7F" w:rsidRDefault="009D705F" w:rsidP="007B004F">
      <w:pPr>
        <w:spacing w:before="100" w:beforeAutospacing="1" w:after="100" w:afterAutospacing="1" w:line="360" w:lineRule="auto"/>
        <w:jc w:val="center"/>
        <w:rPr>
          <w:rFonts w:ascii="Times New Roman" w:eastAsia="Times New Roman" w:hAnsi="Times New Roman" w:cs="Times New Roman"/>
          <w:kern w:val="0"/>
          <w:lang w:eastAsia="en-GB"/>
          <w14:ligatures w14:val="none"/>
        </w:rPr>
      </w:pPr>
      <w:r w:rsidRPr="00AC3B7F">
        <w:rPr>
          <w:rFonts w:ascii="Times New Roman" w:hAnsi="Times New Roman" w:cs="Times New Roman"/>
          <w:noProof/>
          <w:lang w:val="en-US" w:bidi="ar-SA"/>
        </w:rPr>
        <w:drawing>
          <wp:inline distT="0" distB="0" distL="0" distR="0" wp14:anchorId="6DE86A3E" wp14:editId="50F31513">
            <wp:extent cx="5699125" cy="3619500"/>
            <wp:effectExtent l="0" t="0" r="0" b="0"/>
            <wp:docPr id="227679843" name="Chart 1">
              <a:extLst xmlns:a="http://schemas.openxmlformats.org/drawingml/2006/main">
                <a:ext uri="{FF2B5EF4-FFF2-40B4-BE49-F238E27FC236}">
                  <a16:creationId xmlns:a16="http://schemas.microsoft.com/office/drawing/2014/main" id="{83A310CF-5C72-BFFE-D70F-F1DF0CD5B7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D5C52" w:rsidRPr="009D5B86" w:rsidRDefault="006D5C52" w:rsidP="007B004F">
      <w:pPr>
        <w:spacing w:line="360" w:lineRule="auto"/>
        <w:jc w:val="both"/>
        <w:rPr>
          <w:rFonts w:ascii="Times New Roman" w:hAnsi="Times New Roman" w:cs="Times New Roman"/>
          <w:b/>
          <w:bCs/>
          <w:sz w:val="28"/>
          <w:szCs w:val="28"/>
        </w:rPr>
      </w:pPr>
      <w:r w:rsidRPr="009D5B86">
        <w:rPr>
          <w:rFonts w:ascii="Times New Roman" w:hAnsi="Times New Roman" w:cs="Times New Roman"/>
          <w:b/>
          <w:bCs/>
          <w:sz w:val="28"/>
          <w:szCs w:val="28"/>
        </w:rPr>
        <w:t>Major Findings of the Study</w:t>
      </w:r>
    </w:p>
    <w:p w:rsidR="006D5C52" w:rsidRPr="00A72F42" w:rsidRDefault="006D5C52" w:rsidP="007B004F">
      <w:pPr>
        <w:spacing w:line="360" w:lineRule="auto"/>
        <w:ind w:left="360"/>
        <w:jc w:val="both"/>
        <w:rPr>
          <w:rFonts w:ascii="Times New Roman" w:hAnsi="Times New Roman" w:cs="Times New Roman"/>
        </w:rPr>
      </w:pPr>
      <w:r w:rsidRPr="00A72F42">
        <w:rPr>
          <w:rFonts w:ascii="Times New Roman" w:hAnsi="Times New Roman" w:cs="Times New Roman"/>
        </w:rPr>
        <w:t xml:space="preserve">The analysis of pre-test and post-test scores of the control group </w:t>
      </w:r>
      <w:r w:rsidR="005D615C" w:rsidRPr="00A72F42">
        <w:rPr>
          <w:rFonts w:ascii="Times New Roman" w:hAnsi="Times New Roman" w:cs="Times New Roman"/>
        </w:rPr>
        <w:t>shows a</w:t>
      </w:r>
      <w:r w:rsidRPr="00A72F42">
        <w:rPr>
          <w:rFonts w:ascii="Times New Roman" w:hAnsi="Times New Roman" w:cs="Times New Roman"/>
        </w:rPr>
        <w:t xml:space="preserve"> statistically significant difference at the 0.05 level. Th</w:t>
      </w:r>
      <w:r w:rsidR="00857936" w:rsidRPr="00A72F42">
        <w:rPr>
          <w:rFonts w:ascii="Times New Roman" w:hAnsi="Times New Roman" w:cs="Times New Roman"/>
        </w:rPr>
        <w:t>e</w:t>
      </w:r>
      <w:r w:rsidRPr="00A72F42">
        <w:rPr>
          <w:rFonts w:ascii="Times New Roman" w:hAnsi="Times New Roman" w:cs="Times New Roman"/>
        </w:rPr>
        <w:t xml:space="preserve"> finding </w:t>
      </w:r>
      <w:r w:rsidR="00CA7C48" w:rsidRPr="00A72F42">
        <w:rPr>
          <w:rFonts w:ascii="Times New Roman" w:hAnsi="Times New Roman" w:cs="Times New Roman"/>
        </w:rPr>
        <w:t>recommends</w:t>
      </w:r>
      <w:r w:rsidRPr="00A72F42">
        <w:rPr>
          <w:rFonts w:ascii="Times New Roman" w:hAnsi="Times New Roman" w:cs="Times New Roman"/>
        </w:rPr>
        <w:t xml:space="preserve"> that regular instructional </w:t>
      </w:r>
      <w:r w:rsidR="00CA7C48" w:rsidRPr="00A72F42">
        <w:rPr>
          <w:rFonts w:ascii="Times New Roman" w:hAnsi="Times New Roman" w:cs="Times New Roman"/>
        </w:rPr>
        <w:t xml:space="preserve">and </w:t>
      </w:r>
      <w:r w:rsidRPr="00A72F42">
        <w:rPr>
          <w:rFonts w:ascii="Times New Roman" w:hAnsi="Times New Roman" w:cs="Times New Roman"/>
        </w:rPr>
        <w:t>teaching practice</w:t>
      </w:r>
      <w:r w:rsidR="005D615C" w:rsidRPr="00A72F42">
        <w:rPr>
          <w:rFonts w:ascii="Times New Roman" w:hAnsi="Times New Roman" w:cs="Times New Roman"/>
        </w:rPr>
        <w:t xml:space="preserve"> </w:t>
      </w:r>
      <w:r w:rsidRPr="00A72F42">
        <w:rPr>
          <w:rFonts w:ascii="Times New Roman" w:hAnsi="Times New Roman" w:cs="Times New Roman"/>
        </w:rPr>
        <w:t xml:space="preserve">can contribute to </w:t>
      </w:r>
      <w:r w:rsidR="009B4916" w:rsidRPr="00A72F42">
        <w:rPr>
          <w:rFonts w:ascii="Times New Roman" w:hAnsi="Times New Roman" w:cs="Times New Roman"/>
        </w:rPr>
        <w:t>progressive</w:t>
      </w:r>
      <w:r w:rsidRPr="00A72F42">
        <w:rPr>
          <w:rFonts w:ascii="Times New Roman" w:hAnsi="Times New Roman" w:cs="Times New Roman"/>
        </w:rPr>
        <w:t xml:space="preserve"> gains in teaching performance among prospective teachers.</w:t>
      </w:r>
    </w:p>
    <w:p w:rsidR="00F65E4F" w:rsidRPr="00A72F42" w:rsidRDefault="00F65E4F" w:rsidP="007B004F">
      <w:pPr>
        <w:spacing w:line="360" w:lineRule="auto"/>
        <w:ind w:left="360"/>
        <w:jc w:val="both"/>
        <w:rPr>
          <w:rFonts w:ascii="Times New Roman" w:hAnsi="Times New Roman" w:cs="Times New Roman"/>
        </w:rPr>
      </w:pPr>
      <w:r w:rsidRPr="00A72F42">
        <w:rPr>
          <w:rFonts w:ascii="Times New Roman" w:hAnsi="Times New Roman" w:cs="Times New Roman"/>
        </w:rPr>
        <w:t xml:space="preserve">The </w:t>
      </w:r>
      <w:r w:rsidR="00CA7C48" w:rsidRPr="00A72F42">
        <w:rPr>
          <w:rFonts w:ascii="Times New Roman" w:hAnsi="Times New Roman" w:cs="Times New Roman"/>
        </w:rPr>
        <w:t>assessment</w:t>
      </w:r>
      <w:r w:rsidRPr="00A72F42">
        <w:rPr>
          <w:rFonts w:ascii="Times New Roman" w:hAnsi="Times New Roman" w:cs="Times New Roman"/>
        </w:rPr>
        <w:t xml:space="preserve"> of pre-test and post-test scores of the experimental group prospective teachers showed a highly significant improvement in teaching performance. Th</w:t>
      </w:r>
      <w:r w:rsidR="005D615C" w:rsidRPr="00A72F42">
        <w:rPr>
          <w:rFonts w:ascii="Times New Roman" w:hAnsi="Times New Roman" w:cs="Times New Roman"/>
        </w:rPr>
        <w:t>e</w:t>
      </w:r>
      <w:r w:rsidRPr="00A72F42">
        <w:rPr>
          <w:rFonts w:ascii="Times New Roman" w:hAnsi="Times New Roman" w:cs="Times New Roman"/>
        </w:rPr>
        <w:t xml:space="preserve"> finding</w:t>
      </w:r>
      <w:r w:rsidR="005D615C" w:rsidRPr="00A72F42">
        <w:rPr>
          <w:rFonts w:ascii="Times New Roman" w:hAnsi="Times New Roman" w:cs="Times New Roman"/>
        </w:rPr>
        <w:t>s</w:t>
      </w:r>
      <w:r w:rsidRPr="00A72F42">
        <w:rPr>
          <w:rFonts w:ascii="Times New Roman" w:hAnsi="Times New Roman" w:cs="Times New Roman"/>
        </w:rPr>
        <w:t xml:space="preserve"> </w:t>
      </w:r>
      <w:r w:rsidR="005D615C" w:rsidRPr="00A72F42">
        <w:rPr>
          <w:rFonts w:ascii="Times New Roman" w:hAnsi="Times New Roman" w:cs="Times New Roman"/>
        </w:rPr>
        <w:t>demonstrate</w:t>
      </w:r>
      <w:r w:rsidRPr="00A72F42">
        <w:rPr>
          <w:rFonts w:ascii="Times New Roman" w:hAnsi="Times New Roman" w:cs="Times New Roman"/>
        </w:rPr>
        <w:t xml:space="preserve"> that the structured training modules based on critical thinking strategies had a strong positive effect on enhancing teaching performance.</w:t>
      </w:r>
    </w:p>
    <w:p w:rsidR="006D5C52" w:rsidRPr="00A72F42" w:rsidRDefault="006D5C52" w:rsidP="007B004F">
      <w:pPr>
        <w:spacing w:line="360" w:lineRule="auto"/>
        <w:ind w:left="360"/>
        <w:jc w:val="both"/>
        <w:rPr>
          <w:rFonts w:ascii="Times New Roman" w:hAnsi="Times New Roman" w:cs="Times New Roman"/>
        </w:rPr>
      </w:pPr>
      <w:r w:rsidRPr="00A72F42">
        <w:rPr>
          <w:rFonts w:ascii="Times New Roman" w:hAnsi="Times New Roman" w:cs="Times New Roman"/>
        </w:rPr>
        <w:lastRenderedPageBreak/>
        <w:t xml:space="preserve">A comparison of post-test scores between the control and experimental groups showed a statistically significant difference at the 0.001 level. The experimental group achieved higher mean scores in teaching performance. </w:t>
      </w:r>
    </w:p>
    <w:p w:rsidR="00F65E4F" w:rsidRPr="00A72F42" w:rsidRDefault="00F65E4F" w:rsidP="007B004F">
      <w:pPr>
        <w:spacing w:line="360" w:lineRule="auto"/>
        <w:ind w:left="360"/>
        <w:jc w:val="both"/>
        <w:rPr>
          <w:rFonts w:ascii="Times New Roman" w:hAnsi="Times New Roman" w:cs="Times New Roman"/>
        </w:rPr>
      </w:pPr>
      <w:r w:rsidRPr="00A72F42">
        <w:rPr>
          <w:rFonts w:ascii="Times New Roman" w:hAnsi="Times New Roman" w:cs="Times New Roman"/>
        </w:rPr>
        <w:t>A significant differenc</w:t>
      </w:r>
      <w:r w:rsidR="00CA7C48" w:rsidRPr="00A72F42">
        <w:rPr>
          <w:rFonts w:ascii="Times New Roman" w:hAnsi="Times New Roman" w:cs="Times New Roman"/>
        </w:rPr>
        <w:t xml:space="preserve">e was </w:t>
      </w:r>
      <w:r w:rsidRPr="00A72F42">
        <w:rPr>
          <w:rFonts w:ascii="Times New Roman" w:hAnsi="Times New Roman" w:cs="Times New Roman"/>
        </w:rPr>
        <w:t xml:space="preserve">found between the post-test scores of the control and experimental groups, with the experimental group scoring higher. This result establishes the </w:t>
      </w:r>
      <w:r w:rsidR="00CA7C48" w:rsidRPr="00A72F42">
        <w:rPr>
          <w:rFonts w:ascii="Times New Roman" w:hAnsi="Times New Roman" w:cs="Times New Roman"/>
        </w:rPr>
        <w:t>advantage</w:t>
      </w:r>
      <w:r w:rsidRPr="00A72F42">
        <w:rPr>
          <w:rFonts w:ascii="Times New Roman" w:hAnsi="Times New Roman" w:cs="Times New Roman"/>
        </w:rPr>
        <w:t xml:space="preserve"> of the structured training modules in improving teaching performance among prospective teachers.</w:t>
      </w:r>
    </w:p>
    <w:p w:rsidR="006D5C52" w:rsidRDefault="006D5C52" w:rsidP="007B004F">
      <w:pPr>
        <w:spacing w:line="360" w:lineRule="auto"/>
        <w:ind w:left="360"/>
        <w:jc w:val="both"/>
        <w:rPr>
          <w:rFonts w:ascii="Times New Roman" w:hAnsi="Times New Roman" w:cs="Times New Roman"/>
        </w:rPr>
      </w:pPr>
      <w:r w:rsidRPr="00A72F42">
        <w:rPr>
          <w:rFonts w:ascii="Times New Roman" w:hAnsi="Times New Roman" w:cs="Times New Roman"/>
        </w:rPr>
        <w:t xml:space="preserve">The rejection of all three null hypotheses provides strong </w:t>
      </w:r>
      <w:r w:rsidR="00CA7C48" w:rsidRPr="00A72F42">
        <w:rPr>
          <w:rFonts w:ascii="Times New Roman" w:hAnsi="Times New Roman" w:cs="Times New Roman"/>
        </w:rPr>
        <w:t>experimental</w:t>
      </w:r>
      <w:r w:rsidRPr="00A72F42">
        <w:rPr>
          <w:rFonts w:ascii="Times New Roman" w:hAnsi="Times New Roman" w:cs="Times New Roman"/>
        </w:rPr>
        <w:t xml:space="preserve"> evidence that structured training modules play a </w:t>
      </w:r>
      <w:r w:rsidR="00CA7C48" w:rsidRPr="00A72F42">
        <w:rPr>
          <w:rFonts w:ascii="Times New Roman" w:hAnsi="Times New Roman" w:cs="Times New Roman"/>
        </w:rPr>
        <w:t>crucial</w:t>
      </w:r>
      <w:r w:rsidRPr="00A72F42">
        <w:rPr>
          <w:rFonts w:ascii="Times New Roman" w:hAnsi="Times New Roman" w:cs="Times New Roman"/>
        </w:rPr>
        <w:t xml:space="preserve"> role in enhancing teaching performance among prospective teachers.</w:t>
      </w:r>
    </w:p>
    <w:p w:rsidR="00805C57" w:rsidRPr="00A72F42" w:rsidRDefault="00805C57" w:rsidP="007B004F">
      <w:pPr>
        <w:spacing w:line="360" w:lineRule="auto"/>
        <w:ind w:left="360"/>
        <w:jc w:val="both"/>
        <w:rPr>
          <w:rFonts w:ascii="Times New Roman" w:hAnsi="Times New Roman" w:cs="Times New Roman"/>
        </w:rPr>
      </w:pPr>
      <w:r w:rsidRPr="00805C57">
        <w:rPr>
          <w:rFonts w:ascii="Times New Roman" w:hAnsi="Times New Roman" w:cs="Times New Roman"/>
        </w:rPr>
        <w:t xml:space="preserve">The findings establish that </w:t>
      </w:r>
      <w:r w:rsidRPr="00805C57">
        <w:rPr>
          <w:rFonts w:ascii="Times New Roman" w:hAnsi="Times New Roman" w:cs="Times New Roman"/>
          <w:b/>
          <w:bCs/>
        </w:rPr>
        <w:t>critical thinking-oriented life skills</w:t>
      </w:r>
      <w:r w:rsidRPr="00805C57">
        <w:rPr>
          <w:rFonts w:ascii="Times New Roman" w:hAnsi="Times New Roman" w:cs="Times New Roman"/>
        </w:rPr>
        <w:t xml:space="preserve"> play a decisive role in improving key teaching competencies such as planning, communication, reflective practice, and classroom management.</w:t>
      </w:r>
    </w:p>
    <w:p w:rsidR="004B6CB9" w:rsidRPr="009D5B86" w:rsidRDefault="004B6CB9" w:rsidP="007B004F">
      <w:pPr>
        <w:spacing w:line="360" w:lineRule="auto"/>
        <w:jc w:val="both"/>
        <w:rPr>
          <w:rFonts w:ascii="Times New Roman" w:hAnsi="Times New Roman" w:cs="Times New Roman"/>
          <w:b/>
          <w:bCs/>
          <w:sz w:val="28"/>
          <w:szCs w:val="28"/>
        </w:rPr>
      </w:pPr>
      <w:r w:rsidRPr="009D5B86">
        <w:rPr>
          <w:rFonts w:ascii="Times New Roman" w:hAnsi="Times New Roman" w:cs="Times New Roman"/>
          <w:b/>
          <w:bCs/>
          <w:sz w:val="28"/>
          <w:szCs w:val="28"/>
        </w:rPr>
        <w:t>Educational Implications</w:t>
      </w:r>
    </w:p>
    <w:p w:rsidR="009B4916" w:rsidRPr="00A72F42" w:rsidRDefault="009B4916" w:rsidP="007B004F">
      <w:pPr>
        <w:spacing w:line="360" w:lineRule="auto"/>
        <w:ind w:left="360"/>
        <w:jc w:val="both"/>
        <w:rPr>
          <w:rFonts w:ascii="Times New Roman" w:hAnsi="Times New Roman" w:cs="Times New Roman"/>
        </w:rPr>
      </w:pPr>
      <w:r w:rsidRPr="00A72F42">
        <w:rPr>
          <w:rFonts w:ascii="Times New Roman" w:hAnsi="Times New Roman" w:cs="Times New Roman"/>
        </w:rPr>
        <w:t xml:space="preserve">The </w:t>
      </w:r>
      <w:r w:rsidR="003626B0" w:rsidRPr="00A72F42">
        <w:rPr>
          <w:rFonts w:ascii="Times New Roman" w:hAnsi="Times New Roman" w:cs="Times New Roman"/>
        </w:rPr>
        <w:t>notable</w:t>
      </w:r>
      <w:r w:rsidRPr="00A72F42">
        <w:rPr>
          <w:rFonts w:ascii="Times New Roman" w:hAnsi="Times New Roman" w:cs="Times New Roman"/>
        </w:rPr>
        <w:t xml:space="preserve"> improvement observed in the experimental group </w:t>
      </w:r>
      <w:r w:rsidR="003626B0" w:rsidRPr="00A72F42">
        <w:rPr>
          <w:rFonts w:ascii="Times New Roman" w:hAnsi="Times New Roman" w:cs="Times New Roman"/>
        </w:rPr>
        <w:t>underlines</w:t>
      </w:r>
      <w:r w:rsidRPr="00A72F42">
        <w:rPr>
          <w:rFonts w:ascii="Times New Roman" w:hAnsi="Times New Roman" w:cs="Times New Roman"/>
        </w:rPr>
        <w:t xml:space="preserve"> the need to </w:t>
      </w:r>
      <w:r w:rsidR="003626B0" w:rsidRPr="00A72F42">
        <w:rPr>
          <w:rFonts w:ascii="Times New Roman" w:hAnsi="Times New Roman" w:cs="Times New Roman"/>
        </w:rPr>
        <w:t>integrate</w:t>
      </w:r>
      <w:r w:rsidRPr="00A72F42">
        <w:rPr>
          <w:rFonts w:ascii="Times New Roman" w:hAnsi="Times New Roman" w:cs="Times New Roman"/>
        </w:rPr>
        <w:t xml:space="preserve"> structured training modules into pr</w:t>
      </w:r>
      <w:r w:rsidR="003626B0" w:rsidRPr="00A72F42">
        <w:rPr>
          <w:rFonts w:ascii="Times New Roman" w:hAnsi="Times New Roman" w:cs="Times New Roman"/>
        </w:rPr>
        <w:t>ospective teachers’</w:t>
      </w:r>
      <w:r w:rsidRPr="00A72F42">
        <w:rPr>
          <w:rFonts w:ascii="Times New Roman" w:hAnsi="Times New Roman" w:cs="Times New Roman"/>
        </w:rPr>
        <w:t xml:space="preserve"> education programs.</w:t>
      </w:r>
    </w:p>
    <w:p w:rsidR="0060348C" w:rsidRPr="00A72F42" w:rsidRDefault="004B6CB9" w:rsidP="007B004F">
      <w:pPr>
        <w:spacing w:line="360" w:lineRule="auto"/>
        <w:ind w:left="360"/>
        <w:jc w:val="both"/>
        <w:rPr>
          <w:rFonts w:ascii="Times New Roman" w:hAnsi="Times New Roman" w:cs="Times New Roman"/>
        </w:rPr>
      </w:pPr>
      <w:r w:rsidRPr="00A72F42">
        <w:rPr>
          <w:rFonts w:ascii="Times New Roman" w:hAnsi="Times New Roman" w:cs="Times New Roman"/>
        </w:rPr>
        <w:t xml:space="preserve">The findings </w:t>
      </w:r>
      <w:r w:rsidR="003626B0" w:rsidRPr="00A72F42">
        <w:rPr>
          <w:rFonts w:ascii="Times New Roman" w:hAnsi="Times New Roman" w:cs="Times New Roman"/>
        </w:rPr>
        <w:t>highlight</w:t>
      </w:r>
      <w:r w:rsidRPr="00A72F42">
        <w:rPr>
          <w:rFonts w:ascii="Times New Roman" w:hAnsi="Times New Roman" w:cs="Times New Roman"/>
        </w:rPr>
        <w:t xml:space="preserve"> the importance of moving from content-heavy </w:t>
      </w:r>
      <w:r w:rsidR="003626B0" w:rsidRPr="00A72F42">
        <w:rPr>
          <w:rFonts w:ascii="Times New Roman" w:hAnsi="Times New Roman" w:cs="Times New Roman"/>
        </w:rPr>
        <w:t xml:space="preserve">knowledge and learning </w:t>
      </w:r>
      <w:r w:rsidRPr="00A72F42">
        <w:rPr>
          <w:rFonts w:ascii="Times New Roman" w:hAnsi="Times New Roman" w:cs="Times New Roman"/>
        </w:rPr>
        <w:t xml:space="preserve">preparation to skill-based and performance-oriented training. </w:t>
      </w:r>
    </w:p>
    <w:p w:rsidR="004B6CB9" w:rsidRPr="00A72F42" w:rsidRDefault="003626B0" w:rsidP="007B004F">
      <w:pPr>
        <w:spacing w:line="360" w:lineRule="auto"/>
        <w:ind w:left="360"/>
        <w:jc w:val="both"/>
        <w:rPr>
          <w:rFonts w:ascii="Times New Roman" w:hAnsi="Times New Roman" w:cs="Times New Roman"/>
        </w:rPr>
      </w:pPr>
      <w:r w:rsidRPr="00A72F42">
        <w:rPr>
          <w:rFonts w:ascii="Times New Roman" w:hAnsi="Times New Roman" w:cs="Times New Roman"/>
        </w:rPr>
        <w:t>Prioritising</w:t>
      </w:r>
      <w:r w:rsidR="004B6CB9" w:rsidRPr="00A72F42">
        <w:rPr>
          <w:rFonts w:ascii="Times New Roman" w:hAnsi="Times New Roman" w:cs="Times New Roman"/>
        </w:rPr>
        <w:t xml:space="preserve"> instructional strategies </w:t>
      </w:r>
      <w:r w:rsidRPr="00A72F42">
        <w:rPr>
          <w:rFonts w:ascii="Times New Roman" w:hAnsi="Times New Roman" w:cs="Times New Roman"/>
        </w:rPr>
        <w:t>among teacher education institutions</w:t>
      </w:r>
      <w:r w:rsidR="004B6CB9" w:rsidRPr="00A72F42">
        <w:rPr>
          <w:rFonts w:ascii="Times New Roman" w:hAnsi="Times New Roman" w:cs="Times New Roman"/>
        </w:rPr>
        <w:t xml:space="preserve"> actively </w:t>
      </w:r>
      <w:r w:rsidRPr="00A72F42">
        <w:rPr>
          <w:rFonts w:ascii="Times New Roman" w:hAnsi="Times New Roman" w:cs="Times New Roman"/>
        </w:rPr>
        <w:t>engages</w:t>
      </w:r>
      <w:r w:rsidR="004B6CB9" w:rsidRPr="00A72F42">
        <w:rPr>
          <w:rFonts w:ascii="Times New Roman" w:hAnsi="Times New Roman" w:cs="Times New Roman"/>
        </w:rPr>
        <w:t xml:space="preserve"> prospective teachers in reflective practice, </w:t>
      </w:r>
      <w:r w:rsidRPr="00A72F42">
        <w:rPr>
          <w:rFonts w:ascii="Times New Roman" w:hAnsi="Times New Roman" w:cs="Times New Roman"/>
        </w:rPr>
        <w:t>active learning,</w:t>
      </w:r>
      <w:r w:rsidR="004B6CB9" w:rsidRPr="00A72F42">
        <w:rPr>
          <w:rFonts w:ascii="Times New Roman" w:hAnsi="Times New Roman" w:cs="Times New Roman"/>
        </w:rPr>
        <w:t xml:space="preserve"> classroom management, and decision-making.</w:t>
      </w:r>
    </w:p>
    <w:p w:rsidR="00260464" w:rsidRPr="00A72F42" w:rsidRDefault="006A5784" w:rsidP="007B004F">
      <w:pPr>
        <w:spacing w:line="360" w:lineRule="auto"/>
        <w:ind w:left="360"/>
        <w:jc w:val="both"/>
        <w:rPr>
          <w:rFonts w:ascii="Times New Roman" w:hAnsi="Times New Roman" w:cs="Times New Roman"/>
        </w:rPr>
      </w:pPr>
      <w:r w:rsidRPr="00A72F42">
        <w:rPr>
          <w:rFonts w:ascii="Times New Roman" w:hAnsi="Times New Roman" w:cs="Times New Roman"/>
        </w:rPr>
        <w:t>Improved teaching performance</w:t>
      </w:r>
      <w:r w:rsidR="003626B0" w:rsidRPr="00A72F42">
        <w:rPr>
          <w:rFonts w:ascii="Times New Roman" w:hAnsi="Times New Roman" w:cs="Times New Roman"/>
        </w:rPr>
        <w:t xml:space="preserve"> of prospective teachers</w:t>
      </w:r>
      <w:r w:rsidRPr="00A72F42">
        <w:rPr>
          <w:rFonts w:ascii="Times New Roman" w:hAnsi="Times New Roman" w:cs="Times New Roman"/>
        </w:rPr>
        <w:t xml:space="preserve"> is likely to translate into better classroom practices in schools. </w:t>
      </w:r>
      <w:r w:rsidR="003626B0" w:rsidRPr="00A72F42">
        <w:rPr>
          <w:rFonts w:ascii="Times New Roman" w:hAnsi="Times New Roman" w:cs="Times New Roman"/>
        </w:rPr>
        <w:t>It influences</w:t>
      </w:r>
      <w:r w:rsidRPr="00A72F42">
        <w:rPr>
          <w:rFonts w:ascii="Times New Roman" w:hAnsi="Times New Roman" w:cs="Times New Roman"/>
        </w:rPr>
        <w:t xml:space="preserve"> student learning outcomes, making structured teacher training </w:t>
      </w:r>
      <w:r w:rsidR="003626B0" w:rsidRPr="00A72F42">
        <w:rPr>
          <w:rFonts w:ascii="Times New Roman" w:hAnsi="Times New Roman" w:cs="Times New Roman"/>
        </w:rPr>
        <w:t>an effective path to improve the quality of</w:t>
      </w:r>
      <w:r w:rsidRPr="00A72F42">
        <w:rPr>
          <w:rFonts w:ascii="Times New Roman" w:hAnsi="Times New Roman" w:cs="Times New Roman"/>
        </w:rPr>
        <w:t xml:space="preserve"> education.</w:t>
      </w:r>
    </w:p>
    <w:p w:rsidR="00211ECF" w:rsidRPr="009D5B86" w:rsidRDefault="00211ECF" w:rsidP="007B004F">
      <w:pPr>
        <w:spacing w:line="360" w:lineRule="auto"/>
        <w:jc w:val="both"/>
        <w:rPr>
          <w:rFonts w:ascii="Times New Roman" w:hAnsi="Times New Roman" w:cs="Times New Roman"/>
          <w:b/>
          <w:bCs/>
          <w:sz w:val="28"/>
          <w:szCs w:val="28"/>
        </w:rPr>
      </w:pPr>
      <w:r w:rsidRPr="009D5B86">
        <w:rPr>
          <w:rFonts w:ascii="Times New Roman" w:hAnsi="Times New Roman" w:cs="Times New Roman"/>
          <w:b/>
          <w:bCs/>
          <w:sz w:val="28"/>
          <w:szCs w:val="28"/>
        </w:rPr>
        <w:t>Conclusion</w:t>
      </w:r>
    </w:p>
    <w:p w:rsidR="00AC3B7F" w:rsidRPr="00AC3B7F" w:rsidRDefault="00AC3B7F" w:rsidP="007B004F">
      <w:pPr>
        <w:spacing w:line="360" w:lineRule="auto"/>
        <w:jc w:val="both"/>
        <w:rPr>
          <w:rFonts w:ascii="Times New Roman" w:hAnsi="Times New Roman" w:cs="Times New Roman"/>
        </w:rPr>
      </w:pPr>
      <w:r w:rsidRPr="00AC3B7F">
        <w:rPr>
          <w:rFonts w:ascii="Times New Roman" w:hAnsi="Times New Roman" w:cs="Times New Roman"/>
          <w:b/>
          <w:bCs/>
        </w:rPr>
        <w:tab/>
      </w:r>
      <w:r w:rsidRPr="00AC3B7F">
        <w:rPr>
          <w:rFonts w:ascii="Times New Roman" w:hAnsi="Times New Roman" w:cs="Times New Roman"/>
        </w:rPr>
        <w:t>The stud</w:t>
      </w:r>
      <w:r w:rsidR="00A342E9">
        <w:rPr>
          <w:rFonts w:ascii="Times New Roman" w:hAnsi="Times New Roman" w:cs="Times New Roman"/>
        </w:rPr>
        <w:t>y concluded that</w:t>
      </w:r>
      <w:r w:rsidRPr="00AC3B7F">
        <w:rPr>
          <w:rFonts w:ascii="Times New Roman" w:hAnsi="Times New Roman" w:cs="Times New Roman"/>
        </w:rPr>
        <w:t xml:space="preserve"> life skills </w:t>
      </w:r>
      <w:r w:rsidR="00A342E9">
        <w:rPr>
          <w:rFonts w:ascii="Times New Roman" w:hAnsi="Times New Roman" w:cs="Times New Roman"/>
        </w:rPr>
        <w:t>in</w:t>
      </w:r>
      <w:r w:rsidRPr="00AC3B7F">
        <w:rPr>
          <w:rFonts w:ascii="Times New Roman" w:hAnsi="Times New Roman" w:cs="Times New Roman"/>
        </w:rPr>
        <w:t xml:space="preserve"> teaching performance among prospective teachers are essential for improving teaching effectiveness. The results </w:t>
      </w:r>
      <w:r w:rsidR="00A342E9">
        <w:rPr>
          <w:rFonts w:ascii="Times New Roman" w:hAnsi="Times New Roman" w:cs="Times New Roman"/>
        </w:rPr>
        <w:t xml:space="preserve">also </w:t>
      </w:r>
      <w:r w:rsidR="00F969E3">
        <w:rPr>
          <w:rFonts w:ascii="Times New Roman" w:hAnsi="Times New Roman" w:cs="Times New Roman"/>
        </w:rPr>
        <w:t xml:space="preserve">indicate that </w:t>
      </w:r>
      <w:r w:rsidRPr="00AC3B7F">
        <w:rPr>
          <w:rFonts w:ascii="Times New Roman" w:hAnsi="Times New Roman" w:cs="Times New Roman"/>
        </w:rPr>
        <w:t xml:space="preserve">prospective teachers who engaged in structured </w:t>
      </w:r>
      <w:r w:rsidR="00F969E3">
        <w:rPr>
          <w:rFonts w:ascii="Times New Roman" w:hAnsi="Times New Roman" w:cs="Times New Roman"/>
        </w:rPr>
        <w:t xml:space="preserve">critical thinking </w:t>
      </w:r>
      <w:r w:rsidRPr="00AC3B7F">
        <w:rPr>
          <w:rFonts w:ascii="Times New Roman" w:hAnsi="Times New Roman" w:cs="Times New Roman"/>
        </w:rPr>
        <w:t xml:space="preserve">training modules </w:t>
      </w:r>
      <w:r w:rsidR="00F74E80">
        <w:rPr>
          <w:rFonts w:ascii="Times New Roman" w:hAnsi="Times New Roman" w:cs="Times New Roman"/>
        </w:rPr>
        <w:t>emphasising</w:t>
      </w:r>
      <w:r w:rsidRPr="00AC3B7F">
        <w:rPr>
          <w:rFonts w:ascii="Times New Roman" w:hAnsi="Times New Roman" w:cs="Times New Roman"/>
        </w:rPr>
        <w:t xml:space="preserve"> life skills</w:t>
      </w:r>
      <w:r w:rsidR="00F74E80">
        <w:rPr>
          <w:rFonts w:ascii="Times New Roman" w:hAnsi="Times New Roman" w:cs="Times New Roman"/>
        </w:rPr>
        <w:t xml:space="preserve">, </w:t>
      </w:r>
      <w:r w:rsidRPr="00AC3B7F">
        <w:rPr>
          <w:rFonts w:ascii="Times New Roman" w:hAnsi="Times New Roman" w:cs="Times New Roman"/>
        </w:rPr>
        <w:t>especially critical thinking</w:t>
      </w:r>
      <w:r w:rsidR="00F969E3">
        <w:rPr>
          <w:rFonts w:ascii="Times New Roman" w:hAnsi="Times New Roman" w:cs="Times New Roman"/>
        </w:rPr>
        <w:t xml:space="preserve"> strategies</w:t>
      </w:r>
      <w:r w:rsidRPr="00AC3B7F">
        <w:rPr>
          <w:rFonts w:ascii="Times New Roman" w:hAnsi="Times New Roman" w:cs="Times New Roman"/>
        </w:rPr>
        <w:t xml:space="preserve">, problem-solving, decision-making, reflective </w:t>
      </w:r>
      <w:r w:rsidRPr="00AC3B7F">
        <w:rPr>
          <w:rFonts w:ascii="Times New Roman" w:hAnsi="Times New Roman" w:cs="Times New Roman"/>
        </w:rPr>
        <w:lastRenderedPageBreak/>
        <w:t>thinking, communication, and classroom management</w:t>
      </w:r>
      <w:r w:rsidR="00F969E3">
        <w:rPr>
          <w:rFonts w:ascii="Times New Roman" w:hAnsi="Times New Roman" w:cs="Times New Roman"/>
        </w:rPr>
        <w:t>,</w:t>
      </w:r>
      <w:r w:rsidRPr="00AC3B7F">
        <w:rPr>
          <w:rFonts w:ascii="Times New Roman" w:hAnsi="Times New Roman" w:cs="Times New Roman"/>
        </w:rPr>
        <w:t xml:space="preserve"> significantly enhance teaching performance</w:t>
      </w:r>
      <w:r w:rsidR="00F969E3">
        <w:rPr>
          <w:rFonts w:ascii="Times New Roman" w:hAnsi="Times New Roman" w:cs="Times New Roman"/>
        </w:rPr>
        <w:t xml:space="preserve">. It focuses on </w:t>
      </w:r>
      <w:r w:rsidRPr="00AC3B7F">
        <w:rPr>
          <w:rFonts w:ascii="Times New Roman" w:hAnsi="Times New Roman" w:cs="Times New Roman"/>
        </w:rPr>
        <w:t>the importance of integrating life skills training into teacher preparation programs.</w:t>
      </w:r>
    </w:p>
    <w:p w:rsidR="00AC3B7F" w:rsidRPr="00AC3B7F" w:rsidRDefault="00F969E3" w:rsidP="007B004F">
      <w:pPr>
        <w:spacing w:line="360" w:lineRule="auto"/>
        <w:jc w:val="both"/>
        <w:rPr>
          <w:rFonts w:ascii="Times New Roman" w:hAnsi="Times New Roman" w:cs="Times New Roman"/>
        </w:rPr>
      </w:pPr>
      <w:r>
        <w:rPr>
          <w:rFonts w:ascii="Times New Roman" w:hAnsi="Times New Roman" w:cs="Times New Roman"/>
        </w:rPr>
        <w:t>While</w:t>
      </w:r>
      <w:r w:rsidR="00AC3B7F">
        <w:rPr>
          <w:rFonts w:ascii="Times New Roman" w:hAnsi="Times New Roman" w:cs="Times New Roman"/>
        </w:rPr>
        <w:t xml:space="preserve"> traditional teacher education </w:t>
      </w:r>
      <w:r>
        <w:rPr>
          <w:rFonts w:ascii="Times New Roman" w:hAnsi="Times New Roman" w:cs="Times New Roman"/>
        </w:rPr>
        <w:t>promotes</w:t>
      </w:r>
      <w:r w:rsidR="00AC3B7F">
        <w:rPr>
          <w:rFonts w:ascii="Times New Roman" w:hAnsi="Times New Roman" w:cs="Times New Roman"/>
        </w:rPr>
        <w:t xml:space="preserve"> </w:t>
      </w:r>
      <w:r w:rsidR="00F74E80">
        <w:rPr>
          <w:rFonts w:ascii="Times New Roman" w:hAnsi="Times New Roman" w:cs="Times New Roman"/>
        </w:rPr>
        <w:t>gradual</w:t>
      </w:r>
      <w:r w:rsidR="00AC3B7F">
        <w:rPr>
          <w:rFonts w:ascii="Times New Roman" w:hAnsi="Times New Roman" w:cs="Times New Roman"/>
        </w:rPr>
        <w:t xml:space="preserve"> improvements in</w:t>
      </w:r>
      <w:r>
        <w:rPr>
          <w:rFonts w:ascii="Times New Roman" w:hAnsi="Times New Roman" w:cs="Times New Roman"/>
        </w:rPr>
        <w:t xml:space="preserve"> </w:t>
      </w:r>
      <w:r w:rsidR="00AC3B7F">
        <w:rPr>
          <w:rFonts w:ascii="Times New Roman" w:hAnsi="Times New Roman" w:cs="Times New Roman"/>
        </w:rPr>
        <w:t xml:space="preserve">teaching performance, the </w:t>
      </w:r>
      <w:r w:rsidR="00F74E80">
        <w:rPr>
          <w:rFonts w:ascii="Times New Roman" w:hAnsi="Times New Roman" w:cs="Times New Roman"/>
        </w:rPr>
        <w:t xml:space="preserve">inclusion </w:t>
      </w:r>
      <w:r w:rsidR="00AC3B7F">
        <w:rPr>
          <w:rFonts w:ascii="Times New Roman" w:hAnsi="Times New Roman" w:cs="Times New Roman"/>
        </w:rPr>
        <w:t>of structured life-skills-based interventions</w:t>
      </w:r>
      <w:r>
        <w:rPr>
          <w:rFonts w:ascii="Times New Roman" w:hAnsi="Times New Roman" w:cs="Times New Roman"/>
        </w:rPr>
        <w:t xml:space="preserve"> yields </w:t>
      </w:r>
      <w:r w:rsidR="00AC3B7F">
        <w:rPr>
          <w:rFonts w:ascii="Times New Roman" w:hAnsi="Times New Roman" w:cs="Times New Roman"/>
        </w:rPr>
        <w:t>signific</w:t>
      </w:r>
      <w:r>
        <w:rPr>
          <w:rFonts w:ascii="Times New Roman" w:hAnsi="Times New Roman" w:cs="Times New Roman"/>
        </w:rPr>
        <w:t>ant achievements</w:t>
      </w:r>
      <w:r w:rsidR="00AC3B7F">
        <w:rPr>
          <w:rFonts w:ascii="Times New Roman" w:hAnsi="Times New Roman" w:cs="Times New Roman"/>
        </w:rPr>
        <w:t>. The</w:t>
      </w:r>
      <w:r>
        <w:rPr>
          <w:rFonts w:ascii="Times New Roman" w:hAnsi="Times New Roman" w:cs="Times New Roman"/>
        </w:rPr>
        <w:t xml:space="preserve"> </w:t>
      </w:r>
      <w:r w:rsidR="00AC3B7F">
        <w:rPr>
          <w:rFonts w:ascii="Times New Roman" w:hAnsi="Times New Roman" w:cs="Times New Roman"/>
        </w:rPr>
        <w:t xml:space="preserve">differences between the control and experimental groups </w:t>
      </w:r>
      <w:r>
        <w:rPr>
          <w:rFonts w:ascii="Times New Roman" w:hAnsi="Times New Roman" w:cs="Times New Roman"/>
        </w:rPr>
        <w:t>highlight</w:t>
      </w:r>
      <w:r w:rsidR="00AC3B7F">
        <w:rPr>
          <w:rFonts w:ascii="Times New Roman" w:hAnsi="Times New Roman" w:cs="Times New Roman"/>
        </w:rPr>
        <w:t xml:space="preserve"> the role of life skills as essential competencies</w:t>
      </w:r>
      <w:r>
        <w:rPr>
          <w:rFonts w:ascii="Times New Roman" w:hAnsi="Times New Roman" w:cs="Times New Roman"/>
        </w:rPr>
        <w:t xml:space="preserve"> in teaching performance and for effective teaching practices</w:t>
      </w:r>
      <w:r w:rsidR="00AC3B7F">
        <w:rPr>
          <w:rFonts w:ascii="Times New Roman" w:hAnsi="Times New Roman" w:cs="Times New Roman"/>
        </w:rPr>
        <w:t>. Skills</w:t>
      </w:r>
      <w:r>
        <w:rPr>
          <w:rFonts w:ascii="Times New Roman" w:hAnsi="Times New Roman" w:cs="Times New Roman"/>
        </w:rPr>
        <w:t xml:space="preserve"> like </w:t>
      </w:r>
      <w:r w:rsidR="00AC3B7F">
        <w:rPr>
          <w:rFonts w:ascii="Times New Roman" w:hAnsi="Times New Roman" w:cs="Times New Roman"/>
        </w:rPr>
        <w:t xml:space="preserve">reflective thinking and critical analysis </w:t>
      </w:r>
      <w:r>
        <w:rPr>
          <w:rFonts w:ascii="Times New Roman" w:hAnsi="Times New Roman" w:cs="Times New Roman"/>
        </w:rPr>
        <w:t>develop</w:t>
      </w:r>
      <w:r w:rsidR="00AC3B7F">
        <w:rPr>
          <w:rFonts w:ascii="Times New Roman" w:hAnsi="Times New Roman" w:cs="Times New Roman"/>
        </w:rPr>
        <w:t xml:space="preserve"> self-assessment and professional development</w:t>
      </w:r>
      <w:r>
        <w:rPr>
          <w:rFonts w:ascii="Times New Roman" w:hAnsi="Times New Roman" w:cs="Times New Roman"/>
        </w:rPr>
        <w:t xml:space="preserve"> among prospective teachers</w:t>
      </w:r>
      <w:r w:rsidR="00AC3B7F">
        <w:rPr>
          <w:rFonts w:ascii="Times New Roman" w:hAnsi="Times New Roman" w:cs="Times New Roman"/>
        </w:rPr>
        <w:t>,</w:t>
      </w:r>
      <w:r>
        <w:rPr>
          <w:rFonts w:ascii="Times New Roman" w:hAnsi="Times New Roman" w:cs="Times New Roman"/>
        </w:rPr>
        <w:t xml:space="preserve"> </w:t>
      </w:r>
      <w:r w:rsidR="00AC3B7F">
        <w:rPr>
          <w:rFonts w:ascii="Times New Roman" w:hAnsi="Times New Roman" w:cs="Times New Roman"/>
        </w:rPr>
        <w:t xml:space="preserve">communication and decision-making </w:t>
      </w:r>
      <w:r>
        <w:rPr>
          <w:rFonts w:ascii="Times New Roman" w:hAnsi="Times New Roman" w:cs="Times New Roman"/>
        </w:rPr>
        <w:t>skills improve interactions between teachers and students and</w:t>
      </w:r>
      <w:r w:rsidR="00AC3B7F">
        <w:rPr>
          <w:rFonts w:ascii="Times New Roman" w:hAnsi="Times New Roman" w:cs="Times New Roman"/>
        </w:rPr>
        <w:t xml:space="preserve"> the overall clarity of instruction. </w:t>
      </w:r>
      <w:r w:rsidR="00F74E80">
        <w:rPr>
          <w:rFonts w:ascii="Times New Roman" w:hAnsi="Times New Roman" w:cs="Times New Roman"/>
        </w:rPr>
        <w:t>T</w:t>
      </w:r>
      <w:r w:rsidR="00AC3B7F">
        <w:rPr>
          <w:rFonts w:ascii="Times New Roman" w:hAnsi="Times New Roman" w:cs="Times New Roman"/>
        </w:rPr>
        <w:t xml:space="preserve">hese </w:t>
      </w:r>
      <w:r>
        <w:rPr>
          <w:rFonts w:ascii="Times New Roman" w:hAnsi="Times New Roman" w:cs="Times New Roman"/>
        </w:rPr>
        <w:t>skills</w:t>
      </w:r>
      <w:r w:rsidR="00AC3B7F">
        <w:rPr>
          <w:rFonts w:ascii="Times New Roman" w:hAnsi="Times New Roman" w:cs="Times New Roman"/>
        </w:rPr>
        <w:t xml:space="preserve"> not only </w:t>
      </w:r>
      <w:r w:rsidR="00F74E80">
        <w:rPr>
          <w:rFonts w:ascii="Times New Roman" w:hAnsi="Times New Roman" w:cs="Times New Roman"/>
        </w:rPr>
        <w:t>improv</w:t>
      </w:r>
      <w:r>
        <w:rPr>
          <w:rFonts w:ascii="Times New Roman" w:hAnsi="Times New Roman" w:cs="Times New Roman"/>
        </w:rPr>
        <w:t>e</w:t>
      </w:r>
      <w:r w:rsidR="00AC3B7F">
        <w:rPr>
          <w:rFonts w:ascii="Times New Roman" w:hAnsi="Times New Roman" w:cs="Times New Roman"/>
        </w:rPr>
        <w:t xml:space="preserve"> teaching performance but also </w:t>
      </w:r>
      <w:r>
        <w:rPr>
          <w:rFonts w:ascii="Times New Roman" w:hAnsi="Times New Roman" w:cs="Times New Roman"/>
        </w:rPr>
        <w:t xml:space="preserve">the </w:t>
      </w:r>
      <w:r w:rsidR="00AC3B7F">
        <w:rPr>
          <w:rFonts w:ascii="Times New Roman" w:hAnsi="Times New Roman" w:cs="Times New Roman"/>
        </w:rPr>
        <w:t xml:space="preserve">professional </w:t>
      </w:r>
      <w:r>
        <w:rPr>
          <w:rFonts w:ascii="Times New Roman" w:hAnsi="Times New Roman" w:cs="Times New Roman"/>
        </w:rPr>
        <w:t xml:space="preserve">skills </w:t>
      </w:r>
      <w:r w:rsidR="00AC3B7F">
        <w:rPr>
          <w:rFonts w:ascii="Times New Roman" w:hAnsi="Times New Roman" w:cs="Times New Roman"/>
        </w:rPr>
        <w:t xml:space="preserve">of </w:t>
      </w:r>
      <w:r>
        <w:rPr>
          <w:rFonts w:ascii="Times New Roman" w:hAnsi="Times New Roman" w:cs="Times New Roman"/>
        </w:rPr>
        <w:t xml:space="preserve">teacher </w:t>
      </w:r>
      <w:r w:rsidR="00AC3B7F">
        <w:rPr>
          <w:rFonts w:ascii="Times New Roman" w:hAnsi="Times New Roman" w:cs="Times New Roman"/>
        </w:rPr>
        <w:t>educators entering the field.</w:t>
      </w:r>
    </w:p>
    <w:p w:rsidR="00F74E80" w:rsidRDefault="00F74E80" w:rsidP="007B004F">
      <w:pPr>
        <w:spacing w:line="360" w:lineRule="auto"/>
        <w:jc w:val="both"/>
        <w:rPr>
          <w:rFonts w:ascii="Times New Roman" w:hAnsi="Times New Roman" w:cs="Times New Roman"/>
        </w:rPr>
      </w:pPr>
      <w:r>
        <w:rPr>
          <w:rFonts w:ascii="Times New Roman" w:hAnsi="Times New Roman" w:cs="Times New Roman"/>
        </w:rPr>
        <w:t>T</w:t>
      </w:r>
      <w:r w:rsidR="00AC3B7F" w:rsidRPr="00AC3B7F">
        <w:rPr>
          <w:rFonts w:ascii="Times New Roman" w:hAnsi="Times New Roman" w:cs="Times New Roman"/>
        </w:rPr>
        <w:t xml:space="preserve">he study </w:t>
      </w:r>
      <w:r>
        <w:rPr>
          <w:rFonts w:ascii="Times New Roman" w:hAnsi="Times New Roman" w:cs="Times New Roman"/>
        </w:rPr>
        <w:t xml:space="preserve">concluded </w:t>
      </w:r>
      <w:r w:rsidR="00AC3B7F" w:rsidRPr="00AC3B7F">
        <w:rPr>
          <w:rFonts w:ascii="Times New Roman" w:hAnsi="Times New Roman" w:cs="Times New Roman"/>
        </w:rPr>
        <w:t xml:space="preserve">the necessity of embedding life skills development within pre-service teacher education programmes. A deliberate shift from content-oriented preparation to skill-based and performance-focused training is essential for preparing competent and adaptable teachers. </w:t>
      </w:r>
    </w:p>
    <w:p w:rsidR="00EA33B4" w:rsidRDefault="00EA33B4" w:rsidP="007B004F">
      <w:pPr>
        <w:spacing w:line="360" w:lineRule="auto"/>
        <w:jc w:val="both"/>
        <w:rPr>
          <w:rFonts w:ascii="Times New Roman" w:hAnsi="Times New Roman" w:cs="Times New Roman"/>
        </w:rPr>
      </w:pPr>
    </w:p>
    <w:p w:rsidR="00EA33B4" w:rsidRPr="00773BF7" w:rsidRDefault="00EA33B4" w:rsidP="007B004F">
      <w:pPr>
        <w:spacing w:line="360" w:lineRule="auto"/>
        <w:jc w:val="both"/>
        <w:rPr>
          <w:rFonts w:ascii="Times New Roman" w:hAnsi="Times New Roman" w:cs="Times New Roman"/>
          <w:sz w:val="28"/>
          <w:szCs w:val="28"/>
        </w:rPr>
      </w:pPr>
      <w:r w:rsidRPr="00773BF7">
        <w:rPr>
          <w:rFonts w:ascii="Times New Roman" w:eastAsia="Times New Roman" w:hAnsi="Times New Roman" w:cs="Times New Roman"/>
          <w:b/>
          <w:bCs/>
          <w:kern w:val="0"/>
          <w:sz w:val="28"/>
          <w:szCs w:val="28"/>
          <w:lang w:eastAsia="en-GB"/>
          <w14:ligatures w14:val="none"/>
        </w:rPr>
        <w:t>Suggestions for Future Research</w:t>
      </w:r>
    </w:p>
    <w:p w:rsidR="00EA33B4" w:rsidRDefault="00EA33B4" w:rsidP="007B004F">
      <w:pPr>
        <w:pStyle w:val="ListParagraph"/>
        <w:spacing w:line="360" w:lineRule="auto"/>
        <w:ind w:left="0"/>
        <w:jc w:val="both"/>
        <w:rPr>
          <w:rFonts w:ascii="Times New Roman" w:hAnsi="Times New Roman" w:cs="Times New Roman"/>
        </w:rPr>
      </w:pPr>
      <w:r>
        <w:rPr>
          <w:rFonts w:ascii="Times New Roman" w:hAnsi="Times New Roman" w:cs="Times New Roman"/>
        </w:rPr>
        <w:tab/>
      </w:r>
      <w:r w:rsidRPr="00260464">
        <w:rPr>
          <w:rFonts w:ascii="Times New Roman" w:hAnsi="Times New Roman" w:cs="Times New Roman"/>
        </w:rPr>
        <w:t>The present study focused on the influence of life skills strategies, particularly critical thinking, on the teaching performance of prospective teachers. However, future studies can expand this research in several ways</w:t>
      </w:r>
      <w:r>
        <w:rPr>
          <w:rFonts w:ascii="Times New Roman" w:hAnsi="Times New Roman" w:cs="Times New Roman"/>
        </w:rPr>
        <w:t xml:space="preserve">, such as </w:t>
      </w:r>
    </w:p>
    <w:p w:rsidR="00EA33B4" w:rsidRDefault="00EA33B4" w:rsidP="007B004F">
      <w:pPr>
        <w:pStyle w:val="ListParagraph"/>
        <w:spacing w:line="360" w:lineRule="auto"/>
        <w:ind w:left="0"/>
        <w:jc w:val="both"/>
        <w:rPr>
          <w:rFonts w:ascii="Times New Roman" w:hAnsi="Times New Roman" w:cs="Times New Roman"/>
        </w:rPr>
      </w:pPr>
    </w:p>
    <w:p w:rsidR="00EA33B4" w:rsidRDefault="00EA33B4" w:rsidP="007B004F">
      <w:pPr>
        <w:pStyle w:val="ListParagraph"/>
        <w:numPr>
          <w:ilvl w:val="0"/>
          <w:numId w:val="27"/>
        </w:numPr>
        <w:spacing w:line="360" w:lineRule="auto"/>
        <w:jc w:val="both"/>
        <w:rPr>
          <w:rFonts w:ascii="Times New Roman" w:hAnsi="Times New Roman" w:cs="Times New Roman"/>
        </w:rPr>
      </w:pPr>
      <w:r>
        <w:rPr>
          <w:rFonts w:ascii="Times New Roman" w:hAnsi="Times New Roman" w:cs="Times New Roman"/>
        </w:rPr>
        <w:t>The</w:t>
      </w:r>
      <w:r w:rsidRPr="00260464">
        <w:rPr>
          <w:rFonts w:ascii="Times New Roman" w:hAnsi="Times New Roman" w:cs="Times New Roman"/>
        </w:rPr>
        <w:t xml:space="preserve"> present research was conducted with a small sample of prospective teachers from selected B.Ed. colleges in one district. Future research may include a larger sample from different districts or states to increase the </w:t>
      </w:r>
      <w:r>
        <w:rPr>
          <w:rFonts w:ascii="Times New Roman" w:hAnsi="Times New Roman" w:cs="Times New Roman"/>
        </w:rPr>
        <w:t xml:space="preserve">external validity </w:t>
      </w:r>
      <w:r w:rsidRPr="00260464">
        <w:rPr>
          <w:rFonts w:ascii="Times New Roman" w:hAnsi="Times New Roman" w:cs="Times New Roman"/>
        </w:rPr>
        <w:t>of the findings.</w:t>
      </w:r>
    </w:p>
    <w:p w:rsidR="00EA33B4" w:rsidRPr="00773BF7" w:rsidRDefault="00EA33B4" w:rsidP="007B004F">
      <w:pPr>
        <w:pStyle w:val="ListParagraph"/>
        <w:numPr>
          <w:ilvl w:val="0"/>
          <w:numId w:val="27"/>
        </w:numPr>
        <w:spacing w:line="360" w:lineRule="auto"/>
        <w:jc w:val="both"/>
        <w:rPr>
          <w:rFonts w:ascii="Times New Roman" w:hAnsi="Times New Roman" w:cs="Times New Roman"/>
        </w:rPr>
      </w:pPr>
      <w:r>
        <w:rPr>
          <w:rFonts w:ascii="Times New Roman" w:hAnsi="Times New Roman" w:cs="Times New Roman"/>
        </w:rPr>
        <w:t>T</w:t>
      </w:r>
      <w:r w:rsidRPr="00260464">
        <w:rPr>
          <w:rFonts w:ascii="Times New Roman" w:hAnsi="Times New Roman" w:cs="Times New Roman"/>
        </w:rPr>
        <w:t>he current study focused primarily on critical thinking as a life skill. Future studies may explore the influence of other life skills</w:t>
      </w:r>
      <w:r w:rsidR="00645585">
        <w:rPr>
          <w:rFonts w:ascii="Times New Roman" w:hAnsi="Times New Roman" w:cs="Times New Roman"/>
        </w:rPr>
        <w:t>,</w:t>
      </w:r>
      <w:r w:rsidRPr="00260464">
        <w:rPr>
          <w:rFonts w:ascii="Times New Roman" w:hAnsi="Times New Roman" w:cs="Times New Roman"/>
        </w:rPr>
        <w:t xml:space="preserve"> such as emotional intelligence, communication skills, creativity, leadership, and stress management</w:t>
      </w:r>
      <w:r w:rsidR="00645585">
        <w:rPr>
          <w:rFonts w:ascii="Times New Roman" w:hAnsi="Times New Roman" w:cs="Times New Roman"/>
        </w:rPr>
        <w:t>,</w:t>
      </w:r>
      <w:r w:rsidRPr="00260464">
        <w:rPr>
          <w:rFonts w:ascii="Times New Roman" w:hAnsi="Times New Roman" w:cs="Times New Roman"/>
        </w:rPr>
        <w:t xml:space="preserve"> on teaching performance. Examining multiple life skills together may provide a deeper understanding of how these competencies contribute to professional teaching effectiveness.</w:t>
      </w:r>
    </w:p>
    <w:p w:rsidR="00EA33B4" w:rsidRPr="00260464" w:rsidRDefault="00EA33B4" w:rsidP="007B004F">
      <w:pPr>
        <w:pStyle w:val="ListParagraph"/>
        <w:numPr>
          <w:ilvl w:val="0"/>
          <w:numId w:val="27"/>
        </w:numPr>
        <w:spacing w:line="360" w:lineRule="auto"/>
        <w:jc w:val="both"/>
        <w:rPr>
          <w:rFonts w:ascii="Times New Roman" w:hAnsi="Times New Roman" w:cs="Times New Roman"/>
        </w:rPr>
      </w:pPr>
      <w:r>
        <w:rPr>
          <w:rFonts w:ascii="Times New Roman" w:hAnsi="Times New Roman" w:cs="Times New Roman"/>
        </w:rPr>
        <w:lastRenderedPageBreak/>
        <w:t>Future research should look at how different teaching methods can improve critical thinking and teaching skills in future teachers. For example, it would be helpful to compare methods like problem-based learning, reflective practice, cooperative learning, and technology-supported training. Each of these methods has its own advantages. By understanding how they help future teachers think critically and engage with students, we can create better teacher training programs. This could ultimately improve our education system to better meet the needs of teachers and students.</w:t>
      </w:r>
    </w:p>
    <w:p w:rsidR="00EA33B4" w:rsidRDefault="00EA33B4" w:rsidP="007B004F">
      <w:pPr>
        <w:pStyle w:val="ListParagraph"/>
        <w:numPr>
          <w:ilvl w:val="0"/>
          <w:numId w:val="27"/>
        </w:numPr>
        <w:spacing w:line="360" w:lineRule="auto"/>
        <w:jc w:val="both"/>
        <w:rPr>
          <w:rFonts w:ascii="Times New Roman" w:hAnsi="Times New Roman" w:cs="Times New Roman"/>
        </w:rPr>
      </w:pPr>
      <w:r>
        <w:rPr>
          <w:rFonts w:ascii="Times New Roman" w:hAnsi="Times New Roman" w:cs="Times New Roman"/>
        </w:rPr>
        <w:t>Qualitative</w:t>
      </w:r>
      <w:r w:rsidRPr="00260464">
        <w:rPr>
          <w:rFonts w:ascii="Times New Roman" w:hAnsi="Times New Roman" w:cs="Times New Roman"/>
        </w:rPr>
        <w:t xml:space="preserve"> approaches such as interviews, classroom observations, and reflective journals may be used along with quantitative methods to obtain deeper insights into how life skills influence teachers’ professional attitudes, classroom interactions, and decision-making processes.</w:t>
      </w:r>
    </w:p>
    <w:p w:rsidR="00EA33B4" w:rsidRPr="00773BF7" w:rsidRDefault="00EA33B4" w:rsidP="007B004F">
      <w:pPr>
        <w:pStyle w:val="ListParagraph"/>
        <w:spacing w:line="360" w:lineRule="auto"/>
        <w:jc w:val="both"/>
        <w:rPr>
          <w:rFonts w:ascii="Times New Roman" w:hAnsi="Times New Roman" w:cs="Times New Roman"/>
        </w:rPr>
      </w:pPr>
    </w:p>
    <w:p w:rsidR="00EA33B4" w:rsidRDefault="00EA33B4" w:rsidP="007B004F">
      <w:pPr>
        <w:spacing w:line="360" w:lineRule="auto"/>
        <w:jc w:val="both"/>
        <w:rPr>
          <w:rFonts w:ascii="Times New Roman" w:hAnsi="Times New Roman" w:cs="Times New Roman"/>
        </w:rPr>
      </w:pPr>
    </w:p>
    <w:p w:rsidR="00EA33B4" w:rsidRPr="00EA33B4" w:rsidRDefault="00EA33B4" w:rsidP="007B004F">
      <w:pPr>
        <w:spacing w:after="200" w:line="360" w:lineRule="auto"/>
        <w:rPr>
          <w:rFonts w:ascii="Arial" w:eastAsia="Times New Roman" w:hAnsi="Arial" w:cs="Arial"/>
          <w:b/>
          <w:bCs/>
          <w:kern w:val="0"/>
          <w:sz w:val="22"/>
          <w:szCs w:val="22"/>
          <w:lang w:eastAsia="en-GB" w:bidi="ar-SA"/>
          <w14:ligatures w14:val="none"/>
        </w:rPr>
      </w:pPr>
      <w:r w:rsidRPr="00EA33B4">
        <w:rPr>
          <w:rFonts w:ascii="Arial" w:eastAsia="Times New Roman" w:hAnsi="Arial" w:cs="Arial"/>
          <w:b/>
          <w:bCs/>
          <w:kern w:val="0"/>
          <w:sz w:val="22"/>
          <w:szCs w:val="22"/>
          <w:lang w:eastAsia="en-GB" w:bidi="ar-SA"/>
          <w14:ligatures w14:val="none"/>
        </w:rPr>
        <w:t>COMPETING INTERESTS DISCLAIMER:</w:t>
      </w:r>
    </w:p>
    <w:p w:rsidR="00EA33B4" w:rsidRPr="00EA33B4" w:rsidRDefault="00EA33B4" w:rsidP="007B004F">
      <w:pPr>
        <w:spacing w:after="200" w:line="360" w:lineRule="auto"/>
        <w:rPr>
          <w:rFonts w:ascii="Calibri" w:eastAsia="Times New Roman" w:hAnsi="Calibri" w:cs="Times New Roman"/>
          <w:kern w:val="0"/>
          <w:sz w:val="22"/>
          <w:szCs w:val="22"/>
          <w:lang w:eastAsia="en-GB" w:bidi="ar-SA"/>
          <w14:ligatures w14:val="none"/>
        </w:rPr>
      </w:pPr>
      <w:r w:rsidRPr="00EA33B4">
        <w:rPr>
          <w:rFonts w:ascii="Arial" w:eastAsia="Times New Roman" w:hAnsi="Arial" w:cs="Arial"/>
          <w:kern w:val="0"/>
          <w:sz w:val="22"/>
          <w:szCs w:val="22"/>
          <w:lang w:eastAsia="en-GB" w:bidi="ar-SA"/>
          <w14:ligatures w14:val="none"/>
        </w:rPr>
        <w:t>Authors have declared that they have no known competing financial interests</w:t>
      </w:r>
      <w:r w:rsidR="00645585">
        <w:rPr>
          <w:rFonts w:ascii="Arial" w:eastAsia="Times New Roman" w:hAnsi="Arial" w:cs="Arial"/>
          <w:kern w:val="0"/>
          <w:sz w:val="22"/>
          <w:szCs w:val="22"/>
          <w:lang w:eastAsia="en-GB" w:bidi="ar-SA"/>
          <w14:ligatures w14:val="none"/>
        </w:rPr>
        <w:t>,</w:t>
      </w:r>
      <w:r w:rsidRPr="00EA33B4">
        <w:rPr>
          <w:rFonts w:ascii="Arial" w:eastAsia="Times New Roman" w:hAnsi="Arial" w:cs="Arial"/>
          <w:kern w:val="0"/>
          <w:sz w:val="22"/>
          <w:szCs w:val="22"/>
          <w:lang w:eastAsia="en-GB" w:bidi="ar-SA"/>
          <w14:ligatures w14:val="none"/>
        </w:rPr>
        <w:t xml:space="preserve"> non-financial interests OR personal relationships that could have appeared to influence the work reported in this paper.</w:t>
      </w:r>
    </w:p>
    <w:p w:rsidR="00EA33B4" w:rsidRDefault="00EA33B4" w:rsidP="007B004F">
      <w:pPr>
        <w:spacing w:line="360" w:lineRule="auto"/>
        <w:jc w:val="both"/>
        <w:rPr>
          <w:rFonts w:ascii="Times New Roman" w:hAnsi="Times New Roman" w:cs="Times New Roman"/>
        </w:rPr>
      </w:pPr>
    </w:p>
    <w:p w:rsidR="000D31D1" w:rsidRPr="000D31D1" w:rsidRDefault="000D31D1" w:rsidP="007B004F">
      <w:pPr>
        <w:tabs>
          <w:tab w:val="left" w:pos="2696"/>
        </w:tabs>
        <w:spacing w:after="200" w:line="360" w:lineRule="auto"/>
        <w:rPr>
          <w:rFonts w:ascii="Arial" w:eastAsia="Calibri" w:hAnsi="Arial" w:cs="Arial"/>
          <w:kern w:val="0"/>
          <w:sz w:val="20"/>
          <w:szCs w:val="20"/>
          <w:lang w:bidi="ar-SA"/>
          <w14:ligatures w14:val="none"/>
        </w:rPr>
      </w:pPr>
      <w:bookmarkStart w:id="0" w:name="_Hlk183685723"/>
    </w:p>
    <w:p w:rsidR="000D31D1" w:rsidRPr="000D31D1" w:rsidRDefault="000D31D1" w:rsidP="007B004F">
      <w:pPr>
        <w:keepNext/>
        <w:keepLines/>
        <w:spacing w:before="120" w:after="120" w:line="360" w:lineRule="auto"/>
        <w:jc w:val="both"/>
        <w:outlineLvl w:val="1"/>
        <w:rPr>
          <w:rFonts w:ascii="Times New Roman" w:eastAsia="Times New Roman" w:hAnsi="Times New Roman" w:cs="Times New Roman"/>
          <w:bCs/>
          <w:kern w:val="0"/>
          <w:highlight w:val="yellow"/>
          <w:lang w:eastAsia="en-IN" w:bidi="ar-SA"/>
          <w14:ligatures w14:val="none"/>
        </w:rPr>
      </w:pPr>
      <w:bookmarkStart w:id="1" w:name="_Hlk218867759"/>
      <w:bookmarkEnd w:id="0"/>
      <w:r w:rsidRPr="000D31D1">
        <w:rPr>
          <w:rFonts w:ascii="Times New Roman" w:eastAsia="Times New Roman" w:hAnsi="Times New Roman" w:cs="Times New Roman"/>
          <w:bCs/>
          <w:kern w:val="0"/>
          <w:highlight w:val="yellow"/>
          <w:lang w:eastAsia="en-IN" w:bidi="ar-SA"/>
          <w14:ligatures w14:val="none"/>
        </w:rPr>
        <w:t>Disclaimer (Artificial intelligence)</w:t>
      </w:r>
    </w:p>
    <w:p w:rsidR="000D31D1" w:rsidRPr="000D31D1" w:rsidRDefault="000D31D1" w:rsidP="007B004F">
      <w:pPr>
        <w:keepNext/>
        <w:keepLines/>
        <w:spacing w:before="120" w:after="120" w:line="360" w:lineRule="auto"/>
        <w:jc w:val="both"/>
        <w:outlineLvl w:val="1"/>
        <w:rPr>
          <w:rFonts w:ascii="Times New Roman" w:eastAsia="Times New Roman" w:hAnsi="Times New Roman" w:cs="Times New Roman"/>
          <w:bCs/>
          <w:kern w:val="0"/>
          <w:lang w:eastAsia="en-IN" w:bidi="ar-SA"/>
          <w14:ligatures w14:val="none"/>
        </w:rPr>
      </w:pPr>
      <w:r w:rsidRPr="000D31D1">
        <w:rPr>
          <w:rFonts w:ascii="Times New Roman" w:eastAsia="Times New Roman" w:hAnsi="Times New Roman" w:cs="Times New Roman"/>
          <w:bCs/>
          <w:kern w:val="0"/>
          <w:highlight w:val="yellow"/>
          <w:lang w:eastAsia="en-IN" w:bidi="ar-SA"/>
          <w14:ligatures w14:val="none"/>
        </w:rPr>
        <w:t>Author(s) hereby declare that NO generative AI technologies such as Large Language Models (ChatGPT, COPILOT, etc.) and text-to-image generators have been used during the writing or editing of this manuscript.</w:t>
      </w:r>
      <w:r w:rsidRPr="000D31D1">
        <w:rPr>
          <w:rFonts w:ascii="Times New Roman" w:eastAsia="Times New Roman" w:hAnsi="Times New Roman" w:cs="Times New Roman"/>
          <w:bCs/>
          <w:kern w:val="0"/>
          <w:lang w:eastAsia="en-IN" w:bidi="ar-SA"/>
          <w14:ligatures w14:val="none"/>
        </w:rPr>
        <w:t xml:space="preserve"> </w:t>
      </w:r>
    </w:p>
    <w:bookmarkEnd w:id="1"/>
    <w:p w:rsidR="000D31D1" w:rsidRDefault="000D31D1" w:rsidP="007B004F">
      <w:pPr>
        <w:spacing w:line="360" w:lineRule="auto"/>
        <w:jc w:val="both"/>
        <w:rPr>
          <w:rFonts w:ascii="Times New Roman" w:hAnsi="Times New Roman" w:cs="Times New Roman"/>
        </w:rPr>
      </w:pPr>
    </w:p>
    <w:p w:rsidR="00A10549" w:rsidRPr="00A10549" w:rsidRDefault="00692FC4" w:rsidP="00A10549">
      <w:pPr>
        <w:spacing w:line="360" w:lineRule="auto"/>
        <w:jc w:val="both"/>
        <w:rPr>
          <w:rFonts w:ascii="Times New Roman" w:hAnsi="Times New Roman" w:cs="Times New Roman"/>
          <w:b/>
          <w:bCs/>
          <w:sz w:val="28"/>
          <w:szCs w:val="28"/>
        </w:rPr>
      </w:pPr>
      <w:r w:rsidRPr="009D5B86">
        <w:rPr>
          <w:rFonts w:ascii="Times New Roman" w:hAnsi="Times New Roman" w:cs="Times New Roman"/>
          <w:b/>
          <w:bCs/>
          <w:sz w:val="28"/>
          <w:szCs w:val="28"/>
        </w:rPr>
        <w:t>References</w:t>
      </w:r>
    </w:p>
    <w:p w:rsidR="00A10549" w:rsidRDefault="00A10549" w:rsidP="007B004F">
      <w:pPr>
        <w:spacing w:after="0" w:line="360" w:lineRule="auto"/>
        <w:ind w:left="360"/>
        <w:jc w:val="both"/>
        <w:rPr>
          <w:rFonts w:ascii="Times New Roman" w:eastAsia="Times New Roman" w:hAnsi="Times New Roman" w:cs="Times New Roman"/>
          <w:kern w:val="0"/>
          <w:lang w:eastAsia="en-GB"/>
          <w14:ligatures w14:val="none"/>
        </w:rPr>
      </w:pPr>
      <w:r w:rsidRPr="004D34CD">
        <w:rPr>
          <w:rFonts w:ascii="Times New Roman" w:eastAsia="Times New Roman" w:hAnsi="Times New Roman" w:cs="Times New Roman"/>
          <w:kern w:val="0"/>
          <w:lang w:eastAsia="en-GB"/>
          <w14:ligatures w14:val="none"/>
        </w:rPr>
        <w:t>Agila, V., &amp;</w:t>
      </w:r>
      <w:proofErr w:type="spellStart"/>
      <w:proofErr w:type="gramStart"/>
      <w:r w:rsidRPr="004D34CD">
        <w:rPr>
          <w:rFonts w:ascii="Times New Roman" w:eastAsia="Times New Roman" w:hAnsi="Times New Roman" w:cs="Times New Roman"/>
          <w:kern w:val="0"/>
          <w:lang w:eastAsia="en-GB"/>
          <w14:ligatures w14:val="none"/>
        </w:rPr>
        <w:t>Jayachithra,J</w:t>
      </w:r>
      <w:proofErr w:type="spellEnd"/>
      <w:r w:rsidRPr="004D34CD">
        <w:rPr>
          <w:rFonts w:ascii="Times New Roman" w:eastAsia="Times New Roman" w:hAnsi="Times New Roman" w:cs="Times New Roman"/>
          <w:kern w:val="0"/>
          <w:lang w:eastAsia="en-GB"/>
          <w14:ligatures w14:val="none"/>
        </w:rPr>
        <w:t>.</w:t>
      </w:r>
      <w:proofErr w:type="gramEnd"/>
      <w:r w:rsidRPr="004D34CD">
        <w:rPr>
          <w:rFonts w:ascii="Times New Roman" w:eastAsia="Times New Roman" w:hAnsi="Times New Roman" w:cs="Times New Roman"/>
          <w:kern w:val="0"/>
          <w:lang w:eastAsia="en-GB"/>
          <w14:ligatures w14:val="none"/>
        </w:rPr>
        <w:t xml:space="preserve"> </w:t>
      </w:r>
      <w:proofErr w:type="gramStart"/>
      <w:r w:rsidRPr="004D34CD">
        <w:rPr>
          <w:rFonts w:ascii="Times New Roman" w:eastAsia="Times New Roman" w:hAnsi="Times New Roman" w:cs="Times New Roman"/>
          <w:kern w:val="0"/>
          <w:lang w:eastAsia="en-GB"/>
          <w14:ligatures w14:val="none"/>
        </w:rPr>
        <w:t>( Sep</w:t>
      </w:r>
      <w:proofErr w:type="gramEnd"/>
      <w:r w:rsidRPr="004D34CD">
        <w:rPr>
          <w:rFonts w:ascii="Times New Roman" w:eastAsia="Times New Roman" w:hAnsi="Times New Roman" w:cs="Times New Roman"/>
          <w:kern w:val="0"/>
          <w:lang w:eastAsia="en-GB"/>
          <w14:ligatures w14:val="none"/>
        </w:rPr>
        <w:t xml:space="preserve"> 26-Oct 02,2022) Innovations in Higher Education through Life Skills, </w:t>
      </w:r>
      <w:r w:rsidRPr="004D34CD">
        <w:rPr>
          <w:rFonts w:ascii="Times New Roman" w:eastAsia="Times New Roman" w:hAnsi="Times New Roman" w:cs="Times New Roman"/>
          <w:i/>
          <w:iCs/>
          <w:kern w:val="0"/>
          <w:lang w:eastAsia="en-GB"/>
          <w14:ligatures w14:val="none"/>
        </w:rPr>
        <w:t xml:space="preserve">University News, A weekly Journal of Higher Education published </w:t>
      </w:r>
      <w:proofErr w:type="gramStart"/>
      <w:r w:rsidRPr="004D34CD">
        <w:rPr>
          <w:rFonts w:ascii="Times New Roman" w:eastAsia="Times New Roman" w:hAnsi="Times New Roman" w:cs="Times New Roman"/>
          <w:i/>
          <w:iCs/>
          <w:kern w:val="0"/>
          <w:lang w:eastAsia="en-GB"/>
          <w14:ligatures w14:val="none"/>
        </w:rPr>
        <w:t>by  Association</w:t>
      </w:r>
      <w:proofErr w:type="gramEnd"/>
      <w:r w:rsidRPr="004D34CD">
        <w:rPr>
          <w:rFonts w:ascii="Times New Roman" w:eastAsia="Times New Roman" w:hAnsi="Times New Roman" w:cs="Times New Roman"/>
          <w:i/>
          <w:iCs/>
          <w:kern w:val="0"/>
          <w:lang w:eastAsia="en-GB"/>
          <w14:ligatures w14:val="none"/>
        </w:rPr>
        <w:t xml:space="preserve"> of Indian Universities</w:t>
      </w:r>
      <w:r w:rsidRPr="004D34CD">
        <w:rPr>
          <w:rFonts w:ascii="Times New Roman" w:eastAsia="Times New Roman" w:hAnsi="Times New Roman" w:cs="Times New Roman"/>
          <w:kern w:val="0"/>
          <w:lang w:eastAsia="en-GB"/>
          <w14:ligatures w14:val="none"/>
        </w:rPr>
        <w:t>, Vol.</w:t>
      </w:r>
      <w:proofErr w:type="gramStart"/>
      <w:r w:rsidRPr="004D34CD">
        <w:rPr>
          <w:rFonts w:ascii="Times New Roman" w:eastAsia="Times New Roman" w:hAnsi="Times New Roman" w:cs="Times New Roman"/>
          <w:kern w:val="0"/>
          <w:lang w:eastAsia="en-GB"/>
          <w14:ligatures w14:val="none"/>
        </w:rPr>
        <w:t>60.No.39,P.</w:t>
      </w:r>
      <w:proofErr w:type="gramEnd"/>
      <w:r w:rsidRPr="004D34CD">
        <w:rPr>
          <w:rFonts w:ascii="Times New Roman" w:eastAsia="Times New Roman" w:hAnsi="Times New Roman" w:cs="Times New Roman"/>
          <w:kern w:val="0"/>
          <w:lang w:eastAsia="en-GB"/>
          <w14:ligatures w14:val="none"/>
        </w:rPr>
        <w:t>26-30</w:t>
      </w:r>
      <w:r>
        <w:rPr>
          <w:rFonts w:ascii="Times New Roman" w:eastAsia="Times New Roman" w:hAnsi="Times New Roman" w:cs="Times New Roman"/>
          <w:kern w:val="0"/>
          <w:lang w:eastAsia="en-GB"/>
          <w14:ligatures w14:val="none"/>
        </w:rPr>
        <w:t>.</w:t>
      </w:r>
      <w:r w:rsidRPr="004D34CD">
        <w:rPr>
          <w:rFonts w:ascii="Times New Roman" w:eastAsia="Times New Roman" w:hAnsi="Times New Roman" w:cs="Times New Roman"/>
          <w:kern w:val="0"/>
          <w:lang w:eastAsia="en-GB"/>
          <w14:ligatures w14:val="none"/>
        </w:rPr>
        <w:t xml:space="preserve"> </w:t>
      </w:r>
    </w:p>
    <w:p w:rsidR="00A10549" w:rsidRPr="00A10549" w:rsidRDefault="00A10549" w:rsidP="00A10549">
      <w:pPr>
        <w:pStyle w:val="NormalWeb"/>
        <w:spacing w:line="360" w:lineRule="auto"/>
        <w:ind w:left="360"/>
      </w:pPr>
      <w:r w:rsidRPr="00A10549">
        <w:lastRenderedPageBreak/>
        <w:t xml:space="preserve">Chaparro-Banegas, N., Mas-Tur, A., &amp; Roig-Tierno, N. (2024). Challenging critical thinking in education: new paradigms of artificial intelligence. </w:t>
      </w:r>
      <w:r w:rsidRPr="00A10549">
        <w:rPr>
          <w:i/>
          <w:iCs/>
        </w:rPr>
        <w:t>Cogent Education</w:t>
      </w:r>
      <w:r w:rsidRPr="00A10549">
        <w:t xml:space="preserve">, </w:t>
      </w:r>
      <w:r w:rsidRPr="00A10549">
        <w:rPr>
          <w:i/>
          <w:iCs/>
        </w:rPr>
        <w:t>11</w:t>
      </w:r>
      <w:r w:rsidRPr="00A10549">
        <w:t xml:space="preserve">(1). </w:t>
      </w:r>
      <w:hyperlink r:id="rId11" w:history="1">
        <w:r w:rsidRPr="00A10549">
          <w:rPr>
            <w:rStyle w:val="Hyperlink"/>
          </w:rPr>
          <w:t>https://doi.org/10.1080/2331186X.2024.2437899</w:t>
        </w:r>
      </w:hyperlink>
      <w:r>
        <w:t xml:space="preserve"> </w:t>
      </w:r>
    </w:p>
    <w:p w:rsidR="00A10549" w:rsidRPr="00AC3B7F" w:rsidRDefault="00A10549" w:rsidP="007B004F">
      <w:pPr>
        <w:pStyle w:val="NormalWeb"/>
        <w:spacing w:line="360" w:lineRule="auto"/>
        <w:ind w:left="360"/>
      </w:pPr>
      <w:r w:rsidRPr="00AC3B7F">
        <w:t xml:space="preserve">Darling-Hammond, L. (2017). Teacher education around the world: What can we learn from international practice? </w:t>
      </w:r>
      <w:r w:rsidRPr="00AC3B7F">
        <w:rPr>
          <w:rStyle w:val="Emphasis"/>
          <w:rFonts w:eastAsiaTheme="majorEastAsia"/>
        </w:rPr>
        <w:t>European Journal of Teacher Education, 40</w:t>
      </w:r>
      <w:r w:rsidRPr="00AC3B7F">
        <w:t>(3), 291–309.</w:t>
      </w:r>
    </w:p>
    <w:p w:rsidR="00A10549" w:rsidRPr="00A10549" w:rsidRDefault="00A10549" w:rsidP="00A10549">
      <w:pPr>
        <w:pStyle w:val="NormalWeb"/>
        <w:spacing w:line="360" w:lineRule="auto"/>
        <w:ind w:left="360"/>
      </w:pPr>
      <w:r w:rsidRPr="00A10549">
        <w:t xml:space="preserve">Elder, L. (1996). Critical Thinking and Emotional Intelligence. </w:t>
      </w:r>
      <w:r w:rsidRPr="00A10549">
        <w:rPr>
          <w:i/>
          <w:iCs/>
        </w:rPr>
        <w:t>Inquiry: Critical Thinking Across the Disciplines</w:t>
      </w:r>
      <w:r w:rsidRPr="00A10549">
        <w:t xml:space="preserve">, </w:t>
      </w:r>
      <w:r w:rsidRPr="00A10549">
        <w:rPr>
          <w:i/>
          <w:iCs/>
        </w:rPr>
        <w:t>16</w:t>
      </w:r>
      <w:r w:rsidRPr="00A10549">
        <w:t xml:space="preserve">(2), 35–49. </w:t>
      </w:r>
      <w:hyperlink r:id="rId12" w:history="1">
        <w:r w:rsidRPr="00A10549">
          <w:rPr>
            <w:rStyle w:val="Hyperlink"/>
          </w:rPr>
          <w:t>https://doi.org/10.5840/inquiryctnews199616211</w:t>
        </w:r>
      </w:hyperlink>
      <w:r>
        <w:t xml:space="preserve"> </w:t>
      </w:r>
    </w:p>
    <w:p w:rsidR="00A10549" w:rsidRDefault="00A10549" w:rsidP="007B004F">
      <w:pPr>
        <w:pStyle w:val="NormalWeb"/>
        <w:spacing w:line="360" w:lineRule="auto"/>
        <w:ind w:left="360"/>
      </w:pPr>
      <w:r w:rsidRPr="00A10549">
        <w:t xml:space="preserve">Ennis, R. (2011). Critical Thinking. </w:t>
      </w:r>
      <w:r w:rsidRPr="00A10549">
        <w:rPr>
          <w:i/>
          <w:iCs/>
        </w:rPr>
        <w:t>Inquiry: Critical Thinking Across the Disciplines</w:t>
      </w:r>
      <w:r w:rsidRPr="00A10549">
        <w:t xml:space="preserve">, </w:t>
      </w:r>
      <w:r w:rsidRPr="00A10549">
        <w:rPr>
          <w:i/>
          <w:iCs/>
        </w:rPr>
        <w:t>26</w:t>
      </w:r>
      <w:r w:rsidRPr="00A10549">
        <w:t xml:space="preserve">(2), 5–19. </w:t>
      </w:r>
      <w:hyperlink r:id="rId13" w:history="1">
        <w:r w:rsidRPr="00A10549">
          <w:rPr>
            <w:rStyle w:val="Hyperlink"/>
          </w:rPr>
          <w:t>https://doi.org/10.5840/inquiryctnews201126215</w:t>
        </w:r>
      </w:hyperlink>
    </w:p>
    <w:p w:rsidR="00A10549" w:rsidRPr="00A10549" w:rsidRDefault="00A10549" w:rsidP="00A10549">
      <w:pPr>
        <w:pStyle w:val="NormalWeb"/>
        <w:spacing w:line="360" w:lineRule="auto"/>
        <w:ind w:left="360"/>
      </w:pPr>
      <w:r w:rsidRPr="00A10549">
        <w:t xml:space="preserve">Ennis, R. (2013). Critical Thinking Across the Curriculum. </w:t>
      </w:r>
      <w:r w:rsidRPr="00A10549">
        <w:rPr>
          <w:i/>
          <w:iCs/>
        </w:rPr>
        <w:t>Inquiry: Critical Thinking Across the Disciplines</w:t>
      </w:r>
      <w:r w:rsidRPr="00A10549">
        <w:t xml:space="preserve">, </w:t>
      </w:r>
      <w:r w:rsidRPr="00A10549">
        <w:rPr>
          <w:i/>
          <w:iCs/>
        </w:rPr>
        <w:t>28</w:t>
      </w:r>
      <w:r w:rsidRPr="00A10549">
        <w:t xml:space="preserve">(2), 25–45. </w:t>
      </w:r>
      <w:hyperlink r:id="rId14" w:history="1">
        <w:r w:rsidRPr="00A10549">
          <w:rPr>
            <w:rStyle w:val="Hyperlink"/>
          </w:rPr>
          <w:t>https://doi.org/10.5840/inquiryct20132828</w:t>
        </w:r>
      </w:hyperlink>
      <w:r>
        <w:t xml:space="preserve"> </w:t>
      </w:r>
    </w:p>
    <w:p w:rsidR="00A10549" w:rsidRPr="00AC3B7F" w:rsidRDefault="00A10549" w:rsidP="007B004F">
      <w:pPr>
        <w:pStyle w:val="NormalWeb"/>
        <w:spacing w:line="360" w:lineRule="auto"/>
        <w:ind w:left="360"/>
      </w:pPr>
      <w:r w:rsidRPr="00A10549">
        <w:t xml:space="preserve">Ennis, R. H. (2016). Critical Thinking Across the Curriculum: A Vision. </w:t>
      </w:r>
      <w:proofErr w:type="spellStart"/>
      <w:r w:rsidRPr="00A10549">
        <w:rPr>
          <w:i/>
          <w:iCs/>
        </w:rPr>
        <w:t>Topoi</w:t>
      </w:r>
      <w:proofErr w:type="spellEnd"/>
      <w:r w:rsidRPr="00A10549">
        <w:rPr>
          <w:i/>
          <w:iCs/>
        </w:rPr>
        <w:t xml:space="preserve"> 2016 37:1</w:t>
      </w:r>
      <w:r w:rsidRPr="00A10549">
        <w:t xml:space="preserve">, </w:t>
      </w:r>
      <w:r w:rsidRPr="00A10549">
        <w:rPr>
          <w:i/>
          <w:iCs/>
        </w:rPr>
        <w:t>37</w:t>
      </w:r>
      <w:r w:rsidRPr="00A10549">
        <w:t xml:space="preserve">(1), 165–184. </w:t>
      </w:r>
      <w:hyperlink r:id="rId15" w:history="1">
        <w:r w:rsidRPr="00A10549">
          <w:rPr>
            <w:rStyle w:val="Hyperlink"/>
          </w:rPr>
          <w:t>https://doi.org/10.1007/s11245-016-9401-4</w:t>
        </w:r>
      </w:hyperlink>
      <w:r>
        <w:t xml:space="preserve"> </w:t>
      </w:r>
    </w:p>
    <w:p w:rsidR="00A10549" w:rsidRDefault="00A10549" w:rsidP="007B004F">
      <w:pPr>
        <w:pStyle w:val="NormalWeb"/>
        <w:spacing w:line="360" w:lineRule="auto"/>
        <w:ind w:left="360"/>
      </w:pPr>
      <w:r w:rsidRPr="00AC3B7F">
        <w:t xml:space="preserve">Ennis, R. H. (2018). Critical thinking across the curriculum: A vision. </w:t>
      </w:r>
      <w:proofErr w:type="spellStart"/>
      <w:r w:rsidRPr="00AC3B7F">
        <w:rPr>
          <w:rStyle w:val="Emphasis"/>
          <w:rFonts w:eastAsiaTheme="majorEastAsia"/>
        </w:rPr>
        <w:t>Topoi</w:t>
      </w:r>
      <w:proofErr w:type="spellEnd"/>
      <w:r w:rsidRPr="00AC3B7F">
        <w:rPr>
          <w:rStyle w:val="Emphasis"/>
          <w:rFonts w:eastAsiaTheme="majorEastAsia"/>
        </w:rPr>
        <w:t>, 37</w:t>
      </w:r>
      <w:r w:rsidRPr="00AC3B7F">
        <w:t>(1), 165–184</w:t>
      </w:r>
      <w:r>
        <w:t>.</w:t>
      </w:r>
    </w:p>
    <w:p w:rsidR="00A10549" w:rsidRPr="00A10549" w:rsidRDefault="00A10549" w:rsidP="00A10549">
      <w:pPr>
        <w:pStyle w:val="NormalWeb"/>
        <w:spacing w:line="360" w:lineRule="auto"/>
        <w:ind w:left="360"/>
      </w:pPr>
      <w:r w:rsidRPr="00A10549">
        <w:rPr>
          <w:i/>
          <w:iCs/>
        </w:rPr>
        <w:t>Full article: Challenging critical thinking in education: new paradigms of artificial intelligence</w:t>
      </w:r>
      <w:r w:rsidRPr="00A10549">
        <w:t xml:space="preserve">. (n.d.). Retrieved February 10, 2026, from </w:t>
      </w:r>
      <w:hyperlink r:id="rId16" w:history="1">
        <w:r w:rsidRPr="00A10549">
          <w:rPr>
            <w:rStyle w:val="Hyperlink"/>
          </w:rPr>
          <w:t>https://www.tandfonline.com/doi/full/10.1080/2331186X.2024.2437899</w:t>
        </w:r>
      </w:hyperlink>
      <w:r>
        <w:t xml:space="preserve"> </w:t>
      </w:r>
    </w:p>
    <w:p w:rsidR="00A10549" w:rsidRDefault="00A10549" w:rsidP="007B004F">
      <w:pPr>
        <w:pStyle w:val="NormalWeb"/>
        <w:spacing w:line="360" w:lineRule="auto"/>
        <w:ind w:left="360"/>
      </w:pPr>
      <w:r w:rsidRPr="00AC3B7F">
        <w:t xml:space="preserve">Gupta, S., &amp; Verma, M. (2021). Effect of life skills training on teaching effectiveness of prospective teachers. </w:t>
      </w:r>
      <w:r w:rsidRPr="00AC3B7F">
        <w:rPr>
          <w:rStyle w:val="Emphasis"/>
          <w:rFonts w:eastAsiaTheme="majorEastAsia"/>
        </w:rPr>
        <w:t>Journal of Educational Psychology Research, 13</w:t>
      </w:r>
      <w:r w:rsidRPr="00AC3B7F">
        <w:t>(2), 89–102.</w:t>
      </w:r>
    </w:p>
    <w:p w:rsidR="00A10549" w:rsidRDefault="00A10549" w:rsidP="007B004F">
      <w:pPr>
        <w:pStyle w:val="NormalWeb"/>
        <w:spacing w:line="360" w:lineRule="auto"/>
        <w:ind w:left="360"/>
      </w:pPr>
      <w:proofErr w:type="spellStart"/>
      <w:r w:rsidRPr="00AC3B7F">
        <w:t>Jayachithra</w:t>
      </w:r>
      <w:proofErr w:type="spellEnd"/>
      <w:r w:rsidRPr="00AC3B7F">
        <w:t xml:space="preserve">, J. (2020). Awareness of life skills among prospective teachers. </w:t>
      </w:r>
      <w:r w:rsidRPr="00AC3B7F">
        <w:rPr>
          <w:rStyle w:val="Emphasis"/>
          <w:rFonts w:eastAsiaTheme="majorEastAsia"/>
        </w:rPr>
        <w:t>Journal of Educational Research and Extension, 57</w:t>
      </w:r>
      <w:r w:rsidRPr="00AC3B7F">
        <w:t>(3), 45–52.</w:t>
      </w:r>
    </w:p>
    <w:p w:rsidR="00A10549" w:rsidRPr="00AC3B7F" w:rsidRDefault="00A10549" w:rsidP="007B004F">
      <w:pPr>
        <w:pStyle w:val="NormalWeb"/>
        <w:spacing w:line="360" w:lineRule="auto"/>
        <w:ind w:left="360"/>
      </w:pPr>
      <w:proofErr w:type="spellStart"/>
      <w:proofErr w:type="gramStart"/>
      <w:r w:rsidRPr="00623327">
        <w:t>Jessy,S</w:t>
      </w:r>
      <w:proofErr w:type="spellEnd"/>
      <w:r w:rsidRPr="00623327">
        <w:t>.</w:t>
      </w:r>
      <w:proofErr w:type="gramEnd"/>
      <w:r w:rsidRPr="00623327">
        <w:t>, &amp;</w:t>
      </w:r>
      <w:proofErr w:type="spellStart"/>
      <w:r w:rsidRPr="00623327">
        <w:t>Jayachithra.J</w:t>
      </w:r>
      <w:proofErr w:type="spellEnd"/>
      <w:r w:rsidRPr="00623327">
        <w:t>, (April 2023). Life Skills Pertaining to Mental Well-Being of Women. International Journal of Emerging Knowledge Studies. 2(4), pp. 114-117</w:t>
      </w:r>
    </w:p>
    <w:p w:rsidR="00A10549" w:rsidRDefault="00A10549" w:rsidP="007B004F">
      <w:pPr>
        <w:spacing w:after="0" w:line="360" w:lineRule="auto"/>
        <w:ind w:left="360"/>
        <w:jc w:val="both"/>
        <w:rPr>
          <w:rFonts w:ascii="Times New Roman" w:hAnsi="Times New Roman" w:cs="Times New Roman"/>
        </w:rPr>
      </w:pPr>
      <w:r w:rsidRPr="007B004F">
        <w:rPr>
          <w:rFonts w:ascii="Times New Roman" w:hAnsi="Times New Roman" w:cs="Times New Roman"/>
        </w:rPr>
        <w:t xml:space="preserve">Kanwal, A., &amp; Hussain Butt, I. (2021). Impact of Critical Thinking Skills on Prospective Teachers’ Academic Achievement ARTICLE DETAILS ABSTRACT. </w:t>
      </w:r>
      <w:r w:rsidRPr="007B004F">
        <w:rPr>
          <w:rFonts w:ascii="Times New Roman" w:hAnsi="Times New Roman" w:cs="Times New Roman"/>
          <w:i/>
          <w:iCs/>
        </w:rPr>
        <w:t xml:space="preserve">Review of Applied </w:t>
      </w:r>
      <w:r w:rsidRPr="007B004F">
        <w:rPr>
          <w:rFonts w:ascii="Times New Roman" w:hAnsi="Times New Roman" w:cs="Times New Roman"/>
          <w:i/>
          <w:iCs/>
        </w:rPr>
        <w:lastRenderedPageBreak/>
        <w:t>Management and Social Sciences (RAMSS)</w:t>
      </w:r>
      <w:r w:rsidRPr="007B004F">
        <w:rPr>
          <w:rFonts w:ascii="Times New Roman" w:hAnsi="Times New Roman" w:cs="Times New Roman"/>
        </w:rPr>
        <w:t xml:space="preserve">, </w:t>
      </w:r>
      <w:r w:rsidRPr="007B004F">
        <w:rPr>
          <w:rFonts w:ascii="Times New Roman" w:hAnsi="Times New Roman" w:cs="Times New Roman"/>
          <w:i/>
          <w:iCs/>
        </w:rPr>
        <w:t>4</w:t>
      </w:r>
      <w:r w:rsidRPr="007B004F">
        <w:rPr>
          <w:rFonts w:ascii="Times New Roman" w:hAnsi="Times New Roman" w:cs="Times New Roman"/>
        </w:rPr>
        <w:t xml:space="preserve">(4), 773–781. </w:t>
      </w:r>
      <w:hyperlink r:id="rId17" w:history="1">
        <w:r w:rsidRPr="00A62183">
          <w:rPr>
            <w:rStyle w:val="Hyperlink"/>
            <w:rFonts w:ascii="Times New Roman" w:hAnsi="Times New Roman" w:cs="Times New Roman"/>
          </w:rPr>
          <w:t>https://doi.org/10.47067/ramss.v4i4.182</w:t>
        </w:r>
      </w:hyperlink>
    </w:p>
    <w:p w:rsidR="00A10549" w:rsidRPr="00A10549" w:rsidRDefault="00A10549" w:rsidP="00A10549">
      <w:pPr>
        <w:pStyle w:val="NormalWeb"/>
        <w:spacing w:line="360" w:lineRule="auto"/>
        <w:ind w:left="360"/>
      </w:pPr>
      <w:r w:rsidRPr="00A10549">
        <w:t xml:space="preserve">Kanwal, A., &amp; Hussain Butt, I. (2021). Impact of Critical Thinking Skills on Prospective Teachers’ Academic Achievement ARTICLE DETAILS ABSTRACT. </w:t>
      </w:r>
      <w:r w:rsidRPr="00A10549">
        <w:rPr>
          <w:i/>
          <w:iCs/>
        </w:rPr>
        <w:t>Review of Applied Management and Social Sciences (RAMSS)</w:t>
      </w:r>
      <w:r w:rsidRPr="00A10549">
        <w:t xml:space="preserve">, </w:t>
      </w:r>
      <w:r w:rsidRPr="00A10549">
        <w:rPr>
          <w:i/>
          <w:iCs/>
        </w:rPr>
        <w:t>4</w:t>
      </w:r>
      <w:r w:rsidRPr="00A10549">
        <w:t xml:space="preserve">(4), 773–781. </w:t>
      </w:r>
      <w:hyperlink r:id="rId18" w:history="1">
        <w:r w:rsidRPr="00A10549">
          <w:rPr>
            <w:rStyle w:val="Hyperlink"/>
          </w:rPr>
          <w:t>https://doi.org/10.47067/ramss.v4i4.182</w:t>
        </w:r>
      </w:hyperlink>
      <w:r>
        <w:t xml:space="preserve"> </w:t>
      </w:r>
    </w:p>
    <w:p w:rsidR="00A10549" w:rsidRPr="00AC3B7F" w:rsidRDefault="00A10549" w:rsidP="007B004F">
      <w:pPr>
        <w:pStyle w:val="NormalWeb"/>
        <w:spacing w:line="360" w:lineRule="auto"/>
        <w:ind w:left="360"/>
      </w:pPr>
      <w:r w:rsidRPr="00AC3B7F">
        <w:t xml:space="preserve">Kanwal, S., &amp; Hussain Butt, I. (2021). Impact of critical thinking skills on prospective teachers’ academic achievement. </w:t>
      </w:r>
      <w:r w:rsidRPr="00AC3B7F">
        <w:rPr>
          <w:rStyle w:val="Emphasis"/>
          <w:rFonts w:eastAsiaTheme="majorEastAsia"/>
        </w:rPr>
        <w:t>International Journal of Educational Research Review, 6</w:t>
      </w:r>
      <w:r w:rsidRPr="00AC3B7F">
        <w:t>(2), 276–284.</w:t>
      </w:r>
    </w:p>
    <w:p w:rsidR="00A10549" w:rsidRPr="00AC3B7F" w:rsidRDefault="00A10549" w:rsidP="007B004F">
      <w:pPr>
        <w:pStyle w:val="NormalWeb"/>
        <w:spacing w:line="360" w:lineRule="auto"/>
        <w:ind w:left="360"/>
      </w:pPr>
      <w:r w:rsidRPr="00AC3B7F">
        <w:t xml:space="preserve">Korthagen, F. A. J. (2017). Inconvenient truths about teacher learning: Towards professional development 3.0. </w:t>
      </w:r>
      <w:r w:rsidRPr="00AC3B7F">
        <w:rPr>
          <w:rStyle w:val="Emphasis"/>
          <w:rFonts w:eastAsiaTheme="majorEastAsia"/>
        </w:rPr>
        <w:t>Teachers and Teaching: Theory and Practice, 23</w:t>
      </w:r>
      <w:r w:rsidRPr="00AC3B7F">
        <w:t xml:space="preserve">(4), 387–405. </w:t>
      </w:r>
      <w:hyperlink r:id="rId19" w:tgtFrame="_new" w:history="1">
        <w:r w:rsidRPr="00AC3B7F">
          <w:rPr>
            <w:rStyle w:val="Hyperlink"/>
            <w:rFonts w:eastAsiaTheme="majorEastAsia"/>
          </w:rPr>
          <w:t>https://doi.org/10.1080/13540602.2016.1211523</w:t>
        </w:r>
      </w:hyperlink>
    </w:p>
    <w:p w:rsidR="00A10549" w:rsidRDefault="00A10549" w:rsidP="007B004F">
      <w:pPr>
        <w:spacing w:after="0" w:line="360" w:lineRule="auto"/>
        <w:ind w:left="360"/>
        <w:jc w:val="both"/>
        <w:rPr>
          <w:rFonts w:ascii="Times New Roman" w:hAnsi="Times New Roman" w:cs="Times New Roman"/>
        </w:rPr>
      </w:pPr>
      <w:proofErr w:type="spellStart"/>
      <w:r w:rsidRPr="007B004F">
        <w:rPr>
          <w:rFonts w:ascii="Times New Roman" w:hAnsi="Times New Roman" w:cs="Times New Roman"/>
        </w:rPr>
        <w:t>Lithoxoidou</w:t>
      </w:r>
      <w:proofErr w:type="spellEnd"/>
      <w:r w:rsidRPr="007B004F">
        <w:rPr>
          <w:rFonts w:ascii="Times New Roman" w:hAnsi="Times New Roman" w:cs="Times New Roman"/>
        </w:rPr>
        <w:t xml:space="preserve">, A., &amp; Georgiadou, T. (2023). Critical Thinking in Teacher Education: Course Design and Teaching Practicum. </w:t>
      </w:r>
      <w:r w:rsidRPr="007B004F">
        <w:rPr>
          <w:rFonts w:ascii="Times New Roman" w:hAnsi="Times New Roman" w:cs="Times New Roman"/>
          <w:i/>
          <w:iCs/>
        </w:rPr>
        <w:t>Education Sciences 2023, Vol. 13, Page 837</w:t>
      </w:r>
      <w:r w:rsidRPr="007B004F">
        <w:rPr>
          <w:rFonts w:ascii="Times New Roman" w:hAnsi="Times New Roman" w:cs="Times New Roman"/>
        </w:rPr>
        <w:t xml:space="preserve">, </w:t>
      </w:r>
      <w:r w:rsidRPr="007B004F">
        <w:rPr>
          <w:rFonts w:ascii="Times New Roman" w:hAnsi="Times New Roman" w:cs="Times New Roman"/>
          <w:i/>
          <w:iCs/>
        </w:rPr>
        <w:t>13</w:t>
      </w:r>
      <w:r w:rsidRPr="007B004F">
        <w:rPr>
          <w:rFonts w:ascii="Times New Roman" w:hAnsi="Times New Roman" w:cs="Times New Roman"/>
        </w:rPr>
        <w:t xml:space="preserve">(8), 837. </w:t>
      </w:r>
      <w:hyperlink r:id="rId20" w:history="1">
        <w:r w:rsidRPr="00A62183">
          <w:rPr>
            <w:rStyle w:val="Hyperlink"/>
            <w:rFonts w:ascii="Times New Roman" w:hAnsi="Times New Roman" w:cs="Times New Roman"/>
          </w:rPr>
          <w:t>https://doi.org/10.3390/educsci13080837</w:t>
        </w:r>
      </w:hyperlink>
    </w:p>
    <w:p w:rsidR="00A10549" w:rsidRPr="00AC3B7F" w:rsidRDefault="00A10549" w:rsidP="007B004F">
      <w:pPr>
        <w:pStyle w:val="NormalWeb"/>
        <w:spacing w:line="360" w:lineRule="auto"/>
        <w:ind w:left="360"/>
      </w:pPr>
      <w:r w:rsidRPr="00AC3B7F">
        <w:t xml:space="preserve">Loughran, J. (2019). </w:t>
      </w:r>
      <w:r w:rsidRPr="00AC3B7F">
        <w:rPr>
          <w:rStyle w:val="Emphasis"/>
          <w:rFonts w:eastAsiaTheme="majorEastAsia"/>
        </w:rPr>
        <w:t>Pedagogical reasoning and reflective practice in teacher education</w:t>
      </w:r>
      <w:r w:rsidRPr="00AC3B7F">
        <w:t>. Springer.</w:t>
      </w:r>
    </w:p>
    <w:p w:rsidR="00A10549" w:rsidRPr="00AC3B7F" w:rsidRDefault="00A10549" w:rsidP="007B004F">
      <w:pPr>
        <w:pStyle w:val="NormalWeb"/>
        <w:spacing w:line="360" w:lineRule="auto"/>
        <w:ind w:left="360"/>
      </w:pPr>
      <w:r w:rsidRPr="00AC3B7F">
        <w:t xml:space="preserve">Mishra, P., &amp; Mehta, R. (2017). What we educators get wrong about 21st-century learning. </w:t>
      </w:r>
      <w:r w:rsidRPr="00AC3B7F">
        <w:rPr>
          <w:rStyle w:val="Emphasis"/>
          <w:rFonts w:eastAsiaTheme="majorEastAsia"/>
        </w:rPr>
        <w:t>Educational Technology, 57</w:t>
      </w:r>
      <w:r w:rsidRPr="00AC3B7F">
        <w:t>(6), 22–29.</w:t>
      </w:r>
    </w:p>
    <w:p w:rsidR="00A10549" w:rsidRPr="00A10549" w:rsidRDefault="00A10549" w:rsidP="00A10549">
      <w:pPr>
        <w:pStyle w:val="NormalWeb"/>
        <w:spacing w:line="360" w:lineRule="auto"/>
        <w:ind w:left="360"/>
      </w:pPr>
      <w:r w:rsidRPr="00A10549">
        <w:t xml:space="preserve">O’Reilly, C., Devitt, A., &amp; Hayes, N. (2022). Critical thinking in the preschool classroom - A systematic literature review. </w:t>
      </w:r>
      <w:r w:rsidRPr="00A10549">
        <w:rPr>
          <w:i/>
          <w:iCs/>
        </w:rPr>
        <w:t>Thinking Skills and Creativity</w:t>
      </w:r>
      <w:r w:rsidRPr="00A10549">
        <w:t xml:space="preserve">, </w:t>
      </w:r>
      <w:r w:rsidRPr="00A10549">
        <w:rPr>
          <w:i/>
          <w:iCs/>
        </w:rPr>
        <w:t>46</w:t>
      </w:r>
      <w:r w:rsidRPr="00A10549">
        <w:t xml:space="preserve">(2), 101110. </w:t>
      </w:r>
      <w:hyperlink r:id="rId21" w:history="1">
        <w:r w:rsidRPr="00A10549">
          <w:rPr>
            <w:rStyle w:val="Hyperlink"/>
          </w:rPr>
          <w:t>https://doi.org/10.1016/j.tsc.2022.101110</w:t>
        </w:r>
      </w:hyperlink>
      <w:r>
        <w:t xml:space="preserve"> </w:t>
      </w:r>
    </w:p>
    <w:p w:rsidR="00A10549" w:rsidRPr="00AC3B7F" w:rsidRDefault="00A10549" w:rsidP="007B004F">
      <w:pPr>
        <w:pStyle w:val="NormalWeb"/>
        <w:spacing w:line="360" w:lineRule="auto"/>
        <w:ind w:left="360"/>
      </w:pPr>
      <w:r w:rsidRPr="00AC3B7F">
        <w:t xml:space="preserve">OECD. (2018). </w:t>
      </w:r>
      <w:r w:rsidRPr="00AC3B7F">
        <w:rPr>
          <w:rStyle w:val="Emphasis"/>
          <w:rFonts w:eastAsiaTheme="majorEastAsia"/>
        </w:rPr>
        <w:t>Future of education and skills 2030: Education 2030 framework</w:t>
      </w:r>
      <w:r w:rsidRPr="00AC3B7F">
        <w:t>. OECD Publishing.</w:t>
      </w:r>
    </w:p>
    <w:p w:rsidR="00A10549" w:rsidRPr="00AC3B7F" w:rsidRDefault="00A10549" w:rsidP="007B004F">
      <w:pPr>
        <w:pStyle w:val="NormalWeb"/>
        <w:spacing w:line="360" w:lineRule="auto"/>
        <w:ind w:left="360"/>
      </w:pPr>
      <w:r w:rsidRPr="00AC3B7F">
        <w:t xml:space="preserve">OECD. (2019). </w:t>
      </w:r>
      <w:r w:rsidRPr="00AC3B7F">
        <w:rPr>
          <w:rStyle w:val="Emphasis"/>
          <w:rFonts w:eastAsiaTheme="majorEastAsia"/>
        </w:rPr>
        <w:t xml:space="preserve">Teachers and school leaders </w:t>
      </w:r>
      <w:r>
        <w:rPr>
          <w:rStyle w:val="Emphasis"/>
          <w:rFonts w:eastAsiaTheme="majorEastAsia"/>
        </w:rPr>
        <w:t>are</w:t>
      </w:r>
      <w:r w:rsidRPr="00AC3B7F">
        <w:rPr>
          <w:rStyle w:val="Emphasis"/>
          <w:rFonts w:eastAsiaTheme="majorEastAsia"/>
        </w:rPr>
        <w:t xml:space="preserve"> lifelong learners</w:t>
      </w:r>
      <w:r w:rsidRPr="00AC3B7F">
        <w:t>. OECD Publishing.</w:t>
      </w:r>
    </w:p>
    <w:p w:rsidR="00A10549" w:rsidRPr="00AC3B7F" w:rsidRDefault="00A10549" w:rsidP="007B004F">
      <w:pPr>
        <w:pStyle w:val="NormalWeb"/>
        <w:spacing w:line="360" w:lineRule="auto"/>
        <w:ind w:left="360"/>
      </w:pPr>
      <w:r w:rsidRPr="00AC3B7F">
        <w:t xml:space="preserve">Paul, R., &amp; Elder, L. (2019). </w:t>
      </w:r>
      <w:r w:rsidRPr="00AC3B7F">
        <w:rPr>
          <w:rStyle w:val="Emphasis"/>
          <w:rFonts w:eastAsiaTheme="majorEastAsia"/>
        </w:rPr>
        <w:t>Critical thinking: Tools for taking charge of your learning and your life</w:t>
      </w:r>
      <w:r w:rsidRPr="00AC3B7F">
        <w:t xml:space="preserve"> (4th ed.). Foundation for Critical Thinking.</w:t>
      </w:r>
    </w:p>
    <w:p w:rsidR="00A10549" w:rsidRPr="00AC3B7F" w:rsidRDefault="00A10549" w:rsidP="007B004F">
      <w:pPr>
        <w:pStyle w:val="NormalWeb"/>
        <w:spacing w:line="360" w:lineRule="auto"/>
        <w:ind w:left="360"/>
      </w:pPr>
      <w:proofErr w:type="spellStart"/>
      <w:r w:rsidRPr="00AC3B7F">
        <w:lastRenderedPageBreak/>
        <w:t>Prasertcharoensuk</w:t>
      </w:r>
      <w:proofErr w:type="spellEnd"/>
      <w:r w:rsidRPr="00AC3B7F">
        <w:t xml:space="preserve">, T., </w:t>
      </w:r>
      <w:proofErr w:type="spellStart"/>
      <w:r w:rsidRPr="00AC3B7F">
        <w:t>Somprach</w:t>
      </w:r>
      <w:proofErr w:type="spellEnd"/>
      <w:r w:rsidRPr="00AC3B7F">
        <w:t xml:space="preserve">, K., &amp; Ngang, T. K. (2015). Influence of teacher competency factors and students’ life skills on learning achievement. </w:t>
      </w:r>
      <w:r w:rsidRPr="00AC3B7F">
        <w:rPr>
          <w:rStyle w:val="Emphasis"/>
          <w:rFonts w:eastAsiaTheme="majorEastAsia"/>
        </w:rPr>
        <w:t xml:space="preserve">Procedia – Social and </w:t>
      </w:r>
      <w:r>
        <w:rPr>
          <w:rStyle w:val="Emphasis"/>
          <w:rFonts w:eastAsiaTheme="majorEastAsia"/>
        </w:rPr>
        <w:t>Behavioural</w:t>
      </w:r>
      <w:r w:rsidRPr="00AC3B7F">
        <w:rPr>
          <w:rStyle w:val="Emphasis"/>
          <w:rFonts w:eastAsiaTheme="majorEastAsia"/>
        </w:rPr>
        <w:t xml:space="preserve"> Sciences, 186</w:t>
      </w:r>
      <w:r w:rsidRPr="00AC3B7F">
        <w:t xml:space="preserve">, 566–572. </w:t>
      </w:r>
      <w:hyperlink r:id="rId22" w:history="1">
        <w:r w:rsidRPr="00AC3B7F">
          <w:rPr>
            <w:rStyle w:val="Hyperlink"/>
          </w:rPr>
          <w:t>https://doi.org/10.1016/j.sbspro.2015.04.021</w:t>
        </w:r>
      </w:hyperlink>
    </w:p>
    <w:p w:rsidR="00A10549" w:rsidRPr="00AC3B7F" w:rsidRDefault="00A10549" w:rsidP="007B004F">
      <w:pPr>
        <w:pStyle w:val="NormalWeb"/>
        <w:spacing w:line="360" w:lineRule="auto"/>
        <w:ind w:left="360"/>
      </w:pPr>
      <w:r w:rsidRPr="00AC3B7F">
        <w:t xml:space="preserve">Rahman, M. H., &amp; Manaf, U. K. A. (2017). Developing teaching performance through reflective practice. </w:t>
      </w:r>
      <w:r w:rsidRPr="00AC3B7F">
        <w:rPr>
          <w:rStyle w:val="Emphasis"/>
          <w:rFonts w:eastAsiaTheme="majorEastAsia"/>
        </w:rPr>
        <w:t>International Journal of Instruction, 10</w:t>
      </w:r>
      <w:r w:rsidRPr="00AC3B7F">
        <w:t>(1), 113–128.</w:t>
      </w:r>
    </w:p>
    <w:p w:rsidR="00A10549" w:rsidRPr="00AC3B7F" w:rsidRDefault="00A10549" w:rsidP="007B004F">
      <w:pPr>
        <w:pStyle w:val="NormalWeb"/>
        <w:spacing w:line="360" w:lineRule="auto"/>
        <w:ind w:left="360"/>
      </w:pPr>
      <w:r w:rsidRPr="00AC3B7F">
        <w:t xml:space="preserve">Schleicher, A. (2018). </w:t>
      </w:r>
      <w:r>
        <w:rPr>
          <w:rStyle w:val="Emphasis"/>
          <w:rFonts w:eastAsiaTheme="majorEastAsia"/>
        </w:rPr>
        <w:t>World-class</w:t>
      </w:r>
      <w:r w:rsidRPr="00AC3B7F">
        <w:rPr>
          <w:rStyle w:val="Emphasis"/>
          <w:rFonts w:eastAsiaTheme="majorEastAsia"/>
        </w:rPr>
        <w:t>: How to build a 21st-century school system</w:t>
      </w:r>
      <w:r w:rsidRPr="00AC3B7F">
        <w:t>. OECD Publishing.</w:t>
      </w:r>
    </w:p>
    <w:p w:rsidR="00A10549" w:rsidRPr="00AC3B7F" w:rsidRDefault="00A10549" w:rsidP="007B004F">
      <w:pPr>
        <w:pStyle w:val="NormalWeb"/>
        <w:spacing w:line="360" w:lineRule="auto"/>
        <w:ind w:left="360"/>
      </w:pPr>
      <w:r w:rsidRPr="00AC3B7F">
        <w:t xml:space="preserve">Singh, R., &amp; Kaur, J. (2020). Life skills and teaching competency among pre-service teachers. </w:t>
      </w:r>
      <w:r w:rsidRPr="00AC3B7F">
        <w:rPr>
          <w:rStyle w:val="Emphasis"/>
          <w:rFonts w:eastAsiaTheme="majorEastAsia"/>
        </w:rPr>
        <w:t>Indian Journal of Teacher Education, 6</w:t>
      </w:r>
      <w:r w:rsidRPr="00AC3B7F">
        <w:t>(1), 45–58.</w:t>
      </w:r>
    </w:p>
    <w:p w:rsidR="00A10549" w:rsidRPr="00AC3B7F" w:rsidRDefault="00A10549" w:rsidP="007B004F">
      <w:pPr>
        <w:pStyle w:val="NormalWeb"/>
        <w:spacing w:line="360" w:lineRule="auto"/>
        <w:ind w:left="360"/>
      </w:pPr>
      <w:r w:rsidRPr="007B004F">
        <w:t xml:space="preserve">World Health Organisation. (2020). </w:t>
      </w:r>
      <w:r w:rsidRPr="007B004F">
        <w:rPr>
          <w:rFonts w:eastAsiaTheme="majorEastAsia"/>
        </w:rPr>
        <w:t>Life skills education for children and adolescents in schools</w:t>
      </w:r>
      <w:r w:rsidRPr="007B004F">
        <w:t>. WHO Press</w:t>
      </w:r>
      <w:r w:rsidRPr="00AC3B7F">
        <w:t>.</w:t>
      </w:r>
    </w:p>
    <w:p w:rsidR="00A10549" w:rsidRDefault="00A10549" w:rsidP="007B004F">
      <w:pPr>
        <w:pStyle w:val="NormalWeb"/>
        <w:spacing w:line="360" w:lineRule="auto"/>
        <w:ind w:left="360"/>
      </w:pPr>
      <w:r w:rsidRPr="007B004F">
        <w:t xml:space="preserve">Yuan, R., &amp; Liao, W. (2023). Critical thinking in teacher education: where do we stand and where can we go? </w:t>
      </w:r>
      <w:r w:rsidRPr="007B004F">
        <w:rPr>
          <w:i/>
          <w:iCs/>
        </w:rPr>
        <w:t>Teachers and Teaching</w:t>
      </w:r>
      <w:r w:rsidRPr="007B004F">
        <w:t xml:space="preserve">, </w:t>
      </w:r>
      <w:r w:rsidRPr="007B004F">
        <w:rPr>
          <w:i/>
          <w:iCs/>
        </w:rPr>
        <w:t>29</w:t>
      </w:r>
      <w:r w:rsidRPr="007B004F">
        <w:t xml:space="preserve">(6), 543–552. </w:t>
      </w:r>
      <w:hyperlink r:id="rId23" w:history="1">
        <w:r w:rsidRPr="007B004F">
          <w:rPr>
            <w:rStyle w:val="Hyperlink"/>
          </w:rPr>
          <w:t>https://doi.org/10.1080/13540602.2023.2252688</w:t>
        </w:r>
      </w:hyperlink>
      <w:r>
        <w:t xml:space="preserve"> </w:t>
      </w:r>
    </w:p>
    <w:sectPr w:rsidR="00A1054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66BF" w:rsidRDefault="006466BF" w:rsidP="00A95FDB">
      <w:pPr>
        <w:spacing w:after="0" w:line="240" w:lineRule="auto"/>
      </w:pPr>
      <w:r>
        <w:separator/>
      </w:r>
    </w:p>
  </w:endnote>
  <w:endnote w:type="continuationSeparator" w:id="0">
    <w:p w:rsidR="006466BF" w:rsidRDefault="006466BF" w:rsidP="00A95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F2A" w:rsidRDefault="00383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F2A" w:rsidRDefault="00383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F2A" w:rsidRDefault="00383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66BF" w:rsidRDefault="006466BF" w:rsidP="00A95FDB">
      <w:pPr>
        <w:spacing w:after="0" w:line="240" w:lineRule="auto"/>
      </w:pPr>
      <w:r>
        <w:separator/>
      </w:r>
    </w:p>
  </w:footnote>
  <w:footnote w:type="continuationSeparator" w:id="0">
    <w:p w:rsidR="006466BF" w:rsidRDefault="006466BF" w:rsidP="00A95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F2A" w:rsidRDefault="00000000">
    <w:pPr>
      <w:pStyle w:val="Header"/>
    </w:pPr>
    <w:r>
      <w:rPr>
        <w:noProof/>
      </w:rPr>
      <w:pict w14:anchorId="02560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84239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F2A" w:rsidRDefault="00000000">
    <w:pPr>
      <w:pStyle w:val="Header"/>
    </w:pPr>
    <w:r>
      <w:rPr>
        <w:noProof/>
      </w:rPr>
      <w:pict w14:anchorId="2B9DB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84239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F2A" w:rsidRDefault="00000000">
    <w:pPr>
      <w:pStyle w:val="Header"/>
    </w:pPr>
    <w:r>
      <w:rPr>
        <w:noProof/>
      </w:rPr>
      <w:pict w14:anchorId="31AC4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84239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EB7F"/>
      </v:shape>
    </w:pict>
  </w:numPicBullet>
  <w:abstractNum w:abstractNumId="0" w15:restartNumberingAfterBreak="0">
    <w:nsid w:val="034A50D5"/>
    <w:multiLevelType w:val="multilevel"/>
    <w:tmpl w:val="D3723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A1E83"/>
    <w:multiLevelType w:val="multilevel"/>
    <w:tmpl w:val="862C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74F9D"/>
    <w:multiLevelType w:val="multilevel"/>
    <w:tmpl w:val="644C1C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13B8A"/>
    <w:multiLevelType w:val="hybridMultilevel"/>
    <w:tmpl w:val="A5041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9D6E43"/>
    <w:multiLevelType w:val="multilevel"/>
    <w:tmpl w:val="A212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23EAD"/>
    <w:multiLevelType w:val="multilevel"/>
    <w:tmpl w:val="6B64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86C2B"/>
    <w:multiLevelType w:val="hybridMultilevel"/>
    <w:tmpl w:val="D5EE8F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E54ACA"/>
    <w:multiLevelType w:val="hybridMultilevel"/>
    <w:tmpl w:val="CE3C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0213D"/>
    <w:multiLevelType w:val="hybridMultilevel"/>
    <w:tmpl w:val="D74E618E"/>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EE6300"/>
    <w:multiLevelType w:val="hybridMultilevel"/>
    <w:tmpl w:val="36D6110A"/>
    <w:lvl w:ilvl="0" w:tplc="F2F2D21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5B232F"/>
    <w:multiLevelType w:val="hybridMultilevel"/>
    <w:tmpl w:val="8F54F12A"/>
    <w:lvl w:ilvl="0" w:tplc="08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8D45E8"/>
    <w:multiLevelType w:val="hybridMultilevel"/>
    <w:tmpl w:val="34B0C4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F06D6D"/>
    <w:multiLevelType w:val="hybridMultilevel"/>
    <w:tmpl w:val="80223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3B5CEC"/>
    <w:multiLevelType w:val="hybridMultilevel"/>
    <w:tmpl w:val="12E2DE4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30956E44"/>
    <w:multiLevelType w:val="hybridMultilevel"/>
    <w:tmpl w:val="DEDA0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5756E2"/>
    <w:multiLevelType w:val="hybridMultilevel"/>
    <w:tmpl w:val="D05E529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B7454B"/>
    <w:multiLevelType w:val="hybridMultilevel"/>
    <w:tmpl w:val="1602C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6B3B0E"/>
    <w:multiLevelType w:val="hybridMultilevel"/>
    <w:tmpl w:val="DB34DB5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7AF63F6"/>
    <w:multiLevelType w:val="multilevel"/>
    <w:tmpl w:val="4FFA829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7F2C4D"/>
    <w:multiLevelType w:val="multilevel"/>
    <w:tmpl w:val="7F009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C05ED9"/>
    <w:multiLevelType w:val="hybridMultilevel"/>
    <w:tmpl w:val="0D584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DD1ABB"/>
    <w:multiLevelType w:val="hybridMultilevel"/>
    <w:tmpl w:val="64F801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0E3288"/>
    <w:multiLevelType w:val="multilevel"/>
    <w:tmpl w:val="708E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3C22F0"/>
    <w:multiLevelType w:val="hybridMultilevel"/>
    <w:tmpl w:val="0944D0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A7A63BD"/>
    <w:multiLevelType w:val="multilevel"/>
    <w:tmpl w:val="334A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2149AD"/>
    <w:multiLevelType w:val="multilevel"/>
    <w:tmpl w:val="5D10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036465"/>
    <w:multiLevelType w:val="hybridMultilevel"/>
    <w:tmpl w:val="F668773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240B72"/>
    <w:multiLevelType w:val="multilevel"/>
    <w:tmpl w:val="9BC2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9D4BED"/>
    <w:multiLevelType w:val="hybridMultilevel"/>
    <w:tmpl w:val="F95E23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9839C6"/>
    <w:multiLevelType w:val="hybridMultilevel"/>
    <w:tmpl w:val="3984E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D11D57"/>
    <w:multiLevelType w:val="hybridMultilevel"/>
    <w:tmpl w:val="34762106"/>
    <w:lvl w:ilvl="0" w:tplc="1722D592">
      <w:start w:val="1"/>
      <w:numFmt w:val="decimal"/>
      <w:lvlText w:val="%1."/>
      <w:lvlJc w:val="left"/>
      <w:pPr>
        <w:ind w:left="0" w:firstLine="1085"/>
      </w:pPr>
      <w:rPr>
        <w:rFonts w:hint="default"/>
      </w:r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31" w15:restartNumberingAfterBreak="0">
    <w:nsid w:val="74F06393"/>
    <w:multiLevelType w:val="hybridMultilevel"/>
    <w:tmpl w:val="54AA56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FA0FB6"/>
    <w:multiLevelType w:val="hybridMultilevel"/>
    <w:tmpl w:val="B5446E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F6B7C52"/>
    <w:multiLevelType w:val="hybridMultilevel"/>
    <w:tmpl w:val="486A7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1335825">
    <w:abstractNumId w:val="17"/>
  </w:num>
  <w:num w:numId="2" w16cid:durableId="259725984">
    <w:abstractNumId w:val="6"/>
  </w:num>
  <w:num w:numId="3" w16cid:durableId="1647512070">
    <w:abstractNumId w:val="3"/>
  </w:num>
  <w:num w:numId="4" w16cid:durableId="552237631">
    <w:abstractNumId w:val="4"/>
  </w:num>
  <w:num w:numId="5" w16cid:durableId="1248925561">
    <w:abstractNumId w:val="27"/>
  </w:num>
  <w:num w:numId="6" w16cid:durableId="439450917">
    <w:abstractNumId w:val="25"/>
  </w:num>
  <w:num w:numId="7" w16cid:durableId="1472332170">
    <w:abstractNumId w:val="22"/>
  </w:num>
  <w:num w:numId="8" w16cid:durableId="222326830">
    <w:abstractNumId w:val="1"/>
  </w:num>
  <w:num w:numId="9" w16cid:durableId="1808624806">
    <w:abstractNumId w:val="5"/>
  </w:num>
  <w:num w:numId="10" w16cid:durableId="1418556227">
    <w:abstractNumId w:val="7"/>
  </w:num>
  <w:num w:numId="11" w16cid:durableId="994993710">
    <w:abstractNumId w:val="8"/>
  </w:num>
  <w:num w:numId="12" w16cid:durableId="189221379">
    <w:abstractNumId w:val="0"/>
  </w:num>
  <w:num w:numId="13" w16cid:durableId="774598342">
    <w:abstractNumId w:val="2"/>
  </w:num>
  <w:num w:numId="14" w16cid:durableId="877813851">
    <w:abstractNumId w:val="18"/>
  </w:num>
  <w:num w:numId="15" w16cid:durableId="816842542">
    <w:abstractNumId w:val="16"/>
  </w:num>
  <w:num w:numId="16" w16cid:durableId="741565315">
    <w:abstractNumId w:val="29"/>
  </w:num>
  <w:num w:numId="17" w16cid:durableId="1462848576">
    <w:abstractNumId w:val="33"/>
  </w:num>
  <w:num w:numId="18" w16cid:durableId="731464225">
    <w:abstractNumId w:val="20"/>
  </w:num>
  <w:num w:numId="19" w16cid:durableId="628242080">
    <w:abstractNumId w:val="30"/>
  </w:num>
  <w:num w:numId="20" w16cid:durableId="1874225242">
    <w:abstractNumId w:val="28"/>
  </w:num>
  <w:num w:numId="21" w16cid:durableId="1023167855">
    <w:abstractNumId w:val="11"/>
  </w:num>
  <w:num w:numId="22" w16cid:durableId="215051802">
    <w:abstractNumId w:val="15"/>
  </w:num>
  <w:num w:numId="23" w16cid:durableId="1983851621">
    <w:abstractNumId w:val="32"/>
  </w:num>
  <w:num w:numId="24" w16cid:durableId="1955671195">
    <w:abstractNumId w:val="9"/>
  </w:num>
  <w:num w:numId="25" w16cid:durableId="2027057735">
    <w:abstractNumId w:val="13"/>
  </w:num>
  <w:num w:numId="26" w16cid:durableId="821390098">
    <w:abstractNumId w:val="23"/>
  </w:num>
  <w:num w:numId="27" w16cid:durableId="1388726963">
    <w:abstractNumId w:val="12"/>
  </w:num>
  <w:num w:numId="28" w16cid:durableId="339553504">
    <w:abstractNumId w:val="26"/>
  </w:num>
  <w:num w:numId="29" w16cid:durableId="358973160">
    <w:abstractNumId w:val="31"/>
  </w:num>
  <w:num w:numId="30" w16cid:durableId="54862222">
    <w:abstractNumId w:val="14"/>
  </w:num>
  <w:num w:numId="31" w16cid:durableId="1540164429">
    <w:abstractNumId w:val="24"/>
  </w:num>
  <w:num w:numId="32" w16cid:durableId="1655909870">
    <w:abstractNumId w:val="21"/>
  </w:num>
  <w:num w:numId="33" w16cid:durableId="2009283993">
    <w:abstractNumId w:val="10"/>
  </w:num>
  <w:num w:numId="34" w16cid:durableId="11166790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E4F"/>
    <w:rsid w:val="00004DAE"/>
    <w:rsid w:val="0001287C"/>
    <w:rsid w:val="000227A0"/>
    <w:rsid w:val="00066B48"/>
    <w:rsid w:val="0007376A"/>
    <w:rsid w:val="00083EB3"/>
    <w:rsid w:val="000C7EBE"/>
    <w:rsid w:val="000D31D1"/>
    <w:rsid w:val="00104ABB"/>
    <w:rsid w:val="0012315B"/>
    <w:rsid w:val="001728A9"/>
    <w:rsid w:val="00175895"/>
    <w:rsid w:val="00197CBE"/>
    <w:rsid w:val="001C70D3"/>
    <w:rsid w:val="001D1633"/>
    <w:rsid w:val="001D2DC4"/>
    <w:rsid w:val="001E286B"/>
    <w:rsid w:val="00211ECF"/>
    <w:rsid w:val="00240773"/>
    <w:rsid w:val="00260464"/>
    <w:rsid w:val="002B5793"/>
    <w:rsid w:val="002E0050"/>
    <w:rsid w:val="002F7F58"/>
    <w:rsid w:val="00321B3D"/>
    <w:rsid w:val="003223ED"/>
    <w:rsid w:val="003626B0"/>
    <w:rsid w:val="00376064"/>
    <w:rsid w:val="00377B07"/>
    <w:rsid w:val="00383F2A"/>
    <w:rsid w:val="003A4899"/>
    <w:rsid w:val="003B0689"/>
    <w:rsid w:val="003B5825"/>
    <w:rsid w:val="003C6F1F"/>
    <w:rsid w:val="00403A6E"/>
    <w:rsid w:val="00405BDC"/>
    <w:rsid w:val="004060F9"/>
    <w:rsid w:val="00433B6D"/>
    <w:rsid w:val="00493D27"/>
    <w:rsid w:val="004A68F2"/>
    <w:rsid w:val="004B6CB9"/>
    <w:rsid w:val="004C349C"/>
    <w:rsid w:val="004C5FB5"/>
    <w:rsid w:val="004D34CD"/>
    <w:rsid w:val="004D6AB6"/>
    <w:rsid w:val="004E7F6D"/>
    <w:rsid w:val="004F6312"/>
    <w:rsid w:val="005248CE"/>
    <w:rsid w:val="00532A9B"/>
    <w:rsid w:val="00536D10"/>
    <w:rsid w:val="00550314"/>
    <w:rsid w:val="00560E88"/>
    <w:rsid w:val="00597E51"/>
    <w:rsid w:val="005C0D81"/>
    <w:rsid w:val="005C12DE"/>
    <w:rsid w:val="005D615C"/>
    <w:rsid w:val="0060348C"/>
    <w:rsid w:val="0060720D"/>
    <w:rsid w:val="00623327"/>
    <w:rsid w:val="006330B1"/>
    <w:rsid w:val="00645585"/>
    <w:rsid w:val="006466BF"/>
    <w:rsid w:val="00652E59"/>
    <w:rsid w:val="00686851"/>
    <w:rsid w:val="00692FC4"/>
    <w:rsid w:val="006A5784"/>
    <w:rsid w:val="006C6DE3"/>
    <w:rsid w:val="006D5C52"/>
    <w:rsid w:val="006E12DD"/>
    <w:rsid w:val="006E39C8"/>
    <w:rsid w:val="006E5920"/>
    <w:rsid w:val="006F158C"/>
    <w:rsid w:val="006F534A"/>
    <w:rsid w:val="00707A7E"/>
    <w:rsid w:val="00732669"/>
    <w:rsid w:val="00747B4B"/>
    <w:rsid w:val="007702D2"/>
    <w:rsid w:val="00773BF7"/>
    <w:rsid w:val="00780135"/>
    <w:rsid w:val="007832D0"/>
    <w:rsid w:val="007A39A1"/>
    <w:rsid w:val="007B004F"/>
    <w:rsid w:val="007B3033"/>
    <w:rsid w:val="007C141E"/>
    <w:rsid w:val="00805C57"/>
    <w:rsid w:val="00845A3E"/>
    <w:rsid w:val="00857936"/>
    <w:rsid w:val="008978E8"/>
    <w:rsid w:val="008C218E"/>
    <w:rsid w:val="00905880"/>
    <w:rsid w:val="0090782E"/>
    <w:rsid w:val="00917219"/>
    <w:rsid w:val="00952991"/>
    <w:rsid w:val="009A3EC9"/>
    <w:rsid w:val="009B4916"/>
    <w:rsid w:val="009C0A52"/>
    <w:rsid w:val="009D5B86"/>
    <w:rsid w:val="009D705F"/>
    <w:rsid w:val="009D74A6"/>
    <w:rsid w:val="00A10549"/>
    <w:rsid w:val="00A22A1B"/>
    <w:rsid w:val="00A2303D"/>
    <w:rsid w:val="00A27738"/>
    <w:rsid w:val="00A342E9"/>
    <w:rsid w:val="00A41AEE"/>
    <w:rsid w:val="00A47581"/>
    <w:rsid w:val="00A62CCA"/>
    <w:rsid w:val="00A72F42"/>
    <w:rsid w:val="00A95FDB"/>
    <w:rsid w:val="00AA1C9E"/>
    <w:rsid w:val="00AB2529"/>
    <w:rsid w:val="00AC3A0A"/>
    <w:rsid w:val="00AC3B7F"/>
    <w:rsid w:val="00B01171"/>
    <w:rsid w:val="00B056CA"/>
    <w:rsid w:val="00B11EAD"/>
    <w:rsid w:val="00B420D9"/>
    <w:rsid w:val="00B45AF8"/>
    <w:rsid w:val="00B511F8"/>
    <w:rsid w:val="00B64274"/>
    <w:rsid w:val="00B769D9"/>
    <w:rsid w:val="00B973AD"/>
    <w:rsid w:val="00BA6B08"/>
    <w:rsid w:val="00BB30C3"/>
    <w:rsid w:val="00BB7A0D"/>
    <w:rsid w:val="00BD4DE3"/>
    <w:rsid w:val="00C07F3C"/>
    <w:rsid w:val="00C404AF"/>
    <w:rsid w:val="00C46E5B"/>
    <w:rsid w:val="00C57F28"/>
    <w:rsid w:val="00C74D17"/>
    <w:rsid w:val="00CA7C48"/>
    <w:rsid w:val="00CB4D3B"/>
    <w:rsid w:val="00CF57D8"/>
    <w:rsid w:val="00D0736E"/>
    <w:rsid w:val="00D41C23"/>
    <w:rsid w:val="00D53121"/>
    <w:rsid w:val="00D6665F"/>
    <w:rsid w:val="00D72301"/>
    <w:rsid w:val="00D765E0"/>
    <w:rsid w:val="00D9284D"/>
    <w:rsid w:val="00D968F9"/>
    <w:rsid w:val="00DF1E4F"/>
    <w:rsid w:val="00E25B60"/>
    <w:rsid w:val="00E2602C"/>
    <w:rsid w:val="00E26AFB"/>
    <w:rsid w:val="00E26BFB"/>
    <w:rsid w:val="00E75343"/>
    <w:rsid w:val="00EA33B4"/>
    <w:rsid w:val="00EB0D37"/>
    <w:rsid w:val="00EB37CD"/>
    <w:rsid w:val="00ED4B03"/>
    <w:rsid w:val="00EE6F73"/>
    <w:rsid w:val="00EF117E"/>
    <w:rsid w:val="00F00A95"/>
    <w:rsid w:val="00F236EE"/>
    <w:rsid w:val="00F35BB4"/>
    <w:rsid w:val="00F65E4F"/>
    <w:rsid w:val="00F74E80"/>
    <w:rsid w:val="00F94DB8"/>
    <w:rsid w:val="00F969E3"/>
    <w:rsid w:val="00FA3DBB"/>
    <w:rsid w:val="00FA6B7D"/>
    <w:rsid w:val="00FB4185"/>
    <w:rsid w:val="00FB6097"/>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10FA6A6-8BD3-44C6-AA9A-0B1E0252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t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F28"/>
  </w:style>
  <w:style w:type="paragraph" w:styleId="Heading1">
    <w:name w:val="heading 1"/>
    <w:basedOn w:val="Normal"/>
    <w:next w:val="Normal"/>
    <w:link w:val="Heading1Char"/>
    <w:uiPriority w:val="9"/>
    <w:qFormat/>
    <w:rsid w:val="00DF1E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1E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F1E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1E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1E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1E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E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E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E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E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1E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F1E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1E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E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E4F"/>
    <w:rPr>
      <w:rFonts w:eastAsiaTheme="majorEastAsia" w:cstheme="majorBidi"/>
      <w:color w:val="272727" w:themeColor="text1" w:themeTint="D8"/>
    </w:rPr>
  </w:style>
  <w:style w:type="paragraph" w:styleId="Title">
    <w:name w:val="Title"/>
    <w:basedOn w:val="Normal"/>
    <w:next w:val="Normal"/>
    <w:link w:val="TitleChar"/>
    <w:uiPriority w:val="10"/>
    <w:qFormat/>
    <w:rsid w:val="00DF1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E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E4F"/>
    <w:pPr>
      <w:spacing w:before="160"/>
      <w:jc w:val="center"/>
    </w:pPr>
    <w:rPr>
      <w:i/>
      <w:iCs/>
      <w:color w:val="404040" w:themeColor="text1" w:themeTint="BF"/>
    </w:rPr>
  </w:style>
  <w:style w:type="character" w:customStyle="1" w:styleId="QuoteChar">
    <w:name w:val="Quote Char"/>
    <w:basedOn w:val="DefaultParagraphFont"/>
    <w:link w:val="Quote"/>
    <w:uiPriority w:val="29"/>
    <w:rsid w:val="00DF1E4F"/>
    <w:rPr>
      <w:i/>
      <w:iCs/>
      <w:color w:val="404040" w:themeColor="text1" w:themeTint="BF"/>
    </w:rPr>
  </w:style>
  <w:style w:type="paragraph" w:styleId="ListParagraph">
    <w:name w:val="List Paragraph"/>
    <w:basedOn w:val="Normal"/>
    <w:uiPriority w:val="34"/>
    <w:qFormat/>
    <w:rsid w:val="00DF1E4F"/>
    <w:pPr>
      <w:ind w:left="720"/>
      <w:contextualSpacing/>
    </w:pPr>
  </w:style>
  <w:style w:type="character" w:styleId="IntenseEmphasis">
    <w:name w:val="Intense Emphasis"/>
    <w:basedOn w:val="DefaultParagraphFont"/>
    <w:uiPriority w:val="21"/>
    <w:qFormat/>
    <w:rsid w:val="00DF1E4F"/>
    <w:rPr>
      <w:i/>
      <w:iCs/>
      <w:color w:val="2F5496" w:themeColor="accent1" w:themeShade="BF"/>
    </w:rPr>
  </w:style>
  <w:style w:type="paragraph" w:styleId="IntenseQuote">
    <w:name w:val="Intense Quote"/>
    <w:basedOn w:val="Normal"/>
    <w:next w:val="Normal"/>
    <w:link w:val="IntenseQuoteChar"/>
    <w:uiPriority w:val="30"/>
    <w:qFormat/>
    <w:rsid w:val="00DF1E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E4F"/>
    <w:rPr>
      <w:i/>
      <w:iCs/>
      <w:color w:val="2F5496" w:themeColor="accent1" w:themeShade="BF"/>
    </w:rPr>
  </w:style>
  <w:style w:type="character" w:styleId="IntenseReference">
    <w:name w:val="Intense Reference"/>
    <w:basedOn w:val="DefaultParagraphFont"/>
    <w:uiPriority w:val="32"/>
    <w:qFormat/>
    <w:rsid w:val="00DF1E4F"/>
    <w:rPr>
      <w:b/>
      <w:bCs/>
      <w:smallCaps/>
      <w:color w:val="2F5496" w:themeColor="accent1" w:themeShade="BF"/>
      <w:spacing w:val="5"/>
    </w:rPr>
  </w:style>
  <w:style w:type="character" w:styleId="Hyperlink">
    <w:name w:val="Hyperlink"/>
    <w:basedOn w:val="DefaultParagraphFont"/>
    <w:uiPriority w:val="99"/>
    <w:unhideWhenUsed/>
    <w:rsid w:val="00AB2529"/>
    <w:rPr>
      <w:color w:val="0563C1" w:themeColor="hyperlink"/>
      <w:u w:val="single"/>
    </w:rPr>
  </w:style>
  <w:style w:type="character" w:customStyle="1" w:styleId="UnresolvedMention1">
    <w:name w:val="Unresolved Mention1"/>
    <w:basedOn w:val="DefaultParagraphFont"/>
    <w:uiPriority w:val="99"/>
    <w:semiHidden/>
    <w:unhideWhenUsed/>
    <w:rsid w:val="00AB2529"/>
    <w:rPr>
      <w:color w:val="605E5C"/>
      <w:shd w:val="clear" w:color="auto" w:fill="E1DFDD"/>
    </w:rPr>
  </w:style>
  <w:style w:type="paragraph" w:styleId="NormalWeb">
    <w:name w:val="Normal (Web)"/>
    <w:basedOn w:val="Normal"/>
    <w:uiPriority w:val="99"/>
    <w:unhideWhenUsed/>
    <w:rsid w:val="00536D1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536D10"/>
    <w:rPr>
      <w:i/>
      <w:iCs/>
    </w:rPr>
  </w:style>
  <w:style w:type="table" w:styleId="TableGrid">
    <w:name w:val="Table Grid"/>
    <w:basedOn w:val="TableNormal"/>
    <w:uiPriority w:val="39"/>
    <w:rsid w:val="00536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536D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536D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A41A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A41AE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1">
    <w:name w:val="Grid Table 1 Light Accent 1"/>
    <w:basedOn w:val="TableNormal"/>
    <w:uiPriority w:val="46"/>
    <w:rsid w:val="00A41AE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A41AE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PlaceholderText">
    <w:name w:val="Placeholder Text"/>
    <w:basedOn w:val="DefaultParagraphFont"/>
    <w:uiPriority w:val="99"/>
    <w:semiHidden/>
    <w:rsid w:val="008978E8"/>
    <w:rPr>
      <w:color w:val="666666"/>
    </w:rPr>
  </w:style>
  <w:style w:type="character" w:styleId="Strong">
    <w:name w:val="Strong"/>
    <w:basedOn w:val="DefaultParagraphFont"/>
    <w:uiPriority w:val="22"/>
    <w:qFormat/>
    <w:rsid w:val="00AC3A0A"/>
    <w:rPr>
      <w:b/>
      <w:bCs/>
    </w:rPr>
  </w:style>
  <w:style w:type="paragraph" w:styleId="Header">
    <w:name w:val="header"/>
    <w:basedOn w:val="Normal"/>
    <w:link w:val="HeaderChar"/>
    <w:uiPriority w:val="99"/>
    <w:unhideWhenUsed/>
    <w:rsid w:val="00A95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FDB"/>
  </w:style>
  <w:style w:type="paragraph" w:styleId="Footer">
    <w:name w:val="footer"/>
    <w:basedOn w:val="Normal"/>
    <w:link w:val="FooterChar"/>
    <w:uiPriority w:val="99"/>
    <w:unhideWhenUsed/>
    <w:rsid w:val="00A95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FDB"/>
  </w:style>
  <w:style w:type="paragraph" w:styleId="NoSpacing">
    <w:name w:val="No Spacing"/>
    <w:uiPriority w:val="1"/>
    <w:qFormat/>
    <w:rsid w:val="007B004F"/>
    <w:pPr>
      <w:spacing w:after="0" w:line="240" w:lineRule="auto"/>
    </w:pPr>
  </w:style>
  <w:style w:type="character" w:styleId="UnresolvedMention">
    <w:name w:val="Unresolved Mention"/>
    <w:basedOn w:val="DefaultParagraphFont"/>
    <w:uiPriority w:val="99"/>
    <w:semiHidden/>
    <w:unhideWhenUsed/>
    <w:rsid w:val="007B0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51041">
      <w:marLeft w:val="480"/>
      <w:marRight w:val="0"/>
      <w:marTop w:val="0"/>
      <w:marBottom w:val="0"/>
      <w:divBdr>
        <w:top w:val="none" w:sz="0" w:space="0" w:color="auto"/>
        <w:left w:val="none" w:sz="0" w:space="0" w:color="auto"/>
        <w:bottom w:val="none" w:sz="0" w:space="0" w:color="auto"/>
        <w:right w:val="none" w:sz="0" w:space="0" w:color="auto"/>
      </w:divBdr>
    </w:div>
    <w:div w:id="174006495">
      <w:marLeft w:val="480"/>
      <w:marRight w:val="0"/>
      <w:marTop w:val="0"/>
      <w:marBottom w:val="0"/>
      <w:divBdr>
        <w:top w:val="none" w:sz="0" w:space="0" w:color="auto"/>
        <w:left w:val="none" w:sz="0" w:space="0" w:color="auto"/>
        <w:bottom w:val="none" w:sz="0" w:space="0" w:color="auto"/>
        <w:right w:val="none" w:sz="0" w:space="0" w:color="auto"/>
      </w:divBdr>
    </w:div>
    <w:div w:id="197596007">
      <w:marLeft w:val="480"/>
      <w:marRight w:val="0"/>
      <w:marTop w:val="0"/>
      <w:marBottom w:val="0"/>
      <w:divBdr>
        <w:top w:val="none" w:sz="0" w:space="0" w:color="auto"/>
        <w:left w:val="none" w:sz="0" w:space="0" w:color="auto"/>
        <w:bottom w:val="none" w:sz="0" w:space="0" w:color="auto"/>
        <w:right w:val="none" w:sz="0" w:space="0" w:color="auto"/>
      </w:divBdr>
    </w:div>
    <w:div w:id="281231732">
      <w:marLeft w:val="480"/>
      <w:marRight w:val="0"/>
      <w:marTop w:val="0"/>
      <w:marBottom w:val="0"/>
      <w:divBdr>
        <w:top w:val="none" w:sz="0" w:space="0" w:color="auto"/>
        <w:left w:val="none" w:sz="0" w:space="0" w:color="auto"/>
        <w:bottom w:val="none" w:sz="0" w:space="0" w:color="auto"/>
        <w:right w:val="none" w:sz="0" w:space="0" w:color="auto"/>
      </w:divBdr>
    </w:div>
    <w:div w:id="355812313">
      <w:marLeft w:val="480"/>
      <w:marRight w:val="0"/>
      <w:marTop w:val="0"/>
      <w:marBottom w:val="0"/>
      <w:divBdr>
        <w:top w:val="none" w:sz="0" w:space="0" w:color="auto"/>
        <w:left w:val="none" w:sz="0" w:space="0" w:color="auto"/>
        <w:bottom w:val="none" w:sz="0" w:space="0" w:color="auto"/>
        <w:right w:val="none" w:sz="0" w:space="0" w:color="auto"/>
      </w:divBdr>
    </w:div>
    <w:div w:id="384644374">
      <w:marLeft w:val="480"/>
      <w:marRight w:val="0"/>
      <w:marTop w:val="0"/>
      <w:marBottom w:val="0"/>
      <w:divBdr>
        <w:top w:val="none" w:sz="0" w:space="0" w:color="auto"/>
        <w:left w:val="none" w:sz="0" w:space="0" w:color="auto"/>
        <w:bottom w:val="none" w:sz="0" w:space="0" w:color="auto"/>
        <w:right w:val="none" w:sz="0" w:space="0" w:color="auto"/>
      </w:divBdr>
    </w:div>
    <w:div w:id="390426577">
      <w:marLeft w:val="480"/>
      <w:marRight w:val="0"/>
      <w:marTop w:val="0"/>
      <w:marBottom w:val="0"/>
      <w:divBdr>
        <w:top w:val="none" w:sz="0" w:space="0" w:color="auto"/>
        <w:left w:val="none" w:sz="0" w:space="0" w:color="auto"/>
        <w:bottom w:val="none" w:sz="0" w:space="0" w:color="auto"/>
        <w:right w:val="none" w:sz="0" w:space="0" w:color="auto"/>
      </w:divBdr>
    </w:div>
    <w:div w:id="462357618">
      <w:marLeft w:val="480"/>
      <w:marRight w:val="0"/>
      <w:marTop w:val="0"/>
      <w:marBottom w:val="0"/>
      <w:divBdr>
        <w:top w:val="none" w:sz="0" w:space="0" w:color="auto"/>
        <w:left w:val="none" w:sz="0" w:space="0" w:color="auto"/>
        <w:bottom w:val="none" w:sz="0" w:space="0" w:color="auto"/>
        <w:right w:val="none" w:sz="0" w:space="0" w:color="auto"/>
      </w:divBdr>
    </w:div>
    <w:div w:id="493648806">
      <w:marLeft w:val="480"/>
      <w:marRight w:val="0"/>
      <w:marTop w:val="0"/>
      <w:marBottom w:val="0"/>
      <w:divBdr>
        <w:top w:val="none" w:sz="0" w:space="0" w:color="auto"/>
        <w:left w:val="none" w:sz="0" w:space="0" w:color="auto"/>
        <w:bottom w:val="none" w:sz="0" w:space="0" w:color="auto"/>
        <w:right w:val="none" w:sz="0" w:space="0" w:color="auto"/>
      </w:divBdr>
    </w:div>
    <w:div w:id="529419154">
      <w:marLeft w:val="480"/>
      <w:marRight w:val="0"/>
      <w:marTop w:val="0"/>
      <w:marBottom w:val="0"/>
      <w:divBdr>
        <w:top w:val="none" w:sz="0" w:space="0" w:color="auto"/>
        <w:left w:val="none" w:sz="0" w:space="0" w:color="auto"/>
        <w:bottom w:val="none" w:sz="0" w:space="0" w:color="auto"/>
        <w:right w:val="none" w:sz="0" w:space="0" w:color="auto"/>
      </w:divBdr>
    </w:div>
    <w:div w:id="563957083">
      <w:marLeft w:val="480"/>
      <w:marRight w:val="0"/>
      <w:marTop w:val="0"/>
      <w:marBottom w:val="0"/>
      <w:divBdr>
        <w:top w:val="none" w:sz="0" w:space="0" w:color="auto"/>
        <w:left w:val="none" w:sz="0" w:space="0" w:color="auto"/>
        <w:bottom w:val="none" w:sz="0" w:space="0" w:color="auto"/>
        <w:right w:val="none" w:sz="0" w:space="0" w:color="auto"/>
      </w:divBdr>
    </w:div>
    <w:div w:id="566300752">
      <w:marLeft w:val="480"/>
      <w:marRight w:val="0"/>
      <w:marTop w:val="0"/>
      <w:marBottom w:val="0"/>
      <w:divBdr>
        <w:top w:val="none" w:sz="0" w:space="0" w:color="auto"/>
        <w:left w:val="none" w:sz="0" w:space="0" w:color="auto"/>
        <w:bottom w:val="none" w:sz="0" w:space="0" w:color="auto"/>
        <w:right w:val="none" w:sz="0" w:space="0" w:color="auto"/>
      </w:divBdr>
    </w:div>
    <w:div w:id="660275252">
      <w:marLeft w:val="480"/>
      <w:marRight w:val="0"/>
      <w:marTop w:val="0"/>
      <w:marBottom w:val="0"/>
      <w:divBdr>
        <w:top w:val="none" w:sz="0" w:space="0" w:color="auto"/>
        <w:left w:val="none" w:sz="0" w:space="0" w:color="auto"/>
        <w:bottom w:val="none" w:sz="0" w:space="0" w:color="auto"/>
        <w:right w:val="none" w:sz="0" w:space="0" w:color="auto"/>
      </w:divBdr>
    </w:div>
    <w:div w:id="1077047912">
      <w:marLeft w:val="480"/>
      <w:marRight w:val="0"/>
      <w:marTop w:val="0"/>
      <w:marBottom w:val="0"/>
      <w:divBdr>
        <w:top w:val="none" w:sz="0" w:space="0" w:color="auto"/>
        <w:left w:val="none" w:sz="0" w:space="0" w:color="auto"/>
        <w:bottom w:val="none" w:sz="0" w:space="0" w:color="auto"/>
        <w:right w:val="none" w:sz="0" w:space="0" w:color="auto"/>
      </w:divBdr>
    </w:div>
    <w:div w:id="1095634074">
      <w:marLeft w:val="480"/>
      <w:marRight w:val="0"/>
      <w:marTop w:val="0"/>
      <w:marBottom w:val="0"/>
      <w:divBdr>
        <w:top w:val="none" w:sz="0" w:space="0" w:color="auto"/>
        <w:left w:val="none" w:sz="0" w:space="0" w:color="auto"/>
        <w:bottom w:val="none" w:sz="0" w:space="0" w:color="auto"/>
        <w:right w:val="none" w:sz="0" w:space="0" w:color="auto"/>
      </w:divBdr>
    </w:div>
    <w:div w:id="1198203954">
      <w:marLeft w:val="480"/>
      <w:marRight w:val="0"/>
      <w:marTop w:val="0"/>
      <w:marBottom w:val="0"/>
      <w:divBdr>
        <w:top w:val="none" w:sz="0" w:space="0" w:color="auto"/>
        <w:left w:val="none" w:sz="0" w:space="0" w:color="auto"/>
        <w:bottom w:val="none" w:sz="0" w:space="0" w:color="auto"/>
        <w:right w:val="none" w:sz="0" w:space="0" w:color="auto"/>
      </w:divBdr>
    </w:div>
    <w:div w:id="1201435630">
      <w:marLeft w:val="480"/>
      <w:marRight w:val="0"/>
      <w:marTop w:val="0"/>
      <w:marBottom w:val="0"/>
      <w:divBdr>
        <w:top w:val="none" w:sz="0" w:space="0" w:color="auto"/>
        <w:left w:val="none" w:sz="0" w:space="0" w:color="auto"/>
        <w:bottom w:val="none" w:sz="0" w:space="0" w:color="auto"/>
        <w:right w:val="none" w:sz="0" w:space="0" w:color="auto"/>
      </w:divBdr>
    </w:div>
    <w:div w:id="1378699667">
      <w:marLeft w:val="480"/>
      <w:marRight w:val="0"/>
      <w:marTop w:val="0"/>
      <w:marBottom w:val="0"/>
      <w:divBdr>
        <w:top w:val="none" w:sz="0" w:space="0" w:color="auto"/>
        <w:left w:val="none" w:sz="0" w:space="0" w:color="auto"/>
        <w:bottom w:val="none" w:sz="0" w:space="0" w:color="auto"/>
        <w:right w:val="none" w:sz="0" w:space="0" w:color="auto"/>
      </w:divBdr>
    </w:div>
    <w:div w:id="1444768345">
      <w:marLeft w:val="480"/>
      <w:marRight w:val="0"/>
      <w:marTop w:val="0"/>
      <w:marBottom w:val="0"/>
      <w:divBdr>
        <w:top w:val="none" w:sz="0" w:space="0" w:color="auto"/>
        <w:left w:val="none" w:sz="0" w:space="0" w:color="auto"/>
        <w:bottom w:val="none" w:sz="0" w:space="0" w:color="auto"/>
        <w:right w:val="none" w:sz="0" w:space="0" w:color="auto"/>
      </w:divBdr>
    </w:div>
    <w:div w:id="1463109445">
      <w:marLeft w:val="480"/>
      <w:marRight w:val="0"/>
      <w:marTop w:val="0"/>
      <w:marBottom w:val="0"/>
      <w:divBdr>
        <w:top w:val="none" w:sz="0" w:space="0" w:color="auto"/>
        <w:left w:val="none" w:sz="0" w:space="0" w:color="auto"/>
        <w:bottom w:val="none" w:sz="0" w:space="0" w:color="auto"/>
        <w:right w:val="none" w:sz="0" w:space="0" w:color="auto"/>
      </w:divBdr>
    </w:div>
    <w:div w:id="1525097046">
      <w:marLeft w:val="480"/>
      <w:marRight w:val="0"/>
      <w:marTop w:val="0"/>
      <w:marBottom w:val="0"/>
      <w:divBdr>
        <w:top w:val="none" w:sz="0" w:space="0" w:color="auto"/>
        <w:left w:val="none" w:sz="0" w:space="0" w:color="auto"/>
        <w:bottom w:val="none" w:sz="0" w:space="0" w:color="auto"/>
        <w:right w:val="none" w:sz="0" w:space="0" w:color="auto"/>
      </w:divBdr>
    </w:div>
    <w:div w:id="1557817407">
      <w:marLeft w:val="480"/>
      <w:marRight w:val="0"/>
      <w:marTop w:val="0"/>
      <w:marBottom w:val="0"/>
      <w:divBdr>
        <w:top w:val="none" w:sz="0" w:space="0" w:color="auto"/>
        <w:left w:val="none" w:sz="0" w:space="0" w:color="auto"/>
        <w:bottom w:val="none" w:sz="0" w:space="0" w:color="auto"/>
        <w:right w:val="none" w:sz="0" w:space="0" w:color="auto"/>
      </w:divBdr>
    </w:div>
    <w:div w:id="1638874464">
      <w:marLeft w:val="480"/>
      <w:marRight w:val="0"/>
      <w:marTop w:val="0"/>
      <w:marBottom w:val="0"/>
      <w:divBdr>
        <w:top w:val="none" w:sz="0" w:space="0" w:color="auto"/>
        <w:left w:val="none" w:sz="0" w:space="0" w:color="auto"/>
        <w:bottom w:val="none" w:sz="0" w:space="0" w:color="auto"/>
        <w:right w:val="none" w:sz="0" w:space="0" w:color="auto"/>
      </w:divBdr>
    </w:div>
    <w:div w:id="1873878604">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5840/inquiryctnews201126215" TargetMode="External"/><Relationship Id="rId18" Type="http://schemas.openxmlformats.org/officeDocument/2006/relationships/hyperlink" Target="https://doi.org/10.47067/ramss.v4i4.18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16/j.tsc.2022.101110" TargetMode="External"/><Relationship Id="rId7" Type="http://schemas.openxmlformats.org/officeDocument/2006/relationships/endnotes" Target="endnotes.xml"/><Relationship Id="rId12" Type="http://schemas.openxmlformats.org/officeDocument/2006/relationships/hyperlink" Target="https://doi.org/10.5840/inquiryctnews199616211" TargetMode="External"/><Relationship Id="rId17" Type="http://schemas.openxmlformats.org/officeDocument/2006/relationships/hyperlink" Target="https://doi.org/10.47067/ramss.v4i4.182"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tandfonline.com/doi/full/10.1080/2331186X.2024.2437899" TargetMode="External"/><Relationship Id="rId20" Type="http://schemas.openxmlformats.org/officeDocument/2006/relationships/hyperlink" Target="https://doi.org/10.3390/educsci13080837"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2331186X.2024.2437899"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11245-016-9401-4" TargetMode="External"/><Relationship Id="rId23" Type="http://schemas.openxmlformats.org/officeDocument/2006/relationships/hyperlink" Target="https://doi.org/10.1080/13540602.2023.2252688" TargetMode="External"/><Relationship Id="rId28"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yperlink" Target="https://doi.org/10.1080/13540602.2016.1211523"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5840/inquiryct20132828" TargetMode="External"/><Relationship Id="rId22" Type="http://schemas.openxmlformats.org/officeDocument/2006/relationships/hyperlink" Target="https://doi.org/10.1016/j.sbspro.2015.04.021" TargetMode="External"/><Relationship Id="rId27" Type="http://schemas.openxmlformats.org/officeDocument/2006/relationships/footer" Target="footer2.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rajes\Document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ajes\Documents\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ajes\Documents\Book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GB" sz="1600" b="1" i="1" u="none" strike="noStrike" baseline="0">
                <a:effectLst/>
              </a:rPr>
              <a:t>Figure 1: </a:t>
            </a:r>
            <a:r>
              <a:rPr lang="en-GB" sz="1600" b="1" i="1" u="none" strike="noStrike" baseline="0">
                <a:effectLst/>
                <a:latin typeface="Times New Roman" panose="02020603050405020304" pitchFamily="18" charset="0"/>
                <a:cs typeface="Times New Roman" panose="02020603050405020304" pitchFamily="18" charset="0"/>
              </a:rPr>
              <a:t>pre-test and post-test scores of control group</a:t>
            </a:r>
            <a:r>
              <a:rPr lang="en-GB" sz="1600" b="1" i="1" u="none" strike="noStrike" baseline="0">
                <a:effectLst/>
              </a:rPr>
              <a:t> </a:t>
            </a:r>
            <a:r>
              <a:rPr lang="en-GB"/>
              <a:t>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Sheet5!$A$2</c:f>
              <c:strCache>
                <c:ptCount val="1"/>
                <c:pt idx="0">
                  <c:v>Pre-test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Sheet5!$B$1:$E$1</c:f>
              <c:strCache>
                <c:ptCount val="4"/>
                <c:pt idx="0">
                  <c:v>Mean</c:v>
                </c:pt>
                <c:pt idx="1">
                  <c:v>SD</c:v>
                </c:pt>
                <c:pt idx="2">
                  <c:v>t-value</c:v>
                </c:pt>
                <c:pt idx="3">
                  <c:v>Level of significance</c:v>
                </c:pt>
              </c:strCache>
            </c:strRef>
          </c:cat>
          <c:val>
            <c:numRef>
              <c:f>Sheet5!$B$2:$E$2</c:f>
              <c:numCache>
                <c:formatCode>General</c:formatCode>
                <c:ptCount val="4"/>
                <c:pt idx="0">
                  <c:v>77.599999999999994</c:v>
                </c:pt>
                <c:pt idx="1">
                  <c:v>3.69</c:v>
                </c:pt>
                <c:pt idx="2">
                  <c:v>5.27</c:v>
                </c:pt>
                <c:pt idx="3">
                  <c:v>0</c:v>
                </c:pt>
              </c:numCache>
            </c:numRef>
          </c:val>
          <c:extLst>
            <c:ext xmlns:c16="http://schemas.microsoft.com/office/drawing/2014/chart" uri="{C3380CC4-5D6E-409C-BE32-E72D297353CC}">
              <c16:uniqueId val="{00000000-D4DA-4B07-AE08-76C3955E023D}"/>
            </c:ext>
          </c:extLst>
        </c:ser>
        <c:ser>
          <c:idx val="1"/>
          <c:order val="1"/>
          <c:tx>
            <c:strRef>
              <c:f>Sheet5!$A$3</c:f>
              <c:strCache>
                <c:ptCount val="1"/>
                <c:pt idx="0">
                  <c:v>Post-test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Sheet5!$B$1:$E$1</c:f>
              <c:strCache>
                <c:ptCount val="4"/>
                <c:pt idx="0">
                  <c:v>Mean</c:v>
                </c:pt>
                <c:pt idx="1">
                  <c:v>SD</c:v>
                </c:pt>
                <c:pt idx="2">
                  <c:v>t-value</c:v>
                </c:pt>
                <c:pt idx="3">
                  <c:v>Level of significance</c:v>
                </c:pt>
              </c:strCache>
            </c:strRef>
          </c:cat>
          <c:val>
            <c:numRef>
              <c:f>Sheet5!$B$3:$E$3</c:f>
              <c:numCache>
                <c:formatCode>General</c:formatCode>
                <c:ptCount val="4"/>
                <c:pt idx="0">
                  <c:v>83.4</c:v>
                </c:pt>
                <c:pt idx="1">
                  <c:v>5.48</c:v>
                </c:pt>
                <c:pt idx="2">
                  <c:v>5.27</c:v>
                </c:pt>
                <c:pt idx="3">
                  <c:v>0</c:v>
                </c:pt>
              </c:numCache>
            </c:numRef>
          </c:val>
          <c:extLst>
            <c:ext xmlns:c16="http://schemas.microsoft.com/office/drawing/2014/chart" uri="{C3380CC4-5D6E-409C-BE32-E72D297353CC}">
              <c16:uniqueId val="{00000001-D4DA-4B07-AE08-76C3955E023D}"/>
            </c:ext>
          </c:extLst>
        </c:ser>
        <c:dLbls>
          <c:showLegendKey val="0"/>
          <c:showVal val="1"/>
          <c:showCatName val="0"/>
          <c:showSerName val="0"/>
          <c:showPercent val="0"/>
          <c:showBubbleSize val="0"/>
        </c:dLbls>
        <c:gapWidth val="150"/>
        <c:shape val="box"/>
        <c:axId val="846308143"/>
        <c:axId val="846314383"/>
        <c:axId val="0"/>
      </c:bar3DChart>
      <c:catAx>
        <c:axId val="846308143"/>
        <c:scaling>
          <c:orientation val="minMax"/>
        </c:scaling>
        <c:delete val="0"/>
        <c:axPos val="b"/>
        <c:numFmt formatCode="General" sourceLinked="1"/>
        <c:majorTickMark val="none"/>
        <c:minorTickMark val="none"/>
        <c:tickLblPos val="nextTo"/>
        <c:spPr>
          <a:noFill/>
          <a:ln w="12700"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314383"/>
        <c:crosses val="autoZero"/>
        <c:auto val="1"/>
        <c:lblAlgn val="ctr"/>
        <c:lblOffset val="100"/>
        <c:noMultiLvlLbl val="0"/>
      </c:catAx>
      <c:valAx>
        <c:axId val="8463143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3081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600" b="1" i="1">
                <a:effectLst/>
                <a:latin typeface="Times New Roman" panose="02020603050405020304" pitchFamily="18" charset="0"/>
                <a:cs typeface="Times New Roman" panose="02020603050405020304" pitchFamily="18" charset="0"/>
              </a:rPr>
              <a:t>Figure 2:</a:t>
            </a:r>
            <a:r>
              <a:rPr lang="en-GB" sz="1600">
                <a:effectLst/>
                <a:latin typeface="Times New Roman" panose="02020603050405020304" pitchFamily="18" charset="0"/>
                <a:cs typeface="Times New Roman" panose="02020603050405020304" pitchFamily="18" charset="0"/>
              </a:rPr>
              <a:t> </a:t>
            </a:r>
            <a:r>
              <a:rPr lang="en-GB" sz="1600" b="1" i="1">
                <a:effectLst/>
                <a:latin typeface="Times New Roman" panose="02020603050405020304" pitchFamily="18" charset="0"/>
                <a:cs typeface="Times New Roman" panose="02020603050405020304" pitchFamily="18" charset="0"/>
              </a:rPr>
              <a:t>pre-test and post-test scores of experimental group</a:t>
            </a:r>
            <a:endParaRPr lang="en-GB" sz="16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GB"/>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Sheet5!$B$1</c:f>
              <c:strCache>
                <c:ptCount val="1"/>
                <c:pt idx="0">
                  <c:v>Mean</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Sheet5!$A$2:$A$3</c:f>
              <c:strCache>
                <c:ptCount val="2"/>
                <c:pt idx="0">
                  <c:v>Pre-test</c:v>
                </c:pt>
                <c:pt idx="1">
                  <c:v>Post-test</c:v>
                </c:pt>
              </c:strCache>
            </c:strRef>
          </c:cat>
          <c:val>
            <c:numRef>
              <c:f>Sheet5!$B$2:$B$3</c:f>
              <c:numCache>
                <c:formatCode>General</c:formatCode>
                <c:ptCount val="2"/>
                <c:pt idx="0">
                  <c:v>77.599999999999994</c:v>
                </c:pt>
                <c:pt idx="1">
                  <c:v>83.4</c:v>
                </c:pt>
              </c:numCache>
            </c:numRef>
          </c:val>
          <c:extLst>
            <c:ext xmlns:c16="http://schemas.microsoft.com/office/drawing/2014/chart" uri="{C3380CC4-5D6E-409C-BE32-E72D297353CC}">
              <c16:uniqueId val="{00000000-B3D1-4408-94FF-AE929E10D17A}"/>
            </c:ext>
          </c:extLst>
        </c:ser>
        <c:ser>
          <c:idx val="1"/>
          <c:order val="1"/>
          <c:tx>
            <c:strRef>
              <c:f>Sheet5!$C$1</c:f>
              <c:strCache>
                <c:ptCount val="1"/>
                <c:pt idx="0">
                  <c:v>SD</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Sheet5!$A$2:$A$3</c:f>
              <c:strCache>
                <c:ptCount val="2"/>
                <c:pt idx="0">
                  <c:v>Pre-test</c:v>
                </c:pt>
                <c:pt idx="1">
                  <c:v>Post-test</c:v>
                </c:pt>
              </c:strCache>
            </c:strRef>
          </c:cat>
          <c:val>
            <c:numRef>
              <c:f>Sheet5!$C$2:$C$3</c:f>
              <c:numCache>
                <c:formatCode>General</c:formatCode>
                <c:ptCount val="2"/>
                <c:pt idx="0">
                  <c:v>3.69</c:v>
                </c:pt>
                <c:pt idx="1">
                  <c:v>5.48</c:v>
                </c:pt>
              </c:numCache>
            </c:numRef>
          </c:val>
          <c:extLst>
            <c:ext xmlns:c16="http://schemas.microsoft.com/office/drawing/2014/chart" uri="{C3380CC4-5D6E-409C-BE32-E72D297353CC}">
              <c16:uniqueId val="{00000001-B3D1-4408-94FF-AE929E10D17A}"/>
            </c:ext>
          </c:extLst>
        </c:ser>
        <c:ser>
          <c:idx val="2"/>
          <c:order val="2"/>
          <c:tx>
            <c:strRef>
              <c:f>Sheet5!$D$1</c:f>
              <c:strCache>
                <c:ptCount val="1"/>
                <c:pt idx="0">
                  <c:v>t-value</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Sheet5!$A$2:$A$3</c:f>
              <c:strCache>
                <c:ptCount val="2"/>
                <c:pt idx="0">
                  <c:v>Pre-test</c:v>
                </c:pt>
                <c:pt idx="1">
                  <c:v>Post-test</c:v>
                </c:pt>
              </c:strCache>
            </c:strRef>
          </c:cat>
          <c:val>
            <c:numRef>
              <c:f>Sheet5!$D$2:$D$3</c:f>
              <c:numCache>
                <c:formatCode>General</c:formatCode>
                <c:ptCount val="2"/>
                <c:pt idx="0">
                  <c:v>5.27</c:v>
                </c:pt>
                <c:pt idx="1">
                  <c:v>5.27</c:v>
                </c:pt>
              </c:numCache>
            </c:numRef>
          </c:val>
          <c:extLst>
            <c:ext xmlns:c16="http://schemas.microsoft.com/office/drawing/2014/chart" uri="{C3380CC4-5D6E-409C-BE32-E72D297353CC}">
              <c16:uniqueId val="{00000002-B3D1-4408-94FF-AE929E10D17A}"/>
            </c:ext>
          </c:extLst>
        </c:ser>
        <c:ser>
          <c:idx val="3"/>
          <c:order val="3"/>
          <c:tx>
            <c:strRef>
              <c:f>Sheet5!$E$1</c:f>
              <c:strCache>
                <c:ptCount val="1"/>
                <c:pt idx="0">
                  <c:v>Level of significance</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Sheet5!$A$2:$A$3</c:f>
              <c:strCache>
                <c:ptCount val="2"/>
                <c:pt idx="0">
                  <c:v>Pre-test</c:v>
                </c:pt>
                <c:pt idx="1">
                  <c:v>Post-test</c:v>
                </c:pt>
              </c:strCache>
            </c:strRef>
          </c:cat>
          <c:val>
            <c:numRef>
              <c:f>Sheet5!$E$2:$E$3</c:f>
              <c:numCache>
                <c:formatCode>General</c:formatCode>
                <c:ptCount val="2"/>
                <c:pt idx="0">
                  <c:v>0</c:v>
                </c:pt>
                <c:pt idx="1">
                  <c:v>0</c:v>
                </c:pt>
              </c:numCache>
            </c:numRef>
          </c:val>
          <c:extLst>
            <c:ext xmlns:c16="http://schemas.microsoft.com/office/drawing/2014/chart" uri="{C3380CC4-5D6E-409C-BE32-E72D297353CC}">
              <c16:uniqueId val="{00000003-B3D1-4408-94FF-AE929E10D17A}"/>
            </c:ext>
          </c:extLst>
        </c:ser>
        <c:dLbls>
          <c:showLegendKey val="0"/>
          <c:showVal val="1"/>
          <c:showCatName val="0"/>
          <c:showSerName val="0"/>
          <c:showPercent val="0"/>
          <c:showBubbleSize val="0"/>
        </c:dLbls>
        <c:gapWidth val="150"/>
        <c:shape val="box"/>
        <c:axId val="846339343"/>
        <c:axId val="846339823"/>
        <c:axId val="999679711"/>
      </c:bar3DChart>
      <c:catAx>
        <c:axId val="84633934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339823"/>
        <c:crosses val="autoZero"/>
        <c:auto val="1"/>
        <c:lblAlgn val="ctr"/>
        <c:lblOffset val="100"/>
        <c:noMultiLvlLbl val="0"/>
      </c:catAx>
      <c:valAx>
        <c:axId val="8463398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339343"/>
        <c:crosses val="autoZero"/>
        <c:crossBetween val="between"/>
      </c:valAx>
      <c:serAx>
        <c:axId val="999679711"/>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339823"/>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r>
              <a:rPr lang="en-GB" sz="1600" b="1" i="1">
                <a:effectLst/>
              </a:rPr>
              <a:t>Figure 3:</a:t>
            </a:r>
            <a:r>
              <a:rPr lang="en-GB" sz="1600">
                <a:effectLst/>
              </a:rPr>
              <a:t> </a:t>
            </a:r>
            <a:r>
              <a:rPr lang="en-GB" sz="1600" b="1" i="1">
                <a:effectLst/>
              </a:rPr>
              <a:t>post-test scores of control and experimental groups of prospective teachers</a:t>
            </a:r>
            <a:endParaRPr lang="en-GB" sz="16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endParaRPr lang="en-GB"/>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Sheet7!$A$2</c:f>
              <c:strCache>
                <c:ptCount val="1"/>
                <c:pt idx="0">
                  <c:v>Control group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Sheet7!$B$1:$E$1</c:f>
              <c:strCache>
                <c:ptCount val="4"/>
                <c:pt idx="0">
                  <c:v>Mean</c:v>
                </c:pt>
                <c:pt idx="1">
                  <c:v>SD</c:v>
                </c:pt>
                <c:pt idx="2">
                  <c:v>t-value</c:v>
                </c:pt>
                <c:pt idx="3">
                  <c:v>Level of significance</c:v>
                </c:pt>
              </c:strCache>
              <c:extLst/>
            </c:strRef>
          </c:cat>
          <c:val>
            <c:numRef>
              <c:f>Sheet7!$B$2:$E$2</c:f>
              <c:numCache>
                <c:formatCode>General</c:formatCode>
                <c:ptCount val="4"/>
                <c:pt idx="0">
                  <c:v>77.5</c:v>
                </c:pt>
                <c:pt idx="1">
                  <c:v>3.48</c:v>
                </c:pt>
                <c:pt idx="2">
                  <c:v>6.54</c:v>
                </c:pt>
                <c:pt idx="3">
                  <c:v>0</c:v>
                </c:pt>
              </c:numCache>
              <c:extLst/>
            </c:numRef>
          </c:val>
          <c:extLst>
            <c:ext xmlns:c16="http://schemas.microsoft.com/office/drawing/2014/chart" uri="{C3380CC4-5D6E-409C-BE32-E72D297353CC}">
              <c16:uniqueId val="{00000000-3D50-43E9-A310-71DA2BD19CFC}"/>
            </c:ext>
          </c:extLst>
        </c:ser>
        <c:ser>
          <c:idx val="1"/>
          <c:order val="1"/>
          <c:tx>
            <c:strRef>
              <c:f>Sheet7!$A$3</c:f>
              <c:strCache>
                <c:ptCount val="1"/>
                <c:pt idx="0">
                  <c:v>Experimental group</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Sheet7!$B$1:$E$1</c:f>
              <c:strCache>
                <c:ptCount val="4"/>
                <c:pt idx="0">
                  <c:v>Mean</c:v>
                </c:pt>
                <c:pt idx="1">
                  <c:v>SD</c:v>
                </c:pt>
                <c:pt idx="2">
                  <c:v>t-value</c:v>
                </c:pt>
                <c:pt idx="3">
                  <c:v>Level of significance</c:v>
                </c:pt>
              </c:strCache>
              <c:extLst/>
            </c:strRef>
          </c:cat>
          <c:val>
            <c:numRef>
              <c:f>Sheet7!$B$3:$E$3</c:f>
              <c:numCache>
                <c:formatCode>General</c:formatCode>
                <c:ptCount val="4"/>
                <c:pt idx="0">
                  <c:v>83.4</c:v>
                </c:pt>
                <c:pt idx="1">
                  <c:v>5.48</c:v>
                </c:pt>
              </c:numCache>
              <c:extLst/>
            </c:numRef>
          </c:val>
          <c:extLst>
            <c:ext xmlns:c16="http://schemas.microsoft.com/office/drawing/2014/chart" uri="{C3380CC4-5D6E-409C-BE32-E72D297353CC}">
              <c16:uniqueId val="{00000001-3D50-43E9-A310-71DA2BD19CFC}"/>
            </c:ext>
          </c:extLst>
        </c:ser>
        <c:dLbls>
          <c:showLegendKey val="0"/>
          <c:showVal val="0"/>
          <c:showCatName val="0"/>
          <c:showSerName val="0"/>
          <c:showPercent val="0"/>
          <c:showBubbleSize val="0"/>
        </c:dLbls>
        <c:gapWidth val="150"/>
        <c:shape val="box"/>
        <c:axId val="783419775"/>
        <c:axId val="783420735"/>
        <c:axId val="0"/>
      </c:bar3DChart>
      <c:valAx>
        <c:axId val="7834207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419775"/>
        <c:crosses val="autoZero"/>
        <c:crossBetween val="between"/>
      </c:valAx>
      <c:catAx>
        <c:axId val="78341977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42073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2A8BC75-2539-4B65-9B01-2424CB50D629}"/>
      </w:docPartPr>
      <w:docPartBody>
        <w:p w:rsidR="00080E7C" w:rsidRDefault="00220F3A">
          <w:r w:rsidRPr="00B467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F3A"/>
    <w:rsid w:val="000024FE"/>
    <w:rsid w:val="00080E7C"/>
    <w:rsid w:val="00091D50"/>
    <w:rsid w:val="000C7EBE"/>
    <w:rsid w:val="000E37CE"/>
    <w:rsid w:val="00114549"/>
    <w:rsid w:val="001728A9"/>
    <w:rsid w:val="001E3736"/>
    <w:rsid w:val="00220F3A"/>
    <w:rsid w:val="00377B07"/>
    <w:rsid w:val="003A4899"/>
    <w:rsid w:val="004060F9"/>
    <w:rsid w:val="0041659D"/>
    <w:rsid w:val="004603DC"/>
    <w:rsid w:val="004E7F6D"/>
    <w:rsid w:val="00592A79"/>
    <w:rsid w:val="00597E51"/>
    <w:rsid w:val="00673B1C"/>
    <w:rsid w:val="006E5920"/>
    <w:rsid w:val="009617EC"/>
    <w:rsid w:val="00A22A1B"/>
    <w:rsid w:val="00A2303D"/>
    <w:rsid w:val="00A73DE3"/>
    <w:rsid w:val="00B420D9"/>
    <w:rsid w:val="00B54624"/>
    <w:rsid w:val="00B63C50"/>
    <w:rsid w:val="00B769D9"/>
    <w:rsid w:val="00B973AD"/>
    <w:rsid w:val="00D0218D"/>
    <w:rsid w:val="00E35128"/>
    <w:rsid w:val="00E559BF"/>
    <w:rsid w:val="00F82190"/>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t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0F3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9C87AA-5319-4320-8B71-740454AF1C8F}">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73988536700"/>
    <we:property name="MENDELEY_CITATIONS" value="[{&quot;citationID&quot;:&quot;MENDELEY_CITATION_57991b3b-95c2-4512-bc4b-7612ead73632&quot;,&quot;properties&quot;:{&quot;noteIndex&quot;:0},&quot;isEdited&quot;:false,&quot;manualOverride&quot;:{&quot;isManuallyOverridden&quot;:true,&quot;citeprocText&quot;:&quot;(Kanwal &amp;#38; Hussain Butt, 2021)&quot;,&quot;manualOverrideText&quot;:&quot;Kanwal &amp; Hussain Butt, 2021&quot;},&quot;citationItems&quot;:[{&quot;id&quot;:&quot;69ca944b-fbf9-3ac8-834e-65f942825f74&quot;,&quot;itemData&quot;:{&quot;type&quot;:&quot;article-journal&quot;,&quot;id&quot;:&quot;69ca944b-fbf9-3ac8-834e-65f942825f74&quot;,&quot;title&quot;:&quot;Impact of Critical Thinking Skills on Prospective Teachers' Academic Achievement ARTICLE DETAILS ABSTRACT&quot;,&quot;author&quot;:[{&quot;family&quot;:&quot;Kanwal&quot;,&quot;given&quot;:&quot;Ayesha&quot;,&quot;parse-names&quot;:false,&quot;dropping-particle&quot;:&quot;&quot;,&quot;non-dropping-particle&quot;:&quot;&quot;},{&quot;family&quot;:&quot;Hussain Butt&quot;,&quot;given&quot;:&quot;Intzar&quot;,&quot;parse-names&quot;:false,&quot;dropping-particle&quot;:&quot;&quot;,&quot;non-dropping-particle&quot;:&quot;&quot;}],&quot;container-title&quot;:&quot;Review of Applied Management and Social Sciences (RAMSS)&quot;,&quot;accessed&quot;:{&quot;date-parts&quot;:[[2026,2,9]]},&quot;DOI&quot;:&quot;10.47067/ramss.v4i4.182&quot;,&quot;issued&quot;:{&quot;date-parts&quot;:[[2021]]},&quot;page&quot;:&quot;773-781&quot;,&quot;issue&quot;:&quot;4&quot;,&quot;volume&quot;:&quot;4&quot;,&quot;container-title-short&quot;:&quot;&quot;},&quot;isTemporary&quot;:false}],&quot;citationTag&quot;:&quot;MENDELEY_CITATION_v3_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&quot;},{&quot;citationID&quot;:&quot;MENDELEY_CITATION_beba2c05-b5db-4e54-90e6-ee75f3bfd994&quot;,&quot;properties&quot;:{&quot;noteIndex&quot;:0},&quot;isEdited&quot;:false,&quot;manualOverride&quot;:{&quot;isManuallyOverridden&quot;:true,&quot;citeprocText&quot;:&quot;(Lithoxoidou &amp;#38; Georgiadou, 2023)&quot;,&quot;manualOverrideText&quot;:&quot;Lithoxoidou &amp; Georgiadou, 2023,&quot;},&quot;citationItems&quot;:[{&quot;id&quot;:&quot;0bc7efe8-3a7b-3019-af5f-e925759d83ec&quot;,&quot;itemData&quot;:{&quot;type&quot;:&quot;article-journal&quot;,&quot;id&quot;:&quot;0bc7efe8-3a7b-3019-af5f-e925759d83ec&quot;,&quot;title&quot;:&quot;Critical Thinking in Teacher Education: Course Design and Teaching Practicum&quot;,&quot;author&quot;:[{&quot;family&quot;:&quot;Lithoxoidou&quot;,&quot;given&quot;:&quot;Angeliki&quot;,&quot;parse-names&quot;:false,&quot;dropping-particle&quot;:&quot;&quot;,&quot;non-dropping-particle&quot;:&quot;&quot;},{&quot;family&quot;:&quot;Georgiadou&quot;,&quot;given&quot;:&quot;Triantafyllia&quot;,&quot;parse-names&quot;:false,&quot;dropping-particle&quot;:&quot;&quot;,&quot;non-dropping-particle&quot;:&quot;&quot;}],&quot;container-title&quot;:&quot;Education Sciences 2023, Vol. 13, Page 837&quot;,&quot;accessed&quot;:{&quot;date-parts&quot;:[[2026,2,10]]},&quot;DOI&quot;:&quot;10.3390/educsci13080837&quot;,&quot;ISSN&quot;:&quot;22277102&quot;,&quot;URL&quot;:&quot;https://www.mdpi.com/2227-7102/13/8/837/htm&quot;,&quot;issued&quot;:{&quot;date-parts&quot;:[[2023,8,17]]},&quot;page&quot;:&quot;837&quot;,&quot;abstract&quot;:&quot;Critical Thinking is considered a key component of Higher Education that supports graduates’ preparation for the labor market. However, in the field of teacher education more research is needed to support student-teachers with regard to the complexity of schools. It is considered that a teaching practicum can set the stage for the cultivation of Critical Thinking skills and dispositions, as student-teachers have to face real problems and be led to decision-making. The paper presented here describes the curriculum transformation of courses offering theoretical lectures and teaching practicum in the Department of Primary Education, University of Western Macedonia. After focus group discussion with in-service teachers, the Critical Thinking skills and dispositions considered necessary for teacher education were thoroughly described and utilized for the course design. The courses were modified to include a variety of teaching strategies following the direct infusion approach for training in Critical Thinking with the aim of promoting reflective practices for fostering student-teachers’ critical reflection. In this way, they can be empowered regarding their professional development.&quot;,&quot;publisher&quot;:&quot;Multidisciplinary Digital Publishing Institute&quot;,&quot;issue&quot;:&quot;8&quot;,&quot;volume&quot;:&quot;13&quot;,&quot;container-title-short&quot;:&quot;&quot;},&quot;isTemporary&quot;:false}],&quot;citationTag&quot;:&quot;MENDELEY_CITATION_v3_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&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7D2DA-DE6E-46CA-9B2D-52C03D033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4205</Words>
  <Characters>23974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Rajeswaran raja</dc:creator>
  <cp:keywords/>
  <dc:description/>
  <cp:lastModifiedBy>SDI 91</cp:lastModifiedBy>
  <cp:revision>19</cp:revision>
  <dcterms:created xsi:type="dcterms:W3CDTF">2026-03-20T05:57:00Z</dcterms:created>
  <dcterms:modified xsi:type="dcterms:W3CDTF">2026-03-20T10:13:00Z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afd18e63-9aaa-4508-9751-10905b077df8</vt:lpwstr>
  </property>
</Properties>
</file>