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E460D" w14:textId="425B1747" w:rsidR="00754C9A" w:rsidRPr="000C0B1F" w:rsidRDefault="005F7962" w:rsidP="00441B6F">
      <w:pPr>
        <w:pStyle w:val="Title"/>
        <w:spacing w:after="0"/>
        <w:jc w:val="both"/>
        <w:rPr>
          <w:rFonts w:ascii="Arial" w:hAnsi="Arial" w:cs="Arial"/>
        </w:rPr>
      </w:pPr>
      <w:r w:rsidRPr="000C0B1F">
        <w:rPr>
          <w:rFonts w:ascii="Arial" w:hAnsi="Arial" w:cs="Arial"/>
        </w:rPr>
        <w:t>Original Research Article</w:t>
      </w:r>
    </w:p>
    <w:p w14:paraId="581D2348" w14:textId="77777777" w:rsidR="005F7962" w:rsidRPr="000C0B1F" w:rsidRDefault="005F7962" w:rsidP="00441B6F">
      <w:pPr>
        <w:pStyle w:val="Title"/>
        <w:spacing w:after="0"/>
        <w:jc w:val="both"/>
        <w:rPr>
          <w:rFonts w:ascii="Arial" w:hAnsi="Arial" w:cs="Arial"/>
        </w:rPr>
      </w:pPr>
    </w:p>
    <w:p w14:paraId="2FA1D778" w14:textId="58F46B4A" w:rsidR="00A258C3" w:rsidRPr="000C0B1F" w:rsidRDefault="00FC0646" w:rsidP="00FC0646">
      <w:pPr>
        <w:pStyle w:val="Author"/>
        <w:spacing w:line="240" w:lineRule="auto"/>
        <w:rPr>
          <w:rFonts w:ascii="Arial" w:hAnsi="Arial" w:cs="Arial"/>
          <w:sz w:val="36"/>
        </w:rPr>
      </w:pPr>
      <w:r w:rsidRPr="000C0B1F">
        <w:rPr>
          <w:rFonts w:ascii="Arial" w:hAnsi="Arial" w:cs="Arial"/>
          <w:bCs/>
          <w:iCs/>
          <w:kern w:val="28"/>
          <w:sz w:val="36"/>
          <w:lang w:val="en-GB"/>
        </w:rPr>
        <w:t>Perceived Role of Positive Reinforcement in Primary Students’ Academic Engagement and Motivation</w:t>
      </w:r>
    </w:p>
    <w:p w14:paraId="2640B433" w14:textId="77777777" w:rsidR="00790ADA" w:rsidRPr="000C0B1F" w:rsidRDefault="00790ADA" w:rsidP="00441B6F">
      <w:pPr>
        <w:pStyle w:val="Affiliation"/>
        <w:spacing w:after="0" w:line="240" w:lineRule="auto"/>
        <w:jc w:val="both"/>
        <w:rPr>
          <w:rFonts w:ascii="Arial" w:hAnsi="Arial" w:cs="Arial"/>
        </w:rPr>
      </w:pPr>
    </w:p>
    <w:p w14:paraId="1B4DD256" w14:textId="77777777" w:rsidR="002C57D2" w:rsidRPr="000C0B1F" w:rsidRDefault="002C57D2" w:rsidP="00441B6F">
      <w:pPr>
        <w:pStyle w:val="Affiliation"/>
        <w:spacing w:after="0" w:line="240" w:lineRule="auto"/>
        <w:jc w:val="both"/>
        <w:rPr>
          <w:rFonts w:ascii="Arial" w:hAnsi="Arial" w:cs="Arial"/>
        </w:rPr>
      </w:pPr>
    </w:p>
    <w:p w14:paraId="138ADD80" w14:textId="77777777" w:rsidR="00B01FCD" w:rsidRPr="000C0B1F" w:rsidRDefault="00000000" w:rsidP="00441B6F">
      <w:pPr>
        <w:pStyle w:val="Copyright"/>
        <w:spacing w:after="0" w:line="240" w:lineRule="auto"/>
        <w:jc w:val="both"/>
        <w:rPr>
          <w:rFonts w:ascii="Arial" w:hAnsi="Arial" w:cs="Arial"/>
        </w:rPr>
        <w:sectPr w:rsidR="00B01FCD" w:rsidRPr="000C0B1F" w:rsidSect="003F007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355A51C">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C0B1F">
        <w:rPr>
          <w:rFonts w:ascii="Arial" w:hAnsi="Arial" w:cs="Arial"/>
        </w:rPr>
        <w:t>.</w:t>
      </w:r>
    </w:p>
    <w:p w14:paraId="51602A13" w14:textId="149B8C0D" w:rsidR="00B01FCD" w:rsidRPr="000C0B1F" w:rsidRDefault="00B01FCD" w:rsidP="00441B6F">
      <w:pPr>
        <w:pStyle w:val="AbstHead"/>
        <w:spacing w:after="0"/>
        <w:jc w:val="both"/>
        <w:rPr>
          <w:rFonts w:ascii="Arial" w:hAnsi="Arial" w:cs="Arial"/>
        </w:rPr>
      </w:pPr>
      <w:r w:rsidRPr="000C0B1F">
        <w:rPr>
          <w:rFonts w:ascii="Arial" w:hAnsi="Arial" w:cs="Arial"/>
        </w:rPr>
        <w:t>ABSTRACT</w:t>
      </w:r>
      <w:r w:rsidR="0066510A" w:rsidRPr="000C0B1F">
        <w:rPr>
          <w:rFonts w:ascii="Arial" w:hAnsi="Arial" w:cs="Arial"/>
        </w:rPr>
        <w:t xml:space="preserve"> </w:t>
      </w:r>
    </w:p>
    <w:p w14:paraId="713B0C0B" w14:textId="77777777" w:rsidR="00790ADA" w:rsidRPr="000C0B1F"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0C0B1F" w14:paraId="6B4FD841" w14:textId="77777777" w:rsidTr="001E44FE">
        <w:tc>
          <w:tcPr>
            <w:tcW w:w="9576" w:type="dxa"/>
            <w:shd w:val="clear" w:color="auto" w:fill="F2F2F2"/>
          </w:tcPr>
          <w:p w14:paraId="0D10E533" w14:textId="77777777" w:rsidR="00E3114E" w:rsidRPr="000C0B1F" w:rsidRDefault="00E3114E" w:rsidP="00441B6F">
            <w:pPr>
              <w:pStyle w:val="Body"/>
              <w:spacing w:after="0"/>
              <w:rPr>
                <w:rFonts w:ascii="Arial" w:eastAsia="Calibri" w:hAnsi="Arial" w:cs="Arial"/>
                <w:b/>
                <w:szCs w:val="22"/>
              </w:rPr>
            </w:pPr>
          </w:p>
          <w:p w14:paraId="5C35845B" w14:textId="5A8D80A1" w:rsidR="00BA1B01" w:rsidRPr="000C0B1F" w:rsidRDefault="00BA1B01" w:rsidP="00530ABB">
            <w:pPr>
              <w:pStyle w:val="Body"/>
              <w:spacing w:after="0"/>
              <w:rPr>
                <w:rFonts w:ascii="Arial" w:eastAsia="Calibri" w:hAnsi="Arial" w:cs="Arial"/>
                <w:szCs w:val="22"/>
              </w:rPr>
            </w:pPr>
            <w:r w:rsidRPr="000C0B1F">
              <w:rPr>
                <w:rFonts w:ascii="Arial" w:eastAsia="Calibri" w:hAnsi="Arial" w:cs="Arial"/>
                <w:b/>
                <w:szCs w:val="22"/>
              </w:rPr>
              <w:t xml:space="preserve">Aims: </w:t>
            </w:r>
            <w:r w:rsidR="00530ABB" w:rsidRPr="000C0B1F">
              <w:rPr>
                <w:rFonts w:ascii="Arial" w:eastAsia="Calibri" w:hAnsi="Arial" w:cs="Arial"/>
                <w:szCs w:val="22"/>
              </w:rPr>
              <w:t>Using survey data from 300 primary school students</w:t>
            </w:r>
            <w:r w:rsidR="00771CA6">
              <w:rPr>
                <w:rFonts w:ascii="Arial" w:eastAsia="Calibri" w:hAnsi="Arial" w:cs="Arial"/>
                <w:szCs w:val="22"/>
              </w:rPr>
              <w:t>’</w:t>
            </w:r>
            <w:r w:rsidR="00530ABB" w:rsidRPr="000C0B1F">
              <w:rPr>
                <w:rFonts w:ascii="Arial" w:eastAsia="Calibri" w:hAnsi="Arial" w:cs="Arial"/>
                <w:szCs w:val="22"/>
              </w:rPr>
              <w:t xml:space="preserve"> and 50 teachers in Bangladesh, this study examines how positive reinforcement is perceived to support student motivation, classroom behavior, and learning engagement, alongside teachers’ knowledge, use, and training needs related to reinforcement strategies.</w:t>
            </w:r>
          </w:p>
          <w:p w14:paraId="0C23850F" w14:textId="6DF7FEC7" w:rsidR="00BA1B01" w:rsidRPr="000C0B1F" w:rsidRDefault="00BA1B01" w:rsidP="00FF63BA">
            <w:pPr>
              <w:pStyle w:val="Body"/>
              <w:spacing w:after="0"/>
              <w:rPr>
                <w:rFonts w:ascii="Arial" w:eastAsia="Calibri" w:hAnsi="Arial" w:cs="Arial"/>
                <w:szCs w:val="22"/>
              </w:rPr>
            </w:pPr>
            <w:r w:rsidRPr="000C0B1F">
              <w:rPr>
                <w:rFonts w:ascii="Arial" w:eastAsia="Calibri" w:hAnsi="Arial" w:cs="Arial"/>
                <w:b/>
                <w:szCs w:val="22"/>
              </w:rPr>
              <w:t>Study design:</w:t>
            </w:r>
            <w:r w:rsidRPr="000C0B1F">
              <w:rPr>
                <w:rFonts w:ascii="Arial" w:eastAsia="Calibri" w:hAnsi="Arial" w:cs="Arial"/>
                <w:szCs w:val="22"/>
              </w:rPr>
              <w:t xml:space="preserve"> </w:t>
            </w:r>
            <w:r w:rsidR="00FF63BA" w:rsidRPr="000C0B1F">
              <w:rPr>
                <w:rFonts w:ascii="Arial" w:eastAsia="Calibri" w:hAnsi="Arial" w:cs="Arial"/>
                <w:szCs w:val="22"/>
              </w:rPr>
              <w:t>A quantitative cross-sectional design was employed. Data were collected using two structured questionnaires (student: 10 items; teacher: 7 items; Likert-type scales) and analyzed in SPSS (v26) using descriptive statistics, reliability testing (Cronbach’s alpha).</w:t>
            </w:r>
          </w:p>
          <w:p w14:paraId="0FD466A4" w14:textId="678B59FA" w:rsidR="00BA1B01" w:rsidRPr="000C0B1F" w:rsidRDefault="00BA1B01" w:rsidP="0020427A">
            <w:pPr>
              <w:pStyle w:val="Body"/>
              <w:spacing w:after="0"/>
              <w:rPr>
                <w:rFonts w:ascii="Arial" w:eastAsia="Calibri" w:hAnsi="Arial" w:cs="Arial"/>
                <w:b/>
                <w:bCs/>
                <w:szCs w:val="22"/>
              </w:rPr>
            </w:pPr>
            <w:r w:rsidRPr="000C0B1F">
              <w:rPr>
                <w:rFonts w:ascii="Arial" w:eastAsia="Calibri" w:hAnsi="Arial" w:cs="Arial"/>
                <w:b/>
                <w:bCs/>
                <w:szCs w:val="22"/>
              </w:rPr>
              <w:t>Results:</w:t>
            </w:r>
            <w:r w:rsidRPr="000C0B1F">
              <w:rPr>
                <w:rFonts w:ascii="Arial" w:eastAsia="Calibri" w:hAnsi="Arial" w:cs="Arial"/>
                <w:szCs w:val="22"/>
              </w:rPr>
              <w:t xml:space="preserve"> </w:t>
            </w:r>
            <w:r w:rsidR="0020427A" w:rsidRPr="000C0B1F">
              <w:rPr>
                <w:rFonts w:ascii="Arial" w:eastAsia="Calibri" w:hAnsi="Arial" w:cs="Arial"/>
                <w:szCs w:val="22"/>
              </w:rPr>
              <w:t xml:space="preserve">Descriptive statistics showed that over 92% of </w:t>
            </w:r>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w:t>
            </w:r>
            <w:r w:rsidR="00771CA6">
              <w:rPr>
                <w:rFonts w:ascii="Arial" w:eastAsia="Calibri" w:hAnsi="Arial" w:cs="Arial"/>
                <w:szCs w:val="22"/>
              </w:rPr>
              <w:t xml:space="preserve"> </w:t>
            </w:r>
            <w:r w:rsidR="0020427A" w:rsidRPr="000C0B1F">
              <w:rPr>
                <w:rFonts w:ascii="Arial" w:eastAsia="Calibri" w:hAnsi="Arial" w:cs="Arial"/>
                <w:szCs w:val="22"/>
              </w:rPr>
              <w:t>reported consistently positive motivational and behavioral effects associated with reinforcement practices (M &gt; 4.90 across items). Teachers</w:t>
            </w:r>
            <w:r w:rsidR="00DD5AF9">
              <w:rPr>
                <w:rFonts w:ascii="Arial" w:eastAsia="Calibri" w:hAnsi="Arial" w:cs="Arial"/>
                <w:szCs w:val="22"/>
              </w:rPr>
              <w:t>’</w:t>
            </w:r>
            <w:r w:rsidR="0020427A" w:rsidRPr="000C0B1F">
              <w:rPr>
                <w:rFonts w:ascii="Arial" w:eastAsia="Calibri" w:hAnsi="Arial" w:cs="Arial"/>
                <w:szCs w:val="22"/>
              </w:rPr>
              <w:t xml:space="preserve"> strongly endorsed reinforcement effectiveness (100% agreement), though 74% reported irregular implementation and 90% indicated insufficient formal training. </w:t>
            </w:r>
            <w:r w:rsidR="005C3960" w:rsidRPr="000C0B1F">
              <w:rPr>
                <w:rFonts w:ascii="Arial" w:eastAsia="Calibri" w:hAnsi="Arial" w:cs="Arial"/>
                <w:szCs w:val="22"/>
              </w:rPr>
              <w:t>Based on these findings, the study proposes an evidence-informed Regular Positive Reinforcement Model (RPRM) to support the systematic and sustainable implementation of classroom practices.</w:t>
            </w:r>
          </w:p>
          <w:p w14:paraId="56DCAFC4" w14:textId="70A82AD4" w:rsidR="00505F06" w:rsidRPr="000C0B1F" w:rsidRDefault="00BA1B01" w:rsidP="005C3960">
            <w:pPr>
              <w:pStyle w:val="Body"/>
              <w:spacing w:after="0"/>
              <w:rPr>
                <w:rFonts w:ascii="Arial" w:eastAsia="Calibri" w:hAnsi="Arial" w:cs="Arial"/>
                <w:szCs w:val="22"/>
              </w:rPr>
            </w:pPr>
            <w:r w:rsidRPr="000C0B1F">
              <w:rPr>
                <w:rFonts w:ascii="Arial" w:eastAsia="Calibri" w:hAnsi="Arial" w:cs="Arial"/>
                <w:b/>
                <w:bCs/>
                <w:szCs w:val="22"/>
              </w:rPr>
              <w:t>Conclusion:</w:t>
            </w:r>
            <w:r w:rsidRPr="000C0B1F">
              <w:rPr>
                <w:rFonts w:ascii="Arial" w:eastAsia="Calibri" w:hAnsi="Arial" w:cs="Arial"/>
                <w:szCs w:val="22"/>
              </w:rPr>
              <w:t xml:space="preserve"> </w:t>
            </w:r>
            <w:r w:rsidR="005C3960" w:rsidRPr="000C0B1F">
              <w:rPr>
                <w:rFonts w:ascii="Arial" w:eastAsia="Calibri" w:hAnsi="Arial" w:cs="Arial"/>
                <w:szCs w:val="22"/>
              </w:rPr>
              <w:t>The findings highlight the importance of structured reinforcement practices and targeted professional development for fostering inclusive and motivating primary school learning environments</w:t>
            </w:r>
            <w:r w:rsidRPr="000C0B1F">
              <w:rPr>
                <w:rFonts w:ascii="Arial" w:eastAsia="Calibri" w:hAnsi="Arial" w:cs="Arial"/>
                <w:szCs w:val="22"/>
              </w:rPr>
              <w:t>.</w:t>
            </w:r>
          </w:p>
        </w:tc>
      </w:tr>
    </w:tbl>
    <w:p w14:paraId="71281E96" w14:textId="77777777" w:rsidR="00636EB2" w:rsidRPr="000C0B1F" w:rsidRDefault="00636EB2" w:rsidP="00441B6F">
      <w:pPr>
        <w:pStyle w:val="Body"/>
        <w:spacing w:after="0"/>
        <w:rPr>
          <w:rFonts w:ascii="Arial" w:hAnsi="Arial" w:cs="Arial"/>
          <w:i/>
        </w:rPr>
      </w:pPr>
    </w:p>
    <w:p w14:paraId="2B2A4CC4" w14:textId="69A8A0A1" w:rsidR="00A24E7E" w:rsidRPr="000C0B1F" w:rsidRDefault="00A24E7E" w:rsidP="00741841">
      <w:pPr>
        <w:pStyle w:val="Body"/>
        <w:spacing w:after="0"/>
        <w:rPr>
          <w:rFonts w:ascii="Arial" w:hAnsi="Arial" w:cs="Arial"/>
          <w:i/>
        </w:rPr>
      </w:pPr>
      <w:r w:rsidRPr="000C0B1F">
        <w:rPr>
          <w:rFonts w:ascii="Arial" w:hAnsi="Arial" w:cs="Arial"/>
          <w:i/>
        </w:rPr>
        <w:t xml:space="preserve">Keywords: </w:t>
      </w:r>
      <w:r w:rsidR="00741841" w:rsidRPr="000C0B1F">
        <w:rPr>
          <w:rFonts w:ascii="Arial" w:hAnsi="Arial" w:cs="Arial"/>
          <w:i/>
        </w:rPr>
        <w:t>Positive reinforcement; primary education; student motivation; behavior management; academic engagement</w:t>
      </w:r>
    </w:p>
    <w:p w14:paraId="10CFC0D1" w14:textId="77777777" w:rsidR="00790ADA" w:rsidRPr="000C0B1F" w:rsidRDefault="00790ADA" w:rsidP="00441B6F">
      <w:pPr>
        <w:pStyle w:val="Body"/>
        <w:spacing w:after="0"/>
        <w:rPr>
          <w:rFonts w:ascii="Arial" w:hAnsi="Arial" w:cs="Arial"/>
          <w:i/>
        </w:rPr>
      </w:pPr>
    </w:p>
    <w:p w14:paraId="29F5840D" w14:textId="77777777" w:rsidR="0024282C" w:rsidRPr="000C0B1F" w:rsidRDefault="0024282C" w:rsidP="00441B6F">
      <w:pPr>
        <w:pStyle w:val="Body"/>
        <w:spacing w:after="0"/>
        <w:rPr>
          <w:rFonts w:ascii="Arial" w:hAnsi="Arial" w:cs="Arial"/>
          <w:i/>
          <w:sz w:val="18"/>
        </w:rPr>
      </w:pPr>
    </w:p>
    <w:p w14:paraId="500C1C9E" w14:textId="5F969151" w:rsidR="007F7B32" w:rsidRPr="000C0B1F" w:rsidRDefault="00902823" w:rsidP="00441B6F">
      <w:pPr>
        <w:pStyle w:val="AbstHead"/>
        <w:spacing w:after="0"/>
        <w:jc w:val="both"/>
        <w:rPr>
          <w:rFonts w:ascii="Arial" w:hAnsi="Arial" w:cs="Arial"/>
        </w:rPr>
      </w:pPr>
      <w:r w:rsidRPr="000C0B1F">
        <w:rPr>
          <w:rFonts w:ascii="Arial" w:hAnsi="Arial" w:cs="Arial"/>
        </w:rPr>
        <w:t xml:space="preserve">1. </w:t>
      </w:r>
      <w:r w:rsidR="00B01FCD" w:rsidRPr="000C0B1F">
        <w:rPr>
          <w:rFonts w:ascii="Arial" w:hAnsi="Arial" w:cs="Arial"/>
        </w:rPr>
        <w:t>INTRODUCTION</w:t>
      </w:r>
    </w:p>
    <w:p w14:paraId="7BB2AB11" w14:textId="77777777" w:rsidR="00790ADA" w:rsidRPr="000C0B1F" w:rsidRDefault="00790ADA" w:rsidP="00441B6F">
      <w:pPr>
        <w:pStyle w:val="AbstHead"/>
        <w:spacing w:after="0"/>
        <w:jc w:val="both"/>
        <w:rPr>
          <w:rFonts w:ascii="Arial" w:hAnsi="Arial" w:cs="Arial"/>
        </w:rPr>
      </w:pPr>
    </w:p>
    <w:p w14:paraId="6A6B9FE7" w14:textId="77777777" w:rsidR="00741841" w:rsidRPr="000C0B1F" w:rsidRDefault="00741841" w:rsidP="00741841">
      <w:pPr>
        <w:pStyle w:val="Body"/>
        <w:spacing w:after="0"/>
        <w:rPr>
          <w:rFonts w:ascii="Arial" w:hAnsi="Arial" w:cs="Arial"/>
          <w:lang w:val="en-GB"/>
        </w:rPr>
      </w:pPr>
      <w:r w:rsidRPr="000C0B1F">
        <w:rPr>
          <w:rFonts w:ascii="Arial" w:hAnsi="Arial" w:cs="Arial"/>
          <w:lang w:val="en-GB"/>
        </w:rPr>
        <w:t xml:space="preserve">Human behavior develops through interactions with the environment and the fulfillment of personal needs. When a response is followed by a pleasant consequence, that behavior is more likely to reappear, a concept first proposed in Thorndike’s Law of Effect (Thorndike, 1911). Later, B. F. Skinner (1938, 1953) expanded this principle within his theory of operant conditioning, describing positive reinforcement as a process that strengthens behavior through rewarding outcomes. </w:t>
      </w:r>
    </w:p>
    <w:p w14:paraId="3DE23E81" w14:textId="41E4B04C" w:rsidR="00741841" w:rsidRPr="000C0B1F" w:rsidRDefault="00741841" w:rsidP="009F225E">
      <w:pPr>
        <w:pStyle w:val="Body"/>
        <w:spacing w:after="0"/>
        <w:rPr>
          <w:rFonts w:ascii="Arial" w:hAnsi="Arial" w:cs="Arial"/>
        </w:rPr>
      </w:pPr>
      <w:r w:rsidRPr="000C0B1F">
        <w:rPr>
          <w:rFonts w:ascii="Arial" w:hAnsi="Arial" w:cs="Arial"/>
          <w:lang w:val="en-GB"/>
        </w:rPr>
        <w:t xml:space="preserve">This principle suggests that individuals often engage in certain behavior because they value the rewards associated with those actions (Skinner, 1953). According to Manzoor et al. (2015), reinforcement is defined as an influence on behavior. </w:t>
      </w:r>
      <w:r w:rsidR="00DC7129" w:rsidRPr="000C0B1F">
        <w:rPr>
          <w:rFonts w:ascii="Arial" w:hAnsi="Arial" w:cs="Arial"/>
        </w:rPr>
        <w:t xml:space="preserve">When pupils maintain active engagement in classroom activities such as paying attention, participating in assigned tasks, and submitting assignments on time, they demonstrate behaviors that reinforcement strategies aim to sustain </w:t>
      </w:r>
      <w:r w:rsidR="00E43C26" w:rsidRPr="000C0B1F">
        <w:rPr>
          <w:rFonts w:ascii="Arial" w:hAnsi="Arial" w:cs="Arial"/>
        </w:rPr>
        <w:t>(Amerstorfer &amp; Von Münster-Kistner, 2021)</w:t>
      </w:r>
      <w:r w:rsidRPr="000C0B1F">
        <w:rPr>
          <w:rFonts w:ascii="Arial" w:hAnsi="Arial" w:cs="Arial"/>
          <w:lang w:val="en-GB"/>
        </w:rPr>
        <w:t>. In educational contexts, positive reinforcement has long been recognised as a practical strategy for improving student conduct and academic performance (Kelly &amp; Pohl, 2018). When teachers</w:t>
      </w:r>
      <w:r w:rsidR="00DD5AF9">
        <w:rPr>
          <w:rFonts w:ascii="Arial" w:hAnsi="Arial" w:cs="Arial"/>
          <w:lang w:val="en-GB"/>
        </w:rPr>
        <w:t>’</w:t>
      </w:r>
      <w:r w:rsidRPr="000C0B1F">
        <w:rPr>
          <w:rFonts w:ascii="Arial" w:hAnsi="Arial" w:cs="Arial"/>
          <w:lang w:val="en-GB"/>
        </w:rPr>
        <w:t xml:space="preserve"> </w:t>
      </w:r>
      <w:r w:rsidRPr="000C0B1F">
        <w:rPr>
          <w:rFonts w:ascii="Arial" w:hAnsi="Arial" w:cs="Arial"/>
          <w:lang w:val="en-GB"/>
        </w:rPr>
        <w:lastRenderedPageBreak/>
        <w:t xml:space="preserve">reward desirable actions such as completing assignments or showing respect, </w:t>
      </w:r>
      <w:proofErr w:type="gramStart"/>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w:t>
      </w:r>
      <w:proofErr w:type="gramEnd"/>
      <w:r w:rsidR="00771CA6">
        <w:rPr>
          <w:rFonts w:ascii="Arial" w:eastAsia="Calibri" w:hAnsi="Arial" w:cs="Arial"/>
          <w:szCs w:val="22"/>
        </w:rPr>
        <w:t xml:space="preserve"> </w:t>
      </w:r>
      <w:r w:rsidRPr="000C0B1F">
        <w:rPr>
          <w:rFonts w:ascii="Arial" w:hAnsi="Arial" w:cs="Arial"/>
          <w:lang w:val="en-GB"/>
        </w:rPr>
        <w:t>begin to associate learning with positive emotions and self-worth</w:t>
      </w:r>
      <w:r w:rsidR="00621CDA" w:rsidRPr="000C0B1F">
        <w:rPr>
          <w:rFonts w:ascii="Arial" w:hAnsi="Arial" w:cs="Arial"/>
          <w:lang w:val="en-GB"/>
        </w:rPr>
        <w:t xml:space="preserve"> </w:t>
      </w:r>
      <w:r w:rsidR="00621CDA" w:rsidRPr="000C0B1F">
        <w:rPr>
          <w:rFonts w:ascii="Arial" w:hAnsi="Arial" w:cs="Arial"/>
        </w:rPr>
        <w:t>(Xu et al., 2025)</w:t>
      </w:r>
      <w:r w:rsidRPr="000C0B1F">
        <w:rPr>
          <w:rFonts w:ascii="Arial" w:hAnsi="Arial" w:cs="Arial"/>
          <w:lang w:val="en-GB"/>
        </w:rPr>
        <w:t>. This approach aligns with the idea that motivation is not only driven by punishment or correction but by encouragement, recognition, and supportive feedback (Brophy, 1981; Cameron &amp; Pierce, 1994).</w:t>
      </w:r>
    </w:p>
    <w:p w14:paraId="2B84AFAF" w14:textId="163FC3F7" w:rsidR="00741841" w:rsidRPr="000C0B1F" w:rsidRDefault="00741841" w:rsidP="009F225E">
      <w:pPr>
        <w:pStyle w:val="Body"/>
        <w:spacing w:after="0"/>
        <w:rPr>
          <w:rFonts w:ascii="Arial" w:hAnsi="Arial" w:cs="Arial"/>
        </w:rPr>
      </w:pPr>
      <w:r w:rsidRPr="000C0B1F">
        <w:rPr>
          <w:rFonts w:ascii="Arial" w:hAnsi="Arial" w:cs="Arial"/>
        </w:rPr>
        <w:t xml:space="preserve">Educators can assist </w:t>
      </w:r>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w:t>
      </w:r>
      <w:r w:rsidR="00771CA6">
        <w:rPr>
          <w:rFonts w:ascii="Arial" w:eastAsia="Calibri" w:hAnsi="Arial" w:cs="Arial"/>
          <w:szCs w:val="22"/>
        </w:rPr>
        <w:t xml:space="preserve"> </w:t>
      </w:r>
      <w:r w:rsidRPr="000C0B1F">
        <w:rPr>
          <w:rFonts w:ascii="Arial" w:hAnsi="Arial" w:cs="Arial"/>
        </w:rPr>
        <w:t>in cultivating a sense of significance and belonging, hence enhancing their participation in the learning process and classroom activities (Wang &amp; Eccles, 2012). Methods for effectively engaging pupils and transforming them into autonomous learners may differ. Nevertheless, understanding reward processes is one of the strategies to enhance engagement</w:t>
      </w:r>
      <w:r w:rsidR="00486483" w:rsidRPr="000C0B1F">
        <w:rPr>
          <w:rFonts w:ascii="Arial" w:hAnsi="Arial" w:cs="Arial"/>
        </w:rPr>
        <w:t xml:space="preserve"> (Bardach &amp; Murayama, 2024)</w:t>
      </w:r>
      <w:r w:rsidRPr="000C0B1F">
        <w:rPr>
          <w:rFonts w:ascii="Arial" w:hAnsi="Arial" w:cs="Arial"/>
        </w:rPr>
        <w:t xml:space="preserve">. Similarity, exclusion, and reward are likely to forecast behavior in educational environments. Should a pupil thrive in an exclusive setting, the probability of that student becoming engaged may rise. Positive reinforcement was developed by a behavioral psychologist (Skinner, 1953). </w:t>
      </w:r>
    </w:p>
    <w:p w14:paraId="1C5497BB" w14:textId="2ADB9E75" w:rsidR="00741841" w:rsidRPr="000C0B1F" w:rsidRDefault="00741841" w:rsidP="009F225E">
      <w:pPr>
        <w:pStyle w:val="Body"/>
        <w:spacing w:after="0"/>
        <w:rPr>
          <w:rFonts w:ascii="Arial" w:hAnsi="Arial" w:cs="Arial"/>
        </w:rPr>
      </w:pPr>
      <w:r w:rsidRPr="000C0B1F">
        <w:rPr>
          <w:rFonts w:ascii="Arial" w:hAnsi="Arial" w:cs="Arial"/>
        </w:rPr>
        <w:t>The focus on 'positive behavior reinforcement' as a method for establishing behavioral standards among younger learners has increased in recent years</w:t>
      </w:r>
      <w:r w:rsidR="00CD783D" w:rsidRPr="000C0B1F">
        <w:rPr>
          <w:rFonts w:ascii="Arial" w:hAnsi="Arial" w:cs="Arial"/>
        </w:rPr>
        <w:t xml:space="preserve"> (Hardy &amp; McLeod, 2020)</w:t>
      </w:r>
      <w:r w:rsidRPr="000C0B1F">
        <w:rPr>
          <w:rFonts w:ascii="Arial" w:hAnsi="Arial" w:cs="Arial"/>
        </w:rPr>
        <w:t xml:space="preserve">. However, despite numerous studies validating the efficacy of positive reinforcement in academic settings, effectively managing behavior in the classroom remains challenging </w:t>
      </w:r>
      <w:r w:rsidR="00F47742" w:rsidRPr="000C0B1F">
        <w:rPr>
          <w:rFonts w:ascii="Arial" w:hAnsi="Arial" w:cs="Arial"/>
        </w:rPr>
        <w:t>(Adibsereshki et al., 2014</w:t>
      </w:r>
      <w:r w:rsidRPr="000C0B1F">
        <w:rPr>
          <w:rFonts w:ascii="Arial" w:hAnsi="Arial" w:cs="Arial"/>
        </w:rPr>
        <w:t xml:space="preserve">). The successful implementation of positive reinforcement in the classroom will significantly enhance the management of students' behavior. Positive reinforcement entails implementing a reward system can indeed be challenging. </w:t>
      </w:r>
    </w:p>
    <w:p w14:paraId="744D9B86" w14:textId="0D5BF100" w:rsidR="00741841" w:rsidRPr="000C0B1F" w:rsidRDefault="00741841" w:rsidP="009F225E">
      <w:pPr>
        <w:pStyle w:val="Body"/>
        <w:spacing w:after="0"/>
        <w:rPr>
          <w:rFonts w:ascii="Arial" w:hAnsi="Arial" w:cs="Arial"/>
        </w:rPr>
      </w:pPr>
      <w:r w:rsidRPr="000C0B1F">
        <w:rPr>
          <w:rFonts w:ascii="Arial" w:hAnsi="Arial" w:cs="Arial"/>
        </w:rPr>
        <w:t xml:space="preserve">Similarly, the student should be deprived of the reward immediately after performing undesirable behaviors. This will help the student learn which behavior is expected and which is unexpected. Thus, this can bring good habits or desirable behavior to influence the student </w:t>
      </w:r>
      <w:r w:rsidR="00EE6FC0" w:rsidRPr="000C0B1F">
        <w:rPr>
          <w:rFonts w:ascii="Arial" w:hAnsi="Arial" w:cs="Arial"/>
        </w:rPr>
        <w:t>(Jayanti, 2023</w:t>
      </w:r>
      <w:r w:rsidRPr="000C0B1F">
        <w:rPr>
          <w:rFonts w:ascii="Arial" w:hAnsi="Arial" w:cs="Arial"/>
        </w:rPr>
        <w:t>).</w:t>
      </w:r>
    </w:p>
    <w:p w14:paraId="60546587" w14:textId="6F4EA556" w:rsidR="00741841" w:rsidRPr="000C0B1F" w:rsidRDefault="00741841" w:rsidP="009F225E">
      <w:pPr>
        <w:pStyle w:val="Body"/>
        <w:spacing w:after="0"/>
        <w:rPr>
          <w:rFonts w:ascii="Arial" w:hAnsi="Arial" w:cs="Arial"/>
        </w:rPr>
      </w:pPr>
      <w:r w:rsidRPr="000C0B1F">
        <w:rPr>
          <w:rFonts w:ascii="Arial" w:hAnsi="Arial" w:cs="Arial"/>
        </w:rPr>
        <w:t>Positive reinforcement is important in shaping student behavior and attitude towards learning</w:t>
      </w:r>
      <w:r w:rsidR="0039010F" w:rsidRPr="000C0B1F">
        <w:rPr>
          <w:rFonts w:ascii="Arial" w:hAnsi="Arial" w:cs="Arial"/>
        </w:rPr>
        <w:t xml:space="preserve"> (</w:t>
      </w:r>
      <w:proofErr w:type="spellStart"/>
      <w:r w:rsidR="0039010F" w:rsidRPr="000C0B1F">
        <w:rPr>
          <w:rFonts w:ascii="Arial" w:hAnsi="Arial" w:cs="Arial"/>
        </w:rPr>
        <w:t>Macalisang</w:t>
      </w:r>
      <w:proofErr w:type="spellEnd"/>
      <w:r w:rsidR="0039010F" w:rsidRPr="000C0B1F">
        <w:rPr>
          <w:rFonts w:ascii="Arial" w:hAnsi="Arial" w:cs="Arial"/>
        </w:rPr>
        <w:t xml:space="preserve"> &amp; </w:t>
      </w:r>
      <w:proofErr w:type="spellStart"/>
      <w:r w:rsidR="0039010F" w:rsidRPr="000C0B1F">
        <w:rPr>
          <w:rFonts w:ascii="Arial" w:hAnsi="Arial" w:cs="Arial"/>
        </w:rPr>
        <w:t>Bonghawan</w:t>
      </w:r>
      <w:proofErr w:type="spellEnd"/>
      <w:r w:rsidR="0039010F" w:rsidRPr="000C0B1F">
        <w:rPr>
          <w:rFonts w:ascii="Arial" w:hAnsi="Arial" w:cs="Arial"/>
        </w:rPr>
        <w:t>, 2024)</w:t>
      </w:r>
      <w:r w:rsidRPr="000C0B1F">
        <w:rPr>
          <w:rFonts w:ascii="Arial" w:hAnsi="Arial" w:cs="Arial"/>
        </w:rPr>
        <w:t>. Despite the teacher’s best efforts, many children exhibit low performance in academic tasks, do not regularly complete their homework, and display negative behavior in the classroom (Khanum et al., 2025).</w:t>
      </w:r>
    </w:p>
    <w:p w14:paraId="20C7E401" w14:textId="77777777" w:rsidR="00741841" w:rsidRPr="000C0B1F" w:rsidRDefault="00741841" w:rsidP="00741841">
      <w:pPr>
        <w:pStyle w:val="Body"/>
        <w:spacing w:after="0"/>
        <w:rPr>
          <w:rFonts w:ascii="Arial" w:hAnsi="Arial" w:cs="Arial"/>
        </w:rPr>
      </w:pPr>
      <w:r w:rsidRPr="000C0B1F">
        <w:rPr>
          <w:rFonts w:ascii="Arial" w:hAnsi="Arial" w:cs="Arial"/>
        </w:rPr>
        <w:t>Positive reinforcement in the classroom can take various forms, including verbal praise, tangible rewards, privileges, or symbolic incentives. Its use is still relatively sparse and selective in many primary schools in Bangladesh. Educators frequently use punishment or occasional rewards in place of systematic reinforcement procedures, resulting in inconsistent behavior regulation (Clark et al., 2023). Research from Europe found that systematic reinforcement programs increase students’ engagement and involvement (Hattie &amp; Timperley, 2007; Watling &amp; Schwartz, 2004), but support for these claims in Bangladesh is wanting.</w:t>
      </w:r>
    </w:p>
    <w:p w14:paraId="2F82CCC9" w14:textId="06BCFFFC" w:rsidR="00741841" w:rsidRPr="000C0B1F" w:rsidRDefault="00741841" w:rsidP="00741841">
      <w:pPr>
        <w:pStyle w:val="Body"/>
        <w:spacing w:after="0"/>
        <w:rPr>
          <w:rFonts w:ascii="Arial" w:hAnsi="Arial" w:cs="Arial"/>
        </w:rPr>
      </w:pPr>
      <w:r w:rsidRPr="000C0B1F">
        <w:rPr>
          <w:rFonts w:ascii="Arial" w:hAnsi="Arial" w:cs="Arial"/>
        </w:rPr>
        <w:t>Problems related to irregular homework submission, low concentration, and reduced class participation are still evident in Bangladesh, particularly at the primary level. It has often been reported by teachers</w:t>
      </w:r>
      <w:r w:rsidR="00DD5AF9">
        <w:rPr>
          <w:rFonts w:ascii="Arial" w:hAnsi="Arial" w:cs="Arial"/>
        </w:rPr>
        <w:t>’</w:t>
      </w:r>
      <w:r w:rsidRPr="000C0B1F">
        <w:rPr>
          <w:rFonts w:ascii="Arial" w:hAnsi="Arial" w:cs="Arial"/>
        </w:rPr>
        <w:t xml:space="preserve"> that schools with limited resources, such as primary schools in the Noakhali district, face challenges in keeping </w:t>
      </w:r>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w:t>
      </w:r>
      <w:r w:rsidR="00771CA6">
        <w:rPr>
          <w:rFonts w:ascii="Arial" w:eastAsia="Calibri" w:hAnsi="Arial" w:cs="Arial"/>
          <w:szCs w:val="22"/>
        </w:rPr>
        <w:t xml:space="preserve"> </w:t>
      </w:r>
      <w:r w:rsidRPr="000C0B1F">
        <w:rPr>
          <w:rFonts w:ascii="Arial" w:hAnsi="Arial" w:cs="Arial"/>
        </w:rPr>
        <w:t>inspired and disciplined. Observations in this context reveal that although some positive reinforcement is applied, there are few such plans, and teachers</w:t>
      </w:r>
      <w:r w:rsidR="00DD5AF9">
        <w:rPr>
          <w:rFonts w:ascii="Arial" w:hAnsi="Arial" w:cs="Arial"/>
        </w:rPr>
        <w:t>’</w:t>
      </w:r>
      <w:r w:rsidRPr="000C0B1F">
        <w:rPr>
          <w:rFonts w:ascii="Arial" w:hAnsi="Arial" w:cs="Arial"/>
        </w:rPr>
        <w:t xml:space="preserve"> are not adequately trained to provide it. This gap has underscored the importance of investigating the role of reinforcement in children's motivation, behavior, and academic performance.</w:t>
      </w:r>
    </w:p>
    <w:p w14:paraId="47F70D5E" w14:textId="77777777" w:rsidR="00741841" w:rsidRPr="000C0B1F" w:rsidRDefault="00741841" w:rsidP="00741841">
      <w:pPr>
        <w:pStyle w:val="Body"/>
        <w:spacing w:after="0"/>
        <w:rPr>
          <w:rFonts w:ascii="Arial" w:hAnsi="Arial" w:cs="Arial"/>
        </w:rPr>
      </w:pPr>
      <w:r w:rsidRPr="000C0B1F">
        <w:rPr>
          <w:rFonts w:ascii="Arial" w:hAnsi="Arial" w:cs="Arial"/>
        </w:rPr>
        <w:t>Informed by behaviorist learning theory (Skinner, 1953), self-determination theory (Ryan &amp; Deci, 2000), and constructivist perspectives (Vygotsky, 1978), this research examines the influence of social reinforcement on student motivation, behavior, and academic performance. Taken together, these models suggest that reinforcement has the potential to influence external action and internal motivation with high fidelity and saliency.</w:t>
      </w:r>
    </w:p>
    <w:p w14:paraId="6BC89A86" w14:textId="4135F41B" w:rsidR="00741841" w:rsidRPr="000C0B1F" w:rsidRDefault="00741841" w:rsidP="009F225E">
      <w:pPr>
        <w:pStyle w:val="Body"/>
        <w:spacing w:after="0"/>
        <w:rPr>
          <w:rFonts w:ascii="Arial" w:hAnsi="Arial" w:cs="Arial"/>
        </w:rPr>
      </w:pPr>
      <w:r w:rsidRPr="000C0B1F">
        <w:rPr>
          <w:rFonts w:ascii="Arial" w:hAnsi="Arial" w:cs="Arial"/>
        </w:rPr>
        <w:t xml:space="preserve">Positive reinforcement, grounded in behaviorism, has been widely recognized for its role in shaping student behavior, motivation, and academic outcomes. Rewards, such as praise or tangible incentives, increase the likelihood of desirable behaviors. Building on this, Self-Determination Theory suggests that external rewards can foster intrinsic motivation, while </w:t>
      </w:r>
      <w:r w:rsidRPr="000C0B1F">
        <w:rPr>
          <w:rFonts w:ascii="Arial" w:hAnsi="Arial" w:cs="Arial"/>
        </w:rPr>
        <w:lastRenderedPageBreak/>
        <w:t>Constructivist Theory emphasizes the importance of active engagement and social interaction in the learning process</w:t>
      </w:r>
      <w:r w:rsidR="00B64F57" w:rsidRPr="000C0B1F">
        <w:rPr>
          <w:rFonts w:ascii="Arial" w:hAnsi="Arial" w:cs="Arial"/>
        </w:rPr>
        <w:t xml:space="preserve"> (</w:t>
      </w:r>
      <w:proofErr w:type="spellStart"/>
      <w:r w:rsidR="00B64F57" w:rsidRPr="000C0B1F">
        <w:rPr>
          <w:rFonts w:ascii="Arial" w:hAnsi="Arial" w:cs="Arial"/>
        </w:rPr>
        <w:t>Yengkopiong</w:t>
      </w:r>
      <w:proofErr w:type="spellEnd"/>
      <w:r w:rsidR="00B64F57" w:rsidRPr="000C0B1F">
        <w:rPr>
          <w:rFonts w:ascii="Arial" w:hAnsi="Arial" w:cs="Arial"/>
        </w:rPr>
        <w:t>, 2025)</w:t>
      </w:r>
      <w:r w:rsidRPr="000C0B1F">
        <w:rPr>
          <w:rFonts w:ascii="Arial" w:hAnsi="Arial" w:cs="Arial"/>
        </w:rPr>
        <w:t xml:space="preserve">. </w:t>
      </w:r>
    </w:p>
    <w:p w14:paraId="5D40E52B" w14:textId="39A1697C" w:rsidR="00790ADA" w:rsidRPr="000C0B1F" w:rsidRDefault="00741841" w:rsidP="009F225E">
      <w:pPr>
        <w:pStyle w:val="Body"/>
        <w:spacing w:after="0"/>
        <w:rPr>
          <w:rFonts w:ascii="Arial" w:hAnsi="Arial" w:cs="Arial"/>
        </w:rPr>
      </w:pPr>
      <w:r w:rsidRPr="000C0B1F">
        <w:rPr>
          <w:rFonts w:ascii="Arial" w:hAnsi="Arial" w:cs="Arial"/>
        </w:rPr>
        <w:t>Despite extensive theoretical support for positive reinforcement, existing research often focuses either on student outcomes or teacher practices in isolation. Moreover, few studies integrate both perspectives within a single empirical framework, particularly in primary school settings in developing contexts. As a result, limited attention has been given to how students’ motivational experiences align with teachers’ reported use, beliefs, and professional preparation related to reinforcement</w:t>
      </w:r>
      <w:r w:rsidR="007E7A5A" w:rsidRPr="000C0B1F">
        <w:rPr>
          <w:rFonts w:ascii="Arial" w:hAnsi="Arial" w:cs="Arial"/>
        </w:rPr>
        <w:t xml:space="preserve"> (Asadpour et al., 2025)</w:t>
      </w:r>
      <w:r w:rsidRPr="000C0B1F">
        <w:rPr>
          <w:rFonts w:ascii="Arial" w:hAnsi="Arial" w:cs="Arial"/>
        </w:rPr>
        <w:t>. Addressing this gap is crucial for translating reinforcement theory into effective and sustainable classroom practice. This study addresses this need by examining both student and teacher perspectives on positive reinforcement and proposing a structured, practice-oriented framework grounded in empirical findings</w:t>
      </w:r>
      <w:r w:rsidR="003A68EB" w:rsidRPr="000C0B1F">
        <w:rPr>
          <w:rFonts w:ascii="Arial" w:hAnsi="Arial" w:cs="Arial"/>
        </w:rPr>
        <w:t>.</w:t>
      </w:r>
    </w:p>
    <w:p w14:paraId="4E3B70CC" w14:textId="77777777" w:rsidR="007F73CF" w:rsidRPr="000C0B1F" w:rsidRDefault="007F73CF" w:rsidP="00741841">
      <w:pPr>
        <w:pStyle w:val="Body"/>
        <w:spacing w:after="0"/>
        <w:rPr>
          <w:rFonts w:ascii="Arial" w:hAnsi="Arial" w:cs="Arial"/>
        </w:rPr>
      </w:pPr>
    </w:p>
    <w:p w14:paraId="08EC8DEF" w14:textId="19D19FAC" w:rsidR="003A68EB" w:rsidRPr="000C0B1F" w:rsidRDefault="00870C00" w:rsidP="003A68EB">
      <w:pPr>
        <w:pStyle w:val="Body"/>
        <w:spacing w:after="0"/>
        <w:rPr>
          <w:rFonts w:ascii="Arial" w:hAnsi="Arial" w:cs="Arial"/>
          <w:b/>
          <w:i/>
          <w:iCs/>
          <w:sz w:val="22"/>
          <w:szCs w:val="22"/>
        </w:rPr>
      </w:pPr>
      <w:r w:rsidRPr="000C0B1F">
        <w:rPr>
          <w:rFonts w:ascii="Arial" w:hAnsi="Arial" w:cs="Arial"/>
          <w:b/>
          <w:i/>
          <w:iCs/>
          <w:sz w:val="22"/>
          <w:szCs w:val="22"/>
        </w:rPr>
        <w:t>1.2 OBJECTIVES OF THE RESEARCH</w:t>
      </w:r>
    </w:p>
    <w:p w14:paraId="2199021C" w14:textId="77777777" w:rsidR="007F73CF" w:rsidRPr="000C0B1F" w:rsidRDefault="007F73CF" w:rsidP="003A68EB">
      <w:pPr>
        <w:pStyle w:val="Body"/>
        <w:spacing w:after="0"/>
        <w:rPr>
          <w:rFonts w:ascii="Arial" w:hAnsi="Arial" w:cs="Arial"/>
          <w:b/>
          <w:i/>
          <w:iCs/>
        </w:rPr>
      </w:pPr>
    </w:p>
    <w:p w14:paraId="760DB74D" w14:textId="389C52B5" w:rsidR="003A68EB" w:rsidRPr="000C0B1F" w:rsidRDefault="003A68EB" w:rsidP="003A68EB">
      <w:pPr>
        <w:pStyle w:val="Body"/>
        <w:spacing w:after="0"/>
        <w:rPr>
          <w:rFonts w:ascii="Arial" w:hAnsi="Arial" w:cs="Arial"/>
        </w:rPr>
      </w:pPr>
      <w:r w:rsidRPr="000C0B1F">
        <w:rPr>
          <w:rFonts w:ascii="Arial" w:hAnsi="Arial" w:cs="Arial"/>
        </w:rPr>
        <w:t xml:space="preserve">This study examines </w:t>
      </w:r>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w:t>
      </w:r>
      <w:r w:rsidR="00771CA6">
        <w:rPr>
          <w:rFonts w:ascii="Arial" w:eastAsia="Calibri" w:hAnsi="Arial" w:cs="Arial"/>
          <w:szCs w:val="22"/>
        </w:rPr>
        <w:t xml:space="preserve"> </w:t>
      </w:r>
      <w:r w:rsidRPr="000C0B1F">
        <w:rPr>
          <w:rFonts w:ascii="Arial" w:hAnsi="Arial" w:cs="Arial"/>
        </w:rPr>
        <w:t>perceptions of positive reinforcement and its association with motivation, classroom behavior, and learning engagement, while also exploring teachers’ reported use, beliefs, and training needs related to reinforcement practices.</w:t>
      </w:r>
    </w:p>
    <w:p w14:paraId="073E0EFF" w14:textId="77777777" w:rsidR="003A68EB" w:rsidRPr="000C0B1F" w:rsidRDefault="003A68EB" w:rsidP="003A68EB">
      <w:pPr>
        <w:pStyle w:val="Body"/>
        <w:spacing w:after="0"/>
        <w:rPr>
          <w:rFonts w:ascii="Arial" w:hAnsi="Arial" w:cs="Arial"/>
        </w:rPr>
      </w:pPr>
      <w:r w:rsidRPr="000C0B1F">
        <w:rPr>
          <w:rFonts w:ascii="Arial" w:hAnsi="Arial" w:cs="Arial"/>
        </w:rPr>
        <w:t>The study will seek to accomplish the following specific objectives:</w:t>
      </w:r>
    </w:p>
    <w:p w14:paraId="72D1F03A" w14:textId="77777777" w:rsidR="003A68EB" w:rsidRPr="000C0B1F" w:rsidRDefault="003A68EB" w:rsidP="003A68EB">
      <w:pPr>
        <w:pStyle w:val="Body"/>
        <w:numPr>
          <w:ilvl w:val="0"/>
          <w:numId w:val="31"/>
        </w:numPr>
        <w:spacing w:after="0"/>
        <w:rPr>
          <w:rFonts w:ascii="Arial" w:hAnsi="Arial" w:cs="Arial"/>
        </w:rPr>
      </w:pPr>
      <w:r w:rsidRPr="000C0B1F">
        <w:rPr>
          <w:rFonts w:ascii="Arial" w:hAnsi="Arial" w:cs="Arial"/>
        </w:rPr>
        <w:t>To explore children's experiences and the impact of positive reinforcement on their motivation, classroom behavior, and educational outcomes.</w:t>
      </w:r>
    </w:p>
    <w:p w14:paraId="522BDF80" w14:textId="77777777" w:rsidR="003A68EB" w:rsidRPr="000C0B1F" w:rsidRDefault="003A68EB" w:rsidP="00A16354">
      <w:pPr>
        <w:pStyle w:val="Body"/>
        <w:numPr>
          <w:ilvl w:val="0"/>
          <w:numId w:val="31"/>
        </w:numPr>
        <w:spacing w:after="0"/>
        <w:rPr>
          <w:rFonts w:ascii="Arial" w:hAnsi="Arial" w:cs="Arial"/>
        </w:rPr>
      </w:pPr>
      <w:r w:rsidRPr="000C0B1F">
        <w:rPr>
          <w:rFonts w:ascii="Arial" w:hAnsi="Arial" w:cs="Arial"/>
        </w:rPr>
        <w:t>To investigate teacher’s knowledge about the use of positive reinforcement strategies in educational practices and their opinions regarding their effectiveness.</w:t>
      </w:r>
    </w:p>
    <w:p w14:paraId="10E6F1B2" w14:textId="597E0252" w:rsidR="003A68EB" w:rsidRPr="000C0B1F" w:rsidRDefault="003A68EB" w:rsidP="00A16354">
      <w:pPr>
        <w:pStyle w:val="Body"/>
        <w:numPr>
          <w:ilvl w:val="0"/>
          <w:numId w:val="31"/>
        </w:numPr>
        <w:spacing w:after="0"/>
        <w:rPr>
          <w:rFonts w:ascii="Arial" w:hAnsi="Arial" w:cs="Arial"/>
        </w:rPr>
      </w:pPr>
      <w:r w:rsidRPr="000C0B1F">
        <w:rPr>
          <w:rFonts w:ascii="Arial" w:hAnsi="Arial" w:cs="Arial"/>
        </w:rPr>
        <w:t>To identify key strategies for effective positive reinforcement practices in the school settings.</w:t>
      </w:r>
    </w:p>
    <w:p w14:paraId="06D0BAA5" w14:textId="77777777" w:rsidR="00741841" w:rsidRPr="000C0B1F" w:rsidRDefault="00741841" w:rsidP="00741841">
      <w:pPr>
        <w:pStyle w:val="Body"/>
        <w:spacing w:after="0"/>
        <w:rPr>
          <w:rFonts w:ascii="Arial" w:hAnsi="Arial" w:cs="Arial"/>
        </w:rPr>
      </w:pPr>
    </w:p>
    <w:p w14:paraId="1DA483E1" w14:textId="25BDA3BC" w:rsidR="007F7B32" w:rsidRPr="000C0B1F" w:rsidRDefault="00902823" w:rsidP="00441B6F">
      <w:pPr>
        <w:pStyle w:val="AbstHead"/>
        <w:spacing w:after="0"/>
        <w:jc w:val="both"/>
        <w:rPr>
          <w:rFonts w:ascii="Arial" w:hAnsi="Arial" w:cs="Arial"/>
        </w:rPr>
      </w:pPr>
      <w:r w:rsidRPr="000C0B1F">
        <w:rPr>
          <w:rFonts w:ascii="Arial" w:hAnsi="Arial" w:cs="Arial"/>
        </w:rPr>
        <w:t xml:space="preserve">2. </w:t>
      </w:r>
      <w:r w:rsidR="003A68EB" w:rsidRPr="000C0B1F">
        <w:rPr>
          <w:rFonts w:ascii="Arial" w:hAnsi="Arial" w:cs="Arial"/>
        </w:rPr>
        <w:t>Literature review</w:t>
      </w:r>
    </w:p>
    <w:p w14:paraId="4B641FBC" w14:textId="77777777" w:rsidR="00790ADA" w:rsidRPr="000C0B1F" w:rsidRDefault="00790ADA" w:rsidP="00441B6F">
      <w:pPr>
        <w:pStyle w:val="AbstHead"/>
        <w:spacing w:after="0"/>
        <w:jc w:val="both"/>
        <w:rPr>
          <w:rFonts w:ascii="Arial" w:hAnsi="Arial" w:cs="Arial"/>
        </w:rPr>
      </w:pPr>
    </w:p>
    <w:p w14:paraId="743A864D" w14:textId="16528578" w:rsidR="003A68EB" w:rsidRPr="000C0B1F" w:rsidRDefault="003A68EB" w:rsidP="003A68EB">
      <w:pPr>
        <w:pStyle w:val="Body"/>
        <w:spacing w:after="0"/>
        <w:rPr>
          <w:rFonts w:ascii="Arial" w:hAnsi="Arial" w:cs="Arial"/>
        </w:rPr>
      </w:pPr>
      <w:r w:rsidRPr="000C0B1F">
        <w:rPr>
          <w:rFonts w:ascii="Arial" w:hAnsi="Arial" w:cs="Arial"/>
        </w:rPr>
        <w:t>Positive reinforcement has been accepted as an effective classroom organization and motivation technique, especially at the primary level of education. In terms of operant conditioning (Skinner, 1953), positive reinforcement occurs when a rewarding stimulus is delivered following a desirable behavior, resulting in an increased likelihood of that behavior occurring again. Unlike punitive discipline, reinforcement seeks to increase appropriate behavior rather than decrease inappropriate behavior. Empirical evidence indicates that when teachers</w:t>
      </w:r>
      <w:r w:rsidR="00DD5AF9">
        <w:rPr>
          <w:rFonts w:ascii="Arial" w:hAnsi="Arial" w:cs="Arial"/>
        </w:rPr>
        <w:t>’</w:t>
      </w:r>
      <w:r w:rsidRPr="000C0B1F">
        <w:rPr>
          <w:rFonts w:ascii="Arial" w:hAnsi="Arial" w:cs="Arial"/>
        </w:rPr>
        <w:t xml:space="preserve"> recognize student’s positive behaviors through praise, incentives, or rewards, student’s engagement levels and academic achievements increase (Brophy, 1981; Cameron &amp; Pierce, 1994; Hattie &amp; Timperley, 2007).</w:t>
      </w:r>
    </w:p>
    <w:p w14:paraId="043F3A34" w14:textId="61BA84C7" w:rsidR="003A68EB" w:rsidRPr="000C0B1F" w:rsidRDefault="003A68EB" w:rsidP="003A68EB">
      <w:pPr>
        <w:pStyle w:val="Body"/>
        <w:spacing w:after="0"/>
        <w:rPr>
          <w:rFonts w:ascii="Arial" w:hAnsi="Arial" w:cs="Arial"/>
        </w:rPr>
      </w:pPr>
      <w:r w:rsidRPr="000C0B1F">
        <w:rPr>
          <w:rFonts w:ascii="Arial" w:hAnsi="Arial" w:cs="Arial"/>
        </w:rPr>
        <w:t>For example, in early education, verbal praise, tokens, certificates, and classroom privileges have been demonstrated to increase motivation and self-esteem (Maag, 2001; Watling &amp; Schwartz</w:t>
      </w:r>
      <w:r w:rsidR="00A23B62" w:rsidRPr="000C0B1F">
        <w:rPr>
          <w:rFonts w:ascii="Arial" w:hAnsi="Arial" w:cs="Arial"/>
        </w:rPr>
        <w:t>,</w:t>
      </w:r>
      <w:r w:rsidRPr="000C0B1F">
        <w:rPr>
          <w:rFonts w:ascii="Arial" w:hAnsi="Arial" w:cs="Arial"/>
        </w:rPr>
        <w:t xml:space="preserve"> 2004). Positive feedback also nurtures children’s sense of belonging and participation (Wang &amp; Eccles, 2012). Such tactics are even more successful when used continuously and participating with positive feedback, allowing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w:t>
      </w:r>
      <w:r w:rsidR="005D159D">
        <w:rPr>
          <w:rFonts w:ascii="Arial" w:eastAsia="Calibri" w:hAnsi="Arial" w:cs="Arial"/>
          <w:szCs w:val="22"/>
        </w:rPr>
        <w:t xml:space="preserve"> </w:t>
      </w:r>
      <w:r w:rsidRPr="000C0B1F">
        <w:rPr>
          <w:rFonts w:ascii="Arial" w:hAnsi="Arial" w:cs="Arial"/>
        </w:rPr>
        <w:t>to implement positive learning habits (Otero &amp; Haut, 2016).</w:t>
      </w:r>
    </w:p>
    <w:p w14:paraId="08A884AE" w14:textId="145E6F76" w:rsidR="003A68EB" w:rsidRPr="000C0B1F" w:rsidRDefault="003A68EB" w:rsidP="003A68EB">
      <w:pPr>
        <w:pStyle w:val="Body"/>
        <w:spacing w:after="0"/>
        <w:rPr>
          <w:rFonts w:ascii="Arial" w:hAnsi="Arial" w:cs="Arial"/>
        </w:rPr>
      </w:pPr>
      <w:r w:rsidRPr="000C0B1F">
        <w:rPr>
          <w:rFonts w:ascii="Arial" w:hAnsi="Arial" w:cs="Arial"/>
        </w:rPr>
        <w:t xml:space="preserve">The effectiveness of reinforcement is understandable from several different theoretical viewpoints. Reinforcement, from a behavioral perspective, can be defined directly in terms of its effects on observable behavior through environmental contingencies (Skinner, 1953). </w:t>
      </w:r>
      <w:r w:rsidRPr="000C0B1F">
        <w:rPr>
          <w:rFonts w:ascii="Arial" w:hAnsi="Arial" w:cs="Arial"/>
          <w:i/>
          <w:iCs/>
        </w:rPr>
        <w:t>Self-determination theory</w:t>
      </w:r>
      <w:r w:rsidRPr="000C0B1F">
        <w:rPr>
          <w:rFonts w:ascii="Arial" w:hAnsi="Arial" w:cs="Arial"/>
        </w:rPr>
        <w:t xml:space="preserve"> (Ryan &amp; Deci, 2000) extends this concept to demonstrate how external rewards, when provided fairly and meaningfully, can ultimately lead to the development of intrinsic motivation. On the other hand, constructivist theories (Piaget, 1977; Vygotsky, 1978), for example, consider that reinforcement promotes active participation on behalf of learners and stimulates exploration and social collaboration that provides deeper understanding. Social learning theory (Ferster, 1961; Bandura, </w:t>
      </w:r>
      <w:r w:rsidR="00F92E69" w:rsidRPr="000C0B1F">
        <w:rPr>
          <w:rFonts w:ascii="Arial" w:hAnsi="Arial" w:cs="Arial"/>
        </w:rPr>
        <w:t>1991</w:t>
      </w:r>
      <w:r w:rsidRPr="000C0B1F">
        <w:rPr>
          <w:rFonts w:ascii="Arial" w:hAnsi="Arial" w:cs="Arial"/>
        </w:rPr>
        <w:t xml:space="preserve">; Schunk, 2012) also posits that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w:t>
      </w:r>
      <w:r w:rsidR="005D159D">
        <w:rPr>
          <w:rFonts w:ascii="Arial" w:eastAsia="Calibri" w:hAnsi="Arial" w:cs="Arial"/>
          <w:szCs w:val="22"/>
        </w:rPr>
        <w:t xml:space="preserve"> </w:t>
      </w:r>
      <w:r w:rsidRPr="000C0B1F">
        <w:rPr>
          <w:rFonts w:ascii="Arial" w:hAnsi="Arial" w:cs="Arial"/>
        </w:rPr>
        <w:t xml:space="preserve">will model their behavior after the behavior of peers who are positively </w:t>
      </w:r>
      <w:r w:rsidRPr="000C0B1F">
        <w:rPr>
          <w:rFonts w:ascii="Arial" w:hAnsi="Arial" w:cs="Arial"/>
        </w:rPr>
        <w:lastRenderedPageBreak/>
        <w:t>reinforced, and this eventually could help to spread desired behaviors throughout a classroom.</w:t>
      </w:r>
    </w:p>
    <w:p w14:paraId="43F6CBFF" w14:textId="7D4F3394" w:rsidR="003A68EB" w:rsidRPr="000C0B1F" w:rsidRDefault="003A68EB" w:rsidP="009F225E">
      <w:pPr>
        <w:pStyle w:val="Body"/>
        <w:spacing w:after="0"/>
        <w:rPr>
          <w:rFonts w:ascii="Arial" w:hAnsi="Arial" w:cs="Arial"/>
        </w:rPr>
      </w:pPr>
      <w:r w:rsidRPr="000C0B1F">
        <w:rPr>
          <w:rFonts w:ascii="Arial" w:hAnsi="Arial" w:cs="Arial"/>
        </w:rPr>
        <w:t xml:space="preserve">These theoretical claims are supported by an increasing amount of empirical evidence from various research settings. Bernier et al. (2012) found that the use of positive reinforcement decreases classroom disruption and enhances cooperation. </w:t>
      </w:r>
      <w:r w:rsidR="00B007B9" w:rsidRPr="000C0B1F">
        <w:rPr>
          <w:rFonts w:ascii="Arial" w:hAnsi="Arial" w:cs="Arial"/>
        </w:rPr>
        <w:t>Zimmerman et al. (2022</w:t>
      </w:r>
      <w:r w:rsidRPr="000C0B1F">
        <w:rPr>
          <w:rFonts w:ascii="Arial" w:hAnsi="Arial" w:cs="Arial"/>
        </w:rPr>
        <w:t xml:space="preserve">) showed that regular reinforcement programmes enhanced task performance and responsibility among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w:t>
      </w:r>
      <w:r w:rsidRPr="000C0B1F">
        <w:rPr>
          <w:rFonts w:ascii="Arial" w:hAnsi="Arial" w:cs="Arial"/>
        </w:rPr>
        <w:t>. Besides, Ismail (2023) and Hattie and Timperley (2007) have verified that immediate feedback, whether verbal or concrete psychomotor, enhances learners' motivation while improving attention during learning. Overall, these results indicate that reinforcement is an effective tool when used purposefully and consistently to create a supportive context for cognitive and behavioral growth.</w:t>
      </w:r>
    </w:p>
    <w:p w14:paraId="6DFCC5BC" w14:textId="775C4DF1" w:rsidR="003A68EB" w:rsidRPr="000C0B1F" w:rsidRDefault="003A68EB" w:rsidP="009F225E">
      <w:pPr>
        <w:pStyle w:val="Body"/>
        <w:spacing w:after="0"/>
        <w:rPr>
          <w:rFonts w:ascii="Arial" w:hAnsi="Arial" w:cs="Arial"/>
        </w:rPr>
      </w:pPr>
      <w:r w:rsidRPr="000C0B1F">
        <w:rPr>
          <w:rFonts w:ascii="Arial" w:hAnsi="Arial" w:cs="Arial"/>
        </w:rPr>
        <w:t>There is scarce research on the systematic use of positive reinforcement in Bangladeshi primary schools, despite its various advantages internationally. Classroom procedures are often traditional in nature, using verbal correction but not methodical behavior modifications</w:t>
      </w:r>
      <w:r w:rsidR="00A1584F" w:rsidRPr="000C0B1F">
        <w:rPr>
          <w:rFonts w:ascii="Arial" w:hAnsi="Arial" w:cs="Arial"/>
        </w:rPr>
        <w:t xml:space="preserve"> (Hasanah et al., 2024)</w:t>
      </w:r>
      <w:r w:rsidRPr="000C0B1F">
        <w:rPr>
          <w:rFonts w:ascii="Arial" w:hAnsi="Arial" w:cs="Arial"/>
        </w:rPr>
        <w:t xml:space="preserve">. This gap underscores the importance of contextual evidence on interventions designed to enhance the motivation, discipline, and academic performance of Bangladeshi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w:t>
      </w:r>
      <w:r w:rsidR="005D159D">
        <w:rPr>
          <w:rFonts w:ascii="Arial" w:eastAsia="Calibri" w:hAnsi="Arial" w:cs="Arial"/>
          <w:szCs w:val="22"/>
        </w:rPr>
        <w:t xml:space="preserve"> </w:t>
      </w:r>
      <w:r w:rsidRPr="000C0B1F">
        <w:rPr>
          <w:rFonts w:ascii="Arial" w:hAnsi="Arial" w:cs="Arial"/>
        </w:rPr>
        <w:t>through reinforcement strategies.</w:t>
      </w:r>
    </w:p>
    <w:p w14:paraId="153A9DCF" w14:textId="483BAA0D" w:rsidR="003A68EB" w:rsidRPr="000C0B1F" w:rsidRDefault="003A68EB" w:rsidP="009F225E">
      <w:pPr>
        <w:pStyle w:val="Body"/>
        <w:spacing w:after="0"/>
        <w:rPr>
          <w:rFonts w:ascii="Arial" w:hAnsi="Arial" w:cs="Arial"/>
        </w:rPr>
      </w:pPr>
      <w:r w:rsidRPr="000C0B1F">
        <w:rPr>
          <w:rFonts w:ascii="Arial" w:hAnsi="Arial" w:cs="Arial"/>
        </w:rPr>
        <w:t>Overall, prior studies consistently demonstrate that positive reinforcement can enhance motivation and behavior; however, findings also suggest that its effectiveness depends on contextual factors such as consistency, teacher expertise, and classroom climate</w:t>
      </w:r>
      <w:r w:rsidR="001154E8" w:rsidRPr="000C0B1F">
        <w:rPr>
          <w:rFonts w:ascii="Arial" w:hAnsi="Arial" w:cs="Arial"/>
        </w:rPr>
        <w:t xml:space="preserve"> (Fatima et al., 2023)</w:t>
      </w:r>
      <w:r w:rsidRPr="000C0B1F">
        <w:rPr>
          <w:rFonts w:ascii="Arial" w:hAnsi="Arial" w:cs="Arial"/>
        </w:rPr>
        <w:t>. Importantly, the literature reveals a lack of empirically grounded models that connect reinforcement theory with everyday classroom practices, particularly in resource-constrained primary education settings</w:t>
      </w:r>
      <w:r w:rsidR="00D30149" w:rsidRPr="000C0B1F">
        <w:rPr>
          <w:rFonts w:ascii="Arial" w:hAnsi="Arial" w:cs="Arial"/>
        </w:rPr>
        <w:t xml:space="preserve"> (Bokhari et al., 2025</w:t>
      </w:r>
      <w:r w:rsidR="00D30149" w:rsidRPr="000C0B1F">
        <w:rPr>
          <w:rFonts w:ascii="Arial" w:hAnsi="Arial" w:cs="Arial"/>
          <w:b/>
          <w:bCs/>
        </w:rPr>
        <w:t>)</w:t>
      </w:r>
      <w:r w:rsidRPr="000C0B1F">
        <w:rPr>
          <w:rFonts w:ascii="Arial" w:hAnsi="Arial" w:cs="Arial"/>
        </w:rPr>
        <w:t>. This gap underscores the need for research that integrates student experiences, teacher practices, and implementation-oriented frameworks, which the present study seeks to address.</w:t>
      </w:r>
    </w:p>
    <w:p w14:paraId="04C4BFE1" w14:textId="77777777" w:rsidR="003A68EB" w:rsidRPr="000C0B1F" w:rsidRDefault="003A68EB" w:rsidP="003A68EB">
      <w:pPr>
        <w:pStyle w:val="Body"/>
        <w:spacing w:after="0"/>
        <w:rPr>
          <w:rFonts w:ascii="Arial" w:hAnsi="Arial" w:cs="Arial"/>
        </w:rPr>
      </w:pPr>
      <w:r w:rsidRPr="000C0B1F">
        <w:rPr>
          <w:rFonts w:ascii="Arial" w:hAnsi="Arial" w:cs="Arial"/>
        </w:rPr>
        <w:t>Thus, in this paper, we attempt to use the behaviorist, motivational, constructivist, sociocultural, or social learning and cognitive learning theories as a lens through which to observe how rewards affect student engagement, involvement in classroom activities or tasks, classroom behavior, and academic engagement. The research is based in the Noakhali district and aims to provide action-oriented knowledge that can inform teaching practices as well as policy directions in behavior management at the primary school level.</w:t>
      </w:r>
    </w:p>
    <w:p w14:paraId="4F64DDFA" w14:textId="77777777" w:rsidR="00790ADA" w:rsidRPr="000C0B1F" w:rsidRDefault="00790ADA" w:rsidP="00441B6F">
      <w:pPr>
        <w:pStyle w:val="Body"/>
        <w:spacing w:after="0"/>
        <w:rPr>
          <w:rFonts w:ascii="Arial" w:hAnsi="Arial" w:cs="Arial"/>
        </w:rPr>
      </w:pPr>
    </w:p>
    <w:p w14:paraId="1976E10A" w14:textId="609EA618" w:rsidR="007F73CF" w:rsidRPr="000C0B1F" w:rsidRDefault="007F73CF" w:rsidP="007F73CF">
      <w:pPr>
        <w:pStyle w:val="AbstHead"/>
        <w:spacing w:after="0"/>
        <w:jc w:val="both"/>
        <w:rPr>
          <w:rFonts w:ascii="Arial" w:hAnsi="Arial" w:cs="Arial"/>
        </w:rPr>
      </w:pPr>
      <w:r w:rsidRPr="000C0B1F">
        <w:rPr>
          <w:rFonts w:ascii="Arial" w:hAnsi="Arial" w:cs="Arial"/>
        </w:rPr>
        <w:t>3. methodology</w:t>
      </w:r>
    </w:p>
    <w:p w14:paraId="2FF2E579" w14:textId="77777777" w:rsidR="007F73CF" w:rsidRPr="000C0B1F" w:rsidRDefault="007F73CF" w:rsidP="007F73CF">
      <w:pPr>
        <w:pStyle w:val="AbstHead"/>
        <w:spacing w:after="0"/>
        <w:jc w:val="both"/>
        <w:rPr>
          <w:rFonts w:ascii="Arial" w:hAnsi="Arial" w:cs="Arial"/>
        </w:rPr>
      </w:pPr>
    </w:p>
    <w:p w14:paraId="17BFCB56" w14:textId="77777777" w:rsidR="0055730F" w:rsidRDefault="0055730F" w:rsidP="0055730F">
      <w:pPr>
        <w:pStyle w:val="Body"/>
        <w:spacing w:after="0"/>
        <w:rPr>
          <w:rFonts w:ascii="Arial" w:hAnsi="Arial" w:cs="Arial"/>
          <w:b/>
          <w:i/>
          <w:iCs/>
          <w:caps/>
          <w:sz w:val="22"/>
        </w:rPr>
      </w:pPr>
      <w:r w:rsidRPr="000C0B1F">
        <w:rPr>
          <w:rFonts w:ascii="Arial" w:hAnsi="Arial" w:cs="Arial"/>
          <w:b/>
          <w:i/>
          <w:iCs/>
          <w:caps/>
          <w:sz w:val="22"/>
        </w:rPr>
        <w:t>3.1 Research design</w:t>
      </w:r>
    </w:p>
    <w:p w14:paraId="00BC14F8" w14:textId="77777777" w:rsidR="009F225E" w:rsidRPr="000C0B1F" w:rsidRDefault="009F225E" w:rsidP="0055730F">
      <w:pPr>
        <w:pStyle w:val="Body"/>
        <w:spacing w:after="0"/>
        <w:rPr>
          <w:rFonts w:ascii="Arial" w:hAnsi="Arial" w:cs="Arial"/>
          <w:b/>
          <w:i/>
          <w:iCs/>
          <w:caps/>
          <w:sz w:val="22"/>
        </w:rPr>
      </w:pPr>
    </w:p>
    <w:p w14:paraId="50663E7D" w14:textId="6849D42C" w:rsidR="00505F06" w:rsidRDefault="0055730F" w:rsidP="009F225E">
      <w:pPr>
        <w:pStyle w:val="Body"/>
        <w:spacing w:after="0"/>
        <w:rPr>
          <w:rFonts w:ascii="Arial" w:hAnsi="Arial" w:cs="Arial"/>
        </w:rPr>
      </w:pPr>
      <w:r w:rsidRPr="000C0B1F">
        <w:rPr>
          <w:rFonts w:ascii="Arial" w:hAnsi="Arial" w:cs="Arial"/>
        </w:rPr>
        <w:t xml:space="preserve">The research design of this study employed a </w:t>
      </w:r>
      <w:r w:rsidR="00840BE5" w:rsidRPr="000C0B1F">
        <w:rPr>
          <w:rFonts w:ascii="Arial" w:hAnsi="Arial" w:cs="Arial"/>
        </w:rPr>
        <w:t xml:space="preserve">cross-sectional </w:t>
      </w:r>
      <w:r w:rsidRPr="000C0B1F">
        <w:rPr>
          <w:rFonts w:ascii="Arial" w:hAnsi="Arial" w:cs="Arial"/>
        </w:rPr>
        <w:t xml:space="preserve">quantitative approach </w:t>
      </w:r>
      <w:r w:rsidR="004A38C3" w:rsidRPr="000C0B1F">
        <w:rPr>
          <w:rFonts w:ascii="Arial" w:hAnsi="Arial" w:cs="Arial"/>
        </w:rPr>
        <w:t>to examine the perceived association between positive reinforcement</w:t>
      </w:r>
      <w:r w:rsidRPr="000C0B1F">
        <w:rPr>
          <w:rFonts w:ascii="Arial" w:hAnsi="Arial" w:cs="Arial"/>
        </w:rPr>
        <w:t xml:space="preserve"> and academic performance. The quantitative method allowed the researcher to obtain quantifiable data, which indicates trends and associations of variables pertaining to the use of reinforcement practices</w:t>
      </w:r>
      <w:r w:rsidR="00FF527F" w:rsidRPr="000C0B1F">
        <w:rPr>
          <w:rFonts w:ascii="Arial" w:hAnsi="Arial" w:cs="Arial"/>
        </w:rPr>
        <w:t xml:space="preserve"> (Lim, 2024)</w:t>
      </w:r>
      <w:r w:rsidRPr="000C0B1F">
        <w:rPr>
          <w:rFonts w:ascii="Arial" w:hAnsi="Arial" w:cs="Arial"/>
        </w:rPr>
        <w:t>.</w:t>
      </w:r>
    </w:p>
    <w:p w14:paraId="6172E314" w14:textId="77777777" w:rsidR="009F225E" w:rsidRPr="000C0B1F" w:rsidRDefault="009F225E" w:rsidP="009F225E">
      <w:pPr>
        <w:pStyle w:val="Body"/>
        <w:spacing w:after="0"/>
        <w:rPr>
          <w:rFonts w:ascii="Arial" w:hAnsi="Arial" w:cs="Arial"/>
        </w:rPr>
      </w:pPr>
    </w:p>
    <w:p w14:paraId="1B51BCF9" w14:textId="3C1A4A1D" w:rsidR="00226B32" w:rsidRPr="000C0B1F" w:rsidRDefault="00226B32" w:rsidP="00226B32">
      <w:pPr>
        <w:spacing w:after="120" w:line="360" w:lineRule="auto"/>
        <w:rPr>
          <w:rFonts w:ascii="Arial" w:hAnsi="Arial" w:cs="Arial"/>
          <w:b/>
          <w:i/>
          <w:iCs/>
          <w:sz w:val="22"/>
          <w:szCs w:val="22"/>
        </w:rPr>
      </w:pPr>
      <w:r w:rsidRPr="000C0B1F">
        <w:rPr>
          <w:rFonts w:ascii="Arial" w:hAnsi="Arial" w:cs="Arial"/>
          <w:b/>
          <w:i/>
          <w:iCs/>
          <w:sz w:val="22"/>
          <w:szCs w:val="22"/>
        </w:rPr>
        <w:t>3.2 PARTICIPANTS AND SAMPLING</w:t>
      </w:r>
    </w:p>
    <w:p w14:paraId="05651247" w14:textId="42B58B6B" w:rsidR="00B15FB9" w:rsidRPr="000C0B1F" w:rsidRDefault="00B15FB9" w:rsidP="00B15FB9">
      <w:pPr>
        <w:pStyle w:val="Body"/>
        <w:spacing w:after="0"/>
        <w:rPr>
          <w:rFonts w:ascii="Arial" w:hAnsi="Arial" w:cs="Arial"/>
        </w:rPr>
      </w:pPr>
      <w:r w:rsidRPr="000C0B1F">
        <w:rPr>
          <w:rFonts w:ascii="Arial" w:hAnsi="Arial" w:cs="Arial"/>
        </w:rPr>
        <w:t xml:space="preserve">This study was conducted at 30 primary schools in the Noakhali district, involving 300 grade V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w:t>
      </w:r>
      <w:r w:rsidR="005D159D">
        <w:rPr>
          <w:rFonts w:ascii="Arial" w:eastAsia="Calibri" w:hAnsi="Arial" w:cs="Arial"/>
          <w:szCs w:val="22"/>
        </w:rPr>
        <w:t xml:space="preserve"> </w:t>
      </w:r>
      <w:r w:rsidRPr="000C0B1F">
        <w:rPr>
          <w:rFonts w:ascii="Arial" w:hAnsi="Arial" w:cs="Arial"/>
        </w:rPr>
        <w:t>and 50 teachers</w:t>
      </w:r>
      <w:r w:rsidR="00DD5AF9">
        <w:rPr>
          <w:rFonts w:ascii="Arial" w:hAnsi="Arial" w:cs="Arial"/>
        </w:rPr>
        <w:t>’</w:t>
      </w:r>
      <w:r w:rsidRPr="000C0B1F">
        <w:rPr>
          <w:rFonts w:ascii="Arial" w:hAnsi="Arial" w:cs="Arial"/>
        </w:rPr>
        <w:t xml:space="preserve"> (see Table 1). Participants with in-class access to positive reinforcement activities were purposively sampled. Purposive sampling is advantageous to collect data as it requires fewer resources and time, as the sample has deep insight into the selected areas (Stratton, 2024).</w:t>
      </w:r>
    </w:p>
    <w:p w14:paraId="117AD941" w14:textId="77777777" w:rsidR="00B15FB9" w:rsidRPr="000C0B1F" w:rsidRDefault="00B15FB9" w:rsidP="00B15FB9">
      <w:pPr>
        <w:pStyle w:val="Body"/>
        <w:spacing w:after="0"/>
        <w:rPr>
          <w:rFonts w:ascii="Arial" w:hAnsi="Arial" w:cs="Arial"/>
        </w:rPr>
      </w:pPr>
      <w:r w:rsidRPr="000C0B1F">
        <w:rPr>
          <w:rFonts w:ascii="Arial" w:hAnsi="Arial" w:cs="Arial"/>
        </w:rPr>
        <w:t xml:space="preserve">In this way, both groups were able to share their insights regarding the role and impact of reinforcement in daily teaching and learning activities. The sample size, while small in numbers, was sufficient for a small-scale research project that sought to investigate everyday classroom-based interventions. </w:t>
      </w:r>
    </w:p>
    <w:p w14:paraId="53516F8B" w14:textId="77777777" w:rsidR="00B15FB9" w:rsidRPr="000C0B1F" w:rsidRDefault="00B15FB9" w:rsidP="00B15FB9">
      <w:pPr>
        <w:pStyle w:val="Body"/>
        <w:spacing w:after="0"/>
        <w:rPr>
          <w:rFonts w:ascii="Arial" w:hAnsi="Arial" w:cs="Arial"/>
        </w:rPr>
      </w:pPr>
    </w:p>
    <w:p w14:paraId="30ED5394" w14:textId="77777777" w:rsidR="00B15FB9" w:rsidRPr="000C0B1F" w:rsidRDefault="00B15FB9" w:rsidP="00B15FB9">
      <w:pPr>
        <w:pStyle w:val="Body"/>
        <w:spacing w:after="0"/>
        <w:rPr>
          <w:rFonts w:ascii="Arial" w:hAnsi="Arial" w:cs="Arial"/>
        </w:rPr>
      </w:pPr>
      <w:r w:rsidRPr="000C0B1F">
        <w:rPr>
          <w:rFonts w:ascii="Arial" w:hAnsi="Arial" w:cs="Arial"/>
          <w:b/>
          <w:bCs/>
        </w:rPr>
        <w:t>Table 1.</w:t>
      </w:r>
      <w:r w:rsidRPr="000C0B1F">
        <w:rPr>
          <w:rFonts w:ascii="Arial" w:hAnsi="Arial" w:cs="Arial"/>
        </w:rPr>
        <w:t xml:space="preserve"> Participants and sampling (N=350)</w:t>
      </w:r>
    </w:p>
    <w:tbl>
      <w:tblPr>
        <w:tblStyle w:val="PlainTable2"/>
        <w:tblW w:w="5000" w:type="pct"/>
        <w:tblLook w:val="04A0" w:firstRow="1" w:lastRow="0" w:firstColumn="1" w:lastColumn="0" w:noHBand="0" w:noVBand="1"/>
      </w:tblPr>
      <w:tblGrid>
        <w:gridCol w:w="2121"/>
        <w:gridCol w:w="905"/>
        <w:gridCol w:w="1240"/>
        <w:gridCol w:w="1186"/>
        <w:gridCol w:w="2972"/>
      </w:tblGrid>
      <w:tr w:rsidR="000C0B1F" w:rsidRPr="000C0B1F" w14:paraId="047BAC4C" w14:textId="77777777" w:rsidTr="00B15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1BAC1AC0" w14:textId="77777777" w:rsidR="00B15FB9" w:rsidRPr="000C0B1F" w:rsidRDefault="00B15FB9" w:rsidP="00B15FB9">
            <w:pPr>
              <w:pStyle w:val="Body"/>
              <w:spacing w:after="0"/>
              <w:rPr>
                <w:rFonts w:ascii="Arial" w:hAnsi="Arial" w:cs="Arial"/>
                <w:lang w:val="en-GB"/>
              </w:rPr>
            </w:pPr>
            <w:r w:rsidRPr="000C0B1F">
              <w:rPr>
                <w:rFonts w:ascii="Arial" w:hAnsi="Arial" w:cs="Arial"/>
                <w:lang w:val="en-GB"/>
              </w:rPr>
              <w:t>Sample group</w:t>
            </w:r>
          </w:p>
        </w:tc>
        <w:tc>
          <w:tcPr>
            <w:tcW w:w="537" w:type="pct"/>
          </w:tcPr>
          <w:p w14:paraId="348B0441" w14:textId="77777777" w:rsidR="00B15FB9" w:rsidRPr="000C0B1F"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Male</w:t>
            </w:r>
          </w:p>
        </w:tc>
        <w:tc>
          <w:tcPr>
            <w:tcW w:w="736" w:type="pct"/>
          </w:tcPr>
          <w:p w14:paraId="542EF68C" w14:textId="77777777" w:rsidR="00B15FB9" w:rsidRPr="000C0B1F"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Female</w:t>
            </w:r>
          </w:p>
        </w:tc>
        <w:tc>
          <w:tcPr>
            <w:tcW w:w="704" w:type="pct"/>
          </w:tcPr>
          <w:p w14:paraId="28B536E5" w14:textId="77777777" w:rsidR="00B15FB9" w:rsidRPr="000C0B1F"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Total</w:t>
            </w:r>
          </w:p>
        </w:tc>
        <w:tc>
          <w:tcPr>
            <w:tcW w:w="1764" w:type="pct"/>
          </w:tcPr>
          <w:p w14:paraId="4B07C775" w14:textId="77777777" w:rsidR="00B15FB9" w:rsidRPr="000C0B1F"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Sampling Technique</w:t>
            </w:r>
          </w:p>
        </w:tc>
      </w:tr>
      <w:tr w:rsidR="000C0B1F" w:rsidRPr="000C0B1F" w14:paraId="0C53F3AE" w14:textId="77777777" w:rsidTr="00B1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178D9C74" w14:textId="10354EF5" w:rsidR="00B15FB9" w:rsidRPr="000C0B1F" w:rsidRDefault="005D159D" w:rsidP="00B15FB9">
            <w:pPr>
              <w:pStyle w:val="Body"/>
              <w:spacing w:after="0"/>
              <w:rPr>
                <w:rFonts w:ascii="Arial" w:hAnsi="Arial" w:cs="Arial"/>
                <w:lang w:val="en-GB"/>
              </w:rPr>
            </w:pPr>
            <w:r>
              <w:rPr>
                <w:rFonts w:ascii="Arial" w:eastAsia="Calibri" w:hAnsi="Arial" w:cs="Arial"/>
                <w:szCs w:val="22"/>
              </w:rPr>
              <w:t>s</w:t>
            </w:r>
            <w:r w:rsidRPr="000C0B1F">
              <w:rPr>
                <w:rFonts w:ascii="Arial" w:eastAsia="Calibri" w:hAnsi="Arial" w:cs="Arial"/>
                <w:szCs w:val="22"/>
              </w:rPr>
              <w:t>tudents</w:t>
            </w:r>
            <w:r>
              <w:rPr>
                <w:rFonts w:ascii="Arial" w:eastAsia="Calibri" w:hAnsi="Arial" w:cs="Arial"/>
                <w:szCs w:val="22"/>
              </w:rPr>
              <w:t>’</w:t>
            </w:r>
          </w:p>
        </w:tc>
        <w:tc>
          <w:tcPr>
            <w:tcW w:w="537" w:type="pct"/>
          </w:tcPr>
          <w:p w14:paraId="2EB7D480"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150</w:t>
            </w:r>
          </w:p>
        </w:tc>
        <w:tc>
          <w:tcPr>
            <w:tcW w:w="736" w:type="pct"/>
          </w:tcPr>
          <w:p w14:paraId="5D5FFB7B"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150</w:t>
            </w:r>
          </w:p>
        </w:tc>
        <w:tc>
          <w:tcPr>
            <w:tcW w:w="704" w:type="pct"/>
          </w:tcPr>
          <w:p w14:paraId="463F7460"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300</w:t>
            </w:r>
          </w:p>
        </w:tc>
        <w:tc>
          <w:tcPr>
            <w:tcW w:w="1764" w:type="pct"/>
          </w:tcPr>
          <w:p w14:paraId="0B6066C9"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Purposive</w:t>
            </w:r>
          </w:p>
        </w:tc>
      </w:tr>
      <w:tr w:rsidR="000C0B1F" w:rsidRPr="000C0B1F" w14:paraId="71264C30" w14:textId="77777777" w:rsidTr="00B15FB9">
        <w:tc>
          <w:tcPr>
            <w:cnfStyle w:val="001000000000" w:firstRow="0" w:lastRow="0" w:firstColumn="1" w:lastColumn="0" w:oddVBand="0" w:evenVBand="0" w:oddHBand="0" w:evenHBand="0" w:firstRowFirstColumn="0" w:firstRowLastColumn="0" w:lastRowFirstColumn="0" w:lastRowLastColumn="0"/>
            <w:tcW w:w="1259" w:type="pct"/>
          </w:tcPr>
          <w:p w14:paraId="0BB818B4" w14:textId="750CAD33" w:rsidR="00B15FB9" w:rsidRPr="000C0B1F" w:rsidRDefault="00B15FB9" w:rsidP="00B15FB9">
            <w:pPr>
              <w:pStyle w:val="Body"/>
              <w:spacing w:after="0"/>
              <w:rPr>
                <w:rFonts w:ascii="Arial" w:hAnsi="Arial" w:cs="Arial"/>
                <w:lang w:val="en-GB"/>
              </w:rPr>
            </w:pPr>
            <w:r w:rsidRPr="000C0B1F">
              <w:rPr>
                <w:rFonts w:ascii="Arial" w:hAnsi="Arial" w:cs="Arial"/>
                <w:lang w:val="en-GB"/>
              </w:rPr>
              <w:t>Teachers</w:t>
            </w:r>
            <w:r w:rsidR="00DD5AF9">
              <w:rPr>
                <w:rFonts w:ascii="Arial" w:hAnsi="Arial" w:cs="Arial"/>
                <w:lang w:val="en-GB"/>
              </w:rPr>
              <w:t>’</w:t>
            </w:r>
          </w:p>
        </w:tc>
        <w:tc>
          <w:tcPr>
            <w:tcW w:w="537" w:type="pct"/>
          </w:tcPr>
          <w:p w14:paraId="3098779A" w14:textId="77777777" w:rsidR="00B15FB9" w:rsidRPr="000C0B1F"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20</w:t>
            </w:r>
          </w:p>
        </w:tc>
        <w:tc>
          <w:tcPr>
            <w:tcW w:w="736" w:type="pct"/>
          </w:tcPr>
          <w:p w14:paraId="643109FD" w14:textId="77777777" w:rsidR="00B15FB9" w:rsidRPr="000C0B1F"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30</w:t>
            </w:r>
          </w:p>
        </w:tc>
        <w:tc>
          <w:tcPr>
            <w:tcW w:w="704" w:type="pct"/>
          </w:tcPr>
          <w:p w14:paraId="48590DD8" w14:textId="77777777" w:rsidR="00B15FB9" w:rsidRPr="000C0B1F"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50</w:t>
            </w:r>
          </w:p>
        </w:tc>
        <w:tc>
          <w:tcPr>
            <w:tcW w:w="1764" w:type="pct"/>
          </w:tcPr>
          <w:p w14:paraId="1B74F6A1" w14:textId="77777777" w:rsidR="00B15FB9" w:rsidRPr="000C0B1F"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Purposive</w:t>
            </w:r>
          </w:p>
        </w:tc>
      </w:tr>
      <w:tr w:rsidR="000C0B1F" w:rsidRPr="000C0B1F" w14:paraId="50D84F6D" w14:textId="77777777" w:rsidTr="00B1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6545B523" w14:textId="77777777" w:rsidR="00B15FB9" w:rsidRPr="000C0B1F" w:rsidRDefault="00B15FB9" w:rsidP="00B15FB9">
            <w:pPr>
              <w:pStyle w:val="Body"/>
              <w:spacing w:after="0"/>
              <w:rPr>
                <w:rFonts w:ascii="Arial" w:hAnsi="Arial" w:cs="Arial"/>
                <w:lang w:val="en-GB"/>
              </w:rPr>
            </w:pPr>
          </w:p>
        </w:tc>
        <w:tc>
          <w:tcPr>
            <w:tcW w:w="537" w:type="pct"/>
          </w:tcPr>
          <w:p w14:paraId="3E42E88A"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736" w:type="pct"/>
          </w:tcPr>
          <w:p w14:paraId="27DFD465"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704" w:type="pct"/>
          </w:tcPr>
          <w:p w14:paraId="50E3ED7F"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N= 350</w:t>
            </w:r>
          </w:p>
        </w:tc>
        <w:tc>
          <w:tcPr>
            <w:tcW w:w="1764" w:type="pct"/>
          </w:tcPr>
          <w:p w14:paraId="531B13ED"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bl>
    <w:p w14:paraId="156BEAC2" w14:textId="77777777" w:rsidR="00B15FB9" w:rsidRPr="000C0B1F" w:rsidRDefault="00B15FB9" w:rsidP="00B15FB9">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Researchers compilation</w:t>
      </w:r>
    </w:p>
    <w:p w14:paraId="4B8F2D5B" w14:textId="77777777" w:rsidR="00B15FB9" w:rsidRPr="000C0B1F" w:rsidRDefault="00B15FB9" w:rsidP="00B15FB9">
      <w:pPr>
        <w:pStyle w:val="Body"/>
        <w:spacing w:after="0"/>
        <w:rPr>
          <w:rFonts w:ascii="Arial" w:hAnsi="Arial" w:cs="Arial"/>
          <w:bCs/>
        </w:rPr>
      </w:pPr>
    </w:p>
    <w:p w14:paraId="6819C601" w14:textId="77777777" w:rsidR="00B15FB9" w:rsidRPr="000C0B1F" w:rsidRDefault="00B15FB9" w:rsidP="00B15FB9">
      <w:pPr>
        <w:pStyle w:val="Body"/>
        <w:spacing w:after="0"/>
        <w:rPr>
          <w:rFonts w:ascii="Arial" w:hAnsi="Arial" w:cs="Arial"/>
          <w:bCs/>
        </w:rPr>
      </w:pPr>
      <w:r w:rsidRPr="000C0B1F">
        <w:rPr>
          <w:rFonts w:ascii="Arial" w:hAnsi="Arial" w:cs="Arial"/>
          <w:bCs/>
        </w:rPr>
        <w:t>Participation was voluntary, and respondents represented a range of academic abilities and teaching experiences. To maintain representativeness, the student group included learners with varying performance levels, as assessed by teacher evaluations.</w:t>
      </w:r>
    </w:p>
    <w:p w14:paraId="26BF5F60" w14:textId="77777777" w:rsidR="00B15FB9" w:rsidRPr="000C0B1F" w:rsidRDefault="00B15FB9" w:rsidP="00B15FB9">
      <w:pPr>
        <w:pStyle w:val="Body"/>
        <w:spacing w:after="0"/>
        <w:rPr>
          <w:rFonts w:ascii="Arial" w:hAnsi="Arial" w:cs="Arial"/>
          <w:bCs/>
        </w:rPr>
      </w:pPr>
    </w:p>
    <w:p w14:paraId="3FCDF0AD" w14:textId="03C2FBE5" w:rsidR="00B15FB9" w:rsidRPr="000C0B1F" w:rsidRDefault="00B15FB9" w:rsidP="00B15FB9">
      <w:pPr>
        <w:pStyle w:val="Body"/>
        <w:spacing w:after="0"/>
        <w:rPr>
          <w:rFonts w:ascii="Arial" w:hAnsi="Arial" w:cs="Arial"/>
          <w:b/>
          <w:i/>
          <w:iCs/>
          <w:sz w:val="22"/>
          <w:szCs w:val="22"/>
        </w:rPr>
      </w:pPr>
      <w:r w:rsidRPr="000C0B1F">
        <w:rPr>
          <w:rFonts w:ascii="Arial" w:hAnsi="Arial" w:cs="Arial"/>
          <w:b/>
          <w:i/>
          <w:iCs/>
          <w:sz w:val="22"/>
          <w:szCs w:val="22"/>
        </w:rPr>
        <w:t>3.3 DATA ACQUISITION TOOLS AND TECHNIQUES</w:t>
      </w:r>
    </w:p>
    <w:p w14:paraId="100C7EC5" w14:textId="77777777" w:rsidR="00B15FB9" w:rsidRPr="000C0B1F" w:rsidRDefault="00B15FB9" w:rsidP="00B15FB9">
      <w:pPr>
        <w:pStyle w:val="Body"/>
        <w:spacing w:after="0"/>
        <w:rPr>
          <w:rFonts w:ascii="Arial" w:hAnsi="Arial" w:cs="Arial"/>
          <w:b/>
          <w:i/>
          <w:iCs/>
        </w:rPr>
      </w:pPr>
    </w:p>
    <w:p w14:paraId="5A96EE4B" w14:textId="5679BA9F" w:rsidR="00B15FB9" w:rsidRPr="000C0B1F" w:rsidRDefault="00B15FB9" w:rsidP="00B15FB9">
      <w:pPr>
        <w:pStyle w:val="Body"/>
        <w:spacing w:after="0"/>
        <w:rPr>
          <w:rFonts w:ascii="Arial" w:hAnsi="Arial" w:cs="Arial"/>
        </w:rPr>
      </w:pPr>
      <w:r w:rsidRPr="000C0B1F">
        <w:rPr>
          <w:rFonts w:ascii="Arial" w:hAnsi="Arial" w:cs="Arial"/>
        </w:rPr>
        <w:t xml:space="preserve">Two structured survey questionnaires were designed, one for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w:t>
      </w:r>
      <w:r w:rsidR="005D159D">
        <w:rPr>
          <w:rFonts w:ascii="Arial" w:eastAsia="Calibri" w:hAnsi="Arial" w:cs="Arial"/>
          <w:szCs w:val="22"/>
        </w:rPr>
        <w:t xml:space="preserve"> </w:t>
      </w:r>
      <w:r w:rsidRPr="000C0B1F">
        <w:rPr>
          <w:rFonts w:ascii="Arial" w:hAnsi="Arial" w:cs="Arial"/>
        </w:rPr>
        <w:t>and one for teachers</w:t>
      </w:r>
      <w:r w:rsidR="00DD5AF9">
        <w:rPr>
          <w:rFonts w:ascii="Arial" w:hAnsi="Arial" w:cs="Arial"/>
        </w:rPr>
        <w:t>’</w:t>
      </w:r>
      <w:r w:rsidRPr="000C0B1F">
        <w:rPr>
          <w:rFonts w:ascii="Arial" w:hAnsi="Arial" w:cs="Arial"/>
        </w:rPr>
        <w:t xml:space="preserve">, using a </w:t>
      </w:r>
      <w:r w:rsidR="006E5413" w:rsidRPr="000C0B1F">
        <w:rPr>
          <w:rFonts w:ascii="Arial" w:hAnsi="Arial" w:cs="Arial"/>
        </w:rPr>
        <w:t>L</w:t>
      </w:r>
      <w:r w:rsidRPr="000C0B1F">
        <w:rPr>
          <w:rFonts w:ascii="Arial" w:hAnsi="Arial" w:cs="Arial"/>
        </w:rPr>
        <w:t xml:space="preserve">ikert </w:t>
      </w:r>
      <w:r w:rsidR="006E5413" w:rsidRPr="000C0B1F">
        <w:rPr>
          <w:rFonts w:ascii="Arial" w:hAnsi="Arial" w:cs="Arial"/>
        </w:rPr>
        <w:t>s</w:t>
      </w:r>
      <w:r w:rsidRPr="000C0B1F">
        <w:rPr>
          <w:rFonts w:ascii="Arial" w:hAnsi="Arial" w:cs="Arial"/>
        </w:rPr>
        <w:t>cale, to gather data on motivation, classroom engagement, and perceptions of reinforcement (Jebb et al., 2021).</w:t>
      </w:r>
    </w:p>
    <w:p w14:paraId="6B409E17" w14:textId="2763066C" w:rsidR="00B15FB9" w:rsidRPr="000C0B1F" w:rsidRDefault="00B15FB9" w:rsidP="00B15FB9">
      <w:pPr>
        <w:pStyle w:val="Body"/>
        <w:spacing w:after="0"/>
        <w:rPr>
          <w:rFonts w:ascii="Arial" w:hAnsi="Arial" w:cs="Arial"/>
        </w:rPr>
      </w:pPr>
      <w:r w:rsidRPr="000C0B1F">
        <w:rPr>
          <w:rFonts w:ascii="Arial" w:hAnsi="Arial" w:cs="Arial"/>
          <w:i/>
          <w:iCs/>
        </w:rPr>
        <w:t>Student Questionnaire:</w:t>
      </w:r>
      <w:r w:rsidRPr="000C0B1F">
        <w:rPr>
          <w:rFonts w:ascii="Arial" w:hAnsi="Arial" w:cs="Arial"/>
        </w:rPr>
        <w:t xml:space="preserve"> Included 10 closed-ended items using a </w:t>
      </w:r>
      <w:r w:rsidR="00695AE6" w:rsidRPr="000C0B1F">
        <w:rPr>
          <w:rFonts w:ascii="Arial" w:hAnsi="Arial" w:cs="Arial"/>
        </w:rPr>
        <w:t>five</w:t>
      </w:r>
      <w:r w:rsidRPr="000C0B1F">
        <w:rPr>
          <w:rFonts w:ascii="Arial" w:hAnsi="Arial" w:cs="Arial"/>
        </w:rPr>
        <w:t>-point Likert-type scale (Always, Most of the Time, Sometimes, Rarely, Never). Items measured emotional responses to praise, interest in homework, peer influence, and perceptions of reward effectiveness.</w:t>
      </w:r>
    </w:p>
    <w:p w14:paraId="28FDD94F" w14:textId="77777777" w:rsidR="00B15FB9" w:rsidRPr="000C0B1F" w:rsidRDefault="00B15FB9" w:rsidP="00B15FB9">
      <w:pPr>
        <w:pStyle w:val="Body"/>
        <w:spacing w:after="0"/>
        <w:rPr>
          <w:rFonts w:ascii="Arial" w:hAnsi="Arial" w:cs="Arial"/>
        </w:rPr>
      </w:pPr>
      <w:r w:rsidRPr="000C0B1F">
        <w:rPr>
          <w:rFonts w:ascii="Arial" w:hAnsi="Arial" w:cs="Arial"/>
          <w:i/>
          <w:iCs/>
        </w:rPr>
        <w:t>Teacher Questionnaire:</w:t>
      </w:r>
      <w:r w:rsidRPr="000C0B1F">
        <w:rPr>
          <w:rFonts w:ascii="Arial" w:hAnsi="Arial" w:cs="Arial"/>
        </w:rPr>
        <w:t xml:space="preserve"> Contained 7 closed-ended items with response options (Strongly Agree, Agree, Neutral, Disagree, Strongly Disagree). Items focused on the frequency and form of reinforcement strategies, teacher perceptions of effectiveness, and professional training needs.</w:t>
      </w:r>
    </w:p>
    <w:p w14:paraId="2D867667" w14:textId="19F84980" w:rsidR="00B15FB9" w:rsidRPr="000C0B1F" w:rsidRDefault="00B15FB9" w:rsidP="00B15FB9">
      <w:pPr>
        <w:pStyle w:val="Body"/>
        <w:spacing w:after="0"/>
        <w:rPr>
          <w:rFonts w:ascii="Arial" w:hAnsi="Arial" w:cs="Arial"/>
          <w:lang w:val="en-GB"/>
        </w:rPr>
      </w:pPr>
      <w:r w:rsidRPr="000C0B1F">
        <w:rPr>
          <w:rFonts w:ascii="Arial" w:hAnsi="Arial" w:cs="Arial"/>
        </w:rPr>
        <w:t xml:space="preserve">Data collection was conducted from 15 June 2025 to 20 August 2025, after the institutional ethics committee gave the study its approval. </w:t>
      </w:r>
      <w:r w:rsidRPr="000C0B1F">
        <w:rPr>
          <w:rFonts w:ascii="Arial" w:hAnsi="Arial" w:cs="Arial"/>
          <w:lang w:val="en-GB"/>
        </w:rPr>
        <w:t xml:space="preserve">Content validity was established through the examination of face and content validity by two senior educators, followed by a pilot test with five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w:t>
      </w:r>
      <w:r w:rsidR="005D159D">
        <w:rPr>
          <w:rFonts w:ascii="Arial" w:eastAsia="Calibri" w:hAnsi="Arial" w:cs="Arial"/>
          <w:szCs w:val="22"/>
        </w:rPr>
        <w:t xml:space="preserve"> </w:t>
      </w:r>
      <w:r w:rsidRPr="000C0B1F">
        <w:rPr>
          <w:rFonts w:ascii="Arial" w:hAnsi="Arial" w:cs="Arial"/>
          <w:lang w:val="en-GB"/>
        </w:rPr>
        <w:t>and two teachers</w:t>
      </w:r>
      <w:r w:rsidR="00DD5AF9">
        <w:rPr>
          <w:rFonts w:ascii="Arial" w:hAnsi="Arial" w:cs="Arial"/>
          <w:lang w:val="en-GB"/>
        </w:rPr>
        <w:t>’</w:t>
      </w:r>
      <w:r w:rsidRPr="000C0B1F">
        <w:rPr>
          <w:rFonts w:ascii="Arial" w:hAnsi="Arial" w:cs="Arial"/>
          <w:lang w:val="en-GB"/>
        </w:rPr>
        <w:t xml:space="preserve"> who were not part of the final sample </w:t>
      </w:r>
      <w:r w:rsidRPr="000C0B1F">
        <w:rPr>
          <w:rFonts w:ascii="Arial" w:hAnsi="Arial" w:cs="Arial"/>
        </w:rPr>
        <w:t>(Slattery et al., 2011)</w:t>
      </w:r>
      <w:r w:rsidRPr="000C0B1F">
        <w:rPr>
          <w:rFonts w:ascii="Arial" w:hAnsi="Arial" w:cs="Arial"/>
          <w:lang w:val="en-GB"/>
        </w:rPr>
        <w:t>. Some minor modifications were made in the wording to offer a clear and age-appropriate language. To estimate the internal consistency reliability of the student and teacher forms, we calculated Cronbach’s alpha; the results indicated strong reliabilities for both the student (α = .727) and teacher (α = .731) questionnaires (Weber et al., 2010).</w:t>
      </w:r>
    </w:p>
    <w:p w14:paraId="407C8C89" w14:textId="77777777" w:rsidR="00B15FB9" w:rsidRPr="000C0B1F" w:rsidRDefault="00B15FB9" w:rsidP="00B15FB9">
      <w:pPr>
        <w:pStyle w:val="Body"/>
        <w:spacing w:after="0"/>
        <w:rPr>
          <w:rFonts w:ascii="Arial" w:hAnsi="Arial" w:cs="Arial"/>
        </w:rPr>
      </w:pPr>
    </w:p>
    <w:p w14:paraId="1A792AEE" w14:textId="57029F78" w:rsidR="00B15FB9" w:rsidRPr="000C0B1F" w:rsidRDefault="00B15FB9" w:rsidP="00B15FB9">
      <w:pPr>
        <w:pStyle w:val="Body"/>
        <w:spacing w:after="0"/>
        <w:rPr>
          <w:rFonts w:ascii="Arial" w:hAnsi="Arial" w:cs="Arial"/>
          <w:b/>
          <w:bCs/>
          <w:i/>
          <w:iCs/>
          <w:sz w:val="22"/>
          <w:szCs w:val="22"/>
        </w:rPr>
      </w:pPr>
      <w:r w:rsidRPr="000C0B1F">
        <w:rPr>
          <w:rFonts w:ascii="Arial" w:hAnsi="Arial" w:cs="Arial"/>
          <w:b/>
          <w:bCs/>
          <w:i/>
          <w:iCs/>
          <w:sz w:val="22"/>
          <w:szCs w:val="22"/>
        </w:rPr>
        <w:t>3.4 DATA ANALYSIS</w:t>
      </w:r>
    </w:p>
    <w:p w14:paraId="294BB85E" w14:textId="77777777" w:rsidR="00B15FB9" w:rsidRPr="000C0B1F" w:rsidRDefault="00B15FB9" w:rsidP="00B15FB9">
      <w:pPr>
        <w:pStyle w:val="Body"/>
        <w:spacing w:after="0"/>
        <w:rPr>
          <w:rFonts w:ascii="Arial" w:hAnsi="Arial" w:cs="Arial"/>
          <w:b/>
          <w:bCs/>
          <w:i/>
          <w:iCs/>
        </w:rPr>
      </w:pPr>
    </w:p>
    <w:p w14:paraId="40A85E56" w14:textId="4793DFB3" w:rsidR="00B15FB9" w:rsidRPr="000C0B1F" w:rsidRDefault="009F56AA" w:rsidP="009F56AA">
      <w:pPr>
        <w:pStyle w:val="Body"/>
        <w:spacing w:after="0"/>
        <w:rPr>
          <w:rFonts w:ascii="Arial" w:hAnsi="Arial" w:cs="Arial"/>
        </w:rPr>
      </w:pPr>
      <w:r w:rsidRPr="000C0B1F">
        <w:rPr>
          <w:rFonts w:ascii="Arial" w:hAnsi="Arial" w:cs="Arial"/>
        </w:rPr>
        <w:t>Data were analyzed using SPSS (Version 26). Descriptive statistics (means, standard deviations, and response frequencies) were used to summarize student and teacher perceptions. Internal consistency reliability was assessed using Cronbach’s alpha. Where group comparisons were conducted, the Mann–Whitney U test was applied due to the ordinal nature of Likert-type data and the modest sample size. The analysis was aligned directly with the stated research objectives to avoid unnecessary or redundant inferential procedures.</w:t>
      </w:r>
    </w:p>
    <w:p w14:paraId="499B3132" w14:textId="77777777" w:rsidR="00B15FB9" w:rsidRPr="000C0B1F" w:rsidRDefault="00B15FB9" w:rsidP="00B15FB9">
      <w:pPr>
        <w:pStyle w:val="Body"/>
        <w:spacing w:after="0"/>
        <w:rPr>
          <w:rFonts w:ascii="Arial" w:hAnsi="Arial" w:cs="Arial"/>
        </w:rPr>
      </w:pPr>
    </w:p>
    <w:p w14:paraId="1637E9D4" w14:textId="2CE5A1F0" w:rsidR="00B15FB9" w:rsidRPr="000C0B1F" w:rsidRDefault="00B15FB9" w:rsidP="00B15FB9">
      <w:pPr>
        <w:pStyle w:val="Body"/>
        <w:spacing w:after="0"/>
        <w:rPr>
          <w:rFonts w:ascii="Arial" w:hAnsi="Arial" w:cs="Arial"/>
          <w:b/>
          <w:bCs/>
          <w:i/>
          <w:iCs/>
          <w:sz w:val="22"/>
          <w:szCs w:val="22"/>
        </w:rPr>
      </w:pPr>
      <w:r w:rsidRPr="000C0B1F">
        <w:rPr>
          <w:rFonts w:ascii="Arial" w:hAnsi="Arial" w:cs="Arial"/>
          <w:b/>
          <w:bCs/>
          <w:i/>
          <w:iCs/>
          <w:sz w:val="22"/>
          <w:szCs w:val="22"/>
        </w:rPr>
        <w:t>3.5 INFORMED CONSENT</w:t>
      </w:r>
    </w:p>
    <w:p w14:paraId="5E63531E" w14:textId="77777777" w:rsidR="00B15FB9" w:rsidRPr="000C0B1F" w:rsidRDefault="00B15FB9" w:rsidP="00B15FB9">
      <w:pPr>
        <w:pStyle w:val="Body"/>
        <w:spacing w:after="0"/>
        <w:rPr>
          <w:rFonts w:ascii="Arial" w:hAnsi="Arial" w:cs="Arial"/>
          <w:b/>
          <w:bCs/>
          <w:i/>
          <w:iCs/>
        </w:rPr>
      </w:pPr>
    </w:p>
    <w:p w14:paraId="7A1222A8" w14:textId="211176E7" w:rsidR="00B15FB9" w:rsidRPr="000C0B1F" w:rsidRDefault="00B15FB9" w:rsidP="00B15FB9">
      <w:pPr>
        <w:pStyle w:val="Body"/>
        <w:spacing w:after="0"/>
        <w:rPr>
          <w:rFonts w:ascii="Arial" w:hAnsi="Arial" w:cs="Arial"/>
        </w:rPr>
      </w:pPr>
      <w:r w:rsidRPr="000C0B1F">
        <w:rPr>
          <w:rFonts w:ascii="Arial" w:hAnsi="Arial" w:cs="Arial"/>
        </w:rPr>
        <w:t xml:space="preserve">Ethical approval for this study was obtained from the appropriate institutional Research and Ethics Committee prior to data collection. As the study involved minor participants (Grade V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w:t>
      </w:r>
      <w:r w:rsidRPr="000C0B1F">
        <w:rPr>
          <w:rFonts w:ascii="Arial" w:hAnsi="Arial" w:cs="Arial"/>
        </w:rPr>
        <w:t xml:space="preserve">), written informed consent was obtained from their parents or legal guardians before participation. In addition, assent was obtained from all student participants after providing them with an age-appropriate explanation of the study’s purpose and procedures. For teacher participants, written informed consent was obtained directly prior to completing the questionnaire. Participation for all respondents was entirely voluntary. Participants were </w:t>
      </w:r>
      <w:r w:rsidRPr="000C0B1F">
        <w:rPr>
          <w:rFonts w:ascii="Arial" w:hAnsi="Arial" w:cs="Arial"/>
        </w:rPr>
        <w:lastRenderedPageBreak/>
        <w:t>informed of their right to decline participation or withdraw from the study at any stage without penalty. Confidentiality and anonymity were strictly maintained, and no personally identifiable information was collected. All responses were coded using identification numbers to ensure data protection.</w:t>
      </w:r>
    </w:p>
    <w:p w14:paraId="2B0B7D1B" w14:textId="77777777" w:rsidR="00790ADA" w:rsidRPr="000C0B1F" w:rsidRDefault="00790ADA" w:rsidP="00441B6F">
      <w:pPr>
        <w:pStyle w:val="Body"/>
        <w:spacing w:after="0"/>
        <w:rPr>
          <w:rFonts w:ascii="Arial" w:hAnsi="Arial" w:cs="Arial"/>
        </w:rPr>
      </w:pPr>
    </w:p>
    <w:p w14:paraId="72CB35EB" w14:textId="5CAB494B" w:rsidR="00902823" w:rsidRPr="000C0B1F" w:rsidRDefault="00535B0F" w:rsidP="00441B6F">
      <w:pPr>
        <w:pStyle w:val="Head1"/>
        <w:spacing w:after="0"/>
        <w:jc w:val="both"/>
        <w:rPr>
          <w:rFonts w:ascii="Arial" w:hAnsi="Arial" w:cs="Arial"/>
        </w:rPr>
      </w:pPr>
      <w:r w:rsidRPr="000C0B1F">
        <w:rPr>
          <w:rFonts w:ascii="Arial" w:hAnsi="Arial" w:cs="Arial"/>
        </w:rPr>
        <w:t>4</w:t>
      </w:r>
      <w:r w:rsidR="00902823" w:rsidRPr="000C0B1F">
        <w:rPr>
          <w:rFonts w:ascii="Arial" w:hAnsi="Arial" w:cs="Arial"/>
        </w:rPr>
        <w:t xml:space="preserve">. </w:t>
      </w:r>
      <w:r w:rsidR="00000F8F" w:rsidRPr="000C0B1F">
        <w:rPr>
          <w:rFonts w:ascii="Arial" w:hAnsi="Arial" w:cs="Arial"/>
        </w:rPr>
        <w:t>results and discussion</w:t>
      </w:r>
    </w:p>
    <w:p w14:paraId="78E072A7" w14:textId="77777777" w:rsidR="00790ADA" w:rsidRPr="000C0B1F" w:rsidRDefault="00790ADA" w:rsidP="00441B6F">
      <w:pPr>
        <w:pStyle w:val="Head1"/>
        <w:spacing w:after="0"/>
        <w:jc w:val="both"/>
        <w:rPr>
          <w:rFonts w:ascii="Arial" w:hAnsi="Arial" w:cs="Arial"/>
        </w:rPr>
      </w:pPr>
    </w:p>
    <w:p w14:paraId="32C83BD3" w14:textId="47176D07" w:rsidR="00F27E21" w:rsidRPr="000C0B1F" w:rsidRDefault="00F27E21" w:rsidP="00F27E21">
      <w:pPr>
        <w:pStyle w:val="Body"/>
        <w:spacing w:after="0"/>
        <w:rPr>
          <w:rFonts w:ascii="Arial" w:hAnsi="Arial" w:cs="Arial"/>
        </w:rPr>
      </w:pPr>
      <w:r w:rsidRPr="000C0B1F">
        <w:rPr>
          <w:rFonts w:ascii="Arial" w:hAnsi="Arial" w:cs="Arial"/>
        </w:rPr>
        <w:t xml:space="preserve">Quantitative data from 300 </w:t>
      </w:r>
      <w:r w:rsidR="003141B0">
        <w:rPr>
          <w:rFonts w:ascii="Arial" w:eastAsia="Calibri" w:hAnsi="Arial" w:cs="Arial"/>
          <w:szCs w:val="22"/>
        </w:rPr>
        <w:t>s</w:t>
      </w:r>
      <w:r w:rsidR="003141B0" w:rsidRPr="000C0B1F">
        <w:rPr>
          <w:rFonts w:ascii="Arial" w:eastAsia="Calibri" w:hAnsi="Arial" w:cs="Arial"/>
          <w:szCs w:val="22"/>
        </w:rPr>
        <w:t>tudents</w:t>
      </w:r>
      <w:r w:rsidR="003141B0">
        <w:rPr>
          <w:rFonts w:ascii="Arial" w:eastAsia="Calibri" w:hAnsi="Arial" w:cs="Arial"/>
          <w:szCs w:val="22"/>
        </w:rPr>
        <w:t>’</w:t>
      </w:r>
      <w:r w:rsidR="003141B0">
        <w:rPr>
          <w:rFonts w:ascii="Arial" w:eastAsia="Calibri" w:hAnsi="Arial" w:cs="Arial"/>
          <w:szCs w:val="22"/>
        </w:rPr>
        <w:t xml:space="preserve"> </w:t>
      </w:r>
      <w:r w:rsidRPr="000C0B1F">
        <w:rPr>
          <w:rFonts w:ascii="Arial" w:hAnsi="Arial" w:cs="Arial"/>
        </w:rPr>
        <w:t>and 50 teachers</w:t>
      </w:r>
      <w:r w:rsidR="00DD5AF9">
        <w:rPr>
          <w:rFonts w:ascii="Arial" w:hAnsi="Arial" w:cs="Arial"/>
        </w:rPr>
        <w:t>’</w:t>
      </w:r>
      <w:r w:rsidRPr="000C0B1F">
        <w:rPr>
          <w:rFonts w:ascii="Arial" w:hAnsi="Arial" w:cs="Arial"/>
        </w:rPr>
        <w:t xml:space="preserve"> were coded and analyzed using </w:t>
      </w:r>
      <w:r w:rsidRPr="000C0B1F">
        <w:rPr>
          <w:rFonts w:ascii="Arial" w:hAnsi="Arial" w:cs="Arial"/>
          <w:i/>
          <w:iCs/>
        </w:rPr>
        <w:t xml:space="preserve">SPSS version 26 </w:t>
      </w:r>
      <w:r w:rsidRPr="000C0B1F">
        <w:rPr>
          <w:rFonts w:ascii="Arial" w:hAnsi="Arial" w:cs="Arial"/>
        </w:rPr>
        <w:t xml:space="preserve">(Arkkelin, 2014). Descriptive statistics (frequency, percentage, mean, standard deviation, skewness, and kurtosis) summarized overall trends of positive reinforcement in motivation, behavior, and reinforcement practices. The results are presented in two parts: findings from </w:t>
      </w:r>
      <w:r w:rsidR="003141B0">
        <w:rPr>
          <w:rFonts w:ascii="Arial" w:eastAsia="Calibri" w:hAnsi="Arial" w:cs="Arial"/>
          <w:szCs w:val="22"/>
        </w:rPr>
        <w:t>s</w:t>
      </w:r>
      <w:r w:rsidR="003141B0" w:rsidRPr="000C0B1F">
        <w:rPr>
          <w:rFonts w:ascii="Arial" w:eastAsia="Calibri" w:hAnsi="Arial" w:cs="Arial"/>
          <w:szCs w:val="22"/>
        </w:rPr>
        <w:t>tudents</w:t>
      </w:r>
      <w:r w:rsidR="003141B0">
        <w:rPr>
          <w:rFonts w:ascii="Arial" w:eastAsia="Calibri" w:hAnsi="Arial" w:cs="Arial"/>
          <w:szCs w:val="22"/>
        </w:rPr>
        <w:t>’</w:t>
      </w:r>
      <w:r w:rsidRPr="000C0B1F">
        <w:rPr>
          <w:rFonts w:ascii="Arial" w:hAnsi="Arial" w:cs="Arial"/>
        </w:rPr>
        <w:t>, followed by findings from teachers</w:t>
      </w:r>
      <w:r w:rsidR="00DD5AF9">
        <w:rPr>
          <w:rFonts w:ascii="Arial" w:hAnsi="Arial" w:cs="Arial"/>
        </w:rPr>
        <w:t>’</w:t>
      </w:r>
      <w:r w:rsidRPr="000C0B1F">
        <w:rPr>
          <w:rFonts w:ascii="Arial" w:hAnsi="Arial" w:cs="Arial"/>
        </w:rPr>
        <w:t>.</w:t>
      </w:r>
    </w:p>
    <w:p w14:paraId="70F4458A" w14:textId="77777777" w:rsidR="00870C00" w:rsidRPr="000C0B1F" w:rsidRDefault="00870C00" w:rsidP="00F27E21">
      <w:pPr>
        <w:pStyle w:val="Body"/>
        <w:spacing w:after="0"/>
        <w:rPr>
          <w:rFonts w:ascii="Arial" w:hAnsi="Arial" w:cs="Arial"/>
          <w:i/>
          <w:iCs/>
        </w:rPr>
      </w:pPr>
    </w:p>
    <w:p w14:paraId="46ABCD31" w14:textId="6643681D" w:rsidR="00F27E21" w:rsidRPr="000C0B1F" w:rsidRDefault="00870C00" w:rsidP="00F27E21">
      <w:pPr>
        <w:pStyle w:val="Body"/>
        <w:spacing w:after="0"/>
        <w:rPr>
          <w:rFonts w:ascii="Arial" w:hAnsi="Arial" w:cs="Arial"/>
          <w:b/>
          <w:i/>
          <w:iCs/>
          <w:sz w:val="22"/>
          <w:szCs w:val="22"/>
        </w:rPr>
      </w:pPr>
      <w:r w:rsidRPr="000C0B1F">
        <w:rPr>
          <w:rFonts w:ascii="Arial" w:hAnsi="Arial" w:cs="Arial"/>
          <w:b/>
          <w:i/>
          <w:iCs/>
          <w:sz w:val="22"/>
          <w:szCs w:val="22"/>
        </w:rPr>
        <w:t>4.1 DATA ANALYSIS AND FINDINGS FROM STUDENTS</w:t>
      </w:r>
      <w:r w:rsidR="003141B0">
        <w:rPr>
          <w:rFonts w:ascii="Arial" w:hAnsi="Arial" w:cs="Arial"/>
          <w:b/>
          <w:i/>
          <w:iCs/>
          <w:sz w:val="22"/>
          <w:szCs w:val="22"/>
        </w:rPr>
        <w:t>’</w:t>
      </w:r>
    </w:p>
    <w:p w14:paraId="7207C918" w14:textId="77777777" w:rsidR="00870C00" w:rsidRPr="000C0B1F" w:rsidRDefault="00870C00" w:rsidP="00F27E21">
      <w:pPr>
        <w:pStyle w:val="Body"/>
        <w:spacing w:after="0"/>
        <w:rPr>
          <w:rFonts w:ascii="Arial" w:hAnsi="Arial" w:cs="Arial"/>
          <w:b/>
          <w:i/>
          <w:iCs/>
        </w:rPr>
      </w:pPr>
    </w:p>
    <w:p w14:paraId="47EBABD7" w14:textId="763241C2" w:rsidR="00F27E21" w:rsidRPr="000C0B1F" w:rsidRDefault="00F27E21" w:rsidP="00F27E21">
      <w:pPr>
        <w:pStyle w:val="Body"/>
        <w:spacing w:after="0"/>
        <w:rPr>
          <w:rFonts w:ascii="Arial" w:hAnsi="Arial" w:cs="Arial"/>
        </w:rPr>
      </w:pPr>
      <w:r w:rsidRPr="000C0B1F">
        <w:rPr>
          <w:rFonts w:ascii="Arial" w:hAnsi="Arial" w:cs="Arial"/>
        </w:rPr>
        <w:t>To assess the internal consistency of the questionnaires, a reliability test was conducted using Cronbach’s Alpha in SPSS. All 10 Likert-scale items on the impact of positive reinforcement were included (see Table 2). The Cronbach’s Alpha (</w:t>
      </w:r>
      <w:bookmarkStart w:id="0" w:name="_Hlk212648740"/>
      <w:r w:rsidRPr="000C0B1F">
        <w:rPr>
          <w:rFonts w:ascii="Arial" w:hAnsi="Arial" w:cs="Arial"/>
        </w:rPr>
        <w:t>α</w:t>
      </w:r>
      <w:bookmarkEnd w:id="0"/>
      <w:r w:rsidRPr="000C0B1F">
        <w:rPr>
          <w:rFonts w:ascii="Arial" w:hAnsi="Arial" w:cs="Arial"/>
        </w:rPr>
        <w:t>) value of 0.727 suggested an adequate level of internal consistency of the items. According to George (2019), a Cronbach's Alpha coefficient of α</w:t>
      </w:r>
      <w:r w:rsidR="00A90567">
        <w:rPr>
          <w:rFonts w:ascii="Arial" w:hAnsi="Arial" w:cs="Arial"/>
        </w:rPr>
        <w:t xml:space="preserve"> &gt; 0.7 indicates acceptable reliability and that the items measure the same latent construct</w:t>
      </w:r>
      <w:r w:rsidRPr="000C0B1F">
        <w:rPr>
          <w:rFonts w:ascii="Arial" w:hAnsi="Arial" w:cs="Arial"/>
        </w:rPr>
        <w:t xml:space="preserve">. </w:t>
      </w:r>
    </w:p>
    <w:p w14:paraId="68C7F3E5" w14:textId="77777777" w:rsidR="00870C00" w:rsidRPr="000C0B1F" w:rsidRDefault="00870C00" w:rsidP="00F27E21">
      <w:pPr>
        <w:pStyle w:val="Body"/>
        <w:spacing w:after="0"/>
        <w:rPr>
          <w:rFonts w:ascii="Arial" w:hAnsi="Arial" w:cs="Arial"/>
        </w:rPr>
      </w:pPr>
    </w:p>
    <w:p w14:paraId="372C252E" w14:textId="77777777" w:rsidR="00F27E21" w:rsidRPr="000C0B1F" w:rsidRDefault="00F27E21" w:rsidP="00870C00">
      <w:pPr>
        <w:pStyle w:val="Body"/>
        <w:spacing w:after="0"/>
        <w:rPr>
          <w:rFonts w:ascii="Arial" w:hAnsi="Arial" w:cs="Arial"/>
          <w:b/>
          <w:bCs/>
        </w:rPr>
      </w:pPr>
      <w:r w:rsidRPr="000C0B1F">
        <w:rPr>
          <w:rFonts w:ascii="Arial" w:hAnsi="Arial" w:cs="Arial"/>
          <w:b/>
          <w:bCs/>
        </w:rPr>
        <w:t xml:space="preserve">Table 2. </w:t>
      </w:r>
      <w:r w:rsidRPr="000C0B1F">
        <w:rPr>
          <w:rFonts w:ascii="Arial" w:hAnsi="Arial" w:cs="Arial"/>
        </w:rPr>
        <w:t>Reliability test of the items</w:t>
      </w:r>
      <w:r w:rsidRPr="000C0B1F">
        <w:rPr>
          <w:rFonts w:ascii="Arial" w:hAnsi="Arial" w:cs="Arial"/>
          <w:b/>
          <w:bCs/>
        </w:rPr>
        <w:t xml:space="preserve"> </w:t>
      </w:r>
    </w:p>
    <w:tbl>
      <w:tblPr>
        <w:tblStyle w:val="PlainTable2"/>
        <w:tblW w:w="5000" w:type="pct"/>
        <w:tblLook w:val="0540" w:firstRow="0" w:lastRow="1" w:firstColumn="0" w:lastColumn="1" w:noHBand="0" w:noVBand="1"/>
      </w:tblPr>
      <w:tblGrid>
        <w:gridCol w:w="1781"/>
        <w:gridCol w:w="1949"/>
        <w:gridCol w:w="2564"/>
        <w:gridCol w:w="2130"/>
      </w:tblGrid>
      <w:tr w:rsidR="000C0B1F" w:rsidRPr="000C0B1F" w14:paraId="19F0107F" w14:textId="77777777" w:rsidTr="00F14E79">
        <w:trPr>
          <w:cnfStyle w:val="000000100000" w:firstRow="0" w:lastRow="0" w:firstColumn="0" w:lastColumn="0" w:oddVBand="0" w:evenVBand="0" w:oddHBand="1" w:evenHBand="0" w:firstRowFirstColumn="0" w:firstRowLastColumn="0" w:lastRowFirstColumn="0" w:lastRowLastColumn="0"/>
        </w:trPr>
        <w:tc>
          <w:tcPr>
            <w:tcW w:w="1057" w:type="pct"/>
          </w:tcPr>
          <w:p w14:paraId="339B39E4" w14:textId="77777777" w:rsidR="00F27E21" w:rsidRPr="000C0B1F" w:rsidRDefault="00F27E21" w:rsidP="00870C00">
            <w:pPr>
              <w:pStyle w:val="Body"/>
              <w:spacing w:after="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943" w:type="pct"/>
            <w:gridSpan w:val="3"/>
          </w:tcPr>
          <w:p w14:paraId="6508B40C"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Case Processing Summary</w:t>
            </w:r>
          </w:p>
        </w:tc>
      </w:tr>
      <w:tr w:rsidR="000C0B1F" w:rsidRPr="000C0B1F" w14:paraId="4B4ACE5C" w14:textId="77777777" w:rsidTr="00F14E79">
        <w:tc>
          <w:tcPr>
            <w:tcW w:w="1057" w:type="pct"/>
          </w:tcPr>
          <w:p w14:paraId="29B58D56"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 xml:space="preserve"> </w:t>
            </w:r>
          </w:p>
        </w:tc>
        <w:tc>
          <w:tcPr>
            <w:tcW w:w="1157" w:type="pct"/>
          </w:tcPr>
          <w:p w14:paraId="34FBF4BC" w14:textId="77777777" w:rsidR="00F27E21" w:rsidRPr="000C0B1F" w:rsidRDefault="00F27E21" w:rsidP="00870C00">
            <w:pPr>
              <w:pStyle w:val="Body"/>
              <w:spacing w:after="0"/>
              <w:rPr>
                <w:rFonts w:ascii="Arial" w:hAnsi="Arial" w:cs="Arial"/>
                <w:lang w:val="en-GB"/>
              </w:rPr>
            </w:pPr>
          </w:p>
        </w:tc>
        <w:tc>
          <w:tcPr>
            <w:tcW w:w="1522" w:type="pct"/>
          </w:tcPr>
          <w:p w14:paraId="40E897A1"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N</w:t>
            </w:r>
          </w:p>
        </w:tc>
        <w:tc>
          <w:tcPr>
            <w:cnfStyle w:val="000100000000" w:firstRow="0" w:lastRow="0" w:firstColumn="0" w:lastColumn="1" w:oddVBand="0" w:evenVBand="0" w:oddHBand="0" w:evenHBand="0" w:firstRowFirstColumn="0" w:firstRowLastColumn="0" w:lastRowFirstColumn="0" w:lastRowLastColumn="0"/>
            <w:tcW w:w="1263" w:type="pct"/>
          </w:tcPr>
          <w:p w14:paraId="360DD255"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w:t>
            </w:r>
          </w:p>
        </w:tc>
      </w:tr>
      <w:tr w:rsidR="000C0B1F" w:rsidRPr="000C0B1F" w14:paraId="39E9F737" w14:textId="77777777" w:rsidTr="00F14E79">
        <w:trPr>
          <w:cnfStyle w:val="000000100000" w:firstRow="0" w:lastRow="0" w:firstColumn="0" w:lastColumn="0" w:oddVBand="0" w:evenVBand="0" w:oddHBand="1" w:evenHBand="0" w:firstRowFirstColumn="0" w:firstRowLastColumn="0" w:lastRowFirstColumn="0" w:lastRowLastColumn="0"/>
        </w:trPr>
        <w:tc>
          <w:tcPr>
            <w:tcW w:w="1057" w:type="pct"/>
            <w:vMerge w:val="restart"/>
          </w:tcPr>
          <w:p w14:paraId="0FDB8434" w14:textId="77777777" w:rsidR="00F27E21" w:rsidRPr="000C0B1F" w:rsidRDefault="00F27E21" w:rsidP="00870C00">
            <w:pPr>
              <w:pStyle w:val="Body"/>
              <w:spacing w:after="0"/>
              <w:rPr>
                <w:rFonts w:ascii="Arial" w:hAnsi="Arial" w:cs="Arial"/>
                <w:b/>
                <w:bCs/>
                <w:lang w:val="en-GB"/>
              </w:rPr>
            </w:pPr>
            <w:r w:rsidRPr="000C0B1F">
              <w:rPr>
                <w:rFonts w:ascii="Arial" w:hAnsi="Arial" w:cs="Arial"/>
                <w:b/>
                <w:bCs/>
                <w:lang w:val="en-GB"/>
              </w:rPr>
              <w:t>Cases</w:t>
            </w:r>
          </w:p>
        </w:tc>
        <w:tc>
          <w:tcPr>
            <w:tcW w:w="1157" w:type="pct"/>
          </w:tcPr>
          <w:p w14:paraId="736B7E21"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Valid</w:t>
            </w:r>
          </w:p>
        </w:tc>
        <w:tc>
          <w:tcPr>
            <w:tcW w:w="1522" w:type="pct"/>
          </w:tcPr>
          <w:p w14:paraId="7DD29D83"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300</w:t>
            </w:r>
          </w:p>
        </w:tc>
        <w:tc>
          <w:tcPr>
            <w:cnfStyle w:val="000100000000" w:firstRow="0" w:lastRow="0" w:firstColumn="0" w:lastColumn="1" w:oddVBand="0" w:evenVBand="0" w:oddHBand="0" w:evenHBand="0" w:firstRowFirstColumn="0" w:firstRowLastColumn="0" w:lastRowFirstColumn="0" w:lastRowLastColumn="0"/>
            <w:tcW w:w="1263" w:type="pct"/>
          </w:tcPr>
          <w:p w14:paraId="13F1AF9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100.0</w:t>
            </w:r>
          </w:p>
        </w:tc>
      </w:tr>
      <w:tr w:rsidR="000C0B1F" w:rsidRPr="000C0B1F" w14:paraId="063EF2DE" w14:textId="77777777" w:rsidTr="00F14E79">
        <w:tc>
          <w:tcPr>
            <w:tcW w:w="1057" w:type="pct"/>
            <w:vMerge/>
          </w:tcPr>
          <w:p w14:paraId="5FBDDE22" w14:textId="77777777" w:rsidR="00F27E21" w:rsidRPr="000C0B1F" w:rsidRDefault="00F27E21" w:rsidP="00870C00">
            <w:pPr>
              <w:pStyle w:val="Body"/>
              <w:spacing w:after="0"/>
              <w:rPr>
                <w:rFonts w:ascii="Arial" w:hAnsi="Arial" w:cs="Arial"/>
                <w:lang w:val="en-GB"/>
              </w:rPr>
            </w:pPr>
          </w:p>
        </w:tc>
        <w:tc>
          <w:tcPr>
            <w:tcW w:w="1157" w:type="pct"/>
          </w:tcPr>
          <w:p w14:paraId="11FFA07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Excluded</w:t>
            </w:r>
            <w:r w:rsidRPr="000C0B1F">
              <w:rPr>
                <w:rFonts w:ascii="Arial" w:hAnsi="Arial" w:cs="Arial"/>
                <w:vertAlign w:val="superscript"/>
                <w:lang w:val="en-GB"/>
              </w:rPr>
              <w:t>a</w:t>
            </w:r>
          </w:p>
        </w:tc>
        <w:tc>
          <w:tcPr>
            <w:tcW w:w="1522" w:type="pct"/>
          </w:tcPr>
          <w:p w14:paraId="16BA934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0</w:t>
            </w:r>
          </w:p>
        </w:tc>
        <w:tc>
          <w:tcPr>
            <w:cnfStyle w:val="000100000000" w:firstRow="0" w:lastRow="0" w:firstColumn="0" w:lastColumn="1" w:oddVBand="0" w:evenVBand="0" w:oddHBand="0" w:evenHBand="0" w:firstRowFirstColumn="0" w:firstRowLastColumn="0" w:lastRowFirstColumn="0" w:lastRowLastColumn="0"/>
            <w:tcW w:w="1263" w:type="pct"/>
          </w:tcPr>
          <w:p w14:paraId="0EAFB853"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0</w:t>
            </w:r>
          </w:p>
        </w:tc>
      </w:tr>
      <w:tr w:rsidR="000C0B1F" w:rsidRPr="000C0B1F" w14:paraId="38269101" w14:textId="77777777" w:rsidTr="00F14E79">
        <w:trPr>
          <w:cnfStyle w:val="000000100000" w:firstRow="0" w:lastRow="0" w:firstColumn="0" w:lastColumn="0" w:oddVBand="0" w:evenVBand="0" w:oddHBand="1" w:evenHBand="0" w:firstRowFirstColumn="0" w:firstRowLastColumn="0" w:lastRowFirstColumn="0" w:lastRowLastColumn="0"/>
          <w:trHeight w:val="415"/>
        </w:trPr>
        <w:tc>
          <w:tcPr>
            <w:tcW w:w="1057" w:type="pct"/>
            <w:vMerge/>
          </w:tcPr>
          <w:p w14:paraId="37F7D04B" w14:textId="77777777" w:rsidR="00F27E21" w:rsidRPr="000C0B1F" w:rsidRDefault="00F27E21" w:rsidP="00870C00">
            <w:pPr>
              <w:pStyle w:val="Body"/>
              <w:spacing w:after="0"/>
              <w:rPr>
                <w:rFonts w:ascii="Arial" w:hAnsi="Arial" w:cs="Arial"/>
                <w:lang w:val="en-GB"/>
              </w:rPr>
            </w:pPr>
          </w:p>
        </w:tc>
        <w:tc>
          <w:tcPr>
            <w:tcW w:w="1157" w:type="pct"/>
          </w:tcPr>
          <w:p w14:paraId="38FE9614"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Total</w:t>
            </w:r>
          </w:p>
        </w:tc>
        <w:tc>
          <w:tcPr>
            <w:tcW w:w="1522" w:type="pct"/>
          </w:tcPr>
          <w:p w14:paraId="19D04606"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300</w:t>
            </w:r>
          </w:p>
        </w:tc>
        <w:tc>
          <w:tcPr>
            <w:cnfStyle w:val="000100000000" w:firstRow="0" w:lastRow="0" w:firstColumn="0" w:lastColumn="1" w:oddVBand="0" w:evenVBand="0" w:oddHBand="0" w:evenHBand="0" w:firstRowFirstColumn="0" w:firstRowLastColumn="0" w:lastRowFirstColumn="0" w:lastRowLastColumn="0"/>
            <w:tcW w:w="1263" w:type="pct"/>
          </w:tcPr>
          <w:p w14:paraId="661B15F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100.0</w:t>
            </w:r>
          </w:p>
        </w:tc>
      </w:tr>
      <w:tr w:rsidR="000C0B1F" w:rsidRPr="000C0B1F" w14:paraId="1E7D56AB" w14:textId="77777777" w:rsidTr="00F14E79">
        <w:trPr>
          <w:trHeight w:val="374"/>
        </w:trPr>
        <w:tc>
          <w:tcPr>
            <w:tcW w:w="2214" w:type="pct"/>
            <w:gridSpan w:val="2"/>
          </w:tcPr>
          <w:p w14:paraId="3A9598E6" w14:textId="77777777" w:rsidR="00F27E21" w:rsidRPr="000C0B1F" w:rsidRDefault="00F27E21" w:rsidP="00870C00">
            <w:pPr>
              <w:pStyle w:val="Body"/>
              <w:spacing w:after="0"/>
              <w:rPr>
                <w:rFonts w:ascii="Arial" w:hAnsi="Arial" w:cs="Arial"/>
                <w:b/>
                <w:bCs/>
                <w:lang w:val="en-GB"/>
              </w:rPr>
            </w:pPr>
            <w:r w:rsidRPr="000C0B1F">
              <w:rPr>
                <w:rFonts w:ascii="Arial" w:hAnsi="Arial" w:cs="Arial"/>
                <w:b/>
                <w:bCs/>
                <w:lang w:val="en-GB"/>
              </w:rPr>
              <w:t>Cronbach's Alpha</w:t>
            </w:r>
          </w:p>
        </w:tc>
        <w:tc>
          <w:tcPr>
            <w:tcW w:w="1522" w:type="pct"/>
          </w:tcPr>
          <w:p w14:paraId="1817789D" w14:textId="77777777" w:rsidR="00F27E21" w:rsidRPr="000C0B1F" w:rsidRDefault="00F27E21" w:rsidP="00870C00">
            <w:pPr>
              <w:pStyle w:val="Body"/>
              <w:spacing w:after="0"/>
              <w:rPr>
                <w:rFonts w:ascii="Arial" w:hAnsi="Arial" w:cs="Arial"/>
                <w:b/>
                <w:bCs/>
                <w:lang w:val="en-GB"/>
              </w:rPr>
            </w:pPr>
            <w:r w:rsidRPr="000C0B1F">
              <w:rPr>
                <w:rFonts w:ascii="Arial" w:hAnsi="Arial" w:cs="Arial"/>
                <w:b/>
                <w:bCs/>
                <w:lang w:val="en-GB"/>
              </w:rPr>
              <w:t>Cronbach's Alpha Based on Standardized Items</w:t>
            </w:r>
          </w:p>
        </w:tc>
        <w:tc>
          <w:tcPr>
            <w:cnfStyle w:val="000100000000" w:firstRow="0" w:lastRow="0" w:firstColumn="0" w:lastColumn="1" w:oddVBand="0" w:evenVBand="0" w:oddHBand="0" w:evenHBand="0" w:firstRowFirstColumn="0" w:firstRowLastColumn="0" w:lastRowFirstColumn="0" w:lastRowLastColumn="0"/>
            <w:tcW w:w="1263" w:type="pct"/>
          </w:tcPr>
          <w:p w14:paraId="577AD655"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N of Items</w:t>
            </w:r>
          </w:p>
        </w:tc>
      </w:tr>
      <w:tr w:rsidR="000C0B1F" w:rsidRPr="000C0B1F" w14:paraId="51126082" w14:textId="77777777" w:rsidTr="00F14E79">
        <w:trPr>
          <w:cnfStyle w:val="010000000000" w:firstRow="0" w:lastRow="1" w:firstColumn="0" w:lastColumn="0" w:oddVBand="0" w:evenVBand="0" w:oddHBand="0" w:evenHBand="0" w:firstRowFirstColumn="0" w:firstRowLastColumn="0" w:lastRowFirstColumn="0" w:lastRowLastColumn="0"/>
          <w:trHeight w:val="498"/>
        </w:trPr>
        <w:tc>
          <w:tcPr>
            <w:tcW w:w="2214" w:type="pct"/>
            <w:gridSpan w:val="2"/>
          </w:tcPr>
          <w:p w14:paraId="4972A52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0.727</w:t>
            </w:r>
          </w:p>
        </w:tc>
        <w:tc>
          <w:tcPr>
            <w:tcW w:w="1522" w:type="pct"/>
          </w:tcPr>
          <w:p w14:paraId="4E36AA8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0.776</w:t>
            </w:r>
          </w:p>
        </w:tc>
        <w:tc>
          <w:tcPr>
            <w:cnfStyle w:val="000100000000" w:firstRow="0" w:lastRow="0" w:firstColumn="0" w:lastColumn="1" w:oddVBand="0" w:evenVBand="0" w:oddHBand="0" w:evenHBand="0" w:firstRowFirstColumn="0" w:firstRowLastColumn="0" w:lastRowFirstColumn="0" w:lastRowLastColumn="0"/>
            <w:tcW w:w="1263" w:type="pct"/>
          </w:tcPr>
          <w:p w14:paraId="2237C878" w14:textId="10968034" w:rsidR="00F27E21" w:rsidRPr="000C0B1F" w:rsidRDefault="00F27E21" w:rsidP="00870C00">
            <w:pPr>
              <w:pStyle w:val="Body"/>
              <w:spacing w:after="0"/>
              <w:rPr>
                <w:rFonts w:ascii="Arial" w:hAnsi="Arial" w:cs="Arial"/>
                <w:lang w:val="en-GB"/>
              </w:rPr>
            </w:pPr>
            <w:r w:rsidRPr="000C0B1F">
              <w:rPr>
                <w:rFonts w:ascii="Arial" w:hAnsi="Arial" w:cs="Arial"/>
                <w:lang w:val="en-GB"/>
              </w:rPr>
              <w:t>1</w:t>
            </w:r>
            <w:r w:rsidR="00CF5E0A" w:rsidRPr="000C0B1F">
              <w:rPr>
                <w:rFonts w:ascii="Arial" w:hAnsi="Arial" w:cs="Arial"/>
                <w:lang w:val="en-GB"/>
              </w:rPr>
              <w:t>0</w:t>
            </w:r>
          </w:p>
        </w:tc>
      </w:tr>
    </w:tbl>
    <w:p w14:paraId="490D4EEA" w14:textId="77777777" w:rsidR="00F27E21" w:rsidRPr="000C0B1F" w:rsidRDefault="00F27E21" w:rsidP="00F27E21">
      <w:pPr>
        <w:pStyle w:val="Body"/>
        <w:spacing w:after="0"/>
        <w:rPr>
          <w:rFonts w:ascii="Arial" w:hAnsi="Arial" w:cs="Arial"/>
        </w:rPr>
      </w:pPr>
      <w:r w:rsidRPr="000C0B1F">
        <w:rPr>
          <w:rFonts w:ascii="Arial" w:hAnsi="Arial" w:cs="Arial"/>
          <w:b/>
          <w:bCs/>
        </w:rPr>
        <w:t>Source:</w:t>
      </w:r>
      <w:r w:rsidRPr="000C0B1F">
        <w:rPr>
          <w:rFonts w:ascii="Arial" w:hAnsi="Arial" w:cs="Arial"/>
        </w:rPr>
        <w:t xml:space="preserve"> Data compilation </w:t>
      </w:r>
    </w:p>
    <w:p w14:paraId="51C87C87" w14:textId="77777777" w:rsidR="00870C00" w:rsidRPr="000C0B1F" w:rsidRDefault="00870C00" w:rsidP="00F27E21">
      <w:pPr>
        <w:pStyle w:val="Body"/>
        <w:spacing w:after="0"/>
        <w:rPr>
          <w:rFonts w:ascii="Arial" w:hAnsi="Arial" w:cs="Arial"/>
        </w:rPr>
      </w:pPr>
    </w:p>
    <w:p w14:paraId="1E99523C" w14:textId="2535DE25" w:rsidR="00F27E21" w:rsidRPr="000C0B1F" w:rsidRDefault="00F27E21" w:rsidP="00F27E21">
      <w:pPr>
        <w:pStyle w:val="Body"/>
        <w:spacing w:after="0"/>
        <w:rPr>
          <w:rFonts w:ascii="Arial" w:hAnsi="Arial" w:cs="Arial"/>
          <w:bCs/>
        </w:rPr>
      </w:pPr>
      <w:r w:rsidRPr="000C0B1F">
        <w:rPr>
          <w:rFonts w:ascii="Arial" w:hAnsi="Arial" w:cs="Arial"/>
          <w:bCs/>
        </w:rPr>
        <w:t xml:space="preserve">Overall, the students’ responses demonstrated a consistently positive attitude toward reinforcement strategies. Table 3 presents the descriptive summary of </w:t>
      </w:r>
      <w:r w:rsidR="003141B0">
        <w:rPr>
          <w:rFonts w:ascii="Arial" w:hAnsi="Arial" w:cs="Arial"/>
          <w:bCs/>
        </w:rPr>
        <w:t>students’</w:t>
      </w:r>
      <w:r w:rsidRPr="000C0B1F">
        <w:rPr>
          <w:rFonts w:ascii="Arial" w:hAnsi="Arial" w:cs="Arial"/>
          <w:bCs/>
        </w:rPr>
        <w:t xml:space="preserve"> perceptions of positive reinforcement.</w:t>
      </w:r>
    </w:p>
    <w:p w14:paraId="3997AC8B" w14:textId="77777777" w:rsidR="00870C00" w:rsidRPr="000C0B1F" w:rsidRDefault="00870C00" w:rsidP="00F27E21">
      <w:pPr>
        <w:pStyle w:val="Body"/>
        <w:spacing w:after="0"/>
        <w:rPr>
          <w:rFonts w:ascii="Arial" w:hAnsi="Arial" w:cs="Arial"/>
          <w:bCs/>
        </w:rPr>
      </w:pPr>
    </w:p>
    <w:p w14:paraId="7AF4787F" w14:textId="77777777" w:rsidR="00F27E21" w:rsidRPr="000C0B1F" w:rsidRDefault="00F27E21" w:rsidP="00870C00">
      <w:pPr>
        <w:pStyle w:val="Body"/>
        <w:spacing w:after="0"/>
        <w:rPr>
          <w:rFonts w:ascii="Arial" w:hAnsi="Arial" w:cs="Arial"/>
          <w:b/>
        </w:rPr>
      </w:pPr>
      <w:r w:rsidRPr="000C0B1F">
        <w:rPr>
          <w:rFonts w:ascii="Arial" w:hAnsi="Arial" w:cs="Arial"/>
          <w:b/>
        </w:rPr>
        <w:t xml:space="preserve">Table 3. </w:t>
      </w:r>
      <w:r w:rsidRPr="000C0B1F">
        <w:rPr>
          <w:rFonts w:ascii="Arial" w:hAnsi="Arial" w:cs="Arial"/>
          <w:bCs/>
        </w:rPr>
        <w:t xml:space="preserve">Descriptive summary of student’s perceptions </w:t>
      </w:r>
      <w:r w:rsidRPr="000C0B1F">
        <w:rPr>
          <w:rFonts w:ascii="Arial" w:hAnsi="Arial" w:cs="Arial"/>
        </w:rPr>
        <w:t>(N = 300) [N= Total number of samples]</w:t>
      </w:r>
    </w:p>
    <w:tbl>
      <w:tblPr>
        <w:tblStyle w:val="PlainTable2"/>
        <w:tblW w:w="5000" w:type="pct"/>
        <w:tblLook w:val="04A0" w:firstRow="1" w:lastRow="0" w:firstColumn="1" w:lastColumn="0" w:noHBand="0" w:noVBand="1"/>
      </w:tblPr>
      <w:tblGrid>
        <w:gridCol w:w="676"/>
        <w:gridCol w:w="2037"/>
        <w:gridCol w:w="1048"/>
        <w:gridCol w:w="1129"/>
        <w:gridCol w:w="1284"/>
        <w:gridCol w:w="1125"/>
        <w:gridCol w:w="1125"/>
      </w:tblGrid>
      <w:tr w:rsidR="000C0B1F" w:rsidRPr="000C0B1F" w14:paraId="3159B8DD" w14:textId="77777777" w:rsidTr="00F14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0FBFA2E4"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Item</w:t>
            </w:r>
          </w:p>
        </w:tc>
        <w:tc>
          <w:tcPr>
            <w:tcW w:w="1222" w:type="pct"/>
          </w:tcPr>
          <w:p w14:paraId="45D8B6F5"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Statement (Simplified)</w:t>
            </w:r>
          </w:p>
        </w:tc>
        <w:tc>
          <w:tcPr>
            <w:tcW w:w="635" w:type="pct"/>
          </w:tcPr>
          <w:p w14:paraId="25EF9C56"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Always (%)</w:t>
            </w:r>
          </w:p>
        </w:tc>
        <w:tc>
          <w:tcPr>
            <w:tcW w:w="683" w:type="pct"/>
          </w:tcPr>
          <w:p w14:paraId="744D6615"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Most of the time (%)</w:t>
            </w:r>
          </w:p>
        </w:tc>
        <w:tc>
          <w:tcPr>
            <w:tcW w:w="683" w:type="pct"/>
          </w:tcPr>
          <w:p w14:paraId="58522179"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Sometimes (%)</w:t>
            </w:r>
          </w:p>
        </w:tc>
        <w:tc>
          <w:tcPr>
            <w:tcW w:w="681" w:type="pct"/>
          </w:tcPr>
          <w:p w14:paraId="61DB03E2"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Rarely (%)</w:t>
            </w:r>
          </w:p>
        </w:tc>
        <w:tc>
          <w:tcPr>
            <w:tcW w:w="681" w:type="pct"/>
          </w:tcPr>
          <w:p w14:paraId="2A30E8A5"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Never (%)</w:t>
            </w:r>
          </w:p>
        </w:tc>
      </w:tr>
      <w:tr w:rsidR="000C0B1F" w:rsidRPr="000C0B1F" w14:paraId="106C6F6C"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5A15D598"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1</w:t>
            </w:r>
          </w:p>
        </w:tc>
        <w:tc>
          <w:tcPr>
            <w:tcW w:w="1222" w:type="pct"/>
          </w:tcPr>
          <w:p w14:paraId="12B003DC"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Feels happy when the teacher praises them</w:t>
            </w:r>
          </w:p>
        </w:tc>
        <w:tc>
          <w:tcPr>
            <w:tcW w:w="635" w:type="pct"/>
          </w:tcPr>
          <w:p w14:paraId="0590C80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94.7</w:t>
            </w:r>
          </w:p>
        </w:tc>
        <w:tc>
          <w:tcPr>
            <w:tcW w:w="683" w:type="pct"/>
          </w:tcPr>
          <w:p w14:paraId="1E562B0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5.3</w:t>
            </w:r>
          </w:p>
        </w:tc>
        <w:tc>
          <w:tcPr>
            <w:tcW w:w="683" w:type="pct"/>
          </w:tcPr>
          <w:p w14:paraId="6ABD82C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034E36CE"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6A9926A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4114C1CE"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2AFB46CC"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2</w:t>
            </w:r>
          </w:p>
        </w:tc>
        <w:tc>
          <w:tcPr>
            <w:tcW w:w="1222" w:type="pct"/>
          </w:tcPr>
          <w:p w14:paraId="04D7BB4F"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Feels proud when work is displayed on the honour board</w:t>
            </w:r>
          </w:p>
        </w:tc>
        <w:tc>
          <w:tcPr>
            <w:tcW w:w="635" w:type="pct"/>
          </w:tcPr>
          <w:p w14:paraId="633965D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94</w:t>
            </w:r>
          </w:p>
        </w:tc>
        <w:tc>
          <w:tcPr>
            <w:tcW w:w="683" w:type="pct"/>
          </w:tcPr>
          <w:p w14:paraId="2C04E66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6</w:t>
            </w:r>
          </w:p>
        </w:tc>
        <w:tc>
          <w:tcPr>
            <w:tcW w:w="683" w:type="pct"/>
          </w:tcPr>
          <w:p w14:paraId="5307326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5625ED2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08084A3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7EEDE3E5"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545BC5CA"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3</w:t>
            </w:r>
          </w:p>
        </w:tc>
        <w:tc>
          <w:tcPr>
            <w:tcW w:w="1222" w:type="pct"/>
          </w:tcPr>
          <w:p w14:paraId="5FBFBAEF"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 xml:space="preserve">Motivated to complete homework </w:t>
            </w:r>
            <w:r w:rsidRPr="000C0B1F">
              <w:rPr>
                <w:rFonts w:ascii="Arial" w:hAnsi="Arial" w:cs="Arial"/>
                <w:bCs/>
                <w:lang w:val="en-GB"/>
              </w:rPr>
              <w:lastRenderedPageBreak/>
              <w:t>when rewarded</w:t>
            </w:r>
          </w:p>
        </w:tc>
        <w:tc>
          <w:tcPr>
            <w:tcW w:w="635" w:type="pct"/>
          </w:tcPr>
          <w:p w14:paraId="597359E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lastRenderedPageBreak/>
              <w:t>94.7</w:t>
            </w:r>
          </w:p>
        </w:tc>
        <w:tc>
          <w:tcPr>
            <w:tcW w:w="683" w:type="pct"/>
          </w:tcPr>
          <w:p w14:paraId="394C24FE"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5.3</w:t>
            </w:r>
          </w:p>
        </w:tc>
        <w:tc>
          <w:tcPr>
            <w:tcW w:w="683" w:type="pct"/>
          </w:tcPr>
          <w:p w14:paraId="393401B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B326A00"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78195564"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02C2E3EE"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074CD11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4</w:t>
            </w:r>
          </w:p>
        </w:tc>
        <w:tc>
          <w:tcPr>
            <w:tcW w:w="1222" w:type="pct"/>
          </w:tcPr>
          <w:p w14:paraId="28FE0D70"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Encouraged to improve through teacher praise</w:t>
            </w:r>
          </w:p>
        </w:tc>
        <w:tc>
          <w:tcPr>
            <w:tcW w:w="635" w:type="pct"/>
          </w:tcPr>
          <w:p w14:paraId="3556505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93</w:t>
            </w:r>
          </w:p>
        </w:tc>
        <w:tc>
          <w:tcPr>
            <w:tcW w:w="683" w:type="pct"/>
          </w:tcPr>
          <w:p w14:paraId="4B55CEF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7</w:t>
            </w:r>
          </w:p>
        </w:tc>
        <w:tc>
          <w:tcPr>
            <w:tcW w:w="683" w:type="pct"/>
          </w:tcPr>
          <w:p w14:paraId="35F27329"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138CF0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6B6AFEEE"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4CF2E93C"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09AED17E"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5</w:t>
            </w:r>
          </w:p>
        </w:tc>
        <w:tc>
          <w:tcPr>
            <w:tcW w:w="1222" w:type="pct"/>
          </w:tcPr>
          <w:p w14:paraId="12A792D0"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Happy to receive stickers or stars</w:t>
            </w:r>
          </w:p>
        </w:tc>
        <w:tc>
          <w:tcPr>
            <w:tcW w:w="635" w:type="pct"/>
          </w:tcPr>
          <w:p w14:paraId="41B7FD5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95.3</w:t>
            </w:r>
          </w:p>
        </w:tc>
        <w:tc>
          <w:tcPr>
            <w:tcW w:w="683" w:type="pct"/>
          </w:tcPr>
          <w:p w14:paraId="4A7E974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4.7</w:t>
            </w:r>
          </w:p>
        </w:tc>
        <w:tc>
          <w:tcPr>
            <w:tcW w:w="683" w:type="pct"/>
          </w:tcPr>
          <w:p w14:paraId="757E8ECD"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339530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932CD19"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0F7B35ED"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1DEA82A2"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6</w:t>
            </w:r>
          </w:p>
        </w:tc>
        <w:tc>
          <w:tcPr>
            <w:tcW w:w="1222" w:type="pct"/>
          </w:tcPr>
          <w:p w14:paraId="48A2408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Feels more interested in studying after praise</w:t>
            </w:r>
          </w:p>
        </w:tc>
        <w:tc>
          <w:tcPr>
            <w:tcW w:w="635" w:type="pct"/>
          </w:tcPr>
          <w:p w14:paraId="1392D71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92.3</w:t>
            </w:r>
          </w:p>
        </w:tc>
        <w:tc>
          <w:tcPr>
            <w:tcW w:w="683" w:type="pct"/>
          </w:tcPr>
          <w:p w14:paraId="03531302"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7.7</w:t>
            </w:r>
          </w:p>
        </w:tc>
        <w:tc>
          <w:tcPr>
            <w:tcW w:w="683" w:type="pct"/>
          </w:tcPr>
          <w:p w14:paraId="250CF24B"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7CB7F46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828C786"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2F3622B8"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04D07B33"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7</w:t>
            </w:r>
          </w:p>
        </w:tc>
        <w:tc>
          <w:tcPr>
            <w:tcW w:w="1222" w:type="pct"/>
          </w:tcPr>
          <w:p w14:paraId="4D130C8C" w14:textId="476786C8"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Motivated by the teachers</w:t>
            </w:r>
            <w:r w:rsidR="00DD5AF9">
              <w:rPr>
                <w:rFonts w:ascii="Arial" w:hAnsi="Arial" w:cs="Arial"/>
                <w:bCs/>
                <w:lang w:val="en-GB"/>
              </w:rPr>
              <w:t>’</w:t>
            </w:r>
            <w:r w:rsidRPr="000C0B1F">
              <w:rPr>
                <w:rFonts w:ascii="Arial" w:hAnsi="Arial" w:cs="Arial"/>
                <w:bCs/>
                <w:lang w:val="en-GB"/>
              </w:rPr>
              <w:t xml:space="preserve"> verbal wishes</w:t>
            </w:r>
          </w:p>
        </w:tc>
        <w:tc>
          <w:tcPr>
            <w:tcW w:w="635" w:type="pct"/>
          </w:tcPr>
          <w:p w14:paraId="6ED5397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93.7</w:t>
            </w:r>
          </w:p>
        </w:tc>
        <w:tc>
          <w:tcPr>
            <w:tcW w:w="683" w:type="pct"/>
          </w:tcPr>
          <w:p w14:paraId="050A659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6.3</w:t>
            </w:r>
          </w:p>
        </w:tc>
        <w:tc>
          <w:tcPr>
            <w:tcW w:w="683" w:type="pct"/>
          </w:tcPr>
          <w:p w14:paraId="7AE755B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7CF8EB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0A1EE0D"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092AA0EA"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4ADEB6F3"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8</w:t>
            </w:r>
          </w:p>
        </w:tc>
        <w:tc>
          <w:tcPr>
            <w:tcW w:w="1222" w:type="pct"/>
          </w:tcPr>
          <w:p w14:paraId="5D1D546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Encouraged by simple affirmations (good job)</w:t>
            </w:r>
          </w:p>
        </w:tc>
        <w:tc>
          <w:tcPr>
            <w:tcW w:w="635" w:type="pct"/>
          </w:tcPr>
          <w:p w14:paraId="493BE23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92.3</w:t>
            </w:r>
          </w:p>
        </w:tc>
        <w:tc>
          <w:tcPr>
            <w:tcW w:w="683" w:type="pct"/>
          </w:tcPr>
          <w:p w14:paraId="19630A71"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7.7</w:t>
            </w:r>
          </w:p>
        </w:tc>
        <w:tc>
          <w:tcPr>
            <w:tcW w:w="683" w:type="pct"/>
          </w:tcPr>
          <w:p w14:paraId="07944115"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5D9186A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2E7FEE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1B5CD3AD"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436BDEF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9</w:t>
            </w:r>
          </w:p>
        </w:tc>
        <w:tc>
          <w:tcPr>
            <w:tcW w:w="1222" w:type="pct"/>
          </w:tcPr>
          <w:p w14:paraId="1C54844B"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Feels the classroom becomes more positive with rewards</w:t>
            </w:r>
          </w:p>
        </w:tc>
        <w:tc>
          <w:tcPr>
            <w:tcW w:w="635" w:type="pct"/>
          </w:tcPr>
          <w:p w14:paraId="7163E25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94.7</w:t>
            </w:r>
          </w:p>
        </w:tc>
        <w:tc>
          <w:tcPr>
            <w:tcW w:w="683" w:type="pct"/>
          </w:tcPr>
          <w:p w14:paraId="1FEE630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5.3</w:t>
            </w:r>
          </w:p>
        </w:tc>
        <w:tc>
          <w:tcPr>
            <w:tcW w:w="683" w:type="pct"/>
          </w:tcPr>
          <w:p w14:paraId="17597AC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5EC7F47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7FA60B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0434F312"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5331581B"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10</w:t>
            </w:r>
          </w:p>
        </w:tc>
        <w:tc>
          <w:tcPr>
            <w:tcW w:w="1222" w:type="pct"/>
          </w:tcPr>
          <w:p w14:paraId="270DEFDB"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Believe rewards can reduce misbehavior</w:t>
            </w:r>
          </w:p>
        </w:tc>
        <w:tc>
          <w:tcPr>
            <w:tcW w:w="635" w:type="pct"/>
          </w:tcPr>
          <w:p w14:paraId="5CB77B8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92.3</w:t>
            </w:r>
          </w:p>
        </w:tc>
        <w:tc>
          <w:tcPr>
            <w:tcW w:w="683" w:type="pct"/>
          </w:tcPr>
          <w:p w14:paraId="060BA5A5"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7.7</w:t>
            </w:r>
          </w:p>
        </w:tc>
        <w:tc>
          <w:tcPr>
            <w:tcW w:w="683" w:type="pct"/>
          </w:tcPr>
          <w:p w14:paraId="07DE611E"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79407BE2"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9DD91F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bl>
    <w:p w14:paraId="7E5D9A34"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79852C87" w14:textId="77777777" w:rsidR="00870C00" w:rsidRPr="000C0B1F" w:rsidRDefault="00870C00" w:rsidP="00F27E21">
      <w:pPr>
        <w:pStyle w:val="Body"/>
        <w:spacing w:after="0"/>
        <w:rPr>
          <w:rFonts w:ascii="Arial" w:hAnsi="Arial" w:cs="Arial"/>
          <w:bCs/>
        </w:rPr>
      </w:pPr>
    </w:p>
    <w:p w14:paraId="67F1C495" w14:textId="7B004C0C" w:rsidR="00F27E21" w:rsidRPr="000C0B1F" w:rsidRDefault="00F27E21" w:rsidP="00F27E21">
      <w:pPr>
        <w:pStyle w:val="Body"/>
        <w:spacing w:after="0"/>
        <w:rPr>
          <w:rFonts w:ascii="Arial" w:hAnsi="Arial" w:cs="Arial"/>
          <w:bCs/>
        </w:rPr>
      </w:pPr>
      <w:r w:rsidRPr="000C0B1F">
        <w:rPr>
          <w:rFonts w:ascii="Arial" w:hAnsi="Arial" w:cs="Arial"/>
          <w:bCs/>
        </w:rPr>
        <w:t xml:space="preserve">Descriptive results show that </w:t>
      </w:r>
      <w:r w:rsidRPr="000C0B1F">
        <w:rPr>
          <w:rFonts w:ascii="Arial" w:hAnsi="Arial" w:cs="Arial"/>
        </w:rPr>
        <w:t>more than 94%</w:t>
      </w:r>
      <w:r w:rsidRPr="000C0B1F">
        <w:rPr>
          <w:rFonts w:ascii="Arial" w:hAnsi="Arial" w:cs="Arial"/>
          <w:bCs/>
        </w:rPr>
        <w:t xml:space="preserve"> of students</w:t>
      </w:r>
      <w:r w:rsidR="003141B0">
        <w:rPr>
          <w:rFonts w:ascii="Arial" w:hAnsi="Arial" w:cs="Arial"/>
          <w:bCs/>
        </w:rPr>
        <w:t>’</w:t>
      </w:r>
      <w:r w:rsidRPr="000C0B1F">
        <w:rPr>
          <w:rFonts w:ascii="Arial" w:hAnsi="Arial" w:cs="Arial"/>
          <w:bCs/>
        </w:rPr>
        <w:t xml:space="preserve"> “always” felt motivated, happy, or encouraged by positive reinforcement. No respondent indicated a negative reaction (see Table 3). </w:t>
      </w:r>
    </w:p>
    <w:p w14:paraId="357ACE4B" w14:textId="77777777" w:rsidR="008E142F" w:rsidRPr="000C0B1F" w:rsidRDefault="008E142F" w:rsidP="00870C00">
      <w:pPr>
        <w:pStyle w:val="Body"/>
        <w:spacing w:after="0"/>
        <w:rPr>
          <w:rFonts w:ascii="Arial" w:hAnsi="Arial" w:cs="Arial"/>
          <w:bCs/>
        </w:rPr>
      </w:pPr>
    </w:p>
    <w:p w14:paraId="410F8688" w14:textId="6588358A" w:rsidR="00F27E21" w:rsidRPr="000C0B1F" w:rsidRDefault="00F27E21" w:rsidP="00870C00">
      <w:pPr>
        <w:pStyle w:val="Body"/>
        <w:spacing w:after="0"/>
        <w:rPr>
          <w:rFonts w:ascii="Arial" w:hAnsi="Arial" w:cs="Arial"/>
          <w:b/>
          <w:bCs/>
        </w:rPr>
      </w:pPr>
      <w:r w:rsidRPr="000C0B1F">
        <w:rPr>
          <w:rFonts w:ascii="Arial" w:hAnsi="Arial" w:cs="Arial"/>
          <w:b/>
          <w:bCs/>
        </w:rPr>
        <w:t xml:space="preserve">Table 4. </w:t>
      </w:r>
      <w:r w:rsidRPr="000C0B1F">
        <w:rPr>
          <w:rFonts w:ascii="Arial" w:hAnsi="Arial" w:cs="Arial"/>
        </w:rPr>
        <w:t>Student perceptions of positive reinforcement</w:t>
      </w:r>
    </w:p>
    <w:tbl>
      <w:tblPr>
        <w:tblStyle w:val="PlainTable2"/>
        <w:tblW w:w="5000" w:type="pct"/>
        <w:tblLook w:val="04A0" w:firstRow="1" w:lastRow="0" w:firstColumn="1" w:lastColumn="0" w:noHBand="0" w:noVBand="1"/>
      </w:tblPr>
      <w:tblGrid>
        <w:gridCol w:w="3600"/>
        <w:gridCol w:w="728"/>
        <w:gridCol w:w="717"/>
        <w:gridCol w:w="561"/>
        <w:gridCol w:w="606"/>
        <w:gridCol w:w="1184"/>
        <w:gridCol w:w="1028"/>
      </w:tblGrid>
      <w:tr w:rsidR="000C0B1F" w:rsidRPr="000C0B1F" w14:paraId="5BB18E9A" w14:textId="77777777" w:rsidTr="00F14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0BA8F9A8"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Items (Questions coded according to serial)</w:t>
            </w:r>
          </w:p>
        </w:tc>
        <w:tc>
          <w:tcPr>
            <w:tcW w:w="418" w:type="pct"/>
          </w:tcPr>
          <w:p w14:paraId="6C7E6B3C"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Mean</w:t>
            </w:r>
          </w:p>
        </w:tc>
        <w:tc>
          <w:tcPr>
            <w:tcW w:w="395" w:type="pct"/>
          </w:tcPr>
          <w:p w14:paraId="48E4C865"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SD</w:t>
            </w:r>
          </w:p>
        </w:tc>
        <w:tc>
          <w:tcPr>
            <w:tcW w:w="339" w:type="pct"/>
          </w:tcPr>
          <w:p w14:paraId="0BE89E3D"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Min</w:t>
            </w:r>
          </w:p>
        </w:tc>
        <w:tc>
          <w:tcPr>
            <w:tcW w:w="359" w:type="pct"/>
          </w:tcPr>
          <w:p w14:paraId="760B51F0"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Max</w:t>
            </w:r>
          </w:p>
        </w:tc>
        <w:tc>
          <w:tcPr>
            <w:tcW w:w="610" w:type="pct"/>
          </w:tcPr>
          <w:p w14:paraId="2B5364D7"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Skewness</w:t>
            </w:r>
          </w:p>
        </w:tc>
        <w:tc>
          <w:tcPr>
            <w:tcW w:w="564" w:type="pct"/>
          </w:tcPr>
          <w:p w14:paraId="3950614D"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Kurtosis</w:t>
            </w:r>
          </w:p>
        </w:tc>
      </w:tr>
      <w:tr w:rsidR="000C0B1F" w:rsidRPr="000C0B1F" w14:paraId="7092465D"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5B89CA9"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Q1</w:t>
            </w:r>
          </w:p>
        </w:tc>
        <w:tc>
          <w:tcPr>
            <w:tcW w:w="418" w:type="pct"/>
          </w:tcPr>
          <w:p w14:paraId="565EDCC1"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4.947</w:t>
            </w:r>
          </w:p>
        </w:tc>
        <w:tc>
          <w:tcPr>
            <w:tcW w:w="395" w:type="pct"/>
          </w:tcPr>
          <w:p w14:paraId="1047BE6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0.225</w:t>
            </w:r>
          </w:p>
        </w:tc>
        <w:tc>
          <w:tcPr>
            <w:tcW w:w="339" w:type="pct"/>
          </w:tcPr>
          <w:p w14:paraId="2B5FD9D9"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735134E"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6A32570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-3.996</w:t>
            </w:r>
          </w:p>
        </w:tc>
        <w:tc>
          <w:tcPr>
            <w:tcW w:w="564" w:type="pct"/>
          </w:tcPr>
          <w:p w14:paraId="28416A2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14.06</w:t>
            </w:r>
          </w:p>
        </w:tc>
      </w:tr>
      <w:tr w:rsidR="000C0B1F" w:rsidRPr="000C0B1F" w14:paraId="348DD64E"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36A242B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Q2</w:t>
            </w:r>
          </w:p>
        </w:tc>
        <w:tc>
          <w:tcPr>
            <w:tcW w:w="418" w:type="pct"/>
          </w:tcPr>
          <w:p w14:paraId="09E633B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4.94</w:t>
            </w:r>
          </w:p>
        </w:tc>
        <w:tc>
          <w:tcPr>
            <w:tcW w:w="395" w:type="pct"/>
          </w:tcPr>
          <w:p w14:paraId="5F5B7130"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0.238</w:t>
            </w:r>
          </w:p>
        </w:tc>
        <w:tc>
          <w:tcPr>
            <w:tcW w:w="339" w:type="pct"/>
          </w:tcPr>
          <w:p w14:paraId="521219A0"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B6DEB24"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62E279A6"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-3.724</w:t>
            </w:r>
          </w:p>
        </w:tc>
        <w:tc>
          <w:tcPr>
            <w:tcW w:w="564" w:type="pct"/>
          </w:tcPr>
          <w:p w14:paraId="2561D0A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11.949</w:t>
            </w:r>
          </w:p>
        </w:tc>
      </w:tr>
      <w:tr w:rsidR="000C0B1F" w:rsidRPr="000C0B1F" w14:paraId="2E3C2A74"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063470D"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Q3</w:t>
            </w:r>
          </w:p>
        </w:tc>
        <w:tc>
          <w:tcPr>
            <w:tcW w:w="418" w:type="pct"/>
          </w:tcPr>
          <w:p w14:paraId="3BA999F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4.947</w:t>
            </w:r>
          </w:p>
        </w:tc>
        <w:tc>
          <w:tcPr>
            <w:tcW w:w="395" w:type="pct"/>
          </w:tcPr>
          <w:p w14:paraId="74843CD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0.225</w:t>
            </w:r>
          </w:p>
        </w:tc>
        <w:tc>
          <w:tcPr>
            <w:tcW w:w="339" w:type="pct"/>
          </w:tcPr>
          <w:p w14:paraId="101F1971"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41FB7FB"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1FE1C6F1"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-3.996</w:t>
            </w:r>
          </w:p>
        </w:tc>
        <w:tc>
          <w:tcPr>
            <w:tcW w:w="564" w:type="pct"/>
          </w:tcPr>
          <w:p w14:paraId="3399CC3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14.06</w:t>
            </w:r>
          </w:p>
        </w:tc>
      </w:tr>
      <w:tr w:rsidR="000C0B1F" w:rsidRPr="000C0B1F" w14:paraId="2F6F1992"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5535812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Q4</w:t>
            </w:r>
          </w:p>
        </w:tc>
        <w:tc>
          <w:tcPr>
            <w:tcW w:w="418" w:type="pct"/>
          </w:tcPr>
          <w:p w14:paraId="00A7926E"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4.93</w:t>
            </w:r>
          </w:p>
        </w:tc>
        <w:tc>
          <w:tcPr>
            <w:tcW w:w="395" w:type="pct"/>
          </w:tcPr>
          <w:p w14:paraId="37A9255B"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0.256</w:t>
            </w:r>
          </w:p>
        </w:tc>
        <w:tc>
          <w:tcPr>
            <w:tcW w:w="339" w:type="pct"/>
          </w:tcPr>
          <w:p w14:paraId="6F0AF204"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1F38695"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467EB0CF"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-3.388</w:t>
            </w:r>
          </w:p>
        </w:tc>
        <w:tc>
          <w:tcPr>
            <w:tcW w:w="564" w:type="pct"/>
          </w:tcPr>
          <w:p w14:paraId="0551D54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9.539</w:t>
            </w:r>
          </w:p>
        </w:tc>
      </w:tr>
      <w:tr w:rsidR="000C0B1F" w:rsidRPr="000C0B1F" w14:paraId="612FA82A"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5434D2A6"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Q5</w:t>
            </w:r>
          </w:p>
        </w:tc>
        <w:tc>
          <w:tcPr>
            <w:tcW w:w="418" w:type="pct"/>
          </w:tcPr>
          <w:p w14:paraId="098217A1"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4.953</w:t>
            </w:r>
          </w:p>
        </w:tc>
        <w:tc>
          <w:tcPr>
            <w:tcW w:w="395" w:type="pct"/>
          </w:tcPr>
          <w:p w14:paraId="5ED12F7D"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0.211</w:t>
            </w:r>
          </w:p>
        </w:tc>
        <w:tc>
          <w:tcPr>
            <w:tcW w:w="339" w:type="pct"/>
          </w:tcPr>
          <w:p w14:paraId="1A17AA80"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8F4AD0B"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7D9F4FD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-4.32</w:t>
            </w:r>
          </w:p>
        </w:tc>
        <w:tc>
          <w:tcPr>
            <w:tcW w:w="564" w:type="pct"/>
          </w:tcPr>
          <w:p w14:paraId="63C6EAEE"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16.776</w:t>
            </w:r>
          </w:p>
        </w:tc>
      </w:tr>
      <w:tr w:rsidR="000C0B1F" w:rsidRPr="000C0B1F" w14:paraId="64B69C44"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7C534F3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Q6</w:t>
            </w:r>
          </w:p>
        </w:tc>
        <w:tc>
          <w:tcPr>
            <w:tcW w:w="418" w:type="pct"/>
          </w:tcPr>
          <w:p w14:paraId="2311CEE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4.923</w:t>
            </w:r>
          </w:p>
        </w:tc>
        <w:tc>
          <w:tcPr>
            <w:tcW w:w="395" w:type="pct"/>
          </w:tcPr>
          <w:p w14:paraId="7D3B9ED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0.267</w:t>
            </w:r>
          </w:p>
        </w:tc>
        <w:tc>
          <w:tcPr>
            <w:tcW w:w="339" w:type="pct"/>
          </w:tcPr>
          <w:p w14:paraId="7349113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552661E4"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3C864BD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-3.198</w:t>
            </w:r>
          </w:p>
        </w:tc>
        <w:tc>
          <w:tcPr>
            <w:tcW w:w="564" w:type="pct"/>
          </w:tcPr>
          <w:p w14:paraId="0718FD35"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8.284</w:t>
            </w:r>
          </w:p>
        </w:tc>
      </w:tr>
      <w:tr w:rsidR="000C0B1F" w:rsidRPr="000C0B1F" w14:paraId="043486FA"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C95B784"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Q7</w:t>
            </w:r>
          </w:p>
        </w:tc>
        <w:tc>
          <w:tcPr>
            <w:tcW w:w="418" w:type="pct"/>
          </w:tcPr>
          <w:p w14:paraId="26AE227D"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4.937</w:t>
            </w:r>
          </w:p>
        </w:tc>
        <w:tc>
          <w:tcPr>
            <w:tcW w:w="395" w:type="pct"/>
          </w:tcPr>
          <w:p w14:paraId="016DDF9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0.244</w:t>
            </w:r>
          </w:p>
        </w:tc>
        <w:tc>
          <w:tcPr>
            <w:tcW w:w="339" w:type="pct"/>
          </w:tcPr>
          <w:p w14:paraId="6F2776F3"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580B32FA"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40AF7903"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-3.604</w:t>
            </w:r>
          </w:p>
        </w:tc>
        <w:tc>
          <w:tcPr>
            <w:tcW w:w="564" w:type="pct"/>
          </w:tcPr>
          <w:p w14:paraId="26C239EA"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11.061</w:t>
            </w:r>
          </w:p>
        </w:tc>
      </w:tr>
      <w:tr w:rsidR="000C0B1F" w:rsidRPr="000C0B1F" w14:paraId="0A00794C"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6E2AC47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Q8</w:t>
            </w:r>
          </w:p>
        </w:tc>
        <w:tc>
          <w:tcPr>
            <w:tcW w:w="418" w:type="pct"/>
          </w:tcPr>
          <w:p w14:paraId="79BEEF8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4.923</w:t>
            </w:r>
          </w:p>
        </w:tc>
        <w:tc>
          <w:tcPr>
            <w:tcW w:w="395" w:type="pct"/>
          </w:tcPr>
          <w:p w14:paraId="2CF8DF99"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0.267</w:t>
            </w:r>
          </w:p>
        </w:tc>
        <w:tc>
          <w:tcPr>
            <w:tcW w:w="339" w:type="pct"/>
          </w:tcPr>
          <w:p w14:paraId="62A6AF4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2F9FD1B9"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213D7B41"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-3.198</w:t>
            </w:r>
          </w:p>
        </w:tc>
        <w:tc>
          <w:tcPr>
            <w:tcW w:w="564" w:type="pct"/>
          </w:tcPr>
          <w:p w14:paraId="4EAE264F"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8.284</w:t>
            </w:r>
          </w:p>
        </w:tc>
      </w:tr>
      <w:tr w:rsidR="000C0B1F" w:rsidRPr="000C0B1F" w14:paraId="264DE264"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F3A0EDB"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Q9</w:t>
            </w:r>
          </w:p>
        </w:tc>
        <w:tc>
          <w:tcPr>
            <w:tcW w:w="418" w:type="pct"/>
          </w:tcPr>
          <w:p w14:paraId="0158D4E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4.947</w:t>
            </w:r>
          </w:p>
        </w:tc>
        <w:tc>
          <w:tcPr>
            <w:tcW w:w="395" w:type="pct"/>
          </w:tcPr>
          <w:p w14:paraId="47EB961A"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0.225</w:t>
            </w:r>
          </w:p>
        </w:tc>
        <w:tc>
          <w:tcPr>
            <w:tcW w:w="339" w:type="pct"/>
          </w:tcPr>
          <w:p w14:paraId="33EA3F89"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3C9432C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1C6CC520"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-3.996</w:t>
            </w:r>
          </w:p>
        </w:tc>
        <w:tc>
          <w:tcPr>
            <w:tcW w:w="564" w:type="pct"/>
          </w:tcPr>
          <w:p w14:paraId="13D3256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14.06</w:t>
            </w:r>
          </w:p>
        </w:tc>
      </w:tr>
      <w:tr w:rsidR="000C0B1F" w:rsidRPr="000C0B1F" w14:paraId="04317864"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14F2DC3D"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Q10</w:t>
            </w:r>
          </w:p>
        </w:tc>
        <w:tc>
          <w:tcPr>
            <w:tcW w:w="418" w:type="pct"/>
          </w:tcPr>
          <w:p w14:paraId="43F7D5B2"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4.923</w:t>
            </w:r>
          </w:p>
        </w:tc>
        <w:tc>
          <w:tcPr>
            <w:tcW w:w="395" w:type="pct"/>
          </w:tcPr>
          <w:p w14:paraId="15CDD6B9"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0.267</w:t>
            </w:r>
          </w:p>
        </w:tc>
        <w:tc>
          <w:tcPr>
            <w:tcW w:w="339" w:type="pct"/>
          </w:tcPr>
          <w:p w14:paraId="14B32E82"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390BE6A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189C5BB4"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-3.198</w:t>
            </w:r>
          </w:p>
        </w:tc>
        <w:tc>
          <w:tcPr>
            <w:tcW w:w="564" w:type="pct"/>
          </w:tcPr>
          <w:p w14:paraId="4176C35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8.284</w:t>
            </w:r>
          </w:p>
        </w:tc>
      </w:tr>
    </w:tbl>
    <w:p w14:paraId="78E4513E"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41F49DB4" w14:textId="77777777" w:rsidR="00870C00" w:rsidRPr="000C0B1F" w:rsidRDefault="00870C00" w:rsidP="00F27E21">
      <w:pPr>
        <w:pStyle w:val="Body"/>
        <w:spacing w:after="0"/>
        <w:rPr>
          <w:rFonts w:ascii="Arial" w:hAnsi="Arial" w:cs="Arial"/>
          <w:bCs/>
        </w:rPr>
      </w:pPr>
    </w:p>
    <w:p w14:paraId="6A0DAB36" w14:textId="04B430A6" w:rsidR="00F27E21" w:rsidRPr="000C0B1F" w:rsidRDefault="00F27E21" w:rsidP="00F27E21">
      <w:pPr>
        <w:pStyle w:val="Body"/>
        <w:spacing w:after="0"/>
        <w:rPr>
          <w:rFonts w:ascii="Arial" w:hAnsi="Arial" w:cs="Arial"/>
        </w:rPr>
      </w:pPr>
      <w:r w:rsidRPr="000C0B1F">
        <w:rPr>
          <w:rFonts w:ascii="Arial" w:hAnsi="Arial" w:cs="Arial"/>
        </w:rPr>
        <w:t>Across all items, mean scores exceeded 4.90, indicating that students</w:t>
      </w:r>
      <w:r w:rsidR="003141B0">
        <w:rPr>
          <w:rFonts w:ascii="Arial" w:hAnsi="Arial" w:cs="Arial"/>
        </w:rPr>
        <w:t>’</w:t>
      </w:r>
      <w:r w:rsidRPr="000C0B1F">
        <w:rPr>
          <w:rFonts w:ascii="Arial" w:hAnsi="Arial" w:cs="Arial"/>
        </w:rPr>
        <w:t xml:space="preserve"> frequently experienced positive reinforcement practices, such as praise, encouragement, and supportive feedback (see Table 4). The strong negative skewness and high kurtosis values indicate pronounced ceiling effects, suggesting that students</w:t>
      </w:r>
      <w:r w:rsidR="003141B0">
        <w:rPr>
          <w:rFonts w:ascii="Arial" w:hAnsi="Arial" w:cs="Arial"/>
        </w:rPr>
        <w:t>’</w:t>
      </w:r>
      <w:r w:rsidRPr="000C0B1F">
        <w:rPr>
          <w:rFonts w:ascii="Arial" w:hAnsi="Arial" w:cs="Arial"/>
        </w:rPr>
        <w:t xml:space="preserve"> overwhelmingly perceived reinforcement practices as positive and consistently applied.</w:t>
      </w:r>
    </w:p>
    <w:p w14:paraId="367D0D61" w14:textId="77777777" w:rsidR="008E142F" w:rsidRPr="000C0B1F" w:rsidRDefault="008E142F" w:rsidP="00F27E21">
      <w:pPr>
        <w:pStyle w:val="Body"/>
        <w:spacing w:after="0"/>
        <w:rPr>
          <w:rFonts w:ascii="Arial" w:hAnsi="Arial" w:cs="Arial"/>
        </w:rPr>
      </w:pPr>
    </w:p>
    <w:p w14:paraId="309EF3C7" w14:textId="36CAD647" w:rsidR="00F27E21" w:rsidRPr="000C0B1F" w:rsidRDefault="00F27E21" w:rsidP="008E142F">
      <w:pPr>
        <w:pStyle w:val="Body"/>
        <w:spacing w:after="0"/>
        <w:rPr>
          <w:rFonts w:ascii="Arial" w:hAnsi="Arial" w:cs="Arial"/>
        </w:rPr>
      </w:pPr>
      <w:r w:rsidRPr="000C0B1F">
        <w:rPr>
          <w:rFonts w:ascii="Arial" w:hAnsi="Arial" w:cs="Arial"/>
          <w:b/>
          <w:bCs/>
        </w:rPr>
        <w:t xml:space="preserve">Table </w:t>
      </w:r>
      <w:r w:rsidR="003F4C9B" w:rsidRPr="000C0B1F">
        <w:rPr>
          <w:rFonts w:ascii="Arial" w:hAnsi="Arial" w:cs="Arial"/>
          <w:b/>
          <w:bCs/>
        </w:rPr>
        <w:t>5</w:t>
      </w:r>
      <w:r w:rsidRPr="000C0B1F">
        <w:rPr>
          <w:rFonts w:ascii="Arial" w:hAnsi="Arial" w:cs="Arial"/>
          <w:b/>
          <w:bCs/>
        </w:rPr>
        <w:t>.</w:t>
      </w:r>
      <w:r w:rsidRPr="000C0B1F">
        <w:rPr>
          <w:rFonts w:ascii="Arial" w:hAnsi="Arial" w:cs="Arial"/>
        </w:rPr>
        <w:t xml:space="preserve"> Group-level consistency in reinforcement experiences</w:t>
      </w:r>
    </w:p>
    <w:tbl>
      <w:tblPr>
        <w:tblStyle w:val="PlainTable2"/>
        <w:tblW w:w="0" w:type="auto"/>
        <w:jc w:val="center"/>
        <w:tblLook w:val="04A0" w:firstRow="1" w:lastRow="0" w:firstColumn="1" w:lastColumn="0" w:noHBand="0" w:noVBand="1"/>
      </w:tblPr>
      <w:tblGrid>
        <w:gridCol w:w="917"/>
        <w:gridCol w:w="550"/>
        <w:gridCol w:w="728"/>
        <w:gridCol w:w="717"/>
      </w:tblGrid>
      <w:tr w:rsidR="000C0B1F" w:rsidRPr="000C0B1F" w14:paraId="2A67836F" w14:textId="77777777" w:rsidTr="008E1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FAF049" w14:textId="77777777" w:rsidR="00F27E21" w:rsidRPr="000C0B1F" w:rsidRDefault="00F27E21" w:rsidP="008E142F">
            <w:pPr>
              <w:pStyle w:val="Body"/>
              <w:spacing w:after="0"/>
              <w:jc w:val="center"/>
              <w:rPr>
                <w:rFonts w:ascii="Arial" w:hAnsi="Arial" w:cs="Arial"/>
                <w:lang w:val="en-GB"/>
              </w:rPr>
            </w:pPr>
            <w:r w:rsidRPr="000C0B1F">
              <w:rPr>
                <w:rFonts w:ascii="Arial" w:hAnsi="Arial" w:cs="Arial"/>
                <w:lang w:val="en-GB"/>
              </w:rPr>
              <w:t>Gender</w:t>
            </w:r>
          </w:p>
        </w:tc>
        <w:tc>
          <w:tcPr>
            <w:tcW w:w="0" w:type="auto"/>
          </w:tcPr>
          <w:p w14:paraId="21E0F5F1" w14:textId="77777777" w:rsidR="00F27E21" w:rsidRPr="000C0B1F"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N</w:t>
            </w:r>
          </w:p>
        </w:tc>
        <w:tc>
          <w:tcPr>
            <w:tcW w:w="0" w:type="auto"/>
          </w:tcPr>
          <w:p w14:paraId="4E47D4B9" w14:textId="77777777" w:rsidR="00F27E21" w:rsidRPr="000C0B1F"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Mean</w:t>
            </w:r>
          </w:p>
        </w:tc>
        <w:tc>
          <w:tcPr>
            <w:tcW w:w="0" w:type="auto"/>
          </w:tcPr>
          <w:p w14:paraId="34B8A38F" w14:textId="77777777" w:rsidR="00F27E21" w:rsidRPr="000C0B1F"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SD</w:t>
            </w:r>
          </w:p>
        </w:tc>
      </w:tr>
      <w:tr w:rsidR="000C0B1F" w:rsidRPr="000C0B1F" w14:paraId="2058E237" w14:textId="77777777" w:rsidTr="008E1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02A1509" w14:textId="77777777" w:rsidR="00F27E21" w:rsidRPr="000C0B1F" w:rsidRDefault="00F27E21" w:rsidP="008E142F">
            <w:pPr>
              <w:pStyle w:val="Body"/>
              <w:spacing w:after="0"/>
              <w:jc w:val="center"/>
              <w:rPr>
                <w:rFonts w:ascii="Arial" w:hAnsi="Arial" w:cs="Arial"/>
                <w:lang w:val="en-GB"/>
              </w:rPr>
            </w:pPr>
            <w:r w:rsidRPr="000C0B1F">
              <w:rPr>
                <w:rFonts w:ascii="Arial" w:hAnsi="Arial" w:cs="Arial"/>
                <w:lang w:val="en-GB"/>
              </w:rPr>
              <w:t>Male</w:t>
            </w:r>
          </w:p>
        </w:tc>
        <w:tc>
          <w:tcPr>
            <w:tcW w:w="0" w:type="auto"/>
          </w:tcPr>
          <w:p w14:paraId="4975E0B2" w14:textId="77777777" w:rsidR="00F27E21" w:rsidRPr="000C0B1F"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150</w:t>
            </w:r>
          </w:p>
        </w:tc>
        <w:tc>
          <w:tcPr>
            <w:tcW w:w="0" w:type="auto"/>
          </w:tcPr>
          <w:p w14:paraId="4A39F21E" w14:textId="77777777" w:rsidR="00F27E21" w:rsidRPr="000C0B1F"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4.924</w:t>
            </w:r>
          </w:p>
        </w:tc>
        <w:tc>
          <w:tcPr>
            <w:tcW w:w="0" w:type="auto"/>
          </w:tcPr>
          <w:p w14:paraId="2C0A407E" w14:textId="77777777" w:rsidR="00F27E21" w:rsidRPr="000C0B1F"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0.165</w:t>
            </w:r>
          </w:p>
        </w:tc>
      </w:tr>
      <w:tr w:rsidR="000C0B1F" w:rsidRPr="000C0B1F" w14:paraId="2ACF9812" w14:textId="77777777" w:rsidTr="008E142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EB138D" w14:textId="77777777" w:rsidR="00F27E21" w:rsidRPr="000C0B1F" w:rsidRDefault="00F27E21" w:rsidP="008E142F">
            <w:pPr>
              <w:pStyle w:val="Body"/>
              <w:spacing w:after="0"/>
              <w:jc w:val="center"/>
              <w:rPr>
                <w:rFonts w:ascii="Arial" w:hAnsi="Arial" w:cs="Arial"/>
                <w:lang w:val="en-GB"/>
              </w:rPr>
            </w:pPr>
            <w:r w:rsidRPr="000C0B1F">
              <w:rPr>
                <w:rFonts w:ascii="Arial" w:hAnsi="Arial" w:cs="Arial"/>
                <w:lang w:val="en-GB"/>
              </w:rPr>
              <w:t>Female</w:t>
            </w:r>
          </w:p>
        </w:tc>
        <w:tc>
          <w:tcPr>
            <w:tcW w:w="0" w:type="auto"/>
          </w:tcPr>
          <w:p w14:paraId="3159CB36" w14:textId="77777777" w:rsidR="00F27E21" w:rsidRPr="000C0B1F"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150</w:t>
            </w:r>
          </w:p>
        </w:tc>
        <w:tc>
          <w:tcPr>
            <w:tcW w:w="0" w:type="auto"/>
          </w:tcPr>
          <w:p w14:paraId="5CD598ED" w14:textId="77777777" w:rsidR="00F27E21" w:rsidRPr="000C0B1F"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4.95</w:t>
            </w:r>
          </w:p>
        </w:tc>
        <w:tc>
          <w:tcPr>
            <w:tcW w:w="0" w:type="auto"/>
          </w:tcPr>
          <w:p w14:paraId="0958B2CA" w14:textId="77777777" w:rsidR="00F27E21" w:rsidRPr="000C0B1F"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0.121</w:t>
            </w:r>
          </w:p>
        </w:tc>
      </w:tr>
    </w:tbl>
    <w:p w14:paraId="7909B637" w14:textId="77777777" w:rsidR="00F27E21" w:rsidRPr="000C0B1F" w:rsidRDefault="00F27E21" w:rsidP="00F27E21">
      <w:pPr>
        <w:pStyle w:val="Body"/>
        <w:spacing w:after="0"/>
        <w:rPr>
          <w:rFonts w:ascii="Arial" w:hAnsi="Arial" w:cs="Arial"/>
          <w:bCs/>
        </w:rPr>
      </w:pPr>
      <w:r w:rsidRPr="000C0B1F">
        <w:rPr>
          <w:rFonts w:ascii="Arial" w:hAnsi="Arial" w:cs="Arial"/>
          <w:b/>
        </w:rPr>
        <w:lastRenderedPageBreak/>
        <w:t>Source:</w:t>
      </w:r>
      <w:r w:rsidRPr="000C0B1F">
        <w:rPr>
          <w:rFonts w:ascii="Arial" w:hAnsi="Arial" w:cs="Arial"/>
          <w:bCs/>
        </w:rPr>
        <w:t xml:space="preserve"> Data compilation</w:t>
      </w:r>
    </w:p>
    <w:p w14:paraId="68E17750" w14:textId="77777777" w:rsidR="008E142F" w:rsidRPr="000C0B1F" w:rsidRDefault="008E142F" w:rsidP="00F27E21">
      <w:pPr>
        <w:pStyle w:val="Body"/>
        <w:spacing w:after="0"/>
        <w:rPr>
          <w:rFonts w:ascii="Arial" w:hAnsi="Arial" w:cs="Arial"/>
          <w:bCs/>
        </w:rPr>
      </w:pPr>
    </w:p>
    <w:p w14:paraId="04A0475B" w14:textId="171F8871" w:rsidR="00F27E21" w:rsidRPr="000C0B1F" w:rsidRDefault="00F27E21" w:rsidP="001955A6">
      <w:pPr>
        <w:pStyle w:val="Body"/>
        <w:spacing w:after="0"/>
        <w:rPr>
          <w:rFonts w:ascii="Arial" w:hAnsi="Arial" w:cs="Arial"/>
        </w:rPr>
      </w:pPr>
      <w:r w:rsidRPr="000C0B1F">
        <w:rPr>
          <w:rFonts w:ascii="Arial" w:hAnsi="Arial" w:cs="Arial"/>
        </w:rPr>
        <w:t xml:space="preserve">Table </w:t>
      </w:r>
      <w:r w:rsidR="003F4C9B" w:rsidRPr="000C0B1F">
        <w:rPr>
          <w:rFonts w:ascii="Arial" w:hAnsi="Arial" w:cs="Arial"/>
        </w:rPr>
        <w:t>5</w:t>
      </w:r>
      <w:r w:rsidRPr="000C0B1F">
        <w:rPr>
          <w:rFonts w:ascii="Arial" w:hAnsi="Arial" w:cs="Arial"/>
        </w:rPr>
        <w:t xml:space="preserve"> summarises the results of group comparison tests. </w:t>
      </w:r>
      <w:r w:rsidR="001955A6" w:rsidRPr="000C0B1F">
        <w:rPr>
          <w:rFonts w:ascii="Arial" w:hAnsi="Arial" w:cs="Arial"/>
        </w:rPr>
        <w:t>Descriptive comparisons indicated minimal gender differences</w:t>
      </w:r>
      <w:r w:rsidRPr="000C0B1F">
        <w:rPr>
          <w:rFonts w:ascii="Arial" w:hAnsi="Arial" w:cs="Arial"/>
        </w:rPr>
        <w:t xml:space="preserve">. </w:t>
      </w:r>
    </w:p>
    <w:p w14:paraId="13DE2CC7" w14:textId="77777777" w:rsidR="00F27E21" w:rsidRDefault="00F27E21" w:rsidP="00F27E21">
      <w:pPr>
        <w:pStyle w:val="Body"/>
        <w:spacing w:after="0"/>
        <w:rPr>
          <w:rFonts w:ascii="Arial" w:hAnsi="Arial" w:cs="Arial"/>
        </w:rPr>
      </w:pPr>
      <w:r w:rsidRPr="000C0B1F">
        <w:rPr>
          <w:rFonts w:ascii="Arial" w:hAnsi="Arial" w:cs="Arial"/>
        </w:rPr>
        <w:t>Collectively, these results provide empirical support for the use of structured and consistent positive reinforcement as an effective pedagogical strategy for enhancing student motivation, behavior, and perceived academic engagement in primary school settings.</w:t>
      </w:r>
    </w:p>
    <w:p w14:paraId="2B346C9E" w14:textId="77777777" w:rsidR="00D10B26" w:rsidRPr="000C0B1F" w:rsidRDefault="00D10B26" w:rsidP="00F27E21">
      <w:pPr>
        <w:pStyle w:val="Body"/>
        <w:spacing w:after="0"/>
        <w:rPr>
          <w:rFonts w:ascii="Arial" w:hAnsi="Arial" w:cs="Arial"/>
        </w:rPr>
      </w:pPr>
    </w:p>
    <w:p w14:paraId="4D68830B" w14:textId="77777777" w:rsidR="00F27E21" w:rsidRDefault="00F27E21" w:rsidP="00F27E21">
      <w:pPr>
        <w:pStyle w:val="Body"/>
        <w:spacing w:after="0"/>
        <w:rPr>
          <w:rFonts w:ascii="Arial" w:hAnsi="Arial" w:cs="Arial"/>
          <w:b/>
          <w:i/>
          <w:iCs/>
        </w:rPr>
      </w:pPr>
      <w:r w:rsidRPr="000C0B1F">
        <w:rPr>
          <w:rFonts w:ascii="Arial" w:hAnsi="Arial" w:cs="Arial"/>
          <w:b/>
          <w:i/>
          <w:iCs/>
        </w:rPr>
        <w:t>4.2 Data analysis and findings from the teacher</w:t>
      </w:r>
    </w:p>
    <w:p w14:paraId="526E2C56" w14:textId="77777777" w:rsidR="00D10B26" w:rsidRPr="000C0B1F" w:rsidRDefault="00D10B26" w:rsidP="00F27E21">
      <w:pPr>
        <w:pStyle w:val="Body"/>
        <w:spacing w:after="0"/>
        <w:rPr>
          <w:rFonts w:ascii="Arial" w:hAnsi="Arial" w:cs="Arial"/>
          <w:b/>
          <w:i/>
          <w:iCs/>
        </w:rPr>
      </w:pPr>
    </w:p>
    <w:p w14:paraId="3D78120A" w14:textId="02537978" w:rsidR="00F27E21" w:rsidRPr="000C0B1F" w:rsidRDefault="00F27E21" w:rsidP="00F27E21">
      <w:pPr>
        <w:pStyle w:val="Body"/>
        <w:spacing w:after="0"/>
        <w:rPr>
          <w:rFonts w:ascii="Arial" w:hAnsi="Arial" w:cs="Arial"/>
        </w:rPr>
      </w:pPr>
      <w:r w:rsidRPr="000C0B1F">
        <w:rPr>
          <w:rFonts w:ascii="Arial" w:hAnsi="Arial" w:cs="Arial"/>
        </w:rPr>
        <w:t xml:space="preserve">The Cronbach’s Alpha (α) value of 0.731 suggested a satisfactory level of internal consistency of the items (see Table </w:t>
      </w:r>
      <w:r w:rsidR="003F4C9B" w:rsidRPr="000C0B1F">
        <w:rPr>
          <w:rFonts w:ascii="Arial" w:hAnsi="Arial" w:cs="Arial"/>
        </w:rPr>
        <w:t>6</w:t>
      </w:r>
      <w:r w:rsidRPr="000C0B1F">
        <w:rPr>
          <w:rFonts w:ascii="Arial" w:hAnsi="Arial" w:cs="Arial"/>
        </w:rPr>
        <w:t xml:space="preserve">). </w:t>
      </w:r>
    </w:p>
    <w:p w14:paraId="5640B454" w14:textId="77777777" w:rsidR="003D526D" w:rsidRPr="000C0B1F" w:rsidRDefault="003D526D" w:rsidP="00F27E21">
      <w:pPr>
        <w:pStyle w:val="Body"/>
        <w:spacing w:after="0"/>
        <w:rPr>
          <w:rFonts w:ascii="Arial" w:hAnsi="Arial" w:cs="Arial"/>
          <w:b/>
          <w:bCs/>
        </w:rPr>
      </w:pPr>
    </w:p>
    <w:p w14:paraId="4258E9B1" w14:textId="3B22B9D7" w:rsidR="00F27E21" w:rsidRPr="000C0B1F" w:rsidRDefault="00F27E21" w:rsidP="003D526D">
      <w:pPr>
        <w:pStyle w:val="Body"/>
        <w:spacing w:after="0"/>
        <w:rPr>
          <w:rFonts w:ascii="Arial" w:hAnsi="Arial" w:cs="Arial"/>
          <w:b/>
          <w:bCs/>
        </w:rPr>
      </w:pPr>
      <w:r w:rsidRPr="000C0B1F">
        <w:rPr>
          <w:rFonts w:ascii="Arial" w:hAnsi="Arial" w:cs="Arial"/>
          <w:b/>
          <w:bCs/>
        </w:rPr>
        <w:t xml:space="preserve">Table </w:t>
      </w:r>
      <w:r w:rsidR="003F4C9B" w:rsidRPr="000C0B1F">
        <w:rPr>
          <w:rFonts w:ascii="Arial" w:hAnsi="Arial" w:cs="Arial"/>
          <w:b/>
          <w:bCs/>
        </w:rPr>
        <w:t>6</w:t>
      </w:r>
      <w:r w:rsidRPr="000C0B1F">
        <w:rPr>
          <w:rFonts w:ascii="Arial" w:hAnsi="Arial" w:cs="Arial"/>
          <w:b/>
          <w:bCs/>
        </w:rPr>
        <w:t xml:space="preserve">. </w:t>
      </w:r>
      <w:r w:rsidRPr="000C0B1F">
        <w:rPr>
          <w:rFonts w:ascii="Arial" w:hAnsi="Arial" w:cs="Arial"/>
        </w:rPr>
        <w:t>Reliability test of the items</w:t>
      </w:r>
      <w:r w:rsidRPr="000C0B1F">
        <w:rPr>
          <w:rFonts w:ascii="Arial" w:hAnsi="Arial" w:cs="Arial"/>
          <w:b/>
          <w:bCs/>
        </w:rPr>
        <w:t xml:space="preserve"> </w:t>
      </w:r>
    </w:p>
    <w:tbl>
      <w:tblPr>
        <w:tblStyle w:val="PlainTable2"/>
        <w:tblW w:w="0" w:type="auto"/>
        <w:jc w:val="center"/>
        <w:tblLook w:val="0540" w:firstRow="0" w:lastRow="1" w:firstColumn="0" w:lastColumn="1" w:noHBand="0" w:noVBand="1"/>
      </w:tblPr>
      <w:tblGrid>
        <w:gridCol w:w="806"/>
        <w:gridCol w:w="1112"/>
        <w:gridCol w:w="4765"/>
        <w:gridCol w:w="1183"/>
      </w:tblGrid>
      <w:tr w:rsidR="000C0B1F" w:rsidRPr="000C0B1F" w14:paraId="4E1935CB" w14:textId="77777777" w:rsidTr="00E93204">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6809FFE5" w14:textId="77777777" w:rsidR="00F27E21" w:rsidRPr="000C0B1F" w:rsidRDefault="00F27E21" w:rsidP="003D526D">
            <w:pPr>
              <w:pStyle w:val="Body"/>
              <w:spacing w:after="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0" w:type="auto"/>
            <w:gridSpan w:val="3"/>
          </w:tcPr>
          <w:p w14:paraId="62AAD0CD"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Case Processing Summary</w:t>
            </w:r>
          </w:p>
        </w:tc>
      </w:tr>
      <w:tr w:rsidR="000C0B1F" w:rsidRPr="000C0B1F" w14:paraId="4A0F6CBE" w14:textId="77777777" w:rsidTr="00E93204">
        <w:trPr>
          <w:jc w:val="center"/>
        </w:trPr>
        <w:tc>
          <w:tcPr>
            <w:tcW w:w="0" w:type="auto"/>
          </w:tcPr>
          <w:p w14:paraId="3831871C"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 xml:space="preserve"> </w:t>
            </w:r>
          </w:p>
        </w:tc>
        <w:tc>
          <w:tcPr>
            <w:tcW w:w="0" w:type="auto"/>
          </w:tcPr>
          <w:p w14:paraId="5F191942" w14:textId="77777777" w:rsidR="00F27E21" w:rsidRPr="000C0B1F" w:rsidRDefault="00F27E21" w:rsidP="003D526D">
            <w:pPr>
              <w:pStyle w:val="Body"/>
              <w:spacing w:after="0"/>
              <w:rPr>
                <w:rFonts w:ascii="Arial" w:hAnsi="Arial" w:cs="Arial"/>
                <w:lang w:val="en-GB"/>
              </w:rPr>
            </w:pPr>
          </w:p>
        </w:tc>
        <w:tc>
          <w:tcPr>
            <w:tcW w:w="0" w:type="auto"/>
          </w:tcPr>
          <w:p w14:paraId="60EADBE1"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N</w:t>
            </w:r>
          </w:p>
        </w:tc>
        <w:tc>
          <w:tcPr>
            <w:cnfStyle w:val="000100000000" w:firstRow="0" w:lastRow="0" w:firstColumn="0" w:lastColumn="1" w:oddVBand="0" w:evenVBand="0" w:oddHBand="0" w:evenHBand="0" w:firstRowFirstColumn="0" w:firstRowLastColumn="0" w:lastRowFirstColumn="0" w:lastRowLastColumn="0"/>
            <w:tcW w:w="0" w:type="auto"/>
          </w:tcPr>
          <w:p w14:paraId="2D023DF3"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w:t>
            </w:r>
          </w:p>
        </w:tc>
      </w:tr>
      <w:tr w:rsidR="000C0B1F" w:rsidRPr="000C0B1F" w14:paraId="202AB340" w14:textId="77777777" w:rsidTr="00E93204">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tcPr>
          <w:p w14:paraId="4CCB8A37" w14:textId="77777777" w:rsidR="00F27E21" w:rsidRPr="000C0B1F" w:rsidRDefault="00F27E21" w:rsidP="003D526D">
            <w:pPr>
              <w:pStyle w:val="Body"/>
              <w:spacing w:after="0"/>
              <w:rPr>
                <w:rFonts w:ascii="Arial" w:hAnsi="Arial" w:cs="Arial"/>
                <w:b/>
                <w:bCs/>
                <w:lang w:val="en-GB"/>
              </w:rPr>
            </w:pPr>
            <w:r w:rsidRPr="000C0B1F">
              <w:rPr>
                <w:rFonts w:ascii="Arial" w:hAnsi="Arial" w:cs="Arial"/>
                <w:b/>
                <w:bCs/>
                <w:lang w:val="en-GB"/>
              </w:rPr>
              <w:t>Cases</w:t>
            </w:r>
          </w:p>
        </w:tc>
        <w:tc>
          <w:tcPr>
            <w:tcW w:w="0" w:type="auto"/>
          </w:tcPr>
          <w:p w14:paraId="37824DFA"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Valid</w:t>
            </w:r>
          </w:p>
        </w:tc>
        <w:tc>
          <w:tcPr>
            <w:tcW w:w="0" w:type="auto"/>
          </w:tcPr>
          <w:p w14:paraId="1CF63C2D"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50</w:t>
            </w:r>
          </w:p>
        </w:tc>
        <w:tc>
          <w:tcPr>
            <w:cnfStyle w:val="000100000000" w:firstRow="0" w:lastRow="0" w:firstColumn="0" w:lastColumn="1" w:oddVBand="0" w:evenVBand="0" w:oddHBand="0" w:evenHBand="0" w:firstRowFirstColumn="0" w:firstRowLastColumn="0" w:lastRowFirstColumn="0" w:lastRowLastColumn="0"/>
            <w:tcW w:w="0" w:type="auto"/>
          </w:tcPr>
          <w:p w14:paraId="2D6F4159"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100.0</w:t>
            </w:r>
          </w:p>
        </w:tc>
      </w:tr>
      <w:tr w:rsidR="000C0B1F" w:rsidRPr="000C0B1F" w14:paraId="5959C91C" w14:textId="77777777" w:rsidTr="00E93204">
        <w:trPr>
          <w:jc w:val="center"/>
        </w:trPr>
        <w:tc>
          <w:tcPr>
            <w:tcW w:w="0" w:type="auto"/>
            <w:vMerge/>
          </w:tcPr>
          <w:p w14:paraId="212B4F68" w14:textId="77777777" w:rsidR="00F27E21" w:rsidRPr="000C0B1F" w:rsidRDefault="00F27E21" w:rsidP="003D526D">
            <w:pPr>
              <w:pStyle w:val="Body"/>
              <w:spacing w:after="0"/>
              <w:rPr>
                <w:rFonts w:ascii="Arial" w:hAnsi="Arial" w:cs="Arial"/>
                <w:lang w:val="en-GB"/>
              </w:rPr>
            </w:pPr>
          </w:p>
        </w:tc>
        <w:tc>
          <w:tcPr>
            <w:tcW w:w="0" w:type="auto"/>
          </w:tcPr>
          <w:p w14:paraId="15920241"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Excluded</w:t>
            </w:r>
            <w:r w:rsidRPr="000C0B1F">
              <w:rPr>
                <w:rFonts w:ascii="Arial" w:hAnsi="Arial" w:cs="Arial"/>
                <w:vertAlign w:val="superscript"/>
                <w:lang w:val="en-GB"/>
              </w:rPr>
              <w:t>a</w:t>
            </w:r>
          </w:p>
        </w:tc>
        <w:tc>
          <w:tcPr>
            <w:tcW w:w="0" w:type="auto"/>
          </w:tcPr>
          <w:p w14:paraId="1D6D374E"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0</w:t>
            </w:r>
          </w:p>
        </w:tc>
        <w:tc>
          <w:tcPr>
            <w:cnfStyle w:val="000100000000" w:firstRow="0" w:lastRow="0" w:firstColumn="0" w:lastColumn="1" w:oddVBand="0" w:evenVBand="0" w:oddHBand="0" w:evenHBand="0" w:firstRowFirstColumn="0" w:firstRowLastColumn="0" w:lastRowFirstColumn="0" w:lastRowLastColumn="0"/>
            <w:tcW w:w="0" w:type="auto"/>
          </w:tcPr>
          <w:p w14:paraId="01EF6DF4"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.0</w:t>
            </w:r>
          </w:p>
        </w:tc>
      </w:tr>
      <w:tr w:rsidR="000C0B1F" w:rsidRPr="000C0B1F" w14:paraId="6E301801" w14:textId="77777777" w:rsidTr="00E93204">
        <w:trPr>
          <w:cnfStyle w:val="000000100000" w:firstRow="0" w:lastRow="0" w:firstColumn="0" w:lastColumn="0" w:oddVBand="0" w:evenVBand="0" w:oddHBand="1" w:evenHBand="0" w:firstRowFirstColumn="0" w:firstRowLastColumn="0" w:lastRowFirstColumn="0" w:lastRowLastColumn="0"/>
          <w:trHeight w:val="415"/>
          <w:jc w:val="center"/>
        </w:trPr>
        <w:tc>
          <w:tcPr>
            <w:tcW w:w="0" w:type="auto"/>
            <w:vMerge/>
          </w:tcPr>
          <w:p w14:paraId="64851C1A" w14:textId="77777777" w:rsidR="00F27E21" w:rsidRPr="000C0B1F" w:rsidRDefault="00F27E21" w:rsidP="003D526D">
            <w:pPr>
              <w:pStyle w:val="Body"/>
              <w:spacing w:after="0"/>
              <w:rPr>
                <w:rFonts w:ascii="Arial" w:hAnsi="Arial" w:cs="Arial"/>
                <w:lang w:val="en-GB"/>
              </w:rPr>
            </w:pPr>
          </w:p>
        </w:tc>
        <w:tc>
          <w:tcPr>
            <w:tcW w:w="0" w:type="auto"/>
          </w:tcPr>
          <w:p w14:paraId="6193F59F"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Total</w:t>
            </w:r>
          </w:p>
        </w:tc>
        <w:tc>
          <w:tcPr>
            <w:tcW w:w="0" w:type="auto"/>
          </w:tcPr>
          <w:p w14:paraId="0442CF59"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50</w:t>
            </w:r>
          </w:p>
        </w:tc>
        <w:tc>
          <w:tcPr>
            <w:cnfStyle w:val="000100000000" w:firstRow="0" w:lastRow="0" w:firstColumn="0" w:lastColumn="1" w:oddVBand="0" w:evenVBand="0" w:oddHBand="0" w:evenHBand="0" w:firstRowFirstColumn="0" w:firstRowLastColumn="0" w:lastRowFirstColumn="0" w:lastRowLastColumn="0"/>
            <w:tcW w:w="0" w:type="auto"/>
          </w:tcPr>
          <w:p w14:paraId="1219431B"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100.0</w:t>
            </w:r>
          </w:p>
        </w:tc>
      </w:tr>
      <w:tr w:rsidR="000C0B1F" w:rsidRPr="000C0B1F" w14:paraId="3AE7A2AC" w14:textId="77777777" w:rsidTr="00E93204">
        <w:trPr>
          <w:trHeight w:val="374"/>
          <w:jc w:val="center"/>
        </w:trPr>
        <w:tc>
          <w:tcPr>
            <w:tcW w:w="0" w:type="auto"/>
            <w:gridSpan w:val="2"/>
          </w:tcPr>
          <w:p w14:paraId="4615DD38" w14:textId="77777777" w:rsidR="00F27E21" w:rsidRPr="000C0B1F" w:rsidRDefault="00F27E21" w:rsidP="003D526D">
            <w:pPr>
              <w:pStyle w:val="Body"/>
              <w:spacing w:after="0"/>
              <w:rPr>
                <w:rFonts w:ascii="Arial" w:hAnsi="Arial" w:cs="Arial"/>
                <w:b/>
                <w:bCs/>
                <w:lang w:val="en-GB"/>
              </w:rPr>
            </w:pPr>
            <w:r w:rsidRPr="000C0B1F">
              <w:rPr>
                <w:rFonts w:ascii="Arial" w:hAnsi="Arial" w:cs="Arial"/>
                <w:b/>
                <w:bCs/>
                <w:lang w:val="en-GB"/>
              </w:rPr>
              <w:t>Cronbach's Alpha</w:t>
            </w:r>
          </w:p>
        </w:tc>
        <w:tc>
          <w:tcPr>
            <w:tcW w:w="0" w:type="auto"/>
          </w:tcPr>
          <w:p w14:paraId="4FD474C0" w14:textId="77777777" w:rsidR="00F27E21" w:rsidRPr="000C0B1F" w:rsidRDefault="00F27E21" w:rsidP="003D526D">
            <w:pPr>
              <w:pStyle w:val="Body"/>
              <w:spacing w:after="0"/>
              <w:rPr>
                <w:rFonts w:ascii="Arial" w:hAnsi="Arial" w:cs="Arial"/>
                <w:b/>
                <w:bCs/>
                <w:lang w:val="en-GB"/>
              </w:rPr>
            </w:pPr>
            <w:r w:rsidRPr="000C0B1F">
              <w:rPr>
                <w:rFonts w:ascii="Arial" w:hAnsi="Arial" w:cs="Arial"/>
                <w:b/>
                <w:bCs/>
                <w:lang w:val="en-GB"/>
              </w:rPr>
              <w:t>Cronbach's Alpha Based on Standardized Items</w:t>
            </w:r>
          </w:p>
        </w:tc>
        <w:tc>
          <w:tcPr>
            <w:cnfStyle w:val="000100000000" w:firstRow="0" w:lastRow="0" w:firstColumn="0" w:lastColumn="1" w:oddVBand="0" w:evenVBand="0" w:oddHBand="0" w:evenHBand="0" w:firstRowFirstColumn="0" w:firstRowLastColumn="0" w:lastRowFirstColumn="0" w:lastRowLastColumn="0"/>
            <w:tcW w:w="0" w:type="auto"/>
          </w:tcPr>
          <w:p w14:paraId="248FC790"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N of Items</w:t>
            </w:r>
          </w:p>
        </w:tc>
      </w:tr>
      <w:tr w:rsidR="000C0B1F" w:rsidRPr="000C0B1F" w14:paraId="0EE4C5D8" w14:textId="77777777" w:rsidTr="00E93204">
        <w:trPr>
          <w:cnfStyle w:val="010000000000" w:firstRow="0" w:lastRow="1" w:firstColumn="0" w:lastColumn="0" w:oddVBand="0" w:evenVBand="0" w:oddHBand="0" w:evenHBand="0" w:firstRowFirstColumn="0" w:firstRowLastColumn="0" w:lastRowFirstColumn="0" w:lastRowLastColumn="0"/>
          <w:trHeight w:val="498"/>
          <w:jc w:val="center"/>
        </w:trPr>
        <w:tc>
          <w:tcPr>
            <w:tcW w:w="0" w:type="auto"/>
            <w:gridSpan w:val="2"/>
          </w:tcPr>
          <w:p w14:paraId="635885A3"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0.731</w:t>
            </w:r>
          </w:p>
        </w:tc>
        <w:tc>
          <w:tcPr>
            <w:tcW w:w="0" w:type="auto"/>
          </w:tcPr>
          <w:p w14:paraId="560BA04C"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0.749</w:t>
            </w:r>
          </w:p>
        </w:tc>
        <w:tc>
          <w:tcPr>
            <w:cnfStyle w:val="000100000000" w:firstRow="0" w:lastRow="0" w:firstColumn="0" w:lastColumn="1" w:oddVBand="0" w:evenVBand="0" w:oddHBand="0" w:evenHBand="0" w:firstRowFirstColumn="0" w:firstRowLastColumn="0" w:lastRowFirstColumn="0" w:lastRowLastColumn="0"/>
            <w:tcW w:w="0" w:type="auto"/>
          </w:tcPr>
          <w:p w14:paraId="17115489" w14:textId="2077DBFA" w:rsidR="00F27E21" w:rsidRPr="000C0B1F" w:rsidRDefault="00CF5E0A" w:rsidP="003D526D">
            <w:pPr>
              <w:pStyle w:val="Body"/>
              <w:spacing w:after="0"/>
              <w:rPr>
                <w:rFonts w:ascii="Arial" w:hAnsi="Arial" w:cs="Arial"/>
                <w:lang w:val="en-GB"/>
              </w:rPr>
            </w:pPr>
            <w:r w:rsidRPr="000C0B1F">
              <w:rPr>
                <w:rFonts w:ascii="Arial" w:hAnsi="Arial" w:cs="Arial"/>
                <w:lang w:val="en-GB"/>
              </w:rPr>
              <w:t>7</w:t>
            </w:r>
          </w:p>
        </w:tc>
      </w:tr>
    </w:tbl>
    <w:p w14:paraId="79869A2D" w14:textId="77777777" w:rsidR="00F27E21" w:rsidRPr="000C0B1F" w:rsidRDefault="00F27E21" w:rsidP="00F27E21">
      <w:pPr>
        <w:pStyle w:val="Body"/>
        <w:spacing w:after="0"/>
        <w:rPr>
          <w:rFonts w:ascii="Arial" w:hAnsi="Arial" w:cs="Arial"/>
        </w:rPr>
      </w:pPr>
      <w:r w:rsidRPr="000C0B1F">
        <w:rPr>
          <w:rFonts w:ascii="Arial" w:hAnsi="Arial" w:cs="Arial"/>
          <w:b/>
          <w:bCs/>
        </w:rPr>
        <w:t>Source:</w:t>
      </w:r>
      <w:r w:rsidRPr="000C0B1F">
        <w:rPr>
          <w:rFonts w:ascii="Arial" w:hAnsi="Arial" w:cs="Arial"/>
        </w:rPr>
        <w:t xml:space="preserve"> Data compilation </w:t>
      </w:r>
    </w:p>
    <w:p w14:paraId="0947C580" w14:textId="77777777" w:rsidR="003D526D" w:rsidRPr="000C0B1F" w:rsidRDefault="003D526D" w:rsidP="00F27E21">
      <w:pPr>
        <w:pStyle w:val="Body"/>
        <w:spacing w:after="0"/>
        <w:rPr>
          <w:rFonts w:ascii="Arial" w:hAnsi="Arial" w:cs="Arial"/>
        </w:rPr>
      </w:pPr>
    </w:p>
    <w:p w14:paraId="3BD59EB8" w14:textId="77EEAAE9" w:rsidR="00F27E21" w:rsidRPr="000C0B1F" w:rsidRDefault="00DD5AF9" w:rsidP="00F27E21">
      <w:pPr>
        <w:pStyle w:val="Body"/>
        <w:spacing w:after="0"/>
        <w:rPr>
          <w:rFonts w:ascii="Arial" w:hAnsi="Arial" w:cs="Arial"/>
        </w:rPr>
      </w:pPr>
      <w:r>
        <w:rPr>
          <w:rFonts w:ascii="Arial" w:hAnsi="Arial" w:cs="Arial"/>
        </w:rPr>
        <w:t>Teachers'</w:t>
      </w:r>
      <w:r w:rsidR="00F27E21" w:rsidRPr="000C0B1F">
        <w:rPr>
          <w:rFonts w:ascii="Arial" w:hAnsi="Arial" w:cs="Arial"/>
        </w:rPr>
        <w:t xml:space="preserve"> responses provided insight into the classroom application and perceived challenges of reinforcement. The majority of teachers</w:t>
      </w:r>
      <w:r>
        <w:rPr>
          <w:rFonts w:ascii="Arial" w:hAnsi="Arial" w:cs="Arial"/>
        </w:rPr>
        <w:t>’</w:t>
      </w:r>
      <w:r w:rsidR="00F27E21" w:rsidRPr="000C0B1F">
        <w:rPr>
          <w:rFonts w:ascii="Arial" w:hAnsi="Arial" w:cs="Arial"/>
        </w:rPr>
        <w:t xml:space="preserve"> (60%) strongly agreed and (40%) agree</w:t>
      </w:r>
      <w:r w:rsidR="00E27CDD">
        <w:rPr>
          <w:rFonts w:ascii="Arial" w:hAnsi="Arial" w:cs="Arial"/>
        </w:rPr>
        <w:t>d</w:t>
      </w:r>
      <w:r w:rsidR="00F27E21" w:rsidRPr="000C0B1F">
        <w:rPr>
          <w:rFonts w:ascii="Arial" w:hAnsi="Arial" w:cs="Arial"/>
        </w:rPr>
        <w:t xml:space="preserve"> that praise and reinforcement can change behavior, yet 74% admitted using such techniques infrequently (see Table </w:t>
      </w:r>
      <w:r w:rsidR="003F4C9B" w:rsidRPr="000C0B1F">
        <w:rPr>
          <w:rFonts w:ascii="Arial" w:hAnsi="Arial" w:cs="Arial"/>
        </w:rPr>
        <w:t>7</w:t>
      </w:r>
      <w:r w:rsidR="00F27E21" w:rsidRPr="000C0B1F">
        <w:rPr>
          <w:rFonts w:ascii="Arial" w:hAnsi="Arial" w:cs="Arial"/>
        </w:rPr>
        <w:t xml:space="preserve">). </w:t>
      </w:r>
    </w:p>
    <w:p w14:paraId="3B562693" w14:textId="77777777" w:rsidR="003D526D" w:rsidRPr="000C0B1F" w:rsidRDefault="003D526D" w:rsidP="00F27E21">
      <w:pPr>
        <w:pStyle w:val="Body"/>
        <w:spacing w:after="0"/>
        <w:rPr>
          <w:rFonts w:ascii="Arial" w:hAnsi="Arial" w:cs="Arial"/>
        </w:rPr>
      </w:pPr>
    </w:p>
    <w:p w14:paraId="0D36C1C1" w14:textId="4CF88CE9" w:rsidR="00F27E21" w:rsidRPr="000C0B1F" w:rsidRDefault="00F27E21" w:rsidP="003D526D">
      <w:pPr>
        <w:pStyle w:val="Body"/>
        <w:spacing w:after="0"/>
        <w:rPr>
          <w:rFonts w:ascii="Arial" w:hAnsi="Arial" w:cs="Arial"/>
          <w:b/>
          <w:bCs/>
        </w:rPr>
      </w:pPr>
      <w:r w:rsidRPr="000C0B1F">
        <w:rPr>
          <w:rFonts w:ascii="Arial" w:hAnsi="Arial" w:cs="Arial"/>
          <w:b/>
          <w:bCs/>
        </w:rPr>
        <w:t xml:space="preserve">Table </w:t>
      </w:r>
      <w:r w:rsidR="003F4C9B" w:rsidRPr="000C0B1F">
        <w:rPr>
          <w:rFonts w:ascii="Arial" w:hAnsi="Arial" w:cs="Arial"/>
          <w:b/>
          <w:bCs/>
        </w:rPr>
        <w:t>7</w:t>
      </w:r>
      <w:r w:rsidRPr="000C0B1F">
        <w:rPr>
          <w:rFonts w:ascii="Arial" w:hAnsi="Arial" w:cs="Arial"/>
          <w:b/>
          <w:bCs/>
        </w:rPr>
        <w:t xml:space="preserve">. </w:t>
      </w:r>
      <w:r w:rsidRPr="000C0B1F">
        <w:rPr>
          <w:rFonts w:ascii="Arial" w:hAnsi="Arial" w:cs="Arial"/>
        </w:rPr>
        <w:t>Summarizes descriptive findings from teachers</w:t>
      </w:r>
      <w:r w:rsidR="00DD5AF9">
        <w:rPr>
          <w:rFonts w:ascii="Arial" w:hAnsi="Arial" w:cs="Arial"/>
        </w:rPr>
        <w:t>’</w:t>
      </w:r>
      <w:r w:rsidRPr="000C0B1F">
        <w:rPr>
          <w:rFonts w:ascii="Arial" w:hAnsi="Arial" w:cs="Arial"/>
          <w:b/>
          <w:bCs/>
        </w:rPr>
        <w:t xml:space="preserve"> </w:t>
      </w:r>
      <w:r w:rsidRPr="000C0B1F">
        <w:rPr>
          <w:rFonts w:ascii="Arial" w:hAnsi="Arial" w:cs="Arial"/>
        </w:rPr>
        <w:t>(N=50)</w:t>
      </w:r>
    </w:p>
    <w:tbl>
      <w:tblPr>
        <w:tblStyle w:val="PlainTable2"/>
        <w:tblW w:w="0" w:type="auto"/>
        <w:jc w:val="center"/>
        <w:tblLook w:val="04A0" w:firstRow="1" w:lastRow="0" w:firstColumn="1" w:lastColumn="0" w:noHBand="0" w:noVBand="1"/>
      </w:tblPr>
      <w:tblGrid>
        <w:gridCol w:w="629"/>
        <w:gridCol w:w="2365"/>
        <w:gridCol w:w="1201"/>
        <w:gridCol w:w="847"/>
        <w:gridCol w:w="970"/>
        <w:gridCol w:w="1135"/>
        <w:gridCol w:w="1277"/>
      </w:tblGrid>
      <w:tr w:rsidR="000C0B1F" w:rsidRPr="000C0B1F" w14:paraId="7A5EBCE9" w14:textId="77777777" w:rsidTr="003D52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B3B27A" w14:textId="77777777" w:rsidR="00F27E21" w:rsidRPr="000C0B1F" w:rsidRDefault="00F27E21" w:rsidP="003D526D">
            <w:pPr>
              <w:pStyle w:val="Body"/>
              <w:spacing w:after="0"/>
              <w:rPr>
                <w:rFonts w:ascii="Arial" w:hAnsi="Arial" w:cs="Arial"/>
              </w:rPr>
            </w:pPr>
            <w:r w:rsidRPr="000C0B1F">
              <w:rPr>
                <w:rFonts w:ascii="Arial" w:hAnsi="Arial" w:cs="Arial"/>
                <w:lang w:val="en-GB"/>
              </w:rPr>
              <w:t>Item</w:t>
            </w:r>
          </w:p>
        </w:tc>
        <w:tc>
          <w:tcPr>
            <w:tcW w:w="0" w:type="auto"/>
          </w:tcPr>
          <w:p w14:paraId="70D2AFFC"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Statement (Simplified)</w:t>
            </w:r>
          </w:p>
        </w:tc>
        <w:tc>
          <w:tcPr>
            <w:tcW w:w="0" w:type="auto"/>
          </w:tcPr>
          <w:p w14:paraId="5DB64331"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Strongly Agree (%)</w:t>
            </w:r>
          </w:p>
        </w:tc>
        <w:tc>
          <w:tcPr>
            <w:tcW w:w="0" w:type="auto"/>
          </w:tcPr>
          <w:p w14:paraId="343C9754"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Agree (%)</w:t>
            </w:r>
          </w:p>
        </w:tc>
        <w:tc>
          <w:tcPr>
            <w:tcW w:w="0" w:type="auto"/>
          </w:tcPr>
          <w:p w14:paraId="138633E8"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Neutral (%)</w:t>
            </w:r>
          </w:p>
        </w:tc>
        <w:tc>
          <w:tcPr>
            <w:tcW w:w="0" w:type="auto"/>
          </w:tcPr>
          <w:p w14:paraId="1E81FC36"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 xml:space="preserve"> Disagree (%)</w:t>
            </w:r>
          </w:p>
        </w:tc>
        <w:tc>
          <w:tcPr>
            <w:tcW w:w="0" w:type="auto"/>
          </w:tcPr>
          <w:p w14:paraId="7BB56E8B"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Strongly Disagree (%)</w:t>
            </w:r>
          </w:p>
        </w:tc>
      </w:tr>
      <w:tr w:rsidR="000C0B1F" w:rsidRPr="000C0B1F" w14:paraId="474C6939"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F821E93" w14:textId="77777777" w:rsidR="00F27E21" w:rsidRPr="000C0B1F" w:rsidRDefault="00F27E21" w:rsidP="003D526D">
            <w:pPr>
              <w:pStyle w:val="Body"/>
              <w:spacing w:after="0"/>
              <w:rPr>
                <w:rFonts w:ascii="Arial" w:hAnsi="Arial" w:cs="Arial"/>
              </w:rPr>
            </w:pPr>
            <w:r w:rsidRPr="000C0B1F">
              <w:rPr>
                <w:rFonts w:ascii="Arial" w:hAnsi="Arial" w:cs="Arial"/>
                <w:lang w:val="en-GB"/>
              </w:rPr>
              <w:t>1</w:t>
            </w:r>
          </w:p>
        </w:tc>
        <w:tc>
          <w:tcPr>
            <w:tcW w:w="0" w:type="auto"/>
          </w:tcPr>
          <w:p w14:paraId="5DDB9E7B"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Familiar with the concept of positive reinforcement</w:t>
            </w:r>
          </w:p>
        </w:tc>
        <w:tc>
          <w:tcPr>
            <w:tcW w:w="0" w:type="auto"/>
          </w:tcPr>
          <w:p w14:paraId="4D5BAD8C"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38</w:t>
            </w:r>
          </w:p>
        </w:tc>
        <w:tc>
          <w:tcPr>
            <w:tcW w:w="0" w:type="auto"/>
          </w:tcPr>
          <w:p w14:paraId="511DBE08"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62</w:t>
            </w:r>
          </w:p>
        </w:tc>
        <w:tc>
          <w:tcPr>
            <w:tcW w:w="0" w:type="auto"/>
          </w:tcPr>
          <w:p w14:paraId="7D102181"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6EE24194"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78FAC45F"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639CF8A7" w14:textId="77777777" w:rsidTr="003D526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96D7B29" w14:textId="77777777" w:rsidR="00F27E21" w:rsidRPr="000C0B1F" w:rsidRDefault="00F27E21" w:rsidP="003D526D">
            <w:pPr>
              <w:pStyle w:val="Body"/>
              <w:spacing w:after="0"/>
              <w:rPr>
                <w:rFonts w:ascii="Arial" w:hAnsi="Arial" w:cs="Arial"/>
              </w:rPr>
            </w:pPr>
            <w:r w:rsidRPr="000C0B1F">
              <w:rPr>
                <w:rFonts w:ascii="Arial" w:hAnsi="Arial" w:cs="Arial"/>
                <w:lang w:val="en-GB"/>
              </w:rPr>
              <w:t>2</w:t>
            </w:r>
          </w:p>
        </w:tc>
        <w:tc>
          <w:tcPr>
            <w:tcW w:w="0" w:type="auto"/>
          </w:tcPr>
          <w:p w14:paraId="581AAA5C"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 xml:space="preserve">Use reinforcement regularly </w:t>
            </w:r>
          </w:p>
        </w:tc>
        <w:tc>
          <w:tcPr>
            <w:tcW w:w="0" w:type="auto"/>
          </w:tcPr>
          <w:p w14:paraId="12067CCB"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22</w:t>
            </w:r>
          </w:p>
        </w:tc>
        <w:tc>
          <w:tcPr>
            <w:tcW w:w="0" w:type="auto"/>
          </w:tcPr>
          <w:p w14:paraId="1DEE2468"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74</w:t>
            </w:r>
          </w:p>
        </w:tc>
        <w:tc>
          <w:tcPr>
            <w:tcW w:w="0" w:type="auto"/>
          </w:tcPr>
          <w:p w14:paraId="53F76726"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4</w:t>
            </w:r>
          </w:p>
        </w:tc>
        <w:tc>
          <w:tcPr>
            <w:tcW w:w="0" w:type="auto"/>
          </w:tcPr>
          <w:p w14:paraId="553CED94"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1D731944"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7CBF4B87"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7FC0C4A" w14:textId="77777777" w:rsidR="00F27E21" w:rsidRPr="000C0B1F" w:rsidRDefault="00F27E21" w:rsidP="003D526D">
            <w:pPr>
              <w:pStyle w:val="Body"/>
              <w:spacing w:after="0"/>
              <w:rPr>
                <w:rFonts w:ascii="Arial" w:hAnsi="Arial" w:cs="Arial"/>
              </w:rPr>
            </w:pPr>
            <w:r w:rsidRPr="000C0B1F">
              <w:rPr>
                <w:rFonts w:ascii="Arial" w:hAnsi="Arial" w:cs="Arial"/>
                <w:lang w:val="en-GB"/>
              </w:rPr>
              <w:t>3</w:t>
            </w:r>
          </w:p>
        </w:tc>
        <w:tc>
          <w:tcPr>
            <w:tcW w:w="0" w:type="auto"/>
          </w:tcPr>
          <w:p w14:paraId="3B7042C2"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Believe praise changes behavior</w:t>
            </w:r>
          </w:p>
        </w:tc>
        <w:tc>
          <w:tcPr>
            <w:tcW w:w="0" w:type="auto"/>
          </w:tcPr>
          <w:p w14:paraId="5CBDD814"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60</w:t>
            </w:r>
          </w:p>
        </w:tc>
        <w:tc>
          <w:tcPr>
            <w:tcW w:w="0" w:type="auto"/>
          </w:tcPr>
          <w:p w14:paraId="7A175BAB"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40</w:t>
            </w:r>
          </w:p>
        </w:tc>
        <w:tc>
          <w:tcPr>
            <w:tcW w:w="0" w:type="auto"/>
          </w:tcPr>
          <w:p w14:paraId="6D24983E"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2FF17CBC"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5E4AF5A9"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15AA128D" w14:textId="77777777" w:rsidTr="003D526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C172E7" w14:textId="77777777" w:rsidR="00F27E21" w:rsidRPr="000C0B1F" w:rsidRDefault="00F27E21" w:rsidP="003D526D">
            <w:pPr>
              <w:pStyle w:val="Body"/>
              <w:spacing w:after="0"/>
              <w:rPr>
                <w:rFonts w:ascii="Arial" w:hAnsi="Arial" w:cs="Arial"/>
              </w:rPr>
            </w:pPr>
            <w:r w:rsidRPr="000C0B1F">
              <w:rPr>
                <w:rFonts w:ascii="Arial" w:hAnsi="Arial" w:cs="Arial"/>
                <w:lang w:val="en-GB"/>
              </w:rPr>
              <w:t>4</w:t>
            </w:r>
          </w:p>
        </w:tc>
        <w:tc>
          <w:tcPr>
            <w:tcW w:w="0" w:type="auto"/>
          </w:tcPr>
          <w:p w14:paraId="0561E150"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Use tangible rewards (stickers/stars)</w:t>
            </w:r>
          </w:p>
        </w:tc>
        <w:tc>
          <w:tcPr>
            <w:tcW w:w="0" w:type="auto"/>
          </w:tcPr>
          <w:p w14:paraId="170D61ED"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38</w:t>
            </w:r>
          </w:p>
        </w:tc>
        <w:tc>
          <w:tcPr>
            <w:tcW w:w="0" w:type="auto"/>
          </w:tcPr>
          <w:p w14:paraId="77728CD9"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54</w:t>
            </w:r>
          </w:p>
        </w:tc>
        <w:tc>
          <w:tcPr>
            <w:tcW w:w="0" w:type="auto"/>
          </w:tcPr>
          <w:p w14:paraId="0092532D"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8</w:t>
            </w:r>
          </w:p>
        </w:tc>
        <w:tc>
          <w:tcPr>
            <w:tcW w:w="0" w:type="auto"/>
          </w:tcPr>
          <w:p w14:paraId="088DA005"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3C409BE9"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775AC5EA"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965F60" w14:textId="77777777" w:rsidR="00F27E21" w:rsidRPr="000C0B1F" w:rsidRDefault="00F27E21" w:rsidP="003D526D">
            <w:pPr>
              <w:pStyle w:val="Body"/>
              <w:spacing w:after="0"/>
              <w:rPr>
                <w:rFonts w:ascii="Arial" w:hAnsi="Arial" w:cs="Arial"/>
              </w:rPr>
            </w:pPr>
            <w:r w:rsidRPr="000C0B1F">
              <w:rPr>
                <w:rFonts w:ascii="Arial" w:hAnsi="Arial" w:cs="Arial"/>
                <w:lang w:val="en-GB"/>
              </w:rPr>
              <w:t>5</w:t>
            </w:r>
          </w:p>
        </w:tc>
        <w:tc>
          <w:tcPr>
            <w:tcW w:w="0" w:type="auto"/>
          </w:tcPr>
          <w:p w14:paraId="7BD5A988"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Perceive reinforcement as improving academic &amp; discipline outcomes</w:t>
            </w:r>
          </w:p>
        </w:tc>
        <w:tc>
          <w:tcPr>
            <w:tcW w:w="0" w:type="auto"/>
          </w:tcPr>
          <w:p w14:paraId="4ED5C76F"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58</w:t>
            </w:r>
          </w:p>
        </w:tc>
        <w:tc>
          <w:tcPr>
            <w:tcW w:w="0" w:type="auto"/>
          </w:tcPr>
          <w:p w14:paraId="7A50BF11"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42</w:t>
            </w:r>
          </w:p>
        </w:tc>
        <w:tc>
          <w:tcPr>
            <w:tcW w:w="0" w:type="auto"/>
          </w:tcPr>
          <w:p w14:paraId="06BEF5E7"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66EC42CE"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10CBD944"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736CE6E3" w14:textId="77777777" w:rsidTr="003D526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0679565" w14:textId="77777777" w:rsidR="00F27E21" w:rsidRPr="000C0B1F" w:rsidRDefault="00F27E21" w:rsidP="003D526D">
            <w:pPr>
              <w:pStyle w:val="Body"/>
              <w:spacing w:after="0"/>
              <w:rPr>
                <w:rFonts w:ascii="Arial" w:hAnsi="Arial" w:cs="Arial"/>
              </w:rPr>
            </w:pPr>
            <w:r w:rsidRPr="000C0B1F">
              <w:rPr>
                <w:rFonts w:ascii="Arial" w:hAnsi="Arial" w:cs="Arial"/>
                <w:lang w:val="en-GB"/>
              </w:rPr>
              <w:t>6</w:t>
            </w:r>
          </w:p>
        </w:tc>
        <w:tc>
          <w:tcPr>
            <w:tcW w:w="0" w:type="auto"/>
          </w:tcPr>
          <w:p w14:paraId="50DB3967"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 xml:space="preserve">Not received enough training on reinforcement </w:t>
            </w:r>
          </w:p>
        </w:tc>
        <w:tc>
          <w:tcPr>
            <w:tcW w:w="0" w:type="auto"/>
          </w:tcPr>
          <w:p w14:paraId="05360C0C"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26</w:t>
            </w:r>
          </w:p>
        </w:tc>
        <w:tc>
          <w:tcPr>
            <w:tcW w:w="0" w:type="auto"/>
          </w:tcPr>
          <w:p w14:paraId="0578E3DB"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64</w:t>
            </w:r>
          </w:p>
        </w:tc>
        <w:tc>
          <w:tcPr>
            <w:tcW w:w="0" w:type="auto"/>
          </w:tcPr>
          <w:p w14:paraId="09CA0494"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8</w:t>
            </w:r>
          </w:p>
        </w:tc>
        <w:tc>
          <w:tcPr>
            <w:tcW w:w="0" w:type="auto"/>
          </w:tcPr>
          <w:p w14:paraId="261E6833"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2</w:t>
            </w:r>
          </w:p>
        </w:tc>
        <w:tc>
          <w:tcPr>
            <w:tcW w:w="0" w:type="auto"/>
          </w:tcPr>
          <w:p w14:paraId="77903C79"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07C12BD3"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3E29943"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7</w:t>
            </w:r>
          </w:p>
        </w:tc>
        <w:tc>
          <w:tcPr>
            <w:tcW w:w="0" w:type="auto"/>
          </w:tcPr>
          <w:p w14:paraId="171E707D"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Wish to receive future training</w:t>
            </w:r>
          </w:p>
        </w:tc>
        <w:tc>
          <w:tcPr>
            <w:tcW w:w="0" w:type="auto"/>
          </w:tcPr>
          <w:p w14:paraId="05CE3A63"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68</w:t>
            </w:r>
          </w:p>
        </w:tc>
        <w:tc>
          <w:tcPr>
            <w:tcW w:w="0" w:type="auto"/>
          </w:tcPr>
          <w:p w14:paraId="53A2ACAC"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32</w:t>
            </w:r>
          </w:p>
        </w:tc>
        <w:tc>
          <w:tcPr>
            <w:tcW w:w="0" w:type="auto"/>
          </w:tcPr>
          <w:p w14:paraId="22C731FB"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4ED52873"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c>
          <w:tcPr>
            <w:tcW w:w="0" w:type="auto"/>
          </w:tcPr>
          <w:p w14:paraId="627D9B71"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r>
    </w:tbl>
    <w:p w14:paraId="18BAF51A"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1C9F9B5F" w14:textId="77777777" w:rsidR="00897002" w:rsidRPr="000C0B1F" w:rsidRDefault="00897002" w:rsidP="00F27E21">
      <w:pPr>
        <w:pStyle w:val="Body"/>
        <w:spacing w:after="0"/>
        <w:rPr>
          <w:rFonts w:ascii="Arial" w:hAnsi="Arial" w:cs="Arial"/>
          <w:bCs/>
        </w:rPr>
      </w:pPr>
    </w:p>
    <w:p w14:paraId="3DBFCCBD" w14:textId="77777777" w:rsidR="009F225E" w:rsidRDefault="009F225E" w:rsidP="00897002">
      <w:pPr>
        <w:pStyle w:val="Body"/>
        <w:spacing w:after="0"/>
        <w:rPr>
          <w:rFonts w:ascii="Arial" w:hAnsi="Arial" w:cs="Arial"/>
          <w:b/>
          <w:bCs/>
        </w:rPr>
      </w:pPr>
    </w:p>
    <w:p w14:paraId="5759A9CE" w14:textId="4A7D234B" w:rsidR="00F27E21" w:rsidRPr="000C0B1F" w:rsidRDefault="00F27E21" w:rsidP="00897002">
      <w:pPr>
        <w:pStyle w:val="Body"/>
        <w:spacing w:after="0"/>
        <w:rPr>
          <w:rFonts w:ascii="Arial" w:hAnsi="Arial" w:cs="Arial"/>
        </w:rPr>
      </w:pPr>
      <w:r w:rsidRPr="000C0B1F">
        <w:rPr>
          <w:rFonts w:ascii="Arial" w:hAnsi="Arial" w:cs="Arial"/>
          <w:b/>
          <w:bCs/>
        </w:rPr>
        <w:t xml:space="preserve">Table </w:t>
      </w:r>
      <w:r w:rsidR="003F4C9B" w:rsidRPr="000C0B1F">
        <w:rPr>
          <w:rFonts w:ascii="Arial" w:hAnsi="Arial" w:cs="Arial"/>
          <w:b/>
          <w:bCs/>
        </w:rPr>
        <w:t>8</w:t>
      </w:r>
      <w:r w:rsidRPr="000C0B1F">
        <w:rPr>
          <w:rFonts w:ascii="Arial" w:hAnsi="Arial" w:cs="Arial"/>
          <w:b/>
          <w:bCs/>
        </w:rPr>
        <w:t>.</w:t>
      </w:r>
      <w:r w:rsidRPr="000C0B1F">
        <w:rPr>
          <w:rFonts w:ascii="Arial" w:hAnsi="Arial" w:cs="Arial"/>
        </w:rPr>
        <w:t xml:space="preserve"> Item-level descriptives</w:t>
      </w:r>
    </w:p>
    <w:tbl>
      <w:tblPr>
        <w:tblW w:w="0" w:type="auto"/>
        <w:jc w:val="center"/>
        <w:tblBorders>
          <w:top w:val="single" w:sz="4" w:space="0" w:color="7F7F7F" w:themeColor="text1" w:themeTint="80"/>
          <w:bottom w:val="single" w:sz="4" w:space="0" w:color="7F7F7F" w:themeColor="text1" w:themeTint="80"/>
          <w:insideH w:val="single" w:sz="4" w:space="0" w:color="auto"/>
        </w:tblBorders>
        <w:tblLayout w:type="fixed"/>
        <w:tblLook w:val="04A0" w:firstRow="1" w:lastRow="0" w:firstColumn="1" w:lastColumn="0" w:noHBand="0" w:noVBand="1"/>
      </w:tblPr>
      <w:tblGrid>
        <w:gridCol w:w="1226"/>
        <w:gridCol w:w="7"/>
        <w:gridCol w:w="711"/>
        <w:gridCol w:w="593"/>
        <w:gridCol w:w="549"/>
        <w:gridCol w:w="593"/>
        <w:gridCol w:w="1152"/>
        <w:gridCol w:w="767"/>
        <w:gridCol w:w="2826"/>
      </w:tblGrid>
      <w:tr w:rsidR="00897002" w:rsidRPr="000C0B1F" w14:paraId="546BF1B2" w14:textId="77777777" w:rsidTr="00897002">
        <w:trPr>
          <w:jc w:val="center"/>
        </w:trPr>
        <w:tc>
          <w:tcPr>
            <w:tcW w:w="1233" w:type="dxa"/>
            <w:gridSpan w:val="2"/>
          </w:tcPr>
          <w:p w14:paraId="25D428FE" w14:textId="77777777" w:rsidR="00F27E21" w:rsidRPr="000C0B1F" w:rsidRDefault="00F27E21" w:rsidP="003D526D">
            <w:pPr>
              <w:pStyle w:val="Body"/>
              <w:spacing w:after="0"/>
              <w:rPr>
                <w:rFonts w:ascii="Arial" w:hAnsi="Arial" w:cs="Arial"/>
                <w:b/>
                <w:bCs/>
              </w:rPr>
            </w:pPr>
            <w:r w:rsidRPr="000C0B1F">
              <w:rPr>
                <w:rFonts w:ascii="Arial" w:hAnsi="Arial" w:cs="Arial"/>
                <w:b/>
                <w:bCs/>
              </w:rPr>
              <w:t>Items (Questions coded according to serial)</w:t>
            </w:r>
          </w:p>
        </w:tc>
        <w:tc>
          <w:tcPr>
            <w:tcW w:w="711" w:type="dxa"/>
          </w:tcPr>
          <w:p w14:paraId="573553FD" w14:textId="77777777" w:rsidR="00F27E21" w:rsidRPr="000C0B1F" w:rsidRDefault="00F27E21" w:rsidP="003D526D">
            <w:pPr>
              <w:pStyle w:val="Body"/>
              <w:spacing w:after="0"/>
              <w:rPr>
                <w:rFonts w:ascii="Arial" w:hAnsi="Arial" w:cs="Arial"/>
                <w:b/>
                <w:bCs/>
              </w:rPr>
            </w:pPr>
            <w:r w:rsidRPr="000C0B1F">
              <w:rPr>
                <w:rFonts w:ascii="Arial" w:hAnsi="Arial" w:cs="Arial"/>
                <w:b/>
                <w:bCs/>
              </w:rPr>
              <w:t>Mean</w:t>
            </w:r>
          </w:p>
        </w:tc>
        <w:tc>
          <w:tcPr>
            <w:tcW w:w="593" w:type="dxa"/>
          </w:tcPr>
          <w:p w14:paraId="33E40832" w14:textId="77777777" w:rsidR="00F27E21" w:rsidRPr="000C0B1F" w:rsidRDefault="00F27E21" w:rsidP="003D526D">
            <w:pPr>
              <w:pStyle w:val="Body"/>
              <w:spacing w:after="0"/>
              <w:rPr>
                <w:rFonts w:ascii="Arial" w:hAnsi="Arial" w:cs="Arial"/>
                <w:b/>
                <w:bCs/>
              </w:rPr>
            </w:pPr>
            <w:r w:rsidRPr="000C0B1F">
              <w:rPr>
                <w:rFonts w:ascii="Arial" w:hAnsi="Arial" w:cs="Arial"/>
                <w:b/>
                <w:bCs/>
              </w:rPr>
              <w:t>SD</w:t>
            </w:r>
          </w:p>
        </w:tc>
        <w:tc>
          <w:tcPr>
            <w:tcW w:w="549" w:type="dxa"/>
          </w:tcPr>
          <w:p w14:paraId="4E1B4699" w14:textId="77777777" w:rsidR="00F27E21" w:rsidRPr="000C0B1F" w:rsidRDefault="00F27E21" w:rsidP="003D526D">
            <w:pPr>
              <w:pStyle w:val="Body"/>
              <w:spacing w:after="0"/>
              <w:rPr>
                <w:rFonts w:ascii="Arial" w:hAnsi="Arial" w:cs="Arial"/>
                <w:b/>
                <w:bCs/>
              </w:rPr>
            </w:pPr>
            <w:r w:rsidRPr="000C0B1F">
              <w:rPr>
                <w:rFonts w:ascii="Arial" w:hAnsi="Arial" w:cs="Arial"/>
                <w:b/>
                <w:bCs/>
              </w:rPr>
              <w:t>Min</w:t>
            </w:r>
          </w:p>
        </w:tc>
        <w:tc>
          <w:tcPr>
            <w:tcW w:w="593" w:type="dxa"/>
          </w:tcPr>
          <w:p w14:paraId="07702CA9" w14:textId="77777777" w:rsidR="00F27E21" w:rsidRPr="000C0B1F" w:rsidRDefault="00F27E21" w:rsidP="003D526D">
            <w:pPr>
              <w:pStyle w:val="Body"/>
              <w:spacing w:after="0"/>
              <w:rPr>
                <w:rFonts w:ascii="Arial" w:hAnsi="Arial" w:cs="Arial"/>
                <w:b/>
                <w:bCs/>
              </w:rPr>
            </w:pPr>
            <w:r w:rsidRPr="000C0B1F">
              <w:rPr>
                <w:rFonts w:ascii="Arial" w:hAnsi="Arial" w:cs="Arial"/>
                <w:b/>
                <w:bCs/>
              </w:rPr>
              <w:t>Max</w:t>
            </w:r>
          </w:p>
        </w:tc>
        <w:tc>
          <w:tcPr>
            <w:tcW w:w="1152" w:type="dxa"/>
          </w:tcPr>
          <w:p w14:paraId="756DF109" w14:textId="77777777" w:rsidR="00F27E21" w:rsidRPr="000C0B1F" w:rsidRDefault="00F27E21" w:rsidP="003D526D">
            <w:pPr>
              <w:pStyle w:val="Body"/>
              <w:spacing w:after="0"/>
              <w:rPr>
                <w:rFonts w:ascii="Arial" w:hAnsi="Arial" w:cs="Arial"/>
                <w:b/>
                <w:bCs/>
              </w:rPr>
            </w:pPr>
            <w:r w:rsidRPr="000C0B1F">
              <w:rPr>
                <w:rFonts w:ascii="Arial" w:hAnsi="Arial" w:cs="Arial"/>
                <w:b/>
                <w:bCs/>
              </w:rPr>
              <w:t>Skewness</w:t>
            </w:r>
          </w:p>
        </w:tc>
        <w:tc>
          <w:tcPr>
            <w:tcW w:w="767" w:type="dxa"/>
          </w:tcPr>
          <w:p w14:paraId="15C4D577" w14:textId="77777777" w:rsidR="00F27E21" w:rsidRPr="000C0B1F" w:rsidRDefault="00F27E21" w:rsidP="003D526D">
            <w:pPr>
              <w:pStyle w:val="Body"/>
              <w:spacing w:after="0"/>
              <w:rPr>
                <w:rFonts w:ascii="Arial" w:hAnsi="Arial" w:cs="Arial"/>
                <w:b/>
                <w:bCs/>
              </w:rPr>
            </w:pPr>
            <w:r w:rsidRPr="000C0B1F">
              <w:rPr>
                <w:rFonts w:ascii="Arial" w:hAnsi="Arial" w:cs="Arial"/>
                <w:b/>
                <w:bCs/>
              </w:rPr>
              <w:t>Kurtosis</w:t>
            </w:r>
          </w:p>
        </w:tc>
        <w:tc>
          <w:tcPr>
            <w:tcW w:w="2826" w:type="dxa"/>
          </w:tcPr>
          <w:p w14:paraId="3B3DFEFD" w14:textId="77777777" w:rsidR="00F27E21" w:rsidRPr="000C0B1F" w:rsidRDefault="00F27E21" w:rsidP="003D526D">
            <w:pPr>
              <w:pStyle w:val="Body"/>
              <w:spacing w:after="0"/>
              <w:rPr>
                <w:rFonts w:ascii="Arial" w:hAnsi="Arial" w:cs="Arial"/>
                <w:b/>
                <w:bCs/>
              </w:rPr>
            </w:pPr>
            <w:r w:rsidRPr="000C0B1F">
              <w:rPr>
                <w:rFonts w:ascii="Arial" w:hAnsi="Arial" w:cs="Arial"/>
                <w:b/>
                <w:bCs/>
              </w:rPr>
              <w:t>Interpretive focus</w:t>
            </w:r>
          </w:p>
        </w:tc>
      </w:tr>
      <w:tr w:rsidR="00897002" w:rsidRPr="000C0B1F" w14:paraId="115092B1" w14:textId="77777777" w:rsidTr="003D526D">
        <w:trPr>
          <w:trHeight w:val="539"/>
          <w:jc w:val="center"/>
        </w:trPr>
        <w:tc>
          <w:tcPr>
            <w:tcW w:w="1226" w:type="dxa"/>
          </w:tcPr>
          <w:p w14:paraId="4C2425EF" w14:textId="77777777" w:rsidR="00F27E21" w:rsidRPr="000C0B1F" w:rsidRDefault="00F27E21" w:rsidP="003D526D">
            <w:pPr>
              <w:pStyle w:val="Body"/>
              <w:spacing w:after="0"/>
              <w:rPr>
                <w:rFonts w:ascii="Arial" w:hAnsi="Arial" w:cs="Arial"/>
                <w:b/>
                <w:bCs/>
              </w:rPr>
            </w:pPr>
            <w:r w:rsidRPr="000C0B1F">
              <w:rPr>
                <w:rFonts w:ascii="Arial" w:hAnsi="Arial" w:cs="Arial"/>
                <w:b/>
                <w:bCs/>
              </w:rPr>
              <w:t>Q1</w:t>
            </w:r>
          </w:p>
        </w:tc>
        <w:tc>
          <w:tcPr>
            <w:tcW w:w="718" w:type="dxa"/>
            <w:gridSpan w:val="2"/>
          </w:tcPr>
          <w:p w14:paraId="21D02DB9" w14:textId="77777777" w:rsidR="00F27E21" w:rsidRPr="000C0B1F" w:rsidRDefault="00F27E21" w:rsidP="003D526D">
            <w:pPr>
              <w:pStyle w:val="Body"/>
              <w:spacing w:after="0"/>
              <w:rPr>
                <w:rFonts w:ascii="Arial" w:hAnsi="Arial" w:cs="Arial"/>
              </w:rPr>
            </w:pPr>
            <w:r w:rsidRPr="000C0B1F">
              <w:rPr>
                <w:rFonts w:ascii="Arial" w:hAnsi="Arial" w:cs="Arial"/>
              </w:rPr>
              <w:t>4.38</w:t>
            </w:r>
          </w:p>
        </w:tc>
        <w:tc>
          <w:tcPr>
            <w:tcW w:w="593" w:type="dxa"/>
          </w:tcPr>
          <w:p w14:paraId="4A76DB43" w14:textId="77777777" w:rsidR="00F27E21" w:rsidRPr="000C0B1F" w:rsidRDefault="00F27E21" w:rsidP="003D526D">
            <w:pPr>
              <w:pStyle w:val="Body"/>
              <w:spacing w:after="0"/>
              <w:rPr>
                <w:rFonts w:ascii="Arial" w:hAnsi="Arial" w:cs="Arial"/>
              </w:rPr>
            </w:pPr>
            <w:r w:rsidRPr="000C0B1F">
              <w:rPr>
                <w:rFonts w:ascii="Arial" w:hAnsi="Arial" w:cs="Arial"/>
              </w:rPr>
              <w:t>0.49</w:t>
            </w:r>
          </w:p>
        </w:tc>
        <w:tc>
          <w:tcPr>
            <w:tcW w:w="549" w:type="dxa"/>
          </w:tcPr>
          <w:p w14:paraId="4CC67700" w14:textId="77777777" w:rsidR="00F27E21" w:rsidRPr="000C0B1F" w:rsidRDefault="00F27E21" w:rsidP="003D526D">
            <w:pPr>
              <w:pStyle w:val="Body"/>
              <w:spacing w:after="0"/>
              <w:rPr>
                <w:rFonts w:ascii="Arial" w:hAnsi="Arial" w:cs="Arial"/>
              </w:rPr>
            </w:pPr>
            <w:r w:rsidRPr="000C0B1F">
              <w:rPr>
                <w:rFonts w:ascii="Arial" w:hAnsi="Arial" w:cs="Arial"/>
              </w:rPr>
              <w:t>4</w:t>
            </w:r>
          </w:p>
        </w:tc>
        <w:tc>
          <w:tcPr>
            <w:tcW w:w="593" w:type="dxa"/>
          </w:tcPr>
          <w:p w14:paraId="74D016C9"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6E070A6A" w14:textId="77777777" w:rsidR="00F27E21" w:rsidRPr="000C0B1F" w:rsidRDefault="00F27E21" w:rsidP="003D526D">
            <w:pPr>
              <w:pStyle w:val="Body"/>
              <w:spacing w:after="0"/>
              <w:rPr>
                <w:rFonts w:ascii="Arial" w:hAnsi="Arial" w:cs="Arial"/>
              </w:rPr>
            </w:pPr>
            <w:r w:rsidRPr="000C0B1F">
              <w:rPr>
                <w:rFonts w:ascii="Arial" w:hAnsi="Arial" w:cs="Arial"/>
              </w:rPr>
              <w:t>0.51</w:t>
            </w:r>
          </w:p>
        </w:tc>
        <w:tc>
          <w:tcPr>
            <w:tcW w:w="767" w:type="dxa"/>
          </w:tcPr>
          <w:p w14:paraId="1F2765D8" w14:textId="77777777" w:rsidR="00F27E21" w:rsidRPr="000C0B1F" w:rsidRDefault="00F27E21" w:rsidP="003D526D">
            <w:pPr>
              <w:pStyle w:val="Body"/>
              <w:spacing w:after="0"/>
              <w:rPr>
                <w:rFonts w:ascii="Arial" w:hAnsi="Arial" w:cs="Arial"/>
              </w:rPr>
            </w:pPr>
            <w:r w:rsidRPr="000C0B1F">
              <w:rPr>
                <w:rFonts w:ascii="Arial" w:hAnsi="Arial" w:cs="Arial"/>
              </w:rPr>
              <w:t>-1.81</w:t>
            </w:r>
          </w:p>
        </w:tc>
        <w:tc>
          <w:tcPr>
            <w:tcW w:w="2826" w:type="dxa"/>
          </w:tcPr>
          <w:p w14:paraId="457AC125"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59F7E60C" w14:textId="77777777" w:rsidTr="003D526D">
        <w:trPr>
          <w:trHeight w:val="557"/>
          <w:jc w:val="center"/>
        </w:trPr>
        <w:tc>
          <w:tcPr>
            <w:tcW w:w="1233" w:type="dxa"/>
            <w:gridSpan w:val="2"/>
          </w:tcPr>
          <w:p w14:paraId="5B185981" w14:textId="77777777" w:rsidR="00F27E21" w:rsidRPr="000C0B1F" w:rsidRDefault="00F27E21" w:rsidP="003D526D">
            <w:pPr>
              <w:pStyle w:val="Body"/>
              <w:spacing w:after="0"/>
              <w:rPr>
                <w:rFonts w:ascii="Arial" w:hAnsi="Arial" w:cs="Arial"/>
                <w:b/>
                <w:bCs/>
              </w:rPr>
            </w:pPr>
            <w:r w:rsidRPr="000C0B1F">
              <w:rPr>
                <w:rFonts w:ascii="Arial" w:hAnsi="Arial" w:cs="Arial"/>
                <w:b/>
                <w:bCs/>
              </w:rPr>
              <w:t>Q2</w:t>
            </w:r>
          </w:p>
        </w:tc>
        <w:tc>
          <w:tcPr>
            <w:tcW w:w="711" w:type="dxa"/>
          </w:tcPr>
          <w:p w14:paraId="502E9576" w14:textId="77777777" w:rsidR="00F27E21" w:rsidRPr="000C0B1F" w:rsidRDefault="00F27E21" w:rsidP="003D526D">
            <w:pPr>
              <w:pStyle w:val="Body"/>
              <w:spacing w:after="0"/>
              <w:rPr>
                <w:rFonts w:ascii="Arial" w:hAnsi="Arial" w:cs="Arial"/>
              </w:rPr>
            </w:pPr>
            <w:r w:rsidRPr="000C0B1F">
              <w:rPr>
                <w:rFonts w:ascii="Arial" w:hAnsi="Arial" w:cs="Arial"/>
              </w:rPr>
              <w:t>4.18</w:t>
            </w:r>
          </w:p>
        </w:tc>
        <w:tc>
          <w:tcPr>
            <w:tcW w:w="593" w:type="dxa"/>
          </w:tcPr>
          <w:p w14:paraId="2628A36A" w14:textId="77777777" w:rsidR="00F27E21" w:rsidRPr="000C0B1F" w:rsidRDefault="00F27E21" w:rsidP="003D526D">
            <w:pPr>
              <w:pStyle w:val="Body"/>
              <w:spacing w:after="0"/>
              <w:rPr>
                <w:rFonts w:ascii="Arial" w:hAnsi="Arial" w:cs="Arial"/>
              </w:rPr>
            </w:pPr>
            <w:r w:rsidRPr="000C0B1F">
              <w:rPr>
                <w:rFonts w:ascii="Arial" w:hAnsi="Arial" w:cs="Arial"/>
              </w:rPr>
              <w:t>0.48</w:t>
            </w:r>
          </w:p>
        </w:tc>
        <w:tc>
          <w:tcPr>
            <w:tcW w:w="549" w:type="dxa"/>
          </w:tcPr>
          <w:p w14:paraId="0011E14B" w14:textId="77777777" w:rsidR="00F27E21" w:rsidRPr="000C0B1F" w:rsidRDefault="00F27E21" w:rsidP="003D526D">
            <w:pPr>
              <w:pStyle w:val="Body"/>
              <w:spacing w:after="0"/>
              <w:rPr>
                <w:rFonts w:ascii="Arial" w:hAnsi="Arial" w:cs="Arial"/>
              </w:rPr>
            </w:pPr>
            <w:r w:rsidRPr="000C0B1F">
              <w:rPr>
                <w:rFonts w:ascii="Arial" w:hAnsi="Arial" w:cs="Arial"/>
              </w:rPr>
              <w:t>3</w:t>
            </w:r>
          </w:p>
        </w:tc>
        <w:tc>
          <w:tcPr>
            <w:tcW w:w="593" w:type="dxa"/>
          </w:tcPr>
          <w:p w14:paraId="48FCAE2C"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20B2A31B" w14:textId="77777777" w:rsidR="00F27E21" w:rsidRPr="000C0B1F" w:rsidRDefault="00F27E21" w:rsidP="003D526D">
            <w:pPr>
              <w:pStyle w:val="Body"/>
              <w:spacing w:after="0"/>
              <w:rPr>
                <w:rFonts w:ascii="Arial" w:hAnsi="Arial" w:cs="Arial"/>
              </w:rPr>
            </w:pPr>
            <w:r w:rsidRPr="000C0B1F">
              <w:rPr>
                <w:rFonts w:ascii="Arial" w:hAnsi="Arial" w:cs="Arial"/>
              </w:rPr>
              <w:t>0.49</w:t>
            </w:r>
          </w:p>
        </w:tc>
        <w:tc>
          <w:tcPr>
            <w:tcW w:w="767" w:type="dxa"/>
          </w:tcPr>
          <w:p w14:paraId="0028111D" w14:textId="77777777" w:rsidR="00F27E21" w:rsidRPr="000C0B1F" w:rsidRDefault="00F27E21" w:rsidP="003D526D">
            <w:pPr>
              <w:pStyle w:val="Body"/>
              <w:spacing w:after="0"/>
              <w:rPr>
                <w:rFonts w:ascii="Arial" w:hAnsi="Arial" w:cs="Arial"/>
              </w:rPr>
            </w:pPr>
            <w:r w:rsidRPr="000C0B1F">
              <w:rPr>
                <w:rFonts w:ascii="Arial" w:hAnsi="Arial" w:cs="Arial"/>
              </w:rPr>
              <w:t>0.61</w:t>
            </w:r>
          </w:p>
        </w:tc>
        <w:tc>
          <w:tcPr>
            <w:tcW w:w="2826" w:type="dxa"/>
          </w:tcPr>
          <w:p w14:paraId="1C2531E5"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63B2418E" w14:textId="77777777" w:rsidTr="00897002">
        <w:trPr>
          <w:jc w:val="center"/>
        </w:trPr>
        <w:tc>
          <w:tcPr>
            <w:tcW w:w="1233" w:type="dxa"/>
            <w:gridSpan w:val="2"/>
          </w:tcPr>
          <w:p w14:paraId="16414A01" w14:textId="77777777" w:rsidR="00F27E21" w:rsidRPr="000C0B1F" w:rsidRDefault="00F27E21" w:rsidP="003D526D">
            <w:pPr>
              <w:pStyle w:val="Body"/>
              <w:spacing w:after="0"/>
              <w:rPr>
                <w:rFonts w:ascii="Arial" w:hAnsi="Arial" w:cs="Arial"/>
                <w:b/>
                <w:bCs/>
              </w:rPr>
            </w:pPr>
            <w:r w:rsidRPr="000C0B1F">
              <w:rPr>
                <w:rFonts w:ascii="Arial" w:hAnsi="Arial" w:cs="Arial"/>
                <w:b/>
                <w:bCs/>
              </w:rPr>
              <w:t>Q3</w:t>
            </w:r>
          </w:p>
        </w:tc>
        <w:tc>
          <w:tcPr>
            <w:tcW w:w="711" w:type="dxa"/>
          </w:tcPr>
          <w:p w14:paraId="61C0D490" w14:textId="77777777" w:rsidR="00F27E21" w:rsidRPr="000C0B1F" w:rsidRDefault="00F27E21" w:rsidP="003D526D">
            <w:pPr>
              <w:pStyle w:val="Body"/>
              <w:spacing w:after="0"/>
              <w:rPr>
                <w:rFonts w:ascii="Arial" w:hAnsi="Arial" w:cs="Arial"/>
              </w:rPr>
            </w:pPr>
            <w:r w:rsidRPr="000C0B1F">
              <w:rPr>
                <w:rFonts w:ascii="Arial" w:hAnsi="Arial" w:cs="Arial"/>
              </w:rPr>
              <w:t>4.60</w:t>
            </w:r>
          </w:p>
        </w:tc>
        <w:tc>
          <w:tcPr>
            <w:tcW w:w="593" w:type="dxa"/>
          </w:tcPr>
          <w:p w14:paraId="3DA78E1A" w14:textId="77777777" w:rsidR="00F27E21" w:rsidRPr="000C0B1F" w:rsidRDefault="00F27E21" w:rsidP="003D526D">
            <w:pPr>
              <w:pStyle w:val="Body"/>
              <w:spacing w:after="0"/>
              <w:rPr>
                <w:rFonts w:ascii="Arial" w:hAnsi="Arial" w:cs="Arial"/>
              </w:rPr>
            </w:pPr>
            <w:r w:rsidRPr="000C0B1F">
              <w:rPr>
                <w:rFonts w:ascii="Arial" w:hAnsi="Arial" w:cs="Arial"/>
              </w:rPr>
              <w:t>0.49</w:t>
            </w:r>
          </w:p>
        </w:tc>
        <w:tc>
          <w:tcPr>
            <w:tcW w:w="549" w:type="dxa"/>
          </w:tcPr>
          <w:p w14:paraId="6003439A" w14:textId="77777777" w:rsidR="00F27E21" w:rsidRPr="000C0B1F" w:rsidRDefault="00F27E21" w:rsidP="003D526D">
            <w:pPr>
              <w:pStyle w:val="Body"/>
              <w:spacing w:after="0"/>
              <w:rPr>
                <w:rFonts w:ascii="Arial" w:hAnsi="Arial" w:cs="Arial"/>
              </w:rPr>
            </w:pPr>
            <w:r w:rsidRPr="000C0B1F">
              <w:rPr>
                <w:rFonts w:ascii="Arial" w:hAnsi="Arial" w:cs="Arial"/>
              </w:rPr>
              <w:t>4</w:t>
            </w:r>
          </w:p>
        </w:tc>
        <w:tc>
          <w:tcPr>
            <w:tcW w:w="593" w:type="dxa"/>
          </w:tcPr>
          <w:p w14:paraId="784541B6"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13F6C9FF" w14:textId="77777777" w:rsidR="00F27E21" w:rsidRPr="000C0B1F" w:rsidRDefault="00F27E21" w:rsidP="003D526D">
            <w:pPr>
              <w:pStyle w:val="Body"/>
              <w:spacing w:after="0"/>
              <w:rPr>
                <w:rFonts w:ascii="Arial" w:hAnsi="Arial" w:cs="Arial"/>
              </w:rPr>
            </w:pPr>
            <w:r w:rsidRPr="000C0B1F">
              <w:rPr>
                <w:rFonts w:ascii="Arial" w:hAnsi="Arial" w:cs="Arial"/>
              </w:rPr>
              <w:t>-0.42</w:t>
            </w:r>
          </w:p>
        </w:tc>
        <w:tc>
          <w:tcPr>
            <w:tcW w:w="767" w:type="dxa"/>
          </w:tcPr>
          <w:p w14:paraId="7DAFFE3F" w14:textId="77777777" w:rsidR="00F27E21" w:rsidRPr="000C0B1F" w:rsidRDefault="00F27E21" w:rsidP="003D526D">
            <w:pPr>
              <w:pStyle w:val="Body"/>
              <w:spacing w:after="0"/>
              <w:rPr>
                <w:rFonts w:ascii="Arial" w:hAnsi="Arial" w:cs="Arial"/>
              </w:rPr>
            </w:pPr>
            <w:r w:rsidRPr="000C0B1F">
              <w:rPr>
                <w:rFonts w:ascii="Arial" w:hAnsi="Arial" w:cs="Arial"/>
              </w:rPr>
              <w:t>-1.90</w:t>
            </w:r>
          </w:p>
        </w:tc>
        <w:tc>
          <w:tcPr>
            <w:tcW w:w="2826" w:type="dxa"/>
          </w:tcPr>
          <w:p w14:paraId="63B9A315"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57553B00" w14:textId="77777777" w:rsidTr="00897002">
        <w:trPr>
          <w:jc w:val="center"/>
        </w:trPr>
        <w:tc>
          <w:tcPr>
            <w:tcW w:w="1233" w:type="dxa"/>
            <w:gridSpan w:val="2"/>
          </w:tcPr>
          <w:p w14:paraId="4889D820" w14:textId="77777777" w:rsidR="00F27E21" w:rsidRPr="000C0B1F" w:rsidRDefault="00F27E21" w:rsidP="003D526D">
            <w:pPr>
              <w:pStyle w:val="Body"/>
              <w:spacing w:after="0"/>
              <w:rPr>
                <w:rFonts w:ascii="Arial" w:hAnsi="Arial" w:cs="Arial"/>
                <w:b/>
                <w:bCs/>
              </w:rPr>
            </w:pPr>
            <w:r w:rsidRPr="000C0B1F">
              <w:rPr>
                <w:rFonts w:ascii="Arial" w:hAnsi="Arial" w:cs="Arial"/>
                <w:b/>
                <w:bCs/>
              </w:rPr>
              <w:t>Q4</w:t>
            </w:r>
          </w:p>
        </w:tc>
        <w:tc>
          <w:tcPr>
            <w:tcW w:w="711" w:type="dxa"/>
          </w:tcPr>
          <w:p w14:paraId="6B3520E9" w14:textId="77777777" w:rsidR="00F27E21" w:rsidRPr="000C0B1F" w:rsidRDefault="00F27E21" w:rsidP="003D526D">
            <w:pPr>
              <w:pStyle w:val="Body"/>
              <w:spacing w:after="0"/>
              <w:rPr>
                <w:rFonts w:ascii="Arial" w:hAnsi="Arial" w:cs="Arial"/>
              </w:rPr>
            </w:pPr>
            <w:r w:rsidRPr="000C0B1F">
              <w:rPr>
                <w:rFonts w:ascii="Arial" w:hAnsi="Arial" w:cs="Arial"/>
              </w:rPr>
              <w:t>4.30</w:t>
            </w:r>
          </w:p>
        </w:tc>
        <w:tc>
          <w:tcPr>
            <w:tcW w:w="593" w:type="dxa"/>
          </w:tcPr>
          <w:p w14:paraId="703C69F3" w14:textId="77777777" w:rsidR="00F27E21" w:rsidRPr="000C0B1F" w:rsidRDefault="00F27E21" w:rsidP="003D526D">
            <w:pPr>
              <w:pStyle w:val="Body"/>
              <w:spacing w:after="0"/>
              <w:rPr>
                <w:rFonts w:ascii="Arial" w:hAnsi="Arial" w:cs="Arial"/>
              </w:rPr>
            </w:pPr>
            <w:r w:rsidRPr="000C0B1F">
              <w:rPr>
                <w:rFonts w:ascii="Arial" w:hAnsi="Arial" w:cs="Arial"/>
              </w:rPr>
              <w:t>0.61</w:t>
            </w:r>
          </w:p>
        </w:tc>
        <w:tc>
          <w:tcPr>
            <w:tcW w:w="549" w:type="dxa"/>
          </w:tcPr>
          <w:p w14:paraId="58B99147" w14:textId="77777777" w:rsidR="00F27E21" w:rsidRPr="000C0B1F" w:rsidRDefault="00F27E21" w:rsidP="003D526D">
            <w:pPr>
              <w:pStyle w:val="Body"/>
              <w:spacing w:after="0"/>
              <w:rPr>
                <w:rFonts w:ascii="Arial" w:hAnsi="Arial" w:cs="Arial"/>
              </w:rPr>
            </w:pPr>
            <w:r w:rsidRPr="000C0B1F">
              <w:rPr>
                <w:rFonts w:ascii="Arial" w:hAnsi="Arial" w:cs="Arial"/>
              </w:rPr>
              <w:t>3</w:t>
            </w:r>
          </w:p>
        </w:tc>
        <w:tc>
          <w:tcPr>
            <w:tcW w:w="593" w:type="dxa"/>
          </w:tcPr>
          <w:p w14:paraId="62073053"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48D5D0B2" w14:textId="77777777" w:rsidR="00F27E21" w:rsidRPr="000C0B1F" w:rsidRDefault="00F27E21" w:rsidP="003D526D">
            <w:pPr>
              <w:pStyle w:val="Body"/>
              <w:spacing w:after="0"/>
              <w:rPr>
                <w:rFonts w:ascii="Arial" w:hAnsi="Arial" w:cs="Arial"/>
              </w:rPr>
            </w:pPr>
            <w:r w:rsidRPr="000C0B1F">
              <w:rPr>
                <w:rFonts w:ascii="Arial" w:hAnsi="Arial" w:cs="Arial"/>
              </w:rPr>
              <w:t>-0.27</w:t>
            </w:r>
          </w:p>
        </w:tc>
        <w:tc>
          <w:tcPr>
            <w:tcW w:w="767" w:type="dxa"/>
          </w:tcPr>
          <w:p w14:paraId="4DB40FC2" w14:textId="77777777" w:rsidR="00F27E21" w:rsidRPr="000C0B1F" w:rsidRDefault="00F27E21" w:rsidP="003D526D">
            <w:pPr>
              <w:pStyle w:val="Body"/>
              <w:spacing w:after="0"/>
              <w:rPr>
                <w:rFonts w:ascii="Arial" w:hAnsi="Arial" w:cs="Arial"/>
              </w:rPr>
            </w:pPr>
            <w:r w:rsidRPr="000C0B1F">
              <w:rPr>
                <w:rFonts w:ascii="Arial" w:hAnsi="Arial" w:cs="Arial"/>
              </w:rPr>
              <w:t>-0.57</w:t>
            </w:r>
          </w:p>
        </w:tc>
        <w:tc>
          <w:tcPr>
            <w:tcW w:w="2826" w:type="dxa"/>
          </w:tcPr>
          <w:p w14:paraId="0FCD702D"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37A74099" w14:textId="77777777" w:rsidTr="00897002">
        <w:trPr>
          <w:jc w:val="center"/>
        </w:trPr>
        <w:tc>
          <w:tcPr>
            <w:tcW w:w="1233" w:type="dxa"/>
            <w:gridSpan w:val="2"/>
          </w:tcPr>
          <w:p w14:paraId="7BC541DE" w14:textId="77777777" w:rsidR="00F27E21" w:rsidRPr="000C0B1F" w:rsidRDefault="00F27E21" w:rsidP="003D526D">
            <w:pPr>
              <w:pStyle w:val="Body"/>
              <w:spacing w:after="0"/>
              <w:rPr>
                <w:rFonts w:ascii="Arial" w:hAnsi="Arial" w:cs="Arial"/>
                <w:b/>
                <w:bCs/>
              </w:rPr>
            </w:pPr>
            <w:r w:rsidRPr="000C0B1F">
              <w:rPr>
                <w:rFonts w:ascii="Arial" w:hAnsi="Arial" w:cs="Arial"/>
                <w:b/>
                <w:bCs/>
              </w:rPr>
              <w:t>Q5</w:t>
            </w:r>
          </w:p>
        </w:tc>
        <w:tc>
          <w:tcPr>
            <w:tcW w:w="711" w:type="dxa"/>
          </w:tcPr>
          <w:p w14:paraId="597CDDCE" w14:textId="77777777" w:rsidR="00F27E21" w:rsidRPr="000C0B1F" w:rsidRDefault="00F27E21" w:rsidP="003D526D">
            <w:pPr>
              <w:pStyle w:val="Body"/>
              <w:spacing w:after="0"/>
              <w:rPr>
                <w:rFonts w:ascii="Arial" w:hAnsi="Arial" w:cs="Arial"/>
              </w:rPr>
            </w:pPr>
            <w:r w:rsidRPr="000C0B1F">
              <w:rPr>
                <w:rFonts w:ascii="Arial" w:hAnsi="Arial" w:cs="Arial"/>
              </w:rPr>
              <w:t>4.58</w:t>
            </w:r>
          </w:p>
        </w:tc>
        <w:tc>
          <w:tcPr>
            <w:tcW w:w="593" w:type="dxa"/>
          </w:tcPr>
          <w:p w14:paraId="265600ED" w14:textId="77777777" w:rsidR="00F27E21" w:rsidRPr="000C0B1F" w:rsidRDefault="00F27E21" w:rsidP="003D526D">
            <w:pPr>
              <w:pStyle w:val="Body"/>
              <w:spacing w:after="0"/>
              <w:rPr>
                <w:rFonts w:ascii="Arial" w:hAnsi="Arial" w:cs="Arial"/>
              </w:rPr>
            </w:pPr>
            <w:r w:rsidRPr="000C0B1F">
              <w:rPr>
                <w:rFonts w:ascii="Arial" w:hAnsi="Arial" w:cs="Arial"/>
              </w:rPr>
              <w:t>0.50</w:t>
            </w:r>
          </w:p>
        </w:tc>
        <w:tc>
          <w:tcPr>
            <w:tcW w:w="549" w:type="dxa"/>
          </w:tcPr>
          <w:p w14:paraId="4C6E5CD0" w14:textId="77777777" w:rsidR="00F27E21" w:rsidRPr="000C0B1F" w:rsidRDefault="00F27E21" w:rsidP="003D526D">
            <w:pPr>
              <w:pStyle w:val="Body"/>
              <w:spacing w:after="0"/>
              <w:rPr>
                <w:rFonts w:ascii="Arial" w:hAnsi="Arial" w:cs="Arial"/>
              </w:rPr>
            </w:pPr>
            <w:r w:rsidRPr="000C0B1F">
              <w:rPr>
                <w:rFonts w:ascii="Arial" w:hAnsi="Arial" w:cs="Arial"/>
              </w:rPr>
              <w:t>4</w:t>
            </w:r>
          </w:p>
        </w:tc>
        <w:tc>
          <w:tcPr>
            <w:tcW w:w="593" w:type="dxa"/>
          </w:tcPr>
          <w:p w14:paraId="40EB73CD"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23C649F4" w14:textId="77777777" w:rsidR="00F27E21" w:rsidRPr="000C0B1F" w:rsidRDefault="00F27E21" w:rsidP="003D526D">
            <w:pPr>
              <w:pStyle w:val="Body"/>
              <w:spacing w:after="0"/>
              <w:rPr>
                <w:rFonts w:ascii="Arial" w:hAnsi="Arial" w:cs="Arial"/>
              </w:rPr>
            </w:pPr>
            <w:r w:rsidRPr="000C0B1F">
              <w:rPr>
                <w:rFonts w:ascii="Arial" w:hAnsi="Arial" w:cs="Arial"/>
              </w:rPr>
              <w:t>-0.33</w:t>
            </w:r>
          </w:p>
        </w:tc>
        <w:tc>
          <w:tcPr>
            <w:tcW w:w="767" w:type="dxa"/>
          </w:tcPr>
          <w:p w14:paraId="090FDE40" w14:textId="77777777" w:rsidR="00F27E21" w:rsidRPr="000C0B1F" w:rsidRDefault="00F27E21" w:rsidP="003D526D">
            <w:pPr>
              <w:pStyle w:val="Body"/>
              <w:spacing w:after="0"/>
              <w:rPr>
                <w:rFonts w:ascii="Arial" w:hAnsi="Arial" w:cs="Arial"/>
              </w:rPr>
            </w:pPr>
            <w:r w:rsidRPr="000C0B1F">
              <w:rPr>
                <w:rFonts w:ascii="Arial" w:hAnsi="Arial" w:cs="Arial"/>
              </w:rPr>
              <w:t>-1.97</w:t>
            </w:r>
          </w:p>
        </w:tc>
        <w:tc>
          <w:tcPr>
            <w:tcW w:w="2826" w:type="dxa"/>
          </w:tcPr>
          <w:p w14:paraId="40CDF11A"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150C5229" w14:textId="77777777" w:rsidTr="00897002">
        <w:trPr>
          <w:jc w:val="center"/>
        </w:trPr>
        <w:tc>
          <w:tcPr>
            <w:tcW w:w="1233" w:type="dxa"/>
            <w:gridSpan w:val="2"/>
          </w:tcPr>
          <w:p w14:paraId="2665F25E" w14:textId="77777777" w:rsidR="00F27E21" w:rsidRPr="000C0B1F" w:rsidRDefault="00F27E21" w:rsidP="003D526D">
            <w:pPr>
              <w:pStyle w:val="Body"/>
              <w:spacing w:after="0"/>
              <w:rPr>
                <w:rFonts w:ascii="Arial" w:hAnsi="Arial" w:cs="Arial"/>
                <w:b/>
                <w:bCs/>
              </w:rPr>
            </w:pPr>
            <w:r w:rsidRPr="000C0B1F">
              <w:rPr>
                <w:rFonts w:ascii="Arial" w:hAnsi="Arial" w:cs="Arial"/>
                <w:b/>
                <w:bCs/>
              </w:rPr>
              <w:t>Q6</w:t>
            </w:r>
          </w:p>
        </w:tc>
        <w:tc>
          <w:tcPr>
            <w:tcW w:w="711" w:type="dxa"/>
          </w:tcPr>
          <w:p w14:paraId="300FD040" w14:textId="77777777" w:rsidR="00F27E21" w:rsidRPr="000C0B1F" w:rsidRDefault="00F27E21" w:rsidP="003D526D">
            <w:pPr>
              <w:pStyle w:val="Body"/>
              <w:spacing w:after="0"/>
              <w:rPr>
                <w:rFonts w:ascii="Arial" w:hAnsi="Arial" w:cs="Arial"/>
              </w:rPr>
            </w:pPr>
            <w:r w:rsidRPr="000C0B1F">
              <w:rPr>
                <w:rFonts w:ascii="Arial" w:hAnsi="Arial" w:cs="Arial"/>
              </w:rPr>
              <w:t>4.14</w:t>
            </w:r>
          </w:p>
        </w:tc>
        <w:tc>
          <w:tcPr>
            <w:tcW w:w="593" w:type="dxa"/>
          </w:tcPr>
          <w:p w14:paraId="69B4E164" w14:textId="77777777" w:rsidR="00F27E21" w:rsidRPr="000C0B1F" w:rsidRDefault="00F27E21" w:rsidP="003D526D">
            <w:pPr>
              <w:pStyle w:val="Body"/>
              <w:spacing w:after="0"/>
              <w:rPr>
                <w:rFonts w:ascii="Arial" w:hAnsi="Arial" w:cs="Arial"/>
              </w:rPr>
            </w:pPr>
            <w:r w:rsidRPr="000C0B1F">
              <w:rPr>
                <w:rFonts w:ascii="Arial" w:hAnsi="Arial" w:cs="Arial"/>
              </w:rPr>
              <w:t>0.64</w:t>
            </w:r>
          </w:p>
        </w:tc>
        <w:tc>
          <w:tcPr>
            <w:tcW w:w="549" w:type="dxa"/>
          </w:tcPr>
          <w:p w14:paraId="5B37B7BB" w14:textId="77777777" w:rsidR="00F27E21" w:rsidRPr="000C0B1F" w:rsidRDefault="00F27E21" w:rsidP="003D526D">
            <w:pPr>
              <w:pStyle w:val="Body"/>
              <w:spacing w:after="0"/>
              <w:rPr>
                <w:rFonts w:ascii="Arial" w:hAnsi="Arial" w:cs="Arial"/>
              </w:rPr>
            </w:pPr>
            <w:r w:rsidRPr="000C0B1F">
              <w:rPr>
                <w:rFonts w:ascii="Arial" w:hAnsi="Arial" w:cs="Arial"/>
              </w:rPr>
              <w:t>2</w:t>
            </w:r>
          </w:p>
        </w:tc>
        <w:tc>
          <w:tcPr>
            <w:tcW w:w="593" w:type="dxa"/>
          </w:tcPr>
          <w:p w14:paraId="03906B30"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566CB347" w14:textId="77777777" w:rsidR="00F27E21" w:rsidRPr="000C0B1F" w:rsidRDefault="00F27E21" w:rsidP="003D526D">
            <w:pPr>
              <w:pStyle w:val="Body"/>
              <w:spacing w:after="0"/>
              <w:rPr>
                <w:rFonts w:ascii="Arial" w:hAnsi="Arial" w:cs="Arial"/>
              </w:rPr>
            </w:pPr>
            <w:r w:rsidRPr="000C0B1F">
              <w:rPr>
                <w:rFonts w:ascii="Arial" w:hAnsi="Arial" w:cs="Arial"/>
              </w:rPr>
              <w:t>-0.61</w:t>
            </w:r>
          </w:p>
        </w:tc>
        <w:tc>
          <w:tcPr>
            <w:tcW w:w="767" w:type="dxa"/>
          </w:tcPr>
          <w:p w14:paraId="23269664" w14:textId="77777777" w:rsidR="00F27E21" w:rsidRPr="000C0B1F" w:rsidRDefault="00F27E21" w:rsidP="003D526D">
            <w:pPr>
              <w:pStyle w:val="Body"/>
              <w:spacing w:after="0"/>
              <w:rPr>
                <w:rFonts w:ascii="Arial" w:hAnsi="Arial" w:cs="Arial"/>
              </w:rPr>
            </w:pPr>
            <w:r w:rsidRPr="000C0B1F">
              <w:rPr>
                <w:rFonts w:ascii="Arial" w:hAnsi="Arial" w:cs="Arial"/>
              </w:rPr>
              <w:t>1.62</w:t>
            </w:r>
          </w:p>
        </w:tc>
        <w:tc>
          <w:tcPr>
            <w:tcW w:w="2826" w:type="dxa"/>
          </w:tcPr>
          <w:p w14:paraId="1A644DE0"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3E9993E4" w14:textId="77777777" w:rsidTr="00897002">
        <w:trPr>
          <w:jc w:val="center"/>
        </w:trPr>
        <w:tc>
          <w:tcPr>
            <w:tcW w:w="1233" w:type="dxa"/>
            <w:gridSpan w:val="2"/>
          </w:tcPr>
          <w:p w14:paraId="14B8A2D3" w14:textId="77777777" w:rsidR="00F27E21" w:rsidRPr="000C0B1F" w:rsidRDefault="00F27E21" w:rsidP="003D526D">
            <w:pPr>
              <w:pStyle w:val="Body"/>
              <w:spacing w:after="0"/>
              <w:rPr>
                <w:rFonts w:ascii="Arial" w:hAnsi="Arial" w:cs="Arial"/>
                <w:b/>
                <w:bCs/>
              </w:rPr>
            </w:pPr>
            <w:r w:rsidRPr="000C0B1F">
              <w:rPr>
                <w:rFonts w:ascii="Arial" w:hAnsi="Arial" w:cs="Arial"/>
                <w:b/>
                <w:bCs/>
              </w:rPr>
              <w:t>Q7</w:t>
            </w:r>
          </w:p>
        </w:tc>
        <w:tc>
          <w:tcPr>
            <w:tcW w:w="711" w:type="dxa"/>
          </w:tcPr>
          <w:p w14:paraId="0A4B2769" w14:textId="77777777" w:rsidR="00F27E21" w:rsidRPr="000C0B1F" w:rsidRDefault="00F27E21" w:rsidP="003D526D">
            <w:pPr>
              <w:pStyle w:val="Body"/>
              <w:spacing w:after="0"/>
              <w:rPr>
                <w:rFonts w:ascii="Arial" w:hAnsi="Arial" w:cs="Arial"/>
              </w:rPr>
            </w:pPr>
            <w:r w:rsidRPr="000C0B1F">
              <w:rPr>
                <w:rFonts w:ascii="Arial" w:hAnsi="Arial" w:cs="Arial"/>
              </w:rPr>
              <w:t>4.68</w:t>
            </w:r>
          </w:p>
        </w:tc>
        <w:tc>
          <w:tcPr>
            <w:tcW w:w="593" w:type="dxa"/>
          </w:tcPr>
          <w:p w14:paraId="0033A7D0" w14:textId="77777777" w:rsidR="00F27E21" w:rsidRPr="000C0B1F" w:rsidRDefault="00F27E21" w:rsidP="003D526D">
            <w:pPr>
              <w:pStyle w:val="Body"/>
              <w:spacing w:after="0"/>
              <w:rPr>
                <w:rFonts w:ascii="Arial" w:hAnsi="Arial" w:cs="Arial"/>
              </w:rPr>
            </w:pPr>
            <w:r w:rsidRPr="000C0B1F">
              <w:rPr>
                <w:rFonts w:ascii="Arial" w:hAnsi="Arial" w:cs="Arial"/>
              </w:rPr>
              <w:t>0.47</w:t>
            </w:r>
          </w:p>
        </w:tc>
        <w:tc>
          <w:tcPr>
            <w:tcW w:w="549" w:type="dxa"/>
          </w:tcPr>
          <w:p w14:paraId="58B980AC" w14:textId="77777777" w:rsidR="00F27E21" w:rsidRPr="000C0B1F" w:rsidRDefault="00F27E21" w:rsidP="003D526D">
            <w:pPr>
              <w:pStyle w:val="Body"/>
              <w:spacing w:after="0"/>
              <w:rPr>
                <w:rFonts w:ascii="Arial" w:hAnsi="Arial" w:cs="Arial"/>
              </w:rPr>
            </w:pPr>
            <w:r w:rsidRPr="000C0B1F">
              <w:rPr>
                <w:rFonts w:ascii="Arial" w:hAnsi="Arial" w:cs="Arial"/>
              </w:rPr>
              <w:t>4</w:t>
            </w:r>
          </w:p>
        </w:tc>
        <w:tc>
          <w:tcPr>
            <w:tcW w:w="593" w:type="dxa"/>
          </w:tcPr>
          <w:p w14:paraId="5F8A2378"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517FAAC7" w14:textId="77777777" w:rsidR="00F27E21" w:rsidRPr="000C0B1F" w:rsidRDefault="00F27E21" w:rsidP="003D526D">
            <w:pPr>
              <w:pStyle w:val="Body"/>
              <w:spacing w:after="0"/>
              <w:rPr>
                <w:rFonts w:ascii="Arial" w:hAnsi="Arial" w:cs="Arial"/>
              </w:rPr>
            </w:pPr>
            <w:r w:rsidRPr="000C0B1F">
              <w:rPr>
                <w:rFonts w:ascii="Arial" w:hAnsi="Arial" w:cs="Arial"/>
              </w:rPr>
              <w:t>-0.80</w:t>
            </w:r>
          </w:p>
        </w:tc>
        <w:tc>
          <w:tcPr>
            <w:tcW w:w="767" w:type="dxa"/>
          </w:tcPr>
          <w:p w14:paraId="29C77B9F" w14:textId="77777777" w:rsidR="00F27E21" w:rsidRPr="000C0B1F" w:rsidRDefault="00F27E21" w:rsidP="003D526D">
            <w:pPr>
              <w:pStyle w:val="Body"/>
              <w:spacing w:after="0"/>
              <w:rPr>
                <w:rFonts w:ascii="Arial" w:hAnsi="Arial" w:cs="Arial"/>
              </w:rPr>
            </w:pPr>
            <w:r w:rsidRPr="000C0B1F">
              <w:rPr>
                <w:rFonts w:ascii="Arial" w:hAnsi="Arial" w:cs="Arial"/>
              </w:rPr>
              <w:t>-1.43</w:t>
            </w:r>
          </w:p>
        </w:tc>
        <w:tc>
          <w:tcPr>
            <w:tcW w:w="2826" w:type="dxa"/>
          </w:tcPr>
          <w:p w14:paraId="64DE48BE"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bl>
    <w:p w14:paraId="24CB56C4"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07FDC4E6" w14:textId="77777777" w:rsidR="008E142F" w:rsidRPr="000C0B1F" w:rsidRDefault="008E142F" w:rsidP="00F27E21">
      <w:pPr>
        <w:pStyle w:val="Body"/>
        <w:spacing w:after="0"/>
        <w:rPr>
          <w:rFonts w:ascii="Arial" w:hAnsi="Arial" w:cs="Arial"/>
          <w:bCs/>
        </w:rPr>
      </w:pPr>
    </w:p>
    <w:p w14:paraId="27CC54E0" w14:textId="25AA9023" w:rsidR="00F27E21" w:rsidRPr="000C0B1F" w:rsidRDefault="00F27E21" w:rsidP="00F27E21">
      <w:pPr>
        <w:pStyle w:val="Body"/>
        <w:spacing w:after="0"/>
        <w:rPr>
          <w:rFonts w:ascii="Arial" w:hAnsi="Arial" w:cs="Arial"/>
        </w:rPr>
      </w:pPr>
      <w:r w:rsidRPr="000C0B1F">
        <w:rPr>
          <w:rFonts w:ascii="Arial" w:hAnsi="Arial" w:cs="Arial"/>
        </w:rPr>
        <w:t xml:space="preserve">To complement frequency patterns, item-level means, and dispersion were examined. Table </w:t>
      </w:r>
      <w:r w:rsidR="003F4C9B" w:rsidRPr="000C0B1F">
        <w:rPr>
          <w:rFonts w:ascii="Arial" w:hAnsi="Arial" w:cs="Arial"/>
        </w:rPr>
        <w:t>8</w:t>
      </w:r>
      <w:r w:rsidRPr="000C0B1F">
        <w:rPr>
          <w:rFonts w:ascii="Arial" w:hAnsi="Arial" w:cs="Arial"/>
        </w:rPr>
        <w:t xml:space="preserve"> reports descriptive statistics for each teacher item. Mean scores were high across items (M = 4.14 to 4.68), indicating strong agreement overall. Items directly reflecting perceived effectiveness (e.g., praise changes behavior; reinforcement improves outcomes) showed particularly high means, whereas training-related perceptions (Q6) showed slightly lower means and greater spread, consistent with variability in professional preparation.</w:t>
      </w:r>
    </w:p>
    <w:p w14:paraId="4432E4B3" w14:textId="77777777" w:rsidR="00E93204" w:rsidRPr="000C0B1F" w:rsidRDefault="00E93204" w:rsidP="002154C6">
      <w:pPr>
        <w:pStyle w:val="Body"/>
        <w:spacing w:after="0"/>
        <w:rPr>
          <w:rFonts w:ascii="Arial" w:hAnsi="Arial" w:cs="Arial"/>
          <w:b/>
          <w:bCs/>
        </w:rPr>
      </w:pPr>
    </w:p>
    <w:p w14:paraId="2409855F" w14:textId="2EAD4043" w:rsidR="00F27E21" w:rsidRPr="000C0B1F" w:rsidRDefault="00F27E21" w:rsidP="002154C6">
      <w:pPr>
        <w:pStyle w:val="Body"/>
        <w:spacing w:after="0"/>
        <w:rPr>
          <w:rFonts w:ascii="Arial" w:hAnsi="Arial" w:cs="Arial"/>
        </w:rPr>
      </w:pPr>
      <w:r w:rsidRPr="000C0B1F">
        <w:rPr>
          <w:rFonts w:ascii="Arial" w:hAnsi="Arial" w:cs="Arial"/>
          <w:b/>
          <w:bCs/>
        </w:rPr>
        <w:t xml:space="preserve">Table </w:t>
      </w:r>
      <w:r w:rsidR="003F4C9B" w:rsidRPr="000C0B1F">
        <w:rPr>
          <w:rFonts w:ascii="Arial" w:hAnsi="Arial" w:cs="Arial"/>
          <w:b/>
          <w:bCs/>
        </w:rPr>
        <w:t>9</w:t>
      </w:r>
      <w:r w:rsidRPr="000C0B1F">
        <w:rPr>
          <w:rFonts w:ascii="Arial" w:hAnsi="Arial" w:cs="Arial"/>
          <w:b/>
          <w:bCs/>
        </w:rPr>
        <w:t>.</w:t>
      </w:r>
      <w:r w:rsidRPr="000C0B1F">
        <w:rPr>
          <w:rFonts w:ascii="Arial" w:hAnsi="Arial" w:cs="Arial"/>
        </w:rPr>
        <w:t xml:space="preserve"> Group comparison (gender)</w:t>
      </w:r>
    </w:p>
    <w:tbl>
      <w:tblPr>
        <w:tblW w:w="0" w:type="auto"/>
        <w:jc w:val="center"/>
        <w:tblBorders>
          <w:top w:val="single" w:sz="4" w:space="0" w:color="7F7F7F" w:themeColor="text1" w:themeTint="80"/>
          <w:bottom w:val="single" w:sz="4" w:space="0" w:color="7F7F7F" w:themeColor="text1" w:themeTint="80"/>
          <w:insideH w:val="single" w:sz="4" w:space="0" w:color="auto"/>
        </w:tblBorders>
        <w:tblLook w:val="04A0" w:firstRow="1" w:lastRow="0" w:firstColumn="1" w:lastColumn="0" w:noHBand="0" w:noVBand="1"/>
      </w:tblPr>
      <w:tblGrid>
        <w:gridCol w:w="1828"/>
        <w:gridCol w:w="917"/>
        <w:gridCol w:w="872"/>
        <w:gridCol w:w="1789"/>
      </w:tblGrid>
      <w:tr w:rsidR="000C0B1F" w:rsidRPr="000C0B1F" w14:paraId="4B066860" w14:textId="77777777" w:rsidTr="002154C6">
        <w:trPr>
          <w:jc w:val="center"/>
        </w:trPr>
        <w:tc>
          <w:tcPr>
            <w:tcW w:w="0" w:type="auto"/>
          </w:tcPr>
          <w:p w14:paraId="1C4E4A5B" w14:textId="77777777" w:rsidR="00F27E21" w:rsidRPr="000C0B1F" w:rsidRDefault="00F27E21" w:rsidP="002154C6">
            <w:pPr>
              <w:pStyle w:val="Body"/>
              <w:spacing w:after="0"/>
              <w:rPr>
                <w:rFonts w:ascii="Arial" w:hAnsi="Arial" w:cs="Arial"/>
                <w:b/>
                <w:bCs/>
              </w:rPr>
            </w:pPr>
            <w:r w:rsidRPr="000C0B1F">
              <w:rPr>
                <w:rFonts w:ascii="Arial" w:hAnsi="Arial" w:cs="Arial"/>
                <w:b/>
                <w:bCs/>
              </w:rPr>
              <w:t>Gender (code)</w:t>
            </w:r>
          </w:p>
        </w:tc>
        <w:tc>
          <w:tcPr>
            <w:tcW w:w="0" w:type="auto"/>
          </w:tcPr>
          <w:p w14:paraId="02874B6C" w14:textId="77777777" w:rsidR="00F27E21" w:rsidRPr="000C0B1F" w:rsidRDefault="00F27E21" w:rsidP="002154C6">
            <w:pPr>
              <w:pStyle w:val="Body"/>
              <w:spacing w:after="0"/>
              <w:rPr>
                <w:rFonts w:ascii="Arial" w:hAnsi="Arial" w:cs="Arial"/>
                <w:b/>
                <w:bCs/>
              </w:rPr>
            </w:pPr>
            <w:r w:rsidRPr="000C0B1F">
              <w:rPr>
                <w:rFonts w:ascii="Arial" w:hAnsi="Arial" w:cs="Arial"/>
                <w:b/>
                <w:bCs/>
              </w:rPr>
              <w:t>n</w:t>
            </w:r>
          </w:p>
        </w:tc>
        <w:tc>
          <w:tcPr>
            <w:tcW w:w="0" w:type="auto"/>
          </w:tcPr>
          <w:p w14:paraId="1B6510DB" w14:textId="77777777" w:rsidR="00F27E21" w:rsidRPr="000C0B1F" w:rsidRDefault="00F27E21" w:rsidP="002154C6">
            <w:pPr>
              <w:pStyle w:val="Body"/>
              <w:spacing w:after="0"/>
              <w:rPr>
                <w:rFonts w:ascii="Arial" w:hAnsi="Arial" w:cs="Arial"/>
                <w:b/>
                <w:bCs/>
              </w:rPr>
            </w:pPr>
            <w:r w:rsidRPr="000C0B1F">
              <w:rPr>
                <w:rFonts w:ascii="Arial" w:hAnsi="Arial" w:cs="Arial"/>
                <w:b/>
                <w:bCs/>
              </w:rPr>
              <w:t>Mean</w:t>
            </w:r>
          </w:p>
        </w:tc>
        <w:tc>
          <w:tcPr>
            <w:tcW w:w="0" w:type="auto"/>
          </w:tcPr>
          <w:p w14:paraId="0F4451E5" w14:textId="77777777" w:rsidR="00F27E21" w:rsidRPr="000C0B1F" w:rsidRDefault="00F27E21" w:rsidP="002154C6">
            <w:pPr>
              <w:pStyle w:val="Body"/>
              <w:spacing w:after="0"/>
              <w:rPr>
                <w:rFonts w:ascii="Arial" w:hAnsi="Arial" w:cs="Arial"/>
                <w:b/>
                <w:bCs/>
              </w:rPr>
            </w:pPr>
            <w:r w:rsidRPr="000C0B1F">
              <w:rPr>
                <w:rFonts w:ascii="Arial" w:hAnsi="Arial" w:cs="Arial"/>
                <w:b/>
                <w:bCs/>
              </w:rPr>
              <w:t>SD</w:t>
            </w:r>
          </w:p>
        </w:tc>
      </w:tr>
      <w:tr w:rsidR="000C0B1F" w:rsidRPr="000C0B1F" w14:paraId="297E5BFE" w14:textId="77777777" w:rsidTr="002154C6">
        <w:trPr>
          <w:jc w:val="center"/>
        </w:trPr>
        <w:tc>
          <w:tcPr>
            <w:tcW w:w="0" w:type="auto"/>
          </w:tcPr>
          <w:p w14:paraId="4FDF0ED4" w14:textId="77777777" w:rsidR="00F27E21" w:rsidRPr="000C0B1F" w:rsidRDefault="00F27E21" w:rsidP="002154C6">
            <w:pPr>
              <w:pStyle w:val="Body"/>
              <w:spacing w:after="0"/>
              <w:rPr>
                <w:rFonts w:ascii="Arial" w:hAnsi="Arial" w:cs="Arial"/>
                <w:b/>
                <w:bCs/>
              </w:rPr>
            </w:pPr>
            <w:r w:rsidRPr="000C0B1F">
              <w:rPr>
                <w:rFonts w:ascii="Arial" w:hAnsi="Arial" w:cs="Arial"/>
                <w:b/>
                <w:bCs/>
              </w:rPr>
              <w:t>1</w:t>
            </w:r>
          </w:p>
        </w:tc>
        <w:tc>
          <w:tcPr>
            <w:tcW w:w="0" w:type="auto"/>
          </w:tcPr>
          <w:p w14:paraId="3B48C0B2" w14:textId="77777777" w:rsidR="00F27E21" w:rsidRPr="000C0B1F" w:rsidRDefault="00F27E21" w:rsidP="002154C6">
            <w:pPr>
              <w:pStyle w:val="Body"/>
              <w:spacing w:after="0"/>
              <w:rPr>
                <w:rFonts w:ascii="Arial" w:hAnsi="Arial" w:cs="Arial"/>
              </w:rPr>
            </w:pPr>
            <w:r w:rsidRPr="000C0B1F">
              <w:rPr>
                <w:rFonts w:ascii="Arial" w:hAnsi="Arial" w:cs="Arial"/>
              </w:rPr>
              <w:t>28</w:t>
            </w:r>
          </w:p>
        </w:tc>
        <w:tc>
          <w:tcPr>
            <w:tcW w:w="0" w:type="auto"/>
          </w:tcPr>
          <w:p w14:paraId="711532CB" w14:textId="77777777" w:rsidR="00F27E21" w:rsidRPr="000C0B1F" w:rsidRDefault="00F27E21" w:rsidP="002154C6">
            <w:pPr>
              <w:pStyle w:val="Body"/>
              <w:spacing w:after="0"/>
              <w:rPr>
                <w:rFonts w:ascii="Arial" w:hAnsi="Arial" w:cs="Arial"/>
              </w:rPr>
            </w:pPr>
            <w:r w:rsidRPr="000C0B1F">
              <w:rPr>
                <w:rFonts w:ascii="Arial" w:hAnsi="Arial" w:cs="Arial"/>
              </w:rPr>
              <w:t>4.36</w:t>
            </w:r>
          </w:p>
        </w:tc>
        <w:tc>
          <w:tcPr>
            <w:tcW w:w="0" w:type="auto"/>
          </w:tcPr>
          <w:p w14:paraId="554A968C" w14:textId="77777777" w:rsidR="00F27E21" w:rsidRPr="000C0B1F" w:rsidRDefault="00F27E21" w:rsidP="002154C6">
            <w:pPr>
              <w:pStyle w:val="Body"/>
              <w:spacing w:after="0"/>
              <w:rPr>
                <w:rFonts w:ascii="Arial" w:hAnsi="Arial" w:cs="Arial"/>
              </w:rPr>
            </w:pPr>
            <w:r w:rsidRPr="000C0B1F">
              <w:rPr>
                <w:rFonts w:ascii="Arial" w:hAnsi="Arial" w:cs="Arial"/>
              </w:rPr>
              <w:t>0.37</w:t>
            </w:r>
          </w:p>
        </w:tc>
      </w:tr>
      <w:tr w:rsidR="000C0B1F" w:rsidRPr="000C0B1F" w14:paraId="3482CB03" w14:textId="77777777" w:rsidTr="002154C6">
        <w:trPr>
          <w:jc w:val="center"/>
        </w:trPr>
        <w:tc>
          <w:tcPr>
            <w:tcW w:w="0" w:type="auto"/>
          </w:tcPr>
          <w:p w14:paraId="6F9BDEA9" w14:textId="77777777" w:rsidR="00F27E21" w:rsidRPr="000C0B1F" w:rsidRDefault="00F27E21" w:rsidP="002154C6">
            <w:pPr>
              <w:pStyle w:val="Body"/>
              <w:spacing w:after="0"/>
              <w:rPr>
                <w:rFonts w:ascii="Arial" w:hAnsi="Arial" w:cs="Arial"/>
                <w:b/>
                <w:bCs/>
              </w:rPr>
            </w:pPr>
            <w:r w:rsidRPr="000C0B1F">
              <w:rPr>
                <w:rFonts w:ascii="Arial" w:hAnsi="Arial" w:cs="Arial"/>
                <w:b/>
                <w:bCs/>
              </w:rPr>
              <w:t>2</w:t>
            </w:r>
          </w:p>
        </w:tc>
        <w:tc>
          <w:tcPr>
            <w:tcW w:w="0" w:type="auto"/>
          </w:tcPr>
          <w:p w14:paraId="49B9ECDC" w14:textId="77777777" w:rsidR="00F27E21" w:rsidRPr="000C0B1F" w:rsidRDefault="00F27E21" w:rsidP="002154C6">
            <w:pPr>
              <w:pStyle w:val="Body"/>
              <w:spacing w:after="0"/>
              <w:rPr>
                <w:rFonts w:ascii="Arial" w:hAnsi="Arial" w:cs="Arial"/>
              </w:rPr>
            </w:pPr>
            <w:r w:rsidRPr="000C0B1F">
              <w:rPr>
                <w:rFonts w:ascii="Arial" w:hAnsi="Arial" w:cs="Arial"/>
              </w:rPr>
              <w:t>22</w:t>
            </w:r>
          </w:p>
        </w:tc>
        <w:tc>
          <w:tcPr>
            <w:tcW w:w="0" w:type="auto"/>
          </w:tcPr>
          <w:p w14:paraId="7CC08A50" w14:textId="77777777" w:rsidR="00F27E21" w:rsidRPr="000C0B1F" w:rsidRDefault="00F27E21" w:rsidP="002154C6">
            <w:pPr>
              <w:pStyle w:val="Body"/>
              <w:spacing w:after="0"/>
              <w:rPr>
                <w:rFonts w:ascii="Arial" w:hAnsi="Arial" w:cs="Arial"/>
              </w:rPr>
            </w:pPr>
            <w:r w:rsidRPr="000C0B1F">
              <w:rPr>
                <w:rFonts w:ascii="Arial" w:hAnsi="Arial" w:cs="Arial"/>
              </w:rPr>
              <w:t>4.47</w:t>
            </w:r>
          </w:p>
        </w:tc>
        <w:tc>
          <w:tcPr>
            <w:tcW w:w="0" w:type="auto"/>
          </w:tcPr>
          <w:p w14:paraId="01870977" w14:textId="77777777" w:rsidR="00F27E21" w:rsidRPr="000C0B1F" w:rsidRDefault="00F27E21" w:rsidP="002154C6">
            <w:pPr>
              <w:pStyle w:val="Body"/>
              <w:spacing w:after="0"/>
              <w:rPr>
                <w:rFonts w:ascii="Arial" w:hAnsi="Arial" w:cs="Arial"/>
              </w:rPr>
            </w:pPr>
            <w:r w:rsidRPr="000C0B1F">
              <w:rPr>
                <w:rFonts w:ascii="Arial" w:hAnsi="Arial" w:cs="Arial"/>
              </w:rPr>
              <w:t>0.28</w:t>
            </w:r>
          </w:p>
        </w:tc>
      </w:tr>
      <w:tr w:rsidR="000C0B1F" w:rsidRPr="000C0B1F" w14:paraId="5B6C0010" w14:textId="77777777" w:rsidTr="002154C6">
        <w:trPr>
          <w:jc w:val="center"/>
        </w:trPr>
        <w:tc>
          <w:tcPr>
            <w:tcW w:w="0" w:type="auto"/>
          </w:tcPr>
          <w:p w14:paraId="18B2EF16" w14:textId="77777777" w:rsidR="00F27E21" w:rsidRPr="000C0B1F" w:rsidRDefault="00F27E21" w:rsidP="002154C6">
            <w:pPr>
              <w:pStyle w:val="Body"/>
              <w:spacing w:after="0"/>
              <w:rPr>
                <w:rFonts w:ascii="Arial" w:hAnsi="Arial" w:cs="Arial"/>
                <w:b/>
                <w:bCs/>
              </w:rPr>
            </w:pPr>
            <w:r w:rsidRPr="000C0B1F">
              <w:rPr>
                <w:rFonts w:ascii="Arial" w:hAnsi="Arial" w:cs="Arial"/>
                <w:b/>
                <w:bCs/>
              </w:rPr>
              <w:t>Test</w:t>
            </w:r>
          </w:p>
        </w:tc>
        <w:tc>
          <w:tcPr>
            <w:tcW w:w="0" w:type="auto"/>
          </w:tcPr>
          <w:p w14:paraId="238AD86D" w14:textId="77777777" w:rsidR="00F27E21" w:rsidRPr="000C0B1F" w:rsidRDefault="00F27E21" w:rsidP="002154C6">
            <w:pPr>
              <w:pStyle w:val="Body"/>
              <w:spacing w:after="0"/>
              <w:rPr>
                <w:rFonts w:ascii="Arial" w:hAnsi="Arial" w:cs="Arial"/>
              </w:rPr>
            </w:pPr>
            <w:r w:rsidRPr="000C0B1F">
              <w:rPr>
                <w:rFonts w:ascii="Arial" w:hAnsi="Arial" w:cs="Arial"/>
              </w:rPr>
              <w:t>Statistic</w:t>
            </w:r>
          </w:p>
        </w:tc>
        <w:tc>
          <w:tcPr>
            <w:tcW w:w="0" w:type="auto"/>
          </w:tcPr>
          <w:p w14:paraId="209D9CFD" w14:textId="77777777" w:rsidR="00F27E21" w:rsidRPr="000C0B1F" w:rsidRDefault="00F27E21" w:rsidP="002154C6">
            <w:pPr>
              <w:pStyle w:val="Body"/>
              <w:spacing w:after="0"/>
              <w:rPr>
                <w:rFonts w:ascii="Arial" w:hAnsi="Arial" w:cs="Arial"/>
              </w:rPr>
            </w:pPr>
            <w:r w:rsidRPr="000C0B1F">
              <w:rPr>
                <w:rFonts w:ascii="Arial" w:hAnsi="Arial" w:cs="Arial"/>
              </w:rPr>
              <w:t>p-value</w:t>
            </w:r>
          </w:p>
        </w:tc>
        <w:tc>
          <w:tcPr>
            <w:tcW w:w="0" w:type="auto"/>
          </w:tcPr>
          <w:p w14:paraId="599C4766" w14:textId="0839441B" w:rsidR="00F27E21" w:rsidRPr="000C0B1F" w:rsidRDefault="00A073A8" w:rsidP="002154C6">
            <w:pPr>
              <w:pStyle w:val="Body"/>
              <w:spacing w:after="0"/>
              <w:rPr>
                <w:rFonts w:ascii="Arial" w:hAnsi="Arial" w:cs="Arial"/>
              </w:rPr>
            </w:pPr>
            <w:r w:rsidRPr="000C0B1F">
              <w:rPr>
                <w:rFonts w:ascii="Arial" w:hAnsi="Arial" w:cs="Arial"/>
              </w:rPr>
              <w:t>Effect size (</w:t>
            </w:r>
            <w:r w:rsidR="002B0612" w:rsidRPr="000C0B1F">
              <w:rPr>
                <w:rFonts w:ascii="Arial" w:hAnsi="Arial" w:cs="Arial"/>
              </w:rPr>
              <w:t>r=.19</w:t>
            </w:r>
            <w:r w:rsidRPr="000C0B1F">
              <w:rPr>
                <w:rFonts w:ascii="Arial" w:hAnsi="Arial" w:cs="Arial"/>
              </w:rPr>
              <w:t>)</w:t>
            </w:r>
          </w:p>
        </w:tc>
      </w:tr>
      <w:tr w:rsidR="000C0B1F" w:rsidRPr="000C0B1F" w14:paraId="11E62684" w14:textId="77777777" w:rsidTr="002154C6">
        <w:trPr>
          <w:jc w:val="center"/>
        </w:trPr>
        <w:tc>
          <w:tcPr>
            <w:tcW w:w="0" w:type="auto"/>
          </w:tcPr>
          <w:p w14:paraId="5195379C" w14:textId="77777777" w:rsidR="00F27E21" w:rsidRPr="000C0B1F" w:rsidRDefault="00F27E21" w:rsidP="002154C6">
            <w:pPr>
              <w:pStyle w:val="Body"/>
              <w:spacing w:after="0"/>
              <w:rPr>
                <w:rFonts w:ascii="Arial" w:hAnsi="Arial" w:cs="Arial"/>
                <w:b/>
                <w:bCs/>
              </w:rPr>
            </w:pPr>
            <w:r w:rsidRPr="000C0B1F">
              <w:rPr>
                <w:rFonts w:ascii="Arial" w:hAnsi="Arial" w:cs="Arial"/>
                <w:b/>
                <w:bCs/>
              </w:rPr>
              <w:t>Mann–Whitney U</w:t>
            </w:r>
          </w:p>
        </w:tc>
        <w:tc>
          <w:tcPr>
            <w:tcW w:w="0" w:type="auto"/>
          </w:tcPr>
          <w:p w14:paraId="648349F7" w14:textId="77777777" w:rsidR="00F27E21" w:rsidRPr="000C0B1F" w:rsidRDefault="00F27E21" w:rsidP="002154C6">
            <w:pPr>
              <w:pStyle w:val="Body"/>
              <w:spacing w:after="0"/>
              <w:rPr>
                <w:rFonts w:ascii="Arial" w:hAnsi="Arial" w:cs="Arial"/>
              </w:rPr>
            </w:pPr>
            <w:r w:rsidRPr="000C0B1F">
              <w:rPr>
                <w:rFonts w:ascii="Arial" w:hAnsi="Arial" w:cs="Arial"/>
              </w:rPr>
              <w:t>240.5</w:t>
            </w:r>
          </w:p>
        </w:tc>
        <w:tc>
          <w:tcPr>
            <w:tcW w:w="0" w:type="auto"/>
          </w:tcPr>
          <w:p w14:paraId="1BB970F5" w14:textId="77777777" w:rsidR="00F27E21" w:rsidRPr="000C0B1F" w:rsidRDefault="00F27E21" w:rsidP="002154C6">
            <w:pPr>
              <w:pStyle w:val="Body"/>
              <w:spacing w:after="0"/>
              <w:rPr>
                <w:rFonts w:ascii="Arial" w:hAnsi="Arial" w:cs="Arial"/>
              </w:rPr>
            </w:pPr>
            <w:r w:rsidRPr="000C0B1F">
              <w:rPr>
                <w:rFonts w:ascii="Arial" w:hAnsi="Arial" w:cs="Arial"/>
              </w:rPr>
              <w:t>0.186</w:t>
            </w:r>
          </w:p>
        </w:tc>
        <w:tc>
          <w:tcPr>
            <w:tcW w:w="0" w:type="auto"/>
          </w:tcPr>
          <w:p w14:paraId="342F33E2" w14:textId="2B70CA44" w:rsidR="00F27E21" w:rsidRPr="000C0B1F" w:rsidRDefault="00A073A8" w:rsidP="002154C6">
            <w:pPr>
              <w:pStyle w:val="Body"/>
              <w:spacing w:after="0"/>
              <w:rPr>
                <w:rFonts w:ascii="Arial" w:hAnsi="Arial" w:cs="Arial"/>
              </w:rPr>
            </w:pPr>
            <w:r w:rsidRPr="000C0B1F">
              <w:rPr>
                <w:rFonts w:ascii="Arial" w:hAnsi="Arial" w:cs="Arial"/>
              </w:rPr>
              <w:t>small</w:t>
            </w:r>
          </w:p>
        </w:tc>
      </w:tr>
    </w:tbl>
    <w:p w14:paraId="45605F62"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6012216A" w14:textId="77777777" w:rsidR="002154C6" w:rsidRPr="000C0B1F" w:rsidRDefault="002154C6" w:rsidP="00F27E21">
      <w:pPr>
        <w:pStyle w:val="Body"/>
        <w:spacing w:after="0"/>
        <w:rPr>
          <w:rFonts w:ascii="Arial" w:hAnsi="Arial" w:cs="Arial"/>
          <w:bCs/>
        </w:rPr>
      </w:pPr>
    </w:p>
    <w:p w14:paraId="105F33B1" w14:textId="15F6C0E6" w:rsidR="00502516" w:rsidRPr="000C0B1F" w:rsidRDefault="00F27E21" w:rsidP="006C7DF7">
      <w:pPr>
        <w:pStyle w:val="Body"/>
        <w:spacing w:after="0"/>
        <w:rPr>
          <w:rFonts w:ascii="Arial" w:hAnsi="Arial" w:cs="Arial"/>
        </w:rPr>
      </w:pPr>
      <w:r w:rsidRPr="000C0B1F">
        <w:rPr>
          <w:rFonts w:ascii="Arial" w:hAnsi="Arial" w:cs="Arial"/>
        </w:rPr>
        <w:t xml:space="preserve">To assess whether perceptions differed by gender, composite scores were compared using a Mann–Whitney U test (robust to non-normality). </w:t>
      </w:r>
      <w:r w:rsidR="006C7DF7" w:rsidRPr="000C0B1F">
        <w:rPr>
          <w:rFonts w:ascii="Arial" w:hAnsi="Arial" w:cs="Arial"/>
        </w:rPr>
        <w:t>A Mann–Whitney U test indicated no statistically significant difference between male and female teachers</w:t>
      </w:r>
      <w:r w:rsidR="00E27CDD">
        <w:rPr>
          <w:rFonts w:ascii="Arial" w:hAnsi="Arial" w:cs="Arial"/>
        </w:rPr>
        <w:t>’</w:t>
      </w:r>
      <w:r w:rsidR="006C7DF7" w:rsidRPr="000C0B1F">
        <w:rPr>
          <w:rFonts w:ascii="Arial" w:hAnsi="Arial" w:cs="Arial"/>
        </w:rPr>
        <w:t>, U = 240.5, p = .186, r = .19</w:t>
      </w:r>
      <w:r w:rsidR="00343F01" w:rsidRPr="000C0B1F">
        <w:rPr>
          <w:rFonts w:ascii="Arial" w:hAnsi="Arial" w:cs="Arial"/>
        </w:rPr>
        <w:t xml:space="preserve"> </w:t>
      </w:r>
      <w:r w:rsidRPr="000C0B1F">
        <w:rPr>
          <w:rFonts w:ascii="Arial" w:hAnsi="Arial" w:cs="Arial"/>
        </w:rPr>
        <w:t xml:space="preserve">(see Table </w:t>
      </w:r>
      <w:r w:rsidR="003F4C9B" w:rsidRPr="000C0B1F">
        <w:rPr>
          <w:rFonts w:ascii="Arial" w:hAnsi="Arial" w:cs="Arial"/>
        </w:rPr>
        <w:t>9</w:t>
      </w:r>
      <w:r w:rsidRPr="000C0B1F">
        <w:rPr>
          <w:rFonts w:ascii="Arial" w:hAnsi="Arial" w:cs="Arial"/>
        </w:rPr>
        <w:t>). This suggests that teachers’ endorsement of positive reinforcement and training needs were broadly consistent across groups in this sample</w:t>
      </w:r>
      <w:r w:rsidR="00502516" w:rsidRPr="000C0B1F">
        <w:rPr>
          <w:rFonts w:ascii="Arial" w:hAnsi="Arial" w:cs="Arial"/>
        </w:rPr>
        <w:t>.</w:t>
      </w:r>
    </w:p>
    <w:p w14:paraId="2F4EC9C5" w14:textId="77777777" w:rsidR="00790ADA" w:rsidRPr="000C0B1F" w:rsidRDefault="00790ADA" w:rsidP="00441B6F">
      <w:pPr>
        <w:pStyle w:val="Body"/>
        <w:spacing w:after="0"/>
        <w:rPr>
          <w:rFonts w:ascii="Arial" w:hAnsi="Arial" w:cs="Arial"/>
        </w:rPr>
      </w:pPr>
    </w:p>
    <w:p w14:paraId="0394800A" w14:textId="41C6F1DF" w:rsidR="00B01FCD" w:rsidRPr="000C0B1F" w:rsidRDefault="00E93204" w:rsidP="00441B6F">
      <w:pPr>
        <w:pStyle w:val="ConcHead"/>
        <w:spacing w:after="0"/>
        <w:jc w:val="both"/>
        <w:rPr>
          <w:rFonts w:ascii="Arial" w:hAnsi="Arial" w:cs="Arial"/>
        </w:rPr>
      </w:pPr>
      <w:r w:rsidRPr="000C0B1F">
        <w:rPr>
          <w:rFonts w:ascii="Arial" w:hAnsi="Arial" w:cs="Arial"/>
        </w:rPr>
        <w:t>5</w:t>
      </w:r>
      <w:r w:rsidR="00000F8F" w:rsidRPr="000C0B1F">
        <w:rPr>
          <w:rFonts w:ascii="Arial" w:hAnsi="Arial" w:cs="Arial"/>
        </w:rPr>
        <w:t xml:space="preserve">. </w:t>
      </w:r>
      <w:r w:rsidRPr="000C0B1F">
        <w:rPr>
          <w:rFonts w:ascii="Arial" w:hAnsi="Arial" w:cs="Arial"/>
        </w:rPr>
        <w:t>Discussion</w:t>
      </w:r>
    </w:p>
    <w:p w14:paraId="7300B235" w14:textId="77777777" w:rsidR="00790ADA" w:rsidRPr="000C0B1F" w:rsidRDefault="00790ADA" w:rsidP="00441B6F">
      <w:pPr>
        <w:pStyle w:val="ConcHead"/>
        <w:spacing w:after="0"/>
        <w:jc w:val="both"/>
        <w:rPr>
          <w:rFonts w:ascii="Arial" w:hAnsi="Arial" w:cs="Arial"/>
        </w:rPr>
      </w:pPr>
    </w:p>
    <w:p w14:paraId="09F9BDFA" w14:textId="2A5BB03C" w:rsidR="00E93204" w:rsidRDefault="00E93204" w:rsidP="00E93204">
      <w:pPr>
        <w:pStyle w:val="Body"/>
        <w:spacing w:after="0"/>
        <w:rPr>
          <w:rFonts w:ascii="Arial" w:hAnsi="Arial" w:cs="Arial"/>
        </w:rPr>
      </w:pPr>
      <w:r w:rsidRPr="000C0B1F">
        <w:rPr>
          <w:rFonts w:ascii="Arial" w:hAnsi="Arial" w:cs="Arial"/>
        </w:rPr>
        <w:t>The purpose of this study was to examine how positive reinforcement influences primary school students’ motivation, classroom behavior, and perceived academic engagement, while also exploring teachers’ knowledge, use, and training needs related to reinforcement practices. Drawing on data from 300 students</w:t>
      </w:r>
      <w:r w:rsidR="003141B0">
        <w:rPr>
          <w:rFonts w:ascii="Arial" w:hAnsi="Arial" w:cs="Arial"/>
        </w:rPr>
        <w:t>’</w:t>
      </w:r>
      <w:r w:rsidRPr="000C0B1F">
        <w:rPr>
          <w:rFonts w:ascii="Arial" w:hAnsi="Arial" w:cs="Arial"/>
        </w:rPr>
        <w:t xml:space="preserve"> and 50 teachers</w:t>
      </w:r>
      <w:r w:rsidR="00E27CDD">
        <w:rPr>
          <w:rFonts w:ascii="Arial" w:hAnsi="Arial" w:cs="Arial"/>
        </w:rPr>
        <w:t>’</w:t>
      </w:r>
      <w:r w:rsidRPr="000C0B1F">
        <w:rPr>
          <w:rFonts w:ascii="Arial" w:hAnsi="Arial" w:cs="Arial"/>
        </w:rPr>
        <w:t xml:space="preserve"> in the Noakhali district, the findings provide converging evidence that positive reinforcement is both widely perceived as </w:t>
      </w:r>
      <w:r w:rsidRPr="000C0B1F">
        <w:rPr>
          <w:rFonts w:ascii="Arial" w:hAnsi="Arial" w:cs="Arial"/>
        </w:rPr>
        <w:lastRenderedPageBreak/>
        <w:t>effective by students</w:t>
      </w:r>
      <w:r w:rsidR="003141B0">
        <w:rPr>
          <w:rFonts w:ascii="Arial" w:hAnsi="Arial" w:cs="Arial"/>
        </w:rPr>
        <w:t>’</w:t>
      </w:r>
      <w:r w:rsidRPr="000C0B1F">
        <w:rPr>
          <w:rFonts w:ascii="Arial" w:hAnsi="Arial" w:cs="Arial"/>
        </w:rPr>
        <w:t xml:space="preserve"> and strongly endorsed by teachers</w:t>
      </w:r>
      <w:r w:rsidR="00E27CDD">
        <w:rPr>
          <w:rFonts w:ascii="Arial" w:hAnsi="Arial" w:cs="Arial"/>
        </w:rPr>
        <w:t>’</w:t>
      </w:r>
      <w:r w:rsidRPr="000C0B1F">
        <w:rPr>
          <w:rFonts w:ascii="Arial" w:hAnsi="Arial" w:cs="Arial"/>
        </w:rPr>
        <w:t>, though its systematic implementation is constrained by limited professional training.</w:t>
      </w:r>
    </w:p>
    <w:p w14:paraId="156402B1" w14:textId="77777777" w:rsidR="00D10B26" w:rsidRPr="000C0B1F" w:rsidRDefault="00D10B26" w:rsidP="00E93204">
      <w:pPr>
        <w:pStyle w:val="Body"/>
        <w:spacing w:after="0"/>
        <w:rPr>
          <w:rFonts w:ascii="Arial" w:hAnsi="Arial" w:cs="Arial"/>
        </w:rPr>
      </w:pPr>
    </w:p>
    <w:p w14:paraId="4CF9CA01" w14:textId="1CB3B76B"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5.1 REINFORCEMENT AND STUDENT MOTIVATION</w:t>
      </w:r>
    </w:p>
    <w:p w14:paraId="6BFC5F2C" w14:textId="77777777" w:rsidR="00E93204" w:rsidRPr="000C0B1F" w:rsidRDefault="00E93204" w:rsidP="00E93204">
      <w:pPr>
        <w:pStyle w:val="Body"/>
        <w:spacing w:after="0"/>
        <w:rPr>
          <w:rFonts w:ascii="Arial" w:hAnsi="Arial" w:cs="Arial"/>
          <w:b/>
          <w:bCs/>
          <w:i/>
          <w:iCs/>
        </w:rPr>
      </w:pPr>
    </w:p>
    <w:p w14:paraId="25C76C52" w14:textId="0208FF7C" w:rsidR="00E93204" w:rsidRPr="000C0B1F" w:rsidRDefault="00E93204" w:rsidP="00E2689E">
      <w:pPr>
        <w:pStyle w:val="Body"/>
        <w:spacing w:after="0"/>
        <w:rPr>
          <w:rFonts w:ascii="Arial" w:hAnsi="Arial" w:cs="Arial"/>
        </w:rPr>
      </w:pPr>
      <w:r w:rsidRPr="000C0B1F">
        <w:rPr>
          <w:rFonts w:ascii="Arial" w:hAnsi="Arial" w:cs="Arial"/>
        </w:rPr>
        <w:t xml:space="preserve">The findings demonstrate a </w:t>
      </w:r>
      <w:r w:rsidR="00E2689E" w:rsidRPr="000C0B1F">
        <w:rPr>
          <w:rFonts w:ascii="Arial" w:hAnsi="Arial" w:cs="Arial"/>
        </w:rPr>
        <w:t xml:space="preserve">remarkably strong pattern of positive responses </w:t>
      </w:r>
      <w:r w:rsidR="003B19C7" w:rsidRPr="000C0B1F">
        <w:rPr>
          <w:rFonts w:ascii="Arial" w:hAnsi="Arial" w:cs="Arial"/>
        </w:rPr>
        <w:t>regarding</w:t>
      </w:r>
      <w:r w:rsidRPr="000C0B1F">
        <w:rPr>
          <w:rFonts w:ascii="Arial" w:hAnsi="Arial" w:cs="Arial"/>
        </w:rPr>
        <w:t xml:space="preserve"> positive reinforcement and student motivation. Descriptive results showed that over 92% of students</w:t>
      </w:r>
      <w:r w:rsidR="003141B0">
        <w:rPr>
          <w:rFonts w:ascii="Arial" w:hAnsi="Arial" w:cs="Arial"/>
        </w:rPr>
        <w:t>’</w:t>
      </w:r>
      <w:r w:rsidRPr="000C0B1F">
        <w:rPr>
          <w:rFonts w:ascii="Arial" w:hAnsi="Arial" w:cs="Arial"/>
        </w:rPr>
        <w:t xml:space="preserve"> consistently reported feeling happy, proud, and motivated when receiving praise, rewards, or affirmations from their teacher. Mean scores across all motivation-related items exceeded 4.90 on a five-point scale, indicating that reinforcement was not merely appreciated but deeply internalized as a motivating classroom experience.</w:t>
      </w:r>
    </w:p>
    <w:p w14:paraId="6E93451A" w14:textId="77777777" w:rsidR="00E93204" w:rsidRPr="000C0B1F" w:rsidRDefault="00E93204" w:rsidP="00E93204">
      <w:pPr>
        <w:pStyle w:val="Body"/>
        <w:spacing w:after="0"/>
        <w:rPr>
          <w:rFonts w:ascii="Arial" w:hAnsi="Arial" w:cs="Arial"/>
        </w:rPr>
      </w:pPr>
      <w:r w:rsidRPr="000C0B1F">
        <w:rPr>
          <w:rFonts w:ascii="Arial" w:hAnsi="Arial" w:cs="Arial"/>
        </w:rPr>
        <w:t>These results strongly align with behaviorist theory, particularly Skinner’s (1953) assertion that behaviors followed by positive consequences are more likely to recur. At the same time, the findings also resonate with Self-Determination Theory (Ryan &amp; Deci, 2000), as frequent praise and encouragement likely satisfied students’ psychological needs for competence and relatedness, thereby strengthening motivation beyond short-term compliance. The consistently high motivation-related responses suggest that reinforcement practices in this context functioned as more than external rewards; they served as meaningful feedback that reinforced students’ sense of capability and belonging in the classroom.</w:t>
      </w:r>
    </w:p>
    <w:p w14:paraId="22CEE2F2" w14:textId="77777777" w:rsidR="00E93204" w:rsidRPr="000C0B1F" w:rsidRDefault="00E93204" w:rsidP="00E93204">
      <w:pPr>
        <w:pStyle w:val="Body"/>
        <w:spacing w:after="0"/>
        <w:rPr>
          <w:rFonts w:ascii="Arial" w:hAnsi="Arial" w:cs="Arial"/>
        </w:rPr>
      </w:pPr>
      <w:r w:rsidRPr="000C0B1F">
        <w:rPr>
          <w:rFonts w:ascii="Arial" w:hAnsi="Arial" w:cs="Arial"/>
        </w:rPr>
        <w:t>The consistently high student ratings suggest that positive reinforcement was experienced not merely as an external reward, but as meaningful feedback that supported students’ emotional engagement with learning. This perception aligns with motivational theories emphasizing the role of competence and relatedness in sustaining engagement, particularly in early educational stages. When praise and encouragement are delivered regularly, they appear to reinforce students’ confidence and willingness to participate, thereby strengthening intrinsic motivational processes.</w:t>
      </w:r>
    </w:p>
    <w:p w14:paraId="5B2A7A4C" w14:textId="77777777" w:rsidR="00E93204" w:rsidRPr="000C0B1F" w:rsidRDefault="00E93204" w:rsidP="00E93204">
      <w:pPr>
        <w:pStyle w:val="Body"/>
        <w:spacing w:after="0"/>
        <w:rPr>
          <w:rFonts w:ascii="Arial" w:hAnsi="Arial" w:cs="Arial"/>
        </w:rPr>
      </w:pPr>
    </w:p>
    <w:p w14:paraId="75E511FC" w14:textId="1AC2E8E7"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5.2 REINFORCEMENT AND BEHAVIORAL IMPROVEMENT</w:t>
      </w:r>
    </w:p>
    <w:p w14:paraId="4AF69F48" w14:textId="77777777" w:rsidR="00E93204" w:rsidRPr="000C0B1F" w:rsidRDefault="00E93204" w:rsidP="00E93204">
      <w:pPr>
        <w:pStyle w:val="Body"/>
        <w:spacing w:after="0"/>
        <w:rPr>
          <w:rFonts w:ascii="Arial" w:hAnsi="Arial" w:cs="Arial"/>
          <w:b/>
          <w:bCs/>
          <w:i/>
          <w:iCs/>
        </w:rPr>
      </w:pPr>
    </w:p>
    <w:p w14:paraId="6FEFF9F6" w14:textId="30C4F159" w:rsidR="00E93204" w:rsidRPr="000C0B1F" w:rsidRDefault="00E93204" w:rsidP="00E93204">
      <w:pPr>
        <w:pStyle w:val="Body"/>
        <w:spacing w:after="0"/>
        <w:rPr>
          <w:rFonts w:ascii="Arial" w:hAnsi="Arial" w:cs="Arial"/>
        </w:rPr>
      </w:pPr>
      <w:r w:rsidRPr="000C0B1F">
        <w:rPr>
          <w:rFonts w:ascii="Arial" w:hAnsi="Arial" w:cs="Arial"/>
        </w:rPr>
        <w:t>The study also provides strong evidence that positive reinforcement contributes to improved classroom behavior and engagement. Students</w:t>
      </w:r>
      <w:r w:rsidR="003141B0">
        <w:rPr>
          <w:rFonts w:ascii="Arial" w:hAnsi="Arial" w:cs="Arial"/>
        </w:rPr>
        <w:t>’</w:t>
      </w:r>
      <w:r w:rsidRPr="000C0B1F">
        <w:rPr>
          <w:rFonts w:ascii="Arial" w:hAnsi="Arial" w:cs="Arial"/>
        </w:rPr>
        <w:t xml:space="preserve"> overwhelmingly agreed that rewards reduced misbehavior and created a more positive classroom climate, with over 92% indicating that reinforcement encouraged appropriate behavior and cooperation. The high mean scores and limited response dispersion suggest that reinforcement was perceived as a reliable and effective behavior-regulation mechanism.</w:t>
      </w:r>
    </w:p>
    <w:p w14:paraId="4ECE7477" w14:textId="60F736EB" w:rsidR="00FB29E6" w:rsidRPr="000C0B1F" w:rsidRDefault="00FB29E6" w:rsidP="00A93499">
      <w:pPr>
        <w:pStyle w:val="Body"/>
        <w:spacing w:after="0"/>
        <w:rPr>
          <w:rFonts w:ascii="Arial" w:hAnsi="Arial" w:cs="Arial"/>
        </w:rPr>
      </w:pPr>
      <w:r w:rsidRPr="00FB29E6">
        <w:rPr>
          <w:rFonts w:ascii="Arial" w:hAnsi="Arial" w:cs="Arial"/>
        </w:rPr>
        <w:t>Beyond tangible rewards, the student responses suggest that reinforcement supported behavior and engagement through two complementary mechanisms: (</w:t>
      </w:r>
      <w:proofErr w:type="spellStart"/>
      <w:r w:rsidRPr="00FB29E6">
        <w:rPr>
          <w:rFonts w:ascii="Arial" w:hAnsi="Arial" w:cs="Arial"/>
        </w:rPr>
        <w:t>i</w:t>
      </w:r>
      <w:proofErr w:type="spellEnd"/>
      <w:r w:rsidRPr="00FB29E6">
        <w:rPr>
          <w:rFonts w:ascii="Arial" w:hAnsi="Arial" w:cs="Arial"/>
        </w:rPr>
        <w:t>) instructional guidance (e.g., feedback, direction, and recognition linked to classroom tasks) and (ii) motivational</w:t>
      </w:r>
      <w:r w:rsidR="00016A64" w:rsidRPr="000C0B1F">
        <w:rPr>
          <w:rFonts w:ascii="Arial" w:hAnsi="Arial" w:cs="Arial"/>
        </w:rPr>
        <w:t xml:space="preserve">, </w:t>
      </w:r>
      <w:r w:rsidRPr="00FB29E6">
        <w:rPr>
          <w:rFonts w:ascii="Arial" w:hAnsi="Arial" w:cs="Arial"/>
        </w:rPr>
        <w:t xml:space="preserve">affective support (e.g., praise, encouragement, and a positive classroom climate). This interpretation is consistent with the uniformly high endorsement across items and the pronounced ceiling effects in the student data, indicating that reinforcement was perceived as consistently positive and regularly applied. </w:t>
      </w:r>
      <w:r w:rsidRPr="000C0B1F">
        <w:rPr>
          <w:rFonts w:ascii="Arial" w:hAnsi="Arial" w:cs="Arial"/>
        </w:rPr>
        <w:t>From a constructivist perspective (Vygotsky, 1978), such reinforcement can help students</w:t>
      </w:r>
      <w:r w:rsidR="003141B0">
        <w:rPr>
          <w:rFonts w:ascii="Arial" w:hAnsi="Arial" w:cs="Arial"/>
        </w:rPr>
        <w:t>’</w:t>
      </w:r>
      <w:r w:rsidRPr="000C0B1F">
        <w:rPr>
          <w:rFonts w:ascii="Arial" w:hAnsi="Arial" w:cs="Arial"/>
        </w:rPr>
        <w:t xml:space="preserve"> internalize behavioral expectations by embedding norms within socially meaningful interactions, rather than relying on external control alone.</w:t>
      </w:r>
    </w:p>
    <w:p w14:paraId="3910F3FE" w14:textId="0BB23601" w:rsidR="00E93204" w:rsidRPr="000C0B1F" w:rsidRDefault="00E93204" w:rsidP="002514EB">
      <w:pPr>
        <w:pStyle w:val="Body"/>
        <w:spacing w:after="0"/>
        <w:rPr>
          <w:rFonts w:ascii="Arial" w:hAnsi="Arial" w:cs="Arial"/>
        </w:rPr>
      </w:pPr>
      <w:r w:rsidRPr="000C0B1F">
        <w:rPr>
          <w:rFonts w:ascii="Arial" w:hAnsi="Arial" w:cs="Arial"/>
        </w:rPr>
        <w:t>The findings further suggest that positive reinforcement supports a more constructive classroom climate by encouraging desirable behaviors and cooperation rather than relying on punitive control. The identification of both instructional and affective dimensions of reinforcement indicates that behavioral regulation is embedded within social and emotional classroom interactions. In this sense, reinforcement functions as a mechanism for affirming expected behaviors and promoting self-regulation, rather than enforcing compliance through external pressure.</w:t>
      </w:r>
    </w:p>
    <w:p w14:paraId="74C39D03" w14:textId="77777777" w:rsidR="002514EB" w:rsidRPr="000C0B1F" w:rsidRDefault="002514EB" w:rsidP="002514EB">
      <w:pPr>
        <w:pStyle w:val="Body"/>
        <w:spacing w:after="0"/>
        <w:rPr>
          <w:rFonts w:ascii="Arial" w:hAnsi="Arial" w:cs="Arial"/>
        </w:rPr>
      </w:pPr>
    </w:p>
    <w:p w14:paraId="5A6D2BF1" w14:textId="17D28E88"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lastRenderedPageBreak/>
        <w:t>5.3 REINFORCEMENT AND ACADEMIC EXCELLENCE</w:t>
      </w:r>
    </w:p>
    <w:p w14:paraId="0538B7A0" w14:textId="77777777" w:rsidR="009F225E" w:rsidRDefault="009F225E" w:rsidP="004D6B65">
      <w:pPr>
        <w:pStyle w:val="Body"/>
        <w:spacing w:after="0"/>
        <w:rPr>
          <w:rFonts w:ascii="Arial" w:hAnsi="Arial" w:cs="Arial"/>
        </w:rPr>
      </w:pPr>
    </w:p>
    <w:p w14:paraId="124BFE74" w14:textId="21ECC918" w:rsidR="004D6B65" w:rsidRPr="004D6B65" w:rsidRDefault="004D6B65" w:rsidP="004D6B65">
      <w:pPr>
        <w:pStyle w:val="Body"/>
        <w:spacing w:after="0"/>
        <w:rPr>
          <w:rFonts w:ascii="Arial" w:hAnsi="Arial" w:cs="Arial"/>
        </w:rPr>
      </w:pPr>
      <w:r w:rsidRPr="004D6B65">
        <w:rPr>
          <w:rFonts w:ascii="Arial" w:hAnsi="Arial" w:cs="Arial"/>
        </w:rPr>
        <w:t>Although this study did not include objective achievement measures, students’ perceptions provide meaningful insight into the indirect relationship between positive reinforcement and academic excellence. More than 94% of students</w:t>
      </w:r>
      <w:r w:rsidR="00884730">
        <w:rPr>
          <w:rFonts w:ascii="Arial" w:hAnsi="Arial" w:cs="Arial"/>
        </w:rPr>
        <w:t>’</w:t>
      </w:r>
      <w:r w:rsidRPr="004D6B65">
        <w:rPr>
          <w:rFonts w:ascii="Arial" w:hAnsi="Arial" w:cs="Arial"/>
        </w:rPr>
        <w:t xml:space="preserve"> reported increased interest in studying, greater homework completion, and stronger classroom engagement when reinforcement was applied. These findings suggest that reinforcement may indirectly support academic outcomes by strengthening motivational and behavioral conditions that are widely recognized as precursors to academic success.</w:t>
      </w:r>
    </w:p>
    <w:p w14:paraId="5C033B2D" w14:textId="7C7200AF" w:rsidR="00E93204" w:rsidRPr="000C0B1F" w:rsidRDefault="004D6B65" w:rsidP="004D6B65">
      <w:pPr>
        <w:pStyle w:val="Body"/>
        <w:spacing w:after="0"/>
        <w:rPr>
          <w:rFonts w:ascii="Arial" w:hAnsi="Arial" w:cs="Arial"/>
        </w:rPr>
      </w:pPr>
      <w:r w:rsidRPr="004D6B65">
        <w:rPr>
          <w:rFonts w:ascii="Arial" w:hAnsi="Arial" w:cs="Arial"/>
        </w:rPr>
        <w:t>The pronounced ceiling effects observed across student responses indicate that reinforcement practices were consistently experienced as positive and supportive. While this limited variability restricts predictive modeling, it also suggests that reinforcement functioned as a stable instructional feature rather than an occasional intervention. In this sense, reinforcement appears to cultivate sustained engagement and persistence, which prior research identifies as key mediating mechanisms linking motivation to academic development (Hattie &amp; Timperley, 2007). Accordingly, the present findings should be interpreted as evidence of perceived academic readiness and engagement rather than direct improvements in measurable academic performance</w:t>
      </w:r>
      <w:r w:rsidR="00E93204" w:rsidRPr="000C0B1F">
        <w:rPr>
          <w:rFonts w:ascii="Arial" w:hAnsi="Arial" w:cs="Arial"/>
        </w:rPr>
        <w:t>.</w:t>
      </w:r>
    </w:p>
    <w:p w14:paraId="02F3BE53" w14:textId="77777777" w:rsidR="00E93204" w:rsidRPr="000C0B1F" w:rsidRDefault="00E93204" w:rsidP="00E93204">
      <w:pPr>
        <w:pStyle w:val="Body"/>
        <w:spacing w:after="0"/>
        <w:rPr>
          <w:rFonts w:ascii="Arial" w:hAnsi="Arial" w:cs="Arial"/>
        </w:rPr>
      </w:pPr>
    </w:p>
    <w:p w14:paraId="030205FE" w14:textId="1A0C1EBF"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5.4 TEACHERS’ KNOWLEDGE AND USE OF REINFORCEMENT</w:t>
      </w:r>
    </w:p>
    <w:p w14:paraId="4BDD17E1" w14:textId="77777777" w:rsidR="00E93204" w:rsidRPr="000C0B1F" w:rsidRDefault="00E93204" w:rsidP="00E93204">
      <w:pPr>
        <w:pStyle w:val="Body"/>
        <w:spacing w:after="0"/>
        <w:rPr>
          <w:rFonts w:ascii="Arial" w:hAnsi="Arial" w:cs="Arial"/>
          <w:b/>
          <w:bCs/>
          <w:i/>
          <w:iCs/>
        </w:rPr>
      </w:pPr>
    </w:p>
    <w:p w14:paraId="7FAC902D" w14:textId="417BBCB1" w:rsidR="00E93204" w:rsidRPr="000C0B1F" w:rsidRDefault="00E93204" w:rsidP="00E93204">
      <w:pPr>
        <w:pStyle w:val="Body"/>
        <w:spacing w:after="0"/>
        <w:rPr>
          <w:rFonts w:ascii="Arial" w:hAnsi="Arial" w:cs="Arial"/>
        </w:rPr>
      </w:pPr>
      <w:r w:rsidRPr="000C0B1F">
        <w:rPr>
          <w:rFonts w:ascii="Arial" w:hAnsi="Arial" w:cs="Arial"/>
        </w:rPr>
        <w:t>Teacher data offer critical insight into the implementation context of reinforcement practices. While 100% of teachers</w:t>
      </w:r>
      <w:r w:rsidR="00E27CDD">
        <w:rPr>
          <w:rFonts w:ascii="Arial" w:hAnsi="Arial" w:cs="Arial"/>
        </w:rPr>
        <w:t>’</w:t>
      </w:r>
      <w:r w:rsidRPr="000C0B1F">
        <w:rPr>
          <w:rFonts w:ascii="Arial" w:hAnsi="Arial" w:cs="Arial"/>
        </w:rPr>
        <w:t xml:space="preserve"> agreed that praise and reinforcement improve behavior and academic outcomes, their reported practices revealed notable inconsistencies. Although most teachers</w:t>
      </w:r>
      <w:r w:rsidR="00E27CDD">
        <w:rPr>
          <w:rFonts w:ascii="Arial" w:hAnsi="Arial" w:cs="Arial"/>
        </w:rPr>
        <w:t>’</w:t>
      </w:r>
      <w:r w:rsidRPr="000C0B1F">
        <w:rPr>
          <w:rFonts w:ascii="Arial" w:hAnsi="Arial" w:cs="Arial"/>
        </w:rPr>
        <w:t xml:space="preserve"> endorsed the reinforcement conceptually, 74% acknowledged that they did not use reinforcement regularly, and 90% reported insufficient formal training in reinforcement strategies.</w:t>
      </w:r>
    </w:p>
    <w:p w14:paraId="1A240351" w14:textId="77777777" w:rsidR="00E93204" w:rsidRPr="000C0B1F" w:rsidRDefault="00E93204" w:rsidP="00E93204">
      <w:pPr>
        <w:pStyle w:val="Body"/>
        <w:spacing w:after="0"/>
        <w:rPr>
          <w:rFonts w:ascii="Arial" w:hAnsi="Arial" w:cs="Arial"/>
        </w:rPr>
      </w:pPr>
      <w:r w:rsidRPr="000C0B1F">
        <w:rPr>
          <w:rFonts w:ascii="Arial" w:hAnsi="Arial" w:cs="Arial"/>
        </w:rPr>
        <w:t>Item-level descriptives further highlight this gap. While perceived effectiveness items showed high mean scores (e.g., M = 4.58 for reinforcement improving outcomes), training-related items showed lower means and greater dispersion (M = 4.14, SD = 0.64). This discrepancy suggests that reinforcement is often applied intuitively rather than systematically. Importantly, no significant gender differences were found in teachers’ composite scores, indicating that the training gap is structural rather than individual. These findings reinforce earlier claims (Watling &amp; Schwartz, 2004) that reinforcement effectiveness depends not only on belief but on consistency, planning, and professional preparation.</w:t>
      </w:r>
    </w:p>
    <w:p w14:paraId="729FF34B" w14:textId="5A2EA877" w:rsidR="00E93204" w:rsidRPr="000C0B1F" w:rsidRDefault="00E93204" w:rsidP="00E93204">
      <w:pPr>
        <w:pStyle w:val="Body"/>
        <w:spacing w:after="0"/>
        <w:rPr>
          <w:rFonts w:ascii="Arial" w:hAnsi="Arial" w:cs="Arial"/>
        </w:rPr>
      </w:pPr>
      <w:r w:rsidRPr="000C0B1F">
        <w:rPr>
          <w:rFonts w:ascii="Arial" w:hAnsi="Arial" w:cs="Arial"/>
        </w:rPr>
        <w:t>While teachers</w:t>
      </w:r>
      <w:r w:rsidR="00E27CDD">
        <w:rPr>
          <w:rFonts w:ascii="Arial" w:hAnsi="Arial" w:cs="Arial"/>
        </w:rPr>
        <w:t>’</w:t>
      </w:r>
      <w:r w:rsidRPr="000C0B1F">
        <w:rPr>
          <w:rFonts w:ascii="Arial" w:hAnsi="Arial" w:cs="Arial"/>
        </w:rPr>
        <w:t xml:space="preserve"> overwhelmingly endorsed the effectiveness of positive reinforcement, the findings reveal a clear disparity between conceptual acceptance and systematic implementation. The high proportion of teachers</w:t>
      </w:r>
      <w:r w:rsidR="00E27CDD">
        <w:rPr>
          <w:rFonts w:ascii="Arial" w:hAnsi="Arial" w:cs="Arial"/>
        </w:rPr>
        <w:t>’</w:t>
      </w:r>
      <w:r w:rsidRPr="000C0B1F">
        <w:rPr>
          <w:rFonts w:ascii="Arial" w:hAnsi="Arial" w:cs="Arial"/>
        </w:rPr>
        <w:t xml:space="preserve"> reporting insufficient formal training suggests that reinforcement strategies are often applied intuitively rather than strategically. This gap highlights the need to move beyond individual teacher beliefs toward institutionalized professional development that supports consistent, informed, and sustainable reinforcement practices within primary school settings. </w:t>
      </w:r>
    </w:p>
    <w:p w14:paraId="7D457F46" w14:textId="77777777" w:rsidR="00E93204" w:rsidRPr="000C0B1F" w:rsidRDefault="00E93204" w:rsidP="00E93204">
      <w:pPr>
        <w:pStyle w:val="Body"/>
        <w:spacing w:after="0"/>
        <w:rPr>
          <w:rFonts w:ascii="Arial" w:hAnsi="Arial" w:cs="Arial"/>
          <w:b/>
          <w:bCs/>
          <w:i/>
          <w:iCs/>
        </w:rPr>
      </w:pPr>
    </w:p>
    <w:p w14:paraId="6E30AA85" w14:textId="45468602"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5.5 THEORETICAL INTEGRATION</w:t>
      </w:r>
    </w:p>
    <w:p w14:paraId="4176E748" w14:textId="77777777" w:rsidR="00E93204" w:rsidRPr="000C0B1F" w:rsidRDefault="00E93204" w:rsidP="00E93204">
      <w:pPr>
        <w:pStyle w:val="Body"/>
        <w:spacing w:after="0"/>
        <w:rPr>
          <w:rFonts w:ascii="Arial" w:hAnsi="Arial" w:cs="Arial"/>
          <w:b/>
          <w:bCs/>
          <w:i/>
          <w:iCs/>
        </w:rPr>
      </w:pPr>
    </w:p>
    <w:p w14:paraId="5C0AA787" w14:textId="77777777" w:rsidR="00E93204" w:rsidRPr="000C0B1F" w:rsidRDefault="00E93204" w:rsidP="00E93204">
      <w:pPr>
        <w:pStyle w:val="Body"/>
        <w:spacing w:after="0"/>
        <w:rPr>
          <w:rFonts w:ascii="Arial" w:hAnsi="Arial" w:cs="Arial"/>
        </w:rPr>
      </w:pPr>
      <w:r w:rsidRPr="000C0B1F">
        <w:rPr>
          <w:rFonts w:ascii="Arial" w:hAnsi="Arial" w:cs="Arial"/>
        </w:rPr>
        <w:t>The findings of this study can be interpreted through an integrated theoretical lens combining behaviorist, motivational, and constructivist perspectives. From a behaviorist standpoint, students’ overwhelmingly positive responses to reinforcement practices support the view that behaviors followed by positive consequences are more likely to be repeated. However, the nature of students’ responses suggests that reinforcement functioned not merely as external control, but as meaningful feedback embedded within classroom interactions.</w:t>
      </w:r>
    </w:p>
    <w:p w14:paraId="1FC9BF96" w14:textId="77777777" w:rsidR="00E93204" w:rsidRPr="000C0B1F" w:rsidRDefault="00E93204" w:rsidP="00E93204">
      <w:pPr>
        <w:pStyle w:val="Body"/>
        <w:spacing w:after="0"/>
        <w:rPr>
          <w:rFonts w:ascii="Arial" w:hAnsi="Arial" w:cs="Arial"/>
        </w:rPr>
      </w:pPr>
      <w:r w:rsidRPr="000C0B1F">
        <w:rPr>
          <w:rFonts w:ascii="Arial" w:hAnsi="Arial" w:cs="Arial"/>
        </w:rPr>
        <w:t xml:space="preserve">This interpretation is further supported by motivational theories, particularly Self-Determination Theory, which emphasizes the importance of competence and relatedness in </w:t>
      </w:r>
      <w:r w:rsidRPr="000C0B1F">
        <w:rPr>
          <w:rFonts w:ascii="Arial" w:hAnsi="Arial" w:cs="Arial"/>
        </w:rPr>
        <w:lastRenderedPageBreak/>
        <w:t>sustaining engagement. The consistently high student ratings related to encouragement, recognition, and emotional support indicate that reinforcement practices may have satisfied these psychological needs, thereby strengthening students’ motivation to participate and persist in learning activities.</w:t>
      </w:r>
    </w:p>
    <w:p w14:paraId="19C7934B" w14:textId="2537D437" w:rsidR="00E93204" w:rsidRPr="000C0B1F" w:rsidRDefault="00683D22" w:rsidP="009F225E">
      <w:pPr>
        <w:pStyle w:val="Body"/>
        <w:spacing w:after="0"/>
        <w:rPr>
          <w:rFonts w:ascii="Arial" w:hAnsi="Arial" w:cs="Arial"/>
        </w:rPr>
      </w:pPr>
      <w:r w:rsidRPr="00683D22">
        <w:rPr>
          <w:rFonts w:ascii="Arial" w:hAnsi="Arial" w:cs="Arial"/>
        </w:rPr>
        <w:t>From a constructivist perspective, the affective and social features of reinforcement</w:t>
      </w:r>
      <w:r w:rsidR="00DD588F" w:rsidRPr="000C0B1F">
        <w:rPr>
          <w:rFonts w:ascii="Arial" w:hAnsi="Arial" w:cs="Arial"/>
        </w:rPr>
        <w:t>, as reflected in students’ reports,</w:t>
      </w:r>
      <w:r w:rsidRPr="00683D22">
        <w:rPr>
          <w:rFonts w:ascii="Arial" w:hAnsi="Arial" w:cs="Arial"/>
        </w:rPr>
        <w:t xml:space="preserve"> suggest that learning and behavior regulation occur within socially mediated classroom contexts. Students</w:t>
      </w:r>
      <w:r w:rsidR="00884730">
        <w:rPr>
          <w:rFonts w:ascii="Arial" w:hAnsi="Arial" w:cs="Arial"/>
        </w:rPr>
        <w:t>’</w:t>
      </w:r>
      <w:r w:rsidRPr="00683D22">
        <w:rPr>
          <w:rFonts w:ascii="Arial" w:hAnsi="Arial" w:cs="Arial"/>
        </w:rPr>
        <w:t xml:space="preserve"> consistently described reinforcement as encouraging</w:t>
      </w:r>
      <w:r w:rsidR="00DD588F" w:rsidRPr="000C0B1F">
        <w:rPr>
          <w:rFonts w:ascii="Arial" w:hAnsi="Arial" w:cs="Arial"/>
        </w:rPr>
        <w:t xml:space="preserve"> and emotionally supportive, and as </w:t>
      </w:r>
      <w:r w:rsidRPr="00683D22">
        <w:rPr>
          <w:rFonts w:ascii="Arial" w:hAnsi="Arial" w:cs="Arial"/>
        </w:rPr>
        <w:t>associated with a more positive classroom environment, which can contribute to shared norms and a supportive learning climate.</w:t>
      </w:r>
      <w:r w:rsidRPr="000C0B1F">
        <w:rPr>
          <w:rFonts w:ascii="Arial" w:hAnsi="Arial" w:cs="Arial"/>
        </w:rPr>
        <w:t xml:space="preserve"> Taken together, these findings suggest that positive reinforcement is most effective when it operates simultaneously across instructional, motivational, and social dimensions.</w:t>
      </w:r>
    </w:p>
    <w:p w14:paraId="432F71C1" w14:textId="77777777" w:rsidR="009F225E" w:rsidRDefault="009F225E" w:rsidP="00E93204">
      <w:pPr>
        <w:pStyle w:val="Body"/>
        <w:spacing w:after="0"/>
        <w:rPr>
          <w:rFonts w:ascii="Arial" w:hAnsi="Arial" w:cs="Arial"/>
          <w:b/>
          <w:bCs/>
          <w:i/>
          <w:iCs/>
          <w:sz w:val="22"/>
          <w:szCs w:val="22"/>
        </w:rPr>
      </w:pPr>
    </w:p>
    <w:p w14:paraId="186A67C2" w14:textId="778EFA91"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5.6 IMPLICATIONS FOR PRACTICE AND THE REGULAR POSITIVE REINFORCEMENT MODEL (RPRM)</w:t>
      </w:r>
    </w:p>
    <w:p w14:paraId="39132D97" w14:textId="77777777" w:rsidR="00E93204" w:rsidRPr="000C0B1F" w:rsidRDefault="00E93204" w:rsidP="00E93204">
      <w:pPr>
        <w:pStyle w:val="Body"/>
        <w:spacing w:after="0"/>
        <w:rPr>
          <w:rFonts w:ascii="Arial" w:hAnsi="Arial" w:cs="Arial"/>
          <w:b/>
          <w:bCs/>
          <w:i/>
          <w:iCs/>
        </w:rPr>
      </w:pPr>
    </w:p>
    <w:p w14:paraId="451B4A34" w14:textId="354C9520" w:rsidR="00E93204" w:rsidRPr="000C0B1F" w:rsidRDefault="00E93204" w:rsidP="00E93204">
      <w:pPr>
        <w:pStyle w:val="Body"/>
        <w:spacing w:after="0"/>
        <w:rPr>
          <w:rFonts w:ascii="Arial" w:hAnsi="Arial" w:cs="Arial"/>
        </w:rPr>
      </w:pPr>
      <w:r w:rsidRPr="000C0B1F">
        <w:rPr>
          <w:rFonts w:ascii="Arial" w:hAnsi="Arial" w:cs="Arial"/>
        </w:rPr>
        <w:t>The findings of this study carry important implications for classroom practice and teacher development. While both students</w:t>
      </w:r>
      <w:r w:rsidR="00884730">
        <w:rPr>
          <w:rFonts w:ascii="Arial" w:hAnsi="Arial" w:cs="Arial"/>
        </w:rPr>
        <w:t>’</w:t>
      </w:r>
      <w:r w:rsidRPr="000C0B1F">
        <w:rPr>
          <w:rFonts w:ascii="Arial" w:hAnsi="Arial" w:cs="Arial"/>
        </w:rPr>
        <w:t xml:space="preserve"> and teachers</w:t>
      </w:r>
      <w:r w:rsidR="00E27CDD">
        <w:rPr>
          <w:rFonts w:ascii="Arial" w:hAnsi="Arial" w:cs="Arial"/>
        </w:rPr>
        <w:t>’</w:t>
      </w:r>
      <w:r w:rsidRPr="000C0B1F">
        <w:rPr>
          <w:rFonts w:ascii="Arial" w:hAnsi="Arial" w:cs="Arial"/>
        </w:rPr>
        <w:t xml:space="preserve"> strongly endorsed the value of positive reinforcement, the teacher data revealed a notable gap between perceived effectiveness and formal training. This suggests that reinforcement practices, although widely used, may lack consistency and strategic planning across classrooms.</w:t>
      </w:r>
    </w:p>
    <w:p w14:paraId="42FA86BB" w14:textId="77777777" w:rsidR="00E93204" w:rsidRPr="000C0B1F" w:rsidRDefault="00E93204" w:rsidP="00E93204">
      <w:pPr>
        <w:pStyle w:val="Body"/>
        <w:spacing w:after="0"/>
        <w:rPr>
          <w:rFonts w:ascii="Arial" w:hAnsi="Arial" w:cs="Arial"/>
        </w:rPr>
      </w:pPr>
      <w:r w:rsidRPr="000C0B1F">
        <w:rPr>
          <w:rFonts w:ascii="Arial" w:hAnsi="Arial" w:cs="Arial"/>
        </w:rPr>
        <w:t>In response to this gap, the Regular Positive Reinforcement Model (RPRM) is proposed as an evidence-informed, practice-oriented framework designed to support systematic implementation of reinforcement strategies in primary school settings. The model emphasizes regularity, intentionality, and balance across verbal, symbolic, and social forms of reinforcement, drawing directly on the patterns observed in both student and teacher data.</w:t>
      </w:r>
    </w:p>
    <w:p w14:paraId="200F859C" w14:textId="77777777" w:rsidR="00E93204" w:rsidRPr="000C0B1F" w:rsidRDefault="00E93204" w:rsidP="00E93204">
      <w:pPr>
        <w:pStyle w:val="Body"/>
        <w:spacing w:after="0"/>
        <w:rPr>
          <w:rFonts w:ascii="Arial" w:hAnsi="Arial" w:cs="Arial"/>
        </w:rPr>
      </w:pPr>
      <w:r w:rsidRPr="000C0B1F">
        <w:rPr>
          <w:rFonts w:ascii="Arial" w:hAnsi="Arial" w:cs="Arial"/>
        </w:rPr>
        <w:t>It is important to note that the RPRM is not presented as a validated intervention model, but rather as a conceptual synthesis grounded in empirical findings. Its purpose is to translate reinforcement theory and classroom perceptions into a coherent framework that can guide teacher practice and professional development. By embedding reinforcement within everyday instructional routines, the model aims to support inclusive, motivating, and emotionally supportive learning environments.</w:t>
      </w:r>
    </w:p>
    <w:p w14:paraId="7CC18C64" w14:textId="14EB93CD" w:rsidR="00B01FCD" w:rsidRPr="000C0B1F" w:rsidRDefault="00E93204" w:rsidP="00E93204">
      <w:pPr>
        <w:pStyle w:val="Body"/>
        <w:spacing w:after="0"/>
        <w:rPr>
          <w:rFonts w:ascii="Arial" w:hAnsi="Arial" w:cs="Arial"/>
        </w:rPr>
      </w:pPr>
      <w:r w:rsidRPr="000C0B1F">
        <w:rPr>
          <w:rFonts w:ascii="Arial" w:hAnsi="Arial" w:cs="Arial"/>
        </w:rPr>
        <w:t>At an institutional level, the findings underscore the need for targeted professional development initiatives that equip teachers</w:t>
      </w:r>
      <w:r w:rsidR="00E27CDD">
        <w:rPr>
          <w:rFonts w:ascii="Arial" w:hAnsi="Arial" w:cs="Arial"/>
        </w:rPr>
        <w:t>’</w:t>
      </w:r>
      <w:r w:rsidRPr="000C0B1F">
        <w:rPr>
          <w:rFonts w:ascii="Arial" w:hAnsi="Arial" w:cs="Arial"/>
        </w:rPr>
        <w:t xml:space="preserve"> with practical skills for consistently and effectively applying reinforcement. Such initiatives may enhance the sustainability of reinforcement practices and ensure that their motivational benefits are accessible to all students</w:t>
      </w:r>
      <w:r w:rsidR="00884730">
        <w:rPr>
          <w:rFonts w:ascii="Arial" w:hAnsi="Arial" w:cs="Arial"/>
        </w:rPr>
        <w:t>’</w:t>
      </w:r>
      <w:r w:rsidRPr="000C0B1F">
        <w:rPr>
          <w:rFonts w:ascii="Arial" w:hAnsi="Arial" w:cs="Arial"/>
        </w:rPr>
        <w:t>.</w:t>
      </w:r>
    </w:p>
    <w:p w14:paraId="410C8049" w14:textId="77777777" w:rsidR="00E93204" w:rsidRPr="000C0B1F" w:rsidRDefault="00E93204" w:rsidP="00E93204">
      <w:pPr>
        <w:pStyle w:val="Body"/>
        <w:spacing w:after="0"/>
        <w:rPr>
          <w:rFonts w:ascii="Arial" w:hAnsi="Arial" w:cs="Arial"/>
        </w:rPr>
      </w:pPr>
    </w:p>
    <w:p w14:paraId="1DF74CB3" w14:textId="48E600B1" w:rsidR="00E93204" w:rsidRPr="000C0B1F" w:rsidRDefault="00E93204" w:rsidP="00E93204">
      <w:pPr>
        <w:spacing w:after="120" w:line="360" w:lineRule="auto"/>
        <w:rPr>
          <w:rFonts w:asciiTheme="minorBidi" w:hAnsiTheme="minorBidi" w:cstheme="minorBidi"/>
          <w:b/>
          <w:sz w:val="22"/>
          <w:szCs w:val="22"/>
        </w:rPr>
      </w:pPr>
      <w:r w:rsidRPr="000C0B1F">
        <w:rPr>
          <w:rFonts w:asciiTheme="minorBidi" w:hAnsiTheme="minorBidi" w:cstheme="minorBidi"/>
          <w:b/>
          <w:sz w:val="22"/>
          <w:szCs w:val="22"/>
        </w:rPr>
        <w:t>6. REGULAR POSITIVE REINFORCEMENT MODEL (RPRM)</w:t>
      </w:r>
    </w:p>
    <w:p w14:paraId="11A7EF00" w14:textId="0D278A22" w:rsidR="00143E26" w:rsidRPr="000C0B1F" w:rsidRDefault="00143E26" w:rsidP="00CB003B">
      <w:pPr>
        <w:pStyle w:val="Body"/>
        <w:spacing w:after="0"/>
        <w:rPr>
          <w:rFonts w:asciiTheme="minorBidi" w:hAnsiTheme="minorBidi" w:cstheme="minorBidi"/>
          <w:bCs/>
        </w:rPr>
      </w:pPr>
      <w:r w:rsidRPr="000C0B1F">
        <w:rPr>
          <w:rFonts w:asciiTheme="minorBidi" w:hAnsiTheme="minorBidi" w:cstheme="minorBidi"/>
          <w:bCs/>
        </w:rPr>
        <w:t xml:space="preserve">The Regular Positive Reinforcement Model (RPRM) is proposed as an evidence-informed, practice-oriented framework derived from the empirical findings of this study. Rather than representing a validated intervention, the model synthesizes student and teacher insights to illustrate how reinforcement can be implemented more systematically and sustainably in everyday classroom practice. The model provides an example of how reinforcement can be systematically applied to elementary classrooms </w:t>
      </w:r>
      <w:r w:rsidR="00CB003B" w:rsidRPr="000C0B1F">
        <w:rPr>
          <w:rFonts w:asciiTheme="minorBidi" w:hAnsiTheme="minorBidi" w:cstheme="minorBidi"/>
          <w:bCs/>
        </w:rPr>
        <w:t xml:space="preserve">in a manner intended to support student </w:t>
      </w:r>
      <w:r w:rsidRPr="000C0B1F">
        <w:rPr>
          <w:rFonts w:asciiTheme="minorBidi" w:hAnsiTheme="minorBidi" w:cstheme="minorBidi"/>
          <w:bCs/>
        </w:rPr>
        <w:t>motivation, behavior, and achievement. The RPRM is not a locked-in formula, but rather a flexible format that classroom teachers</w:t>
      </w:r>
      <w:r w:rsidR="00E27CDD">
        <w:rPr>
          <w:rFonts w:asciiTheme="minorBidi" w:hAnsiTheme="minorBidi" w:cstheme="minorBidi"/>
          <w:bCs/>
        </w:rPr>
        <w:t>’</w:t>
      </w:r>
      <w:r w:rsidRPr="000C0B1F">
        <w:rPr>
          <w:rFonts w:asciiTheme="minorBidi" w:hAnsiTheme="minorBidi" w:cstheme="minorBidi"/>
          <w:bCs/>
        </w:rPr>
        <w:t xml:space="preserve"> can fit to their own situational contingencies.</w:t>
      </w:r>
    </w:p>
    <w:p w14:paraId="72889FB9" w14:textId="77777777"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The RPRM is based on four related components: (1) Recognition, (2) Response, (3) Reflection, and (4) Regularity. Each dimension is reflective of a theoretical key behavioral process identified in the present study and complemented within psychological theory.</w:t>
      </w:r>
    </w:p>
    <w:p w14:paraId="7E647C68" w14:textId="767378D3" w:rsidR="00143E26" w:rsidRPr="000C0B1F" w:rsidRDefault="00143E26" w:rsidP="00D02621">
      <w:pPr>
        <w:pStyle w:val="Body"/>
        <w:spacing w:after="0"/>
        <w:rPr>
          <w:rFonts w:asciiTheme="minorBidi" w:hAnsiTheme="minorBidi" w:cstheme="minorBidi"/>
          <w:bCs/>
        </w:rPr>
      </w:pPr>
      <w:r w:rsidRPr="000C0B1F">
        <w:rPr>
          <w:rFonts w:asciiTheme="minorBidi" w:hAnsiTheme="minorBidi" w:cstheme="minorBidi"/>
          <w:bCs/>
        </w:rPr>
        <w:t>The findings of this study provide empirical support for the components of the Regular Positive Reinforcement Model (RPRM). The Recognition component was supported by data showing that students</w:t>
      </w:r>
      <w:r w:rsidR="00884730">
        <w:rPr>
          <w:rFonts w:asciiTheme="minorBidi" w:hAnsiTheme="minorBidi" w:cstheme="minorBidi"/>
          <w:bCs/>
        </w:rPr>
        <w:t>’</w:t>
      </w:r>
      <w:r w:rsidRPr="000C0B1F">
        <w:rPr>
          <w:rFonts w:asciiTheme="minorBidi" w:hAnsiTheme="minorBidi" w:cstheme="minorBidi"/>
          <w:bCs/>
        </w:rPr>
        <w:t xml:space="preserve"> responded positively to praise and rewards, which is consistent with </w:t>
      </w:r>
      <w:r w:rsidRPr="000C0B1F">
        <w:rPr>
          <w:rFonts w:asciiTheme="minorBidi" w:hAnsiTheme="minorBidi" w:cstheme="minorBidi"/>
          <w:bCs/>
        </w:rPr>
        <w:lastRenderedPageBreak/>
        <w:t>Behaviorism’s principle that reinforcement strengthens desired behaviors. The Response component, which involves timely teacher feedback, was shown to enhance students' motivation, aligning with Self-Determination Theory (SDT) by fostering feelings of competence and autonomy. The Reflection component, where students</w:t>
      </w:r>
      <w:r w:rsidR="00884730">
        <w:rPr>
          <w:rFonts w:asciiTheme="minorBidi" w:hAnsiTheme="minorBidi" w:cstheme="minorBidi"/>
          <w:bCs/>
        </w:rPr>
        <w:t>’</w:t>
      </w:r>
      <w:r w:rsidRPr="000C0B1F">
        <w:rPr>
          <w:rFonts w:asciiTheme="minorBidi" w:hAnsiTheme="minorBidi" w:cstheme="minorBidi"/>
          <w:bCs/>
        </w:rPr>
        <w:t xml:space="preserve"> were encouraged to reflect on their behavior and rewards, is conceptually aligned with intrinsic motivation, in line with Constructivist principles that emphasize active learning and self-regulation. Finally, </w:t>
      </w:r>
      <w:r w:rsidR="00D02621" w:rsidRPr="000C0B1F">
        <w:rPr>
          <w:rFonts w:asciiTheme="minorBidi" w:hAnsiTheme="minorBidi" w:cstheme="minorBidi"/>
          <w:bCs/>
        </w:rPr>
        <w:t>the regularity of reinforcement was reflected in sustained student engagement and positive behavior patterns observed in the descriptive findings, indicating that consistency in reinforcement practices aligns with supportive classroom dynamics</w:t>
      </w:r>
      <w:r w:rsidRPr="000C0B1F">
        <w:rPr>
          <w:rFonts w:asciiTheme="minorBidi" w:hAnsiTheme="minorBidi" w:cstheme="minorBidi"/>
          <w:bCs/>
        </w:rPr>
        <w:t>.</w:t>
      </w:r>
    </w:p>
    <w:p w14:paraId="700599E4" w14:textId="77777777"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While these findings support the RPRM, further empirical validation is needed. Future studies could test the model in diverse educational settings and with larger, more varied samples to further assess its effectiveness and adaptability. Longitudinal studies could explore the long-term impact of the RPRM on academic engagement, while experimental designs could more rigorously isolate the effects of each component of the model.</w:t>
      </w:r>
    </w:p>
    <w:p w14:paraId="134440F7" w14:textId="77777777" w:rsidR="00143E26" w:rsidRPr="000C0B1F" w:rsidRDefault="00143E26" w:rsidP="00143E26">
      <w:pPr>
        <w:pStyle w:val="Body"/>
        <w:spacing w:after="0"/>
        <w:rPr>
          <w:rFonts w:asciiTheme="minorBidi" w:hAnsiTheme="minorBidi" w:cstheme="minorBidi"/>
          <w:bCs/>
        </w:rPr>
      </w:pPr>
    </w:p>
    <w:p w14:paraId="21EDA043" w14:textId="7537BD47"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6.1 RECOGNITION</w:t>
      </w:r>
    </w:p>
    <w:p w14:paraId="4685508F" w14:textId="77777777" w:rsidR="00143E26" w:rsidRPr="000C0B1F" w:rsidRDefault="00143E26" w:rsidP="00143E26">
      <w:pPr>
        <w:pStyle w:val="Body"/>
        <w:spacing w:after="0"/>
        <w:rPr>
          <w:rFonts w:asciiTheme="minorBidi" w:hAnsiTheme="minorBidi" w:cstheme="minorBidi"/>
          <w:b/>
          <w:bCs/>
          <w:i/>
          <w:iCs/>
        </w:rPr>
      </w:pPr>
    </w:p>
    <w:p w14:paraId="3429FB7D" w14:textId="7958B00F"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Recognition is also the practice of singling out (informally or formally) examples of behavior, whether positive or negative, and acknowledging them in a formal or informal way. This dimension is in the tradition of Skinner's (1953) operant conditioning and reinforcement of behavior through proximate reactions. In the classroom, we can provide recognition of this kind as praise for effort (“Good job! ") to put best-practice or student work out in the public realm. Research results showed that recognized students</w:t>
      </w:r>
      <w:r w:rsidR="00884730">
        <w:rPr>
          <w:rFonts w:asciiTheme="minorBidi" w:hAnsiTheme="minorBidi" w:cstheme="minorBidi"/>
          <w:bCs/>
        </w:rPr>
        <w:t>’</w:t>
      </w:r>
      <w:r w:rsidRPr="000C0B1F">
        <w:rPr>
          <w:rFonts w:asciiTheme="minorBidi" w:hAnsiTheme="minorBidi" w:cstheme="minorBidi"/>
          <w:bCs/>
        </w:rPr>
        <w:t xml:space="preserve"> were committed, involved, and confident.</w:t>
      </w:r>
    </w:p>
    <w:p w14:paraId="13F68530" w14:textId="77777777" w:rsidR="00143E26" w:rsidRPr="000C0B1F" w:rsidRDefault="00143E26" w:rsidP="00143E26">
      <w:pPr>
        <w:pStyle w:val="Body"/>
        <w:spacing w:after="0"/>
        <w:rPr>
          <w:rFonts w:asciiTheme="minorBidi" w:hAnsiTheme="minorBidi" w:cstheme="minorBidi"/>
          <w:bCs/>
        </w:rPr>
      </w:pPr>
    </w:p>
    <w:p w14:paraId="49A1B962" w14:textId="2FB0787D"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6.2 RESPONSE</w:t>
      </w:r>
    </w:p>
    <w:p w14:paraId="5BC5B1D8" w14:textId="77777777" w:rsidR="00143E26" w:rsidRPr="000C0B1F" w:rsidRDefault="00143E26" w:rsidP="00143E26">
      <w:pPr>
        <w:pStyle w:val="Body"/>
        <w:spacing w:after="0"/>
        <w:rPr>
          <w:rFonts w:asciiTheme="minorBidi" w:hAnsiTheme="minorBidi" w:cstheme="minorBidi"/>
          <w:b/>
          <w:bCs/>
          <w:i/>
          <w:iCs/>
        </w:rPr>
      </w:pPr>
    </w:p>
    <w:p w14:paraId="5C51CFAC" w14:textId="2DBBC61D"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Response is the use of correct and immediate reinforcement by a teacher in response to a student's behavior. It incorporates the notion of feedback from Hattie and Timperley (2007), that good reinforcement must be focused, applicable, and timely. Building on SDT (Ryan &amp; Deci, 2000), positive feedback also supports students’ feelings of competency and sense of control, helping to catalyze extrinsically motivated behavior into an internal locus of motivation. In reality, teachers</w:t>
      </w:r>
      <w:r w:rsidR="002A1860">
        <w:rPr>
          <w:rFonts w:asciiTheme="minorBidi" w:hAnsiTheme="minorBidi" w:cstheme="minorBidi"/>
          <w:bCs/>
        </w:rPr>
        <w:t>’</w:t>
      </w:r>
      <w:r w:rsidRPr="000C0B1F">
        <w:rPr>
          <w:rFonts w:asciiTheme="minorBidi" w:hAnsiTheme="minorBidi" w:cstheme="minorBidi"/>
          <w:bCs/>
        </w:rPr>
        <w:t xml:space="preserve"> reply consistently to attempts, provide some direction for improvement, and use praise as a command rather than a perfunctory recognition.</w:t>
      </w:r>
    </w:p>
    <w:p w14:paraId="4998E8FA" w14:textId="77777777" w:rsidR="00143E26" w:rsidRPr="000C0B1F" w:rsidRDefault="00143E26" w:rsidP="00143E26">
      <w:pPr>
        <w:pStyle w:val="Body"/>
        <w:spacing w:after="0"/>
        <w:rPr>
          <w:rFonts w:asciiTheme="minorBidi" w:hAnsiTheme="minorBidi" w:cstheme="minorBidi"/>
          <w:b/>
          <w:bCs/>
          <w:i/>
          <w:iCs/>
        </w:rPr>
      </w:pPr>
    </w:p>
    <w:p w14:paraId="3A414A72" w14:textId="10CB0F0E"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6.3 REFLECTION</w:t>
      </w:r>
    </w:p>
    <w:p w14:paraId="51903D3B" w14:textId="77777777" w:rsidR="00143E26" w:rsidRPr="000C0B1F" w:rsidRDefault="00143E26" w:rsidP="00143E26">
      <w:pPr>
        <w:pStyle w:val="Body"/>
        <w:spacing w:after="0"/>
        <w:rPr>
          <w:rFonts w:asciiTheme="minorBidi" w:hAnsiTheme="minorBidi" w:cstheme="minorBidi"/>
          <w:b/>
          <w:bCs/>
          <w:i/>
          <w:iCs/>
        </w:rPr>
      </w:pPr>
    </w:p>
    <w:p w14:paraId="75D1BED1" w14:textId="1160A3E4"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Reflection is aimed at helping learners internalize reinforcement events. And when kids understand why they were rewarded or praised, they start to connect success with effort and perseverance instead of luck. This identification process aligns with constructivist learning principles (Vygotsky, 1978), whereby learners engage in interpreting experiences to develop their own constructions of knowledge and self-regulation. Teachers</w:t>
      </w:r>
      <w:r w:rsidR="002A1860">
        <w:rPr>
          <w:rFonts w:asciiTheme="minorBidi" w:hAnsiTheme="minorBidi" w:cstheme="minorBidi"/>
          <w:bCs/>
        </w:rPr>
        <w:t>’</w:t>
      </w:r>
      <w:r w:rsidRPr="000C0B1F">
        <w:rPr>
          <w:rFonts w:asciiTheme="minorBidi" w:hAnsiTheme="minorBidi" w:cstheme="minorBidi"/>
          <w:bCs/>
        </w:rPr>
        <w:t xml:space="preserve"> can prompt reflection with discussion, goal setting, or appreciation activities in class.</w:t>
      </w:r>
    </w:p>
    <w:p w14:paraId="519E08CD" w14:textId="77777777" w:rsidR="00143E26" w:rsidRPr="000C0B1F" w:rsidRDefault="00143E26" w:rsidP="00143E26">
      <w:pPr>
        <w:pStyle w:val="Body"/>
        <w:spacing w:after="0"/>
        <w:rPr>
          <w:rFonts w:asciiTheme="minorBidi" w:hAnsiTheme="minorBidi" w:cstheme="minorBidi"/>
          <w:bCs/>
        </w:rPr>
      </w:pPr>
    </w:p>
    <w:p w14:paraId="0A925C1A" w14:textId="5BBA7C98"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6.4 REGULARITY</w:t>
      </w:r>
    </w:p>
    <w:p w14:paraId="02F57BF7" w14:textId="77777777" w:rsidR="00143E26" w:rsidRPr="000C0B1F" w:rsidRDefault="00143E26" w:rsidP="00143E26">
      <w:pPr>
        <w:pStyle w:val="Body"/>
        <w:spacing w:after="0"/>
        <w:rPr>
          <w:rFonts w:asciiTheme="minorBidi" w:hAnsiTheme="minorBidi" w:cstheme="minorBidi"/>
          <w:b/>
          <w:bCs/>
          <w:i/>
          <w:iCs/>
        </w:rPr>
      </w:pPr>
    </w:p>
    <w:p w14:paraId="2BE414CF" w14:textId="77777777"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Consistency makes it so that the reward is not something handled inconsistently, but becomes a permanent part of the classroom. This dimension is important since unreliable reinforcement can produce confusion and interfere with behavioral conditioning. The teacher data of the study showed that school-to-school variability is largely due to non-planning and training. Thus, the model focuses on "planned scheduling," which involves weekly reinforcement setting, reward recording, and outcome review. Consistency adds to the stability, predictability, and justice that learners trust learning invites.</w:t>
      </w:r>
    </w:p>
    <w:p w14:paraId="51BB1B83" w14:textId="77777777" w:rsidR="00143E26" w:rsidRPr="000C0B1F" w:rsidRDefault="00143E26" w:rsidP="00143E26">
      <w:pPr>
        <w:pStyle w:val="Body"/>
        <w:spacing w:after="0"/>
        <w:rPr>
          <w:rFonts w:asciiTheme="minorBidi" w:hAnsiTheme="minorBidi" w:cstheme="minorBidi"/>
          <w:bCs/>
        </w:rPr>
      </w:pPr>
    </w:p>
    <w:p w14:paraId="67FF07FD" w14:textId="44D9FD59"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6.5 AN OVERVIEW OF THE RPRM FRAMEWORK</w:t>
      </w:r>
    </w:p>
    <w:p w14:paraId="3F883692" w14:textId="77777777" w:rsidR="00143E26" w:rsidRPr="000C0B1F" w:rsidRDefault="00143E26" w:rsidP="00143E26">
      <w:pPr>
        <w:pStyle w:val="Body"/>
        <w:spacing w:after="0"/>
        <w:rPr>
          <w:rFonts w:asciiTheme="minorBidi" w:hAnsiTheme="minorBidi" w:cstheme="minorBidi"/>
          <w:b/>
          <w:bCs/>
          <w:i/>
          <w:iCs/>
        </w:rPr>
      </w:pPr>
    </w:p>
    <w:p w14:paraId="2833E352" w14:textId="01E09D99" w:rsidR="00790ADA"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Taken together, these four elements (Recognition, Response, Reflection, and Regularity) form a mutually reinforcing loop of extrinsic and intrinsic motivation.</w:t>
      </w:r>
      <w:r w:rsidRPr="000C0B1F">
        <w:rPr>
          <w:rFonts w:asciiTheme="minorBidi" w:hAnsiTheme="minorBidi" w:cstheme="minorBidi"/>
          <w:b/>
          <w:bCs/>
          <w:i/>
          <w:iCs/>
        </w:rPr>
        <w:t xml:space="preserve"> </w:t>
      </w:r>
      <w:r w:rsidRPr="000C0B1F">
        <w:rPr>
          <w:rFonts w:asciiTheme="minorBidi" w:hAnsiTheme="minorBidi" w:cstheme="minorBidi"/>
          <w:bCs/>
        </w:rPr>
        <w:t>Recognition disperses positive emotion; response gives direction; reflection adds understanding; and routine progresses.</w:t>
      </w:r>
    </w:p>
    <w:p w14:paraId="67B48A54" w14:textId="657B6842" w:rsidR="00143E26" w:rsidRPr="000C0B1F" w:rsidRDefault="00143E26" w:rsidP="00143E26">
      <w:pPr>
        <w:pStyle w:val="Body"/>
        <w:spacing w:after="0"/>
        <w:rPr>
          <w:rFonts w:asciiTheme="minorBidi" w:hAnsiTheme="minorBidi" w:cstheme="minorBidi"/>
          <w:b/>
          <w:bCs/>
          <w:i/>
          <w:iCs/>
        </w:rPr>
      </w:pPr>
      <w:r w:rsidRPr="000C0B1F">
        <w:rPr>
          <w:rFonts w:asciiTheme="minorBidi" w:hAnsiTheme="minorBidi" w:cstheme="minorBidi"/>
          <w:bCs/>
        </w:rPr>
        <w:t>This circular model promotes the growth of responsible, self-motivated learners, as illustrated in Fig. 1.</w:t>
      </w:r>
    </w:p>
    <w:p w14:paraId="55CEBE67" w14:textId="4A5BAAFB" w:rsidR="00B47F63" w:rsidRPr="000C0B1F" w:rsidRDefault="00A9545A" w:rsidP="00143E26">
      <w:pPr>
        <w:pStyle w:val="Body"/>
        <w:spacing w:after="0"/>
        <w:rPr>
          <w:rFonts w:asciiTheme="minorBidi" w:hAnsiTheme="minorBidi" w:cstheme="minorBidi"/>
          <w:b/>
          <w:bCs/>
        </w:rPr>
      </w:pPr>
      <w:r w:rsidRPr="000C0B1F">
        <w:rPr>
          <w:rFonts w:asciiTheme="minorBidi" w:hAnsiTheme="minorBidi" w:cstheme="minorBidi"/>
          <w:b/>
          <w:bCs/>
          <w:noProof/>
        </w:rPr>
        <w:drawing>
          <wp:anchor distT="0" distB="0" distL="114300" distR="114300" simplePos="0" relativeHeight="251658240" behindDoc="0" locked="0" layoutInCell="1" allowOverlap="1" wp14:anchorId="3DAD94DC" wp14:editId="275E2A1C">
            <wp:simplePos x="0" y="0"/>
            <wp:positionH relativeFrom="column">
              <wp:posOffset>426720</wp:posOffset>
            </wp:positionH>
            <wp:positionV relativeFrom="paragraph">
              <wp:posOffset>248920</wp:posOffset>
            </wp:positionV>
            <wp:extent cx="4088130" cy="2724785"/>
            <wp:effectExtent l="0" t="0" r="7620" b="0"/>
            <wp:wrapTopAndBottom/>
            <wp:docPr id="129748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87541" name="Picture 1297487541"/>
                    <pic:cNvPicPr/>
                  </pic:nvPicPr>
                  <pic:blipFill>
                    <a:blip r:embed="rId14"/>
                    <a:stretch>
                      <a:fillRect/>
                    </a:stretch>
                  </pic:blipFill>
                  <pic:spPr>
                    <a:xfrm>
                      <a:off x="0" y="0"/>
                      <a:ext cx="4088130" cy="2724785"/>
                    </a:xfrm>
                    <a:prstGeom prst="rect">
                      <a:avLst/>
                    </a:prstGeom>
                  </pic:spPr>
                </pic:pic>
              </a:graphicData>
            </a:graphic>
            <wp14:sizeRelH relativeFrom="margin">
              <wp14:pctWidth>0</wp14:pctWidth>
            </wp14:sizeRelH>
            <wp14:sizeRelV relativeFrom="margin">
              <wp14:pctHeight>0</wp14:pctHeight>
            </wp14:sizeRelV>
          </wp:anchor>
        </w:drawing>
      </w:r>
    </w:p>
    <w:p w14:paraId="056EC16A" w14:textId="252A9C5E" w:rsidR="00B47F63" w:rsidRPr="000C0B1F" w:rsidRDefault="00B47F63" w:rsidP="00143E26">
      <w:pPr>
        <w:pStyle w:val="Body"/>
        <w:spacing w:after="0"/>
        <w:rPr>
          <w:rFonts w:asciiTheme="minorBidi" w:hAnsiTheme="minorBidi" w:cstheme="minorBidi"/>
          <w:b/>
          <w:bCs/>
        </w:rPr>
      </w:pPr>
    </w:p>
    <w:p w14:paraId="142B9594" w14:textId="6E7E7C2D" w:rsidR="00143E26" w:rsidRPr="000C0B1F" w:rsidRDefault="00143E26" w:rsidP="00143E26">
      <w:pPr>
        <w:pStyle w:val="Body"/>
        <w:spacing w:after="0"/>
        <w:rPr>
          <w:rFonts w:asciiTheme="minorBidi" w:hAnsiTheme="minorBidi" w:cstheme="minorBidi"/>
          <w:bCs/>
          <w:i/>
        </w:rPr>
      </w:pPr>
      <w:r w:rsidRPr="000C0B1F">
        <w:rPr>
          <w:rFonts w:asciiTheme="minorBidi" w:hAnsiTheme="minorBidi" w:cstheme="minorBidi"/>
          <w:b/>
          <w:bCs/>
        </w:rPr>
        <w:t xml:space="preserve">Fig. 1 </w:t>
      </w:r>
      <w:r w:rsidRPr="000C0B1F">
        <w:rPr>
          <w:rFonts w:asciiTheme="minorBidi" w:hAnsiTheme="minorBidi" w:cstheme="minorBidi"/>
          <w:bCs/>
        </w:rPr>
        <w:t xml:space="preserve">Regular Positive Reinforcement Model (RPRM) </w:t>
      </w:r>
      <w:r w:rsidRPr="000C0B1F">
        <w:rPr>
          <w:rFonts w:asciiTheme="minorBidi" w:hAnsiTheme="minorBidi" w:cstheme="minorBidi"/>
          <w:bCs/>
          <w:iCs/>
        </w:rPr>
        <w:t>(Source: Author’s own creation)</w:t>
      </w:r>
    </w:p>
    <w:p w14:paraId="7295F0DA" w14:textId="77777777" w:rsidR="00B47F63" w:rsidRPr="000C0B1F" w:rsidRDefault="00B47F63" w:rsidP="00143E26">
      <w:pPr>
        <w:pStyle w:val="Body"/>
        <w:spacing w:after="0"/>
        <w:rPr>
          <w:rFonts w:asciiTheme="minorBidi" w:hAnsiTheme="minorBidi" w:cstheme="minorBidi"/>
          <w:b/>
          <w:bCs/>
          <w:i/>
          <w:iCs/>
        </w:rPr>
      </w:pPr>
    </w:p>
    <w:p w14:paraId="6716192B" w14:textId="591311B2" w:rsidR="00143E26" w:rsidRPr="000C0B1F" w:rsidRDefault="00143E26" w:rsidP="00143E26">
      <w:pPr>
        <w:pStyle w:val="Body"/>
        <w:spacing w:after="0"/>
        <w:rPr>
          <w:rFonts w:asciiTheme="minorBidi" w:hAnsiTheme="minorBidi" w:cstheme="minorBidi"/>
          <w:b/>
          <w:bCs/>
          <w:i/>
          <w:iCs/>
        </w:rPr>
      </w:pPr>
      <w:r w:rsidRPr="000C0B1F">
        <w:rPr>
          <w:rFonts w:asciiTheme="minorBidi" w:hAnsiTheme="minorBidi" w:cstheme="minorBidi"/>
          <w:b/>
          <w:bCs/>
          <w:i/>
          <w:iCs/>
        </w:rPr>
        <w:t xml:space="preserve">6.6 </w:t>
      </w:r>
      <w:r w:rsidR="00485E1B" w:rsidRPr="000C0B1F">
        <w:rPr>
          <w:rFonts w:asciiTheme="minorBidi" w:hAnsiTheme="minorBidi" w:cstheme="minorBidi"/>
          <w:b/>
          <w:bCs/>
          <w:i/>
          <w:iCs/>
        </w:rPr>
        <w:t>IMPLICATIONS OF THE MODEL</w:t>
      </w:r>
    </w:p>
    <w:p w14:paraId="2133B58D" w14:textId="77777777" w:rsidR="00B47F63" w:rsidRPr="000C0B1F" w:rsidRDefault="00B47F63" w:rsidP="00143E26">
      <w:pPr>
        <w:pStyle w:val="Body"/>
        <w:spacing w:after="0"/>
        <w:rPr>
          <w:rFonts w:asciiTheme="minorBidi" w:hAnsiTheme="minorBidi" w:cstheme="minorBidi"/>
          <w:b/>
          <w:bCs/>
          <w:i/>
          <w:iCs/>
        </w:rPr>
      </w:pPr>
    </w:p>
    <w:p w14:paraId="55D06E9F" w14:textId="52BE8248"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The RPRM adds to the literature on classroom management by suggesting a highly structured yet flexible method for reinforcement. It is calling on teachers</w:t>
      </w:r>
      <w:r w:rsidR="002A1860">
        <w:rPr>
          <w:rFonts w:asciiTheme="minorBidi" w:hAnsiTheme="minorBidi" w:cstheme="minorBidi"/>
          <w:bCs/>
        </w:rPr>
        <w:t>’</w:t>
      </w:r>
      <w:r w:rsidRPr="000C0B1F">
        <w:rPr>
          <w:rFonts w:asciiTheme="minorBidi" w:hAnsiTheme="minorBidi" w:cstheme="minorBidi"/>
          <w:bCs/>
        </w:rPr>
        <w:t xml:space="preserve"> to go beyond sporadic praise to intentional, reflective, sustained reinforcement. The model also emphasizes the importance of institutional support (i.e., in terms of professional development, monitoring, and sharing best practices) to achieve consistency across classes. It is clear from this study that the consistent and meaningful use of reward positively affects motivation, behavior, as well as the overall emotional climate in the classroom.</w:t>
      </w:r>
    </w:p>
    <w:p w14:paraId="269DE895" w14:textId="66066A6F"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The RPRM therefore provides a culturally appropriate model of primary education in Bangladesh, enabling psychological theory to be integrated into practical classroom strategies that promote lasting motivation and positive behavior among school children</w:t>
      </w:r>
      <w:r w:rsidR="00B47F63" w:rsidRPr="000C0B1F">
        <w:rPr>
          <w:rFonts w:asciiTheme="minorBidi" w:hAnsiTheme="minorBidi" w:cstheme="minorBidi"/>
          <w:bCs/>
        </w:rPr>
        <w:t>.</w:t>
      </w:r>
    </w:p>
    <w:p w14:paraId="6C76F689" w14:textId="77777777" w:rsidR="00B47F63" w:rsidRPr="000C0B1F" w:rsidRDefault="00B47F63" w:rsidP="00143E26">
      <w:pPr>
        <w:pStyle w:val="Body"/>
        <w:spacing w:after="0"/>
        <w:rPr>
          <w:rFonts w:asciiTheme="minorBidi" w:hAnsiTheme="minorBidi" w:cstheme="minorBidi"/>
          <w:bCs/>
        </w:rPr>
      </w:pPr>
    </w:p>
    <w:p w14:paraId="55B98350" w14:textId="0D136CEB" w:rsidR="00B47F63" w:rsidRPr="000C0B1F" w:rsidRDefault="00B47F63" w:rsidP="00B47F63">
      <w:pPr>
        <w:pStyle w:val="Body"/>
        <w:spacing w:after="0"/>
        <w:rPr>
          <w:rFonts w:asciiTheme="minorBidi" w:hAnsiTheme="minorBidi" w:cstheme="minorBidi"/>
          <w:b/>
          <w:bCs/>
          <w:sz w:val="22"/>
          <w:szCs w:val="22"/>
        </w:rPr>
      </w:pPr>
      <w:r w:rsidRPr="000C0B1F">
        <w:rPr>
          <w:rFonts w:asciiTheme="minorBidi" w:hAnsiTheme="minorBidi" w:cstheme="minorBidi"/>
          <w:b/>
          <w:bCs/>
          <w:sz w:val="22"/>
          <w:szCs w:val="22"/>
        </w:rPr>
        <w:t>7. CONCLUSION</w:t>
      </w:r>
    </w:p>
    <w:p w14:paraId="126BBAC5" w14:textId="77777777" w:rsidR="00B47F63" w:rsidRPr="000C0B1F" w:rsidRDefault="00B47F63" w:rsidP="00B47F63">
      <w:pPr>
        <w:pStyle w:val="Body"/>
        <w:spacing w:after="0"/>
        <w:rPr>
          <w:rFonts w:asciiTheme="minorBidi" w:hAnsiTheme="minorBidi" w:cstheme="minorBidi"/>
          <w:b/>
          <w:bCs/>
        </w:rPr>
      </w:pPr>
    </w:p>
    <w:p w14:paraId="48EF85CE" w14:textId="44CD7922"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This study examined how positive reinforcement is perceived by primary school students</w:t>
      </w:r>
      <w:r w:rsidR="00884730">
        <w:rPr>
          <w:rFonts w:asciiTheme="minorBidi" w:hAnsiTheme="minorBidi" w:cstheme="minorBidi"/>
          <w:bCs/>
        </w:rPr>
        <w:t>’</w:t>
      </w:r>
      <w:r w:rsidRPr="000C0B1F">
        <w:rPr>
          <w:rFonts w:asciiTheme="minorBidi" w:hAnsiTheme="minorBidi" w:cstheme="minorBidi"/>
          <w:bCs/>
        </w:rPr>
        <w:t xml:space="preserve"> and teachers</w:t>
      </w:r>
      <w:r w:rsidR="002A1860">
        <w:rPr>
          <w:rFonts w:asciiTheme="minorBidi" w:hAnsiTheme="minorBidi" w:cstheme="minorBidi"/>
          <w:bCs/>
        </w:rPr>
        <w:t>’</w:t>
      </w:r>
      <w:r w:rsidRPr="000C0B1F">
        <w:rPr>
          <w:rFonts w:asciiTheme="minorBidi" w:hAnsiTheme="minorBidi" w:cstheme="minorBidi"/>
          <w:bCs/>
        </w:rPr>
        <w:t>, focusing on its association with student motivation, classroom behavior, and learning engagement, as well as teachers’ reported use, beliefs, and professional preparation related to reinforcement practices. Drawing on survey data from 300 students</w:t>
      </w:r>
      <w:r w:rsidR="00884730">
        <w:rPr>
          <w:rFonts w:asciiTheme="minorBidi" w:hAnsiTheme="minorBidi" w:cstheme="minorBidi"/>
          <w:bCs/>
        </w:rPr>
        <w:t>’</w:t>
      </w:r>
      <w:r w:rsidRPr="000C0B1F">
        <w:rPr>
          <w:rFonts w:asciiTheme="minorBidi" w:hAnsiTheme="minorBidi" w:cstheme="minorBidi"/>
          <w:bCs/>
        </w:rPr>
        <w:t xml:space="preserve"> and 50 teachers</w:t>
      </w:r>
      <w:r w:rsidR="002A1860">
        <w:rPr>
          <w:rFonts w:asciiTheme="minorBidi" w:hAnsiTheme="minorBidi" w:cstheme="minorBidi"/>
          <w:bCs/>
        </w:rPr>
        <w:t>’</w:t>
      </w:r>
      <w:r w:rsidRPr="000C0B1F">
        <w:rPr>
          <w:rFonts w:asciiTheme="minorBidi" w:hAnsiTheme="minorBidi" w:cstheme="minorBidi"/>
          <w:bCs/>
        </w:rPr>
        <w:t xml:space="preserve"> in Bangladesh, the findings provide a nuanced understanding of how reinforcement operates within everyday classroom contexts.</w:t>
      </w:r>
    </w:p>
    <w:p w14:paraId="27ECFF56" w14:textId="74D3FAB4"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lastRenderedPageBreak/>
        <w:t>The results indicate that students</w:t>
      </w:r>
      <w:r w:rsidR="00884730">
        <w:rPr>
          <w:rFonts w:asciiTheme="minorBidi" w:hAnsiTheme="minorBidi" w:cstheme="minorBidi"/>
          <w:bCs/>
        </w:rPr>
        <w:t>’</w:t>
      </w:r>
      <w:r w:rsidRPr="000C0B1F">
        <w:rPr>
          <w:rFonts w:asciiTheme="minorBidi" w:hAnsiTheme="minorBidi" w:cstheme="minorBidi"/>
          <w:bCs/>
        </w:rPr>
        <w:t xml:space="preserve"> consistently perceived positive reinforcement</w:t>
      </w:r>
      <w:r w:rsidR="002E1BDA">
        <w:rPr>
          <w:rFonts w:asciiTheme="minorBidi" w:hAnsiTheme="minorBidi" w:cstheme="minorBidi"/>
          <w:bCs/>
        </w:rPr>
        <w:t>, such as praise, encouragement, and symbolic rewards,</w:t>
      </w:r>
      <w:r w:rsidRPr="000C0B1F">
        <w:rPr>
          <w:rFonts w:asciiTheme="minorBidi" w:hAnsiTheme="minorBidi" w:cstheme="minorBidi"/>
          <w:bCs/>
        </w:rPr>
        <w:t xml:space="preserve"> as supportive of their motivation, emotional engagement, and participation in classroom activities. Rather than functioning solely as external incentives, reinforcement practices were experienced as meaningful feedback embedded within social and instructional interactions. These perceptions highlight the role of reinforcement in fostering conditions conducive to learning engagement and positive classroom climates, which are widely recognized as important precursors to academic development.</w:t>
      </w:r>
    </w:p>
    <w:p w14:paraId="4A0C555E" w14:textId="46EEFE29"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Teacher findings complement these insights by revealing strong conceptual endorsement of positive reinforcement alongside notable gaps in formal training and systematic implementation. While teachers</w:t>
      </w:r>
      <w:r w:rsidR="002A1860">
        <w:rPr>
          <w:rFonts w:asciiTheme="minorBidi" w:hAnsiTheme="minorBidi" w:cstheme="minorBidi"/>
          <w:bCs/>
        </w:rPr>
        <w:t>’</w:t>
      </w:r>
      <w:r w:rsidRPr="000C0B1F">
        <w:rPr>
          <w:rFonts w:asciiTheme="minorBidi" w:hAnsiTheme="minorBidi" w:cstheme="minorBidi"/>
          <w:bCs/>
        </w:rPr>
        <w:t xml:space="preserve"> overwhelmingly recognized the value of reinforcement for supporting behavior and learning, many reported relying on intuitive practices rather than structured strategies. This discrepancy underscores the importance of targeted professional development and institutional support to ensure that reinforcement practices are applied consistently and effectively across classrooms.</w:t>
      </w:r>
    </w:p>
    <w:p w14:paraId="5633C9CB" w14:textId="77777777"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Based on the integration of student and teacher perspectives, this study proposed the Regular Positive Reinforcement Model (RPRM) as an evidence-informed, practice-oriented framework intended to support systematic reinforcement in primary education. The model is not presented as a validated intervention but as a conceptual synthesis grounded in empirical findings, offering guidance for aligning reinforcement practices with motivational and instructional goals.</w:t>
      </w:r>
    </w:p>
    <w:p w14:paraId="42D5BB94" w14:textId="77777777" w:rsidR="00B47F63" w:rsidRPr="000C0B1F" w:rsidRDefault="00B47F63" w:rsidP="00B47F63">
      <w:pPr>
        <w:pStyle w:val="Body"/>
        <w:spacing w:after="0"/>
        <w:rPr>
          <w:rFonts w:asciiTheme="minorBidi" w:hAnsiTheme="minorBidi" w:cstheme="minorBidi"/>
          <w:bCs/>
        </w:rPr>
      </w:pPr>
    </w:p>
    <w:p w14:paraId="1BD15800" w14:textId="24FBD79A" w:rsidR="00B47F63" w:rsidRPr="000C0B1F" w:rsidRDefault="00B47F63" w:rsidP="00B47F63">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7.1 LIMITATIONS &amp; FUTURE RESEARCH</w:t>
      </w:r>
    </w:p>
    <w:p w14:paraId="3DD6FA8F" w14:textId="77777777" w:rsidR="00B47F63" w:rsidRPr="000C0B1F" w:rsidRDefault="00B47F63" w:rsidP="00B47F63">
      <w:pPr>
        <w:pStyle w:val="Body"/>
        <w:spacing w:after="0"/>
        <w:rPr>
          <w:rFonts w:asciiTheme="minorBidi" w:hAnsiTheme="minorBidi" w:cstheme="minorBidi"/>
          <w:b/>
          <w:bCs/>
          <w:i/>
          <w:iCs/>
        </w:rPr>
      </w:pPr>
    </w:p>
    <w:p w14:paraId="4929B704" w14:textId="77777777"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 xml:space="preserve">Nevertheless, there are several limitations to acknowledge. First, the sample was small and limited to 30 primary schools, which might have implications for the generalizability of the outcomes. Second, there is a potential bias because of the lack of a control group and the use of self-reported data. The outcomes outlined above should be further examined across larger and more diverse samples in future research using longitudinal or experimental designs to analyze the sustainable impacts of the behavior and academic outcomes. Furthermore, the qualitative methods, such as interviews and observations within the classroom, may result in a more nuanced understanding of the way the reinforcement is linked to the students’ emotions and relationships. </w:t>
      </w:r>
    </w:p>
    <w:p w14:paraId="453288B1" w14:textId="605EE513"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Nonetheless, despite these limitations, the present results contribute to the body of work associated with the effect of positive reinforcement on primary education in Bangladesh. These highlight the importance of well-defined and evidence-based teacher education and support programs in establishing effective organizational conduct management</w:t>
      </w:r>
    </w:p>
    <w:p w14:paraId="70943617" w14:textId="77777777" w:rsidR="00143E26" w:rsidRPr="000C0B1F" w:rsidRDefault="00143E26" w:rsidP="00143E26">
      <w:pPr>
        <w:pStyle w:val="Body"/>
        <w:spacing w:after="0"/>
        <w:rPr>
          <w:rFonts w:ascii="Arial" w:hAnsi="Arial" w:cs="Arial"/>
        </w:rPr>
      </w:pPr>
    </w:p>
    <w:p w14:paraId="045270FC" w14:textId="34837FA4" w:rsidR="005C784C" w:rsidRPr="000C0B1F" w:rsidRDefault="005C784C" w:rsidP="00441B6F">
      <w:pPr>
        <w:pStyle w:val="ReferHead"/>
        <w:spacing w:after="0"/>
        <w:jc w:val="both"/>
        <w:rPr>
          <w:rFonts w:ascii="Arial" w:hAnsi="Arial" w:cs="Arial"/>
          <w:bCs/>
        </w:rPr>
      </w:pPr>
      <w:r w:rsidRPr="000C0B1F">
        <w:rPr>
          <w:rFonts w:ascii="Arial" w:hAnsi="Arial" w:cs="Arial"/>
          <w:bCs/>
        </w:rPr>
        <w:lastRenderedPageBreak/>
        <w:t>Ethical approval</w:t>
      </w:r>
    </w:p>
    <w:p w14:paraId="69C53136" w14:textId="77777777" w:rsidR="005C784C" w:rsidRPr="000C0B1F" w:rsidRDefault="005C784C" w:rsidP="00441B6F">
      <w:pPr>
        <w:pStyle w:val="ReferHead"/>
        <w:spacing w:after="0"/>
        <w:jc w:val="both"/>
        <w:rPr>
          <w:rFonts w:ascii="Arial" w:hAnsi="Arial" w:cs="Arial"/>
          <w:bCs/>
        </w:rPr>
      </w:pPr>
    </w:p>
    <w:p w14:paraId="4051DFB7" w14:textId="7211ED82" w:rsidR="0041027F" w:rsidRPr="000C0B1F" w:rsidRDefault="009C74FD" w:rsidP="009C74FD">
      <w:pPr>
        <w:pStyle w:val="ReferHead"/>
        <w:spacing w:after="0"/>
        <w:jc w:val="both"/>
        <w:rPr>
          <w:rFonts w:ascii="Arial" w:hAnsi="Arial" w:cs="Arial"/>
          <w:b w:val="0"/>
          <w:caps w:val="0"/>
          <w:sz w:val="20"/>
        </w:rPr>
      </w:pPr>
      <w:r w:rsidRPr="000C0B1F">
        <w:rPr>
          <w:rFonts w:ascii="Arial" w:hAnsi="Arial" w:cs="Arial"/>
          <w:b w:val="0"/>
          <w:caps w:val="0"/>
          <w:sz w:val="20"/>
        </w:rPr>
        <w:t>Ethical approval for this study was granted by the Research and Ethics Committee of the Department of Educational Administration, Noakhali Science and Technology University, with approval number NSTU/EA2025/05, dated 10 April 2025, prior to the commencement of data collection. Written informed consent was obtained from the parents or legal guardians of all participating students</w:t>
      </w:r>
      <w:r w:rsidR="00884730">
        <w:rPr>
          <w:rFonts w:ascii="Arial" w:hAnsi="Arial" w:cs="Arial"/>
          <w:b w:val="0"/>
          <w:caps w:val="0"/>
          <w:sz w:val="20"/>
        </w:rPr>
        <w:t>’</w:t>
      </w:r>
      <w:r w:rsidRPr="000C0B1F">
        <w:rPr>
          <w:rFonts w:ascii="Arial" w:hAnsi="Arial" w:cs="Arial"/>
          <w:b w:val="0"/>
          <w:caps w:val="0"/>
          <w:sz w:val="20"/>
        </w:rPr>
        <w:t>, and assent was obtained from the students</w:t>
      </w:r>
      <w:r w:rsidR="00884730">
        <w:rPr>
          <w:rFonts w:ascii="Arial" w:hAnsi="Arial" w:cs="Arial"/>
          <w:b w:val="0"/>
          <w:caps w:val="0"/>
          <w:sz w:val="20"/>
        </w:rPr>
        <w:t>’</w:t>
      </w:r>
      <w:r w:rsidRPr="000C0B1F">
        <w:rPr>
          <w:rFonts w:ascii="Arial" w:hAnsi="Arial" w:cs="Arial"/>
          <w:b w:val="0"/>
          <w:caps w:val="0"/>
          <w:sz w:val="20"/>
        </w:rPr>
        <w:t xml:space="preserve"> themselves. Written informed consent was also obtained from participating teachers</w:t>
      </w:r>
      <w:r w:rsidR="002A1860">
        <w:rPr>
          <w:rFonts w:ascii="Arial" w:hAnsi="Arial" w:cs="Arial"/>
          <w:b w:val="0"/>
          <w:caps w:val="0"/>
          <w:sz w:val="20"/>
        </w:rPr>
        <w:t>’</w:t>
      </w:r>
      <w:r w:rsidRPr="000C0B1F">
        <w:rPr>
          <w:rFonts w:ascii="Arial" w:hAnsi="Arial" w:cs="Arial"/>
          <w:b w:val="0"/>
          <w:caps w:val="0"/>
          <w:sz w:val="20"/>
        </w:rPr>
        <w:t>. Participation was voluntary, and all respondents were assured that their responses would remain confidential and would be used solely for research purposes. Participants’ names were replaced with identification codes to ensure anonymity. All procedures adhered to established ethical standards for educational research in Bangladesh.</w:t>
      </w:r>
    </w:p>
    <w:p w14:paraId="31F5A4E4" w14:textId="77777777" w:rsidR="00870C00" w:rsidRPr="000C0B1F" w:rsidRDefault="00870C00" w:rsidP="009C74FD">
      <w:pPr>
        <w:pStyle w:val="ReferHead"/>
        <w:spacing w:after="0"/>
        <w:jc w:val="both"/>
        <w:rPr>
          <w:rFonts w:ascii="Arial" w:hAnsi="Arial" w:cs="Arial"/>
          <w:b w:val="0"/>
          <w:caps w:val="0"/>
          <w:sz w:val="20"/>
        </w:rPr>
      </w:pPr>
    </w:p>
    <w:p w14:paraId="56E121D6" w14:textId="77777777" w:rsidR="00E3597C" w:rsidRPr="000C0B1F" w:rsidRDefault="00E3597C" w:rsidP="00E3597C">
      <w:pPr>
        <w:pStyle w:val="ReferHead"/>
        <w:spacing w:after="0"/>
        <w:jc w:val="both"/>
        <w:rPr>
          <w:rFonts w:ascii="Arial" w:hAnsi="Arial" w:cs="Arial"/>
          <w:bCs/>
        </w:rPr>
      </w:pPr>
      <w:r w:rsidRPr="000C0B1F">
        <w:rPr>
          <w:rFonts w:ascii="Arial" w:hAnsi="Arial" w:cs="Arial"/>
          <w:bCs/>
        </w:rPr>
        <w:t>Declaration of generative AI-assisted technologies in the writing process</w:t>
      </w:r>
    </w:p>
    <w:p w14:paraId="04A15203" w14:textId="77777777" w:rsidR="00870C00" w:rsidRPr="000C0B1F" w:rsidRDefault="00870C00" w:rsidP="00E3597C">
      <w:pPr>
        <w:pStyle w:val="ReferHead"/>
        <w:spacing w:after="0"/>
        <w:jc w:val="both"/>
        <w:rPr>
          <w:rFonts w:ascii="Arial" w:hAnsi="Arial" w:cs="Arial"/>
          <w:bCs/>
        </w:rPr>
      </w:pPr>
    </w:p>
    <w:p w14:paraId="15DBE61D" w14:textId="5461BFC2" w:rsidR="00E3597C" w:rsidRPr="000C0B1F" w:rsidRDefault="00E3597C" w:rsidP="00E3597C">
      <w:pPr>
        <w:pStyle w:val="ReferHead"/>
        <w:spacing w:after="0"/>
        <w:jc w:val="both"/>
        <w:rPr>
          <w:rFonts w:ascii="Arial" w:hAnsi="Arial" w:cs="Arial"/>
          <w:b w:val="0"/>
          <w:bCs/>
          <w:sz w:val="20"/>
          <w:szCs w:val="18"/>
        </w:rPr>
      </w:pPr>
      <w:r w:rsidRPr="000C0B1F">
        <w:rPr>
          <w:rFonts w:ascii="Arial" w:hAnsi="Arial" w:cs="Arial"/>
          <w:b w:val="0"/>
          <w:bCs/>
          <w:caps w:val="0"/>
          <w:sz w:val="20"/>
          <w:szCs w:val="18"/>
        </w:rPr>
        <w:t xml:space="preserve">During the preparation of the report, the assistance of </w:t>
      </w:r>
      <w:r w:rsidR="00870C00" w:rsidRPr="000C0B1F">
        <w:rPr>
          <w:rFonts w:ascii="Arial" w:hAnsi="Arial" w:cs="Arial"/>
          <w:b w:val="0"/>
          <w:bCs/>
          <w:caps w:val="0"/>
          <w:sz w:val="20"/>
          <w:szCs w:val="18"/>
        </w:rPr>
        <w:t>ChatGPT</w:t>
      </w:r>
      <w:r w:rsidRPr="000C0B1F">
        <w:rPr>
          <w:rFonts w:ascii="Arial" w:hAnsi="Arial" w:cs="Arial"/>
          <w:b w:val="0"/>
          <w:bCs/>
          <w:caps w:val="0"/>
          <w:sz w:val="20"/>
          <w:szCs w:val="18"/>
        </w:rPr>
        <w:t xml:space="preserve"> (version 5) was utilized to reorganize the language structure, correct grammar, and refine sentence structure, while maintaining the author's main idea. And after using the service author reviewed and edited the content as needed.</w:t>
      </w:r>
    </w:p>
    <w:p w14:paraId="55F28F1E" w14:textId="598F3FF9" w:rsidR="00E3597C" w:rsidRPr="000C0B1F" w:rsidRDefault="00E3597C" w:rsidP="009C74FD">
      <w:pPr>
        <w:pStyle w:val="ReferHead"/>
        <w:spacing w:after="0"/>
        <w:jc w:val="both"/>
        <w:rPr>
          <w:rFonts w:ascii="Arial" w:hAnsi="Arial" w:cs="Arial"/>
          <w:b w:val="0"/>
          <w:caps w:val="0"/>
          <w:sz w:val="20"/>
        </w:rPr>
      </w:pPr>
    </w:p>
    <w:p w14:paraId="67961D41" w14:textId="77777777" w:rsidR="00D459A5" w:rsidRPr="000C0B1F" w:rsidRDefault="00D459A5" w:rsidP="009C74FD">
      <w:pPr>
        <w:pStyle w:val="ReferHead"/>
        <w:spacing w:after="0"/>
        <w:jc w:val="both"/>
        <w:rPr>
          <w:rFonts w:ascii="Arial" w:hAnsi="Arial" w:cs="Arial"/>
          <w:b w:val="0"/>
          <w:caps w:val="0"/>
          <w:sz w:val="20"/>
        </w:rPr>
      </w:pPr>
    </w:p>
    <w:p w14:paraId="2B624722" w14:textId="77777777" w:rsidR="00860000" w:rsidRPr="000C0B1F" w:rsidRDefault="00860000" w:rsidP="00441B6F">
      <w:pPr>
        <w:pStyle w:val="ReferHead"/>
        <w:spacing w:after="0"/>
        <w:jc w:val="both"/>
        <w:rPr>
          <w:rFonts w:ascii="Arial" w:hAnsi="Arial" w:cs="Arial"/>
        </w:rPr>
      </w:pPr>
    </w:p>
    <w:p w14:paraId="744FBC5D" w14:textId="77777777" w:rsidR="00B01FCD" w:rsidRPr="00A9545A" w:rsidRDefault="00B01FCD" w:rsidP="00441B6F">
      <w:pPr>
        <w:pStyle w:val="ReferHead"/>
        <w:spacing w:after="0"/>
        <w:jc w:val="both"/>
        <w:rPr>
          <w:rFonts w:ascii="Arial" w:hAnsi="Arial" w:cs="Arial"/>
          <w:lang w:val="pt-BR"/>
        </w:rPr>
      </w:pPr>
      <w:r w:rsidRPr="00A9545A">
        <w:rPr>
          <w:rFonts w:ascii="Arial" w:hAnsi="Arial" w:cs="Arial"/>
          <w:lang w:val="pt-BR"/>
        </w:rPr>
        <w:t>References</w:t>
      </w:r>
    </w:p>
    <w:p w14:paraId="31FA33E5" w14:textId="77777777" w:rsidR="00790ADA" w:rsidRPr="00A9545A" w:rsidRDefault="00790ADA" w:rsidP="00441B6F">
      <w:pPr>
        <w:pStyle w:val="ReferHead"/>
        <w:spacing w:after="0"/>
        <w:jc w:val="both"/>
        <w:rPr>
          <w:rFonts w:ascii="Arial" w:hAnsi="Arial" w:cs="Arial"/>
          <w:lang w:val="pt-BR"/>
        </w:rPr>
      </w:pPr>
    </w:p>
    <w:p w14:paraId="35D62319" w14:textId="6B708E67" w:rsidR="00E64B84" w:rsidRPr="000C0B1F" w:rsidRDefault="00E64B84" w:rsidP="00B43245">
      <w:pPr>
        <w:pStyle w:val="Body"/>
        <w:spacing w:after="0"/>
      </w:pPr>
      <w:r w:rsidRPr="00E64B84">
        <w:rPr>
          <w:lang w:val="pt-BR"/>
        </w:rPr>
        <w:t xml:space="preserve">Adibsereshki, N., Abkenar, S. J., Ashoori, M., &amp; Mirzamani, M. (2014). </w:t>
      </w:r>
      <w:r w:rsidRPr="00E64B84">
        <w:t xml:space="preserve">The effectiveness of using reinforcements in the classroom on the academic achievement of students with intellectual disabilities. </w:t>
      </w:r>
      <w:r w:rsidRPr="00E64B84">
        <w:rPr>
          <w:i/>
          <w:iCs/>
        </w:rPr>
        <w:t>Journal of Intellectual Disabilities</w:t>
      </w:r>
      <w:r w:rsidRPr="00E64B84">
        <w:t xml:space="preserve">, </w:t>
      </w:r>
      <w:r w:rsidRPr="00E64B84">
        <w:rPr>
          <w:i/>
          <w:iCs/>
        </w:rPr>
        <w:t>19</w:t>
      </w:r>
      <w:r w:rsidRPr="00E64B84">
        <w:t xml:space="preserve">(1), 83–93. </w:t>
      </w:r>
      <w:hyperlink r:id="rId15" w:history="1">
        <w:r w:rsidRPr="00E64B84">
          <w:rPr>
            <w:rStyle w:val="Hyperlink"/>
            <w:color w:val="auto"/>
          </w:rPr>
          <w:t>https://doi.org/10.1177/1744629514559313</w:t>
        </w:r>
      </w:hyperlink>
    </w:p>
    <w:p w14:paraId="1550AF60" w14:textId="527E5B13" w:rsidR="00E43C26" w:rsidRPr="000C0B1F" w:rsidRDefault="00E43C26" w:rsidP="00B43245">
      <w:pPr>
        <w:pStyle w:val="Body"/>
        <w:spacing w:after="0"/>
      </w:pPr>
      <w:r w:rsidRPr="00E43C26">
        <w:t xml:space="preserve">Amerstorfer, C. M., &amp; Von Münster-Kistner, C. F. (2021). Student Perceptions of Academic Engagement and Student-Teacher Relationships in Problem-Based Learning. </w:t>
      </w:r>
      <w:r w:rsidRPr="00E43C26">
        <w:rPr>
          <w:i/>
          <w:iCs/>
        </w:rPr>
        <w:t>Frontiers in Psychology</w:t>
      </w:r>
      <w:r w:rsidRPr="00E43C26">
        <w:t xml:space="preserve">, </w:t>
      </w:r>
      <w:r w:rsidRPr="00E43C26">
        <w:rPr>
          <w:i/>
          <w:iCs/>
        </w:rPr>
        <w:t>12</w:t>
      </w:r>
      <w:r w:rsidRPr="00E43C26">
        <w:t xml:space="preserve">, 713057. </w:t>
      </w:r>
      <w:hyperlink r:id="rId16" w:history="1">
        <w:r w:rsidRPr="00E43C26">
          <w:rPr>
            <w:rStyle w:val="Hyperlink"/>
            <w:color w:val="auto"/>
          </w:rPr>
          <w:t>https://doi.org/10.3389/fpsyg.2021.713057</w:t>
        </w:r>
      </w:hyperlink>
    </w:p>
    <w:p w14:paraId="65A11BAC" w14:textId="57DEB19D" w:rsidR="0072664C" w:rsidRPr="000C0B1F" w:rsidRDefault="0072664C" w:rsidP="00B43245">
      <w:pPr>
        <w:pStyle w:val="Body"/>
        <w:spacing w:after="0"/>
      </w:pPr>
      <w:r w:rsidRPr="000C0B1F">
        <w:t xml:space="preserve">Arkkelin, D. (2014). Using SPSS to understand research and data analysis. </w:t>
      </w:r>
      <w:proofErr w:type="spellStart"/>
      <w:r w:rsidRPr="000C0B1F">
        <w:rPr>
          <w:i/>
          <w:iCs/>
        </w:rPr>
        <w:t>ValpoScholar</w:t>
      </w:r>
      <w:proofErr w:type="spellEnd"/>
      <w:r w:rsidRPr="000C0B1F">
        <w:rPr>
          <w:i/>
          <w:iCs/>
        </w:rPr>
        <w:t xml:space="preserve"> (Valparaiso University)</w:t>
      </w:r>
      <w:r w:rsidRPr="000C0B1F">
        <w:t xml:space="preserve">. </w:t>
      </w:r>
      <w:hyperlink r:id="rId17" w:history="1">
        <w:r w:rsidRPr="000C0B1F">
          <w:rPr>
            <w:rStyle w:val="Hyperlink"/>
            <w:color w:val="auto"/>
          </w:rPr>
          <w:t>https://scholar.valpo.edu/psych_oer/1</w:t>
        </w:r>
      </w:hyperlink>
    </w:p>
    <w:p w14:paraId="56C091D9" w14:textId="319256BE" w:rsidR="007E7A5A" w:rsidRPr="007E7A5A" w:rsidRDefault="007E7A5A" w:rsidP="00B43245">
      <w:pPr>
        <w:pStyle w:val="Body"/>
        <w:spacing w:after="0"/>
      </w:pPr>
      <w:r w:rsidRPr="007E7A5A">
        <w:t xml:space="preserve">Asadpour, M., Bakhshi, M. H., </w:t>
      </w:r>
      <w:proofErr w:type="spellStart"/>
      <w:r w:rsidRPr="007E7A5A">
        <w:t>Mirzapour</w:t>
      </w:r>
      <w:proofErr w:type="spellEnd"/>
      <w:r w:rsidRPr="007E7A5A">
        <w:t xml:space="preserve">, P., &amp; Shahabi, M. (2025). The motivational role of teachers: A systematic review of key factors influencing students’ academic motivation. </w:t>
      </w:r>
      <w:r w:rsidRPr="007E7A5A">
        <w:rPr>
          <w:i/>
          <w:iCs/>
        </w:rPr>
        <w:t>European Journal of Psychology of Education</w:t>
      </w:r>
      <w:r w:rsidRPr="007E7A5A">
        <w:t xml:space="preserve">, </w:t>
      </w:r>
      <w:r w:rsidRPr="007E7A5A">
        <w:rPr>
          <w:i/>
          <w:iCs/>
        </w:rPr>
        <w:t>40</w:t>
      </w:r>
      <w:r w:rsidRPr="007E7A5A">
        <w:t xml:space="preserve">(4). </w:t>
      </w:r>
      <w:hyperlink r:id="rId18" w:history="1">
        <w:r w:rsidRPr="007E7A5A">
          <w:rPr>
            <w:rStyle w:val="Hyperlink"/>
            <w:color w:val="auto"/>
          </w:rPr>
          <w:t>https://doi.org/10.1007/s10212-025-01039-0</w:t>
        </w:r>
      </w:hyperlink>
    </w:p>
    <w:p w14:paraId="6E3F88F9" w14:textId="66F8E6DC" w:rsidR="00F92E69" w:rsidRPr="00F92E69" w:rsidRDefault="00F92E69" w:rsidP="00B43245">
      <w:pPr>
        <w:pStyle w:val="Body"/>
        <w:spacing w:after="0"/>
      </w:pPr>
      <w:r w:rsidRPr="00F92E69">
        <w:t xml:space="preserve">Bandura, A. (1991). Social cognitive theory of self-regulation. </w:t>
      </w:r>
      <w:r w:rsidRPr="00F92E69">
        <w:rPr>
          <w:i/>
          <w:iCs/>
        </w:rPr>
        <w:t>Organizational Behavior and Human Decision Processes</w:t>
      </w:r>
      <w:r w:rsidRPr="00F92E69">
        <w:t xml:space="preserve">, </w:t>
      </w:r>
      <w:r w:rsidRPr="00F92E69">
        <w:rPr>
          <w:i/>
          <w:iCs/>
        </w:rPr>
        <w:t>50</w:t>
      </w:r>
      <w:r w:rsidRPr="00F92E69">
        <w:t xml:space="preserve">(2), 248–287. </w:t>
      </w:r>
      <w:hyperlink r:id="rId19" w:history="1">
        <w:r w:rsidRPr="00F92E69">
          <w:rPr>
            <w:rStyle w:val="Hyperlink"/>
            <w:color w:val="auto"/>
          </w:rPr>
          <w:t>https://doi.org/10.1016/0749-5978(91)90022-l</w:t>
        </w:r>
      </w:hyperlink>
    </w:p>
    <w:p w14:paraId="2B724DCC" w14:textId="3C34EFC1" w:rsidR="00486483" w:rsidRPr="00486483" w:rsidRDefault="00486483" w:rsidP="00B43245">
      <w:pPr>
        <w:pStyle w:val="Body"/>
        <w:spacing w:after="0"/>
      </w:pPr>
      <w:r w:rsidRPr="00486483">
        <w:t xml:space="preserve">Bardach, L., &amp; Murayama, K. (2024). The role of rewards in motivation—Beyond dichotomies. </w:t>
      </w:r>
      <w:r w:rsidRPr="00486483">
        <w:rPr>
          <w:i/>
          <w:iCs/>
        </w:rPr>
        <w:t>Learning and Instruction</w:t>
      </w:r>
      <w:r w:rsidRPr="00486483">
        <w:t xml:space="preserve">, </w:t>
      </w:r>
      <w:r w:rsidRPr="00486483">
        <w:rPr>
          <w:i/>
          <w:iCs/>
        </w:rPr>
        <w:t>96</w:t>
      </w:r>
      <w:r w:rsidRPr="00486483">
        <w:t xml:space="preserve">, 102056. </w:t>
      </w:r>
      <w:hyperlink r:id="rId20" w:history="1">
        <w:r w:rsidRPr="00486483">
          <w:rPr>
            <w:rStyle w:val="Hyperlink"/>
            <w:color w:val="auto"/>
          </w:rPr>
          <w:t>https://doi.org/10.1016/j.learninstruc.2024.102056</w:t>
        </w:r>
      </w:hyperlink>
    </w:p>
    <w:p w14:paraId="0ED7FEFB" w14:textId="58290783" w:rsidR="00016C78" w:rsidRPr="000C0B1F" w:rsidRDefault="00016C78" w:rsidP="00B43245">
      <w:pPr>
        <w:pStyle w:val="Body"/>
        <w:spacing w:after="0"/>
      </w:pPr>
      <w:r w:rsidRPr="000C0B1F">
        <w:t xml:space="preserve">Bernier, S., Simpson, C. G., </w:t>
      </w:r>
      <w:r w:rsidR="00C7185C" w:rsidRPr="000C0B1F">
        <w:t xml:space="preserve">&amp; </w:t>
      </w:r>
      <w:r w:rsidRPr="000C0B1F">
        <w:t>Rose,</w:t>
      </w:r>
      <w:r w:rsidR="00C7185C" w:rsidRPr="000C0B1F">
        <w:t xml:space="preserve"> </w:t>
      </w:r>
      <w:r w:rsidRPr="000C0B1F">
        <w:t xml:space="preserve">C. A. (2012). Positive and negative reinforcement in increasing compliance and decreasing problematic behavior. </w:t>
      </w:r>
      <w:r w:rsidRPr="000C0B1F">
        <w:rPr>
          <w:i/>
          <w:iCs/>
        </w:rPr>
        <w:t>National Teacher Education Journal, 5</w:t>
      </w:r>
      <w:r w:rsidRPr="000C0B1F">
        <w:t>(1), 45</w:t>
      </w:r>
      <w:r w:rsidR="00DC079B" w:rsidRPr="000C0B1F">
        <w:t>–</w:t>
      </w:r>
      <w:r w:rsidRPr="000C0B1F">
        <w:t xml:space="preserve">51. </w:t>
      </w:r>
    </w:p>
    <w:p w14:paraId="3861F24C" w14:textId="11C9F2A1" w:rsidR="0086193D" w:rsidRPr="000C0B1F" w:rsidRDefault="0086193D" w:rsidP="00B43245">
      <w:pPr>
        <w:pStyle w:val="Body"/>
        <w:spacing w:after="0"/>
      </w:pPr>
      <w:r w:rsidRPr="000C0B1F">
        <w:t>Bokhari, T. B., Anis,</w:t>
      </w:r>
      <w:r w:rsidR="00DB5606" w:rsidRPr="000C0B1F">
        <w:t xml:space="preserve"> F.,</w:t>
      </w:r>
      <w:r w:rsidRPr="000C0B1F">
        <w:t xml:space="preserve"> &amp; Jamil</w:t>
      </w:r>
      <w:r w:rsidR="00DB5606" w:rsidRPr="000C0B1F">
        <w:t>, M.</w:t>
      </w:r>
      <w:r w:rsidRPr="000C0B1F">
        <w:t xml:space="preserve"> (2025). Selective Adaptation in Resource-Constrained Settings: A Grounded Theory Study of Inclusive Teaching Practices in Pakistani Primary Schools. </w:t>
      </w:r>
      <w:r w:rsidRPr="000C0B1F">
        <w:rPr>
          <w:i/>
          <w:iCs/>
        </w:rPr>
        <w:t>Dialogue Social Science Review (DSSR)</w:t>
      </w:r>
      <w:r w:rsidRPr="000C0B1F">
        <w:t>, </w:t>
      </w:r>
      <w:r w:rsidRPr="000C0B1F">
        <w:rPr>
          <w:i/>
          <w:iCs/>
        </w:rPr>
        <w:t>3</w:t>
      </w:r>
      <w:r w:rsidRPr="000C0B1F">
        <w:t xml:space="preserve">(11), 15–25. Retrieved from </w:t>
      </w:r>
      <w:hyperlink r:id="rId21" w:history="1">
        <w:r w:rsidRPr="000C0B1F">
          <w:rPr>
            <w:rStyle w:val="Hyperlink"/>
            <w:color w:val="auto"/>
          </w:rPr>
          <w:t>https://dialoguesreview.com/index.php/2/article/view/1156</w:t>
        </w:r>
      </w:hyperlink>
    </w:p>
    <w:p w14:paraId="1922C8BA" w14:textId="372308E6" w:rsidR="0072664C" w:rsidRPr="000C0B1F" w:rsidRDefault="0072664C" w:rsidP="00B43245">
      <w:pPr>
        <w:pStyle w:val="Body"/>
        <w:spacing w:after="0"/>
      </w:pPr>
      <w:r w:rsidRPr="000C0B1F">
        <w:t xml:space="preserve">Brophy, J. (1981). Teacher Praise: A </w:t>
      </w:r>
      <w:r w:rsidR="00A1032C" w:rsidRPr="000C0B1F">
        <w:t>f</w:t>
      </w:r>
      <w:r w:rsidRPr="000C0B1F">
        <w:t xml:space="preserve">unctional </w:t>
      </w:r>
      <w:r w:rsidR="00A1032C" w:rsidRPr="000C0B1F">
        <w:t>a</w:t>
      </w:r>
      <w:r w:rsidRPr="000C0B1F">
        <w:t xml:space="preserve">nalysis. </w:t>
      </w:r>
      <w:r w:rsidRPr="000C0B1F">
        <w:rPr>
          <w:i/>
          <w:iCs/>
        </w:rPr>
        <w:t>Review of Educational Research, 51</w:t>
      </w:r>
      <w:r w:rsidRPr="000C0B1F">
        <w:t xml:space="preserve">(1), 5– 32. </w:t>
      </w:r>
      <w:hyperlink r:id="rId22" w:history="1">
        <w:r w:rsidRPr="000C0B1F">
          <w:rPr>
            <w:rStyle w:val="Hyperlink"/>
            <w:color w:val="auto"/>
          </w:rPr>
          <w:t>https://doi.org/10.3102/00346543051001005</w:t>
        </w:r>
      </w:hyperlink>
    </w:p>
    <w:p w14:paraId="22A5F53D" w14:textId="77777777" w:rsidR="0072664C" w:rsidRPr="000C0B1F" w:rsidRDefault="0072664C" w:rsidP="00B43245">
      <w:pPr>
        <w:pStyle w:val="Body"/>
        <w:spacing w:after="0"/>
      </w:pPr>
      <w:r w:rsidRPr="000C0B1F">
        <w:lastRenderedPageBreak/>
        <w:t xml:space="preserve">Cameron, J., &amp; Pierce, W. D. (1994). Reinforcement, Reward, and Intrinsic Motivation: A Meta-Analysis. </w:t>
      </w:r>
      <w:r w:rsidRPr="000C0B1F">
        <w:rPr>
          <w:i/>
          <w:iCs/>
        </w:rPr>
        <w:t>Review of Educational Research, 64</w:t>
      </w:r>
      <w:r w:rsidRPr="000C0B1F">
        <w:t xml:space="preserve">(3), 363–423. </w:t>
      </w:r>
      <w:hyperlink r:id="rId23" w:history="1">
        <w:r w:rsidRPr="000C0B1F">
          <w:rPr>
            <w:rStyle w:val="Hyperlink"/>
            <w:color w:val="auto"/>
          </w:rPr>
          <w:t>https://doi.org/10.3102/00346543064003363</w:t>
        </w:r>
      </w:hyperlink>
    </w:p>
    <w:p w14:paraId="36746825" w14:textId="77777777" w:rsidR="0072664C" w:rsidRPr="000C0B1F" w:rsidRDefault="0072664C" w:rsidP="00B43245">
      <w:pPr>
        <w:pStyle w:val="Body"/>
        <w:spacing w:after="0"/>
      </w:pPr>
      <w:r w:rsidRPr="000C0B1F">
        <w:t xml:space="preserve">Clark, K. N., Blocker, M. S., Gittens, O. S., &amp; Long, A. C. (2023). Profiles of teachers’ classroom management style: Differences in perceived school climate and professional characteristics. </w:t>
      </w:r>
      <w:r w:rsidRPr="000C0B1F">
        <w:rPr>
          <w:i/>
          <w:iCs/>
        </w:rPr>
        <w:t>Journal of School Psychology</w:t>
      </w:r>
      <w:r w:rsidRPr="000C0B1F">
        <w:t xml:space="preserve">, </w:t>
      </w:r>
      <w:r w:rsidRPr="000C0B1F">
        <w:rPr>
          <w:i/>
          <w:iCs/>
        </w:rPr>
        <w:t>100</w:t>
      </w:r>
      <w:r w:rsidRPr="000C0B1F">
        <w:t xml:space="preserve">, 101239. </w:t>
      </w:r>
      <w:hyperlink r:id="rId24" w:history="1">
        <w:r w:rsidRPr="000C0B1F">
          <w:rPr>
            <w:rStyle w:val="Hyperlink"/>
            <w:color w:val="auto"/>
          </w:rPr>
          <w:t>https://doi.org/10.1016/j.jsp.2023.101239</w:t>
        </w:r>
      </w:hyperlink>
    </w:p>
    <w:p w14:paraId="483A25FF" w14:textId="3650CC8F" w:rsidR="001154E8" w:rsidRPr="000C0B1F" w:rsidRDefault="001154E8" w:rsidP="00B43245">
      <w:pPr>
        <w:pStyle w:val="Body"/>
        <w:spacing w:after="0"/>
      </w:pPr>
      <w:r w:rsidRPr="00A9545A">
        <w:t xml:space="preserve">Fatima, S., Kirmani, N. S., &amp; Tanweer, L. (2023). </w:t>
      </w:r>
      <w:r w:rsidRPr="000C0B1F">
        <w:t xml:space="preserve">Impact of reinforcement strategies on students’ learning behaviors in classroom at primary level. Journal of Development and Social Sciences, 4(IV). </w:t>
      </w:r>
      <w:hyperlink r:id="rId25" w:history="1">
        <w:r w:rsidRPr="000C0B1F">
          <w:rPr>
            <w:rStyle w:val="Hyperlink"/>
            <w:color w:val="auto"/>
          </w:rPr>
          <w:t>https://doi.org/10.47205/jdss.2023(4-iv)25</w:t>
        </w:r>
      </w:hyperlink>
    </w:p>
    <w:p w14:paraId="747685E5" w14:textId="11536AF0" w:rsidR="0072664C" w:rsidRPr="000C0B1F" w:rsidRDefault="0072664C" w:rsidP="00B43245">
      <w:pPr>
        <w:pStyle w:val="Body"/>
        <w:spacing w:after="0"/>
      </w:pPr>
      <w:r w:rsidRPr="000C0B1F">
        <w:t xml:space="preserve">Ferster, C. B. (1961). Positive Reinforcement and Behavioral Deficits of Autistic Children. </w:t>
      </w:r>
      <w:r w:rsidRPr="000C0B1F">
        <w:rPr>
          <w:i/>
          <w:iCs/>
        </w:rPr>
        <w:t>Child Development</w:t>
      </w:r>
      <w:r w:rsidRPr="000C0B1F">
        <w:t xml:space="preserve">, </w:t>
      </w:r>
      <w:r w:rsidRPr="000C0B1F">
        <w:rPr>
          <w:i/>
          <w:iCs/>
        </w:rPr>
        <w:t>32</w:t>
      </w:r>
      <w:r w:rsidRPr="000C0B1F">
        <w:t xml:space="preserve">(3), 437–456. </w:t>
      </w:r>
      <w:hyperlink r:id="rId26" w:history="1">
        <w:r w:rsidRPr="000C0B1F">
          <w:rPr>
            <w:rStyle w:val="Hyperlink"/>
            <w:color w:val="auto"/>
          </w:rPr>
          <w:t>https://doi.org/10.2307/1126210</w:t>
        </w:r>
      </w:hyperlink>
      <w:r w:rsidRPr="000C0B1F">
        <w:t xml:space="preserve">  </w:t>
      </w:r>
    </w:p>
    <w:p w14:paraId="01FBA8D7" w14:textId="77777777" w:rsidR="0072664C" w:rsidRPr="000C0B1F" w:rsidRDefault="0072664C" w:rsidP="00B43245">
      <w:pPr>
        <w:pStyle w:val="Body"/>
        <w:spacing w:after="0"/>
      </w:pPr>
      <w:r w:rsidRPr="000C0B1F">
        <w:t xml:space="preserve">George, D. (2019). </w:t>
      </w:r>
      <w:r w:rsidRPr="000C0B1F">
        <w:rPr>
          <w:i/>
          <w:iCs/>
        </w:rPr>
        <w:t>SPSS for Windows step by step: A simple guide and reference</w:t>
      </w:r>
      <w:r w:rsidRPr="000C0B1F">
        <w:t xml:space="preserve"> (11th ed.). Pearson.</w:t>
      </w:r>
    </w:p>
    <w:p w14:paraId="2A301090" w14:textId="3D231D94" w:rsidR="00CD783D" w:rsidRPr="00CD783D" w:rsidRDefault="00CD783D" w:rsidP="00B43245">
      <w:pPr>
        <w:pStyle w:val="Body"/>
        <w:spacing w:after="0"/>
      </w:pPr>
      <w:r w:rsidRPr="00CD783D">
        <w:t xml:space="preserve">Hardy, J. K., &amp; McLeod, R. H. (2020). Using positive reinforcement with young children. </w:t>
      </w:r>
      <w:r w:rsidRPr="00CD783D">
        <w:rPr>
          <w:i/>
          <w:iCs/>
        </w:rPr>
        <w:t>Beyond Behavior</w:t>
      </w:r>
      <w:r w:rsidRPr="00CD783D">
        <w:t xml:space="preserve">, </w:t>
      </w:r>
      <w:r w:rsidRPr="00CD783D">
        <w:rPr>
          <w:i/>
          <w:iCs/>
        </w:rPr>
        <w:t>29</w:t>
      </w:r>
      <w:r w:rsidRPr="00CD783D">
        <w:t xml:space="preserve">(2), 95–107. </w:t>
      </w:r>
      <w:hyperlink r:id="rId27" w:history="1">
        <w:r w:rsidRPr="00CD783D">
          <w:rPr>
            <w:rStyle w:val="Hyperlink"/>
            <w:color w:val="auto"/>
          </w:rPr>
          <w:t>https://doi.org/10.1177/1074295620915724</w:t>
        </w:r>
      </w:hyperlink>
    </w:p>
    <w:p w14:paraId="4199511B" w14:textId="34803E95" w:rsidR="00A1584F" w:rsidRPr="00A1584F" w:rsidRDefault="00A1584F" w:rsidP="00B43245">
      <w:pPr>
        <w:pStyle w:val="Body"/>
        <w:spacing w:after="0"/>
      </w:pPr>
      <w:r w:rsidRPr="00A1584F">
        <w:t xml:space="preserve">Hasanah, M., Arafat, Y., Barni, M., Raya, A. T., &amp; </w:t>
      </w:r>
      <w:proofErr w:type="spellStart"/>
      <w:r w:rsidRPr="00A1584F">
        <w:t>Aprilianto</w:t>
      </w:r>
      <w:proofErr w:type="spellEnd"/>
      <w:r w:rsidRPr="00A1584F">
        <w:t xml:space="preserve">, A. (2024). Teachers’ </w:t>
      </w:r>
      <w:r w:rsidR="00441113" w:rsidRPr="000C0B1F">
        <w:t>s</w:t>
      </w:r>
      <w:r w:rsidRPr="00A1584F">
        <w:t xml:space="preserve">trategies for </w:t>
      </w:r>
      <w:r w:rsidR="00441113" w:rsidRPr="000C0B1F">
        <w:t>m</w:t>
      </w:r>
      <w:r w:rsidRPr="00A1584F">
        <w:t xml:space="preserve">anaging </w:t>
      </w:r>
      <w:r w:rsidR="00441113" w:rsidRPr="000C0B1F">
        <w:t>d</w:t>
      </w:r>
      <w:r w:rsidRPr="00A1584F">
        <w:t xml:space="preserve">isruptive </w:t>
      </w:r>
      <w:r w:rsidR="00441113" w:rsidRPr="000C0B1F">
        <w:t>b</w:t>
      </w:r>
      <w:r w:rsidRPr="00A1584F">
        <w:t xml:space="preserve">ehavior in the </w:t>
      </w:r>
      <w:r w:rsidR="00441113" w:rsidRPr="000C0B1F">
        <w:t>c</w:t>
      </w:r>
      <w:r w:rsidRPr="00A1584F">
        <w:t xml:space="preserve">lassroom during the </w:t>
      </w:r>
      <w:r w:rsidR="00441113" w:rsidRPr="000C0B1F">
        <w:t>l</w:t>
      </w:r>
      <w:r w:rsidRPr="00A1584F">
        <w:t xml:space="preserve">earning </w:t>
      </w:r>
      <w:r w:rsidR="00441113" w:rsidRPr="000C0B1F">
        <w:t>p</w:t>
      </w:r>
      <w:r w:rsidRPr="00A1584F">
        <w:t xml:space="preserve">rocess. </w:t>
      </w:r>
      <w:proofErr w:type="spellStart"/>
      <w:r w:rsidRPr="00A1584F">
        <w:rPr>
          <w:i/>
          <w:iCs/>
        </w:rPr>
        <w:t>Nazhruna</w:t>
      </w:r>
      <w:proofErr w:type="spellEnd"/>
      <w:r w:rsidRPr="00A1584F">
        <w:rPr>
          <w:i/>
          <w:iCs/>
        </w:rPr>
        <w:t xml:space="preserve"> Jurnal Pendidikan Islam</w:t>
      </w:r>
      <w:r w:rsidRPr="00A1584F">
        <w:t xml:space="preserve">, </w:t>
      </w:r>
      <w:r w:rsidRPr="00A1584F">
        <w:rPr>
          <w:i/>
          <w:iCs/>
        </w:rPr>
        <w:t>7</w:t>
      </w:r>
      <w:r w:rsidRPr="00A1584F">
        <w:t xml:space="preserve">(3), 628–645. </w:t>
      </w:r>
      <w:hyperlink r:id="rId28" w:history="1">
        <w:r w:rsidRPr="00A1584F">
          <w:rPr>
            <w:rStyle w:val="Hyperlink"/>
            <w:color w:val="auto"/>
          </w:rPr>
          <w:t>https://doi.org/10.31538/nzh.v7i3.7</w:t>
        </w:r>
      </w:hyperlink>
    </w:p>
    <w:p w14:paraId="2E890351" w14:textId="4B1EF0B3" w:rsidR="0072664C" w:rsidRPr="000C0B1F" w:rsidRDefault="0072664C" w:rsidP="00B43245">
      <w:pPr>
        <w:pStyle w:val="Body"/>
        <w:spacing w:after="0"/>
      </w:pPr>
      <w:r w:rsidRPr="000C0B1F">
        <w:t xml:space="preserve">Hattie, J., &amp; Timperley, H. (2007). The </w:t>
      </w:r>
      <w:r w:rsidR="00C10113" w:rsidRPr="000C0B1F">
        <w:t>p</w:t>
      </w:r>
      <w:r w:rsidRPr="000C0B1F">
        <w:t xml:space="preserve">ower of </w:t>
      </w:r>
      <w:r w:rsidR="00C10113" w:rsidRPr="000C0B1F">
        <w:t>f</w:t>
      </w:r>
      <w:r w:rsidRPr="000C0B1F">
        <w:t xml:space="preserve">eedback. </w:t>
      </w:r>
      <w:r w:rsidRPr="000C0B1F">
        <w:rPr>
          <w:i/>
          <w:iCs/>
        </w:rPr>
        <w:t>Review of Educational Research, 77</w:t>
      </w:r>
      <w:r w:rsidRPr="000C0B1F">
        <w:t>(1), 81</w:t>
      </w:r>
      <w:r w:rsidR="00C719E3" w:rsidRPr="000C0B1F">
        <w:t>–</w:t>
      </w:r>
      <w:r w:rsidRPr="000C0B1F">
        <w:t xml:space="preserve">112. </w:t>
      </w:r>
      <w:hyperlink r:id="rId29" w:history="1">
        <w:r w:rsidRPr="000C0B1F">
          <w:rPr>
            <w:rStyle w:val="Hyperlink"/>
            <w:color w:val="auto"/>
          </w:rPr>
          <w:t>https://doi.org/10.3102/003465430298487</w:t>
        </w:r>
      </w:hyperlink>
    </w:p>
    <w:p w14:paraId="0A0AE640" w14:textId="77777777" w:rsidR="004779D1" w:rsidRPr="000C0B1F" w:rsidRDefault="004779D1" w:rsidP="00B43245">
      <w:pPr>
        <w:pStyle w:val="Body"/>
        <w:spacing w:after="0"/>
      </w:pPr>
      <w:r w:rsidRPr="000C0B1F">
        <w:t xml:space="preserve">Ismail, I. A. (2023). </w:t>
      </w:r>
      <w:r w:rsidRPr="000C0B1F">
        <w:rPr>
          <w:i/>
          <w:iCs/>
        </w:rPr>
        <w:t>Using positive reinforcement to increase student engagement in the classroom</w:t>
      </w:r>
      <w:r w:rsidRPr="000C0B1F">
        <w:t xml:space="preserve"> (Master’s thesis, Minnesota State University Moorhead). RED: Repository of Digital Collections. </w:t>
      </w:r>
      <w:hyperlink r:id="rId30" w:tgtFrame="_new" w:history="1">
        <w:r w:rsidRPr="000C0B1F">
          <w:rPr>
            <w:rStyle w:val="Hyperlink"/>
            <w:color w:val="auto"/>
          </w:rPr>
          <w:t>https://red.mnstate.edu/thesis/850</w:t>
        </w:r>
      </w:hyperlink>
    </w:p>
    <w:p w14:paraId="343DF7FE" w14:textId="4C3AE25D" w:rsidR="00BB50AC" w:rsidRPr="00BB50AC" w:rsidRDefault="00BB50AC" w:rsidP="00B43245">
      <w:pPr>
        <w:pStyle w:val="Body"/>
        <w:spacing w:after="0"/>
      </w:pPr>
      <w:r w:rsidRPr="00BB50AC">
        <w:t xml:space="preserve">Jayanti, A. D. (2023). An analysis of reinforcement implemented by English teachers at MAN Kota </w:t>
      </w:r>
      <w:proofErr w:type="spellStart"/>
      <w:r w:rsidRPr="00BB50AC">
        <w:t>Pariaman</w:t>
      </w:r>
      <w:proofErr w:type="spellEnd"/>
      <w:r w:rsidRPr="00BB50AC">
        <w:t xml:space="preserve">. </w:t>
      </w:r>
      <w:r w:rsidRPr="00BB50AC">
        <w:rPr>
          <w:i/>
          <w:iCs/>
        </w:rPr>
        <w:t xml:space="preserve">Jurnal Pendidikan </w:t>
      </w:r>
      <w:proofErr w:type="spellStart"/>
      <w:r w:rsidRPr="00BB50AC">
        <w:rPr>
          <w:i/>
          <w:iCs/>
        </w:rPr>
        <w:t>Vokasi</w:t>
      </w:r>
      <w:proofErr w:type="spellEnd"/>
      <w:r w:rsidRPr="00BB50AC">
        <w:rPr>
          <w:i/>
          <w:iCs/>
        </w:rPr>
        <w:t xml:space="preserve"> </w:t>
      </w:r>
      <w:proofErr w:type="spellStart"/>
      <w:r w:rsidRPr="00BB50AC">
        <w:rPr>
          <w:i/>
          <w:iCs/>
        </w:rPr>
        <w:t>Raflesia</w:t>
      </w:r>
      <w:proofErr w:type="spellEnd"/>
      <w:r w:rsidRPr="00BB50AC">
        <w:t xml:space="preserve">, </w:t>
      </w:r>
      <w:r w:rsidRPr="00BB50AC">
        <w:rPr>
          <w:i/>
          <w:iCs/>
        </w:rPr>
        <w:t>3</w:t>
      </w:r>
      <w:r w:rsidRPr="00BB50AC">
        <w:t xml:space="preserve">(1), 1–9. </w:t>
      </w:r>
      <w:hyperlink r:id="rId31" w:history="1">
        <w:r w:rsidRPr="00BB50AC">
          <w:rPr>
            <w:rStyle w:val="Hyperlink"/>
            <w:color w:val="auto"/>
          </w:rPr>
          <w:t>https://doi.org/10.53494/jpvr.v3i1.217</w:t>
        </w:r>
      </w:hyperlink>
    </w:p>
    <w:p w14:paraId="161EC1E8" w14:textId="22AD29EE" w:rsidR="0072664C" w:rsidRPr="000C0B1F" w:rsidRDefault="0072664C" w:rsidP="00B43245">
      <w:pPr>
        <w:pStyle w:val="Body"/>
        <w:spacing w:after="0"/>
      </w:pPr>
      <w:r w:rsidRPr="000C0B1F">
        <w:t xml:space="preserve">Jebb, A. T., Ng, V., &amp; Tay, L. (2021). A review of key Likert scale development advances: 1995–2019. </w:t>
      </w:r>
      <w:r w:rsidRPr="000C0B1F">
        <w:rPr>
          <w:i/>
          <w:iCs/>
        </w:rPr>
        <w:t>Frontiers in Psychology</w:t>
      </w:r>
      <w:r w:rsidRPr="000C0B1F">
        <w:t xml:space="preserve">, </w:t>
      </w:r>
      <w:r w:rsidRPr="000C0B1F">
        <w:rPr>
          <w:i/>
          <w:iCs/>
        </w:rPr>
        <w:t>12</w:t>
      </w:r>
      <w:r w:rsidRPr="000C0B1F">
        <w:t xml:space="preserve">, 637547. </w:t>
      </w:r>
      <w:hyperlink r:id="rId32" w:history="1">
        <w:r w:rsidRPr="000C0B1F">
          <w:rPr>
            <w:rStyle w:val="Hyperlink"/>
            <w:color w:val="auto"/>
          </w:rPr>
          <w:t>https://doi.org/10.3389/fpsyg.2021.637547</w:t>
        </w:r>
      </w:hyperlink>
    </w:p>
    <w:p w14:paraId="3501A864" w14:textId="77777777" w:rsidR="0072664C" w:rsidRPr="000C0B1F" w:rsidRDefault="0072664C" w:rsidP="00B43245">
      <w:pPr>
        <w:pStyle w:val="Body"/>
        <w:spacing w:after="0"/>
      </w:pPr>
      <w:r w:rsidRPr="000C0B1F">
        <w:t>Kelly, J., &amp; Pohl, B. (2018). Using Structured Positive and Negative Reinforcement to Change Student Behavior in Educational Settings in order to Achieve Student Academic Success. </w:t>
      </w:r>
      <w:r w:rsidRPr="000C0B1F">
        <w:rPr>
          <w:i/>
          <w:iCs/>
        </w:rPr>
        <w:t>Multidisciplinary Journal for Education, Social and Technological Sciences</w:t>
      </w:r>
      <w:r w:rsidRPr="000C0B1F">
        <w:t>, </w:t>
      </w:r>
      <w:r w:rsidRPr="000C0B1F">
        <w:rPr>
          <w:i/>
          <w:iCs/>
        </w:rPr>
        <w:t>5</w:t>
      </w:r>
      <w:r w:rsidRPr="000C0B1F">
        <w:t xml:space="preserve">(1), 17–29. </w:t>
      </w:r>
      <w:hyperlink r:id="rId33" w:history="1">
        <w:r w:rsidRPr="000C0B1F">
          <w:rPr>
            <w:rStyle w:val="Hyperlink"/>
            <w:color w:val="auto"/>
          </w:rPr>
          <w:t>https://doi.org/10.4995/muse.2018.6370</w:t>
        </w:r>
      </w:hyperlink>
    </w:p>
    <w:p w14:paraId="1BA5C644" w14:textId="32C80399" w:rsidR="0072664C" w:rsidRPr="000C0B1F" w:rsidRDefault="0072664C" w:rsidP="00B43245">
      <w:pPr>
        <w:pStyle w:val="Body"/>
        <w:spacing w:after="0"/>
      </w:pPr>
      <w:r w:rsidRPr="000C0B1F">
        <w:rPr>
          <w:lang w:val="fr-FR"/>
        </w:rPr>
        <w:t>Khanum, D. B.</w:t>
      </w:r>
      <w:r w:rsidR="00FE7DF1" w:rsidRPr="000C0B1F">
        <w:rPr>
          <w:lang w:val="fr-FR"/>
        </w:rPr>
        <w:t>,</w:t>
      </w:r>
      <w:r w:rsidR="00D53B68" w:rsidRPr="000C0B1F">
        <w:rPr>
          <w:lang w:val="fr-FR"/>
        </w:rPr>
        <w:t xml:space="preserve"> Sardar, D. R.</w:t>
      </w:r>
      <w:r w:rsidRPr="000C0B1F">
        <w:rPr>
          <w:lang w:val="fr-FR"/>
        </w:rPr>
        <w:t>,</w:t>
      </w:r>
      <w:r w:rsidR="00D53B68" w:rsidRPr="000C0B1F">
        <w:rPr>
          <w:lang w:val="fr-FR"/>
        </w:rPr>
        <w:t xml:space="preserve"> </w:t>
      </w:r>
      <w:r w:rsidR="00822F3C" w:rsidRPr="000C0B1F">
        <w:rPr>
          <w:lang w:val="fr-FR"/>
        </w:rPr>
        <w:t xml:space="preserve">&amp; </w:t>
      </w:r>
      <w:r w:rsidR="00D53B68" w:rsidRPr="000C0B1F">
        <w:rPr>
          <w:lang w:val="fr-FR"/>
        </w:rPr>
        <w:t>Bajwa, T. H.</w:t>
      </w:r>
      <w:r w:rsidRPr="000C0B1F">
        <w:rPr>
          <w:lang w:val="fr-FR"/>
        </w:rPr>
        <w:t xml:space="preserve"> (2025). </w:t>
      </w:r>
      <w:r w:rsidRPr="000C0B1F">
        <w:t xml:space="preserve">Role of Positive Reinforcement Strategies in Students Learning Performance at Elementary Level. </w:t>
      </w:r>
      <w:r w:rsidRPr="000C0B1F">
        <w:rPr>
          <w:i/>
          <w:iCs/>
        </w:rPr>
        <w:t>Advance Social Science Archive Journal, 4</w:t>
      </w:r>
      <w:r w:rsidRPr="000C0B1F">
        <w:t xml:space="preserve">(01), 2218–2235. </w:t>
      </w:r>
    </w:p>
    <w:p w14:paraId="60654DA9" w14:textId="39124D4E" w:rsidR="00FF527F" w:rsidRPr="000C0B1F" w:rsidRDefault="00FF527F" w:rsidP="00B43245">
      <w:pPr>
        <w:pStyle w:val="Body"/>
        <w:spacing w:after="0"/>
      </w:pPr>
      <w:r w:rsidRPr="00FF527F">
        <w:t xml:space="preserve">Lim, W. M. (2024). What is quantitative research? An overview and guidelines. </w:t>
      </w:r>
      <w:r w:rsidRPr="00FF527F">
        <w:rPr>
          <w:i/>
          <w:iCs/>
        </w:rPr>
        <w:t>Australasian Marketing Journal (AMJ)</w:t>
      </w:r>
      <w:r w:rsidRPr="00FF527F">
        <w:t xml:space="preserve">, </w:t>
      </w:r>
      <w:r w:rsidRPr="00FF527F">
        <w:rPr>
          <w:i/>
          <w:iCs/>
        </w:rPr>
        <w:t>33</w:t>
      </w:r>
      <w:r w:rsidRPr="00FF527F">
        <w:t xml:space="preserve">(3), 325–348. </w:t>
      </w:r>
      <w:hyperlink r:id="rId34" w:history="1">
        <w:r w:rsidRPr="00FF527F">
          <w:rPr>
            <w:rStyle w:val="Hyperlink"/>
            <w:color w:val="auto"/>
          </w:rPr>
          <w:t>https://doi.org/10.1177/14413582241264622</w:t>
        </w:r>
      </w:hyperlink>
    </w:p>
    <w:p w14:paraId="41B3F28C" w14:textId="4554C70E" w:rsidR="0072664C" w:rsidRPr="000C0B1F" w:rsidRDefault="0072664C" w:rsidP="00B43245">
      <w:pPr>
        <w:pStyle w:val="Body"/>
        <w:spacing w:after="0"/>
      </w:pPr>
      <w:r w:rsidRPr="000C0B1F">
        <w:t xml:space="preserve">Maag, J. W. (2001). Rewarded by Punishment: Reflections on the Disuse of Positive Reinforcement in Schools. </w:t>
      </w:r>
      <w:r w:rsidRPr="000C0B1F">
        <w:rPr>
          <w:i/>
          <w:iCs/>
        </w:rPr>
        <w:t>Exceptional Children</w:t>
      </w:r>
      <w:r w:rsidRPr="000C0B1F">
        <w:t xml:space="preserve">, </w:t>
      </w:r>
      <w:r w:rsidRPr="000C0B1F">
        <w:rPr>
          <w:i/>
          <w:iCs/>
        </w:rPr>
        <w:t>67</w:t>
      </w:r>
      <w:r w:rsidRPr="000C0B1F">
        <w:t xml:space="preserve">(2), 173-186. </w:t>
      </w:r>
      <w:hyperlink r:id="rId35" w:history="1">
        <w:r w:rsidRPr="000C0B1F">
          <w:rPr>
            <w:rStyle w:val="Hyperlink"/>
            <w:color w:val="auto"/>
          </w:rPr>
          <w:t>https://doi.org/10.1177/001440290106700203</w:t>
        </w:r>
      </w:hyperlink>
    </w:p>
    <w:p w14:paraId="5A6EE62C" w14:textId="0C267E63" w:rsidR="0039010F" w:rsidRPr="000C0B1F" w:rsidRDefault="0039010F" w:rsidP="00B43245">
      <w:pPr>
        <w:pStyle w:val="Body"/>
        <w:spacing w:after="0"/>
      </w:pPr>
      <w:proofErr w:type="spellStart"/>
      <w:r w:rsidRPr="0039010F">
        <w:t>Macalisang</w:t>
      </w:r>
      <w:proofErr w:type="spellEnd"/>
      <w:r w:rsidRPr="0039010F">
        <w:t xml:space="preserve">, D. S., &amp; </w:t>
      </w:r>
      <w:proofErr w:type="spellStart"/>
      <w:r w:rsidRPr="0039010F">
        <w:t>Bonghawan</w:t>
      </w:r>
      <w:proofErr w:type="spellEnd"/>
      <w:r w:rsidRPr="0039010F">
        <w:t xml:space="preserve">, R. G. G. (2024). Teachers’ learning reinforcement: Effects on students’ motivation, </w:t>
      </w:r>
      <w:proofErr w:type="spellStart"/>
      <w:r w:rsidRPr="0039010F">
        <w:t>self efficacy</w:t>
      </w:r>
      <w:proofErr w:type="spellEnd"/>
      <w:r w:rsidRPr="0039010F">
        <w:t xml:space="preserve"> and academic performance. </w:t>
      </w:r>
      <w:r w:rsidRPr="0039010F">
        <w:rPr>
          <w:i/>
          <w:iCs/>
        </w:rPr>
        <w:t>International Journal of Scientific Research and Management (IJSRM)</w:t>
      </w:r>
      <w:r w:rsidRPr="0039010F">
        <w:t xml:space="preserve">, </w:t>
      </w:r>
      <w:r w:rsidRPr="0039010F">
        <w:rPr>
          <w:i/>
          <w:iCs/>
        </w:rPr>
        <w:t>12</w:t>
      </w:r>
      <w:r w:rsidRPr="0039010F">
        <w:t xml:space="preserve">(02), 3218–3228. </w:t>
      </w:r>
      <w:hyperlink r:id="rId36" w:history="1">
        <w:r w:rsidRPr="0039010F">
          <w:rPr>
            <w:rStyle w:val="Hyperlink"/>
            <w:color w:val="auto"/>
          </w:rPr>
          <w:t>https://doi.org/10.18535/ijsrm/v12i02.el08</w:t>
        </w:r>
      </w:hyperlink>
    </w:p>
    <w:p w14:paraId="2F6CC884" w14:textId="1B34855F" w:rsidR="0072664C" w:rsidRPr="000C0B1F" w:rsidRDefault="0072664C" w:rsidP="00B43245">
      <w:pPr>
        <w:pStyle w:val="Body"/>
        <w:spacing w:after="0"/>
        <w:rPr>
          <w:u w:val="single"/>
        </w:rPr>
      </w:pPr>
      <w:r w:rsidRPr="000C0B1F">
        <w:t>Manzoor, F.,</w:t>
      </w:r>
      <w:r w:rsidR="00CF644B" w:rsidRPr="000C0B1F">
        <w:t xml:space="preserve"> </w:t>
      </w:r>
      <w:r w:rsidRPr="000C0B1F">
        <w:t xml:space="preserve">Ahmed, M., </w:t>
      </w:r>
      <w:r w:rsidR="00CF644B" w:rsidRPr="000C0B1F">
        <w:t xml:space="preserve">&amp; </w:t>
      </w:r>
      <w:r w:rsidRPr="000C0B1F">
        <w:t xml:space="preserve">Gill, B. R. (2015). Use of motivational expressions as positive reinforcement in learning </w:t>
      </w:r>
      <w:proofErr w:type="spellStart"/>
      <w:r w:rsidR="005D49A2" w:rsidRPr="000C0B1F">
        <w:t>e</w:t>
      </w:r>
      <w:r w:rsidRPr="000C0B1F">
        <w:t>nglish</w:t>
      </w:r>
      <w:proofErr w:type="spellEnd"/>
      <w:r w:rsidRPr="000C0B1F">
        <w:t xml:space="preserve"> at primary level in rural areas of Pakistan. </w:t>
      </w:r>
      <w:r w:rsidRPr="000C0B1F">
        <w:rPr>
          <w:i/>
          <w:iCs/>
        </w:rPr>
        <w:t>International Journal of English Language Teaching, 3</w:t>
      </w:r>
      <w:r w:rsidRPr="000C0B1F">
        <w:t xml:space="preserve">(1), 32–47. </w:t>
      </w:r>
    </w:p>
    <w:p w14:paraId="0F959E19" w14:textId="77777777" w:rsidR="0072664C" w:rsidRPr="000C0B1F" w:rsidRDefault="0072664C" w:rsidP="00B43245">
      <w:pPr>
        <w:pStyle w:val="Body"/>
        <w:spacing w:after="0"/>
        <w:rPr>
          <w:u w:val="single"/>
        </w:rPr>
      </w:pPr>
      <w:r w:rsidRPr="00A9545A">
        <w:t xml:space="preserve">Otero, T. L., &amp; Haut, J. M. (2016). </w:t>
      </w:r>
      <w:r w:rsidRPr="000C0B1F">
        <w:t xml:space="preserve">Differential effects of reinforcement on the self-monitoring of on-task behavior. </w:t>
      </w:r>
      <w:r w:rsidRPr="000C0B1F">
        <w:rPr>
          <w:i/>
          <w:iCs/>
        </w:rPr>
        <w:t>School Psychology Quarterly, 31</w:t>
      </w:r>
      <w:r w:rsidRPr="000C0B1F">
        <w:t xml:space="preserve">(1), 91–103. </w:t>
      </w:r>
      <w:hyperlink r:id="rId37" w:history="1">
        <w:r w:rsidRPr="000C0B1F">
          <w:rPr>
            <w:rStyle w:val="Hyperlink"/>
            <w:color w:val="auto"/>
          </w:rPr>
          <w:t>https://doi.org/10.1037/spq0000113</w:t>
        </w:r>
      </w:hyperlink>
    </w:p>
    <w:p w14:paraId="79DED7A8" w14:textId="153D4783" w:rsidR="0072664C" w:rsidRPr="000C0B1F" w:rsidRDefault="0072664C" w:rsidP="00B43245">
      <w:pPr>
        <w:pStyle w:val="Body"/>
        <w:spacing w:after="0"/>
      </w:pPr>
      <w:r w:rsidRPr="000C0B1F">
        <w:t xml:space="preserve">Piaget, J. (1977). </w:t>
      </w:r>
      <w:r w:rsidRPr="000C0B1F">
        <w:rPr>
          <w:i/>
          <w:iCs/>
        </w:rPr>
        <w:t xml:space="preserve">Science of </w:t>
      </w:r>
      <w:r w:rsidR="00972FE2" w:rsidRPr="000C0B1F">
        <w:rPr>
          <w:i/>
          <w:iCs/>
        </w:rPr>
        <w:t>e</w:t>
      </w:r>
      <w:r w:rsidRPr="000C0B1F">
        <w:rPr>
          <w:i/>
          <w:iCs/>
        </w:rPr>
        <w:t xml:space="preserve">ducation and the </w:t>
      </w:r>
      <w:r w:rsidR="00972FE2" w:rsidRPr="000C0B1F">
        <w:rPr>
          <w:i/>
          <w:iCs/>
        </w:rPr>
        <w:t>p</w:t>
      </w:r>
      <w:r w:rsidRPr="000C0B1F">
        <w:rPr>
          <w:i/>
          <w:iCs/>
        </w:rPr>
        <w:t xml:space="preserve">sychology of the </w:t>
      </w:r>
      <w:r w:rsidR="00972FE2" w:rsidRPr="000C0B1F">
        <w:rPr>
          <w:i/>
          <w:iCs/>
        </w:rPr>
        <w:t>c</w:t>
      </w:r>
      <w:r w:rsidRPr="000C0B1F">
        <w:rPr>
          <w:i/>
          <w:iCs/>
        </w:rPr>
        <w:t>hild</w:t>
      </w:r>
      <w:r w:rsidRPr="000C0B1F">
        <w:t>. Penguin Group.</w:t>
      </w:r>
    </w:p>
    <w:p w14:paraId="7504392C" w14:textId="77777777" w:rsidR="0072664C" w:rsidRPr="000C0B1F" w:rsidRDefault="0072664C" w:rsidP="00B43245">
      <w:pPr>
        <w:pStyle w:val="Body"/>
        <w:spacing w:after="0"/>
      </w:pPr>
      <w:r w:rsidRPr="000C0B1F">
        <w:lastRenderedPageBreak/>
        <w:t>Ryan, R. M., &amp; Deci, E. L. (2000). Self-determination theory and the facilitation of intrinsic motivation, social development, and well-being. </w:t>
      </w:r>
      <w:r w:rsidRPr="000C0B1F">
        <w:rPr>
          <w:i/>
          <w:iCs/>
        </w:rPr>
        <w:t>American Psychologist, 55</w:t>
      </w:r>
      <w:r w:rsidRPr="000C0B1F">
        <w:t>(1), 68–78. </w:t>
      </w:r>
      <w:hyperlink r:id="rId38" w:tgtFrame="_blank" w:history="1">
        <w:r w:rsidRPr="000C0B1F">
          <w:rPr>
            <w:rStyle w:val="Hyperlink"/>
            <w:color w:val="auto"/>
          </w:rPr>
          <w:t>https://doi.org/10.1037/0003-066X.55.1.68</w:t>
        </w:r>
      </w:hyperlink>
    </w:p>
    <w:p w14:paraId="3E12319D" w14:textId="77777777" w:rsidR="0072664C" w:rsidRPr="000C0B1F" w:rsidRDefault="0072664C" w:rsidP="00B43245">
      <w:pPr>
        <w:pStyle w:val="Body"/>
        <w:spacing w:after="0"/>
      </w:pPr>
      <w:r w:rsidRPr="000C0B1F">
        <w:t>Schunk, D. H. (2012). </w:t>
      </w:r>
      <w:r w:rsidRPr="000C0B1F">
        <w:rPr>
          <w:i/>
          <w:iCs/>
        </w:rPr>
        <w:t>Learning theories: An educational perspective.</w:t>
      </w:r>
      <w:r w:rsidRPr="000C0B1F">
        <w:t> (6th ed.). Pearson Education.</w:t>
      </w:r>
    </w:p>
    <w:p w14:paraId="5B062BC6" w14:textId="77777777" w:rsidR="0072664C" w:rsidRPr="000C0B1F" w:rsidRDefault="0072664C" w:rsidP="00B43245">
      <w:pPr>
        <w:pStyle w:val="Body"/>
        <w:spacing w:after="0"/>
      </w:pPr>
      <w:r w:rsidRPr="000C0B1F">
        <w:t>Skinner, B. F. (1953). </w:t>
      </w:r>
      <w:r w:rsidRPr="000C0B1F">
        <w:rPr>
          <w:i/>
          <w:iCs/>
        </w:rPr>
        <w:t>Science and human behavior.</w:t>
      </w:r>
      <w:r w:rsidRPr="000C0B1F">
        <w:t> Free Press.</w:t>
      </w:r>
    </w:p>
    <w:p w14:paraId="12F6ED56" w14:textId="77777777" w:rsidR="00D2682D" w:rsidRPr="000C0B1F" w:rsidRDefault="00D2682D" w:rsidP="00B43245">
      <w:pPr>
        <w:pStyle w:val="Body"/>
        <w:spacing w:after="0"/>
      </w:pPr>
      <w:r w:rsidRPr="000C0B1F">
        <w:t>Skinner, B. F. (1938). </w:t>
      </w:r>
      <w:r w:rsidRPr="000C0B1F">
        <w:rPr>
          <w:i/>
          <w:iCs/>
        </w:rPr>
        <w:t>The behavior of organisms: an experimental analysis.</w:t>
      </w:r>
      <w:r w:rsidRPr="000C0B1F">
        <w:t> Appleton-Century.</w:t>
      </w:r>
    </w:p>
    <w:p w14:paraId="67F95CCF" w14:textId="4CF94C74" w:rsidR="0072664C" w:rsidRPr="000C0B1F" w:rsidRDefault="0072664C" w:rsidP="00B43245">
      <w:pPr>
        <w:pStyle w:val="Body"/>
        <w:spacing w:after="0"/>
      </w:pPr>
      <w:r w:rsidRPr="000C0B1F">
        <w:t xml:space="preserve">Slattery, E. L., Voelker, C. C. J., Nussenbaum, B., Rich, J. T., </w:t>
      </w:r>
      <w:proofErr w:type="spellStart"/>
      <w:r w:rsidRPr="000C0B1F">
        <w:t>Paniello</w:t>
      </w:r>
      <w:proofErr w:type="spellEnd"/>
      <w:r w:rsidRPr="000C0B1F">
        <w:t xml:space="preserve">, R. C., &amp; Neely, J. G. (2011). A practical guide to surveys and questionnaires. </w:t>
      </w:r>
      <w:r w:rsidRPr="000C0B1F">
        <w:rPr>
          <w:i/>
          <w:iCs/>
        </w:rPr>
        <w:t>Otolaryngology</w:t>
      </w:r>
      <w:r w:rsidRPr="000C0B1F">
        <w:t xml:space="preserve">, </w:t>
      </w:r>
      <w:r w:rsidRPr="000C0B1F">
        <w:rPr>
          <w:i/>
          <w:iCs/>
        </w:rPr>
        <w:t>144</w:t>
      </w:r>
      <w:r w:rsidRPr="000C0B1F">
        <w:t xml:space="preserve">(6), 831–837. </w:t>
      </w:r>
      <w:hyperlink r:id="rId39" w:history="1">
        <w:r w:rsidRPr="000C0B1F">
          <w:rPr>
            <w:rStyle w:val="Hyperlink"/>
            <w:color w:val="auto"/>
          </w:rPr>
          <w:t>https://doi.org/10.1177/0194599811399724</w:t>
        </w:r>
      </w:hyperlink>
    </w:p>
    <w:p w14:paraId="646A5B4C" w14:textId="77777777" w:rsidR="0072664C" w:rsidRPr="000C0B1F" w:rsidRDefault="0072664C" w:rsidP="00B43245">
      <w:pPr>
        <w:pStyle w:val="Body"/>
        <w:spacing w:after="0"/>
      </w:pPr>
      <w:r w:rsidRPr="000C0B1F">
        <w:t>Stratton, S. J. (2024). Purposeful Sampling: Advantages and Pitfalls. </w:t>
      </w:r>
      <w:r w:rsidRPr="000C0B1F">
        <w:rPr>
          <w:i/>
          <w:iCs/>
        </w:rPr>
        <w:t>Prehospital and Disaster Medicine</w:t>
      </w:r>
      <w:r w:rsidRPr="000C0B1F">
        <w:t>, </w:t>
      </w:r>
      <w:r w:rsidRPr="000C0B1F">
        <w:rPr>
          <w:i/>
          <w:iCs/>
        </w:rPr>
        <w:t>39</w:t>
      </w:r>
      <w:r w:rsidRPr="000C0B1F">
        <w:t xml:space="preserve">(2), 121–122. </w:t>
      </w:r>
      <w:hyperlink r:id="rId40" w:history="1">
        <w:r w:rsidRPr="000C0B1F">
          <w:rPr>
            <w:rStyle w:val="Hyperlink"/>
            <w:color w:val="auto"/>
          </w:rPr>
          <w:t xml:space="preserve">https://doi.org/10.1017/S1049023X24000281    </w:t>
        </w:r>
      </w:hyperlink>
    </w:p>
    <w:p w14:paraId="5F3D543D" w14:textId="63DDACBD" w:rsidR="0072664C" w:rsidRPr="000C0B1F" w:rsidRDefault="0072664C" w:rsidP="00B43245">
      <w:pPr>
        <w:pStyle w:val="Body"/>
        <w:spacing w:after="0"/>
        <w:rPr>
          <w:u w:val="single"/>
        </w:rPr>
      </w:pPr>
      <w:r w:rsidRPr="000C0B1F">
        <w:rPr>
          <w:iCs/>
        </w:rPr>
        <w:t>Thorndike, E.</w:t>
      </w:r>
      <w:r w:rsidR="00F43FF5" w:rsidRPr="000C0B1F">
        <w:rPr>
          <w:iCs/>
        </w:rPr>
        <w:t xml:space="preserve"> </w:t>
      </w:r>
      <w:r w:rsidRPr="000C0B1F">
        <w:rPr>
          <w:iCs/>
        </w:rPr>
        <w:t>L. (1911)</w:t>
      </w:r>
      <w:r w:rsidR="009F0D75" w:rsidRPr="000C0B1F">
        <w:rPr>
          <w:iCs/>
        </w:rPr>
        <w:t>.</w:t>
      </w:r>
      <w:r w:rsidRPr="000C0B1F">
        <w:rPr>
          <w:iCs/>
        </w:rPr>
        <w:t xml:space="preserve"> </w:t>
      </w:r>
      <w:r w:rsidRPr="000C0B1F">
        <w:rPr>
          <w:i/>
        </w:rPr>
        <w:t xml:space="preserve">Animal </w:t>
      </w:r>
      <w:r w:rsidR="00CC48C5" w:rsidRPr="000C0B1F">
        <w:rPr>
          <w:i/>
        </w:rPr>
        <w:t>i</w:t>
      </w:r>
      <w:r w:rsidRPr="000C0B1F">
        <w:rPr>
          <w:i/>
        </w:rPr>
        <w:t>ntelligence</w:t>
      </w:r>
      <w:r w:rsidR="00271B7E" w:rsidRPr="000C0B1F">
        <w:rPr>
          <w:i/>
        </w:rPr>
        <w:t>:</w:t>
      </w:r>
      <w:r w:rsidRPr="000C0B1F">
        <w:rPr>
          <w:i/>
        </w:rPr>
        <w:t xml:space="preserve"> Experimental </w:t>
      </w:r>
      <w:r w:rsidR="00271B7E" w:rsidRPr="000C0B1F">
        <w:rPr>
          <w:i/>
        </w:rPr>
        <w:t>s</w:t>
      </w:r>
      <w:r w:rsidRPr="000C0B1F">
        <w:rPr>
          <w:i/>
        </w:rPr>
        <w:t>tudies</w:t>
      </w:r>
      <w:r w:rsidRPr="000C0B1F">
        <w:rPr>
          <w:iCs/>
        </w:rPr>
        <w:t>. Mac</w:t>
      </w:r>
      <w:r w:rsidR="00C10113" w:rsidRPr="000C0B1F">
        <w:rPr>
          <w:iCs/>
        </w:rPr>
        <w:t>m</w:t>
      </w:r>
      <w:r w:rsidRPr="000C0B1F">
        <w:rPr>
          <w:iCs/>
        </w:rPr>
        <w:t xml:space="preserve">illan. </w:t>
      </w:r>
    </w:p>
    <w:p w14:paraId="4ED59C00" w14:textId="32965732" w:rsidR="0072664C" w:rsidRPr="000C0B1F" w:rsidRDefault="0072664C" w:rsidP="00B43245">
      <w:pPr>
        <w:pStyle w:val="Body"/>
        <w:spacing w:after="0"/>
      </w:pPr>
      <w:r w:rsidRPr="000C0B1F">
        <w:t xml:space="preserve">Vygotsky, L. S. (1978). </w:t>
      </w:r>
      <w:r w:rsidRPr="000C0B1F">
        <w:rPr>
          <w:i/>
          <w:iCs/>
        </w:rPr>
        <w:t xml:space="preserve">Mind in </w:t>
      </w:r>
      <w:r w:rsidR="00CC48C5" w:rsidRPr="000C0B1F">
        <w:rPr>
          <w:i/>
          <w:iCs/>
        </w:rPr>
        <w:t>s</w:t>
      </w:r>
      <w:r w:rsidRPr="000C0B1F">
        <w:rPr>
          <w:i/>
          <w:iCs/>
        </w:rPr>
        <w:t xml:space="preserve">ociety: </w:t>
      </w:r>
      <w:r w:rsidR="00575D88" w:rsidRPr="000C0B1F">
        <w:rPr>
          <w:i/>
          <w:iCs/>
        </w:rPr>
        <w:t>D</w:t>
      </w:r>
      <w:r w:rsidRPr="000C0B1F">
        <w:rPr>
          <w:i/>
          <w:iCs/>
        </w:rPr>
        <w:t xml:space="preserve">evelopment of </w:t>
      </w:r>
      <w:r w:rsidR="00F22C9B" w:rsidRPr="000C0B1F">
        <w:rPr>
          <w:i/>
          <w:iCs/>
        </w:rPr>
        <w:t>h</w:t>
      </w:r>
      <w:r w:rsidRPr="000C0B1F">
        <w:rPr>
          <w:i/>
          <w:iCs/>
        </w:rPr>
        <w:t xml:space="preserve">igher </w:t>
      </w:r>
      <w:r w:rsidR="00575D88" w:rsidRPr="000C0B1F">
        <w:rPr>
          <w:i/>
          <w:iCs/>
        </w:rPr>
        <w:t>m</w:t>
      </w:r>
      <w:r w:rsidRPr="000C0B1F">
        <w:rPr>
          <w:i/>
          <w:iCs/>
        </w:rPr>
        <w:t xml:space="preserve">ental </w:t>
      </w:r>
      <w:r w:rsidR="00575D88" w:rsidRPr="000C0B1F">
        <w:rPr>
          <w:i/>
          <w:iCs/>
        </w:rPr>
        <w:t>processes</w:t>
      </w:r>
      <w:r w:rsidRPr="000C0B1F">
        <w:t xml:space="preserve">. Harvard University Press. </w:t>
      </w:r>
    </w:p>
    <w:p w14:paraId="73CE7ECB" w14:textId="0C5DC890" w:rsidR="0072664C" w:rsidRPr="000C0B1F" w:rsidRDefault="0072664C" w:rsidP="00B43245">
      <w:pPr>
        <w:pStyle w:val="Body"/>
        <w:spacing w:after="0"/>
      </w:pPr>
      <w:r w:rsidRPr="000C0B1F">
        <w:t xml:space="preserve">Wang, </w:t>
      </w:r>
      <w:r w:rsidR="00F22C9B" w:rsidRPr="000C0B1F">
        <w:t>M.-T.</w:t>
      </w:r>
      <w:r w:rsidRPr="000C0B1F">
        <w:t>, &amp; Eccles, J. S. (2012). Social Support Matters: Longitudinal Effects of Social Support on Three Dimensions of School Engagement From Middle to High School. </w:t>
      </w:r>
      <w:r w:rsidRPr="000C0B1F">
        <w:rPr>
          <w:i/>
          <w:iCs/>
        </w:rPr>
        <w:t>Child Development</w:t>
      </w:r>
      <w:r w:rsidRPr="000C0B1F">
        <w:t>, </w:t>
      </w:r>
      <w:r w:rsidRPr="000C0B1F">
        <w:rPr>
          <w:i/>
          <w:iCs/>
        </w:rPr>
        <w:t>83</w:t>
      </w:r>
      <w:r w:rsidRPr="000C0B1F">
        <w:t xml:space="preserve">(3), 877–895. </w:t>
      </w:r>
      <w:hyperlink r:id="rId41" w:history="1">
        <w:r w:rsidRPr="000C0B1F">
          <w:rPr>
            <w:rStyle w:val="Hyperlink"/>
            <w:color w:val="auto"/>
          </w:rPr>
          <w:t>https://doi.org/10.1111/j.1467-8624.2012.01745.x</w:t>
        </w:r>
      </w:hyperlink>
    </w:p>
    <w:p w14:paraId="53E326EF" w14:textId="77777777" w:rsidR="0072664C" w:rsidRPr="000C0B1F" w:rsidRDefault="0072664C" w:rsidP="00B43245">
      <w:pPr>
        <w:pStyle w:val="Body"/>
        <w:spacing w:after="0"/>
      </w:pPr>
      <w:r w:rsidRPr="000C0B1F">
        <w:t xml:space="preserve">Watling, R., &amp; Schwartz, I. S. (2004). Understanding and Implementing Positive Reinforcement as an Intervention Strategy for Children With Disabilities. </w:t>
      </w:r>
      <w:r w:rsidRPr="000C0B1F">
        <w:rPr>
          <w:i/>
          <w:iCs/>
        </w:rPr>
        <w:t>American Journal of Occupational Therapy, 58</w:t>
      </w:r>
      <w:r w:rsidRPr="000C0B1F">
        <w:t xml:space="preserve">(1), 113–116. </w:t>
      </w:r>
      <w:hyperlink r:id="rId42" w:history="1">
        <w:r w:rsidRPr="000C0B1F">
          <w:rPr>
            <w:rStyle w:val="Hyperlink"/>
            <w:color w:val="auto"/>
          </w:rPr>
          <w:t>https://doi.org/10.5014/ajot.58.1.113</w:t>
        </w:r>
      </w:hyperlink>
    </w:p>
    <w:p w14:paraId="7EA8A332" w14:textId="4C597BF6" w:rsidR="00E769F6" w:rsidRPr="000C0B1F" w:rsidRDefault="0072664C" w:rsidP="00B43245">
      <w:pPr>
        <w:pStyle w:val="Body"/>
        <w:spacing w:after="0"/>
        <w:rPr>
          <w:rFonts w:ascii="Arial" w:hAnsi="Arial" w:cs="Arial"/>
        </w:rPr>
      </w:pPr>
      <w:r w:rsidRPr="000C0B1F">
        <w:t xml:space="preserve">Weber, J. E., Weber, P. S., &amp; Young, M. A. (2010). Measuring </w:t>
      </w:r>
      <w:proofErr w:type="gramStart"/>
      <w:r w:rsidRPr="000C0B1F">
        <w:t>Service Learning</w:t>
      </w:r>
      <w:proofErr w:type="gramEnd"/>
      <w:r w:rsidRPr="000C0B1F">
        <w:t xml:space="preserve"> Outcomes: Test-Retest Reliability of Four Scales. </w:t>
      </w:r>
      <w:r w:rsidRPr="000C0B1F">
        <w:rPr>
          <w:i/>
          <w:iCs/>
        </w:rPr>
        <w:t>Psychological Reports</w:t>
      </w:r>
      <w:r w:rsidRPr="000C0B1F">
        <w:t xml:space="preserve">, </w:t>
      </w:r>
      <w:r w:rsidRPr="000C0B1F">
        <w:rPr>
          <w:i/>
          <w:iCs/>
        </w:rPr>
        <w:t>107</w:t>
      </w:r>
      <w:r w:rsidRPr="000C0B1F">
        <w:t xml:space="preserve">(2), 611-616. </w:t>
      </w:r>
      <w:hyperlink r:id="rId43" w:history="1">
        <w:r w:rsidRPr="000C0B1F">
          <w:rPr>
            <w:rStyle w:val="Hyperlink"/>
            <w:color w:val="auto"/>
          </w:rPr>
          <w:t>https://doi.org/10.2466/01.11.17.PR0.107.5.611-616</w:t>
        </w:r>
      </w:hyperlink>
    </w:p>
    <w:p w14:paraId="0CF3855B" w14:textId="6F88C726" w:rsidR="00173A75" w:rsidRPr="00A9545A" w:rsidRDefault="00173A75" w:rsidP="00B43245">
      <w:pPr>
        <w:pStyle w:val="Body"/>
        <w:spacing w:after="0"/>
        <w:rPr>
          <w:rFonts w:ascii="Arial" w:hAnsi="Arial" w:cs="Arial"/>
          <w:lang w:val="pt-BR"/>
        </w:rPr>
      </w:pPr>
      <w:r w:rsidRPr="00173A75">
        <w:rPr>
          <w:rFonts w:ascii="Arial" w:hAnsi="Arial" w:cs="Arial"/>
        </w:rPr>
        <w:t xml:space="preserve">Xu, F., Wang, L., &amp; Xu, J. (2025). The impact of teachers’ motivating style and student-teacher relationships on adolescents’ class participation: The indirect role of learning motivation. </w:t>
      </w:r>
      <w:r w:rsidRPr="00A9545A">
        <w:rPr>
          <w:rFonts w:ascii="Arial" w:hAnsi="Arial" w:cs="Arial"/>
          <w:i/>
          <w:iCs/>
          <w:lang w:val="pt-BR"/>
        </w:rPr>
        <w:t>Acta Psychologica</w:t>
      </w:r>
      <w:r w:rsidRPr="00A9545A">
        <w:rPr>
          <w:rFonts w:ascii="Arial" w:hAnsi="Arial" w:cs="Arial"/>
          <w:lang w:val="pt-BR"/>
        </w:rPr>
        <w:t xml:space="preserve">, </w:t>
      </w:r>
      <w:r w:rsidRPr="00A9545A">
        <w:rPr>
          <w:rFonts w:ascii="Arial" w:hAnsi="Arial" w:cs="Arial"/>
          <w:i/>
          <w:iCs/>
          <w:lang w:val="pt-BR"/>
        </w:rPr>
        <w:t>257</w:t>
      </w:r>
      <w:r w:rsidRPr="00A9545A">
        <w:rPr>
          <w:rFonts w:ascii="Arial" w:hAnsi="Arial" w:cs="Arial"/>
          <w:lang w:val="pt-BR"/>
        </w:rPr>
        <w:t xml:space="preserve">, 105105. </w:t>
      </w:r>
      <w:hyperlink r:id="rId44" w:history="1">
        <w:r w:rsidRPr="00A9545A">
          <w:rPr>
            <w:rStyle w:val="Hyperlink"/>
            <w:rFonts w:ascii="Arial" w:hAnsi="Arial" w:cs="Arial"/>
            <w:color w:val="auto"/>
            <w:lang w:val="pt-BR"/>
          </w:rPr>
          <w:t>https://doi.org/10.1016/j.actpsy.2025.105105</w:t>
        </w:r>
      </w:hyperlink>
    </w:p>
    <w:p w14:paraId="6A7BB4A6" w14:textId="0B6AA86F" w:rsidR="00B64F57" w:rsidRPr="000C0B1F" w:rsidRDefault="00B64F57" w:rsidP="00B43245">
      <w:pPr>
        <w:pStyle w:val="Body"/>
        <w:spacing w:after="0"/>
        <w:rPr>
          <w:rFonts w:ascii="Arial" w:hAnsi="Arial" w:cs="Arial"/>
        </w:rPr>
      </w:pPr>
      <w:r w:rsidRPr="00A9545A">
        <w:rPr>
          <w:rFonts w:ascii="Arial" w:hAnsi="Arial" w:cs="Arial"/>
          <w:lang w:val="pt-BR"/>
        </w:rPr>
        <w:t xml:space="preserve">Yengkopiong, J. P. (2025). </w:t>
      </w:r>
      <w:r w:rsidRPr="00B64F57">
        <w:rPr>
          <w:rFonts w:ascii="Arial" w:hAnsi="Arial" w:cs="Arial"/>
        </w:rPr>
        <w:t xml:space="preserve">The Way Forward for Secondary School Students: The role of Self-Determination Theory and Intrinsic Motivation. </w:t>
      </w:r>
      <w:r w:rsidRPr="00B64F57">
        <w:rPr>
          <w:rFonts w:ascii="Arial" w:hAnsi="Arial" w:cs="Arial"/>
          <w:i/>
          <w:iCs/>
        </w:rPr>
        <w:t>East African Journal of Education Studies</w:t>
      </w:r>
      <w:r w:rsidRPr="00B64F57">
        <w:rPr>
          <w:rFonts w:ascii="Arial" w:hAnsi="Arial" w:cs="Arial"/>
        </w:rPr>
        <w:t xml:space="preserve">, </w:t>
      </w:r>
      <w:r w:rsidRPr="00B64F57">
        <w:rPr>
          <w:rFonts w:ascii="Arial" w:hAnsi="Arial" w:cs="Arial"/>
          <w:i/>
          <w:iCs/>
        </w:rPr>
        <w:t>8</w:t>
      </w:r>
      <w:r w:rsidRPr="00B64F57">
        <w:rPr>
          <w:rFonts w:ascii="Arial" w:hAnsi="Arial" w:cs="Arial"/>
        </w:rPr>
        <w:t xml:space="preserve">(1), 288–299. </w:t>
      </w:r>
      <w:hyperlink r:id="rId45" w:history="1">
        <w:r w:rsidRPr="00B64F57">
          <w:rPr>
            <w:rStyle w:val="Hyperlink"/>
            <w:rFonts w:ascii="Arial" w:hAnsi="Arial" w:cs="Arial"/>
            <w:color w:val="auto"/>
          </w:rPr>
          <w:t>https://doi.org/10.37284/eajes.8.1.2643</w:t>
        </w:r>
      </w:hyperlink>
    </w:p>
    <w:p w14:paraId="0B162240" w14:textId="334F2B0F" w:rsidR="000D470E" w:rsidRPr="000D470E" w:rsidRDefault="000D470E" w:rsidP="00B43245">
      <w:pPr>
        <w:pStyle w:val="Body"/>
        <w:rPr>
          <w:rFonts w:ascii="Arial" w:hAnsi="Arial" w:cs="Arial"/>
        </w:rPr>
      </w:pPr>
      <w:r w:rsidRPr="000D470E">
        <w:rPr>
          <w:rFonts w:ascii="Arial" w:hAnsi="Arial" w:cs="Arial"/>
        </w:rPr>
        <w:t xml:space="preserve">Zimmerman, K. N., Torelli, J. N., &amp; Chow, J. C. (2022). Planning positive reinforcement cycles in behavior intervention plans. </w:t>
      </w:r>
      <w:r w:rsidRPr="000D470E">
        <w:rPr>
          <w:rFonts w:ascii="Arial" w:hAnsi="Arial" w:cs="Arial"/>
          <w:i/>
          <w:iCs/>
        </w:rPr>
        <w:t>Behavior Analysis in Practice</w:t>
      </w:r>
      <w:r w:rsidRPr="000D470E">
        <w:rPr>
          <w:rFonts w:ascii="Arial" w:hAnsi="Arial" w:cs="Arial"/>
        </w:rPr>
        <w:t xml:space="preserve">, </w:t>
      </w:r>
      <w:r w:rsidRPr="000D470E">
        <w:rPr>
          <w:rFonts w:ascii="Arial" w:hAnsi="Arial" w:cs="Arial"/>
          <w:i/>
          <w:iCs/>
        </w:rPr>
        <w:t>15</w:t>
      </w:r>
      <w:r w:rsidRPr="000D470E">
        <w:rPr>
          <w:rFonts w:ascii="Arial" w:hAnsi="Arial" w:cs="Arial"/>
        </w:rPr>
        <w:t xml:space="preserve">(3), 924–937. </w:t>
      </w:r>
      <w:hyperlink r:id="rId46" w:history="1">
        <w:r w:rsidRPr="000D470E">
          <w:rPr>
            <w:rStyle w:val="Hyperlink"/>
            <w:rFonts w:ascii="Arial" w:hAnsi="Arial" w:cs="Arial"/>
            <w:color w:val="auto"/>
          </w:rPr>
          <w:t>https://doi.org/10.1007/s40617-021-00663-8</w:t>
        </w:r>
      </w:hyperlink>
    </w:p>
    <w:p w14:paraId="0030F662" w14:textId="77777777" w:rsidR="000D470E" w:rsidRPr="00B64F57" w:rsidRDefault="000D470E" w:rsidP="00B64F57">
      <w:pPr>
        <w:pStyle w:val="Body"/>
        <w:rPr>
          <w:rFonts w:ascii="Arial" w:hAnsi="Arial" w:cs="Arial"/>
        </w:rPr>
      </w:pPr>
    </w:p>
    <w:p w14:paraId="0731D232" w14:textId="77777777" w:rsidR="00B64F57" w:rsidRPr="00173A75" w:rsidRDefault="00B64F57" w:rsidP="00173A75">
      <w:pPr>
        <w:pStyle w:val="Body"/>
        <w:rPr>
          <w:rFonts w:ascii="Arial" w:hAnsi="Arial" w:cs="Arial"/>
        </w:rPr>
      </w:pPr>
    </w:p>
    <w:p w14:paraId="4F74F494" w14:textId="6BB514A3" w:rsidR="00B01FCD" w:rsidRPr="000C0B1F" w:rsidRDefault="00B01FCD" w:rsidP="00441B6F">
      <w:pPr>
        <w:pStyle w:val="Body"/>
        <w:spacing w:after="0"/>
        <w:rPr>
          <w:rFonts w:ascii="Arial" w:hAnsi="Arial" w:cs="Arial"/>
        </w:rPr>
      </w:pPr>
    </w:p>
    <w:p w14:paraId="70DF2AFA" w14:textId="456AA42E" w:rsidR="004D4277" w:rsidRPr="000C0B1F" w:rsidRDefault="004D4277" w:rsidP="00441B6F">
      <w:pPr>
        <w:pStyle w:val="Appendix"/>
        <w:spacing w:after="0"/>
        <w:jc w:val="both"/>
        <w:rPr>
          <w:rFonts w:ascii="Arial" w:hAnsi="Arial" w:cs="Arial"/>
          <w:b w:val="0"/>
        </w:rPr>
        <w:sectPr w:rsidR="004D4277" w:rsidRPr="000C0B1F" w:rsidSect="003F007B">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pPr>
    </w:p>
    <w:p w14:paraId="3C80B893" w14:textId="77777777" w:rsidR="00B01FCD" w:rsidRPr="000C0B1F" w:rsidRDefault="00B01FCD" w:rsidP="00F7188E">
      <w:pPr>
        <w:pStyle w:val="Appendix"/>
        <w:spacing w:after="0"/>
        <w:jc w:val="both"/>
        <w:rPr>
          <w:rFonts w:ascii="Arial" w:hAnsi="Arial" w:cs="Arial"/>
          <w:b w:val="0"/>
        </w:rPr>
      </w:pPr>
    </w:p>
    <w:sectPr w:rsidR="00B01FCD" w:rsidRPr="000C0B1F" w:rsidSect="003F007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43069" w14:textId="77777777" w:rsidR="00F00FDD" w:rsidRDefault="00F00FDD" w:rsidP="00C37E61">
      <w:r>
        <w:separator/>
      </w:r>
    </w:p>
  </w:endnote>
  <w:endnote w:type="continuationSeparator" w:id="0">
    <w:p w14:paraId="0C3FEDFB" w14:textId="77777777" w:rsidR="00F00FDD" w:rsidRDefault="00F00FD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DFDB" w14:textId="77777777" w:rsidR="003F007B" w:rsidRDefault="003F0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C9205" w14:textId="77777777" w:rsidR="003F007B" w:rsidRDefault="003F0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3D1F6" w14:textId="77777777" w:rsidR="009E048A" w:rsidRDefault="009E048A">
    <w:pPr>
      <w:pStyle w:val="Footer"/>
      <w:rPr>
        <w:rFonts w:ascii="Arial" w:hAnsi="Arial" w:cs="Arial"/>
        <w:sz w:val="16"/>
      </w:rPr>
    </w:pPr>
  </w:p>
  <w:p w14:paraId="58BAB35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D7EFCCE" w14:textId="77777777" w:rsidR="009E048A" w:rsidRDefault="009E048A">
    <w:pPr>
      <w:pStyle w:val="Footer"/>
      <w:rPr>
        <w:rFonts w:ascii="Arial" w:hAnsi="Arial" w:cs="Arial"/>
        <w:sz w:val="16"/>
      </w:rPr>
    </w:pPr>
  </w:p>
  <w:p w14:paraId="5BB5296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A18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59780" w14:textId="77777777" w:rsidR="00F00FDD" w:rsidRDefault="00F00FDD" w:rsidP="00C37E61">
      <w:r>
        <w:separator/>
      </w:r>
    </w:p>
  </w:footnote>
  <w:footnote w:type="continuationSeparator" w:id="0">
    <w:p w14:paraId="423E892B" w14:textId="77777777" w:rsidR="00F00FDD" w:rsidRDefault="00F00FD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913F" w14:textId="6960BF4F" w:rsidR="003F007B" w:rsidRDefault="00000000">
    <w:pPr>
      <w:pStyle w:val="Header"/>
    </w:pPr>
    <w:r>
      <w:rPr>
        <w:noProof/>
      </w:rPr>
      <w:pict w14:anchorId="1B1E0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6"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2F25" w14:textId="33B09AC0" w:rsidR="003F007B" w:rsidRDefault="00000000">
    <w:pPr>
      <w:pStyle w:val="Header"/>
    </w:pPr>
    <w:r>
      <w:rPr>
        <w:noProof/>
      </w:rPr>
      <w:pict w14:anchorId="20A34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7"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F4E2" w14:textId="4E260FBA" w:rsidR="00296529" w:rsidRPr="00296529" w:rsidRDefault="00000000" w:rsidP="00296529">
    <w:pPr>
      <w:ind w:left="2160"/>
      <w:jc w:val="center"/>
      <w:rPr>
        <w:rFonts w:ascii="Times New Roman" w:eastAsia="Calibri" w:hAnsi="Times New Roman"/>
        <w:i/>
        <w:sz w:val="18"/>
        <w:szCs w:val="22"/>
      </w:rPr>
    </w:pPr>
    <w:r>
      <w:rPr>
        <w:noProof/>
      </w:rPr>
      <w:pict w14:anchorId="4D158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5"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4008B3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E9CCC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616A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4CD30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48CFB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4A7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C73C" w14:textId="07C5C3A3" w:rsidR="003F007B" w:rsidRDefault="00000000">
    <w:pPr>
      <w:pStyle w:val="Header"/>
    </w:pPr>
    <w:r>
      <w:rPr>
        <w:noProof/>
      </w:rPr>
      <w:pict w14:anchorId="660FD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9"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2FA17" w14:textId="4C006FF4" w:rsidR="003F007B" w:rsidRDefault="00000000">
    <w:pPr>
      <w:pStyle w:val="Header"/>
    </w:pPr>
    <w:r>
      <w:rPr>
        <w:noProof/>
      </w:rPr>
      <w:pict w14:anchorId="3CE58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30"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9C9" w14:textId="7CE42B2C" w:rsidR="003F007B" w:rsidRDefault="00000000">
    <w:pPr>
      <w:pStyle w:val="Header"/>
    </w:pPr>
    <w:r>
      <w:rPr>
        <w:noProof/>
      </w:rPr>
      <w:pict w14:anchorId="3E41C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8"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3B2E7F"/>
    <w:multiLevelType w:val="hybridMultilevel"/>
    <w:tmpl w:val="E1C2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697E26"/>
    <w:multiLevelType w:val="hybridMultilevel"/>
    <w:tmpl w:val="B810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8182035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55974194">
    <w:abstractNumId w:val="17"/>
  </w:num>
  <w:num w:numId="3" w16cid:durableId="1394236358">
    <w:abstractNumId w:val="25"/>
  </w:num>
  <w:num w:numId="4" w16cid:durableId="188077393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06408370">
    <w:abstractNumId w:val="8"/>
  </w:num>
  <w:num w:numId="6" w16cid:durableId="1899587162">
    <w:abstractNumId w:val="6"/>
  </w:num>
  <w:num w:numId="7" w16cid:durableId="1048650937">
    <w:abstractNumId w:val="1"/>
  </w:num>
  <w:num w:numId="8" w16cid:durableId="1986617468">
    <w:abstractNumId w:val="14"/>
  </w:num>
  <w:num w:numId="9" w16cid:durableId="451093266">
    <w:abstractNumId w:val="27"/>
  </w:num>
  <w:num w:numId="10" w16cid:durableId="1367875710">
    <w:abstractNumId w:val="2"/>
  </w:num>
  <w:num w:numId="11" w16cid:durableId="386732854">
    <w:abstractNumId w:val="20"/>
  </w:num>
  <w:num w:numId="12" w16cid:durableId="1904291582">
    <w:abstractNumId w:val="3"/>
  </w:num>
  <w:num w:numId="13" w16cid:durableId="1077944156">
    <w:abstractNumId w:val="19"/>
  </w:num>
  <w:num w:numId="14" w16cid:durableId="543104452">
    <w:abstractNumId w:val="9"/>
  </w:num>
  <w:num w:numId="15" w16cid:durableId="474682374">
    <w:abstractNumId w:val="23"/>
  </w:num>
  <w:num w:numId="16" w16cid:durableId="767578408">
    <w:abstractNumId w:val="5"/>
  </w:num>
  <w:num w:numId="17" w16cid:durableId="20712953">
    <w:abstractNumId w:val="24"/>
  </w:num>
  <w:num w:numId="18" w16cid:durableId="2005468815">
    <w:abstractNumId w:val="16"/>
  </w:num>
  <w:num w:numId="19" w16cid:durableId="183981966">
    <w:abstractNumId w:val="30"/>
  </w:num>
  <w:num w:numId="20" w16cid:durableId="54471768">
    <w:abstractNumId w:val="13"/>
  </w:num>
  <w:num w:numId="21" w16cid:durableId="652804242">
    <w:abstractNumId w:val="10"/>
  </w:num>
  <w:num w:numId="22" w16cid:durableId="690298304">
    <w:abstractNumId w:val="15"/>
  </w:num>
  <w:num w:numId="23" w16cid:durableId="1753698888">
    <w:abstractNumId w:val="21"/>
  </w:num>
  <w:num w:numId="24" w16cid:durableId="852769394">
    <w:abstractNumId w:val="28"/>
  </w:num>
  <w:num w:numId="25" w16cid:durableId="558856710">
    <w:abstractNumId w:val="4"/>
  </w:num>
  <w:num w:numId="26" w16cid:durableId="1324580804">
    <w:abstractNumId w:val="18"/>
  </w:num>
  <w:num w:numId="27" w16cid:durableId="1964655045">
    <w:abstractNumId w:val="22"/>
  </w:num>
  <w:num w:numId="28" w16cid:durableId="1469010506">
    <w:abstractNumId w:val="29"/>
  </w:num>
  <w:num w:numId="29" w16cid:durableId="1291668017">
    <w:abstractNumId w:val="26"/>
  </w:num>
  <w:num w:numId="30" w16cid:durableId="2093890420">
    <w:abstractNumId w:val="11"/>
  </w:num>
  <w:num w:numId="31" w16cid:durableId="625815922">
    <w:abstractNumId w:val="7"/>
  </w:num>
  <w:num w:numId="32" w16cid:durableId="6388045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6A64"/>
    <w:rsid w:val="00016C78"/>
    <w:rsid w:val="00030174"/>
    <w:rsid w:val="00034E7A"/>
    <w:rsid w:val="0004579C"/>
    <w:rsid w:val="000515C7"/>
    <w:rsid w:val="00077A57"/>
    <w:rsid w:val="000A47FA"/>
    <w:rsid w:val="000A65D3"/>
    <w:rsid w:val="000B18D6"/>
    <w:rsid w:val="000B1E33"/>
    <w:rsid w:val="000C0B1F"/>
    <w:rsid w:val="000D470E"/>
    <w:rsid w:val="000D689F"/>
    <w:rsid w:val="000E30E1"/>
    <w:rsid w:val="000E7B7B"/>
    <w:rsid w:val="000E7D62"/>
    <w:rsid w:val="00103357"/>
    <w:rsid w:val="001121E4"/>
    <w:rsid w:val="001154E8"/>
    <w:rsid w:val="00123C9F"/>
    <w:rsid w:val="00126190"/>
    <w:rsid w:val="001263C2"/>
    <w:rsid w:val="00130F17"/>
    <w:rsid w:val="001320BF"/>
    <w:rsid w:val="00143E26"/>
    <w:rsid w:val="001518AC"/>
    <w:rsid w:val="00163BC4"/>
    <w:rsid w:val="00173A75"/>
    <w:rsid w:val="00191062"/>
    <w:rsid w:val="00192B72"/>
    <w:rsid w:val="001955A6"/>
    <w:rsid w:val="001A1A19"/>
    <w:rsid w:val="001A29D8"/>
    <w:rsid w:val="001A5CAA"/>
    <w:rsid w:val="001B0427"/>
    <w:rsid w:val="001C2EBC"/>
    <w:rsid w:val="001D3A51"/>
    <w:rsid w:val="001E10D2"/>
    <w:rsid w:val="001E25B4"/>
    <w:rsid w:val="001E44FE"/>
    <w:rsid w:val="001E74E8"/>
    <w:rsid w:val="00200595"/>
    <w:rsid w:val="0020427A"/>
    <w:rsid w:val="00204835"/>
    <w:rsid w:val="002154C6"/>
    <w:rsid w:val="00226B32"/>
    <w:rsid w:val="00231920"/>
    <w:rsid w:val="0023195C"/>
    <w:rsid w:val="0024282C"/>
    <w:rsid w:val="002460DC"/>
    <w:rsid w:val="00250985"/>
    <w:rsid w:val="002514EB"/>
    <w:rsid w:val="002556F6"/>
    <w:rsid w:val="002630C2"/>
    <w:rsid w:val="00271B7E"/>
    <w:rsid w:val="00283105"/>
    <w:rsid w:val="00284C4C"/>
    <w:rsid w:val="00287E68"/>
    <w:rsid w:val="00296529"/>
    <w:rsid w:val="00297171"/>
    <w:rsid w:val="002A1860"/>
    <w:rsid w:val="002A4680"/>
    <w:rsid w:val="002B0612"/>
    <w:rsid w:val="002B27FB"/>
    <w:rsid w:val="002B685A"/>
    <w:rsid w:val="002C57D2"/>
    <w:rsid w:val="002E0D56"/>
    <w:rsid w:val="002E1BDA"/>
    <w:rsid w:val="003141B0"/>
    <w:rsid w:val="00315186"/>
    <w:rsid w:val="0033046E"/>
    <w:rsid w:val="0033343E"/>
    <w:rsid w:val="0033454A"/>
    <w:rsid w:val="00343F01"/>
    <w:rsid w:val="003512C2"/>
    <w:rsid w:val="00353EE9"/>
    <w:rsid w:val="00371FB6"/>
    <w:rsid w:val="003763C1"/>
    <w:rsid w:val="00376BBE"/>
    <w:rsid w:val="003779FD"/>
    <w:rsid w:val="0039010F"/>
    <w:rsid w:val="0039224F"/>
    <w:rsid w:val="003A43A4"/>
    <w:rsid w:val="003A68EB"/>
    <w:rsid w:val="003A7E18"/>
    <w:rsid w:val="003B19C7"/>
    <w:rsid w:val="003C4C86"/>
    <w:rsid w:val="003C6258"/>
    <w:rsid w:val="003C7B81"/>
    <w:rsid w:val="003D2419"/>
    <w:rsid w:val="003D526D"/>
    <w:rsid w:val="003E2904"/>
    <w:rsid w:val="003F007B"/>
    <w:rsid w:val="003F43AA"/>
    <w:rsid w:val="003F4C9B"/>
    <w:rsid w:val="00401927"/>
    <w:rsid w:val="0041027F"/>
    <w:rsid w:val="00412475"/>
    <w:rsid w:val="00423789"/>
    <w:rsid w:val="00440F43"/>
    <w:rsid w:val="00441113"/>
    <w:rsid w:val="00441B6F"/>
    <w:rsid w:val="00446221"/>
    <w:rsid w:val="00450E62"/>
    <w:rsid w:val="004539DB"/>
    <w:rsid w:val="00471A80"/>
    <w:rsid w:val="004779D1"/>
    <w:rsid w:val="00485E1B"/>
    <w:rsid w:val="00486483"/>
    <w:rsid w:val="00494767"/>
    <w:rsid w:val="004A38C3"/>
    <w:rsid w:val="004D305E"/>
    <w:rsid w:val="004D4277"/>
    <w:rsid w:val="004D6B65"/>
    <w:rsid w:val="004E54C2"/>
    <w:rsid w:val="004F300D"/>
    <w:rsid w:val="00502516"/>
    <w:rsid w:val="00505F06"/>
    <w:rsid w:val="00506828"/>
    <w:rsid w:val="0053056E"/>
    <w:rsid w:val="00530ABB"/>
    <w:rsid w:val="00535B0F"/>
    <w:rsid w:val="00545DF6"/>
    <w:rsid w:val="00554FDA"/>
    <w:rsid w:val="005571C7"/>
    <w:rsid w:val="0055730F"/>
    <w:rsid w:val="00563017"/>
    <w:rsid w:val="00564D5F"/>
    <w:rsid w:val="00575D88"/>
    <w:rsid w:val="005C3960"/>
    <w:rsid w:val="005C784C"/>
    <w:rsid w:val="005D159D"/>
    <w:rsid w:val="005D17F6"/>
    <w:rsid w:val="005D49A2"/>
    <w:rsid w:val="005D5AEA"/>
    <w:rsid w:val="005E5539"/>
    <w:rsid w:val="005F7962"/>
    <w:rsid w:val="00602BF5"/>
    <w:rsid w:val="00617FDD"/>
    <w:rsid w:val="00620AC6"/>
    <w:rsid w:val="00621CDA"/>
    <w:rsid w:val="00633614"/>
    <w:rsid w:val="00633F68"/>
    <w:rsid w:val="00636EB2"/>
    <w:rsid w:val="006375B8"/>
    <w:rsid w:val="0066510A"/>
    <w:rsid w:val="00673F9F"/>
    <w:rsid w:val="00677E18"/>
    <w:rsid w:val="00683D22"/>
    <w:rsid w:val="00686953"/>
    <w:rsid w:val="00687DEA"/>
    <w:rsid w:val="00687E67"/>
    <w:rsid w:val="00695AE6"/>
    <w:rsid w:val="006967F7"/>
    <w:rsid w:val="006A250C"/>
    <w:rsid w:val="006B21D3"/>
    <w:rsid w:val="006B57D0"/>
    <w:rsid w:val="006C7DF7"/>
    <w:rsid w:val="006D30FF"/>
    <w:rsid w:val="006D6940"/>
    <w:rsid w:val="006E5413"/>
    <w:rsid w:val="006F11EC"/>
    <w:rsid w:val="0070082C"/>
    <w:rsid w:val="0072664C"/>
    <w:rsid w:val="00726AD1"/>
    <w:rsid w:val="007369E6"/>
    <w:rsid w:val="00741841"/>
    <w:rsid w:val="00742A29"/>
    <w:rsid w:val="00746E59"/>
    <w:rsid w:val="00754C9A"/>
    <w:rsid w:val="0075599A"/>
    <w:rsid w:val="00761D52"/>
    <w:rsid w:val="00762279"/>
    <w:rsid w:val="00771CA6"/>
    <w:rsid w:val="00772A29"/>
    <w:rsid w:val="0077749E"/>
    <w:rsid w:val="00786AFD"/>
    <w:rsid w:val="00790ADA"/>
    <w:rsid w:val="007B4F73"/>
    <w:rsid w:val="007D2288"/>
    <w:rsid w:val="007D2D0F"/>
    <w:rsid w:val="007E088F"/>
    <w:rsid w:val="007E7A5A"/>
    <w:rsid w:val="007F73CF"/>
    <w:rsid w:val="007F7B32"/>
    <w:rsid w:val="00804BC2"/>
    <w:rsid w:val="0081431A"/>
    <w:rsid w:val="00822F3C"/>
    <w:rsid w:val="0083216F"/>
    <w:rsid w:val="00840BE5"/>
    <w:rsid w:val="00860000"/>
    <w:rsid w:val="0086193D"/>
    <w:rsid w:val="00863BD3"/>
    <w:rsid w:val="008641ED"/>
    <w:rsid w:val="00866D66"/>
    <w:rsid w:val="008671C6"/>
    <w:rsid w:val="00870C00"/>
    <w:rsid w:val="00875803"/>
    <w:rsid w:val="00884730"/>
    <w:rsid w:val="00892256"/>
    <w:rsid w:val="00897002"/>
    <w:rsid w:val="008B459E"/>
    <w:rsid w:val="008E09EE"/>
    <w:rsid w:val="008E13AE"/>
    <w:rsid w:val="008E142F"/>
    <w:rsid w:val="008E1506"/>
    <w:rsid w:val="008E26B3"/>
    <w:rsid w:val="008E6611"/>
    <w:rsid w:val="008E710C"/>
    <w:rsid w:val="008F69D6"/>
    <w:rsid w:val="009024A3"/>
    <w:rsid w:val="00902823"/>
    <w:rsid w:val="00905454"/>
    <w:rsid w:val="00915CA6"/>
    <w:rsid w:val="00927834"/>
    <w:rsid w:val="009500A6"/>
    <w:rsid w:val="00957C18"/>
    <w:rsid w:val="009659BA"/>
    <w:rsid w:val="00972FE2"/>
    <w:rsid w:val="00983040"/>
    <w:rsid w:val="00991318"/>
    <w:rsid w:val="009B138D"/>
    <w:rsid w:val="009B3FB9"/>
    <w:rsid w:val="009C2465"/>
    <w:rsid w:val="009C496C"/>
    <w:rsid w:val="009C74FD"/>
    <w:rsid w:val="009D35A0"/>
    <w:rsid w:val="009D7EB7"/>
    <w:rsid w:val="009E048A"/>
    <w:rsid w:val="009E08E9"/>
    <w:rsid w:val="009E3DB9"/>
    <w:rsid w:val="009E6E35"/>
    <w:rsid w:val="009F0D75"/>
    <w:rsid w:val="009F0EDA"/>
    <w:rsid w:val="009F225E"/>
    <w:rsid w:val="009F56AA"/>
    <w:rsid w:val="00A03B96"/>
    <w:rsid w:val="00A05B19"/>
    <w:rsid w:val="00A073A8"/>
    <w:rsid w:val="00A1032C"/>
    <w:rsid w:val="00A1134E"/>
    <w:rsid w:val="00A15094"/>
    <w:rsid w:val="00A1584F"/>
    <w:rsid w:val="00A23B62"/>
    <w:rsid w:val="00A24E7E"/>
    <w:rsid w:val="00A258C3"/>
    <w:rsid w:val="00A347C0"/>
    <w:rsid w:val="00A44FE5"/>
    <w:rsid w:val="00A51431"/>
    <w:rsid w:val="00A539AD"/>
    <w:rsid w:val="00A90567"/>
    <w:rsid w:val="00A93499"/>
    <w:rsid w:val="00A94063"/>
    <w:rsid w:val="00A9545A"/>
    <w:rsid w:val="00AA11B3"/>
    <w:rsid w:val="00AA6219"/>
    <w:rsid w:val="00AA74E0"/>
    <w:rsid w:val="00AB261A"/>
    <w:rsid w:val="00AB703F"/>
    <w:rsid w:val="00AC6BB8"/>
    <w:rsid w:val="00AD23B2"/>
    <w:rsid w:val="00AE008F"/>
    <w:rsid w:val="00B007B9"/>
    <w:rsid w:val="00B01FCD"/>
    <w:rsid w:val="00B15FB9"/>
    <w:rsid w:val="00B16060"/>
    <w:rsid w:val="00B1776C"/>
    <w:rsid w:val="00B43245"/>
    <w:rsid w:val="00B47F63"/>
    <w:rsid w:val="00B52583"/>
    <w:rsid w:val="00B52896"/>
    <w:rsid w:val="00B64F57"/>
    <w:rsid w:val="00B851B6"/>
    <w:rsid w:val="00B937B1"/>
    <w:rsid w:val="00B94A9C"/>
    <w:rsid w:val="00B95236"/>
    <w:rsid w:val="00B96BD9"/>
    <w:rsid w:val="00BA1B01"/>
    <w:rsid w:val="00BA2641"/>
    <w:rsid w:val="00BB37AA"/>
    <w:rsid w:val="00BB50AC"/>
    <w:rsid w:val="00BC53A0"/>
    <w:rsid w:val="00BE62AD"/>
    <w:rsid w:val="00BF121F"/>
    <w:rsid w:val="00BF1F80"/>
    <w:rsid w:val="00C10113"/>
    <w:rsid w:val="00C166EF"/>
    <w:rsid w:val="00C17EB0"/>
    <w:rsid w:val="00C27F5F"/>
    <w:rsid w:val="00C30A0F"/>
    <w:rsid w:val="00C33BE8"/>
    <w:rsid w:val="00C37E61"/>
    <w:rsid w:val="00C666DD"/>
    <w:rsid w:val="00C70F1B"/>
    <w:rsid w:val="00C7185C"/>
    <w:rsid w:val="00C719E3"/>
    <w:rsid w:val="00C71A47"/>
    <w:rsid w:val="00C7464C"/>
    <w:rsid w:val="00C85588"/>
    <w:rsid w:val="00CA1F55"/>
    <w:rsid w:val="00CB003B"/>
    <w:rsid w:val="00CB4A44"/>
    <w:rsid w:val="00CC48C5"/>
    <w:rsid w:val="00CD6755"/>
    <w:rsid w:val="00CD6856"/>
    <w:rsid w:val="00CD783D"/>
    <w:rsid w:val="00CE0089"/>
    <w:rsid w:val="00CE793C"/>
    <w:rsid w:val="00CF0A41"/>
    <w:rsid w:val="00CF0E38"/>
    <w:rsid w:val="00CF193C"/>
    <w:rsid w:val="00CF47AA"/>
    <w:rsid w:val="00CF5E0A"/>
    <w:rsid w:val="00CF644B"/>
    <w:rsid w:val="00D02621"/>
    <w:rsid w:val="00D10B26"/>
    <w:rsid w:val="00D173F1"/>
    <w:rsid w:val="00D20842"/>
    <w:rsid w:val="00D2682D"/>
    <w:rsid w:val="00D30149"/>
    <w:rsid w:val="00D459A5"/>
    <w:rsid w:val="00D512E1"/>
    <w:rsid w:val="00D52490"/>
    <w:rsid w:val="00D53B68"/>
    <w:rsid w:val="00D66C70"/>
    <w:rsid w:val="00D74CB0"/>
    <w:rsid w:val="00D8295D"/>
    <w:rsid w:val="00DA6115"/>
    <w:rsid w:val="00DB5606"/>
    <w:rsid w:val="00DC079B"/>
    <w:rsid w:val="00DC09CF"/>
    <w:rsid w:val="00DC2A65"/>
    <w:rsid w:val="00DC7129"/>
    <w:rsid w:val="00DD588F"/>
    <w:rsid w:val="00DD5AF9"/>
    <w:rsid w:val="00DD6E63"/>
    <w:rsid w:val="00DE0741"/>
    <w:rsid w:val="00DE15F0"/>
    <w:rsid w:val="00DE5663"/>
    <w:rsid w:val="00DE78AA"/>
    <w:rsid w:val="00E053D0"/>
    <w:rsid w:val="00E15994"/>
    <w:rsid w:val="00E2689E"/>
    <w:rsid w:val="00E27CDD"/>
    <w:rsid w:val="00E3075D"/>
    <w:rsid w:val="00E3114E"/>
    <w:rsid w:val="00E31A70"/>
    <w:rsid w:val="00E3597C"/>
    <w:rsid w:val="00E35B02"/>
    <w:rsid w:val="00E41A66"/>
    <w:rsid w:val="00E43C26"/>
    <w:rsid w:val="00E636B4"/>
    <w:rsid w:val="00E64B84"/>
    <w:rsid w:val="00E66496"/>
    <w:rsid w:val="00E66B35"/>
    <w:rsid w:val="00E66E10"/>
    <w:rsid w:val="00E70EB3"/>
    <w:rsid w:val="00E718FA"/>
    <w:rsid w:val="00E769F6"/>
    <w:rsid w:val="00E8407C"/>
    <w:rsid w:val="00E84F3C"/>
    <w:rsid w:val="00E93204"/>
    <w:rsid w:val="00EA012C"/>
    <w:rsid w:val="00EC6A55"/>
    <w:rsid w:val="00ED0288"/>
    <w:rsid w:val="00ED31FD"/>
    <w:rsid w:val="00EE52CB"/>
    <w:rsid w:val="00EE6FC0"/>
    <w:rsid w:val="00EF581D"/>
    <w:rsid w:val="00EF7FD8"/>
    <w:rsid w:val="00F00FDD"/>
    <w:rsid w:val="00F06F59"/>
    <w:rsid w:val="00F15E3B"/>
    <w:rsid w:val="00F17013"/>
    <w:rsid w:val="00F17988"/>
    <w:rsid w:val="00F22C9B"/>
    <w:rsid w:val="00F27E21"/>
    <w:rsid w:val="00F43FF5"/>
    <w:rsid w:val="00F469F0"/>
    <w:rsid w:val="00F47742"/>
    <w:rsid w:val="00F478C7"/>
    <w:rsid w:val="00F53273"/>
    <w:rsid w:val="00F542E6"/>
    <w:rsid w:val="00F611E0"/>
    <w:rsid w:val="00F7188E"/>
    <w:rsid w:val="00F755E4"/>
    <w:rsid w:val="00F77D02"/>
    <w:rsid w:val="00F80AEA"/>
    <w:rsid w:val="00F92E69"/>
    <w:rsid w:val="00FB29E6"/>
    <w:rsid w:val="00FB3A86"/>
    <w:rsid w:val="00FC0646"/>
    <w:rsid w:val="00FD36C8"/>
    <w:rsid w:val="00FE7DF1"/>
    <w:rsid w:val="00FF527F"/>
    <w:rsid w:val="00FF63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0B314E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4184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741841"/>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B15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5D5AEA"/>
    <w:rPr>
      <w:rFonts w:ascii="Helvetica" w:hAnsi="Helvetica"/>
      <w:b/>
      <w:bCs/>
      <w:lang w:val="en-US" w:eastAsia="en-US"/>
    </w:rPr>
  </w:style>
  <w:style w:type="character" w:customStyle="1" w:styleId="CommentSubjectChar">
    <w:name w:val="Comment Subject Char"/>
    <w:basedOn w:val="CommentTextChar"/>
    <w:link w:val="CommentSubject"/>
    <w:semiHidden/>
    <w:rsid w:val="005D5AEA"/>
    <w:rPr>
      <w:rFonts w:ascii="Helvetica" w:hAnsi="Helvetica"/>
      <w:b/>
      <w:bCs/>
      <w:lang w:val="nb-NO" w:eastAsia="nb-NO"/>
    </w:rPr>
  </w:style>
  <w:style w:type="paragraph" w:styleId="Bibliography">
    <w:name w:val="Bibliography"/>
    <w:basedOn w:val="Normal"/>
    <w:next w:val="Normal"/>
    <w:uiPriority w:val="37"/>
    <w:semiHidden/>
    <w:unhideWhenUsed/>
    <w:rsid w:val="0072664C"/>
  </w:style>
  <w:style w:type="character" w:styleId="UnresolvedMention">
    <w:name w:val="Unresolved Mention"/>
    <w:basedOn w:val="DefaultParagraphFont"/>
    <w:uiPriority w:val="99"/>
    <w:semiHidden/>
    <w:unhideWhenUsed/>
    <w:rsid w:val="00E64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07/s10212-025-01039-0" TargetMode="External"/><Relationship Id="rId26" Type="http://schemas.openxmlformats.org/officeDocument/2006/relationships/hyperlink" Target="https://doi.org/10.2307/1126210" TargetMode="External"/><Relationship Id="rId39" Type="http://schemas.openxmlformats.org/officeDocument/2006/relationships/hyperlink" Target="https://doi.org/10.1177/0194599811399724" TargetMode="External"/><Relationship Id="rId21" Type="http://schemas.openxmlformats.org/officeDocument/2006/relationships/hyperlink" Target="https://dialoguesreview.com/index.php/2/article/view/1156" TargetMode="External"/><Relationship Id="rId34" Type="http://schemas.openxmlformats.org/officeDocument/2006/relationships/hyperlink" Target="https://doi.org/10.1177/14413582241264622" TargetMode="External"/><Relationship Id="rId42" Type="http://schemas.openxmlformats.org/officeDocument/2006/relationships/hyperlink" Target="https://doi.org/10.5014/ajot.58.1.113"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89/fpsyg.2021.713057" TargetMode="External"/><Relationship Id="rId29" Type="http://schemas.openxmlformats.org/officeDocument/2006/relationships/hyperlink" Target="https://doi.org/10.3102/003465430298487" TargetMode="External"/><Relationship Id="rId11" Type="http://schemas.openxmlformats.org/officeDocument/2006/relationships/footer" Target="footer2.xml"/><Relationship Id="rId24" Type="http://schemas.openxmlformats.org/officeDocument/2006/relationships/hyperlink" Target="https://doi.org/10.1016/j.jsp.2023.101239" TargetMode="External"/><Relationship Id="rId32" Type="http://schemas.openxmlformats.org/officeDocument/2006/relationships/hyperlink" Target="https://doi.org/10.3389/fpsyg.2021.637547" TargetMode="External"/><Relationship Id="rId37" Type="http://schemas.openxmlformats.org/officeDocument/2006/relationships/hyperlink" Target="https://doi.org/10.1037/spq0000113" TargetMode="External"/><Relationship Id="rId40" Type="http://schemas.openxmlformats.org/officeDocument/2006/relationships/hyperlink" Target="https://doi.org/10.1017/S1049023X24000281" TargetMode="External"/><Relationship Id="rId45" Type="http://schemas.openxmlformats.org/officeDocument/2006/relationships/hyperlink" Target="https://doi.org/10.37284/eajes.8.1.2643" TargetMode="External"/><Relationship Id="rId5" Type="http://schemas.openxmlformats.org/officeDocument/2006/relationships/webSettings" Target="webSettings.xml"/><Relationship Id="rId15" Type="http://schemas.openxmlformats.org/officeDocument/2006/relationships/hyperlink" Target="https://doi.org/10.1177/1744629514559313" TargetMode="External"/><Relationship Id="rId23" Type="http://schemas.openxmlformats.org/officeDocument/2006/relationships/hyperlink" Target="https://doi.org/10.3102/00346543064003363" TargetMode="External"/><Relationship Id="rId28" Type="http://schemas.openxmlformats.org/officeDocument/2006/relationships/hyperlink" Target="https://doi.org/10.31538/nzh.v7i3.7" TargetMode="External"/><Relationship Id="rId36" Type="http://schemas.openxmlformats.org/officeDocument/2006/relationships/hyperlink" Target="https://doi.org/10.18535/ijsrm/v12i02.el08"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1016/0749-5978(91)90022-l" TargetMode="External"/><Relationship Id="rId31" Type="http://schemas.openxmlformats.org/officeDocument/2006/relationships/hyperlink" Target="https://doi.org/10.53494/jpvr.v3i1.217" TargetMode="External"/><Relationship Id="rId44" Type="http://schemas.openxmlformats.org/officeDocument/2006/relationships/hyperlink" Target="https://doi.org/10.1016/j.actpsy.2025.10510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102/00346543051001005" TargetMode="External"/><Relationship Id="rId27" Type="http://schemas.openxmlformats.org/officeDocument/2006/relationships/hyperlink" Target="https://doi.org/10.1177/1074295620915724" TargetMode="External"/><Relationship Id="rId30" Type="http://schemas.openxmlformats.org/officeDocument/2006/relationships/hyperlink" Target="https://red.mnstate.edu/thesis/850?utm_source=chatgpt.com" TargetMode="External"/><Relationship Id="rId35" Type="http://schemas.openxmlformats.org/officeDocument/2006/relationships/hyperlink" Target="https://doi.org/10.1177/001440290106700203" TargetMode="External"/><Relationship Id="rId43" Type="http://schemas.openxmlformats.org/officeDocument/2006/relationships/hyperlink" Target="https://doi.org/10.2466/01.11.17.PR0.107.5.611-616"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scholar.valpo.edu/psych_oer/1" TargetMode="External"/><Relationship Id="rId25" Type="http://schemas.openxmlformats.org/officeDocument/2006/relationships/hyperlink" Target="https://doi.org/10.47205/jdss.2023(4-iv)25" TargetMode="External"/><Relationship Id="rId33" Type="http://schemas.openxmlformats.org/officeDocument/2006/relationships/hyperlink" Target="https://doi.org/10.4995/muse.2018.6370" TargetMode="External"/><Relationship Id="rId38" Type="http://schemas.openxmlformats.org/officeDocument/2006/relationships/hyperlink" Target="https://psycnet.apa.org/doi/10.1037/0003-066X.55.1.68" TargetMode="External"/><Relationship Id="rId46" Type="http://schemas.openxmlformats.org/officeDocument/2006/relationships/hyperlink" Target="https://doi.org/10.1007/s40617-021-00663-8" TargetMode="External"/><Relationship Id="rId20" Type="http://schemas.openxmlformats.org/officeDocument/2006/relationships/hyperlink" Target="https://doi.org/10.1016/j.learninstruc.2024.102056" TargetMode="External"/><Relationship Id="rId41" Type="http://schemas.openxmlformats.org/officeDocument/2006/relationships/hyperlink" Target="https://doi.org/10.1111/j.1467-8624.2012.01745.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15D2B-5BEF-4D07-BC42-5BDDE035F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396</TotalTime>
  <Pages>1</Pages>
  <Words>8544</Words>
  <Characters>48701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57131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Md. Jahid Hasan</cp:lastModifiedBy>
  <cp:revision>118</cp:revision>
  <cp:lastPrinted>1999-07-06T11:00:00Z</cp:lastPrinted>
  <dcterms:created xsi:type="dcterms:W3CDTF">2014-10-25T14:34:00Z</dcterms:created>
  <dcterms:modified xsi:type="dcterms:W3CDTF">2026-03-02T23:01:00Z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eade1179-fd41-43c9-9a0a-26e7bbee22b2</vt:lpwstr>
  </property>
</Properties>
</file>