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AAF85" w14:textId="77777777" w:rsidR="00E318F8" w:rsidRDefault="00E318F8" w:rsidP="00E318F8">
      <w:pPr>
        <w:spacing w:after="150" w:line="360" w:lineRule="auto"/>
        <w:ind w:left="14" w:right="0" w:firstLine="0"/>
        <w:jc w:val="left"/>
        <w:rPr>
          <w:b/>
          <w:sz w:val="28"/>
          <w:szCs w:val="28"/>
        </w:rPr>
      </w:pPr>
    </w:p>
    <w:p w14:paraId="2E6A29E2" w14:textId="7C5B9048" w:rsidR="00E31B78" w:rsidRPr="0060364C" w:rsidRDefault="00E318F8" w:rsidP="00E318F8">
      <w:pPr>
        <w:spacing w:after="150" w:line="360" w:lineRule="auto"/>
        <w:ind w:left="14" w:right="0" w:firstLine="0"/>
        <w:jc w:val="left"/>
        <w:rPr>
          <w:sz w:val="28"/>
          <w:szCs w:val="28"/>
        </w:rPr>
      </w:pPr>
      <w:r w:rsidRPr="0060364C">
        <w:rPr>
          <w:b/>
          <w:sz w:val="28"/>
          <w:szCs w:val="28"/>
        </w:rPr>
        <w:t>AN EMPIRICAL STUDY ON CIVIC</w:t>
      </w:r>
      <w:r w:rsidR="00C54602" w:rsidRPr="0060364C">
        <w:rPr>
          <w:sz w:val="28"/>
          <w:szCs w:val="28"/>
        </w:rPr>
        <w:t xml:space="preserve"> </w:t>
      </w:r>
      <w:r w:rsidR="00EF13EE" w:rsidRPr="0060364C">
        <w:rPr>
          <w:b/>
          <w:sz w:val="28"/>
          <w:szCs w:val="28"/>
        </w:rPr>
        <w:t xml:space="preserve">AWARENESS </w:t>
      </w:r>
      <w:r w:rsidR="00EF13EE">
        <w:rPr>
          <w:b/>
          <w:sz w:val="28"/>
          <w:szCs w:val="28"/>
        </w:rPr>
        <w:t xml:space="preserve">AND PARTICIPATION AMONG </w:t>
      </w:r>
      <w:r w:rsidR="00EF13EE" w:rsidRPr="0060364C">
        <w:rPr>
          <w:b/>
          <w:sz w:val="28"/>
          <w:szCs w:val="28"/>
        </w:rPr>
        <w:t>LAW STUDENTS</w:t>
      </w:r>
      <w:r w:rsidRPr="0060364C">
        <w:rPr>
          <w:b/>
          <w:sz w:val="28"/>
          <w:szCs w:val="28"/>
        </w:rPr>
        <w:t>: A CASE STUDY OF NUALS</w:t>
      </w:r>
    </w:p>
    <w:p w14:paraId="3E5F32C1" w14:textId="77777777" w:rsidR="007636B1" w:rsidRDefault="007636B1" w:rsidP="002D362B">
      <w:pPr>
        <w:spacing w:before="240" w:after="444" w:line="360" w:lineRule="auto"/>
        <w:ind w:left="0" w:right="0" w:firstLine="0"/>
        <w:rPr>
          <w:iCs/>
        </w:rPr>
      </w:pPr>
    </w:p>
    <w:p w14:paraId="5CE0D49E" w14:textId="560FFCB9" w:rsidR="001F499A" w:rsidRDefault="001F499A" w:rsidP="002D362B">
      <w:pPr>
        <w:spacing w:before="240" w:after="444" w:line="360" w:lineRule="auto"/>
        <w:ind w:left="0" w:right="0" w:firstLine="0"/>
        <w:rPr>
          <w:b/>
          <w:bCs/>
          <w:sz w:val="28"/>
          <w:szCs w:val="28"/>
        </w:rPr>
      </w:pPr>
      <w:r>
        <w:rPr>
          <w:b/>
          <w:bCs/>
          <w:sz w:val="28"/>
          <w:szCs w:val="28"/>
        </w:rPr>
        <w:t>Abstract</w:t>
      </w:r>
    </w:p>
    <w:p w14:paraId="5F490011" w14:textId="77BEF59E" w:rsidR="00244A60" w:rsidRDefault="00244A60" w:rsidP="00244A60">
      <w:pPr>
        <w:spacing w:before="240" w:after="444" w:line="360" w:lineRule="auto"/>
        <w:ind w:left="24" w:right="0" w:firstLine="0"/>
      </w:pPr>
      <w:r>
        <w:t xml:space="preserve">Youth are a valuable resource for any country, and among them, lawyers are a very important class of people who play a crucial role in protecting the rights of citizens. However, legal education has been criticised for being too technical and less focused on the needs of society. In this background, the current study focuses on civic education, awareness, and participation among law students. The study was conducted </w:t>
      </w:r>
      <w:r w:rsidR="003E1641">
        <w:t>among students at the National University of Advanced Legal Studies (NUALS), Kerala, using descriptive methods with 30 students, proportionate from each year/</w:t>
      </w:r>
      <w:r w:rsidR="000349C9">
        <w:t xml:space="preserve">batch of the </w:t>
      </w:r>
      <w:r w:rsidR="000B2124">
        <w:t>5-year</w:t>
      </w:r>
      <w:r w:rsidR="000349C9">
        <w:t xml:space="preserve"> programme</w:t>
      </w:r>
      <w:r w:rsidR="000B2124">
        <w:t>,</w:t>
      </w:r>
      <w:r w:rsidR="000349C9">
        <w:t xml:space="preserve"> to understand the progress in each batch of students</w:t>
      </w:r>
      <w:r w:rsidR="003E1641">
        <w:t>, using a structured questionnaire</w:t>
      </w:r>
      <w:r>
        <w:t xml:space="preserve">. </w:t>
      </w:r>
      <w:r w:rsidR="003E1641">
        <w:t xml:space="preserve">A convenient sampling method was adopted for the study. </w:t>
      </w:r>
      <w:r>
        <w:t>The results show that law students are adequately participating in and engaged with society through their activities</w:t>
      </w:r>
      <w:r w:rsidR="00BB630C">
        <w:t>, with around 70 per cent of students</w:t>
      </w:r>
      <w:r>
        <w:t xml:space="preserve">. They </w:t>
      </w:r>
      <w:r w:rsidR="00BB630C">
        <w:t>were all</w:t>
      </w:r>
      <w:r>
        <w:t xml:space="preserve"> well-informed about the rights, duties, and provisions of the Indian Constitution. Additionally, most of the respondents </w:t>
      </w:r>
      <w:r w:rsidR="00BB630C">
        <w:t xml:space="preserve">(around 65 per cent) </w:t>
      </w:r>
      <w:r>
        <w:t xml:space="preserve">feel that their legal education has enabled them to be civically engaged and participate in society. However, some changes in the education process </w:t>
      </w:r>
      <w:r w:rsidR="00BB630C">
        <w:t xml:space="preserve">and curriculum </w:t>
      </w:r>
      <w:r>
        <w:t>can help law students make a greater impact on society.</w:t>
      </w:r>
    </w:p>
    <w:p w14:paraId="21344262" w14:textId="256CF03C" w:rsidR="00244A60" w:rsidRPr="00244A60" w:rsidRDefault="00244A60" w:rsidP="00244A60">
      <w:pPr>
        <w:spacing w:before="240" w:after="444" w:line="360" w:lineRule="auto"/>
        <w:ind w:left="24" w:right="0" w:firstLine="0"/>
      </w:pPr>
      <w:r w:rsidRPr="00244A60">
        <w:rPr>
          <w:b/>
          <w:bCs/>
        </w:rPr>
        <w:t>Keywords-</w:t>
      </w:r>
      <w:r w:rsidRPr="00244A60">
        <w:t xml:space="preserve"> </w:t>
      </w:r>
      <w:r w:rsidRPr="00244A60">
        <w:rPr>
          <w:i/>
          <w:iCs/>
        </w:rPr>
        <w:t>Civic awareness, civic participation, civic engagement, law students, lawyers, social participation.</w:t>
      </w:r>
    </w:p>
    <w:p w14:paraId="6B667925" w14:textId="77777777" w:rsidR="00244A60" w:rsidRDefault="00244A60" w:rsidP="0060364C">
      <w:pPr>
        <w:spacing w:before="240" w:after="444" w:line="360" w:lineRule="auto"/>
        <w:ind w:left="24" w:right="0" w:firstLine="0"/>
        <w:rPr>
          <w:b/>
          <w:bCs/>
          <w:sz w:val="28"/>
          <w:szCs w:val="28"/>
        </w:rPr>
      </w:pPr>
    </w:p>
    <w:p w14:paraId="71B01E4F" w14:textId="77777777" w:rsidR="00244A60" w:rsidRDefault="00244A60" w:rsidP="0060364C">
      <w:pPr>
        <w:spacing w:before="240" w:after="444" w:line="360" w:lineRule="auto"/>
        <w:ind w:left="24" w:right="0" w:firstLine="0"/>
        <w:rPr>
          <w:b/>
          <w:bCs/>
          <w:sz w:val="28"/>
          <w:szCs w:val="28"/>
        </w:rPr>
      </w:pPr>
    </w:p>
    <w:p w14:paraId="415AF00E" w14:textId="77777777" w:rsidR="00244A60" w:rsidRDefault="00244A60" w:rsidP="008E4EDC">
      <w:pPr>
        <w:spacing w:before="240" w:after="444" w:line="360" w:lineRule="auto"/>
        <w:ind w:left="0" w:right="0" w:firstLine="0"/>
        <w:rPr>
          <w:b/>
          <w:bCs/>
          <w:sz w:val="28"/>
          <w:szCs w:val="28"/>
        </w:rPr>
      </w:pPr>
    </w:p>
    <w:p w14:paraId="2BCA539B" w14:textId="77777777" w:rsidR="00244A60" w:rsidRDefault="00244A60" w:rsidP="0060364C">
      <w:pPr>
        <w:spacing w:before="240" w:after="444" w:line="360" w:lineRule="auto"/>
        <w:ind w:left="24" w:right="0" w:firstLine="0"/>
        <w:rPr>
          <w:b/>
          <w:bCs/>
          <w:sz w:val="28"/>
          <w:szCs w:val="28"/>
        </w:rPr>
      </w:pPr>
    </w:p>
    <w:p w14:paraId="65A40511" w14:textId="58B82759" w:rsidR="0060364C" w:rsidRPr="0060364C" w:rsidRDefault="00FC5A54" w:rsidP="0060364C">
      <w:pPr>
        <w:spacing w:before="240" w:after="444" w:line="360" w:lineRule="auto"/>
        <w:ind w:left="24" w:right="0" w:firstLine="0"/>
        <w:rPr>
          <w:b/>
          <w:bCs/>
          <w:sz w:val="28"/>
          <w:szCs w:val="28"/>
        </w:rPr>
      </w:pPr>
      <w:r w:rsidRPr="0060364C">
        <w:rPr>
          <w:b/>
          <w:bCs/>
          <w:sz w:val="28"/>
          <w:szCs w:val="28"/>
        </w:rPr>
        <w:t xml:space="preserve">INTRODUCTION  </w:t>
      </w:r>
    </w:p>
    <w:p w14:paraId="5CE2F7EB" w14:textId="6A5CBD06" w:rsidR="004E5637" w:rsidRPr="0060364C" w:rsidRDefault="00CE1481" w:rsidP="00CE1481">
      <w:pPr>
        <w:spacing w:before="240" w:after="444" w:line="360" w:lineRule="auto"/>
        <w:ind w:left="24" w:right="0" w:firstLine="0"/>
        <w:rPr>
          <w:b/>
          <w:bCs/>
        </w:rPr>
      </w:pPr>
      <w:r>
        <w:t xml:space="preserve">Youth constitute one of the nation’s most valuable assets and are widely regarded as key contributors to sustained national development and future progress. Within this demographic, law students and young legal professionals play a particularly significant role in their communities by actively engaging with social and civic issues. Through their academic training and professional orientation, they are often at the forefront of identifying pressing societal challenges and proposing informed, rights-based solutions to address them. The rapid advancement of digital technology has further expanded the opportunities available to law students for acquiring knowledge about civic affairs and political processes. Digital platforms enable them to access diverse sources of information, participate in informed discussions, and remain updated on contemporary socio-political developments. Moreover, technology facilitates interaction with wider communities, encourages meaningful participation in civic life, and enhances their sense of political efficacy and social responsibility. As a result, law students are increasingly positioned to contribute constructively to democratic processes and community </w:t>
      </w:r>
      <w:proofErr w:type="gramStart"/>
      <w:r>
        <w:t>development.</w:t>
      </w:r>
      <w:r w:rsidR="00775F61">
        <w:t>.</w:t>
      </w:r>
      <w:proofErr w:type="gramEnd"/>
      <w:r w:rsidR="00775F61">
        <w:rPr>
          <w:rStyle w:val="FootnoteReference"/>
        </w:rPr>
        <w:footnoteReference w:id="1"/>
      </w:r>
    </w:p>
    <w:p w14:paraId="52194A2A" w14:textId="1EC4FF75" w:rsidR="00C54602" w:rsidRDefault="00FC5A54" w:rsidP="0060364C">
      <w:pPr>
        <w:spacing w:after="444" w:line="360" w:lineRule="auto"/>
        <w:ind w:left="24" w:right="0" w:firstLine="0"/>
      </w:pPr>
      <w:r w:rsidRPr="00F728F0">
        <w:t>Over the last two to three decades, in democratic societies, concerns have been rising about strengthening democratic values and systems, including an emphasis on human rights.</w:t>
      </w:r>
      <w:r w:rsidR="00775F61">
        <w:rPr>
          <w:rStyle w:val="FootnoteReference"/>
        </w:rPr>
        <w:footnoteReference w:id="2"/>
      </w:r>
      <w:r w:rsidRPr="00F728F0">
        <w:t xml:space="preserve"> Civic responsibility through civic education influences students’ civic engagement</w:t>
      </w:r>
      <w:r w:rsidR="00E96447">
        <w:t xml:space="preserve"> and participation</w:t>
      </w:r>
      <w:r w:rsidRPr="00F728F0">
        <w:t>. It also helps them to understand the role of the citizens, democratic values, and political views. Civic learning is a factor that affects students’ civic cognition and social participation concerning unfair social problems in societies.</w:t>
      </w:r>
      <w:r w:rsidR="005F4522">
        <w:rPr>
          <w:rStyle w:val="FootnoteReference"/>
        </w:rPr>
        <w:footnoteReference w:id="3"/>
      </w:r>
      <w:r w:rsidRPr="00F728F0">
        <w:t xml:space="preserve"> Civic expression is another factor that affects their perceptions about political discussions and social engagement in civic issues. </w:t>
      </w:r>
      <w:r w:rsidR="00132933">
        <w:t>Law s</w:t>
      </w:r>
      <w:r w:rsidRPr="00F728F0">
        <w:t xml:space="preserve">tudents use the internet and technology to communicate their political perceptions and their </w:t>
      </w:r>
      <w:r w:rsidRPr="00F728F0">
        <w:lastRenderedPageBreak/>
        <w:t>works to engage in their civic affairs.</w:t>
      </w:r>
      <w:r w:rsidR="005F4522">
        <w:rPr>
          <w:rStyle w:val="FootnoteReference"/>
        </w:rPr>
        <w:footnoteReference w:id="4"/>
      </w:r>
      <w:r w:rsidRPr="00F728F0">
        <w:t xml:space="preserve"> With a better understanding of </w:t>
      </w:r>
      <w:r w:rsidR="00132933">
        <w:t xml:space="preserve">law </w:t>
      </w:r>
      <w:r w:rsidRPr="00F728F0">
        <w:t>students’ civic knowledge, civic value beliefs, and actions, we should be able to work more constructively in promoting their civic awareness and engagement</w:t>
      </w:r>
      <w:r w:rsidR="005F4522">
        <w:t>.</w:t>
      </w:r>
      <w:r w:rsidR="00775F61">
        <w:rPr>
          <w:rStyle w:val="FootnoteReference"/>
        </w:rPr>
        <w:t>2</w:t>
      </w:r>
    </w:p>
    <w:p w14:paraId="1771367F" w14:textId="1D074DAE" w:rsidR="00E31B78" w:rsidRPr="00C54602" w:rsidRDefault="00FC5A54" w:rsidP="0060364C">
      <w:pPr>
        <w:spacing w:before="240" w:line="360" w:lineRule="auto"/>
        <w:ind w:left="14" w:right="219"/>
        <w:rPr>
          <w:b/>
          <w:bCs/>
        </w:rPr>
      </w:pPr>
      <w:r w:rsidRPr="00C54602">
        <w:rPr>
          <w:b/>
          <w:bCs/>
        </w:rPr>
        <w:t>Background</w:t>
      </w:r>
      <w:r w:rsidR="00984B8C">
        <w:rPr>
          <w:b/>
          <w:bCs/>
        </w:rPr>
        <w:t xml:space="preserve"> of </w:t>
      </w:r>
      <w:r w:rsidRPr="00C54602">
        <w:rPr>
          <w:b/>
          <w:bCs/>
        </w:rPr>
        <w:t xml:space="preserve">Civic education and responsibilities  </w:t>
      </w:r>
    </w:p>
    <w:p w14:paraId="73651FBD" w14:textId="1F48947F" w:rsidR="00E31B78" w:rsidRPr="00F728F0" w:rsidRDefault="00FC5A54" w:rsidP="0060364C">
      <w:pPr>
        <w:spacing w:before="240" w:line="360" w:lineRule="auto"/>
        <w:ind w:left="14" w:right="217"/>
      </w:pPr>
      <w:r w:rsidRPr="00F728F0">
        <w:t>The youth population constitutes 65% of the country’s total population. Hence, through education, our youths can develop their competencies, skills, assets, and responsibilities as good citizens</w:t>
      </w:r>
      <w:r w:rsidR="00CF7CBD" w:rsidRPr="00F728F0">
        <w:t>,</w:t>
      </w:r>
      <w:r w:rsidRPr="00F728F0">
        <w:t xml:space="preserve"> which are vital for nation-building. The responsibility of higher education is to develop responsible citizens and encourage their engagement in the community. Consequently, the relationship between the community and universities is developed.</w:t>
      </w:r>
      <w:r w:rsidR="00C54602">
        <w:rPr>
          <w:rStyle w:val="FootnoteReference"/>
        </w:rPr>
        <w:t>2</w:t>
      </w:r>
      <w:r w:rsidRPr="00F728F0">
        <w:t xml:space="preserve">  </w:t>
      </w:r>
    </w:p>
    <w:p w14:paraId="097F7E7D" w14:textId="2EF9E31D" w:rsidR="00E31B78" w:rsidRPr="00F728F0" w:rsidRDefault="00CE1481" w:rsidP="00CE1481">
      <w:pPr>
        <w:spacing w:before="240" w:after="232" w:line="360" w:lineRule="auto"/>
        <w:ind w:left="14" w:right="102"/>
      </w:pPr>
      <w:r>
        <w:t>A sense of civic responsibility refers to an individual’s personal belief and awareness regarding their obligations and duties towards society and the broader community. It encompasses the recognition that active participation in community affairs is an essential component of responsible citizenship. Individuals who engage in activities aimed at addressing local concerns—such as attending community meetings, participating in voluntary service, raising funds for charitable causes, or expressing opposition to unjust practices—are often regarded as responsible and conscientious members of society. Civic responsibility includes both attitudes and behaviours that support democratic governance and meaningful social participation. It reflects a commitment to collective well-being and the maintenance of social order through active involvement in public life. By advocating for social justice issues or environmental protection, individuals not only demonstrate concern for societal development but also reinforce their attachment to the community and their sense of citizenship responsibility, as noted by Weeks (1998</w:t>
      </w:r>
      <w:proofErr w:type="gramStart"/>
      <w:r>
        <w:t>).</w:t>
      </w:r>
      <w:r w:rsidR="00FC5A54" w:rsidRPr="00F728F0">
        <w:t>A</w:t>
      </w:r>
      <w:proofErr w:type="gramEnd"/>
      <w:r w:rsidR="00FC5A54" w:rsidRPr="00F728F0">
        <w:t xml:space="preserve"> 2016 survey by the Annenberg Public Policy Centre revealed that “</w:t>
      </w:r>
      <w:r w:rsidR="00FC5A54" w:rsidRPr="00F728F0">
        <w:rPr>
          <w:i/>
        </w:rPr>
        <w:t>only a quarter of Americans can name all three branches of government</w:t>
      </w:r>
      <w:r w:rsidR="00FC5A54" w:rsidRPr="00F728F0">
        <w:t>”. Kathleen Hall Jamieson, director of the Annenberg Public Policy Centre, commented that “</w:t>
      </w:r>
      <w:r w:rsidR="00FC5A54" w:rsidRPr="00F728F0">
        <w:rPr>
          <w:i/>
        </w:rPr>
        <w:t>Lack of basic civics knowledge is worrisome and argued for an increased focus on civics education in the school</w:t>
      </w:r>
      <w:r w:rsidR="00C54602">
        <w:rPr>
          <w:i/>
        </w:rPr>
        <w:t>s</w:t>
      </w:r>
      <w:r w:rsidR="00FC5A54" w:rsidRPr="00F728F0">
        <w:t>”.</w:t>
      </w:r>
      <w:r w:rsidR="00C54602">
        <w:rPr>
          <w:rStyle w:val="FootnoteReference"/>
        </w:rPr>
        <w:t>3</w:t>
      </w:r>
      <w:r w:rsidR="00FC5A54" w:rsidRPr="00F728F0">
        <w:t xml:space="preserve"> This highlights the necessity of civic education at the basic level for all students.  </w:t>
      </w:r>
    </w:p>
    <w:p w14:paraId="20766350" w14:textId="77777777" w:rsidR="00CE1481" w:rsidRDefault="00CE1481" w:rsidP="00CE1481">
      <w:pPr>
        <w:spacing w:after="234" w:line="360" w:lineRule="auto"/>
        <w:ind w:left="14" w:right="7"/>
      </w:pPr>
      <w:r>
        <w:t xml:space="preserve">A sense of civic responsibility may also be understood as an individual’s personal commitment to the well-being of others and to the advancement of society as a whole. Citizens who develop </w:t>
      </w:r>
      <w:r>
        <w:lastRenderedPageBreak/>
        <w:t>such a sense of responsibility are generally more responsive to, and supportive of, developmental initiatives at both social and political levels. Accordingly, civic responsibility is widely recognised as an essential developmental attribute that contributes to the formation of active, responsible, and productive citizens.</w:t>
      </w:r>
    </w:p>
    <w:p w14:paraId="78CCB9D2" w14:textId="77777777" w:rsidR="00CE1481" w:rsidRDefault="00CE1481" w:rsidP="00CE1481">
      <w:pPr>
        <w:spacing w:after="234" w:line="360" w:lineRule="auto"/>
        <w:ind w:left="14" w:right="7"/>
      </w:pPr>
    </w:p>
    <w:p w14:paraId="610196C0" w14:textId="77777777" w:rsidR="00CE1481" w:rsidRDefault="00CE1481" w:rsidP="00CE1481">
      <w:pPr>
        <w:spacing w:after="234" w:line="360" w:lineRule="auto"/>
        <w:ind w:left="14" w:right="7"/>
      </w:pPr>
      <w:r>
        <w:t>Within this context, lawyers play a significant role in addressing social concerns and safeguarding the legal and constitutional rights of citizens. Through advocacy, legal awareness, and public engagement, members of the legal profession contribute to the cultivation of responsible citizenship. Productive citizens often emerge from the combined efforts of legal professionals and other social stakeholders who promote civic responsibility and encourage a strong sense of belonging within the community.</w:t>
      </w:r>
    </w:p>
    <w:p w14:paraId="150123BC" w14:textId="77777777" w:rsidR="00CE1481" w:rsidRDefault="00CE1481" w:rsidP="00CE1481">
      <w:pPr>
        <w:spacing w:after="234" w:line="360" w:lineRule="auto"/>
        <w:ind w:left="14" w:right="7"/>
      </w:pPr>
    </w:p>
    <w:p w14:paraId="7B243961" w14:textId="483B62FB" w:rsidR="00E31B78" w:rsidRPr="00F728F0" w:rsidRDefault="00CE1481" w:rsidP="00CE1481">
      <w:pPr>
        <w:spacing w:after="234" w:line="360" w:lineRule="auto"/>
        <w:ind w:left="14" w:right="7"/>
      </w:pPr>
      <w:r>
        <w:t xml:space="preserve">However, ongoing transformations in social, economic, and technological structures have contributed to a shift in the attitudes and priorities of younger generations of legal professionals. Many young lawyers appear to be less inclined to participate in civic and community activities through traditional forms of engagement. Previous research has shown that higher education institutions not only promote positive academic outcomes but also foster beneficial personal and social attributes, including enhanced self-concept, improved problem-solving abilities, leadership development, cultural awareness, and strong civic orientation. Nevertheless, recent evidence suggests that these civic outcomes have shown a noticeable decline in recent years, raising concerns about the future development of socially responsible professionals. </w:t>
      </w:r>
      <w:r w:rsidR="00C54602">
        <w:rPr>
          <w:rStyle w:val="FootnoteReference"/>
        </w:rPr>
        <w:t>3</w:t>
      </w:r>
      <w:r w:rsidR="00FC5A54" w:rsidRPr="00F728F0">
        <w:t xml:space="preserve"> </w:t>
      </w:r>
      <w:r w:rsidR="00A56E33">
        <w:t>This</w:t>
      </w:r>
      <w:r w:rsidR="00D569D2">
        <w:t xml:space="preserve"> had been because education is not confined to classroom learning, </w:t>
      </w:r>
      <w:r w:rsidR="00E96447">
        <w:t xml:space="preserve">but </w:t>
      </w:r>
      <w:r w:rsidR="00D569D2">
        <w:t>rather immersing oneself into the society for a better application of one’s learned skills and knowledge for the betterment of society</w:t>
      </w:r>
      <w:r w:rsidR="00E96447">
        <w:rPr>
          <w:rStyle w:val="FootnoteReference"/>
        </w:rPr>
        <w:footnoteReference w:id="5"/>
      </w:r>
      <w:r w:rsidR="00D569D2">
        <w:t>.</w:t>
      </w:r>
    </w:p>
    <w:p w14:paraId="37BA3261" w14:textId="77777777" w:rsidR="00E31B78" w:rsidRPr="00F728F0" w:rsidRDefault="00FC5A54" w:rsidP="0060364C">
      <w:pPr>
        <w:pStyle w:val="Heading1"/>
        <w:spacing w:line="360" w:lineRule="auto"/>
        <w:ind w:left="24"/>
        <w:jc w:val="both"/>
      </w:pPr>
      <w:r w:rsidRPr="00F728F0">
        <w:t xml:space="preserve">Civic Education in Higher Education Institutions </w:t>
      </w:r>
    </w:p>
    <w:p w14:paraId="7E32192E" w14:textId="6E2E9DAB" w:rsidR="00546FC2" w:rsidRDefault="00FC5A54" w:rsidP="0060364C">
      <w:pPr>
        <w:spacing w:line="360" w:lineRule="auto"/>
        <w:ind w:left="14" w:right="7"/>
      </w:pPr>
      <w:r w:rsidRPr="00F728F0">
        <w:t xml:space="preserve">The Evolution of Civic Education in Higher Education by </w:t>
      </w:r>
      <w:proofErr w:type="spellStart"/>
      <w:r w:rsidRPr="00F728F0">
        <w:t>Komives</w:t>
      </w:r>
      <w:proofErr w:type="spellEnd"/>
      <w:r w:rsidRPr="00F728F0">
        <w:t xml:space="preserve">, Lucas, &amp; McMahon (1998) states that civic education in higher education has transformed over the decades to adapt to the current trends and issues in the nation. Definitions of civic responsibility are vast and </w:t>
      </w:r>
      <w:r w:rsidRPr="00F728F0">
        <w:lastRenderedPageBreak/>
        <w:t xml:space="preserve">complicated, with several parts and contradictions. </w:t>
      </w:r>
      <w:proofErr w:type="spellStart"/>
      <w:r w:rsidRPr="00F728F0">
        <w:t>Enrlich</w:t>
      </w:r>
      <w:proofErr w:type="spellEnd"/>
      <w:r w:rsidRPr="00F728F0">
        <w:t xml:space="preserve"> (1997) explained the fact that higher education institutions will continue to have a difficult time developing civic education because the aspects of civic responsibility keep changing. It is the responsibility of the judiciary to make proper interpretations of the constitution and related aspects based on the changing environment. A group of researchers </w:t>
      </w:r>
      <w:r w:rsidR="00C54602">
        <w:t>advocates for civic engagement to be incorporated into college curricula, making citizenship preparation a priority in teaching</w:t>
      </w:r>
      <w:r w:rsidR="00E96447">
        <w:t>. Therefore, lawyers, as the foremost activists in a democratic society, must be trained for civic engagement</w:t>
      </w:r>
      <w:r w:rsidRPr="00F728F0">
        <w:t>.</w:t>
      </w:r>
      <w:r w:rsidR="00C54602">
        <w:rPr>
          <w:rStyle w:val="FootnoteReference"/>
        </w:rPr>
        <w:footnoteReference w:id="6"/>
      </w:r>
      <w:r w:rsidRPr="00F728F0">
        <w:t xml:space="preserve"> </w:t>
      </w:r>
    </w:p>
    <w:p w14:paraId="1CBC3B61" w14:textId="3792B7E8" w:rsidR="00546FC2" w:rsidRDefault="00FC5A54" w:rsidP="0060364C">
      <w:pPr>
        <w:spacing w:before="240" w:line="360" w:lineRule="auto"/>
        <w:ind w:left="14" w:right="7"/>
      </w:pPr>
      <w:r w:rsidRPr="00F728F0">
        <w:t xml:space="preserve">Bole and Gordon (2009) and </w:t>
      </w:r>
      <w:proofErr w:type="spellStart"/>
      <w:r w:rsidRPr="00F728F0">
        <w:t>Malin</w:t>
      </w:r>
      <w:proofErr w:type="spellEnd"/>
      <w:r w:rsidRPr="00F728F0">
        <w:t xml:space="preserve"> (2011) have specifically called for educational reform to cultivate and instil citizenship with meaningful opportunities for public engagement by law students. They specifically stated that civic education must be re-examined for how it is being effectively connected to today’s classroom and students. With all these changes and examinations to the higher education curriculum, </w:t>
      </w:r>
      <w:r w:rsidR="00E96447">
        <w:t xml:space="preserve">especially in law education, </w:t>
      </w:r>
      <w:r w:rsidRPr="00F728F0">
        <w:t>teachers are the key to understanding how civic education can transition into the online and technology-driven learning environment. As one of the greatest predictors of civic and political engagement</w:t>
      </w:r>
      <w:r w:rsidR="006D08D8">
        <w:t>,</w:t>
      </w:r>
      <w:r w:rsidR="006D08D8">
        <w:rPr>
          <w:rStyle w:val="FootnoteReference"/>
        </w:rPr>
        <w:footnoteReference w:id="7"/>
      </w:r>
      <w:r w:rsidRPr="00F728F0">
        <w:t xml:space="preserve"> service learning and civic engagement are </w:t>
      </w:r>
      <w:r w:rsidR="00CF7CBD" w:rsidRPr="00F728F0">
        <w:t>two</w:t>
      </w:r>
      <w:r w:rsidRPr="00F728F0">
        <w:t xml:space="preserve"> of the most successful ways to increase the social responsibility of law graduates.</w:t>
      </w:r>
      <w:r w:rsidR="006D08D8">
        <w:rPr>
          <w:rStyle w:val="FootnoteReference"/>
        </w:rPr>
        <w:footnoteReference w:id="8"/>
      </w:r>
      <w:r w:rsidRPr="00F728F0">
        <w:t xml:space="preserve"> </w:t>
      </w:r>
    </w:p>
    <w:p w14:paraId="7FD7A944" w14:textId="4146FD7A" w:rsidR="00546FC2" w:rsidRDefault="00FC5A54" w:rsidP="0060364C">
      <w:pPr>
        <w:spacing w:before="240" w:line="360" w:lineRule="auto"/>
        <w:ind w:left="14" w:right="7"/>
      </w:pPr>
      <w:r w:rsidRPr="00F728F0">
        <w:t>Service learning has been used predominantly in civic education because of its direct correlation to civic responsibility.</w:t>
      </w:r>
      <w:r w:rsidR="00E431B3">
        <w:rPr>
          <w:rStyle w:val="FootnoteReference"/>
        </w:rPr>
        <w:footnoteReference w:id="9"/>
      </w:r>
      <w:r w:rsidRPr="00F728F0">
        <w:t xml:space="preserve"> It can be described as one of the most well-known teaching methods associated with civic education.</w:t>
      </w:r>
      <w:r w:rsidR="006D08D8">
        <w:rPr>
          <w:rStyle w:val="FootnoteReference"/>
        </w:rPr>
        <w:t>7</w:t>
      </w:r>
      <w:r w:rsidRPr="00F728F0">
        <w:t xml:space="preserve"> Service learning emerged in the 1960s to create a teaching method of using civic engagement to thoroughly teach for real-world problems.</w:t>
      </w:r>
      <w:r w:rsidR="006D08D8">
        <w:rPr>
          <w:rStyle w:val="FootnoteReference"/>
        </w:rPr>
        <w:footnoteReference w:id="10"/>
      </w:r>
      <w:r w:rsidRPr="00F728F0">
        <w:t xml:space="preserve"> It is a form of experiential education that “</w:t>
      </w:r>
      <w:r w:rsidRPr="00F728F0">
        <w:rPr>
          <w:i/>
        </w:rPr>
        <w:t xml:space="preserve">promotes students’ critical thinking and interpersonal skills”. </w:t>
      </w:r>
      <w:r w:rsidRPr="00F728F0">
        <w:t>Therefore, it develops the soft skills for the real world.</w:t>
      </w:r>
      <w:r w:rsidR="006D08D8">
        <w:rPr>
          <w:rStyle w:val="FootnoteReference"/>
        </w:rPr>
        <w:footnoteReference w:id="11"/>
      </w:r>
      <w:r w:rsidRPr="00F728F0">
        <w:t xml:space="preserve"> Through service learning, students are said to gain social and personal responsibility that positively affects their academic and personal lives</w:t>
      </w:r>
      <w:r w:rsidR="00664278">
        <w:t>.</w:t>
      </w:r>
      <w:r w:rsidR="00664278">
        <w:rPr>
          <w:rStyle w:val="FootnoteReference"/>
        </w:rPr>
        <w:t>8</w:t>
      </w:r>
      <w:r w:rsidRPr="00F728F0">
        <w:t xml:space="preserve"> Civic education, when examined for its characteristics, provides a picture of collaboration, motivation, and engagement. </w:t>
      </w:r>
    </w:p>
    <w:p w14:paraId="083527F2" w14:textId="0AA1E4EA" w:rsidR="00E31B78" w:rsidRPr="00F728F0" w:rsidRDefault="00FC5A54" w:rsidP="0060364C">
      <w:pPr>
        <w:spacing w:before="240" w:line="360" w:lineRule="auto"/>
        <w:ind w:left="14" w:right="7"/>
      </w:pPr>
      <w:r w:rsidRPr="00F728F0">
        <w:lastRenderedPageBreak/>
        <w:t xml:space="preserve">In Major’s (2014) book, Teaching Online: A Research-based Guide to Instructional Change, she examined student engagement to increase retention rates. Major has incorporated concepts of motivation, participation, attention, involvement, and intellectual effort to paint a picture of what student engagement needs to be in the 21st-century educational process. All these concepts can be transitioned into civic education and civic engagement among law students. Guthrie and McCracken (2010) described online education as providing students with the opportunity to compare a range of civic experiences both locally and over great distances. This unique experience could provide interest and motivation that were previously lacking in some </w:t>
      </w:r>
      <w:r w:rsidR="00CF7CBD" w:rsidRPr="00F728F0">
        <w:t>web-based</w:t>
      </w:r>
      <w:r w:rsidRPr="00F728F0">
        <w:t xml:space="preserve"> courses. The necessary changes in the curriculum of law students are to be made through a comparison with other countries’ law education to make lawyers in India as active as they are in other countries.  </w:t>
      </w:r>
    </w:p>
    <w:p w14:paraId="7A4A1F17" w14:textId="2F1B7879" w:rsidR="00E31B78" w:rsidRPr="00F728F0" w:rsidRDefault="00FC5A54" w:rsidP="0060364C">
      <w:pPr>
        <w:spacing w:before="240" w:line="360" w:lineRule="auto"/>
        <w:ind w:left="14" w:right="166"/>
      </w:pPr>
      <w:r w:rsidRPr="00F728F0">
        <w:rPr>
          <w:i/>
        </w:rPr>
        <w:t>“Today's children must become tomorrow's responsible citizens. The attitudes they develop will shape the quality of life for all of us”.</w:t>
      </w:r>
      <w:r w:rsidRPr="00F728F0">
        <w:t xml:space="preserve"> Their responsibilities are not confined to their duties alone but also to their rights. All citizens enjoy basic human rights and other constitutional rights guaranteed by the Indian Constitution. The lawyers and other stakeholders in the judiciary help to secure the rights of each citizen.</w:t>
      </w:r>
      <w:r w:rsidR="00664278">
        <w:rPr>
          <w:rStyle w:val="FootnoteReference"/>
        </w:rPr>
        <w:footnoteReference w:id="12"/>
      </w:r>
      <w:r w:rsidRPr="00F728F0">
        <w:t xml:space="preserve"> </w:t>
      </w:r>
    </w:p>
    <w:p w14:paraId="0897ADB2" w14:textId="1521FD1F" w:rsidR="00E31B78" w:rsidRPr="00F728F0" w:rsidRDefault="00FC5A54" w:rsidP="0060364C">
      <w:pPr>
        <w:spacing w:after="233" w:line="360" w:lineRule="auto"/>
        <w:ind w:left="14" w:right="160"/>
      </w:pPr>
      <w:r w:rsidRPr="00F728F0">
        <w:t>In the book “The Global Clinical Movement”, Frank Bloch and his co-authors proposed a movement to "</w:t>
      </w:r>
      <w:r w:rsidRPr="00F728F0">
        <w:rPr>
          <w:i/>
        </w:rPr>
        <w:t>transform legal education into justice education</w:t>
      </w:r>
      <w:r w:rsidRPr="00F728F0">
        <w:t>". They focus on empowering law students to create a just society through their efforts of active civic participation. If this does not happen, then society might crumble with lots of social issues in the coming years. The five writs in the Indian Constitution help to secure the rights of each citizen. This helps to achieve a welfare society.</w:t>
      </w:r>
      <w:r w:rsidR="00664278">
        <w:rPr>
          <w:rStyle w:val="FootnoteReference"/>
        </w:rPr>
        <w:footnoteReference w:id="13"/>
      </w:r>
      <w:r w:rsidRPr="00F728F0">
        <w:t xml:space="preserve"> </w:t>
      </w:r>
    </w:p>
    <w:p w14:paraId="21CA6F45" w14:textId="77777777" w:rsidR="00546FC2" w:rsidRDefault="00FC5A54" w:rsidP="0060364C">
      <w:pPr>
        <w:pStyle w:val="Heading1"/>
        <w:spacing w:after="348" w:line="360" w:lineRule="auto"/>
        <w:ind w:left="24"/>
        <w:jc w:val="both"/>
        <w:rPr>
          <w:b w:val="0"/>
        </w:rPr>
      </w:pPr>
      <w:r w:rsidRPr="00F728F0">
        <w:lastRenderedPageBreak/>
        <w:t xml:space="preserve">Research problem </w:t>
      </w:r>
      <w:r w:rsidRPr="00F728F0">
        <w:rPr>
          <w:b w:val="0"/>
        </w:rPr>
        <w:t xml:space="preserve"> </w:t>
      </w:r>
    </w:p>
    <w:p w14:paraId="0407DA69" w14:textId="5A02C23E" w:rsidR="00CF7CBD" w:rsidRPr="00546FC2" w:rsidRDefault="00CF7CBD" w:rsidP="0060364C">
      <w:pPr>
        <w:pStyle w:val="Heading1"/>
        <w:spacing w:after="348" w:line="360" w:lineRule="auto"/>
        <w:ind w:left="24"/>
        <w:jc w:val="both"/>
        <w:rPr>
          <w:b w:val="0"/>
          <w:bCs/>
        </w:rPr>
      </w:pPr>
      <w:r w:rsidRPr="00546FC2">
        <w:rPr>
          <w:b w:val="0"/>
          <w:bCs/>
        </w:rPr>
        <w:t>Although young people are a vital human resource for democratic governance and social change, their involvement in addressing social issues has been steadily declining in recent years. Despite formal education in civic responsibilities, young people</w:t>
      </w:r>
      <w:r w:rsidR="007D312A">
        <w:rPr>
          <w:b w:val="0"/>
          <w:bCs/>
        </w:rPr>
        <w:t xml:space="preserve">, </w:t>
      </w:r>
      <w:r w:rsidRPr="00546FC2">
        <w:rPr>
          <w:b w:val="0"/>
          <w:bCs/>
        </w:rPr>
        <w:t>particularly law students</w:t>
      </w:r>
      <w:r w:rsidR="007D312A">
        <w:rPr>
          <w:b w:val="0"/>
          <w:bCs/>
        </w:rPr>
        <w:t xml:space="preserve">, </w:t>
      </w:r>
      <w:r w:rsidRPr="00546FC2">
        <w:rPr>
          <w:b w:val="0"/>
          <w:bCs/>
        </w:rPr>
        <w:t>often remain indifferent to social problems affecting large sections of society. This gap is mostly caused by teaching-learning strategies that prioritise</w:t>
      </w:r>
      <w:r w:rsidR="007D312A">
        <w:rPr>
          <w:b w:val="0"/>
          <w:bCs/>
        </w:rPr>
        <w:t>s</w:t>
      </w:r>
      <w:r w:rsidRPr="00546FC2">
        <w:rPr>
          <w:b w:val="0"/>
          <w:bCs/>
        </w:rPr>
        <w:t xml:space="preserve"> rote memorisation and cognitive learning over experiential and application-oriented learning, rather than shortcomings in the curriculum. As a result, students are unable to convert their theoretical understanding into social action.</w:t>
      </w:r>
    </w:p>
    <w:p w14:paraId="392D8313" w14:textId="548A8FF8" w:rsidR="00CF7CBD" w:rsidRPr="00F728F0" w:rsidRDefault="007D312A" w:rsidP="0060364C">
      <w:pPr>
        <w:spacing w:before="240" w:line="360" w:lineRule="auto"/>
      </w:pPr>
      <w:r>
        <w:t>Although legal education in India has been updated to comply with the Bar Council of India's standards, it still employs traditional teaching methods and places limited emphasis on social justice, community involvement, and</w:t>
      </w:r>
      <w:r w:rsidR="00CF7CBD" w:rsidRPr="00F728F0">
        <w:t xml:space="preserve"> political engagement. As a result, law professionals and students are less engaged in civic life, which diminishes their contributions to the country's development. Additionally, judicial activism has declined, and </w:t>
      </w:r>
      <w:r>
        <w:t>lawyers</w:t>
      </w:r>
      <w:r w:rsidR="00CF7CBD" w:rsidRPr="00F728F0">
        <w:t xml:space="preserve"> have become less involved in matters of public importance due to a lack of practical exposure to public interest law and social issues. The role of instructional </w:t>
      </w:r>
      <w:r>
        <w:t>methods</w:t>
      </w:r>
      <w:r w:rsidR="00CF7CBD" w:rsidRPr="00F728F0">
        <w:t xml:space="preserve"> and experiential learning in legal education, as well as their </w:t>
      </w:r>
      <w:r>
        <w:t>impact on young people's civic engagement and social responsibility, warrants for critical examination</w:t>
      </w:r>
      <w:r w:rsidR="00CF7CBD" w:rsidRPr="00F728F0">
        <w:t xml:space="preserve"> in this context.</w:t>
      </w:r>
    </w:p>
    <w:p w14:paraId="4CA64BF4" w14:textId="77777777" w:rsidR="00E31B78" w:rsidRPr="00F728F0" w:rsidRDefault="00FC5A54" w:rsidP="0060364C">
      <w:pPr>
        <w:pStyle w:val="Heading1"/>
        <w:spacing w:before="240" w:after="146" w:line="360" w:lineRule="auto"/>
        <w:ind w:left="24"/>
        <w:jc w:val="both"/>
      </w:pPr>
      <w:r w:rsidRPr="00F728F0">
        <w:t xml:space="preserve">Research questions </w:t>
      </w:r>
      <w:r w:rsidRPr="00F728F0">
        <w:rPr>
          <w:b w:val="0"/>
        </w:rPr>
        <w:t xml:space="preserve"> </w:t>
      </w:r>
    </w:p>
    <w:p w14:paraId="22BCA8CF" w14:textId="77777777" w:rsidR="00E31B78" w:rsidRPr="00F728F0" w:rsidRDefault="00FC5A54" w:rsidP="0060364C">
      <w:pPr>
        <w:numPr>
          <w:ilvl w:val="0"/>
          <w:numId w:val="1"/>
        </w:numPr>
        <w:spacing w:after="151" w:line="360" w:lineRule="auto"/>
        <w:ind w:right="7"/>
      </w:pPr>
      <w:r w:rsidRPr="00F728F0">
        <w:t xml:space="preserve">What is the level of civic awareness among law students in India?  </w:t>
      </w:r>
    </w:p>
    <w:p w14:paraId="3AA4C685" w14:textId="77777777" w:rsidR="00E31B78" w:rsidRPr="00F728F0" w:rsidRDefault="00FC5A54" w:rsidP="0060364C">
      <w:pPr>
        <w:numPr>
          <w:ilvl w:val="0"/>
          <w:numId w:val="1"/>
        </w:numPr>
        <w:spacing w:after="198" w:line="360" w:lineRule="auto"/>
        <w:ind w:right="7"/>
      </w:pPr>
      <w:r w:rsidRPr="00F728F0">
        <w:t xml:space="preserve">What helps them the most in acquiring and promoting civic awareness?  </w:t>
      </w:r>
    </w:p>
    <w:p w14:paraId="5E60B46E" w14:textId="77777777" w:rsidR="00E31B78" w:rsidRPr="00F728F0" w:rsidRDefault="00FC5A54" w:rsidP="0060364C">
      <w:pPr>
        <w:numPr>
          <w:ilvl w:val="0"/>
          <w:numId w:val="1"/>
        </w:numPr>
        <w:spacing w:after="151" w:line="360" w:lineRule="auto"/>
        <w:ind w:right="7"/>
      </w:pPr>
      <w:r w:rsidRPr="00F728F0">
        <w:t xml:space="preserve">How much is the law student’s participation in fulfilling their civic responsibilities?  </w:t>
      </w:r>
    </w:p>
    <w:p w14:paraId="3EF6D12E" w14:textId="77777777" w:rsidR="00E31B78" w:rsidRPr="00F728F0" w:rsidRDefault="00FC5A54" w:rsidP="0060364C">
      <w:pPr>
        <w:numPr>
          <w:ilvl w:val="0"/>
          <w:numId w:val="1"/>
        </w:numPr>
        <w:spacing w:after="325" w:line="360" w:lineRule="auto"/>
        <w:ind w:right="7"/>
      </w:pPr>
      <w:r w:rsidRPr="00F728F0">
        <w:t xml:space="preserve">What are the attitudes of the law students towards the community and community services?  </w:t>
      </w:r>
    </w:p>
    <w:p w14:paraId="1DC396CC" w14:textId="77777777" w:rsidR="00E31B78" w:rsidRPr="00F728F0" w:rsidRDefault="00FC5A54" w:rsidP="0060364C">
      <w:pPr>
        <w:pStyle w:val="Heading1"/>
        <w:spacing w:line="360" w:lineRule="auto"/>
        <w:ind w:left="24"/>
        <w:jc w:val="both"/>
      </w:pPr>
      <w:r w:rsidRPr="00F728F0">
        <w:t xml:space="preserve">Objectives of the study </w:t>
      </w:r>
      <w:r w:rsidRPr="00F728F0">
        <w:rPr>
          <w:b w:val="0"/>
        </w:rPr>
        <w:t xml:space="preserve"> </w:t>
      </w:r>
    </w:p>
    <w:p w14:paraId="171FC3DF" w14:textId="2CB26CA8" w:rsidR="00E31B78" w:rsidRPr="00F728F0" w:rsidRDefault="00FC5A54" w:rsidP="0060364C">
      <w:pPr>
        <w:spacing w:after="3" w:line="360" w:lineRule="auto"/>
        <w:ind w:left="14" w:right="243"/>
      </w:pPr>
      <w:r w:rsidRPr="00F728F0">
        <w:t xml:space="preserve">To date, little is known about the extent of the sense of civic responsibility among law students in India. Therefore, it is in the interest of the present study to determine the level of sense of civic responsibility among law students and to identify specific factors that </w:t>
      </w:r>
      <w:r w:rsidRPr="00F728F0">
        <w:lastRenderedPageBreak/>
        <w:t xml:space="preserve">contribute to a sense of civic responsibility, such as curriculum, extracurricular activities, campus climate perception, etc.  Based on this general objective above, the study addressed two specific objectives:  </w:t>
      </w:r>
    </w:p>
    <w:p w14:paraId="29690216" w14:textId="77777777" w:rsidR="00CF7CBD" w:rsidRPr="00F728F0" w:rsidRDefault="00FC5A54" w:rsidP="0060364C">
      <w:pPr>
        <w:spacing w:before="240" w:after="233" w:line="360" w:lineRule="auto"/>
        <w:ind w:left="14" w:right="550"/>
      </w:pPr>
      <w:r w:rsidRPr="00F728F0">
        <w:t xml:space="preserve">1) To identify the level of awareness of civic responsibility among law students.  </w:t>
      </w:r>
    </w:p>
    <w:p w14:paraId="38A9F530" w14:textId="2D04BA3A" w:rsidR="00E31B78" w:rsidRPr="00F728F0" w:rsidRDefault="00FC5A54" w:rsidP="0060364C">
      <w:pPr>
        <w:spacing w:after="233" w:line="360" w:lineRule="auto"/>
        <w:ind w:left="14" w:right="550"/>
      </w:pPr>
      <w:r w:rsidRPr="00F728F0">
        <w:t xml:space="preserve">2) To determine the level of participation among law students in fulfilling their civic responsibilities. </w:t>
      </w:r>
    </w:p>
    <w:p w14:paraId="5E1E6E4E" w14:textId="08F6E165" w:rsidR="00E31B78" w:rsidRPr="006E0BB0" w:rsidRDefault="00FC5A54" w:rsidP="0060364C">
      <w:pPr>
        <w:spacing w:before="240" w:line="360" w:lineRule="auto"/>
        <w:rPr>
          <w:b/>
          <w:bCs/>
        </w:rPr>
      </w:pPr>
      <w:r w:rsidRPr="006E0BB0">
        <w:rPr>
          <w:b/>
          <w:bCs/>
        </w:rPr>
        <w:t xml:space="preserve">Methodology  </w:t>
      </w:r>
    </w:p>
    <w:p w14:paraId="7495B7CD" w14:textId="02D1A237" w:rsidR="00D47606" w:rsidRDefault="00D47606" w:rsidP="0060364C">
      <w:pPr>
        <w:spacing w:before="240" w:after="313" w:line="360" w:lineRule="auto"/>
        <w:ind w:left="-10" w:right="0" w:firstLine="0"/>
      </w:pPr>
      <w:r w:rsidRPr="00D47606">
        <w:t>With an emphasis on civic education among law students, particularly their degrees of civic awareness and civic participation, the current study uses a descriptive research design</w:t>
      </w:r>
      <w:r w:rsidR="004C45EF">
        <w:t xml:space="preserve"> and quantitative techniques</w:t>
      </w:r>
      <w:r w:rsidRPr="00D47606">
        <w:t>. Kerala</w:t>
      </w:r>
      <w:r w:rsidR="000349C9">
        <w:t xml:space="preserve"> state in </w:t>
      </w:r>
      <w:r w:rsidRPr="00D47606">
        <w:t xml:space="preserve">India was the location of the study. Kerala was chosen because of its high literacy rate and advanced educational metrics, which offer a suitable setting for </w:t>
      </w:r>
      <w:r>
        <w:t>analysing</w:t>
      </w:r>
      <w:r w:rsidRPr="00D47606">
        <w:t xml:space="preserve"> civic engagement and awareness among educated youth. The participants were undergraduate law students enrolled in the National University for Advanced Legal Studies' (NUALS) five-year integrated LL.B. program</w:t>
      </w:r>
      <w:r w:rsidR="000349C9">
        <w:t>, chosen proportionately from all the 5</w:t>
      </w:r>
      <w:r w:rsidR="000B2124">
        <w:t>-</w:t>
      </w:r>
      <w:r w:rsidR="000349C9">
        <w:t xml:space="preserve">year </w:t>
      </w:r>
      <w:r w:rsidR="000B2124">
        <w:t>batches</w:t>
      </w:r>
      <w:r w:rsidR="000349C9">
        <w:t>.</w:t>
      </w:r>
      <w:r w:rsidRPr="00D47606">
        <w:t xml:space="preserve"> The </w:t>
      </w:r>
      <w:r w:rsidR="000349C9">
        <w:t xml:space="preserve">30 respondents </w:t>
      </w:r>
      <w:r w:rsidRPr="00D47606">
        <w:t>demonstrated that they had gained the academic and practical exposure required to interact with societal issues and legal procedures by completing all required internships and practical training components of the program.</w:t>
      </w:r>
      <w:r>
        <w:t xml:space="preserve"> </w:t>
      </w:r>
      <w:r w:rsidRPr="00D47606">
        <w:t>A convenience sampling method was employed for participant selection. From each batch of the five-year LL.B. program, five students were chosen, creating a sample that represented various phases of the institution's legal education. A structured questionnaire intended to gauge civic engagement and awareness was used to gather data. The chosen participants received the questionnaire electronically via email. Descriptive statistical methods, such as measures of central tendency, were used to analy</w:t>
      </w:r>
      <w:r>
        <w:t>s</w:t>
      </w:r>
      <w:r w:rsidRPr="00D47606">
        <w:t>e the gathered data. The results were presented and explained using visual aids like pie charts.</w:t>
      </w:r>
    </w:p>
    <w:p w14:paraId="543CAF49" w14:textId="77777777" w:rsidR="008E4EDC" w:rsidRPr="00F728F0" w:rsidRDefault="008E4EDC" w:rsidP="008E4EDC">
      <w:pPr>
        <w:pStyle w:val="Heading1"/>
        <w:spacing w:after="353" w:line="360" w:lineRule="auto"/>
        <w:ind w:left="24"/>
        <w:jc w:val="both"/>
        <w:rPr>
          <w:b w:val="0"/>
        </w:rPr>
      </w:pPr>
      <w:r w:rsidRPr="00F728F0">
        <w:t xml:space="preserve">Significance of the Study </w:t>
      </w:r>
      <w:r w:rsidRPr="00F728F0">
        <w:rPr>
          <w:b w:val="0"/>
        </w:rPr>
        <w:t xml:space="preserve"> </w:t>
      </w:r>
    </w:p>
    <w:p w14:paraId="371D6A79" w14:textId="77777777" w:rsidR="008E4EDC" w:rsidRPr="00F728F0" w:rsidRDefault="008E4EDC" w:rsidP="008E4EDC">
      <w:pPr>
        <w:spacing w:line="360" w:lineRule="auto"/>
      </w:pPr>
      <w:r w:rsidRPr="00F728F0">
        <w:t xml:space="preserve">The current study is </w:t>
      </w:r>
      <w:r>
        <w:t>significant</w:t>
      </w:r>
      <w:r w:rsidRPr="00F728F0">
        <w:t xml:space="preserve"> for legal education as well as for present and future educational practices. It looks at youth development with a focus on law students' civic duty</w:t>
      </w:r>
      <w:r>
        <w:t xml:space="preserve"> in society</w:t>
      </w:r>
      <w:r w:rsidRPr="00F728F0">
        <w:t xml:space="preserve">. Lawyers are essential in fostering civic awareness, defending rights, and bolstering the rule of law. Civic education is essential to both national </w:t>
      </w:r>
      <w:r>
        <w:t>development</w:t>
      </w:r>
      <w:r w:rsidRPr="00F728F0">
        <w:t xml:space="preserve"> and democratic </w:t>
      </w:r>
      <w:r>
        <w:t>processes</w:t>
      </w:r>
      <w:r w:rsidRPr="00F728F0">
        <w:t>.</w:t>
      </w:r>
    </w:p>
    <w:p w14:paraId="17C3F939" w14:textId="1F9628FA" w:rsidR="008E4EDC" w:rsidRDefault="008E4EDC" w:rsidP="008E4EDC">
      <w:pPr>
        <w:spacing w:line="360" w:lineRule="auto"/>
        <w:ind w:left="0" w:firstLine="0"/>
      </w:pPr>
      <w:r w:rsidRPr="00F728F0">
        <w:lastRenderedPageBreak/>
        <w:t xml:space="preserve">By examining how law </w:t>
      </w:r>
      <w:r>
        <w:t>educators</w:t>
      </w:r>
      <w:r w:rsidRPr="00F728F0">
        <w:t xml:space="preserve"> create, implement, and evaluate civic-oriented </w:t>
      </w:r>
      <w:r>
        <w:t>teaching</w:t>
      </w:r>
      <w:r w:rsidRPr="00F728F0">
        <w:t xml:space="preserve"> practices, this study adds to a critical </w:t>
      </w:r>
      <w:r>
        <w:t>evaluation</w:t>
      </w:r>
      <w:r w:rsidRPr="00F728F0">
        <w:t xml:space="preserve"> of how civic education is taught in modern classrooms. The study offers empirical insights into the eff</w:t>
      </w:r>
      <w:r>
        <w:t>ectiveness</w:t>
      </w:r>
      <w:r w:rsidRPr="00F728F0">
        <w:t xml:space="preserve"> of contemporary pedagogical approaches by examining the connection between teaching strategies and law students' civic attitudes.</w:t>
      </w:r>
      <w:r>
        <w:t xml:space="preserve"> </w:t>
      </w:r>
      <w:r w:rsidRPr="00F728F0">
        <w:t xml:space="preserve">The results could help academic institutions and law instructors assess how much their methods encourage civic engagement </w:t>
      </w:r>
      <w:r>
        <w:t>among</w:t>
      </w:r>
      <w:r w:rsidRPr="00F728F0">
        <w:t xml:space="preserve"> their students. </w:t>
      </w:r>
    </w:p>
    <w:p w14:paraId="079F63FF" w14:textId="021EE00C" w:rsidR="00E31B78" w:rsidRPr="00F728F0" w:rsidRDefault="00FC5A54" w:rsidP="008E4EDC">
      <w:pPr>
        <w:spacing w:before="240" w:after="313" w:line="360" w:lineRule="auto"/>
        <w:ind w:left="-10" w:right="0" w:firstLine="0"/>
      </w:pPr>
      <w:r w:rsidRPr="00F728F0">
        <w:rPr>
          <w:b/>
        </w:rPr>
        <w:t>Analysis</w:t>
      </w:r>
      <w:r w:rsidR="002D362B">
        <w:rPr>
          <w:b/>
        </w:rPr>
        <w:t xml:space="preserve">, </w:t>
      </w:r>
      <w:r w:rsidRPr="00F728F0">
        <w:rPr>
          <w:b/>
        </w:rPr>
        <w:t xml:space="preserve">Interpretations </w:t>
      </w:r>
      <w:r w:rsidR="002D362B">
        <w:rPr>
          <w:b/>
        </w:rPr>
        <w:t>&amp;</w:t>
      </w:r>
      <w:r w:rsidR="002D362B" w:rsidRPr="002D362B">
        <w:t xml:space="preserve"> </w:t>
      </w:r>
      <w:r w:rsidR="002D362B">
        <w:rPr>
          <w:b/>
        </w:rPr>
        <w:t>Discussion</w:t>
      </w:r>
    </w:p>
    <w:p w14:paraId="08CBE10B" w14:textId="77777777" w:rsidR="00E31B78" w:rsidRPr="00F728F0" w:rsidRDefault="00FC5A54" w:rsidP="0060364C">
      <w:pPr>
        <w:pStyle w:val="Heading1"/>
        <w:spacing w:after="353" w:line="360" w:lineRule="auto"/>
        <w:ind w:left="24"/>
        <w:jc w:val="both"/>
      </w:pPr>
      <w:r w:rsidRPr="00F728F0">
        <w:t xml:space="preserve">Students and community volunteering </w:t>
      </w:r>
    </w:p>
    <w:p w14:paraId="0867F6C5" w14:textId="22001621" w:rsidR="00390649" w:rsidRDefault="00390649" w:rsidP="00EE42B1">
      <w:pPr>
        <w:spacing w:before="240" w:after="0" w:line="360" w:lineRule="auto"/>
        <w:ind w:left="14" w:right="7"/>
      </w:pPr>
      <w:r w:rsidRPr="00390649">
        <w:t>Law students reported high</w:t>
      </w:r>
      <w:r>
        <w:t>er</w:t>
      </w:r>
      <w:r w:rsidRPr="00390649">
        <w:t xml:space="preserve"> levels of participation in community volunteering</w:t>
      </w:r>
      <w:r>
        <w:t xml:space="preserve"> and civic participation</w:t>
      </w:r>
      <w:r w:rsidRPr="00390649">
        <w:t>. More than two-thirds of the respondents stated that they had worked with groups to address various social problems (</w:t>
      </w:r>
      <w:r w:rsidRPr="00145E89">
        <w:rPr>
          <w:i/>
          <w:iCs/>
        </w:rPr>
        <w:t>see Figure 1</w:t>
      </w:r>
      <w:r w:rsidRPr="00390649">
        <w:t xml:space="preserve">), indicating their readiness and active engagement with the community. In contrast, only about 33 per cent of the respondents reported that they had never participated in </w:t>
      </w:r>
      <w:r w:rsidR="00F94E84">
        <w:t xml:space="preserve">any </w:t>
      </w:r>
      <w:r w:rsidRPr="00390649">
        <w:t>community volunteering</w:t>
      </w:r>
      <w:r w:rsidR="00F94E84">
        <w:t xml:space="preserve"> till now.</w:t>
      </w:r>
    </w:p>
    <w:p w14:paraId="25C21505" w14:textId="0C252779" w:rsidR="006F43F4" w:rsidRPr="00145E89" w:rsidRDefault="006F43F4" w:rsidP="00EE42B1">
      <w:pPr>
        <w:spacing w:before="240" w:after="0" w:line="360" w:lineRule="auto"/>
        <w:ind w:left="14" w:right="7"/>
        <w:rPr>
          <w:b/>
        </w:rPr>
      </w:pPr>
      <w:r w:rsidRPr="00145E89">
        <w:rPr>
          <w:b/>
        </w:rPr>
        <w:t>Figure 1: Participation in civic or legal activities</w:t>
      </w:r>
    </w:p>
    <w:p w14:paraId="5A774BC0" w14:textId="4A6EF8C9" w:rsidR="00E31B78" w:rsidRDefault="008D2261" w:rsidP="0060364C">
      <w:pPr>
        <w:spacing w:after="228" w:line="360" w:lineRule="auto"/>
        <w:ind w:left="14" w:right="7"/>
        <w:jc w:val="center"/>
      </w:pPr>
      <w:r>
        <w:rPr>
          <w:noProof/>
        </w:rPr>
        <w:drawing>
          <wp:inline distT="0" distB="0" distL="0" distR="0" wp14:anchorId="50319F88" wp14:editId="151DE3C4">
            <wp:extent cx="5450165" cy="2051685"/>
            <wp:effectExtent l="0" t="0" r="0" b="5715"/>
            <wp:docPr id="538993597"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3231"/>
                    <a:stretch>
                      <a:fillRect/>
                    </a:stretch>
                  </pic:blipFill>
                  <pic:spPr bwMode="auto">
                    <a:xfrm>
                      <a:off x="0" y="0"/>
                      <a:ext cx="5534662" cy="2083493"/>
                    </a:xfrm>
                    <a:prstGeom prst="rect">
                      <a:avLst/>
                    </a:prstGeom>
                    <a:noFill/>
                    <a:ln>
                      <a:noFill/>
                    </a:ln>
                    <a:extLst>
                      <a:ext uri="{53640926-AAD7-44D8-BBD7-CCE9431645EC}">
                        <a14:shadowObscured xmlns:a14="http://schemas.microsoft.com/office/drawing/2010/main"/>
                      </a:ext>
                    </a:extLst>
                  </pic:spPr>
                </pic:pic>
              </a:graphicData>
            </a:graphic>
          </wp:inline>
        </w:drawing>
      </w:r>
      <w:r w:rsidRPr="00F728F0">
        <w:t xml:space="preserve"> </w:t>
      </w:r>
    </w:p>
    <w:p w14:paraId="5059AAB4" w14:textId="0D57E577" w:rsidR="006F43F4" w:rsidRPr="006F43F4" w:rsidRDefault="006F43F4" w:rsidP="0060364C">
      <w:pPr>
        <w:spacing w:after="228" w:line="360" w:lineRule="auto"/>
        <w:ind w:left="14" w:right="7"/>
        <w:jc w:val="left"/>
        <w:rPr>
          <w:b/>
          <w:bCs/>
          <w:i/>
          <w:iCs/>
          <w:sz w:val="20"/>
          <w:szCs w:val="20"/>
        </w:rPr>
      </w:pPr>
      <w:r w:rsidRPr="006F43F4">
        <w:rPr>
          <w:b/>
          <w:bCs/>
          <w:i/>
          <w:iCs/>
          <w:sz w:val="20"/>
          <w:szCs w:val="20"/>
        </w:rPr>
        <w:t>Source: Primary Data, 2025</w:t>
      </w:r>
    </w:p>
    <w:p w14:paraId="749361AB" w14:textId="3592262E" w:rsidR="00ED29C3" w:rsidRDefault="00ED29C3" w:rsidP="00ED29C3">
      <w:pPr>
        <w:spacing w:after="121" w:line="360" w:lineRule="auto"/>
        <w:ind w:left="14" w:right="7"/>
      </w:pPr>
      <w:r>
        <w:t xml:space="preserve">Similarly, when asked about volunteering without pay, more than three-fifths of the respondents reported that they had volunteered in the community without any remuneration. This reflects their willingness to contribute to community welfare without expecting financial benefits. In contrast, about two-fifths of the respondents stated that they had never engaged in unpaid volunteering. However, their civic engagement appears to be limited to certain forms of civic engagement/ participation. None of the respondents reported contacting or visiting public officials, newspapers, or any form of mass media to express their opinions, indicating a </w:t>
      </w:r>
      <w:r>
        <w:lastRenderedPageBreak/>
        <w:t>limited role in formal channels of civic and political engagement. Likewise, they had never participated in protests, marches, or public demonstrations. This suggests a tendency to avoid confrontational or publicly visible forms of civic action, rather than necessarily indicating apathy. Furthermore, when asked whether they had ever worked as canvassers, going door to door for a political or social group or candidate, none of the respondents reported having done so, either during their education or at any point in their lives. This points out their limited involvement in direct political mobilisation and public advocacy activities.</w:t>
      </w:r>
    </w:p>
    <w:p w14:paraId="439FD3EC" w14:textId="6AF88780" w:rsidR="00E31B78" w:rsidRPr="00F728F0" w:rsidRDefault="00FC5A54" w:rsidP="00ED29C3">
      <w:pPr>
        <w:spacing w:after="121" w:line="360" w:lineRule="auto"/>
        <w:ind w:left="14" w:right="7"/>
      </w:pPr>
      <w:r w:rsidRPr="00F728F0">
        <w:t xml:space="preserve">When asked about their signing of petitions to solve any social problems, </w:t>
      </w:r>
      <w:r w:rsidR="00ED29C3" w:rsidRPr="00ED29C3">
        <w:t>only</w:t>
      </w:r>
      <w:r w:rsidR="00ED29C3">
        <w:t xml:space="preserve"> </w:t>
      </w:r>
      <w:r w:rsidRPr="00F728F0">
        <w:t>about</w:t>
      </w:r>
      <w:r w:rsidR="00ED29C3">
        <w:t xml:space="preserve"> </w:t>
      </w:r>
      <w:r w:rsidRPr="00F728F0">
        <w:t xml:space="preserve">33 per cent of the respondents said that they had signed one in the last 12 months to solve social issues. But the rest had never signed any petitions to solve any social problems in society. Similarly, none of the respondents had ever walked, run or bicycled for a charitable cause. This is different from simply giving money to a charitable society. They do not support many charitable activities by various organisations in society. </w:t>
      </w:r>
      <w:r w:rsidR="00ED29C3">
        <w:t>This might be an indication of their reluctance to take the initiative on a social problem.</w:t>
      </w:r>
    </w:p>
    <w:p w14:paraId="4F8DD56C" w14:textId="77777777" w:rsidR="00ED29C3" w:rsidRDefault="00ED29C3" w:rsidP="00ED29C3">
      <w:pPr>
        <w:spacing w:before="240" w:after="140" w:line="360" w:lineRule="auto"/>
        <w:ind w:left="14" w:right="7"/>
      </w:pPr>
      <w:r>
        <w:t>Only about 33 per cent of the respondents reported donating money to any group, whether local or national, political or social, labour unions, or other organisations, to support social causes. In contrast, around two-thirds of the respondents had not at all donated any money for such purposes. This suggests a relatively low level of financial contribution among law students towards social causes. However, this reluctance appears to be limited to direct monetary donations and does not extend to other forms of support. All respondents reported that they had helped others raise funds for social causes at some point. Among them, about 33 per cent had engaged in fundraising activities within the last 12 months, while the remaining respondents had done so earlier but not within the past year (</w:t>
      </w:r>
      <w:r w:rsidRPr="00145E89">
        <w:rPr>
          <w:i/>
          <w:iCs/>
        </w:rPr>
        <w:t>see Figure 2</w:t>
      </w:r>
      <w:r>
        <w:t>). This indicates that although students may be less inclined to donate their own money, they actively support social causes through participation in fundraising efforts and related initiatives.</w:t>
      </w:r>
    </w:p>
    <w:p w14:paraId="6D27186C" w14:textId="5CA20B06" w:rsidR="006F43F4" w:rsidRPr="00ED29C3" w:rsidRDefault="006F43F4" w:rsidP="00ED29C3">
      <w:pPr>
        <w:spacing w:before="240" w:after="140" w:line="360" w:lineRule="auto"/>
        <w:ind w:left="14" w:right="7"/>
      </w:pPr>
      <w:r w:rsidRPr="00ED29C3">
        <w:rPr>
          <w:b/>
          <w:bCs/>
        </w:rPr>
        <w:t xml:space="preserve">Figure 2: </w:t>
      </w:r>
      <w:r w:rsidR="00EE42B1" w:rsidRPr="00ED29C3">
        <w:rPr>
          <w:b/>
          <w:bCs/>
        </w:rPr>
        <w:t>Fundraising participation</w:t>
      </w:r>
    </w:p>
    <w:p w14:paraId="32BD9A1B" w14:textId="7B13F70A" w:rsidR="00EE42B1" w:rsidRPr="00F728F0" w:rsidRDefault="00EE42B1" w:rsidP="0060364C">
      <w:pPr>
        <w:spacing w:after="140" w:line="360" w:lineRule="auto"/>
        <w:ind w:left="14" w:right="7"/>
      </w:pPr>
      <w:r>
        <w:rPr>
          <w:noProof/>
        </w:rPr>
        <w:lastRenderedPageBreak/>
        <w:drawing>
          <wp:inline distT="0" distB="0" distL="0" distR="0" wp14:anchorId="02874B9D" wp14:editId="1130AC19">
            <wp:extent cx="4641272" cy="1918335"/>
            <wp:effectExtent l="0" t="0" r="6985" b="5715"/>
            <wp:docPr id="153552608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0988" cy="1922351"/>
                    </a:xfrm>
                    <a:prstGeom prst="rect">
                      <a:avLst/>
                    </a:prstGeom>
                    <a:noFill/>
                  </pic:spPr>
                </pic:pic>
              </a:graphicData>
            </a:graphic>
          </wp:inline>
        </w:drawing>
      </w:r>
    </w:p>
    <w:p w14:paraId="382D89F8" w14:textId="77777777" w:rsidR="006F43F4" w:rsidRPr="006F43F4" w:rsidRDefault="006F43F4" w:rsidP="00EE42B1">
      <w:pPr>
        <w:spacing w:after="228" w:line="360" w:lineRule="auto"/>
        <w:ind w:left="0" w:right="7" w:firstLine="0"/>
        <w:jc w:val="left"/>
        <w:rPr>
          <w:b/>
          <w:bCs/>
          <w:i/>
          <w:iCs/>
          <w:sz w:val="20"/>
          <w:szCs w:val="20"/>
        </w:rPr>
      </w:pPr>
      <w:r w:rsidRPr="006F43F4">
        <w:rPr>
          <w:b/>
          <w:bCs/>
          <w:i/>
          <w:iCs/>
          <w:sz w:val="20"/>
          <w:szCs w:val="20"/>
        </w:rPr>
        <w:t>Source: Primary Data, 2025</w:t>
      </w:r>
    </w:p>
    <w:p w14:paraId="3B10F317" w14:textId="364D3E92" w:rsidR="00ED29C3" w:rsidRDefault="00ED29C3" w:rsidP="00ED29C3">
      <w:pPr>
        <w:spacing w:after="92" w:line="360" w:lineRule="auto"/>
        <w:ind w:left="14" w:right="7"/>
      </w:pPr>
      <w:r>
        <w:t>More than two-thirds of the respondents reported that they regularly vote in local elections to elect candidates for their constituency. This reflects a relatively high level of electoral participation and indicates their awareness of and involvement in the democratic process. However, about 33 per cent of the respondents do not vote regularly in local elections, suggesting comparatively lower participation among a small segment of the students.</w:t>
      </w:r>
    </w:p>
    <w:p w14:paraId="0669F0BB" w14:textId="727F141E" w:rsidR="00ED29C3" w:rsidRDefault="00ED29C3" w:rsidP="00ED29C3">
      <w:pPr>
        <w:spacing w:after="92" w:line="360" w:lineRule="auto"/>
        <w:ind w:left="0" w:right="7" w:firstLine="0"/>
      </w:pPr>
      <w:r>
        <w:t>In terms of broader electoral involvement, 67 per cent of the respondents reported that they had contested in some form of election at some point in their lives. This demonstrates their willingness to actively engage in the democratic process, take initiative and contribute to community representation. On the other hand, the remaining respondents had never contested in any election and expressed no interest in doing so, indicating variation in the level of political engagement among law students.</w:t>
      </w:r>
    </w:p>
    <w:p w14:paraId="241D5710" w14:textId="14A1BE42" w:rsidR="00145E89" w:rsidRDefault="00145E89" w:rsidP="00145E89">
      <w:pPr>
        <w:spacing w:before="240" w:after="92" w:line="360" w:lineRule="auto"/>
        <w:ind w:left="14" w:right="7"/>
      </w:pPr>
      <w:r>
        <w:t>When respondents were asked about their civic participation and volunteering in organisations such as community groups, health or social service organisations, religious groups, or organisations focused on children or education, only about one-third reported that they had volunteered in such activities (</w:t>
      </w:r>
      <w:r w:rsidRPr="00145E89">
        <w:rPr>
          <w:i/>
          <w:iCs/>
        </w:rPr>
        <w:t>see Figure 3</w:t>
      </w:r>
      <w:r>
        <w:t>). This reflects the willingness of a small segment of law students to engage in community-oriented initiatives and contribute to social welfare. In contrast, approximately 66 per cent of the respondents had never volunteered in these types of organisations. This indicates a relatively low level of formal civic volunteering among the majority of respondents, suggesting limited engagement in community service activities.</w:t>
      </w:r>
    </w:p>
    <w:p w14:paraId="0E170847" w14:textId="5CBEF080" w:rsidR="00EE42B1" w:rsidRPr="00145E89" w:rsidRDefault="00EE42B1" w:rsidP="00145E89">
      <w:pPr>
        <w:spacing w:before="240" w:after="92" w:line="360" w:lineRule="auto"/>
        <w:ind w:left="14" w:right="7"/>
      </w:pPr>
      <w:r w:rsidRPr="00145E89">
        <w:rPr>
          <w:b/>
          <w:bCs/>
        </w:rPr>
        <w:t>Figure 3: Civic participation and volunteering</w:t>
      </w:r>
    </w:p>
    <w:p w14:paraId="3B934DEF" w14:textId="10CE3772" w:rsidR="00E31B78" w:rsidRDefault="00EE42B1" w:rsidP="0060364C">
      <w:pPr>
        <w:spacing w:after="218" w:line="360" w:lineRule="auto"/>
        <w:ind w:left="0" w:right="2342" w:firstLine="0"/>
        <w:jc w:val="center"/>
      </w:pPr>
      <w:r>
        <w:rPr>
          <w:noProof/>
        </w:rPr>
        <w:lastRenderedPageBreak/>
        <w:drawing>
          <wp:inline distT="0" distB="0" distL="0" distR="0" wp14:anchorId="43F4C869" wp14:editId="73330A2D">
            <wp:extent cx="4703618" cy="1925320"/>
            <wp:effectExtent l="0" t="0" r="1905" b="0"/>
            <wp:docPr id="91333048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18712" cy="1931498"/>
                    </a:xfrm>
                    <a:prstGeom prst="rect">
                      <a:avLst/>
                    </a:prstGeom>
                    <a:noFill/>
                  </pic:spPr>
                </pic:pic>
              </a:graphicData>
            </a:graphic>
          </wp:inline>
        </w:drawing>
      </w:r>
      <w:r w:rsidR="008D2261" w:rsidRPr="00F728F0">
        <w:t xml:space="preserve"> </w:t>
      </w:r>
    </w:p>
    <w:p w14:paraId="0018A4AD" w14:textId="558497DB" w:rsidR="006F43F4" w:rsidRPr="006F43F4" w:rsidRDefault="006F43F4" w:rsidP="0060364C">
      <w:pPr>
        <w:spacing w:after="228" w:line="360" w:lineRule="auto"/>
        <w:ind w:left="14" w:right="7"/>
        <w:jc w:val="left"/>
        <w:rPr>
          <w:b/>
          <w:bCs/>
          <w:i/>
          <w:iCs/>
          <w:sz w:val="20"/>
          <w:szCs w:val="20"/>
        </w:rPr>
      </w:pPr>
      <w:r w:rsidRPr="006F43F4">
        <w:rPr>
          <w:b/>
          <w:bCs/>
          <w:i/>
          <w:iCs/>
          <w:sz w:val="20"/>
          <w:szCs w:val="20"/>
        </w:rPr>
        <w:t>Source: Primary Data, 2025</w:t>
      </w:r>
    </w:p>
    <w:p w14:paraId="1D2193DB" w14:textId="77777777" w:rsidR="00E31B78" w:rsidRPr="00F728F0" w:rsidRDefault="00FC5A54" w:rsidP="0060364C">
      <w:pPr>
        <w:pStyle w:val="Heading1"/>
        <w:spacing w:before="240" w:line="360" w:lineRule="auto"/>
        <w:ind w:left="24"/>
        <w:jc w:val="both"/>
      </w:pPr>
      <w:r w:rsidRPr="00F728F0">
        <w:t xml:space="preserve">Civic awareness among the Law students </w:t>
      </w:r>
    </w:p>
    <w:p w14:paraId="1609BB9A" w14:textId="3D06361A" w:rsidR="00145E89" w:rsidRPr="00145E89" w:rsidRDefault="00145E89" w:rsidP="00145E89">
      <w:pPr>
        <w:pStyle w:val="Heading1"/>
        <w:spacing w:line="360" w:lineRule="auto"/>
        <w:ind w:left="24"/>
        <w:rPr>
          <w:b w:val="0"/>
        </w:rPr>
      </w:pPr>
      <w:r w:rsidRPr="00145E89">
        <w:rPr>
          <w:b w:val="0"/>
        </w:rPr>
        <w:t>When asked about their knowledge of Fundamental Rights and Duties and the related constitutional provisions, all respondents reported that they were aware of them, with two-thirds stating that they knew them very well. This indicates a strong level of legal awareness among the students and suggests that they are capable of exercising their rights and fulfilling their duties when required. Similarly, all respondents indicated that they know whom to approach in case their rights are violated, which would enable them to seek appropriate legal remedies in situations of infringement.</w:t>
      </w:r>
    </w:p>
    <w:p w14:paraId="0687B638" w14:textId="77777777" w:rsidR="00145E89" w:rsidRDefault="00145E89" w:rsidP="00145E89">
      <w:pPr>
        <w:pStyle w:val="Heading1"/>
        <w:spacing w:line="360" w:lineRule="auto"/>
        <w:rPr>
          <w:b w:val="0"/>
        </w:rPr>
      </w:pPr>
      <w:r w:rsidRPr="00145E89">
        <w:rPr>
          <w:b w:val="0"/>
        </w:rPr>
        <w:t>With regard to their understanding of the Constitution of India, all respondents reported having fairly good knowledge, and 67 per cent stated that they possessed very good knowledge of it. This reflects a solid grasp of the fundamental laws and principles governing the country</w:t>
      </w:r>
      <w:r>
        <w:rPr>
          <w:b w:val="0"/>
        </w:rPr>
        <w:t xml:space="preserve">. </w:t>
      </w:r>
      <w:r w:rsidRPr="00145E89">
        <w:rPr>
          <w:b w:val="0"/>
        </w:rPr>
        <w:t>In addition, concerning knowledge of emergency contact numbers, 67 per cent of the respondents reported that they knew them very well, while the remaining respondents indicated that they were aware of them. This demonstrates a general sense of preparedness and alertness in handling potential emergencies.</w:t>
      </w:r>
    </w:p>
    <w:p w14:paraId="3CFF6C69" w14:textId="75B39C7F" w:rsidR="00E31B78" w:rsidRPr="00F728F0" w:rsidRDefault="00FC5A54" w:rsidP="00145E89">
      <w:pPr>
        <w:pStyle w:val="Heading1"/>
        <w:spacing w:line="360" w:lineRule="auto"/>
      </w:pPr>
      <w:r w:rsidRPr="00F728F0">
        <w:t xml:space="preserve">The education system and civic awareness </w:t>
      </w:r>
    </w:p>
    <w:p w14:paraId="2DEEBEA7" w14:textId="66A0B328" w:rsidR="00E31B78" w:rsidRDefault="00FC5A54" w:rsidP="0060364C">
      <w:pPr>
        <w:spacing w:line="360" w:lineRule="auto"/>
        <w:ind w:left="14" w:right="7"/>
      </w:pPr>
      <w:r w:rsidRPr="00F728F0">
        <w:t xml:space="preserve">When the respondents were asked about the current condition of the education system in incorporating civic awareness among the students, 66 </w:t>
      </w:r>
      <w:r w:rsidR="00546FC2">
        <w:t>per cent</w:t>
      </w:r>
      <w:r w:rsidRPr="00F728F0">
        <w:t xml:space="preserve"> of the respondents agreed that the current curriculum and educational systems are sufficient for the younger generations</w:t>
      </w:r>
      <w:r w:rsidR="00EE42B1">
        <w:t xml:space="preserve"> (see figure 4)</w:t>
      </w:r>
      <w:r w:rsidRPr="00F728F0">
        <w:t xml:space="preserve">. Among them, 33.33 </w:t>
      </w:r>
      <w:r w:rsidR="00546FC2">
        <w:t>per cent</w:t>
      </w:r>
      <w:r w:rsidRPr="00F728F0">
        <w:t xml:space="preserve"> strongly agree with it. The remaining 34 </w:t>
      </w:r>
      <w:r w:rsidR="00546FC2">
        <w:t>per cent</w:t>
      </w:r>
      <w:r w:rsidRPr="00F728F0">
        <w:t xml:space="preserve"> </w:t>
      </w:r>
      <w:r w:rsidRPr="00F728F0">
        <w:lastRenderedPageBreak/>
        <w:t xml:space="preserve">remained neutral to it. This is a good indicator of the quality of the current educational system in incorporating civic responsibilities among the younger generation. </w:t>
      </w:r>
    </w:p>
    <w:p w14:paraId="43747D88" w14:textId="0819AED8" w:rsidR="00EE42B1" w:rsidRPr="00EE42B1" w:rsidRDefault="00EE42B1" w:rsidP="00EE42B1">
      <w:pPr>
        <w:spacing w:before="240" w:line="360" w:lineRule="auto"/>
        <w:ind w:left="14" w:right="7"/>
        <w:rPr>
          <w:b/>
          <w:bCs/>
          <w:i/>
          <w:iCs/>
        </w:rPr>
      </w:pPr>
      <w:r w:rsidRPr="00EE42B1">
        <w:rPr>
          <w:b/>
          <w:bCs/>
          <w:i/>
          <w:iCs/>
        </w:rPr>
        <w:t>Figure 4: Current curriculum and civic education</w:t>
      </w:r>
    </w:p>
    <w:p w14:paraId="3B14E396" w14:textId="4B664BAD" w:rsidR="00E31B78" w:rsidRDefault="008D2261" w:rsidP="0060364C">
      <w:pPr>
        <w:spacing w:after="213" w:line="360" w:lineRule="auto"/>
        <w:ind w:left="0" w:right="2707" w:firstLine="0"/>
        <w:jc w:val="center"/>
      </w:pPr>
      <w:r>
        <w:rPr>
          <w:noProof/>
        </w:rPr>
        <w:drawing>
          <wp:inline distT="0" distB="0" distL="0" distR="0" wp14:anchorId="23B9B108" wp14:editId="5F6CEFB1">
            <wp:extent cx="3966049" cy="3006436"/>
            <wp:effectExtent l="0" t="0" r="0" b="3810"/>
            <wp:docPr id="763323960"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0394"/>
                    <a:stretch>
                      <a:fillRect/>
                    </a:stretch>
                  </pic:blipFill>
                  <pic:spPr bwMode="auto">
                    <a:xfrm>
                      <a:off x="0" y="0"/>
                      <a:ext cx="3993722" cy="3027414"/>
                    </a:xfrm>
                    <a:prstGeom prst="rect">
                      <a:avLst/>
                    </a:prstGeom>
                    <a:noFill/>
                    <a:ln>
                      <a:noFill/>
                    </a:ln>
                    <a:extLst>
                      <a:ext uri="{53640926-AAD7-44D8-BBD7-CCE9431645EC}">
                        <a14:shadowObscured xmlns:a14="http://schemas.microsoft.com/office/drawing/2010/main"/>
                      </a:ext>
                    </a:extLst>
                  </pic:spPr>
                </pic:pic>
              </a:graphicData>
            </a:graphic>
          </wp:inline>
        </w:drawing>
      </w:r>
    </w:p>
    <w:p w14:paraId="40C0B77E" w14:textId="77777777" w:rsidR="006F43F4" w:rsidRPr="006F43F4" w:rsidRDefault="006F43F4" w:rsidP="0060364C">
      <w:pPr>
        <w:spacing w:after="228" w:line="360" w:lineRule="auto"/>
        <w:ind w:left="14" w:right="7"/>
        <w:jc w:val="left"/>
        <w:rPr>
          <w:b/>
          <w:bCs/>
          <w:i/>
          <w:iCs/>
          <w:sz w:val="20"/>
          <w:szCs w:val="20"/>
        </w:rPr>
      </w:pPr>
      <w:r w:rsidRPr="006F43F4">
        <w:rPr>
          <w:b/>
          <w:bCs/>
          <w:i/>
          <w:iCs/>
          <w:sz w:val="20"/>
          <w:szCs w:val="20"/>
        </w:rPr>
        <w:t>Source: Primary Data, 2025</w:t>
      </w:r>
    </w:p>
    <w:p w14:paraId="2B6BBFF2" w14:textId="587EB00E" w:rsidR="00E31B78" w:rsidRPr="00F728F0" w:rsidRDefault="00FC5A54" w:rsidP="0060364C">
      <w:pPr>
        <w:spacing w:before="240" w:after="146" w:line="360" w:lineRule="auto"/>
        <w:ind w:left="0" w:right="7" w:firstLine="0"/>
      </w:pPr>
      <w:r w:rsidRPr="00F728F0">
        <w:t xml:space="preserve">When it comes to the current educational system, its curriculum and related activities, an essential step for the students to get acquainted with the rights and duties of each student in their respective societies, 67 </w:t>
      </w:r>
      <w:r w:rsidR="00546FC2">
        <w:t>per cent</w:t>
      </w:r>
      <w:r w:rsidRPr="00F728F0">
        <w:t xml:space="preserve"> of the respondents agree that the current curriculum is sufficient in imparting the rights and duties among the </w:t>
      </w:r>
      <w:r w:rsidR="00817C06">
        <w:t xml:space="preserve">law </w:t>
      </w:r>
      <w:r w:rsidRPr="00F728F0">
        <w:t xml:space="preserve">students, indicating a better civic education system in India. However, 33 </w:t>
      </w:r>
      <w:r w:rsidR="00546FC2">
        <w:t>per cent</w:t>
      </w:r>
      <w:r w:rsidRPr="00F728F0">
        <w:t xml:space="preserve"> of the respondents disagree and feel that it is not sufficient in the current challenging times. </w:t>
      </w:r>
    </w:p>
    <w:p w14:paraId="5FAF6135" w14:textId="18EB18C3" w:rsidR="00E31B78" w:rsidRDefault="00FC5A54" w:rsidP="0060364C">
      <w:pPr>
        <w:spacing w:after="200" w:line="360" w:lineRule="auto"/>
        <w:ind w:left="14" w:right="7"/>
      </w:pPr>
      <w:r w:rsidRPr="00F728F0">
        <w:t xml:space="preserve">When the respondents were asked about the level of political participation in our society, only </w:t>
      </w:r>
      <w:r w:rsidR="00817C06">
        <w:t>one-third</w:t>
      </w:r>
      <w:r w:rsidRPr="00F728F0">
        <w:t xml:space="preserve"> of the respondents felt that it is fairly good. However, the </w:t>
      </w:r>
      <w:r w:rsidR="00546FC2">
        <w:t>remaining</w:t>
      </w:r>
      <w:r w:rsidRPr="00F728F0">
        <w:t xml:space="preserve"> two-thirds of the respondents felt that it is neither good nor bad. This might be due to the lack of effectiveness of political participation in society. </w:t>
      </w:r>
    </w:p>
    <w:p w14:paraId="7152843E" w14:textId="05416A87" w:rsidR="00145E89" w:rsidRPr="00F728F0" w:rsidRDefault="00145E89" w:rsidP="00145E89">
      <w:pPr>
        <w:spacing w:after="148" w:line="360" w:lineRule="auto"/>
        <w:ind w:right="7"/>
      </w:pPr>
      <w:r>
        <w:t xml:space="preserve">Therefore, the </w:t>
      </w:r>
      <w:r w:rsidRPr="00F728F0">
        <w:t xml:space="preserve">law students have a comparatively high degree of civic awareness. They </w:t>
      </w:r>
      <w:r>
        <w:t>demonstrate a thorough understanding of fundamental civic knowledge relevant to daily life and are proficient in applying this knowledge in various</w:t>
      </w:r>
      <w:r w:rsidRPr="00F728F0">
        <w:t xml:space="preserve"> settings. In particular, respondents exhibit a high level of awareness regarding emergency and public support systems, legal rights and obligations, and constitutional principles. This shows that law students have a solid </w:t>
      </w:r>
      <w:r w:rsidRPr="00F728F0">
        <w:lastRenderedPageBreak/>
        <w:t>understanding of civic duties and structures, which reflects a generally high degree of civic awareness.</w:t>
      </w:r>
    </w:p>
    <w:p w14:paraId="6631143B" w14:textId="77777777" w:rsidR="00E31B78" w:rsidRPr="00F728F0" w:rsidRDefault="00FC5A54" w:rsidP="0060364C">
      <w:pPr>
        <w:pStyle w:val="Heading1"/>
        <w:spacing w:line="360" w:lineRule="auto"/>
        <w:ind w:left="24"/>
        <w:jc w:val="both"/>
      </w:pPr>
      <w:r w:rsidRPr="00F728F0">
        <w:t xml:space="preserve">Civic attitude among the students </w:t>
      </w:r>
    </w:p>
    <w:p w14:paraId="03E1FD72" w14:textId="015958B5" w:rsidR="00E31B78" w:rsidRPr="00F728F0" w:rsidRDefault="00FC5A54" w:rsidP="0060364C">
      <w:pPr>
        <w:spacing w:after="146" w:line="360" w:lineRule="auto"/>
        <w:ind w:left="14" w:right="7"/>
      </w:pPr>
      <w:r w:rsidRPr="00F728F0">
        <w:t>The respondents have mixed responses to various situations presented to them. In certain circumstances, such as helping a person who had met with an accident and was bleeding on the road</w:t>
      </w:r>
      <w:r w:rsidR="00546FC2">
        <w:t>,</w:t>
      </w:r>
      <w:r w:rsidRPr="00F728F0">
        <w:t xml:space="preserve"> all the respondents agreed; however, in other circumstances, such as dealing with a faulty street light or picking up garbage left on the road, it was not preferred by the respondents. They don’t feel the necessity to deal with it. Therefore, their practical application of civic knowledge is limited to their situations and not to the level of civic knowledge they possess. </w:t>
      </w:r>
    </w:p>
    <w:p w14:paraId="0587E4EC" w14:textId="38FA287B" w:rsidR="00E31B78" w:rsidRDefault="00FC5A54" w:rsidP="0060364C">
      <w:pPr>
        <w:spacing w:line="360" w:lineRule="auto"/>
        <w:ind w:left="14" w:right="7"/>
      </w:pPr>
      <w:r w:rsidRPr="00F728F0">
        <w:t xml:space="preserve">Therefore, from the responses, it is very clear that law students have a very high civic awareness of their duties and responsibilities, and they feel that the current curriculum for school students is fairly sufficient to impart to them. Similarly, the number of community volunteers among the students is very low, and the current curriculum does not promote it as much. This might hinder their ability to connect with social issues. This adversely affects their community participation in society. This is well reflected through their inconsistencies in responses towards community participation. The attitude of the respondents is poor and varies based on situations. This creates difficulty for the respondents to actively participate in the community to solve social issues. </w:t>
      </w:r>
    </w:p>
    <w:p w14:paraId="184ACC17" w14:textId="7F7144FE" w:rsidR="00145E89" w:rsidRPr="00F728F0" w:rsidRDefault="00145E89" w:rsidP="00145E89">
      <w:pPr>
        <w:spacing w:after="148" w:line="360" w:lineRule="auto"/>
        <w:ind w:right="7"/>
      </w:pPr>
      <w:r w:rsidRPr="00F728F0">
        <w:t>The findings indicate that law students possess a relatively high level of civic awareness, demonstrated by their sound understanding of essential civic information relevant to everyday life. Law students demonstrate a willingness to address social issues as they emerge and report significant involvement in social activism. Students' degree of civic awareness is strongly correlated with their capacity to recognise, comprehend, and resolve social issues that impact society as a whole, indicating that civic knowledge is crucial in enabling law students to take prompt and informed civic action.</w:t>
      </w:r>
      <w:r w:rsidR="00781AA4">
        <w:t xml:space="preserve"> But this civic participation and engagement are limited to a few activities like campaigning, donating, etc. They are not taking part in solving the harsh realities of the societies. </w:t>
      </w:r>
    </w:p>
    <w:p w14:paraId="211E08F8" w14:textId="77777777" w:rsidR="00145E89" w:rsidRPr="00F728F0" w:rsidRDefault="00145E89" w:rsidP="0060364C">
      <w:pPr>
        <w:spacing w:line="360" w:lineRule="auto"/>
        <w:ind w:left="14" w:right="7"/>
      </w:pPr>
    </w:p>
    <w:p w14:paraId="34D686C4" w14:textId="42C098A9" w:rsidR="00E31B78" w:rsidRPr="00F728F0" w:rsidRDefault="00FC5A54" w:rsidP="0060364C">
      <w:pPr>
        <w:pStyle w:val="Heading1"/>
        <w:spacing w:before="240" w:line="360" w:lineRule="auto"/>
        <w:ind w:left="24"/>
        <w:jc w:val="both"/>
      </w:pPr>
      <w:r w:rsidRPr="00F728F0">
        <w:lastRenderedPageBreak/>
        <w:t xml:space="preserve">Conclusion  </w:t>
      </w:r>
    </w:p>
    <w:p w14:paraId="10BFC6A5" w14:textId="5E1BEF2E" w:rsidR="00F728F0" w:rsidRDefault="00F728F0" w:rsidP="0060364C">
      <w:pPr>
        <w:spacing w:line="360" w:lineRule="auto"/>
      </w:pPr>
      <w:r w:rsidRPr="00F728F0">
        <w:t>The results of this study show that law students have a comparatively high degree of civic awareness, especially when it comes to constitutional principles, legal rights and obligations, and public redress mechanisms. This fundamental understanding is consistent with the idea that young people, particularly those with legal training, are an essential resource for tackling societal issues. The study also shows that although civic awareness is highly developed, there is still little evidence of consistent and long-term civic engagement. This disconnect between information and action is indicative of a larger problem in Kerala, where civic engagement is relatively low but civic education is adequate.</w:t>
      </w:r>
    </w:p>
    <w:p w14:paraId="0B3BBBBF" w14:textId="5C92E77D" w:rsidR="00546FC2" w:rsidRDefault="00546FC2" w:rsidP="0060364C">
      <w:pPr>
        <w:spacing w:line="360" w:lineRule="auto"/>
      </w:pPr>
      <w:r w:rsidRPr="00546FC2">
        <w:t xml:space="preserve">The findings also show that students with greater civic awareness are more likely to participate in social activism and address social issues when necessary. However, rather than being </w:t>
      </w:r>
      <w:r>
        <w:t>institutionalised</w:t>
      </w:r>
      <w:r w:rsidRPr="00546FC2">
        <w:t xml:space="preserve"> or ongoing, such engagement is typically situational. This inconsistency highlights the limitations of a curriculum that prioritises theoretical instruction over experiential learning. Due to the judiciary's crucial role in resolving social issues through procedures like public interest litigation and constitutional remedies, law students' limited practical experience limits their capacity to apply legal tools for the benefit of society.</w:t>
      </w:r>
    </w:p>
    <w:p w14:paraId="01B6774D" w14:textId="5747D80C" w:rsidR="00546FC2" w:rsidRDefault="00546FC2" w:rsidP="0060364C">
      <w:pPr>
        <w:spacing w:line="360" w:lineRule="auto"/>
      </w:pPr>
      <w:r w:rsidRPr="00546FC2">
        <w:t xml:space="preserve">These results highlight the necessity of curriculum changes that </w:t>
      </w:r>
      <w:r w:rsidR="003B56CD">
        <w:t>emphasise</w:t>
      </w:r>
      <w:r w:rsidRPr="00546FC2">
        <w:t xml:space="preserve"> the real-world implementation of civic obligations and responsibilities through clinical legal education, community involvement, and participatory learning techniques. Enhancing these elements in legal education can help </w:t>
      </w:r>
      <w:r w:rsidR="003B56CD">
        <w:t>bridge the gap between civic awareness and civic action, empowering future judges and attorneys to engage more effectively with issues that affect</w:t>
      </w:r>
      <w:r w:rsidRPr="00546FC2">
        <w:t xml:space="preserve"> significant portions of society. </w:t>
      </w:r>
      <w:r w:rsidR="003B56CD">
        <w:t>Ultimately, the study concludes that incorporating civic engagement into legal education is essential for achieving the broader social objectives of legal education and translating civic knowledge into effective</w:t>
      </w:r>
      <w:r w:rsidRPr="00546FC2">
        <w:t xml:space="preserve"> public service.</w:t>
      </w:r>
    </w:p>
    <w:p w14:paraId="7A381FFE" w14:textId="56305918" w:rsidR="00984B8C" w:rsidRDefault="00984B8C" w:rsidP="0060364C">
      <w:pPr>
        <w:spacing w:line="360" w:lineRule="auto"/>
      </w:pPr>
    </w:p>
    <w:p w14:paraId="04F7AD70" w14:textId="77777777" w:rsidR="00984B8C" w:rsidRDefault="00984B8C" w:rsidP="00984B8C">
      <w:pPr>
        <w:spacing w:line="360" w:lineRule="auto"/>
      </w:pPr>
      <w:r>
        <w:t xml:space="preserve">Consent </w:t>
      </w:r>
    </w:p>
    <w:p w14:paraId="17D6D772" w14:textId="3F738B61" w:rsidR="00984B8C" w:rsidRDefault="00984B8C" w:rsidP="00984B8C">
      <w:pPr>
        <w:spacing w:line="360" w:lineRule="auto"/>
      </w:pPr>
      <w:r>
        <w:t>As per international standards or university standards, Participants’ written consent has been collected and preserved by the author(s).</w:t>
      </w:r>
    </w:p>
    <w:p w14:paraId="4EB6D63D" w14:textId="77777777" w:rsidR="00984B8C" w:rsidRDefault="00984B8C" w:rsidP="00984B8C">
      <w:pPr>
        <w:spacing w:line="360" w:lineRule="auto"/>
      </w:pPr>
      <w:bookmarkStart w:id="0" w:name="_GoBack"/>
      <w:bookmarkEnd w:id="0"/>
    </w:p>
    <w:p w14:paraId="3AA2DD55" w14:textId="77777777" w:rsidR="004418A3" w:rsidRPr="004418A3" w:rsidRDefault="004418A3" w:rsidP="004418A3">
      <w:pPr>
        <w:spacing w:after="0" w:line="240" w:lineRule="auto"/>
        <w:ind w:left="0" w:right="0" w:firstLine="0"/>
        <w:jc w:val="left"/>
        <w:rPr>
          <w:rFonts w:eastAsia="Calibri"/>
          <w:color w:val="auto"/>
          <w:sz w:val="22"/>
          <w:szCs w:val="22"/>
          <w:highlight w:val="yellow"/>
          <w:lang w:val="en-US" w:eastAsia="en-US"/>
          <w14:ligatures w14:val="none"/>
        </w:rPr>
      </w:pPr>
      <w:bookmarkStart w:id="1" w:name="_Hlk198031404"/>
      <w:bookmarkStart w:id="2" w:name="_Hlk219125673"/>
      <w:r w:rsidRPr="004418A3">
        <w:rPr>
          <w:rFonts w:eastAsia="Calibri"/>
          <w:color w:val="auto"/>
          <w:sz w:val="22"/>
          <w:szCs w:val="22"/>
          <w:highlight w:val="yellow"/>
          <w:lang w:val="en-US" w:eastAsia="en-US"/>
          <w14:ligatures w14:val="none"/>
        </w:rPr>
        <w:t>Disclaimer (Artificial intelligence)</w:t>
      </w:r>
    </w:p>
    <w:p w14:paraId="1511DCCC" w14:textId="77777777" w:rsidR="004418A3" w:rsidRPr="004418A3" w:rsidRDefault="004418A3" w:rsidP="004418A3">
      <w:pPr>
        <w:spacing w:after="0" w:line="240" w:lineRule="auto"/>
        <w:ind w:left="0" w:right="0" w:firstLine="0"/>
        <w:jc w:val="left"/>
        <w:rPr>
          <w:rFonts w:eastAsia="Calibri"/>
          <w:color w:val="auto"/>
          <w:sz w:val="22"/>
          <w:szCs w:val="22"/>
          <w:highlight w:val="yellow"/>
          <w:lang w:val="en-US" w:eastAsia="en-US"/>
          <w14:ligatures w14:val="none"/>
        </w:rPr>
      </w:pPr>
    </w:p>
    <w:p w14:paraId="69504C8F" w14:textId="77777777" w:rsidR="004418A3" w:rsidRPr="004418A3" w:rsidRDefault="004418A3" w:rsidP="004418A3">
      <w:pPr>
        <w:spacing w:after="0" w:line="240" w:lineRule="auto"/>
        <w:ind w:left="0" w:right="0" w:firstLine="0"/>
        <w:jc w:val="left"/>
        <w:rPr>
          <w:rFonts w:eastAsia="Calibri"/>
          <w:color w:val="auto"/>
          <w:sz w:val="22"/>
          <w:szCs w:val="22"/>
          <w:highlight w:val="yellow"/>
          <w:lang w:val="en-US" w:eastAsia="en-US"/>
          <w14:ligatures w14:val="none"/>
        </w:rPr>
      </w:pPr>
      <w:r w:rsidRPr="004418A3">
        <w:rPr>
          <w:rFonts w:eastAsia="Calibri"/>
          <w:color w:val="auto"/>
          <w:sz w:val="22"/>
          <w:szCs w:val="22"/>
          <w:highlight w:val="yellow"/>
          <w:lang w:val="en-US" w:eastAsia="en-US"/>
          <w14:ligatures w14:val="none"/>
        </w:rPr>
        <w:t>Author(s) hereby declare that NO generative AI technologies such as Large Language Models (</w:t>
      </w:r>
      <w:proofErr w:type="spellStart"/>
      <w:r w:rsidRPr="004418A3">
        <w:rPr>
          <w:rFonts w:eastAsia="Calibri"/>
          <w:color w:val="auto"/>
          <w:sz w:val="22"/>
          <w:szCs w:val="22"/>
          <w:highlight w:val="yellow"/>
          <w:lang w:val="en-US" w:eastAsia="en-US"/>
          <w14:ligatures w14:val="none"/>
        </w:rPr>
        <w:t>ChatGPT</w:t>
      </w:r>
      <w:proofErr w:type="spellEnd"/>
      <w:r w:rsidRPr="004418A3">
        <w:rPr>
          <w:rFonts w:eastAsia="Calibri"/>
          <w:color w:val="auto"/>
          <w:sz w:val="22"/>
          <w:szCs w:val="22"/>
          <w:highlight w:val="yellow"/>
          <w:lang w:val="en-US" w:eastAsia="en-US"/>
          <w14:ligatures w14:val="none"/>
        </w:rPr>
        <w:t xml:space="preserve">, COPILOT, etc.) and text-to-image generators have been used during the writing or editing of this manuscript. </w:t>
      </w:r>
    </w:p>
    <w:bookmarkEnd w:id="1"/>
    <w:p w14:paraId="4895EA9B" w14:textId="77777777" w:rsidR="004418A3" w:rsidRPr="004418A3" w:rsidRDefault="004418A3" w:rsidP="004418A3">
      <w:pPr>
        <w:spacing w:after="200" w:line="276" w:lineRule="auto"/>
        <w:ind w:left="0" w:right="0" w:firstLine="0"/>
        <w:jc w:val="left"/>
        <w:rPr>
          <w:rFonts w:ascii="Calibri" w:eastAsia="Calibri" w:hAnsi="Calibri"/>
          <w:color w:val="auto"/>
          <w:kern w:val="0"/>
          <w:sz w:val="28"/>
          <w:szCs w:val="22"/>
          <w:lang w:val="en-US" w:eastAsia="en-US"/>
          <w14:ligatures w14:val="none"/>
        </w:rPr>
      </w:pPr>
    </w:p>
    <w:bookmarkEnd w:id="2"/>
    <w:p w14:paraId="6A5318EF" w14:textId="24A46E76" w:rsidR="002D362B" w:rsidRPr="004418A3" w:rsidRDefault="002D362B" w:rsidP="007B1129">
      <w:pPr>
        <w:spacing w:line="360" w:lineRule="auto"/>
        <w:ind w:left="0" w:firstLine="0"/>
        <w:rPr>
          <w:b/>
          <w:bCs/>
          <w:lang w:val="en-US"/>
        </w:rPr>
      </w:pPr>
    </w:p>
    <w:p w14:paraId="532E6E99" w14:textId="77777777" w:rsidR="007B1129" w:rsidRPr="00F728F0" w:rsidRDefault="007B1129" w:rsidP="007B1129">
      <w:pPr>
        <w:spacing w:line="360" w:lineRule="auto"/>
        <w:ind w:left="0" w:firstLine="0"/>
      </w:pPr>
    </w:p>
    <w:p w14:paraId="162CB7AE" w14:textId="77777777" w:rsidR="00E31B78" w:rsidRPr="00F728F0" w:rsidRDefault="00FC5A54" w:rsidP="0060364C">
      <w:pPr>
        <w:spacing w:before="240" w:after="321" w:line="360" w:lineRule="auto"/>
        <w:ind w:left="14" w:right="7"/>
        <w:rPr>
          <w:b/>
          <w:bCs/>
        </w:rPr>
      </w:pPr>
      <w:r w:rsidRPr="00F728F0">
        <w:rPr>
          <w:b/>
          <w:bCs/>
        </w:rPr>
        <w:t xml:space="preserve">References </w:t>
      </w:r>
    </w:p>
    <w:p w14:paraId="4C8F3C37" w14:textId="77777777" w:rsidR="00E31B78" w:rsidRPr="00F728F0" w:rsidRDefault="00FC5A54" w:rsidP="0060364C">
      <w:pPr>
        <w:numPr>
          <w:ilvl w:val="0"/>
          <w:numId w:val="3"/>
        </w:numPr>
        <w:spacing w:line="360" w:lineRule="auto"/>
        <w:ind w:left="726" w:right="7" w:hanging="361"/>
      </w:pPr>
      <w:proofErr w:type="spellStart"/>
      <w:r w:rsidRPr="00F728F0">
        <w:t>Aðalbjarnardóttir</w:t>
      </w:r>
      <w:proofErr w:type="spellEnd"/>
      <w:r w:rsidRPr="00F728F0">
        <w:t xml:space="preserve">, S. (2008). Young people’s civic awareness and engagement: Listening to their voices using thematic and developmental analysis. </w:t>
      </w:r>
      <w:r w:rsidRPr="00F728F0">
        <w:rPr>
          <w:i/>
        </w:rPr>
        <w:t>Í A. Ross (</w:t>
      </w:r>
      <w:proofErr w:type="spellStart"/>
      <w:r w:rsidRPr="00F728F0">
        <w:rPr>
          <w:i/>
        </w:rPr>
        <w:t>ritstjóri</w:t>
      </w:r>
      <w:proofErr w:type="spellEnd"/>
      <w:r w:rsidRPr="00F728F0">
        <w:rPr>
          <w:i/>
        </w:rPr>
        <w:t>), Reflecting on identities: Research, practice and innovation</w:t>
      </w:r>
      <w:r w:rsidRPr="00F728F0">
        <w:t xml:space="preserve">, 717-727. </w:t>
      </w:r>
    </w:p>
    <w:p w14:paraId="2E05F80D" w14:textId="77777777" w:rsidR="00E31B78" w:rsidRPr="00F728F0" w:rsidRDefault="00FC5A54" w:rsidP="0060364C">
      <w:pPr>
        <w:numPr>
          <w:ilvl w:val="0"/>
          <w:numId w:val="3"/>
        </w:numPr>
        <w:spacing w:line="360" w:lineRule="auto"/>
        <w:ind w:left="726" w:right="7" w:hanging="361"/>
      </w:pPr>
      <w:r w:rsidRPr="00F728F0">
        <w:t xml:space="preserve">Beaumont, E., &amp; </w:t>
      </w:r>
      <w:proofErr w:type="spellStart"/>
      <w:r w:rsidRPr="00F728F0">
        <w:t>Battistoni</w:t>
      </w:r>
      <w:proofErr w:type="spellEnd"/>
      <w:r w:rsidRPr="00F728F0">
        <w:t xml:space="preserve">, R. M. (2006). Introductory essay: Beyond civics 101: Rethinking what we mean by civic education. </w:t>
      </w:r>
      <w:r w:rsidRPr="00F728F0">
        <w:rPr>
          <w:i/>
        </w:rPr>
        <w:t>Journal of Political Science Education</w:t>
      </w:r>
      <w:r w:rsidRPr="00F728F0">
        <w:t xml:space="preserve">, </w:t>
      </w:r>
      <w:r w:rsidRPr="00F728F0">
        <w:rPr>
          <w:i/>
        </w:rPr>
        <w:t>2</w:t>
      </w:r>
      <w:r w:rsidRPr="00F728F0">
        <w:t xml:space="preserve">(3), 241-247. </w:t>
      </w:r>
    </w:p>
    <w:p w14:paraId="3609DE0B" w14:textId="77777777" w:rsidR="00E31B78" w:rsidRPr="00F728F0" w:rsidRDefault="00FC5A54" w:rsidP="0060364C">
      <w:pPr>
        <w:numPr>
          <w:ilvl w:val="0"/>
          <w:numId w:val="3"/>
        </w:numPr>
        <w:spacing w:line="360" w:lineRule="auto"/>
        <w:ind w:left="726" w:right="7" w:hanging="361"/>
      </w:pPr>
      <w:r w:rsidRPr="00F728F0">
        <w:t xml:space="preserve">Bloch, F. (2011). A Global Perspective on Clinical Legal Education. </w:t>
      </w:r>
      <w:proofErr w:type="spellStart"/>
      <w:r w:rsidRPr="00F728F0">
        <w:rPr>
          <w:i/>
        </w:rPr>
        <w:t>Revista</w:t>
      </w:r>
      <w:proofErr w:type="spellEnd"/>
      <w:r w:rsidRPr="00F728F0">
        <w:rPr>
          <w:i/>
        </w:rPr>
        <w:t xml:space="preserve"> de </w:t>
      </w:r>
      <w:proofErr w:type="spellStart"/>
      <w:r w:rsidRPr="00F728F0">
        <w:rPr>
          <w:i/>
        </w:rPr>
        <w:t>educación</w:t>
      </w:r>
      <w:proofErr w:type="spellEnd"/>
      <w:r w:rsidRPr="00F728F0">
        <w:rPr>
          <w:i/>
        </w:rPr>
        <w:t xml:space="preserve"> y </w:t>
      </w:r>
      <w:proofErr w:type="spellStart"/>
      <w:r w:rsidRPr="00F728F0">
        <w:rPr>
          <w:i/>
        </w:rPr>
        <w:t>derecho</w:t>
      </w:r>
      <w:proofErr w:type="spellEnd"/>
      <w:r w:rsidRPr="00F728F0">
        <w:t xml:space="preserve">, (4). </w:t>
      </w:r>
    </w:p>
    <w:p w14:paraId="3398253D" w14:textId="77777777" w:rsidR="00E31B78" w:rsidRPr="00F728F0" w:rsidRDefault="00FC5A54" w:rsidP="0060364C">
      <w:pPr>
        <w:numPr>
          <w:ilvl w:val="0"/>
          <w:numId w:val="3"/>
        </w:numPr>
        <w:spacing w:after="19" w:line="360" w:lineRule="auto"/>
        <w:ind w:left="726" w:right="7" w:hanging="361"/>
      </w:pPr>
      <w:r w:rsidRPr="00F728F0">
        <w:t xml:space="preserve">Colby, A., Ehrlich, T., Beaumont, E., &amp; Stephens, J. (2003). </w:t>
      </w:r>
      <w:r w:rsidRPr="00F728F0">
        <w:rPr>
          <w:i/>
        </w:rPr>
        <w:t>Educating citizens: Preparing America's undergraduates for lives of moral and civic responsibility</w:t>
      </w:r>
      <w:r w:rsidRPr="00F728F0">
        <w:t xml:space="preserve">. John Wiley &amp; Sons. </w:t>
      </w:r>
    </w:p>
    <w:p w14:paraId="22AFF0C6" w14:textId="426184AC" w:rsidR="00E31B78" w:rsidRPr="00F728F0" w:rsidRDefault="00FC5A54" w:rsidP="0060364C">
      <w:pPr>
        <w:numPr>
          <w:ilvl w:val="0"/>
          <w:numId w:val="3"/>
        </w:numPr>
        <w:spacing w:after="164" w:line="360" w:lineRule="auto"/>
        <w:ind w:left="726" w:right="7" w:hanging="361"/>
      </w:pPr>
      <w:proofErr w:type="spellStart"/>
      <w:r w:rsidRPr="00F728F0">
        <w:t>Degelman</w:t>
      </w:r>
      <w:proofErr w:type="spellEnd"/>
      <w:r w:rsidRPr="00F728F0">
        <w:t>, C. (2000). Fostering Civic Responsibility</w:t>
      </w:r>
      <w:r w:rsidR="00546FC2">
        <w:t xml:space="preserve"> </w:t>
      </w:r>
      <w:r w:rsidRPr="00F728F0">
        <w:t xml:space="preserve">through Service Learning. </w:t>
      </w:r>
      <w:r w:rsidRPr="00546FC2">
        <w:rPr>
          <w:i/>
        </w:rPr>
        <w:t>Service-Learning Network</w:t>
      </w:r>
      <w:r w:rsidRPr="00F728F0">
        <w:t xml:space="preserve">, </w:t>
      </w:r>
      <w:r w:rsidRPr="00546FC2">
        <w:rPr>
          <w:i/>
        </w:rPr>
        <w:t>8</w:t>
      </w:r>
      <w:r w:rsidRPr="00F728F0">
        <w:t xml:space="preserve">(1), n1. </w:t>
      </w:r>
    </w:p>
    <w:p w14:paraId="52B4A73B" w14:textId="77777777" w:rsidR="00E31B78" w:rsidRPr="00F728F0" w:rsidRDefault="00FC5A54" w:rsidP="0060364C">
      <w:pPr>
        <w:numPr>
          <w:ilvl w:val="0"/>
          <w:numId w:val="3"/>
        </w:numPr>
        <w:spacing w:line="360" w:lineRule="auto"/>
        <w:ind w:left="726" w:right="7" w:hanging="361"/>
      </w:pPr>
      <w:r w:rsidRPr="00F728F0">
        <w:t xml:space="preserve">Guthrie, K. L., &amp; McCracken, H. (2010). Teaching and learning social justice through online service-learning courses. </w:t>
      </w:r>
      <w:r w:rsidRPr="00F728F0">
        <w:rPr>
          <w:i/>
        </w:rPr>
        <w:t>The International Review of Research in Open and Distributed Learning</w:t>
      </w:r>
      <w:r w:rsidRPr="00F728F0">
        <w:t xml:space="preserve">, </w:t>
      </w:r>
      <w:r w:rsidRPr="00F728F0">
        <w:rPr>
          <w:i/>
        </w:rPr>
        <w:t>11</w:t>
      </w:r>
      <w:r w:rsidRPr="00F728F0">
        <w:t xml:space="preserve">(3), 78-94. </w:t>
      </w:r>
    </w:p>
    <w:p w14:paraId="77807153" w14:textId="77777777" w:rsidR="00E31B78" w:rsidRPr="00F728F0" w:rsidRDefault="00FC5A54" w:rsidP="0060364C">
      <w:pPr>
        <w:numPr>
          <w:ilvl w:val="0"/>
          <w:numId w:val="3"/>
        </w:numPr>
        <w:spacing w:line="360" w:lineRule="auto"/>
        <w:ind w:left="726" w:right="7" w:hanging="361"/>
      </w:pPr>
      <w:proofErr w:type="spellStart"/>
      <w:r w:rsidRPr="00F728F0">
        <w:t>Hillygus</w:t>
      </w:r>
      <w:proofErr w:type="spellEnd"/>
      <w:r w:rsidRPr="00F728F0">
        <w:t xml:space="preserve">, D. S., </w:t>
      </w:r>
      <w:proofErr w:type="spellStart"/>
      <w:r w:rsidRPr="00F728F0">
        <w:t>Nie</w:t>
      </w:r>
      <w:proofErr w:type="spellEnd"/>
      <w:r w:rsidRPr="00F728F0">
        <w:t xml:space="preserve">, N. H., Prewitt, K., &amp; Pals, H. (2006). </w:t>
      </w:r>
      <w:r w:rsidRPr="00F728F0">
        <w:rPr>
          <w:i/>
        </w:rPr>
        <w:t>The hard count: The political and social challenges of census mobilisation</w:t>
      </w:r>
      <w:r w:rsidRPr="00F728F0">
        <w:t xml:space="preserve">. Russell Sage Foundation. </w:t>
      </w:r>
    </w:p>
    <w:p w14:paraId="158876C4" w14:textId="77777777" w:rsidR="00E31B78" w:rsidRPr="00F728F0" w:rsidRDefault="00FC5A54" w:rsidP="0060364C">
      <w:pPr>
        <w:numPr>
          <w:ilvl w:val="0"/>
          <w:numId w:val="3"/>
        </w:numPr>
        <w:spacing w:line="360" w:lineRule="auto"/>
        <w:ind w:left="726" w:right="7" w:hanging="361"/>
      </w:pPr>
      <w:r w:rsidRPr="00F728F0">
        <w:t xml:space="preserve">Kelso, K. C., &amp; Kelso, J. C. (2021). Civic Education and Civil Discourse: A Role for Courts, Judges, and Lawyers. </w:t>
      </w:r>
      <w:r w:rsidRPr="00F728F0">
        <w:rPr>
          <w:i/>
        </w:rPr>
        <w:t xml:space="preserve">J. App. </w:t>
      </w:r>
      <w:proofErr w:type="spellStart"/>
      <w:r w:rsidRPr="00F728F0">
        <w:rPr>
          <w:i/>
        </w:rPr>
        <w:t>Prac</w:t>
      </w:r>
      <w:proofErr w:type="spellEnd"/>
      <w:r w:rsidRPr="00F728F0">
        <w:rPr>
          <w:i/>
        </w:rPr>
        <w:t>. &amp; Process</w:t>
      </w:r>
      <w:r w:rsidRPr="00F728F0">
        <w:t xml:space="preserve">, </w:t>
      </w:r>
      <w:r w:rsidRPr="00F728F0">
        <w:rPr>
          <w:i/>
        </w:rPr>
        <w:t>21</w:t>
      </w:r>
      <w:r w:rsidRPr="00F728F0">
        <w:t xml:space="preserve">, 473. </w:t>
      </w:r>
    </w:p>
    <w:p w14:paraId="2F40E930" w14:textId="77777777" w:rsidR="00E31B78" w:rsidRPr="00F728F0" w:rsidRDefault="00FC5A54" w:rsidP="0060364C">
      <w:pPr>
        <w:numPr>
          <w:ilvl w:val="0"/>
          <w:numId w:val="3"/>
        </w:numPr>
        <w:spacing w:line="360" w:lineRule="auto"/>
        <w:ind w:left="726" w:right="7" w:hanging="361"/>
      </w:pPr>
      <w:proofErr w:type="spellStart"/>
      <w:r w:rsidRPr="004418A3">
        <w:rPr>
          <w:lang w:val="fr-FR"/>
        </w:rPr>
        <w:t>Komives</w:t>
      </w:r>
      <w:proofErr w:type="spellEnd"/>
      <w:r w:rsidRPr="004418A3">
        <w:rPr>
          <w:lang w:val="fr-FR"/>
        </w:rPr>
        <w:t xml:space="preserve">, S. R., Lucas, N., &amp; McMahon, T. R. (2009). </w:t>
      </w:r>
      <w:r w:rsidRPr="00F728F0">
        <w:rPr>
          <w:i/>
        </w:rPr>
        <w:t>Exploring leadership: For college students who want to make a difference</w:t>
      </w:r>
      <w:r w:rsidRPr="00F728F0">
        <w:t xml:space="preserve">. John Wiley &amp; Sons. </w:t>
      </w:r>
    </w:p>
    <w:p w14:paraId="683EA1D0" w14:textId="77777777" w:rsidR="00E31B78" w:rsidRPr="00F728F0" w:rsidRDefault="00FC5A54" w:rsidP="0060364C">
      <w:pPr>
        <w:numPr>
          <w:ilvl w:val="0"/>
          <w:numId w:val="3"/>
        </w:numPr>
        <w:spacing w:line="360" w:lineRule="auto"/>
        <w:ind w:left="726" w:right="7" w:hanging="361"/>
      </w:pPr>
      <w:proofErr w:type="spellStart"/>
      <w:r w:rsidRPr="00F728F0">
        <w:t>Malin</w:t>
      </w:r>
      <w:proofErr w:type="spellEnd"/>
      <w:r w:rsidRPr="00F728F0">
        <w:t xml:space="preserve">, H. (2011). American identity development and citizenship education: A summary of perspectives and call for new research. </w:t>
      </w:r>
      <w:r w:rsidRPr="00F728F0">
        <w:rPr>
          <w:i/>
        </w:rPr>
        <w:t>Applied Developmental Science</w:t>
      </w:r>
      <w:r w:rsidRPr="00F728F0">
        <w:t xml:space="preserve">, </w:t>
      </w:r>
      <w:r w:rsidRPr="00F728F0">
        <w:rPr>
          <w:i/>
        </w:rPr>
        <w:t>15</w:t>
      </w:r>
      <w:r w:rsidRPr="00F728F0">
        <w:t xml:space="preserve">(2), 111-116. </w:t>
      </w:r>
    </w:p>
    <w:p w14:paraId="45D29E6D" w14:textId="77777777" w:rsidR="00E31B78" w:rsidRPr="00F728F0" w:rsidRDefault="00FC5A54" w:rsidP="0060364C">
      <w:pPr>
        <w:numPr>
          <w:ilvl w:val="0"/>
          <w:numId w:val="3"/>
        </w:numPr>
        <w:spacing w:line="360" w:lineRule="auto"/>
        <w:ind w:left="726" w:right="7" w:hanging="361"/>
      </w:pPr>
      <w:r w:rsidRPr="00F728F0">
        <w:lastRenderedPageBreak/>
        <w:t xml:space="preserve">Morimoto, S. A., &amp; Friedland, L. A. (2011). The lifeworld of youth in the information society. </w:t>
      </w:r>
      <w:r w:rsidRPr="00F728F0">
        <w:rPr>
          <w:i/>
        </w:rPr>
        <w:t>Youth &amp; Society</w:t>
      </w:r>
      <w:r w:rsidRPr="00F728F0">
        <w:t xml:space="preserve">, </w:t>
      </w:r>
      <w:r w:rsidRPr="00F728F0">
        <w:rPr>
          <w:i/>
        </w:rPr>
        <w:t>43</w:t>
      </w:r>
      <w:r w:rsidRPr="00F728F0">
        <w:t xml:space="preserve">(2), 549-567. </w:t>
      </w:r>
    </w:p>
    <w:p w14:paraId="3C148AB9" w14:textId="77777777" w:rsidR="00E31B78" w:rsidRPr="00F728F0" w:rsidRDefault="00FC5A54" w:rsidP="0060364C">
      <w:pPr>
        <w:numPr>
          <w:ilvl w:val="0"/>
          <w:numId w:val="3"/>
        </w:numPr>
        <w:spacing w:after="19" w:line="360" w:lineRule="auto"/>
        <w:ind w:left="726" w:right="7" w:hanging="361"/>
      </w:pPr>
      <w:proofErr w:type="spellStart"/>
      <w:r w:rsidRPr="00F728F0">
        <w:t>Reamey</w:t>
      </w:r>
      <w:proofErr w:type="spellEnd"/>
      <w:r w:rsidRPr="00F728F0">
        <w:t xml:space="preserve">, R. A. A. (2011). </w:t>
      </w:r>
      <w:r w:rsidRPr="00F728F0">
        <w:rPr>
          <w:i/>
        </w:rPr>
        <w:t>Engaged citizenship: The effect of Blackburn Institute participation on post-graduate behaviours and beliefs</w:t>
      </w:r>
      <w:r w:rsidRPr="00F728F0">
        <w:t xml:space="preserve">. The University of Alabama. </w:t>
      </w:r>
    </w:p>
    <w:p w14:paraId="7B1AADDA" w14:textId="77777777" w:rsidR="00E31B78" w:rsidRPr="00F728F0" w:rsidRDefault="00FC5A54" w:rsidP="0060364C">
      <w:pPr>
        <w:numPr>
          <w:ilvl w:val="0"/>
          <w:numId w:val="3"/>
        </w:numPr>
        <w:spacing w:line="360" w:lineRule="auto"/>
        <w:ind w:left="726" w:right="7" w:hanging="361"/>
      </w:pPr>
      <w:r w:rsidRPr="00F728F0">
        <w:t xml:space="preserve">Strait, J., &amp; Sauer, T. (2004). Constructing experiential learning for online courses: The birth of e-service. </w:t>
      </w:r>
      <w:r w:rsidRPr="00F728F0">
        <w:rPr>
          <w:i/>
        </w:rPr>
        <w:t>Educause Quarterly</w:t>
      </w:r>
      <w:r w:rsidRPr="00F728F0">
        <w:t xml:space="preserve">, </w:t>
      </w:r>
      <w:r w:rsidRPr="00F728F0">
        <w:rPr>
          <w:i/>
        </w:rPr>
        <w:t>27</w:t>
      </w:r>
      <w:r w:rsidRPr="00F728F0">
        <w:t xml:space="preserve">(1), 62-65. </w:t>
      </w:r>
    </w:p>
    <w:p w14:paraId="498C6B72" w14:textId="77777777" w:rsidR="00E31B78" w:rsidRPr="00F728F0" w:rsidRDefault="00FC5A54" w:rsidP="0060364C">
      <w:pPr>
        <w:numPr>
          <w:ilvl w:val="0"/>
          <w:numId w:val="3"/>
        </w:numPr>
        <w:spacing w:line="360" w:lineRule="auto"/>
        <w:ind w:left="726" w:right="7" w:hanging="361"/>
      </w:pPr>
      <w:r w:rsidRPr="00F728F0">
        <w:t xml:space="preserve">Thompson, D. F. (2008). Deliberative democratic theory and empirical political science. </w:t>
      </w:r>
      <w:proofErr w:type="spellStart"/>
      <w:r w:rsidRPr="00F728F0">
        <w:rPr>
          <w:i/>
        </w:rPr>
        <w:t>Annu</w:t>
      </w:r>
      <w:proofErr w:type="spellEnd"/>
      <w:r w:rsidRPr="00F728F0">
        <w:rPr>
          <w:i/>
        </w:rPr>
        <w:t>. Rev. Polit. Sci.</w:t>
      </w:r>
      <w:r w:rsidRPr="00F728F0">
        <w:t xml:space="preserve">, </w:t>
      </w:r>
      <w:r w:rsidRPr="00F728F0">
        <w:rPr>
          <w:i/>
        </w:rPr>
        <w:t>11</w:t>
      </w:r>
      <w:r w:rsidRPr="00F728F0">
        <w:t xml:space="preserve">(1), 497-520. </w:t>
      </w:r>
    </w:p>
    <w:p w14:paraId="2B02D9F2" w14:textId="77777777" w:rsidR="00E31B78" w:rsidRPr="00F728F0" w:rsidRDefault="00FC5A54" w:rsidP="0060364C">
      <w:pPr>
        <w:numPr>
          <w:ilvl w:val="0"/>
          <w:numId w:val="3"/>
        </w:numPr>
        <w:spacing w:after="19" w:line="360" w:lineRule="auto"/>
        <w:ind w:left="726" w:right="7" w:hanging="361"/>
      </w:pPr>
      <w:r w:rsidRPr="00F728F0">
        <w:t xml:space="preserve">Weiss, M. L. (2006). </w:t>
      </w:r>
      <w:r w:rsidRPr="00F728F0">
        <w:rPr>
          <w:i/>
        </w:rPr>
        <w:t>Protest and possibilities: Civil society and coalitions for political change in Malaysia</w:t>
      </w:r>
      <w:r w:rsidRPr="00F728F0">
        <w:t xml:space="preserve">. Stanford University Press. </w:t>
      </w:r>
    </w:p>
    <w:sectPr w:rsidR="00E31B78" w:rsidRPr="00F728F0">
      <w:headerReference w:type="even" r:id="rId12"/>
      <w:headerReference w:type="default" r:id="rId13"/>
      <w:footerReference w:type="even" r:id="rId14"/>
      <w:footerReference w:type="default" r:id="rId15"/>
      <w:headerReference w:type="first" r:id="rId16"/>
      <w:footerReference w:type="first" r:id="rId17"/>
      <w:pgSz w:w="11904" w:h="16838"/>
      <w:pgMar w:top="1440" w:right="1421" w:bottom="1465" w:left="1436" w:header="48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CCC44" w14:textId="77777777" w:rsidR="002C60F6" w:rsidRDefault="002C60F6">
      <w:pPr>
        <w:spacing w:after="0" w:line="240" w:lineRule="auto"/>
      </w:pPr>
      <w:r>
        <w:separator/>
      </w:r>
    </w:p>
  </w:endnote>
  <w:endnote w:type="continuationSeparator" w:id="0">
    <w:p w14:paraId="7FF0F6CF" w14:textId="77777777" w:rsidR="002C60F6" w:rsidRDefault="002C6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32D51" w14:textId="77777777" w:rsidR="00E31B78" w:rsidRDefault="00FC5A54">
    <w:pPr>
      <w:spacing w:after="0" w:line="259" w:lineRule="auto"/>
      <w:ind w:left="0" w:right="73" w:firstLine="0"/>
      <w:jc w:val="righ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49468687" wp14:editId="31A3CCEC">
              <wp:simplePos x="0" y="0"/>
              <wp:positionH relativeFrom="page">
                <wp:posOffset>896417</wp:posOffset>
              </wp:positionH>
              <wp:positionV relativeFrom="page">
                <wp:posOffset>9884359</wp:posOffset>
              </wp:positionV>
              <wp:extent cx="5768975" cy="6096"/>
              <wp:effectExtent l="0" t="0" r="0" b="0"/>
              <wp:wrapSquare wrapText="bothSides"/>
              <wp:docPr id="13600" name="Group 13600"/>
              <wp:cNvGraphicFramePr/>
              <a:graphic xmlns:a="http://schemas.openxmlformats.org/drawingml/2006/main">
                <a:graphicData uri="http://schemas.microsoft.com/office/word/2010/wordprocessingGroup">
                  <wpg:wgp>
                    <wpg:cNvGrpSpPr/>
                    <wpg:grpSpPr>
                      <a:xfrm>
                        <a:off x="0" y="0"/>
                        <a:ext cx="5768975" cy="6096"/>
                        <a:chOff x="0" y="0"/>
                        <a:chExt cx="5768975" cy="6096"/>
                      </a:xfrm>
                    </wpg:grpSpPr>
                    <wps:wsp>
                      <wps:cNvPr id="13910" name="Shape 13910"/>
                      <wps:cNvSpPr/>
                      <wps:spPr>
                        <a:xfrm>
                          <a:off x="0" y="0"/>
                          <a:ext cx="5768975" cy="9144"/>
                        </a:xfrm>
                        <a:custGeom>
                          <a:avLst/>
                          <a:gdLst/>
                          <a:ahLst/>
                          <a:cxnLst/>
                          <a:rect l="0" t="0" r="0" b="0"/>
                          <a:pathLst>
                            <a:path w="5768975" h="9144">
                              <a:moveTo>
                                <a:pt x="0" y="0"/>
                              </a:moveTo>
                              <a:lnTo>
                                <a:pt x="5768975" y="0"/>
                              </a:lnTo>
                              <a:lnTo>
                                <a:pt x="576897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3600" style="width:454.25pt;height:0.47998pt;position:absolute;mso-position-horizontal-relative:page;mso-position-horizontal:absolute;margin-left:70.584pt;mso-position-vertical-relative:page;margin-top:778.296pt;" coordsize="57689,60">
              <v:shape id="Shape 13911" style="position:absolute;width:57689;height:91;left:0;top:0;" coordsize="5768975,9144" path="m0,0l5768975,0l5768975,9144l0,9144l0,0">
                <v:stroke weight="0pt" endcap="flat" joinstyle="miter" miterlimit="10" on="false" color="#000000" opacity="0"/>
                <v:fill on="true" color="#d9d9d9"/>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73F95871" wp14:editId="3FC2D7AB">
              <wp:simplePos x="0" y="0"/>
              <wp:positionH relativeFrom="page">
                <wp:posOffset>304800</wp:posOffset>
              </wp:positionH>
              <wp:positionV relativeFrom="page">
                <wp:posOffset>10335768</wp:posOffset>
              </wp:positionV>
              <wp:extent cx="6952234" cy="54864"/>
              <wp:effectExtent l="0" t="0" r="0" b="0"/>
              <wp:wrapSquare wrapText="bothSides"/>
              <wp:docPr id="13602" name="Group 13602"/>
              <wp:cNvGraphicFramePr/>
              <a:graphic xmlns:a="http://schemas.openxmlformats.org/drawingml/2006/main">
                <a:graphicData uri="http://schemas.microsoft.com/office/word/2010/wordprocessingGroup">
                  <wpg:wgp>
                    <wpg:cNvGrpSpPr/>
                    <wpg:grpSpPr>
                      <a:xfrm>
                        <a:off x="0" y="0"/>
                        <a:ext cx="6952234" cy="54864"/>
                        <a:chOff x="0" y="0"/>
                        <a:chExt cx="6952234" cy="54864"/>
                      </a:xfrm>
                    </wpg:grpSpPr>
                    <wps:wsp>
                      <wps:cNvPr id="13912" name="Shape 13912"/>
                      <wps:cNvSpPr/>
                      <wps:spPr>
                        <a:xfrm>
                          <a:off x="0" y="0"/>
                          <a:ext cx="36576" cy="54864"/>
                        </a:xfrm>
                        <a:custGeom>
                          <a:avLst/>
                          <a:gdLst/>
                          <a:ahLst/>
                          <a:cxnLst/>
                          <a:rect l="0" t="0" r="0" b="0"/>
                          <a:pathLst>
                            <a:path w="36576" h="54864">
                              <a:moveTo>
                                <a:pt x="0" y="0"/>
                              </a:moveTo>
                              <a:lnTo>
                                <a:pt x="36576" y="0"/>
                              </a:lnTo>
                              <a:lnTo>
                                <a:pt x="36576" y="54864"/>
                              </a:lnTo>
                              <a:lnTo>
                                <a:pt x="0" y="54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13" name="Shape 13913"/>
                      <wps:cNvSpPr/>
                      <wps:spPr>
                        <a:xfrm>
                          <a:off x="0" y="18288"/>
                          <a:ext cx="54864" cy="36576"/>
                        </a:xfrm>
                        <a:custGeom>
                          <a:avLst/>
                          <a:gdLst/>
                          <a:ahLst/>
                          <a:cxnLst/>
                          <a:rect l="0" t="0" r="0" b="0"/>
                          <a:pathLst>
                            <a:path w="54864" h="36576">
                              <a:moveTo>
                                <a:pt x="0" y="0"/>
                              </a:moveTo>
                              <a:lnTo>
                                <a:pt x="54864" y="0"/>
                              </a:lnTo>
                              <a:lnTo>
                                <a:pt x="54864"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14" name="Shape 13914"/>
                      <wps:cNvSpPr/>
                      <wps:spPr>
                        <a:xfrm>
                          <a:off x="36576"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15" name="Shape 13915"/>
                      <wps:cNvSpPr/>
                      <wps:spPr>
                        <a:xfrm>
                          <a:off x="36576"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16" name="Shape 13916"/>
                      <wps:cNvSpPr/>
                      <wps:spPr>
                        <a:xfrm>
                          <a:off x="45720"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17" name="Shape 13917"/>
                      <wps:cNvSpPr/>
                      <wps:spPr>
                        <a:xfrm>
                          <a:off x="54864" y="18288"/>
                          <a:ext cx="6842507" cy="36576"/>
                        </a:xfrm>
                        <a:custGeom>
                          <a:avLst/>
                          <a:gdLst/>
                          <a:ahLst/>
                          <a:cxnLst/>
                          <a:rect l="0" t="0" r="0" b="0"/>
                          <a:pathLst>
                            <a:path w="6842507" h="36576">
                              <a:moveTo>
                                <a:pt x="0" y="0"/>
                              </a:moveTo>
                              <a:lnTo>
                                <a:pt x="6842507" y="0"/>
                              </a:lnTo>
                              <a:lnTo>
                                <a:pt x="6842507"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18" name="Shape 13918"/>
                      <wps:cNvSpPr/>
                      <wps:spPr>
                        <a:xfrm>
                          <a:off x="54864" y="9144"/>
                          <a:ext cx="6842507" cy="9144"/>
                        </a:xfrm>
                        <a:custGeom>
                          <a:avLst/>
                          <a:gdLst/>
                          <a:ahLst/>
                          <a:cxnLst/>
                          <a:rect l="0" t="0" r="0" b="0"/>
                          <a:pathLst>
                            <a:path w="6842507" h="9144">
                              <a:moveTo>
                                <a:pt x="0" y="0"/>
                              </a:moveTo>
                              <a:lnTo>
                                <a:pt x="6842507" y="0"/>
                              </a:lnTo>
                              <a:lnTo>
                                <a:pt x="6842507"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19" name="Shape 13919"/>
                      <wps:cNvSpPr/>
                      <wps:spPr>
                        <a:xfrm>
                          <a:off x="54864" y="1"/>
                          <a:ext cx="6842507" cy="9144"/>
                        </a:xfrm>
                        <a:custGeom>
                          <a:avLst/>
                          <a:gdLst/>
                          <a:ahLst/>
                          <a:cxnLst/>
                          <a:rect l="0" t="0" r="0" b="0"/>
                          <a:pathLst>
                            <a:path w="6842507" h="9144">
                              <a:moveTo>
                                <a:pt x="0" y="0"/>
                              </a:moveTo>
                              <a:lnTo>
                                <a:pt x="6842507" y="0"/>
                              </a:lnTo>
                              <a:lnTo>
                                <a:pt x="68425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20" name="Shape 13920"/>
                      <wps:cNvSpPr/>
                      <wps:spPr>
                        <a:xfrm>
                          <a:off x="6915658" y="0"/>
                          <a:ext cx="36576" cy="54864"/>
                        </a:xfrm>
                        <a:custGeom>
                          <a:avLst/>
                          <a:gdLst/>
                          <a:ahLst/>
                          <a:cxnLst/>
                          <a:rect l="0" t="0" r="0" b="0"/>
                          <a:pathLst>
                            <a:path w="36576" h="54864">
                              <a:moveTo>
                                <a:pt x="0" y="0"/>
                              </a:moveTo>
                              <a:lnTo>
                                <a:pt x="36576" y="0"/>
                              </a:lnTo>
                              <a:lnTo>
                                <a:pt x="36576" y="54864"/>
                              </a:lnTo>
                              <a:lnTo>
                                <a:pt x="0" y="54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21" name="Shape 13921"/>
                      <wps:cNvSpPr/>
                      <wps:spPr>
                        <a:xfrm>
                          <a:off x="6897370" y="18288"/>
                          <a:ext cx="54864" cy="36576"/>
                        </a:xfrm>
                        <a:custGeom>
                          <a:avLst/>
                          <a:gdLst/>
                          <a:ahLst/>
                          <a:cxnLst/>
                          <a:rect l="0" t="0" r="0" b="0"/>
                          <a:pathLst>
                            <a:path w="54864" h="36576">
                              <a:moveTo>
                                <a:pt x="0" y="0"/>
                              </a:moveTo>
                              <a:lnTo>
                                <a:pt x="54864" y="0"/>
                              </a:lnTo>
                              <a:lnTo>
                                <a:pt x="54864"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22" name="Shape 13922"/>
                      <wps:cNvSpPr/>
                      <wps:spPr>
                        <a:xfrm>
                          <a:off x="6906514"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23" name="Shape 13923"/>
                      <wps:cNvSpPr/>
                      <wps:spPr>
                        <a:xfrm>
                          <a:off x="6897370"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24" name="Shape 13924"/>
                      <wps:cNvSpPr/>
                      <wps:spPr>
                        <a:xfrm>
                          <a:off x="6897370"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3602" style="width:547.42pt;height:4.32001pt;position:absolute;mso-position-horizontal-relative:page;mso-position-horizontal:absolute;margin-left:24pt;mso-position-vertical-relative:page;margin-top:813.84pt;" coordsize="69522,548">
              <v:shape id="Shape 13925" style="position:absolute;width:365;height:548;left:0;top:0;" coordsize="36576,54864" path="m0,0l36576,0l36576,54864l0,54864l0,0">
                <v:stroke weight="0pt" endcap="flat" joinstyle="miter" miterlimit="10" on="false" color="#000000" opacity="0"/>
                <v:fill on="true" color="#000000"/>
              </v:shape>
              <v:shape id="Shape 13926" style="position:absolute;width:548;height:365;left:0;top:182;" coordsize="54864,36576" path="m0,0l54864,0l54864,36576l0,36576l0,0">
                <v:stroke weight="0pt" endcap="flat" joinstyle="miter" miterlimit="10" on="false" color="#000000" opacity="0"/>
                <v:fill on="true" color="#000000"/>
              </v:shape>
              <v:shape id="Shape 13927" style="position:absolute;width:91;height:182;left:365;top:0;" coordsize="9144,18288" path="m0,0l9144,0l9144,18288l0,18288l0,0">
                <v:stroke weight="0pt" endcap="flat" joinstyle="miter" miterlimit="10" on="false" color="#000000" opacity="0"/>
                <v:fill on="true" color="#ffffff"/>
              </v:shape>
              <v:shape id="Shape 13928" style="position:absolute;width:182;height:91;left:365;top:91;" coordsize="18288,9144" path="m0,0l18288,0l18288,9144l0,9144l0,0">
                <v:stroke weight="0pt" endcap="flat" joinstyle="miter" miterlimit="10" on="false" color="#000000" opacity="0"/>
                <v:fill on="true" color="#ffffff"/>
              </v:shape>
              <v:shape id="Shape 13929" style="position:absolute;width:91;height:91;left:457;top:0;" coordsize="9144,9144" path="m0,0l9144,0l9144,9144l0,9144l0,0">
                <v:stroke weight="0pt" endcap="flat" joinstyle="miter" miterlimit="10" on="false" color="#000000" opacity="0"/>
                <v:fill on="true" color="#000000"/>
              </v:shape>
              <v:shape id="Shape 13930" style="position:absolute;width:68425;height:365;left:548;top:182;" coordsize="6842507,36576" path="m0,0l6842507,0l6842507,36576l0,36576l0,0">
                <v:stroke weight="0pt" endcap="flat" joinstyle="miter" miterlimit="10" on="false" color="#000000" opacity="0"/>
                <v:fill on="true" color="#000000"/>
              </v:shape>
              <v:shape id="Shape 13931" style="position:absolute;width:68425;height:91;left:548;top:91;" coordsize="6842507,9144" path="m0,0l6842507,0l6842507,9144l0,9144l0,0">
                <v:stroke weight="0pt" endcap="flat" joinstyle="miter" miterlimit="10" on="false" color="#000000" opacity="0"/>
                <v:fill on="true" color="#ffffff"/>
              </v:shape>
              <v:shape id="Shape 13932" style="position:absolute;width:68425;height:91;left:548;top:0;" coordsize="6842507,9144" path="m0,0l6842507,0l6842507,9144l0,9144l0,0">
                <v:stroke weight="0pt" endcap="flat" joinstyle="miter" miterlimit="10" on="false" color="#000000" opacity="0"/>
                <v:fill on="true" color="#000000"/>
              </v:shape>
              <v:shape id="Shape 13933" style="position:absolute;width:365;height:548;left:69156;top:0;" coordsize="36576,54864" path="m0,0l36576,0l36576,54864l0,54864l0,0">
                <v:stroke weight="0pt" endcap="flat" joinstyle="miter" miterlimit="10" on="false" color="#000000" opacity="0"/>
                <v:fill on="true" color="#000000"/>
              </v:shape>
              <v:shape id="Shape 13934" style="position:absolute;width:548;height:365;left:68973;top:182;" coordsize="54864,36576" path="m0,0l54864,0l54864,36576l0,36576l0,0">
                <v:stroke weight="0pt" endcap="flat" joinstyle="miter" miterlimit="10" on="false" color="#000000" opacity="0"/>
                <v:fill on="true" color="#000000"/>
              </v:shape>
              <v:shape id="Shape 13935" style="position:absolute;width:91;height:182;left:69065;top:0;" coordsize="9144,18288" path="m0,0l9144,0l9144,18288l0,18288l0,0">
                <v:stroke weight="0pt" endcap="flat" joinstyle="miter" miterlimit="10" on="false" color="#000000" opacity="0"/>
                <v:fill on="true" color="#ffffff"/>
              </v:shape>
              <v:shape id="Shape 13936" style="position:absolute;width:182;height:91;left:68973;top:91;" coordsize="18288,9144" path="m0,0l18288,0l18288,9144l0,9144l0,0">
                <v:stroke weight="0pt" endcap="flat" joinstyle="miter" miterlimit="10" on="false" color="#000000" opacity="0"/>
                <v:fill on="true" color="#ffffff"/>
              </v:shape>
              <v:shape id="Shape 13937" style="position:absolute;width:91;height:91;left:68973;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 </w:t>
    </w:r>
    <w:r>
      <w:rPr>
        <w:rFonts w:ascii="Calibri" w:eastAsia="Calibri" w:hAnsi="Calibri" w:cs="Calibri"/>
        <w:color w:val="7F7F7F"/>
        <w:sz w:val="22"/>
      </w:rPr>
      <w:t>P a g e</w:t>
    </w:r>
    <w:r>
      <w:rPr>
        <w:rFonts w:ascii="Calibri" w:eastAsia="Calibri" w:hAnsi="Calibri" w:cs="Calibri"/>
        <w:sz w:val="22"/>
      </w:rPr>
      <w:t xml:space="preserve"> </w:t>
    </w:r>
  </w:p>
  <w:p w14:paraId="490E2E67" w14:textId="77777777" w:rsidR="00E31B78" w:rsidRDefault="00FC5A54">
    <w:pPr>
      <w:spacing w:after="0" w:line="259" w:lineRule="auto"/>
      <w:ind w:left="5"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E856F" w14:textId="7B9FD628" w:rsidR="00E31B78" w:rsidRDefault="00FC5A54">
    <w:pPr>
      <w:spacing w:after="0" w:line="259" w:lineRule="auto"/>
      <w:ind w:left="0" w:right="73" w:firstLine="0"/>
      <w:jc w:val="righ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30D89543" wp14:editId="7FE2F285">
              <wp:simplePos x="0" y="0"/>
              <wp:positionH relativeFrom="page">
                <wp:posOffset>896417</wp:posOffset>
              </wp:positionH>
              <wp:positionV relativeFrom="page">
                <wp:posOffset>9884359</wp:posOffset>
              </wp:positionV>
              <wp:extent cx="5768975" cy="6096"/>
              <wp:effectExtent l="0" t="0" r="0" b="0"/>
              <wp:wrapSquare wrapText="bothSides"/>
              <wp:docPr id="13546" name="Group 13546"/>
              <wp:cNvGraphicFramePr/>
              <a:graphic xmlns:a="http://schemas.openxmlformats.org/drawingml/2006/main">
                <a:graphicData uri="http://schemas.microsoft.com/office/word/2010/wordprocessingGroup">
                  <wpg:wgp>
                    <wpg:cNvGrpSpPr/>
                    <wpg:grpSpPr>
                      <a:xfrm>
                        <a:off x="0" y="0"/>
                        <a:ext cx="5768975" cy="6096"/>
                        <a:chOff x="0" y="0"/>
                        <a:chExt cx="5768975" cy="6096"/>
                      </a:xfrm>
                    </wpg:grpSpPr>
                    <wps:wsp>
                      <wps:cNvPr id="13882" name="Shape 13882"/>
                      <wps:cNvSpPr/>
                      <wps:spPr>
                        <a:xfrm>
                          <a:off x="0" y="0"/>
                          <a:ext cx="5768975" cy="9144"/>
                        </a:xfrm>
                        <a:custGeom>
                          <a:avLst/>
                          <a:gdLst/>
                          <a:ahLst/>
                          <a:cxnLst/>
                          <a:rect l="0" t="0" r="0" b="0"/>
                          <a:pathLst>
                            <a:path w="5768975" h="9144">
                              <a:moveTo>
                                <a:pt x="0" y="0"/>
                              </a:moveTo>
                              <a:lnTo>
                                <a:pt x="5768975" y="0"/>
                              </a:lnTo>
                              <a:lnTo>
                                <a:pt x="576897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3546" style="width:454.25pt;height:0.47998pt;position:absolute;mso-position-horizontal-relative:page;mso-position-horizontal:absolute;margin-left:70.584pt;mso-position-vertical-relative:page;margin-top:778.296pt;" coordsize="57689,60">
              <v:shape id="Shape 13883" style="position:absolute;width:57689;height:91;left:0;top:0;" coordsize="5768975,9144" path="m0,0l5768975,0l5768975,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 </w:t>
    </w:r>
    <w:r>
      <w:rPr>
        <w:rFonts w:ascii="Calibri" w:eastAsia="Calibri" w:hAnsi="Calibri" w:cs="Calibri"/>
        <w:color w:val="7F7F7F"/>
        <w:sz w:val="22"/>
      </w:rPr>
      <w:t>P a g e</w:t>
    </w:r>
    <w:r>
      <w:rPr>
        <w:rFonts w:ascii="Calibri" w:eastAsia="Calibri" w:hAnsi="Calibri" w:cs="Calibri"/>
        <w:sz w:val="22"/>
      </w:rPr>
      <w:t xml:space="preserve"> </w:t>
    </w:r>
  </w:p>
  <w:p w14:paraId="69C1D75A" w14:textId="77777777" w:rsidR="00E31B78" w:rsidRDefault="00FC5A54">
    <w:pPr>
      <w:spacing w:after="0" w:line="259" w:lineRule="auto"/>
      <w:ind w:left="5"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1482A" w14:textId="77777777" w:rsidR="00E31B78" w:rsidRDefault="00FC5A54">
    <w:pPr>
      <w:spacing w:after="0" w:line="259" w:lineRule="auto"/>
      <w:ind w:left="0" w:right="73" w:firstLine="0"/>
      <w:jc w:val="right"/>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214FDD3C" wp14:editId="0FE712DA">
              <wp:simplePos x="0" y="0"/>
              <wp:positionH relativeFrom="page">
                <wp:posOffset>896417</wp:posOffset>
              </wp:positionH>
              <wp:positionV relativeFrom="page">
                <wp:posOffset>9884359</wp:posOffset>
              </wp:positionV>
              <wp:extent cx="5768975" cy="6096"/>
              <wp:effectExtent l="0" t="0" r="0" b="0"/>
              <wp:wrapSquare wrapText="bothSides"/>
              <wp:docPr id="13492" name="Group 13492"/>
              <wp:cNvGraphicFramePr/>
              <a:graphic xmlns:a="http://schemas.openxmlformats.org/drawingml/2006/main">
                <a:graphicData uri="http://schemas.microsoft.com/office/word/2010/wordprocessingGroup">
                  <wpg:wgp>
                    <wpg:cNvGrpSpPr/>
                    <wpg:grpSpPr>
                      <a:xfrm>
                        <a:off x="0" y="0"/>
                        <a:ext cx="5768975" cy="6096"/>
                        <a:chOff x="0" y="0"/>
                        <a:chExt cx="5768975" cy="6096"/>
                      </a:xfrm>
                    </wpg:grpSpPr>
                    <wps:wsp>
                      <wps:cNvPr id="13854" name="Shape 13854"/>
                      <wps:cNvSpPr/>
                      <wps:spPr>
                        <a:xfrm>
                          <a:off x="0" y="0"/>
                          <a:ext cx="5768975" cy="9144"/>
                        </a:xfrm>
                        <a:custGeom>
                          <a:avLst/>
                          <a:gdLst/>
                          <a:ahLst/>
                          <a:cxnLst/>
                          <a:rect l="0" t="0" r="0" b="0"/>
                          <a:pathLst>
                            <a:path w="5768975" h="9144">
                              <a:moveTo>
                                <a:pt x="0" y="0"/>
                              </a:moveTo>
                              <a:lnTo>
                                <a:pt x="5768975" y="0"/>
                              </a:lnTo>
                              <a:lnTo>
                                <a:pt x="576897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3492" style="width:454.25pt;height:0.47998pt;position:absolute;mso-position-horizontal-relative:page;mso-position-horizontal:absolute;margin-left:70.584pt;mso-position-vertical-relative:page;margin-top:778.296pt;" coordsize="57689,60">
              <v:shape id="Shape 13855" style="position:absolute;width:57689;height:91;left:0;top:0;" coordsize="5768975,9144" path="m0,0l5768975,0l5768975,9144l0,9144l0,0">
                <v:stroke weight="0pt" endcap="flat" joinstyle="miter" miterlimit="10" on="false" color="#000000" opacity="0"/>
                <v:fill on="true" color="#d9d9d9"/>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2ECAF6AF" wp14:editId="3B6667F9">
              <wp:simplePos x="0" y="0"/>
              <wp:positionH relativeFrom="page">
                <wp:posOffset>304800</wp:posOffset>
              </wp:positionH>
              <wp:positionV relativeFrom="page">
                <wp:posOffset>10335768</wp:posOffset>
              </wp:positionV>
              <wp:extent cx="6952234" cy="54864"/>
              <wp:effectExtent l="0" t="0" r="0" b="0"/>
              <wp:wrapSquare wrapText="bothSides"/>
              <wp:docPr id="13494" name="Group 13494"/>
              <wp:cNvGraphicFramePr/>
              <a:graphic xmlns:a="http://schemas.openxmlformats.org/drawingml/2006/main">
                <a:graphicData uri="http://schemas.microsoft.com/office/word/2010/wordprocessingGroup">
                  <wpg:wgp>
                    <wpg:cNvGrpSpPr/>
                    <wpg:grpSpPr>
                      <a:xfrm>
                        <a:off x="0" y="0"/>
                        <a:ext cx="6952234" cy="54864"/>
                        <a:chOff x="0" y="0"/>
                        <a:chExt cx="6952234" cy="54864"/>
                      </a:xfrm>
                    </wpg:grpSpPr>
                    <wps:wsp>
                      <wps:cNvPr id="13856" name="Shape 13856"/>
                      <wps:cNvSpPr/>
                      <wps:spPr>
                        <a:xfrm>
                          <a:off x="0" y="0"/>
                          <a:ext cx="36576" cy="54864"/>
                        </a:xfrm>
                        <a:custGeom>
                          <a:avLst/>
                          <a:gdLst/>
                          <a:ahLst/>
                          <a:cxnLst/>
                          <a:rect l="0" t="0" r="0" b="0"/>
                          <a:pathLst>
                            <a:path w="36576" h="54864">
                              <a:moveTo>
                                <a:pt x="0" y="0"/>
                              </a:moveTo>
                              <a:lnTo>
                                <a:pt x="36576" y="0"/>
                              </a:lnTo>
                              <a:lnTo>
                                <a:pt x="36576" y="54864"/>
                              </a:lnTo>
                              <a:lnTo>
                                <a:pt x="0" y="54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57" name="Shape 13857"/>
                      <wps:cNvSpPr/>
                      <wps:spPr>
                        <a:xfrm>
                          <a:off x="0" y="18288"/>
                          <a:ext cx="54864" cy="36576"/>
                        </a:xfrm>
                        <a:custGeom>
                          <a:avLst/>
                          <a:gdLst/>
                          <a:ahLst/>
                          <a:cxnLst/>
                          <a:rect l="0" t="0" r="0" b="0"/>
                          <a:pathLst>
                            <a:path w="54864" h="36576">
                              <a:moveTo>
                                <a:pt x="0" y="0"/>
                              </a:moveTo>
                              <a:lnTo>
                                <a:pt x="54864" y="0"/>
                              </a:lnTo>
                              <a:lnTo>
                                <a:pt x="54864"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58" name="Shape 13858"/>
                      <wps:cNvSpPr/>
                      <wps:spPr>
                        <a:xfrm>
                          <a:off x="36576"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59" name="Shape 13859"/>
                      <wps:cNvSpPr/>
                      <wps:spPr>
                        <a:xfrm>
                          <a:off x="36576"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60" name="Shape 13860"/>
                      <wps:cNvSpPr/>
                      <wps:spPr>
                        <a:xfrm>
                          <a:off x="45720"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61" name="Shape 13861"/>
                      <wps:cNvSpPr/>
                      <wps:spPr>
                        <a:xfrm>
                          <a:off x="54864" y="18288"/>
                          <a:ext cx="6842507" cy="36576"/>
                        </a:xfrm>
                        <a:custGeom>
                          <a:avLst/>
                          <a:gdLst/>
                          <a:ahLst/>
                          <a:cxnLst/>
                          <a:rect l="0" t="0" r="0" b="0"/>
                          <a:pathLst>
                            <a:path w="6842507" h="36576">
                              <a:moveTo>
                                <a:pt x="0" y="0"/>
                              </a:moveTo>
                              <a:lnTo>
                                <a:pt x="6842507" y="0"/>
                              </a:lnTo>
                              <a:lnTo>
                                <a:pt x="6842507"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62" name="Shape 13862"/>
                      <wps:cNvSpPr/>
                      <wps:spPr>
                        <a:xfrm>
                          <a:off x="54864" y="9144"/>
                          <a:ext cx="6842507" cy="9144"/>
                        </a:xfrm>
                        <a:custGeom>
                          <a:avLst/>
                          <a:gdLst/>
                          <a:ahLst/>
                          <a:cxnLst/>
                          <a:rect l="0" t="0" r="0" b="0"/>
                          <a:pathLst>
                            <a:path w="6842507" h="9144">
                              <a:moveTo>
                                <a:pt x="0" y="0"/>
                              </a:moveTo>
                              <a:lnTo>
                                <a:pt x="6842507" y="0"/>
                              </a:lnTo>
                              <a:lnTo>
                                <a:pt x="6842507"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63" name="Shape 13863"/>
                      <wps:cNvSpPr/>
                      <wps:spPr>
                        <a:xfrm>
                          <a:off x="54864" y="1"/>
                          <a:ext cx="6842507" cy="9144"/>
                        </a:xfrm>
                        <a:custGeom>
                          <a:avLst/>
                          <a:gdLst/>
                          <a:ahLst/>
                          <a:cxnLst/>
                          <a:rect l="0" t="0" r="0" b="0"/>
                          <a:pathLst>
                            <a:path w="6842507" h="9144">
                              <a:moveTo>
                                <a:pt x="0" y="0"/>
                              </a:moveTo>
                              <a:lnTo>
                                <a:pt x="6842507" y="0"/>
                              </a:lnTo>
                              <a:lnTo>
                                <a:pt x="68425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64" name="Shape 13864"/>
                      <wps:cNvSpPr/>
                      <wps:spPr>
                        <a:xfrm>
                          <a:off x="6915658" y="0"/>
                          <a:ext cx="36576" cy="54864"/>
                        </a:xfrm>
                        <a:custGeom>
                          <a:avLst/>
                          <a:gdLst/>
                          <a:ahLst/>
                          <a:cxnLst/>
                          <a:rect l="0" t="0" r="0" b="0"/>
                          <a:pathLst>
                            <a:path w="36576" h="54864">
                              <a:moveTo>
                                <a:pt x="0" y="0"/>
                              </a:moveTo>
                              <a:lnTo>
                                <a:pt x="36576" y="0"/>
                              </a:lnTo>
                              <a:lnTo>
                                <a:pt x="36576" y="54864"/>
                              </a:lnTo>
                              <a:lnTo>
                                <a:pt x="0" y="54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65" name="Shape 13865"/>
                      <wps:cNvSpPr/>
                      <wps:spPr>
                        <a:xfrm>
                          <a:off x="6897370" y="18288"/>
                          <a:ext cx="54864" cy="36576"/>
                        </a:xfrm>
                        <a:custGeom>
                          <a:avLst/>
                          <a:gdLst/>
                          <a:ahLst/>
                          <a:cxnLst/>
                          <a:rect l="0" t="0" r="0" b="0"/>
                          <a:pathLst>
                            <a:path w="54864" h="36576">
                              <a:moveTo>
                                <a:pt x="0" y="0"/>
                              </a:moveTo>
                              <a:lnTo>
                                <a:pt x="54864" y="0"/>
                              </a:lnTo>
                              <a:lnTo>
                                <a:pt x="54864"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66" name="Shape 13866"/>
                      <wps:cNvSpPr/>
                      <wps:spPr>
                        <a:xfrm>
                          <a:off x="6906514"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67" name="Shape 13867"/>
                      <wps:cNvSpPr/>
                      <wps:spPr>
                        <a:xfrm>
                          <a:off x="6897370"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68" name="Shape 13868"/>
                      <wps:cNvSpPr/>
                      <wps:spPr>
                        <a:xfrm>
                          <a:off x="6897370"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3494" style="width:547.42pt;height:4.32001pt;position:absolute;mso-position-horizontal-relative:page;mso-position-horizontal:absolute;margin-left:24pt;mso-position-vertical-relative:page;margin-top:813.84pt;" coordsize="69522,548">
              <v:shape id="Shape 13869" style="position:absolute;width:365;height:548;left:0;top:0;" coordsize="36576,54864" path="m0,0l36576,0l36576,54864l0,54864l0,0">
                <v:stroke weight="0pt" endcap="flat" joinstyle="miter" miterlimit="10" on="false" color="#000000" opacity="0"/>
                <v:fill on="true" color="#000000"/>
              </v:shape>
              <v:shape id="Shape 13870" style="position:absolute;width:548;height:365;left:0;top:182;" coordsize="54864,36576" path="m0,0l54864,0l54864,36576l0,36576l0,0">
                <v:stroke weight="0pt" endcap="flat" joinstyle="miter" miterlimit="10" on="false" color="#000000" opacity="0"/>
                <v:fill on="true" color="#000000"/>
              </v:shape>
              <v:shape id="Shape 13871" style="position:absolute;width:91;height:182;left:365;top:0;" coordsize="9144,18288" path="m0,0l9144,0l9144,18288l0,18288l0,0">
                <v:stroke weight="0pt" endcap="flat" joinstyle="miter" miterlimit="10" on="false" color="#000000" opacity="0"/>
                <v:fill on="true" color="#ffffff"/>
              </v:shape>
              <v:shape id="Shape 13872" style="position:absolute;width:182;height:91;left:365;top:91;" coordsize="18288,9144" path="m0,0l18288,0l18288,9144l0,9144l0,0">
                <v:stroke weight="0pt" endcap="flat" joinstyle="miter" miterlimit="10" on="false" color="#000000" opacity="0"/>
                <v:fill on="true" color="#ffffff"/>
              </v:shape>
              <v:shape id="Shape 13873" style="position:absolute;width:91;height:91;left:457;top:0;" coordsize="9144,9144" path="m0,0l9144,0l9144,9144l0,9144l0,0">
                <v:stroke weight="0pt" endcap="flat" joinstyle="miter" miterlimit="10" on="false" color="#000000" opacity="0"/>
                <v:fill on="true" color="#000000"/>
              </v:shape>
              <v:shape id="Shape 13874" style="position:absolute;width:68425;height:365;left:548;top:182;" coordsize="6842507,36576" path="m0,0l6842507,0l6842507,36576l0,36576l0,0">
                <v:stroke weight="0pt" endcap="flat" joinstyle="miter" miterlimit="10" on="false" color="#000000" opacity="0"/>
                <v:fill on="true" color="#000000"/>
              </v:shape>
              <v:shape id="Shape 13875" style="position:absolute;width:68425;height:91;left:548;top:91;" coordsize="6842507,9144" path="m0,0l6842507,0l6842507,9144l0,9144l0,0">
                <v:stroke weight="0pt" endcap="flat" joinstyle="miter" miterlimit="10" on="false" color="#000000" opacity="0"/>
                <v:fill on="true" color="#ffffff"/>
              </v:shape>
              <v:shape id="Shape 13876" style="position:absolute;width:68425;height:91;left:548;top:0;" coordsize="6842507,9144" path="m0,0l6842507,0l6842507,9144l0,9144l0,0">
                <v:stroke weight="0pt" endcap="flat" joinstyle="miter" miterlimit="10" on="false" color="#000000" opacity="0"/>
                <v:fill on="true" color="#000000"/>
              </v:shape>
              <v:shape id="Shape 13877" style="position:absolute;width:365;height:548;left:69156;top:0;" coordsize="36576,54864" path="m0,0l36576,0l36576,54864l0,54864l0,0">
                <v:stroke weight="0pt" endcap="flat" joinstyle="miter" miterlimit="10" on="false" color="#000000" opacity="0"/>
                <v:fill on="true" color="#000000"/>
              </v:shape>
              <v:shape id="Shape 13878" style="position:absolute;width:548;height:365;left:68973;top:182;" coordsize="54864,36576" path="m0,0l54864,0l54864,36576l0,36576l0,0">
                <v:stroke weight="0pt" endcap="flat" joinstyle="miter" miterlimit="10" on="false" color="#000000" opacity="0"/>
                <v:fill on="true" color="#000000"/>
              </v:shape>
              <v:shape id="Shape 13879" style="position:absolute;width:91;height:182;left:69065;top:0;" coordsize="9144,18288" path="m0,0l9144,0l9144,18288l0,18288l0,0">
                <v:stroke weight="0pt" endcap="flat" joinstyle="miter" miterlimit="10" on="false" color="#000000" opacity="0"/>
                <v:fill on="true" color="#ffffff"/>
              </v:shape>
              <v:shape id="Shape 13880" style="position:absolute;width:182;height:91;left:68973;top:91;" coordsize="18288,9144" path="m0,0l18288,0l18288,9144l0,9144l0,0">
                <v:stroke weight="0pt" endcap="flat" joinstyle="miter" miterlimit="10" on="false" color="#000000" opacity="0"/>
                <v:fill on="true" color="#ffffff"/>
              </v:shape>
              <v:shape id="Shape 13881" style="position:absolute;width:91;height:91;left:68973;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 </w:t>
    </w:r>
    <w:r>
      <w:rPr>
        <w:rFonts w:ascii="Calibri" w:eastAsia="Calibri" w:hAnsi="Calibri" w:cs="Calibri"/>
        <w:color w:val="7F7F7F"/>
        <w:sz w:val="22"/>
      </w:rPr>
      <w:t>P a g e</w:t>
    </w:r>
    <w:r>
      <w:rPr>
        <w:rFonts w:ascii="Calibri" w:eastAsia="Calibri" w:hAnsi="Calibri" w:cs="Calibri"/>
        <w:sz w:val="22"/>
      </w:rPr>
      <w:t xml:space="preserve"> </w:t>
    </w:r>
  </w:p>
  <w:p w14:paraId="684A465A" w14:textId="77777777" w:rsidR="00E31B78" w:rsidRDefault="00FC5A54">
    <w:pPr>
      <w:spacing w:after="0" w:line="259" w:lineRule="auto"/>
      <w:ind w:left="5"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E9517" w14:textId="77777777" w:rsidR="002C60F6" w:rsidRDefault="002C60F6">
      <w:pPr>
        <w:spacing w:after="0" w:line="240" w:lineRule="auto"/>
      </w:pPr>
      <w:r>
        <w:separator/>
      </w:r>
    </w:p>
  </w:footnote>
  <w:footnote w:type="continuationSeparator" w:id="0">
    <w:p w14:paraId="527B3CB2" w14:textId="77777777" w:rsidR="002C60F6" w:rsidRDefault="002C60F6">
      <w:pPr>
        <w:spacing w:after="0" w:line="240" w:lineRule="auto"/>
      </w:pPr>
      <w:r>
        <w:continuationSeparator/>
      </w:r>
    </w:p>
  </w:footnote>
  <w:footnote w:id="1">
    <w:p w14:paraId="1C907E36" w14:textId="08791967" w:rsidR="00775F61" w:rsidRPr="00775F61" w:rsidRDefault="00775F61">
      <w:pPr>
        <w:pStyle w:val="FootnoteText"/>
        <w:rPr>
          <w:lang w:val="en-US"/>
        </w:rPr>
      </w:pPr>
      <w:r>
        <w:rPr>
          <w:rStyle w:val="FootnoteReference"/>
        </w:rPr>
        <w:footnoteRef/>
      </w:r>
      <w:r>
        <w:t xml:space="preserve"> </w:t>
      </w:r>
      <w:r w:rsidRPr="00775F61">
        <w:t>Thompson, D. F</w:t>
      </w:r>
      <w:r w:rsidR="005F4522">
        <w:t>,</w:t>
      </w:r>
      <w:r w:rsidRPr="00775F61">
        <w:t xml:space="preserve"> </w:t>
      </w:r>
      <w:r w:rsidRPr="005F4522">
        <w:rPr>
          <w:i/>
          <w:iCs/>
        </w:rPr>
        <w:t>Deliberative democratic theory and empirical political science</w:t>
      </w:r>
      <w:r w:rsidR="005F4522">
        <w:t>,</w:t>
      </w:r>
      <w:r w:rsidRPr="00775F61">
        <w:t xml:space="preserve"> </w:t>
      </w:r>
      <w:r w:rsidR="005F4522" w:rsidRPr="005F4522">
        <w:t>11(1),</w:t>
      </w:r>
      <w:r w:rsidR="005F4522">
        <w:t xml:space="preserve"> </w:t>
      </w:r>
      <w:proofErr w:type="spellStart"/>
      <w:r w:rsidRPr="00775F61">
        <w:t>Annu</w:t>
      </w:r>
      <w:proofErr w:type="spellEnd"/>
      <w:r w:rsidRPr="00775F61">
        <w:t>. Rev. Polit. Sci., 497-520</w:t>
      </w:r>
      <w:r w:rsidR="005F4522">
        <w:t>,</w:t>
      </w:r>
      <w:r w:rsidRPr="00775F61">
        <w:t xml:space="preserve"> </w:t>
      </w:r>
      <w:r w:rsidR="005F4522" w:rsidRPr="005F4522">
        <w:t xml:space="preserve">(2008). </w:t>
      </w:r>
    </w:p>
  </w:footnote>
  <w:footnote w:id="2">
    <w:p w14:paraId="03666F97" w14:textId="614ECFDB" w:rsidR="00775F61" w:rsidRPr="00775F61" w:rsidRDefault="00775F61">
      <w:pPr>
        <w:pStyle w:val="FootnoteText"/>
        <w:rPr>
          <w:lang w:val="en-US"/>
        </w:rPr>
      </w:pPr>
      <w:r>
        <w:rPr>
          <w:rStyle w:val="FootnoteReference"/>
        </w:rPr>
        <w:footnoteRef/>
      </w:r>
      <w:r>
        <w:t xml:space="preserve"> </w:t>
      </w:r>
      <w:proofErr w:type="spellStart"/>
      <w:r w:rsidRPr="00775F61">
        <w:t>Aðalbjarnardóttir</w:t>
      </w:r>
      <w:proofErr w:type="spellEnd"/>
      <w:r w:rsidRPr="00775F61">
        <w:t>, S</w:t>
      </w:r>
      <w:r w:rsidR="005F4522">
        <w:t>,</w:t>
      </w:r>
      <w:r w:rsidRPr="00775F61">
        <w:t xml:space="preserve"> </w:t>
      </w:r>
      <w:r w:rsidRPr="005F4522">
        <w:rPr>
          <w:i/>
          <w:iCs/>
        </w:rPr>
        <w:t>Young people’s civic awareness and engagement: Listening to their voices using thematic and developmental analysis</w:t>
      </w:r>
      <w:r w:rsidR="005F4522">
        <w:t>,</w:t>
      </w:r>
      <w:r w:rsidRPr="00775F61">
        <w:t xml:space="preserve"> Í A. Ross (</w:t>
      </w:r>
      <w:proofErr w:type="spellStart"/>
      <w:r w:rsidRPr="00775F61">
        <w:t>ritstjóri</w:t>
      </w:r>
      <w:proofErr w:type="spellEnd"/>
      <w:r w:rsidRPr="00775F61">
        <w:t>), Reflecting on identities: Research, practice and innovation, 717-727</w:t>
      </w:r>
      <w:r w:rsidR="005F4522">
        <w:t xml:space="preserve">, </w:t>
      </w:r>
      <w:r w:rsidR="005F4522" w:rsidRPr="005F4522">
        <w:t xml:space="preserve">(2008). </w:t>
      </w:r>
    </w:p>
  </w:footnote>
  <w:footnote w:id="3">
    <w:p w14:paraId="5443BBD4" w14:textId="76F6B699" w:rsidR="005F4522" w:rsidRPr="005F4522" w:rsidRDefault="005F4522">
      <w:pPr>
        <w:pStyle w:val="FootnoteText"/>
        <w:rPr>
          <w:lang w:val="en-US"/>
        </w:rPr>
      </w:pPr>
      <w:r>
        <w:rPr>
          <w:rStyle w:val="FootnoteReference"/>
        </w:rPr>
        <w:footnoteRef/>
      </w:r>
      <w:r>
        <w:t xml:space="preserve"> </w:t>
      </w:r>
      <w:r w:rsidRPr="005F4522">
        <w:t>Kelso, K. C., &amp; Kelso, J. C</w:t>
      </w:r>
      <w:r>
        <w:t>,</w:t>
      </w:r>
      <w:r w:rsidRPr="005F4522">
        <w:t xml:space="preserve"> </w:t>
      </w:r>
      <w:r w:rsidRPr="005F4522">
        <w:rPr>
          <w:i/>
          <w:iCs/>
        </w:rPr>
        <w:t>Civic Education and Civil Discourse: A Role for Courts, Judges, and Lawyers</w:t>
      </w:r>
      <w:r>
        <w:t xml:space="preserve">, </w:t>
      </w:r>
      <w:r w:rsidRPr="005F4522">
        <w:t xml:space="preserve">21, J. App. </w:t>
      </w:r>
      <w:proofErr w:type="spellStart"/>
      <w:r w:rsidRPr="005F4522">
        <w:t>Prac</w:t>
      </w:r>
      <w:proofErr w:type="spellEnd"/>
      <w:r w:rsidRPr="005F4522">
        <w:t>. &amp; Process, 473</w:t>
      </w:r>
      <w:r w:rsidR="00C54602">
        <w:t>-74</w:t>
      </w:r>
      <w:r>
        <w:t>,</w:t>
      </w:r>
      <w:r w:rsidRPr="005F4522">
        <w:t xml:space="preserve"> (2021). </w:t>
      </w:r>
    </w:p>
  </w:footnote>
  <w:footnote w:id="4">
    <w:p w14:paraId="38AED895" w14:textId="2DEA16CA" w:rsidR="005F4522" w:rsidRPr="005F4522" w:rsidRDefault="005F4522">
      <w:pPr>
        <w:pStyle w:val="FootnoteText"/>
        <w:rPr>
          <w:lang w:val="en-US"/>
        </w:rPr>
      </w:pPr>
      <w:r>
        <w:rPr>
          <w:rStyle w:val="FootnoteReference"/>
        </w:rPr>
        <w:footnoteRef/>
      </w:r>
      <w:r>
        <w:t xml:space="preserve"> </w:t>
      </w:r>
      <w:r w:rsidRPr="005F4522">
        <w:t>Morimoto, S. A., &amp; Friedland, L. A</w:t>
      </w:r>
      <w:r>
        <w:t>,</w:t>
      </w:r>
      <w:r w:rsidRPr="005F4522">
        <w:t xml:space="preserve"> </w:t>
      </w:r>
      <w:r w:rsidRPr="005F4522">
        <w:rPr>
          <w:i/>
          <w:iCs/>
        </w:rPr>
        <w:t>The lifeworld of youth in the information society</w:t>
      </w:r>
      <w:r>
        <w:rPr>
          <w:i/>
          <w:iCs/>
        </w:rPr>
        <w:t xml:space="preserve">, </w:t>
      </w:r>
      <w:r w:rsidRPr="005F4522">
        <w:t>43(2), Youth &amp; Society, 549-567</w:t>
      </w:r>
      <w:r>
        <w:t xml:space="preserve">, </w:t>
      </w:r>
      <w:r w:rsidRPr="005F4522">
        <w:t xml:space="preserve">(2011). </w:t>
      </w:r>
    </w:p>
  </w:footnote>
  <w:footnote w:id="5">
    <w:p w14:paraId="517D330C" w14:textId="7C454149" w:rsidR="00E96447" w:rsidRPr="00E96447" w:rsidRDefault="00E96447">
      <w:pPr>
        <w:pStyle w:val="FootnoteText"/>
        <w:rPr>
          <w:lang w:val="en-US"/>
        </w:rPr>
      </w:pPr>
      <w:r>
        <w:rPr>
          <w:rStyle w:val="FootnoteReference"/>
        </w:rPr>
        <w:footnoteRef/>
      </w:r>
      <w:r>
        <w:t xml:space="preserve"> </w:t>
      </w:r>
      <w:proofErr w:type="spellStart"/>
      <w:r w:rsidRPr="00E96447">
        <w:t>Maharg</w:t>
      </w:r>
      <w:proofErr w:type="spellEnd"/>
      <w:r w:rsidRPr="00E96447">
        <w:t xml:space="preserve">, P. </w:t>
      </w:r>
      <w:r w:rsidRPr="00E96447">
        <w:rPr>
          <w:i/>
          <w:iCs/>
        </w:rPr>
        <w:t>Transforming legal education: learning and teaching the law in the early twenty-first century.</w:t>
      </w:r>
      <w:r w:rsidRPr="00E96447">
        <w:t xml:space="preserve"> Routledge</w:t>
      </w:r>
      <w:r>
        <w:t xml:space="preserve">,1-5 </w:t>
      </w:r>
      <w:r w:rsidRPr="00E96447">
        <w:t>(2016).</w:t>
      </w:r>
    </w:p>
  </w:footnote>
  <w:footnote w:id="6">
    <w:p w14:paraId="42F4853A" w14:textId="544FCB5A" w:rsidR="00C54602" w:rsidRPr="00C54602" w:rsidRDefault="00C54602">
      <w:pPr>
        <w:pStyle w:val="FootnoteText"/>
        <w:rPr>
          <w:lang w:val="en-US"/>
        </w:rPr>
      </w:pPr>
      <w:r>
        <w:rPr>
          <w:rStyle w:val="FootnoteReference"/>
        </w:rPr>
        <w:footnoteRef/>
      </w:r>
      <w:r>
        <w:t xml:space="preserve"> </w:t>
      </w:r>
      <w:r w:rsidRPr="00C54602">
        <w:t>Weiss, M. L.  Protest and possibilities: Civil society and coalitions for political change in Malaysia. Stanford University Press</w:t>
      </w:r>
      <w:r>
        <w:t>,</w:t>
      </w:r>
      <w:r w:rsidRPr="00C54602">
        <w:t xml:space="preserve"> (2006).</w:t>
      </w:r>
    </w:p>
  </w:footnote>
  <w:footnote w:id="7">
    <w:p w14:paraId="67644162" w14:textId="04B22539" w:rsidR="006D08D8" w:rsidRPr="006D08D8" w:rsidRDefault="006D08D8">
      <w:pPr>
        <w:pStyle w:val="FootnoteText"/>
        <w:rPr>
          <w:lang w:val="en-US"/>
        </w:rPr>
      </w:pPr>
      <w:r>
        <w:rPr>
          <w:rStyle w:val="FootnoteReference"/>
        </w:rPr>
        <w:footnoteRef/>
      </w:r>
      <w:r>
        <w:t xml:space="preserve"> </w:t>
      </w:r>
      <w:proofErr w:type="spellStart"/>
      <w:r w:rsidRPr="006D08D8">
        <w:t>Hillygus</w:t>
      </w:r>
      <w:proofErr w:type="spellEnd"/>
      <w:r w:rsidRPr="006D08D8">
        <w:t xml:space="preserve">, D. S., </w:t>
      </w:r>
      <w:proofErr w:type="spellStart"/>
      <w:r w:rsidRPr="006D08D8">
        <w:t>Nie</w:t>
      </w:r>
      <w:proofErr w:type="spellEnd"/>
      <w:r w:rsidRPr="006D08D8">
        <w:t xml:space="preserve">, N. H., Prewitt, K., &amp; Pals, H.  </w:t>
      </w:r>
      <w:r w:rsidRPr="006D08D8">
        <w:rPr>
          <w:i/>
          <w:iCs/>
        </w:rPr>
        <w:t>The hard count: The political and social challenges of census mobilisation</w:t>
      </w:r>
      <w:r w:rsidRPr="006D08D8">
        <w:t>. Russell Sage Foundation</w:t>
      </w:r>
      <w:r>
        <w:t>,</w:t>
      </w:r>
      <w:r w:rsidRPr="006D08D8">
        <w:t xml:space="preserve"> (2006).</w:t>
      </w:r>
    </w:p>
  </w:footnote>
  <w:footnote w:id="8">
    <w:p w14:paraId="51C71F20" w14:textId="1F12298F" w:rsidR="006D08D8" w:rsidRPr="006D08D8" w:rsidRDefault="006D08D8">
      <w:pPr>
        <w:pStyle w:val="FootnoteText"/>
        <w:rPr>
          <w:lang w:val="en-US"/>
        </w:rPr>
      </w:pPr>
      <w:r>
        <w:rPr>
          <w:rStyle w:val="FootnoteReference"/>
        </w:rPr>
        <w:footnoteRef/>
      </w:r>
      <w:r>
        <w:t xml:space="preserve"> </w:t>
      </w:r>
      <w:proofErr w:type="spellStart"/>
      <w:r w:rsidRPr="006D08D8">
        <w:t>Reamey</w:t>
      </w:r>
      <w:proofErr w:type="spellEnd"/>
      <w:r w:rsidRPr="006D08D8">
        <w:t>, R. A. A</w:t>
      </w:r>
      <w:r>
        <w:t xml:space="preserve">, </w:t>
      </w:r>
      <w:r w:rsidRPr="006D08D8">
        <w:rPr>
          <w:i/>
          <w:iCs/>
        </w:rPr>
        <w:t xml:space="preserve">Engaged citizenship: The effect of Blackburn Institute participation on post-graduate behaviours and beliefs. </w:t>
      </w:r>
      <w:r w:rsidRPr="006D08D8">
        <w:t>The University of Alabama</w:t>
      </w:r>
      <w:r>
        <w:t>,</w:t>
      </w:r>
      <w:r w:rsidRPr="006D08D8">
        <w:t xml:space="preserve"> </w:t>
      </w:r>
      <w:r>
        <w:t xml:space="preserve">7, </w:t>
      </w:r>
      <w:r w:rsidRPr="006D08D8">
        <w:t>(2011).</w:t>
      </w:r>
    </w:p>
  </w:footnote>
  <w:footnote w:id="9">
    <w:p w14:paraId="67AB9B47" w14:textId="61ECE74F" w:rsidR="00E431B3" w:rsidRPr="00E431B3" w:rsidRDefault="00E431B3">
      <w:pPr>
        <w:pStyle w:val="FootnoteText"/>
        <w:rPr>
          <w:lang w:val="en-US"/>
        </w:rPr>
      </w:pPr>
      <w:r>
        <w:rPr>
          <w:rStyle w:val="FootnoteReference"/>
        </w:rPr>
        <w:footnoteRef/>
      </w:r>
      <w:r>
        <w:t xml:space="preserve"> </w:t>
      </w:r>
      <w:proofErr w:type="spellStart"/>
      <w:r w:rsidRPr="00E431B3">
        <w:t>Battistoni</w:t>
      </w:r>
      <w:proofErr w:type="spellEnd"/>
      <w:r w:rsidRPr="00E431B3">
        <w:t xml:space="preserve">, Rick, and Rick </w:t>
      </w:r>
      <w:proofErr w:type="spellStart"/>
      <w:r w:rsidRPr="00E431B3">
        <w:t>Battistoni</w:t>
      </w:r>
      <w:proofErr w:type="spellEnd"/>
      <w:r w:rsidRPr="00E431B3">
        <w:t>. "</w:t>
      </w:r>
      <w:r w:rsidRPr="00E431B3">
        <w:rPr>
          <w:i/>
          <w:iCs/>
        </w:rPr>
        <w:t>Approaching democratic engagement." Advancing knowledge in service-learning</w:t>
      </w:r>
      <w:r>
        <w:t>,</w:t>
      </w:r>
      <w:r w:rsidRPr="00E431B3">
        <w:t xml:space="preserve"> Research to transform the field (2006).</w:t>
      </w:r>
    </w:p>
  </w:footnote>
  <w:footnote w:id="10">
    <w:p w14:paraId="4A21A841" w14:textId="3144E1FD" w:rsidR="006D08D8" w:rsidRPr="006D08D8" w:rsidRDefault="006D08D8">
      <w:pPr>
        <w:pStyle w:val="FootnoteText"/>
        <w:rPr>
          <w:lang w:val="en-US"/>
        </w:rPr>
      </w:pPr>
      <w:r>
        <w:rPr>
          <w:rStyle w:val="FootnoteReference"/>
        </w:rPr>
        <w:footnoteRef/>
      </w:r>
      <w:r>
        <w:t xml:space="preserve"> </w:t>
      </w:r>
      <w:r w:rsidRPr="006D08D8">
        <w:t>Guthrie, K. L., &amp; McCracken, H</w:t>
      </w:r>
      <w:r>
        <w:t>,</w:t>
      </w:r>
      <w:r w:rsidRPr="006D08D8">
        <w:t xml:space="preserve"> </w:t>
      </w:r>
      <w:r w:rsidRPr="006D08D8">
        <w:rPr>
          <w:i/>
          <w:iCs/>
        </w:rPr>
        <w:t>Teaching and learning social justice through online service-learning courses.</w:t>
      </w:r>
      <w:r w:rsidRPr="006D08D8">
        <w:t xml:space="preserve"> </w:t>
      </w:r>
      <w:r w:rsidR="00664278" w:rsidRPr="00664278">
        <w:t xml:space="preserve">11(3), </w:t>
      </w:r>
      <w:r w:rsidRPr="006D08D8">
        <w:t>The International Review of Research in Open and Distributed Learning, 78-94</w:t>
      </w:r>
      <w:r>
        <w:t xml:space="preserve">, </w:t>
      </w:r>
      <w:r w:rsidRPr="006D08D8">
        <w:t>(2010).</w:t>
      </w:r>
    </w:p>
  </w:footnote>
  <w:footnote w:id="11">
    <w:p w14:paraId="4C662A3B" w14:textId="503C2597" w:rsidR="006D08D8" w:rsidRPr="006D08D8" w:rsidRDefault="006D08D8">
      <w:pPr>
        <w:pStyle w:val="FootnoteText"/>
        <w:rPr>
          <w:lang w:val="en-US"/>
        </w:rPr>
      </w:pPr>
      <w:r>
        <w:rPr>
          <w:rStyle w:val="FootnoteReference"/>
        </w:rPr>
        <w:footnoteRef/>
      </w:r>
      <w:r>
        <w:t xml:space="preserve"> </w:t>
      </w:r>
      <w:r w:rsidRPr="006D08D8">
        <w:t>Strait, J., &amp; Sauer, T</w:t>
      </w:r>
      <w:r w:rsidR="00664278">
        <w:t>,</w:t>
      </w:r>
      <w:r w:rsidRPr="006D08D8">
        <w:t xml:space="preserve"> </w:t>
      </w:r>
      <w:r w:rsidRPr="00664278">
        <w:rPr>
          <w:i/>
          <w:iCs/>
        </w:rPr>
        <w:t>Constructing experiential learning for online courses: The birth of e-service.</w:t>
      </w:r>
      <w:r w:rsidRPr="006D08D8">
        <w:t xml:space="preserve"> </w:t>
      </w:r>
      <w:r w:rsidR="00664278" w:rsidRPr="00664278">
        <w:t>27(1),</w:t>
      </w:r>
      <w:r w:rsidR="00664278">
        <w:t xml:space="preserve"> </w:t>
      </w:r>
      <w:r w:rsidRPr="006D08D8">
        <w:t>Educause Quarterly, 62-65</w:t>
      </w:r>
      <w:r w:rsidR="00664278">
        <w:t xml:space="preserve">, </w:t>
      </w:r>
      <w:r w:rsidR="00664278" w:rsidRPr="006D08D8">
        <w:t>(2004).</w:t>
      </w:r>
    </w:p>
  </w:footnote>
  <w:footnote w:id="12">
    <w:p w14:paraId="4095FD4B" w14:textId="554C091C" w:rsidR="00664278" w:rsidRPr="00664278" w:rsidRDefault="00664278">
      <w:pPr>
        <w:pStyle w:val="FootnoteText"/>
        <w:rPr>
          <w:lang w:val="en-US"/>
        </w:rPr>
      </w:pPr>
      <w:r>
        <w:rPr>
          <w:rStyle w:val="FootnoteReference"/>
        </w:rPr>
        <w:footnoteRef/>
      </w:r>
      <w:r>
        <w:t xml:space="preserve"> </w:t>
      </w:r>
      <w:proofErr w:type="spellStart"/>
      <w:r w:rsidRPr="00664278">
        <w:t>Degelman</w:t>
      </w:r>
      <w:proofErr w:type="spellEnd"/>
      <w:r w:rsidRPr="00664278">
        <w:t>, C</w:t>
      </w:r>
      <w:r>
        <w:t>,</w:t>
      </w:r>
      <w:r w:rsidRPr="00664278">
        <w:t xml:space="preserve"> </w:t>
      </w:r>
      <w:r w:rsidRPr="00664278">
        <w:rPr>
          <w:i/>
          <w:iCs/>
        </w:rPr>
        <w:t>Fostering Civic Responsibility through Service Learning</w:t>
      </w:r>
      <w:r w:rsidRPr="00664278">
        <w:t xml:space="preserve">. 8(1), Service-Learning Network, </w:t>
      </w:r>
      <w:r>
        <w:t>1-1</w:t>
      </w:r>
      <w:r w:rsidRPr="00664278">
        <w:t>1</w:t>
      </w:r>
      <w:r>
        <w:t>,</w:t>
      </w:r>
      <w:r w:rsidRPr="00664278">
        <w:t xml:space="preserve"> (2000). </w:t>
      </w:r>
    </w:p>
  </w:footnote>
  <w:footnote w:id="13">
    <w:p w14:paraId="3948C96E" w14:textId="022F01F4" w:rsidR="00664278" w:rsidRPr="00664278" w:rsidRDefault="00664278">
      <w:pPr>
        <w:pStyle w:val="FootnoteText"/>
        <w:rPr>
          <w:lang w:val="en-US"/>
        </w:rPr>
      </w:pPr>
      <w:r>
        <w:rPr>
          <w:rStyle w:val="FootnoteReference"/>
        </w:rPr>
        <w:footnoteRef/>
      </w:r>
      <w:r>
        <w:t xml:space="preserve"> </w:t>
      </w:r>
      <w:r w:rsidRPr="00664278">
        <w:t>Bloch, Frank S., ed</w:t>
      </w:r>
      <w:r>
        <w:t>,</w:t>
      </w:r>
      <w:r w:rsidRPr="00664278">
        <w:t xml:space="preserve"> </w:t>
      </w:r>
      <w:proofErr w:type="gramStart"/>
      <w:r w:rsidRPr="00664278">
        <w:rPr>
          <w:i/>
          <w:iCs/>
        </w:rPr>
        <w:t>The</w:t>
      </w:r>
      <w:proofErr w:type="gramEnd"/>
      <w:r w:rsidRPr="00664278">
        <w:rPr>
          <w:i/>
          <w:iCs/>
        </w:rPr>
        <w:t xml:space="preserve"> global clinical movement: Educating lawyers for social justice</w:t>
      </w:r>
      <w:r w:rsidRPr="00664278">
        <w:t xml:space="preserve">. Oxford University Press, </w:t>
      </w:r>
      <w:r>
        <w:t>(</w:t>
      </w:r>
      <w:r w:rsidRPr="00664278">
        <w:t>2010</w:t>
      </w:r>
      <w:r>
        <w:t>)</w:t>
      </w:r>
      <w:r w:rsidRPr="0066427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8EC70" w14:textId="17D0B4F4" w:rsidR="00E31B78" w:rsidRDefault="002C60F6">
    <w:pPr>
      <w:spacing w:after="0" w:line="259" w:lineRule="auto"/>
      <w:ind w:left="-1436" w:right="10483" w:firstLine="0"/>
      <w:jc w:val="left"/>
    </w:pPr>
    <w:r>
      <w:rPr>
        <w:noProof/>
      </w:rPr>
      <w:pict w14:anchorId="4B9B17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642313" o:spid="_x0000_s2050" type="#_x0000_t136" style="position:absolute;left:0;text-align:left;margin-left:0;margin-top:0;width:574pt;height:63.75pt;rotation:315;z-index:-25164288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FC5A54">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AA312D6" wp14:editId="5D1697E6">
              <wp:simplePos x="0" y="0"/>
              <wp:positionH relativeFrom="page">
                <wp:posOffset>304800</wp:posOffset>
              </wp:positionH>
              <wp:positionV relativeFrom="page">
                <wp:posOffset>304800</wp:posOffset>
              </wp:positionV>
              <wp:extent cx="6952234" cy="54864"/>
              <wp:effectExtent l="0" t="0" r="0" b="0"/>
              <wp:wrapSquare wrapText="bothSides"/>
              <wp:docPr id="13569" name="Group 13569"/>
              <wp:cNvGraphicFramePr/>
              <a:graphic xmlns:a="http://schemas.openxmlformats.org/drawingml/2006/main">
                <a:graphicData uri="http://schemas.microsoft.com/office/word/2010/wordprocessingGroup">
                  <wpg:wgp>
                    <wpg:cNvGrpSpPr/>
                    <wpg:grpSpPr>
                      <a:xfrm>
                        <a:off x="0" y="0"/>
                        <a:ext cx="6952234" cy="54864"/>
                        <a:chOff x="0" y="0"/>
                        <a:chExt cx="6952234" cy="54864"/>
                      </a:xfrm>
                    </wpg:grpSpPr>
                    <wps:wsp>
                      <wps:cNvPr id="13816" name="Shape 13816"/>
                      <wps:cNvSpPr/>
                      <wps:spPr>
                        <a:xfrm>
                          <a:off x="0" y="0"/>
                          <a:ext cx="36576" cy="54864"/>
                        </a:xfrm>
                        <a:custGeom>
                          <a:avLst/>
                          <a:gdLst/>
                          <a:ahLst/>
                          <a:cxnLst/>
                          <a:rect l="0" t="0" r="0" b="0"/>
                          <a:pathLst>
                            <a:path w="36576" h="54864">
                              <a:moveTo>
                                <a:pt x="0" y="0"/>
                              </a:moveTo>
                              <a:lnTo>
                                <a:pt x="36576" y="0"/>
                              </a:lnTo>
                              <a:lnTo>
                                <a:pt x="36576" y="54864"/>
                              </a:lnTo>
                              <a:lnTo>
                                <a:pt x="0" y="54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17" name="Shape 13817"/>
                      <wps:cNvSpPr/>
                      <wps:spPr>
                        <a:xfrm>
                          <a:off x="0" y="0"/>
                          <a:ext cx="54864" cy="36576"/>
                        </a:xfrm>
                        <a:custGeom>
                          <a:avLst/>
                          <a:gdLst/>
                          <a:ahLst/>
                          <a:cxnLst/>
                          <a:rect l="0" t="0" r="0" b="0"/>
                          <a:pathLst>
                            <a:path w="54864" h="36576">
                              <a:moveTo>
                                <a:pt x="0" y="0"/>
                              </a:moveTo>
                              <a:lnTo>
                                <a:pt x="54864" y="0"/>
                              </a:lnTo>
                              <a:lnTo>
                                <a:pt x="54864"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18" name="Shape 13818"/>
                      <wps:cNvSpPr/>
                      <wps:spPr>
                        <a:xfrm>
                          <a:off x="36576" y="36576"/>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19" name="Shape 13819"/>
                      <wps:cNvSpPr/>
                      <wps:spPr>
                        <a:xfrm>
                          <a:off x="36576" y="36576"/>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20" name="Shape 13820"/>
                      <wps:cNvSpPr/>
                      <wps:spPr>
                        <a:xfrm>
                          <a:off x="45720" y="457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21" name="Shape 13821"/>
                      <wps:cNvSpPr/>
                      <wps:spPr>
                        <a:xfrm>
                          <a:off x="54864" y="0"/>
                          <a:ext cx="6842507" cy="36576"/>
                        </a:xfrm>
                        <a:custGeom>
                          <a:avLst/>
                          <a:gdLst/>
                          <a:ahLst/>
                          <a:cxnLst/>
                          <a:rect l="0" t="0" r="0" b="0"/>
                          <a:pathLst>
                            <a:path w="6842507" h="36576">
                              <a:moveTo>
                                <a:pt x="0" y="0"/>
                              </a:moveTo>
                              <a:lnTo>
                                <a:pt x="6842507" y="0"/>
                              </a:lnTo>
                              <a:lnTo>
                                <a:pt x="6842507"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22" name="Shape 13822"/>
                      <wps:cNvSpPr/>
                      <wps:spPr>
                        <a:xfrm>
                          <a:off x="54864" y="36576"/>
                          <a:ext cx="6842507" cy="9144"/>
                        </a:xfrm>
                        <a:custGeom>
                          <a:avLst/>
                          <a:gdLst/>
                          <a:ahLst/>
                          <a:cxnLst/>
                          <a:rect l="0" t="0" r="0" b="0"/>
                          <a:pathLst>
                            <a:path w="6842507" h="9144">
                              <a:moveTo>
                                <a:pt x="0" y="0"/>
                              </a:moveTo>
                              <a:lnTo>
                                <a:pt x="6842507" y="0"/>
                              </a:lnTo>
                              <a:lnTo>
                                <a:pt x="6842507"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23" name="Shape 13823"/>
                      <wps:cNvSpPr/>
                      <wps:spPr>
                        <a:xfrm>
                          <a:off x="54864" y="45720"/>
                          <a:ext cx="6842507" cy="9144"/>
                        </a:xfrm>
                        <a:custGeom>
                          <a:avLst/>
                          <a:gdLst/>
                          <a:ahLst/>
                          <a:cxnLst/>
                          <a:rect l="0" t="0" r="0" b="0"/>
                          <a:pathLst>
                            <a:path w="6842507" h="9144">
                              <a:moveTo>
                                <a:pt x="0" y="0"/>
                              </a:moveTo>
                              <a:lnTo>
                                <a:pt x="6842507" y="0"/>
                              </a:lnTo>
                              <a:lnTo>
                                <a:pt x="68425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24" name="Shape 13824"/>
                      <wps:cNvSpPr/>
                      <wps:spPr>
                        <a:xfrm>
                          <a:off x="6915658" y="0"/>
                          <a:ext cx="36576" cy="54864"/>
                        </a:xfrm>
                        <a:custGeom>
                          <a:avLst/>
                          <a:gdLst/>
                          <a:ahLst/>
                          <a:cxnLst/>
                          <a:rect l="0" t="0" r="0" b="0"/>
                          <a:pathLst>
                            <a:path w="36576" h="54864">
                              <a:moveTo>
                                <a:pt x="0" y="0"/>
                              </a:moveTo>
                              <a:lnTo>
                                <a:pt x="36576" y="0"/>
                              </a:lnTo>
                              <a:lnTo>
                                <a:pt x="36576" y="54864"/>
                              </a:lnTo>
                              <a:lnTo>
                                <a:pt x="0" y="54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25" name="Shape 13825"/>
                      <wps:cNvSpPr/>
                      <wps:spPr>
                        <a:xfrm>
                          <a:off x="6897370" y="0"/>
                          <a:ext cx="54864" cy="36576"/>
                        </a:xfrm>
                        <a:custGeom>
                          <a:avLst/>
                          <a:gdLst/>
                          <a:ahLst/>
                          <a:cxnLst/>
                          <a:rect l="0" t="0" r="0" b="0"/>
                          <a:pathLst>
                            <a:path w="54864" h="36576">
                              <a:moveTo>
                                <a:pt x="0" y="0"/>
                              </a:moveTo>
                              <a:lnTo>
                                <a:pt x="54864" y="0"/>
                              </a:lnTo>
                              <a:lnTo>
                                <a:pt x="54864"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26" name="Shape 13826"/>
                      <wps:cNvSpPr/>
                      <wps:spPr>
                        <a:xfrm>
                          <a:off x="6906514" y="36576"/>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27" name="Shape 13827"/>
                      <wps:cNvSpPr/>
                      <wps:spPr>
                        <a:xfrm>
                          <a:off x="6897370" y="36576"/>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28" name="Shape 13828"/>
                      <wps:cNvSpPr/>
                      <wps:spPr>
                        <a:xfrm>
                          <a:off x="6897370" y="457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3569" style="width:547.42pt;height:4.32001pt;position:absolute;mso-position-horizontal-relative:page;mso-position-horizontal:absolute;margin-left:24pt;mso-position-vertical-relative:page;margin-top:24pt;" coordsize="69522,548">
              <v:shape id="Shape 13829" style="position:absolute;width:365;height:548;left:0;top:0;" coordsize="36576,54864" path="m0,0l36576,0l36576,54864l0,54864l0,0">
                <v:stroke weight="0pt" endcap="flat" joinstyle="miter" miterlimit="10" on="false" color="#000000" opacity="0"/>
                <v:fill on="true" color="#000000"/>
              </v:shape>
              <v:shape id="Shape 13830" style="position:absolute;width:548;height:365;left:0;top:0;" coordsize="54864,36576" path="m0,0l54864,0l54864,36576l0,36576l0,0">
                <v:stroke weight="0pt" endcap="flat" joinstyle="miter" miterlimit="10" on="false" color="#000000" opacity="0"/>
                <v:fill on="true" color="#000000"/>
              </v:shape>
              <v:shape id="Shape 13831" style="position:absolute;width:91;height:182;left:365;top:365;" coordsize="9144,18288" path="m0,0l9144,0l9144,18288l0,18288l0,0">
                <v:stroke weight="0pt" endcap="flat" joinstyle="miter" miterlimit="10" on="false" color="#000000" opacity="0"/>
                <v:fill on="true" color="#ffffff"/>
              </v:shape>
              <v:shape id="Shape 13832" style="position:absolute;width:182;height:91;left:365;top:365;" coordsize="18288,9144" path="m0,0l18288,0l18288,9144l0,9144l0,0">
                <v:stroke weight="0pt" endcap="flat" joinstyle="miter" miterlimit="10" on="false" color="#000000" opacity="0"/>
                <v:fill on="true" color="#ffffff"/>
              </v:shape>
              <v:shape id="Shape 13833" style="position:absolute;width:91;height:91;left:457;top:457;" coordsize="9144,9144" path="m0,0l9144,0l9144,9144l0,9144l0,0">
                <v:stroke weight="0pt" endcap="flat" joinstyle="miter" miterlimit="10" on="false" color="#000000" opacity="0"/>
                <v:fill on="true" color="#000000"/>
              </v:shape>
              <v:shape id="Shape 13834" style="position:absolute;width:68425;height:365;left:548;top:0;" coordsize="6842507,36576" path="m0,0l6842507,0l6842507,36576l0,36576l0,0">
                <v:stroke weight="0pt" endcap="flat" joinstyle="miter" miterlimit="10" on="false" color="#000000" opacity="0"/>
                <v:fill on="true" color="#000000"/>
              </v:shape>
              <v:shape id="Shape 13835" style="position:absolute;width:68425;height:91;left:548;top:365;" coordsize="6842507,9144" path="m0,0l6842507,0l6842507,9144l0,9144l0,0">
                <v:stroke weight="0pt" endcap="flat" joinstyle="miter" miterlimit="10" on="false" color="#000000" opacity="0"/>
                <v:fill on="true" color="#ffffff"/>
              </v:shape>
              <v:shape id="Shape 13836" style="position:absolute;width:68425;height:91;left:548;top:457;" coordsize="6842507,9144" path="m0,0l6842507,0l6842507,9144l0,9144l0,0">
                <v:stroke weight="0pt" endcap="flat" joinstyle="miter" miterlimit="10" on="false" color="#000000" opacity="0"/>
                <v:fill on="true" color="#000000"/>
              </v:shape>
              <v:shape id="Shape 13837" style="position:absolute;width:365;height:548;left:69156;top:0;" coordsize="36576,54864" path="m0,0l36576,0l36576,54864l0,54864l0,0">
                <v:stroke weight="0pt" endcap="flat" joinstyle="miter" miterlimit="10" on="false" color="#000000" opacity="0"/>
                <v:fill on="true" color="#000000"/>
              </v:shape>
              <v:shape id="Shape 13838" style="position:absolute;width:548;height:365;left:68973;top:0;" coordsize="54864,36576" path="m0,0l54864,0l54864,36576l0,36576l0,0">
                <v:stroke weight="0pt" endcap="flat" joinstyle="miter" miterlimit="10" on="false" color="#000000" opacity="0"/>
                <v:fill on="true" color="#000000"/>
              </v:shape>
              <v:shape id="Shape 13839" style="position:absolute;width:91;height:182;left:69065;top:365;" coordsize="9144,18288" path="m0,0l9144,0l9144,18288l0,18288l0,0">
                <v:stroke weight="0pt" endcap="flat" joinstyle="miter" miterlimit="10" on="false" color="#000000" opacity="0"/>
                <v:fill on="true" color="#ffffff"/>
              </v:shape>
              <v:shape id="Shape 13840" style="position:absolute;width:182;height:91;left:68973;top:365;" coordsize="18288,9144" path="m0,0l18288,0l18288,9144l0,9144l0,0">
                <v:stroke weight="0pt" endcap="flat" joinstyle="miter" miterlimit="10" on="false" color="#000000" opacity="0"/>
                <v:fill on="true" color="#ffffff"/>
              </v:shape>
              <v:shape id="Shape 13841" style="position:absolute;width:91;height:91;left:68973;top:457;" coordsize="9144,9144" path="m0,0l9144,0l9144,9144l0,9144l0,0">
                <v:stroke weight="0pt" endcap="flat" joinstyle="miter" miterlimit="10" on="false" color="#000000" opacity="0"/>
                <v:fill on="true" color="#000000"/>
              </v:shape>
              <w10:wrap type="square"/>
            </v:group>
          </w:pict>
        </mc:Fallback>
      </mc:AlternateContent>
    </w:r>
  </w:p>
  <w:p w14:paraId="55037527" w14:textId="77777777" w:rsidR="00E31B78" w:rsidRDefault="00FC5A54">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46CE2BA5" wp14:editId="6E6D31A7">
              <wp:simplePos x="0" y="0"/>
              <wp:positionH relativeFrom="page">
                <wp:posOffset>304800</wp:posOffset>
              </wp:positionH>
              <wp:positionV relativeFrom="page">
                <wp:posOffset>359663</wp:posOffset>
              </wp:positionV>
              <wp:extent cx="6952234" cy="9976104"/>
              <wp:effectExtent l="0" t="0" r="0" b="0"/>
              <wp:wrapNone/>
              <wp:docPr id="13583" name="Group 13583"/>
              <wp:cNvGraphicFramePr/>
              <a:graphic xmlns:a="http://schemas.openxmlformats.org/drawingml/2006/main">
                <a:graphicData uri="http://schemas.microsoft.com/office/word/2010/wordprocessingGroup">
                  <wpg:wgp>
                    <wpg:cNvGrpSpPr/>
                    <wpg:grpSpPr>
                      <a:xfrm>
                        <a:off x="0" y="0"/>
                        <a:ext cx="6952234" cy="9976104"/>
                        <a:chOff x="0" y="0"/>
                        <a:chExt cx="6952234" cy="9976104"/>
                      </a:xfrm>
                    </wpg:grpSpPr>
                    <wps:wsp>
                      <wps:cNvPr id="13842" name="Shape 13842"/>
                      <wps:cNvSpPr/>
                      <wps:spPr>
                        <a:xfrm>
                          <a:off x="0" y="0"/>
                          <a:ext cx="36576" cy="9976104"/>
                        </a:xfrm>
                        <a:custGeom>
                          <a:avLst/>
                          <a:gdLst/>
                          <a:ahLst/>
                          <a:cxnLst/>
                          <a:rect l="0" t="0" r="0" b="0"/>
                          <a:pathLst>
                            <a:path w="36576" h="9976104">
                              <a:moveTo>
                                <a:pt x="0" y="0"/>
                              </a:moveTo>
                              <a:lnTo>
                                <a:pt x="36576" y="0"/>
                              </a:lnTo>
                              <a:lnTo>
                                <a:pt x="36576" y="9976104"/>
                              </a:lnTo>
                              <a:lnTo>
                                <a:pt x="0" y="99761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43" name="Shape 13843"/>
                      <wps:cNvSpPr/>
                      <wps:spPr>
                        <a:xfrm>
                          <a:off x="36576" y="0"/>
                          <a:ext cx="9144" cy="9976104"/>
                        </a:xfrm>
                        <a:custGeom>
                          <a:avLst/>
                          <a:gdLst/>
                          <a:ahLst/>
                          <a:cxnLst/>
                          <a:rect l="0" t="0" r="0" b="0"/>
                          <a:pathLst>
                            <a:path w="9144" h="9976104">
                              <a:moveTo>
                                <a:pt x="0" y="0"/>
                              </a:moveTo>
                              <a:lnTo>
                                <a:pt x="9144" y="0"/>
                              </a:lnTo>
                              <a:lnTo>
                                <a:pt x="9144" y="9976104"/>
                              </a:lnTo>
                              <a:lnTo>
                                <a:pt x="0" y="99761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44" name="Shape 13844"/>
                      <wps:cNvSpPr/>
                      <wps:spPr>
                        <a:xfrm>
                          <a:off x="45720" y="0"/>
                          <a:ext cx="9144" cy="9976104"/>
                        </a:xfrm>
                        <a:custGeom>
                          <a:avLst/>
                          <a:gdLst/>
                          <a:ahLst/>
                          <a:cxnLst/>
                          <a:rect l="0" t="0" r="0" b="0"/>
                          <a:pathLst>
                            <a:path w="9144" h="9976104">
                              <a:moveTo>
                                <a:pt x="0" y="0"/>
                              </a:moveTo>
                              <a:lnTo>
                                <a:pt x="9144" y="0"/>
                              </a:lnTo>
                              <a:lnTo>
                                <a:pt x="9144" y="9976104"/>
                              </a:lnTo>
                              <a:lnTo>
                                <a:pt x="0" y="99761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45" name="Shape 13845"/>
                      <wps:cNvSpPr/>
                      <wps:spPr>
                        <a:xfrm>
                          <a:off x="6915658" y="0"/>
                          <a:ext cx="36576" cy="9976104"/>
                        </a:xfrm>
                        <a:custGeom>
                          <a:avLst/>
                          <a:gdLst/>
                          <a:ahLst/>
                          <a:cxnLst/>
                          <a:rect l="0" t="0" r="0" b="0"/>
                          <a:pathLst>
                            <a:path w="36576" h="9976104">
                              <a:moveTo>
                                <a:pt x="0" y="0"/>
                              </a:moveTo>
                              <a:lnTo>
                                <a:pt x="36576" y="0"/>
                              </a:lnTo>
                              <a:lnTo>
                                <a:pt x="36576" y="9976104"/>
                              </a:lnTo>
                              <a:lnTo>
                                <a:pt x="0" y="99761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46" name="Shape 13846"/>
                      <wps:cNvSpPr/>
                      <wps:spPr>
                        <a:xfrm>
                          <a:off x="6906514" y="0"/>
                          <a:ext cx="9144" cy="9976104"/>
                        </a:xfrm>
                        <a:custGeom>
                          <a:avLst/>
                          <a:gdLst/>
                          <a:ahLst/>
                          <a:cxnLst/>
                          <a:rect l="0" t="0" r="0" b="0"/>
                          <a:pathLst>
                            <a:path w="9144" h="9976104">
                              <a:moveTo>
                                <a:pt x="0" y="0"/>
                              </a:moveTo>
                              <a:lnTo>
                                <a:pt x="9144" y="0"/>
                              </a:lnTo>
                              <a:lnTo>
                                <a:pt x="9144" y="9976104"/>
                              </a:lnTo>
                              <a:lnTo>
                                <a:pt x="0" y="99761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47" name="Shape 13847"/>
                      <wps:cNvSpPr/>
                      <wps:spPr>
                        <a:xfrm>
                          <a:off x="6897370" y="0"/>
                          <a:ext cx="9144" cy="9976104"/>
                        </a:xfrm>
                        <a:custGeom>
                          <a:avLst/>
                          <a:gdLst/>
                          <a:ahLst/>
                          <a:cxnLst/>
                          <a:rect l="0" t="0" r="0" b="0"/>
                          <a:pathLst>
                            <a:path w="9144" h="9976104">
                              <a:moveTo>
                                <a:pt x="0" y="0"/>
                              </a:moveTo>
                              <a:lnTo>
                                <a:pt x="9144" y="0"/>
                              </a:lnTo>
                              <a:lnTo>
                                <a:pt x="9144" y="9976104"/>
                              </a:lnTo>
                              <a:lnTo>
                                <a:pt x="0" y="99761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3583" style="width:547.42pt;height:785.52pt;position:absolute;z-index:-2147483648;mso-position-horizontal-relative:page;mso-position-horizontal:absolute;margin-left:24pt;mso-position-vertical-relative:page;margin-top:28.3199pt;" coordsize="69522,99761">
              <v:shape id="Shape 13848" style="position:absolute;width:365;height:99761;left:0;top:0;" coordsize="36576,9976104" path="m0,0l36576,0l36576,9976104l0,9976104l0,0">
                <v:stroke weight="0pt" endcap="flat" joinstyle="miter" miterlimit="10" on="false" color="#000000" opacity="0"/>
                <v:fill on="true" color="#000000"/>
              </v:shape>
              <v:shape id="Shape 13849" style="position:absolute;width:91;height:99761;left:365;top:0;" coordsize="9144,9976104" path="m0,0l9144,0l9144,9976104l0,9976104l0,0">
                <v:stroke weight="0pt" endcap="flat" joinstyle="miter" miterlimit="10" on="false" color="#000000" opacity="0"/>
                <v:fill on="true" color="#ffffff"/>
              </v:shape>
              <v:shape id="Shape 13850" style="position:absolute;width:91;height:99761;left:457;top:0;" coordsize="9144,9976104" path="m0,0l9144,0l9144,9976104l0,9976104l0,0">
                <v:stroke weight="0pt" endcap="flat" joinstyle="miter" miterlimit="10" on="false" color="#000000" opacity="0"/>
                <v:fill on="true" color="#000000"/>
              </v:shape>
              <v:shape id="Shape 13851" style="position:absolute;width:365;height:99761;left:69156;top:0;" coordsize="36576,9976104" path="m0,0l36576,0l36576,9976104l0,9976104l0,0">
                <v:stroke weight="0pt" endcap="flat" joinstyle="miter" miterlimit="10" on="false" color="#000000" opacity="0"/>
                <v:fill on="true" color="#000000"/>
              </v:shape>
              <v:shape id="Shape 13852" style="position:absolute;width:91;height:99761;left:69065;top:0;" coordsize="9144,9976104" path="m0,0l9144,0l9144,9976104l0,9976104l0,0">
                <v:stroke weight="0pt" endcap="flat" joinstyle="miter" miterlimit="10" on="false" color="#000000" opacity="0"/>
                <v:fill on="true" color="#ffffff"/>
              </v:shape>
              <v:shape id="Shape 13853" style="position:absolute;width:91;height:99761;left:68973;top:0;" coordsize="9144,9976104" path="m0,0l9144,0l9144,9976104l0,9976104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03AB8" w14:textId="113181EF" w:rsidR="00E31B78" w:rsidRDefault="002C60F6">
    <w:pPr>
      <w:spacing w:after="0" w:line="259" w:lineRule="auto"/>
      <w:ind w:left="-1436" w:right="10483" w:firstLine="0"/>
      <w:jc w:val="left"/>
    </w:pPr>
    <w:r>
      <w:rPr>
        <w:noProof/>
      </w:rPr>
      <w:pict w14:anchorId="2AC47E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642314" o:spid="_x0000_s2051" type="#_x0000_t136" style="position:absolute;left:0;text-align:left;margin-left:0;margin-top:0;width:574pt;height:63.75pt;rotation:315;z-index:-25164083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p w14:paraId="30A9935E" w14:textId="3E575CF7" w:rsidR="00E31B78" w:rsidRDefault="00E31B7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4E5FA" w14:textId="238888F1" w:rsidR="00E31B78" w:rsidRDefault="002C60F6">
    <w:pPr>
      <w:spacing w:after="0" w:line="259" w:lineRule="auto"/>
      <w:ind w:left="-1436" w:right="10483" w:firstLine="0"/>
      <w:jc w:val="left"/>
    </w:pPr>
    <w:r>
      <w:rPr>
        <w:noProof/>
      </w:rPr>
      <w:pict w14:anchorId="154F70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642312" o:spid="_x0000_s2049" type="#_x0000_t136" style="position:absolute;left:0;text-align:left;margin-left:0;margin-top:0;width:574pt;height:63.75pt;rotation:315;z-index:-2516449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FC5A54">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695B22E1" wp14:editId="6855FA43">
              <wp:simplePos x="0" y="0"/>
              <wp:positionH relativeFrom="page">
                <wp:posOffset>304800</wp:posOffset>
              </wp:positionH>
              <wp:positionV relativeFrom="page">
                <wp:posOffset>304800</wp:posOffset>
              </wp:positionV>
              <wp:extent cx="6952234" cy="54864"/>
              <wp:effectExtent l="0" t="0" r="0" b="0"/>
              <wp:wrapSquare wrapText="bothSides"/>
              <wp:docPr id="13461" name="Group 13461"/>
              <wp:cNvGraphicFramePr/>
              <a:graphic xmlns:a="http://schemas.openxmlformats.org/drawingml/2006/main">
                <a:graphicData uri="http://schemas.microsoft.com/office/word/2010/wordprocessingGroup">
                  <wpg:wgp>
                    <wpg:cNvGrpSpPr/>
                    <wpg:grpSpPr>
                      <a:xfrm>
                        <a:off x="0" y="0"/>
                        <a:ext cx="6952234" cy="54864"/>
                        <a:chOff x="0" y="0"/>
                        <a:chExt cx="6952234" cy="54864"/>
                      </a:xfrm>
                    </wpg:grpSpPr>
                    <wps:wsp>
                      <wps:cNvPr id="13740" name="Shape 13740"/>
                      <wps:cNvSpPr/>
                      <wps:spPr>
                        <a:xfrm>
                          <a:off x="0" y="0"/>
                          <a:ext cx="36576" cy="54864"/>
                        </a:xfrm>
                        <a:custGeom>
                          <a:avLst/>
                          <a:gdLst/>
                          <a:ahLst/>
                          <a:cxnLst/>
                          <a:rect l="0" t="0" r="0" b="0"/>
                          <a:pathLst>
                            <a:path w="36576" h="54864">
                              <a:moveTo>
                                <a:pt x="0" y="0"/>
                              </a:moveTo>
                              <a:lnTo>
                                <a:pt x="36576" y="0"/>
                              </a:lnTo>
                              <a:lnTo>
                                <a:pt x="36576" y="54864"/>
                              </a:lnTo>
                              <a:lnTo>
                                <a:pt x="0" y="54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1" name="Shape 13741"/>
                      <wps:cNvSpPr/>
                      <wps:spPr>
                        <a:xfrm>
                          <a:off x="0" y="0"/>
                          <a:ext cx="54864" cy="36576"/>
                        </a:xfrm>
                        <a:custGeom>
                          <a:avLst/>
                          <a:gdLst/>
                          <a:ahLst/>
                          <a:cxnLst/>
                          <a:rect l="0" t="0" r="0" b="0"/>
                          <a:pathLst>
                            <a:path w="54864" h="36576">
                              <a:moveTo>
                                <a:pt x="0" y="0"/>
                              </a:moveTo>
                              <a:lnTo>
                                <a:pt x="54864" y="0"/>
                              </a:lnTo>
                              <a:lnTo>
                                <a:pt x="54864"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2" name="Shape 13742"/>
                      <wps:cNvSpPr/>
                      <wps:spPr>
                        <a:xfrm>
                          <a:off x="36576" y="36576"/>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43" name="Shape 13743"/>
                      <wps:cNvSpPr/>
                      <wps:spPr>
                        <a:xfrm>
                          <a:off x="36576" y="36576"/>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44" name="Shape 13744"/>
                      <wps:cNvSpPr/>
                      <wps:spPr>
                        <a:xfrm>
                          <a:off x="45720" y="457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5" name="Shape 13745"/>
                      <wps:cNvSpPr/>
                      <wps:spPr>
                        <a:xfrm>
                          <a:off x="54864" y="0"/>
                          <a:ext cx="6842507" cy="36576"/>
                        </a:xfrm>
                        <a:custGeom>
                          <a:avLst/>
                          <a:gdLst/>
                          <a:ahLst/>
                          <a:cxnLst/>
                          <a:rect l="0" t="0" r="0" b="0"/>
                          <a:pathLst>
                            <a:path w="6842507" h="36576">
                              <a:moveTo>
                                <a:pt x="0" y="0"/>
                              </a:moveTo>
                              <a:lnTo>
                                <a:pt x="6842507" y="0"/>
                              </a:lnTo>
                              <a:lnTo>
                                <a:pt x="6842507"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6" name="Shape 13746"/>
                      <wps:cNvSpPr/>
                      <wps:spPr>
                        <a:xfrm>
                          <a:off x="54864" y="36576"/>
                          <a:ext cx="6842507" cy="9144"/>
                        </a:xfrm>
                        <a:custGeom>
                          <a:avLst/>
                          <a:gdLst/>
                          <a:ahLst/>
                          <a:cxnLst/>
                          <a:rect l="0" t="0" r="0" b="0"/>
                          <a:pathLst>
                            <a:path w="6842507" h="9144">
                              <a:moveTo>
                                <a:pt x="0" y="0"/>
                              </a:moveTo>
                              <a:lnTo>
                                <a:pt x="6842507" y="0"/>
                              </a:lnTo>
                              <a:lnTo>
                                <a:pt x="6842507"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47" name="Shape 13747"/>
                      <wps:cNvSpPr/>
                      <wps:spPr>
                        <a:xfrm>
                          <a:off x="54864" y="45720"/>
                          <a:ext cx="6842507" cy="9144"/>
                        </a:xfrm>
                        <a:custGeom>
                          <a:avLst/>
                          <a:gdLst/>
                          <a:ahLst/>
                          <a:cxnLst/>
                          <a:rect l="0" t="0" r="0" b="0"/>
                          <a:pathLst>
                            <a:path w="6842507" h="9144">
                              <a:moveTo>
                                <a:pt x="0" y="0"/>
                              </a:moveTo>
                              <a:lnTo>
                                <a:pt x="6842507" y="0"/>
                              </a:lnTo>
                              <a:lnTo>
                                <a:pt x="68425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8" name="Shape 13748"/>
                      <wps:cNvSpPr/>
                      <wps:spPr>
                        <a:xfrm>
                          <a:off x="6915658" y="0"/>
                          <a:ext cx="36576" cy="54864"/>
                        </a:xfrm>
                        <a:custGeom>
                          <a:avLst/>
                          <a:gdLst/>
                          <a:ahLst/>
                          <a:cxnLst/>
                          <a:rect l="0" t="0" r="0" b="0"/>
                          <a:pathLst>
                            <a:path w="36576" h="54864">
                              <a:moveTo>
                                <a:pt x="0" y="0"/>
                              </a:moveTo>
                              <a:lnTo>
                                <a:pt x="36576" y="0"/>
                              </a:lnTo>
                              <a:lnTo>
                                <a:pt x="36576" y="54864"/>
                              </a:lnTo>
                              <a:lnTo>
                                <a:pt x="0" y="54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9" name="Shape 13749"/>
                      <wps:cNvSpPr/>
                      <wps:spPr>
                        <a:xfrm>
                          <a:off x="6897370" y="0"/>
                          <a:ext cx="54864" cy="36576"/>
                        </a:xfrm>
                        <a:custGeom>
                          <a:avLst/>
                          <a:gdLst/>
                          <a:ahLst/>
                          <a:cxnLst/>
                          <a:rect l="0" t="0" r="0" b="0"/>
                          <a:pathLst>
                            <a:path w="54864" h="36576">
                              <a:moveTo>
                                <a:pt x="0" y="0"/>
                              </a:moveTo>
                              <a:lnTo>
                                <a:pt x="54864" y="0"/>
                              </a:lnTo>
                              <a:lnTo>
                                <a:pt x="54864"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0" name="Shape 13750"/>
                      <wps:cNvSpPr/>
                      <wps:spPr>
                        <a:xfrm>
                          <a:off x="6906514" y="36576"/>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51" name="Shape 13751"/>
                      <wps:cNvSpPr/>
                      <wps:spPr>
                        <a:xfrm>
                          <a:off x="6897370" y="36576"/>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52" name="Shape 13752"/>
                      <wps:cNvSpPr/>
                      <wps:spPr>
                        <a:xfrm>
                          <a:off x="6897370" y="457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3461" style="width:547.42pt;height:4.32001pt;position:absolute;mso-position-horizontal-relative:page;mso-position-horizontal:absolute;margin-left:24pt;mso-position-vertical-relative:page;margin-top:24pt;" coordsize="69522,548">
              <v:shape id="Shape 13753" style="position:absolute;width:365;height:548;left:0;top:0;" coordsize="36576,54864" path="m0,0l36576,0l36576,54864l0,54864l0,0">
                <v:stroke weight="0pt" endcap="flat" joinstyle="miter" miterlimit="10" on="false" color="#000000" opacity="0"/>
                <v:fill on="true" color="#000000"/>
              </v:shape>
              <v:shape id="Shape 13754" style="position:absolute;width:548;height:365;left:0;top:0;" coordsize="54864,36576" path="m0,0l54864,0l54864,36576l0,36576l0,0">
                <v:stroke weight="0pt" endcap="flat" joinstyle="miter" miterlimit="10" on="false" color="#000000" opacity="0"/>
                <v:fill on="true" color="#000000"/>
              </v:shape>
              <v:shape id="Shape 13755" style="position:absolute;width:91;height:182;left:365;top:365;" coordsize="9144,18288" path="m0,0l9144,0l9144,18288l0,18288l0,0">
                <v:stroke weight="0pt" endcap="flat" joinstyle="miter" miterlimit="10" on="false" color="#000000" opacity="0"/>
                <v:fill on="true" color="#ffffff"/>
              </v:shape>
              <v:shape id="Shape 13756" style="position:absolute;width:182;height:91;left:365;top:365;" coordsize="18288,9144" path="m0,0l18288,0l18288,9144l0,9144l0,0">
                <v:stroke weight="0pt" endcap="flat" joinstyle="miter" miterlimit="10" on="false" color="#000000" opacity="0"/>
                <v:fill on="true" color="#ffffff"/>
              </v:shape>
              <v:shape id="Shape 13757" style="position:absolute;width:91;height:91;left:457;top:457;" coordsize="9144,9144" path="m0,0l9144,0l9144,9144l0,9144l0,0">
                <v:stroke weight="0pt" endcap="flat" joinstyle="miter" miterlimit="10" on="false" color="#000000" opacity="0"/>
                <v:fill on="true" color="#000000"/>
              </v:shape>
              <v:shape id="Shape 13758" style="position:absolute;width:68425;height:365;left:548;top:0;" coordsize="6842507,36576" path="m0,0l6842507,0l6842507,36576l0,36576l0,0">
                <v:stroke weight="0pt" endcap="flat" joinstyle="miter" miterlimit="10" on="false" color="#000000" opacity="0"/>
                <v:fill on="true" color="#000000"/>
              </v:shape>
              <v:shape id="Shape 13759" style="position:absolute;width:68425;height:91;left:548;top:365;" coordsize="6842507,9144" path="m0,0l6842507,0l6842507,9144l0,9144l0,0">
                <v:stroke weight="0pt" endcap="flat" joinstyle="miter" miterlimit="10" on="false" color="#000000" opacity="0"/>
                <v:fill on="true" color="#ffffff"/>
              </v:shape>
              <v:shape id="Shape 13760" style="position:absolute;width:68425;height:91;left:548;top:457;" coordsize="6842507,9144" path="m0,0l6842507,0l6842507,9144l0,9144l0,0">
                <v:stroke weight="0pt" endcap="flat" joinstyle="miter" miterlimit="10" on="false" color="#000000" opacity="0"/>
                <v:fill on="true" color="#000000"/>
              </v:shape>
              <v:shape id="Shape 13761" style="position:absolute;width:365;height:548;left:69156;top:0;" coordsize="36576,54864" path="m0,0l36576,0l36576,54864l0,54864l0,0">
                <v:stroke weight="0pt" endcap="flat" joinstyle="miter" miterlimit="10" on="false" color="#000000" opacity="0"/>
                <v:fill on="true" color="#000000"/>
              </v:shape>
              <v:shape id="Shape 13762" style="position:absolute;width:548;height:365;left:68973;top:0;" coordsize="54864,36576" path="m0,0l54864,0l54864,36576l0,36576l0,0">
                <v:stroke weight="0pt" endcap="flat" joinstyle="miter" miterlimit="10" on="false" color="#000000" opacity="0"/>
                <v:fill on="true" color="#000000"/>
              </v:shape>
              <v:shape id="Shape 13763" style="position:absolute;width:91;height:182;left:69065;top:365;" coordsize="9144,18288" path="m0,0l9144,0l9144,18288l0,18288l0,0">
                <v:stroke weight="0pt" endcap="flat" joinstyle="miter" miterlimit="10" on="false" color="#000000" opacity="0"/>
                <v:fill on="true" color="#ffffff"/>
              </v:shape>
              <v:shape id="Shape 13764" style="position:absolute;width:182;height:91;left:68973;top:365;" coordsize="18288,9144" path="m0,0l18288,0l18288,9144l0,9144l0,0">
                <v:stroke weight="0pt" endcap="flat" joinstyle="miter" miterlimit="10" on="false" color="#000000" opacity="0"/>
                <v:fill on="true" color="#ffffff"/>
              </v:shape>
              <v:shape id="Shape 13765" style="position:absolute;width:91;height:91;left:68973;top:457;" coordsize="9144,9144" path="m0,0l9144,0l9144,9144l0,9144l0,0">
                <v:stroke weight="0pt" endcap="flat" joinstyle="miter" miterlimit="10" on="false" color="#000000" opacity="0"/>
                <v:fill on="true" color="#000000"/>
              </v:shape>
              <w10:wrap type="square"/>
            </v:group>
          </w:pict>
        </mc:Fallback>
      </mc:AlternateContent>
    </w:r>
  </w:p>
  <w:p w14:paraId="2167A900" w14:textId="77777777" w:rsidR="00E31B78" w:rsidRDefault="00FC5A54">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456EC517" wp14:editId="458BDAA6">
              <wp:simplePos x="0" y="0"/>
              <wp:positionH relativeFrom="page">
                <wp:posOffset>304800</wp:posOffset>
              </wp:positionH>
              <wp:positionV relativeFrom="page">
                <wp:posOffset>359663</wp:posOffset>
              </wp:positionV>
              <wp:extent cx="6952234" cy="9976104"/>
              <wp:effectExtent l="0" t="0" r="0" b="0"/>
              <wp:wrapNone/>
              <wp:docPr id="13475" name="Group 13475"/>
              <wp:cNvGraphicFramePr/>
              <a:graphic xmlns:a="http://schemas.openxmlformats.org/drawingml/2006/main">
                <a:graphicData uri="http://schemas.microsoft.com/office/word/2010/wordprocessingGroup">
                  <wpg:wgp>
                    <wpg:cNvGrpSpPr/>
                    <wpg:grpSpPr>
                      <a:xfrm>
                        <a:off x="0" y="0"/>
                        <a:ext cx="6952234" cy="9976104"/>
                        <a:chOff x="0" y="0"/>
                        <a:chExt cx="6952234" cy="9976104"/>
                      </a:xfrm>
                    </wpg:grpSpPr>
                    <wps:wsp>
                      <wps:cNvPr id="13766" name="Shape 13766"/>
                      <wps:cNvSpPr/>
                      <wps:spPr>
                        <a:xfrm>
                          <a:off x="0" y="0"/>
                          <a:ext cx="36576" cy="9976104"/>
                        </a:xfrm>
                        <a:custGeom>
                          <a:avLst/>
                          <a:gdLst/>
                          <a:ahLst/>
                          <a:cxnLst/>
                          <a:rect l="0" t="0" r="0" b="0"/>
                          <a:pathLst>
                            <a:path w="36576" h="9976104">
                              <a:moveTo>
                                <a:pt x="0" y="0"/>
                              </a:moveTo>
                              <a:lnTo>
                                <a:pt x="36576" y="0"/>
                              </a:lnTo>
                              <a:lnTo>
                                <a:pt x="36576" y="9976104"/>
                              </a:lnTo>
                              <a:lnTo>
                                <a:pt x="0" y="99761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67" name="Shape 13767"/>
                      <wps:cNvSpPr/>
                      <wps:spPr>
                        <a:xfrm>
                          <a:off x="36576" y="0"/>
                          <a:ext cx="9144" cy="9976104"/>
                        </a:xfrm>
                        <a:custGeom>
                          <a:avLst/>
                          <a:gdLst/>
                          <a:ahLst/>
                          <a:cxnLst/>
                          <a:rect l="0" t="0" r="0" b="0"/>
                          <a:pathLst>
                            <a:path w="9144" h="9976104">
                              <a:moveTo>
                                <a:pt x="0" y="0"/>
                              </a:moveTo>
                              <a:lnTo>
                                <a:pt x="9144" y="0"/>
                              </a:lnTo>
                              <a:lnTo>
                                <a:pt x="9144" y="9976104"/>
                              </a:lnTo>
                              <a:lnTo>
                                <a:pt x="0" y="99761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68" name="Shape 13768"/>
                      <wps:cNvSpPr/>
                      <wps:spPr>
                        <a:xfrm>
                          <a:off x="45720" y="0"/>
                          <a:ext cx="9144" cy="9976104"/>
                        </a:xfrm>
                        <a:custGeom>
                          <a:avLst/>
                          <a:gdLst/>
                          <a:ahLst/>
                          <a:cxnLst/>
                          <a:rect l="0" t="0" r="0" b="0"/>
                          <a:pathLst>
                            <a:path w="9144" h="9976104">
                              <a:moveTo>
                                <a:pt x="0" y="0"/>
                              </a:moveTo>
                              <a:lnTo>
                                <a:pt x="9144" y="0"/>
                              </a:lnTo>
                              <a:lnTo>
                                <a:pt x="9144" y="9976104"/>
                              </a:lnTo>
                              <a:lnTo>
                                <a:pt x="0" y="99761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69" name="Shape 13769"/>
                      <wps:cNvSpPr/>
                      <wps:spPr>
                        <a:xfrm>
                          <a:off x="6915658" y="0"/>
                          <a:ext cx="36576" cy="9976104"/>
                        </a:xfrm>
                        <a:custGeom>
                          <a:avLst/>
                          <a:gdLst/>
                          <a:ahLst/>
                          <a:cxnLst/>
                          <a:rect l="0" t="0" r="0" b="0"/>
                          <a:pathLst>
                            <a:path w="36576" h="9976104">
                              <a:moveTo>
                                <a:pt x="0" y="0"/>
                              </a:moveTo>
                              <a:lnTo>
                                <a:pt x="36576" y="0"/>
                              </a:lnTo>
                              <a:lnTo>
                                <a:pt x="36576" y="9976104"/>
                              </a:lnTo>
                              <a:lnTo>
                                <a:pt x="0" y="99761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70" name="Shape 13770"/>
                      <wps:cNvSpPr/>
                      <wps:spPr>
                        <a:xfrm>
                          <a:off x="6906514" y="0"/>
                          <a:ext cx="9144" cy="9976104"/>
                        </a:xfrm>
                        <a:custGeom>
                          <a:avLst/>
                          <a:gdLst/>
                          <a:ahLst/>
                          <a:cxnLst/>
                          <a:rect l="0" t="0" r="0" b="0"/>
                          <a:pathLst>
                            <a:path w="9144" h="9976104">
                              <a:moveTo>
                                <a:pt x="0" y="0"/>
                              </a:moveTo>
                              <a:lnTo>
                                <a:pt x="9144" y="0"/>
                              </a:lnTo>
                              <a:lnTo>
                                <a:pt x="9144" y="9976104"/>
                              </a:lnTo>
                              <a:lnTo>
                                <a:pt x="0" y="99761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71" name="Shape 13771"/>
                      <wps:cNvSpPr/>
                      <wps:spPr>
                        <a:xfrm>
                          <a:off x="6897370" y="0"/>
                          <a:ext cx="9144" cy="9976104"/>
                        </a:xfrm>
                        <a:custGeom>
                          <a:avLst/>
                          <a:gdLst/>
                          <a:ahLst/>
                          <a:cxnLst/>
                          <a:rect l="0" t="0" r="0" b="0"/>
                          <a:pathLst>
                            <a:path w="9144" h="9976104">
                              <a:moveTo>
                                <a:pt x="0" y="0"/>
                              </a:moveTo>
                              <a:lnTo>
                                <a:pt x="9144" y="0"/>
                              </a:lnTo>
                              <a:lnTo>
                                <a:pt x="9144" y="9976104"/>
                              </a:lnTo>
                              <a:lnTo>
                                <a:pt x="0" y="99761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3475" style="width:547.42pt;height:785.52pt;position:absolute;z-index:-2147483648;mso-position-horizontal-relative:page;mso-position-horizontal:absolute;margin-left:24pt;mso-position-vertical-relative:page;margin-top:28.3199pt;" coordsize="69522,99761">
              <v:shape id="Shape 13772" style="position:absolute;width:365;height:99761;left:0;top:0;" coordsize="36576,9976104" path="m0,0l36576,0l36576,9976104l0,9976104l0,0">
                <v:stroke weight="0pt" endcap="flat" joinstyle="miter" miterlimit="10" on="false" color="#000000" opacity="0"/>
                <v:fill on="true" color="#000000"/>
              </v:shape>
              <v:shape id="Shape 13773" style="position:absolute;width:91;height:99761;left:365;top:0;" coordsize="9144,9976104" path="m0,0l9144,0l9144,9976104l0,9976104l0,0">
                <v:stroke weight="0pt" endcap="flat" joinstyle="miter" miterlimit="10" on="false" color="#000000" opacity="0"/>
                <v:fill on="true" color="#ffffff"/>
              </v:shape>
              <v:shape id="Shape 13774" style="position:absolute;width:91;height:99761;left:457;top:0;" coordsize="9144,9976104" path="m0,0l9144,0l9144,9976104l0,9976104l0,0">
                <v:stroke weight="0pt" endcap="flat" joinstyle="miter" miterlimit="10" on="false" color="#000000" opacity="0"/>
                <v:fill on="true" color="#000000"/>
              </v:shape>
              <v:shape id="Shape 13775" style="position:absolute;width:365;height:99761;left:69156;top:0;" coordsize="36576,9976104" path="m0,0l36576,0l36576,9976104l0,9976104l0,0">
                <v:stroke weight="0pt" endcap="flat" joinstyle="miter" miterlimit="10" on="false" color="#000000" opacity="0"/>
                <v:fill on="true" color="#000000"/>
              </v:shape>
              <v:shape id="Shape 13776" style="position:absolute;width:91;height:99761;left:69065;top:0;" coordsize="9144,9976104" path="m0,0l9144,0l9144,9976104l0,9976104l0,0">
                <v:stroke weight="0pt" endcap="flat" joinstyle="miter" miterlimit="10" on="false" color="#000000" opacity="0"/>
                <v:fill on="true" color="#ffffff"/>
              </v:shape>
              <v:shape id="Shape 13777" style="position:absolute;width:91;height:99761;left:68973;top:0;" coordsize="9144,9976104" path="m0,0l9144,0l9144,9976104l0,9976104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B56426"/>
    <w:multiLevelType w:val="hybridMultilevel"/>
    <w:tmpl w:val="AB741824"/>
    <w:lvl w:ilvl="0" w:tplc="6CFCA014">
      <w:start w:val="1"/>
      <w:numFmt w:val="decimal"/>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BA16CE">
      <w:start w:val="1"/>
      <w:numFmt w:val="lowerLetter"/>
      <w:lvlText w:val="%2"/>
      <w:lvlJc w:val="left"/>
      <w:pPr>
        <w:ind w:left="1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D474DC">
      <w:start w:val="1"/>
      <w:numFmt w:val="lowerRoman"/>
      <w:lvlText w:val="%3"/>
      <w:lvlJc w:val="left"/>
      <w:pPr>
        <w:ind w:left="2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F2CAC0">
      <w:start w:val="1"/>
      <w:numFmt w:val="decimal"/>
      <w:lvlText w:val="%4"/>
      <w:lvlJc w:val="left"/>
      <w:pPr>
        <w:ind w:left="2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F65D0E">
      <w:start w:val="1"/>
      <w:numFmt w:val="lowerLetter"/>
      <w:lvlText w:val="%5"/>
      <w:lvlJc w:val="left"/>
      <w:pPr>
        <w:ind w:left="3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10241C">
      <w:start w:val="1"/>
      <w:numFmt w:val="lowerRoman"/>
      <w:lvlText w:val="%6"/>
      <w:lvlJc w:val="left"/>
      <w:pPr>
        <w:ind w:left="4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A8AB04">
      <w:start w:val="1"/>
      <w:numFmt w:val="decimal"/>
      <w:lvlText w:val="%7"/>
      <w:lvlJc w:val="left"/>
      <w:pPr>
        <w:ind w:left="4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262072">
      <w:start w:val="1"/>
      <w:numFmt w:val="lowerLetter"/>
      <w:lvlText w:val="%8"/>
      <w:lvlJc w:val="left"/>
      <w:pPr>
        <w:ind w:left="5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DE7440">
      <w:start w:val="1"/>
      <w:numFmt w:val="lowerRoman"/>
      <w:lvlText w:val="%9"/>
      <w:lvlJc w:val="left"/>
      <w:pPr>
        <w:ind w:left="6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A524AAD"/>
    <w:multiLevelType w:val="hybridMultilevel"/>
    <w:tmpl w:val="2E62E232"/>
    <w:lvl w:ilvl="0" w:tplc="5D0E6E1A">
      <w:start w:val="1"/>
      <w:numFmt w:val="decimal"/>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D8568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AC96E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B4FED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741E8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E6980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EE027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A2734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D2A12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CAA2BDC"/>
    <w:multiLevelType w:val="hybridMultilevel"/>
    <w:tmpl w:val="819A7AC6"/>
    <w:lvl w:ilvl="0" w:tplc="99E8CF00">
      <w:start w:val="1"/>
      <w:numFmt w:val="decimal"/>
      <w:lvlText w:val="%1."/>
      <w:lvlJc w:val="left"/>
      <w:pPr>
        <w:ind w:left="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9AAA9C">
      <w:start w:val="1"/>
      <w:numFmt w:val="lowerLetter"/>
      <w:lvlText w:val="%2"/>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96EF02">
      <w:start w:val="1"/>
      <w:numFmt w:val="lowerRoman"/>
      <w:lvlText w:val="%3"/>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7A11BA">
      <w:start w:val="1"/>
      <w:numFmt w:val="decimal"/>
      <w:lvlText w:val="%4"/>
      <w:lvlJc w:val="left"/>
      <w:pPr>
        <w:ind w:left="2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6E4200">
      <w:start w:val="1"/>
      <w:numFmt w:val="lowerLetter"/>
      <w:lvlText w:val="%5"/>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0C67A0">
      <w:start w:val="1"/>
      <w:numFmt w:val="lowerRoman"/>
      <w:lvlText w:val="%6"/>
      <w:lvlJc w:val="left"/>
      <w:pPr>
        <w:ind w:left="4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0C7290">
      <w:start w:val="1"/>
      <w:numFmt w:val="decimal"/>
      <w:lvlText w:val="%7"/>
      <w:lvlJc w:val="left"/>
      <w:pPr>
        <w:ind w:left="5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FCD008">
      <w:start w:val="1"/>
      <w:numFmt w:val="lowerLetter"/>
      <w:lvlText w:val="%8"/>
      <w:lvlJc w:val="left"/>
      <w:pPr>
        <w:ind w:left="5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647342">
      <w:start w:val="1"/>
      <w:numFmt w:val="lowerRoman"/>
      <w:lvlText w:val="%9"/>
      <w:lvlJc w:val="left"/>
      <w:pPr>
        <w:ind w:left="6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C0A6E86"/>
    <w:multiLevelType w:val="hybridMultilevel"/>
    <w:tmpl w:val="8454041E"/>
    <w:lvl w:ilvl="0" w:tplc="E85EE298">
      <w:start w:val="1"/>
      <w:numFmt w:val="decimal"/>
      <w:lvlText w:val="%1."/>
      <w:lvlJc w:val="left"/>
      <w:pPr>
        <w:ind w:left="379" w:hanging="360"/>
      </w:pPr>
      <w:rPr>
        <w:rFonts w:hint="default"/>
      </w:rPr>
    </w:lvl>
    <w:lvl w:ilvl="1" w:tplc="40090019" w:tentative="1">
      <w:start w:val="1"/>
      <w:numFmt w:val="lowerLetter"/>
      <w:lvlText w:val="%2."/>
      <w:lvlJc w:val="left"/>
      <w:pPr>
        <w:ind w:left="1099" w:hanging="360"/>
      </w:pPr>
    </w:lvl>
    <w:lvl w:ilvl="2" w:tplc="4009001B" w:tentative="1">
      <w:start w:val="1"/>
      <w:numFmt w:val="lowerRoman"/>
      <w:lvlText w:val="%3."/>
      <w:lvlJc w:val="right"/>
      <w:pPr>
        <w:ind w:left="1819" w:hanging="180"/>
      </w:pPr>
    </w:lvl>
    <w:lvl w:ilvl="3" w:tplc="4009000F" w:tentative="1">
      <w:start w:val="1"/>
      <w:numFmt w:val="decimal"/>
      <w:lvlText w:val="%4."/>
      <w:lvlJc w:val="left"/>
      <w:pPr>
        <w:ind w:left="2539" w:hanging="360"/>
      </w:pPr>
    </w:lvl>
    <w:lvl w:ilvl="4" w:tplc="40090019" w:tentative="1">
      <w:start w:val="1"/>
      <w:numFmt w:val="lowerLetter"/>
      <w:lvlText w:val="%5."/>
      <w:lvlJc w:val="left"/>
      <w:pPr>
        <w:ind w:left="3259" w:hanging="360"/>
      </w:pPr>
    </w:lvl>
    <w:lvl w:ilvl="5" w:tplc="4009001B" w:tentative="1">
      <w:start w:val="1"/>
      <w:numFmt w:val="lowerRoman"/>
      <w:lvlText w:val="%6."/>
      <w:lvlJc w:val="right"/>
      <w:pPr>
        <w:ind w:left="3979" w:hanging="180"/>
      </w:pPr>
    </w:lvl>
    <w:lvl w:ilvl="6" w:tplc="4009000F" w:tentative="1">
      <w:start w:val="1"/>
      <w:numFmt w:val="decimal"/>
      <w:lvlText w:val="%7."/>
      <w:lvlJc w:val="left"/>
      <w:pPr>
        <w:ind w:left="4699" w:hanging="360"/>
      </w:pPr>
    </w:lvl>
    <w:lvl w:ilvl="7" w:tplc="40090019" w:tentative="1">
      <w:start w:val="1"/>
      <w:numFmt w:val="lowerLetter"/>
      <w:lvlText w:val="%8."/>
      <w:lvlJc w:val="left"/>
      <w:pPr>
        <w:ind w:left="5419" w:hanging="360"/>
      </w:pPr>
    </w:lvl>
    <w:lvl w:ilvl="8" w:tplc="4009001B" w:tentative="1">
      <w:start w:val="1"/>
      <w:numFmt w:val="lowerRoman"/>
      <w:lvlText w:val="%9."/>
      <w:lvlJc w:val="right"/>
      <w:pPr>
        <w:ind w:left="6139"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xtzA1NTU3MbEwNDBW0lEKTi0uzszPAykwrAUAF9iSziwAAAA="/>
  </w:docVars>
  <w:rsids>
    <w:rsidRoot w:val="00E31B78"/>
    <w:rsid w:val="000349C9"/>
    <w:rsid w:val="00073E00"/>
    <w:rsid w:val="000B2124"/>
    <w:rsid w:val="000B3628"/>
    <w:rsid w:val="000C1BDC"/>
    <w:rsid w:val="000E5A92"/>
    <w:rsid w:val="001309B6"/>
    <w:rsid w:val="00132933"/>
    <w:rsid w:val="00145E89"/>
    <w:rsid w:val="001F499A"/>
    <w:rsid w:val="0020514B"/>
    <w:rsid w:val="00242CF6"/>
    <w:rsid w:val="00244A60"/>
    <w:rsid w:val="002A4CCC"/>
    <w:rsid w:val="002C60F6"/>
    <w:rsid w:val="002D362B"/>
    <w:rsid w:val="00361AA2"/>
    <w:rsid w:val="00364E8D"/>
    <w:rsid w:val="00381DED"/>
    <w:rsid w:val="003863A9"/>
    <w:rsid w:val="00390649"/>
    <w:rsid w:val="003B56CD"/>
    <w:rsid w:val="003E1641"/>
    <w:rsid w:val="003E4CD1"/>
    <w:rsid w:val="00421C5C"/>
    <w:rsid w:val="004418A3"/>
    <w:rsid w:val="0045174C"/>
    <w:rsid w:val="004C2247"/>
    <w:rsid w:val="004C45EF"/>
    <w:rsid w:val="004E5637"/>
    <w:rsid w:val="005129A0"/>
    <w:rsid w:val="00546FC2"/>
    <w:rsid w:val="005C56CC"/>
    <w:rsid w:val="005F382D"/>
    <w:rsid w:val="005F4522"/>
    <w:rsid w:val="0060364C"/>
    <w:rsid w:val="00664278"/>
    <w:rsid w:val="006736EE"/>
    <w:rsid w:val="006D08D8"/>
    <w:rsid w:val="006E0BB0"/>
    <w:rsid w:val="006F43F4"/>
    <w:rsid w:val="006F4618"/>
    <w:rsid w:val="007636B1"/>
    <w:rsid w:val="00775F61"/>
    <w:rsid w:val="00781AA4"/>
    <w:rsid w:val="007B1129"/>
    <w:rsid w:val="007D312A"/>
    <w:rsid w:val="007E7EE1"/>
    <w:rsid w:val="00817C06"/>
    <w:rsid w:val="00834AD4"/>
    <w:rsid w:val="008D2261"/>
    <w:rsid w:val="008E4EDC"/>
    <w:rsid w:val="00901ADE"/>
    <w:rsid w:val="00926ED9"/>
    <w:rsid w:val="00984B8C"/>
    <w:rsid w:val="009A3263"/>
    <w:rsid w:val="00A160F8"/>
    <w:rsid w:val="00A56E33"/>
    <w:rsid w:val="00A80B6E"/>
    <w:rsid w:val="00AC737C"/>
    <w:rsid w:val="00AF710F"/>
    <w:rsid w:val="00B074F8"/>
    <w:rsid w:val="00B174C4"/>
    <w:rsid w:val="00B21A4A"/>
    <w:rsid w:val="00B434B9"/>
    <w:rsid w:val="00B70328"/>
    <w:rsid w:val="00BB2036"/>
    <w:rsid w:val="00BB630C"/>
    <w:rsid w:val="00C151C2"/>
    <w:rsid w:val="00C54602"/>
    <w:rsid w:val="00CB726F"/>
    <w:rsid w:val="00CE1481"/>
    <w:rsid w:val="00CF7CBD"/>
    <w:rsid w:val="00D0328F"/>
    <w:rsid w:val="00D449B7"/>
    <w:rsid w:val="00D47606"/>
    <w:rsid w:val="00D558E9"/>
    <w:rsid w:val="00D569D2"/>
    <w:rsid w:val="00D81816"/>
    <w:rsid w:val="00D968D0"/>
    <w:rsid w:val="00DB1A4F"/>
    <w:rsid w:val="00E318F8"/>
    <w:rsid w:val="00E31B78"/>
    <w:rsid w:val="00E431B3"/>
    <w:rsid w:val="00E96447"/>
    <w:rsid w:val="00EB3CDF"/>
    <w:rsid w:val="00EC46EA"/>
    <w:rsid w:val="00ED29C3"/>
    <w:rsid w:val="00EE42B1"/>
    <w:rsid w:val="00EF13EE"/>
    <w:rsid w:val="00EF5E32"/>
    <w:rsid w:val="00F728F0"/>
    <w:rsid w:val="00F852E8"/>
    <w:rsid w:val="00F861A2"/>
    <w:rsid w:val="00F94E84"/>
    <w:rsid w:val="00FC5A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6CBCE1"/>
  <w15:docId w15:val="{1D952A66-6EC4-49A3-9A15-E34E48E68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5" w:line="368" w:lineRule="auto"/>
      <w:ind w:left="10" w:right="117" w:firstLine="9"/>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64" w:line="259" w:lineRule="auto"/>
      <w:ind w:left="34"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FootnoteText">
    <w:name w:val="footnote text"/>
    <w:basedOn w:val="Normal"/>
    <w:link w:val="FootnoteTextChar"/>
    <w:uiPriority w:val="99"/>
    <w:semiHidden/>
    <w:unhideWhenUsed/>
    <w:rsid w:val="00775F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5F61"/>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775F61"/>
    <w:rPr>
      <w:vertAlign w:val="superscript"/>
    </w:rPr>
  </w:style>
  <w:style w:type="paragraph" w:styleId="ListParagraph">
    <w:name w:val="List Paragraph"/>
    <w:basedOn w:val="Normal"/>
    <w:uiPriority w:val="34"/>
    <w:qFormat/>
    <w:rsid w:val="00E318F8"/>
    <w:pPr>
      <w:ind w:left="720"/>
      <w:contextualSpacing/>
    </w:pPr>
  </w:style>
  <w:style w:type="character" w:styleId="Hyperlink">
    <w:name w:val="Hyperlink"/>
    <w:basedOn w:val="DefaultParagraphFont"/>
    <w:uiPriority w:val="99"/>
    <w:unhideWhenUsed/>
    <w:rsid w:val="003E4CD1"/>
    <w:rPr>
      <w:color w:val="467886" w:themeColor="hyperlink"/>
      <w:u w:val="single"/>
    </w:rPr>
  </w:style>
  <w:style w:type="character" w:styleId="UnresolvedMention">
    <w:name w:val="Unresolved Mention"/>
    <w:basedOn w:val="DefaultParagraphFont"/>
    <w:uiPriority w:val="99"/>
    <w:semiHidden/>
    <w:unhideWhenUsed/>
    <w:rsid w:val="003E4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35406">
      <w:bodyDiv w:val="1"/>
      <w:marLeft w:val="0"/>
      <w:marRight w:val="0"/>
      <w:marTop w:val="0"/>
      <w:marBottom w:val="0"/>
      <w:divBdr>
        <w:top w:val="none" w:sz="0" w:space="0" w:color="auto"/>
        <w:left w:val="none" w:sz="0" w:space="0" w:color="auto"/>
        <w:bottom w:val="none" w:sz="0" w:space="0" w:color="auto"/>
        <w:right w:val="none" w:sz="0" w:space="0" w:color="auto"/>
      </w:divBdr>
    </w:div>
    <w:div w:id="406609838">
      <w:bodyDiv w:val="1"/>
      <w:marLeft w:val="0"/>
      <w:marRight w:val="0"/>
      <w:marTop w:val="0"/>
      <w:marBottom w:val="0"/>
      <w:divBdr>
        <w:top w:val="none" w:sz="0" w:space="0" w:color="auto"/>
        <w:left w:val="none" w:sz="0" w:space="0" w:color="auto"/>
        <w:bottom w:val="none" w:sz="0" w:space="0" w:color="auto"/>
        <w:right w:val="none" w:sz="0" w:space="0" w:color="auto"/>
      </w:divBdr>
    </w:div>
    <w:div w:id="1875848459">
      <w:bodyDiv w:val="1"/>
      <w:marLeft w:val="0"/>
      <w:marRight w:val="0"/>
      <w:marTop w:val="0"/>
      <w:marBottom w:val="0"/>
      <w:divBdr>
        <w:top w:val="none" w:sz="0" w:space="0" w:color="auto"/>
        <w:left w:val="none" w:sz="0" w:space="0" w:color="auto"/>
        <w:bottom w:val="none" w:sz="0" w:space="0" w:color="auto"/>
        <w:right w:val="none" w:sz="0" w:space="0" w:color="auto"/>
      </w:divBdr>
    </w:div>
    <w:div w:id="2109160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AA644-91E0-4590-B7E7-8D26C3BB3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17</Pages>
  <Words>4909</Words>
  <Characters>27983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J MILAN JAIS</dc:creator>
  <cp:keywords/>
  <cp:lastModifiedBy>SDI 1158</cp:lastModifiedBy>
  <cp:revision>20</cp:revision>
  <dcterms:created xsi:type="dcterms:W3CDTF">2026-02-24T02:33:00Z</dcterms:created>
  <dcterms:modified xsi:type="dcterms:W3CDTF">2026-02-25T09:21:00Z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eb854f7f-b40d-4a85-a7ff-133c320562f0</vt:lpwstr>
  </property>
</Properties>
</file>