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B9F" w:rsidRPr="000C01EE" w:rsidRDefault="00B73522" w:rsidP="000C01EE">
      <w:pPr>
        <w:spacing w:line="240" w:lineRule="auto"/>
        <w:jc w:val="center"/>
        <w:rPr>
          <w:rFonts w:ascii="Arial" w:hAnsi="Arial" w:cs="Arial"/>
          <w:b/>
          <w:sz w:val="24"/>
          <w:szCs w:val="24"/>
        </w:rPr>
      </w:pPr>
      <w:r w:rsidRPr="000C01EE">
        <w:rPr>
          <w:rFonts w:ascii="Arial" w:hAnsi="Arial" w:cs="Arial"/>
          <w:b/>
          <w:sz w:val="24"/>
          <w:szCs w:val="24"/>
        </w:rPr>
        <w:t>Exploring the Influence of School Culture and Climate on Learner Achievement: A Qualitative Study of Secondary Schools in Kabwe District, Zambia</w:t>
      </w:r>
    </w:p>
    <w:p w:rsidR="001C00B1" w:rsidRDefault="001C00B1" w:rsidP="000C01EE">
      <w:pPr>
        <w:spacing w:line="240" w:lineRule="auto"/>
        <w:jc w:val="both"/>
        <w:rPr>
          <w:rFonts w:ascii="Arial" w:hAnsi="Arial" w:cs="Arial"/>
          <w:b/>
          <w:sz w:val="24"/>
          <w:szCs w:val="24"/>
        </w:rPr>
      </w:pPr>
    </w:p>
    <w:p w:rsidR="00A01B9F" w:rsidRPr="00313C01" w:rsidRDefault="00B73522" w:rsidP="000C01EE">
      <w:pPr>
        <w:spacing w:line="240" w:lineRule="auto"/>
        <w:jc w:val="both"/>
        <w:rPr>
          <w:rFonts w:ascii="Arial" w:hAnsi="Arial" w:cs="Arial"/>
          <w:b/>
          <w:sz w:val="24"/>
          <w:szCs w:val="24"/>
        </w:rPr>
      </w:pPr>
      <w:r w:rsidRPr="00313C01">
        <w:rPr>
          <w:rFonts w:ascii="Arial" w:hAnsi="Arial" w:cs="Arial"/>
          <w:b/>
          <w:sz w:val="24"/>
          <w:szCs w:val="24"/>
        </w:rPr>
        <w:t>ABSTRACT</w:t>
      </w:r>
    </w:p>
    <w:p w:rsidR="00A01B9F" w:rsidRPr="000C01EE" w:rsidRDefault="00163587" w:rsidP="000C01EE">
      <w:pPr>
        <w:spacing w:line="240" w:lineRule="auto"/>
        <w:jc w:val="both"/>
        <w:rPr>
          <w:rFonts w:ascii="Arial" w:hAnsi="Arial" w:cs="Arial"/>
          <w:sz w:val="24"/>
          <w:szCs w:val="24"/>
        </w:rPr>
      </w:pPr>
      <w:r>
        <w:rPr>
          <w:rFonts w:ascii="Arial" w:hAnsi="Arial" w:cs="Arial"/>
          <w:sz w:val="24"/>
          <w:szCs w:val="24"/>
        </w:rPr>
        <w:t>Aims: This study examined how school culture influences the relationship between school climate and learner achievement, focusing on a comparative analysis of grant-aided and government secondary schools in Zambia’s Central Province. The research was motivated by ongoing performance disparities between the two types of schools, despite their adherence to the same curriculum, prompting an investiga</w:t>
      </w:r>
      <w:r w:rsidR="006723BA">
        <w:rPr>
          <w:rFonts w:ascii="Arial" w:hAnsi="Arial" w:cs="Arial"/>
          <w:sz w:val="24"/>
          <w:szCs w:val="24"/>
        </w:rPr>
        <w:t xml:space="preserve">tion into institutional factors, </w:t>
      </w:r>
      <w:r>
        <w:rPr>
          <w:rFonts w:ascii="Arial" w:hAnsi="Arial" w:cs="Arial"/>
          <w:sz w:val="24"/>
          <w:szCs w:val="24"/>
        </w:rPr>
        <w:t xml:space="preserve">particularly leadership and resource availability. Study Design: The research used a qualitative multiple-case study approach grounded in an interpretivist paradigm to explore stakeholders’ experiences and perspectives on school culture, climate, and learner achievement. Location and Duration of Study: The study was conducted in 12 secondary schools (six grant-aided and six government) in Kabwe District, Central Province, Zambia, from July to December 2024. Methodology: Data were collected through semi-structured interviews with head teachers and Parent–Teacher Association (PTA) members, </w:t>
      </w:r>
      <w:r w:rsidR="007C7B4E">
        <w:rPr>
          <w:rFonts w:ascii="Arial" w:hAnsi="Arial" w:cs="Arial"/>
          <w:sz w:val="24"/>
          <w:szCs w:val="24"/>
        </w:rPr>
        <w:t>as well as</w:t>
      </w:r>
      <w:r>
        <w:rPr>
          <w:rFonts w:ascii="Arial" w:hAnsi="Arial" w:cs="Arial"/>
          <w:sz w:val="24"/>
          <w:szCs w:val="24"/>
        </w:rPr>
        <w:t xml:space="preserve"> focus group discussions with learners. Purposive sampling identified 156 participants, including 12 head teachers, 24 PTA members, and 120 learners, with the sample size determined by data saturation. Data analysis involved thematic coding </w:t>
      </w:r>
      <w:r w:rsidR="007C7B4E">
        <w:rPr>
          <w:rFonts w:ascii="Arial" w:hAnsi="Arial" w:cs="Arial"/>
          <w:sz w:val="24"/>
          <w:szCs w:val="24"/>
        </w:rPr>
        <w:t xml:space="preserve">using the open, axial, and selective coding </w:t>
      </w:r>
      <w:r>
        <w:rPr>
          <w:rFonts w:ascii="Arial" w:hAnsi="Arial" w:cs="Arial"/>
          <w:sz w:val="24"/>
          <w:szCs w:val="24"/>
        </w:rPr>
        <w:t>stages. Trustworthiness was established through triangulation and member checking. Results: The findings indicate that grant-aided schools possess cohesive cultures, transformational leadership practices, higher teacher commitment, and better resource availability, all of which promote strong learner identities and improved academic outcomes. In contrast, government schools tend to have fragmented identities</w:t>
      </w:r>
      <w:r w:rsidR="007C7B4E">
        <w:rPr>
          <w:rFonts w:ascii="Arial" w:hAnsi="Arial" w:cs="Arial"/>
          <w:sz w:val="24"/>
          <w:szCs w:val="24"/>
        </w:rPr>
        <w:t>, stemming from</w:t>
      </w:r>
      <w:r>
        <w:rPr>
          <w:rFonts w:ascii="Arial" w:hAnsi="Arial" w:cs="Arial"/>
          <w:sz w:val="24"/>
          <w:szCs w:val="24"/>
        </w:rPr>
        <w:t xml:space="preserve"> bureaucratic constraints, indiscipline, low teacher morale, and inadequate resources, collectively impeding learner achievement. Conclusion: The study concludes that strengthening school leadership, fostering inclusive and collaborative school cultures, a</w:t>
      </w:r>
      <w:r w:rsidR="006723BA">
        <w:rPr>
          <w:rFonts w:ascii="Arial" w:hAnsi="Arial" w:cs="Arial"/>
          <w:sz w:val="24"/>
          <w:szCs w:val="24"/>
        </w:rPr>
        <w:t xml:space="preserve">nd implementing climate reforms, </w:t>
      </w:r>
      <w:r>
        <w:rPr>
          <w:rFonts w:ascii="Arial" w:hAnsi="Arial" w:cs="Arial"/>
          <w:sz w:val="24"/>
          <w:szCs w:val="24"/>
        </w:rPr>
        <w:t>particularly those that enhance psychosocial supp</w:t>
      </w:r>
      <w:r w:rsidR="006723BA">
        <w:rPr>
          <w:rFonts w:ascii="Arial" w:hAnsi="Arial" w:cs="Arial"/>
          <w:sz w:val="24"/>
          <w:szCs w:val="24"/>
        </w:rPr>
        <w:t xml:space="preserve">ort and stakeholder involvement, </w:t>
      </w:r>
      <w:r>
        <w:rPr>
          <w:rFonts w:ascii="Arial" w:hAnsi="Arial" w:cs="Arial"/>
          <w:sz w:val="24"/>
          <w:szCs w:val="24"/>
        </w:rPr>
        <w:t>are vital for improving learner achievement, especially in government schools. The study also advocates for further longitudinal research to track how school culture develops and influences learner outcomes.</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 xml:space="preserve">This study explores how school culture influences the relationship between school climate and </w:t>
      </w:r>
      <w:r w:rsidR="007C7B4E">
        <w:rPr>
          <w:rFonts w:ascii="Arial" w:hAnsi="Arial" w:cs="Arial"/>
          <w:sz w:val="24"/>
          <w:szCs w:val="24"/>
        </w:rPr>
        <w:t>learners.</w:t>
      </w:r>
      <w:r w:rsidRPr="000C01EE">
        <w:rPr>
          <w:rFonts w:ascii="Arial" w:hAnsi="Arial" w:cs="Arial"/>
          <w:sz w:val="24"/>
          <w:szCs w:val="24"/>
        </w:rPr>
        <w:t xml:space="preserve"> </w:t>
      </w:r>
    </w:p>
    <w:p w:rsidR="00A01B9F" w:rsidRPr="000C01EE" w:rsidRDefault="00B73522" w:rsidP="000C01EE">
      <w:pPr>
        <w:spacing w:line="240" w:lineRule="auto"/>
        <w:jc w:val="both"/>
        <w:rPr>
          <w:rFonts w:ascii="Arial" w:hAnsi="Arial" w:cs="Arial"/>
          <w:sz w:val="24"/>
          <w:szCs w:val="24"/>
        </w:rPr>
      </w:pPr>
      <w:r w:rsidRPr="00163587">
        <w:rPr>
          <w:rFonts w:ascii="Arial" w:hAnsi="Arial" w:cs="Arial"/>
          <w:b/>
          <w:sz w:val="24"/>
          <w:szCs w:val="24"/>
        </w:rPr>
        <w:t>Keywords:</w:t>
      </w:r>
      <w:r w:rsidRPr="000C01EE">
        <w:rPr>
          <w:rFonts w:ascii="Arial" w:hAnsi="Arial" w:cs="Arial"/>
          <w:sz w:val="24"/>
          <w:szCs w:val="24"/>
        </w:rPr>
        <w:t xml:space="preserve"> School culture, school climate, learner achievement, Zambian education, grant-aided schools, government schools, institutional factors, Social Identity Theory.</w:t>
      </w:r>
    </w:p>
    <w:p w:rsidR="00A01B9F" w:rsidRPr="000C01EE" w:rsidRDefault="00A01B9F" w:rsidP="000C01EE">
      <w:pPr>
        <w:spacing w:line="240" w:lineRule="auto"/>
        <w:jc w:val="both"/>
        <w:rPr>
          <w:rFonts w:ascii="Arial" w:hAnsi="Arial" w:cs="Arial"/>
          <w:sz w:val="24"/>
          <w:szCs w:val="24"/>
        </w:rPr>
      </w:pPr>
    </w:p>
    <w:p w:rsidR="00A01B9F" w:rsidRPr="005B5D09" w:rsidRDefault="00B73522" w:rsidP="005B5D09">
      <w:pPr>
        <w:spacing w:line="240" w:lineRule="auto"/>
        <w:jc w:val="both"/>
        <w:rPr>
          <w:rFonts w:ascii="Arial" w:hAnsi="Arial" w:cs="Arial"/>
          <w:b/>
          <w:sz w:val="24"/>
          <w:szCs w:val="24"/>
        </w:rPr>
      </w:pPr>
      <w:r w:rsidRPr="005B5D09">
        <w:rPr>
          <w:rFonts w:ascii="Arial" w:hAnsi="Arial" w:cs="Arial"/>
          <w:b/>
          <w:sz w:val="24"/>
          <w:szCs w:val="24"/>
        </w:rPr>
        <w:lastRenderedPageBreak/>
        <w:t>INTRODUCTION</w:t>
      </w:r>
    </w:p>
    <w:p w:rsidR="00A01B9F" w:rsidRPr="000C01EE" w:rsidRDefault="0000244C" w:rsidP="000C01EE">
      <w:pPr>
        <w:spacing w:line="240" w:lineRule="auto"/>
        <w:jc w:val="both"/>
        <w:rPr>
          <w:rFonts w:ascii="Arial" w:hAnsi="Arial" w:cs="Arial"/>
          <w:sz w:val="24"/>
          <w:szCs w:val="24"/>
        </w:rPr>
      </w:pPr>
      <w:r>
        <w:rPr>
          <w:rFonts w:ascii="Arial" w:hAnsi="Arial" w:cs="Arial"/>
          <w:sz w:val="24"/>
          <w:szCs w:val="24"/>
        </w:rPr>
        <w:t xml:space="preserve">Education is widely recognised as a powerful social institution that influences individual lives and national development. Beyond merely transmitting knowledge, schools foster values, identities, and </w:t>
      </w:r>
      <w:r w:rsidR="007C7B4E">
        <w:rPr>
          <w:rFonts w:ascii="Arial" w:hAnsi="Arial" w:cs="Arial"/>
          <w:sz w:val="24"/>
          <w:szCs w:val="24"/>
        </w:rPr>
        <w:t>a sense of belonging that shape how young people view themselves and their roles</w:t>
      </w:r>
      <w:r>
        <w:rPr>
          <w:rFonts w:ascii="Arial" w:hAnsi="Arial" w:cs="Arial"/>
          <w:sz w:val="24"/>
          <w:szCs w:val="24"/>
        </w:rPr>
        <w:t xml:space="preserve"> in society. In the twenty-first century, education is expected not only to prepare learners for examinations but also to develop critical thinking, collaboration, creativity, and resilience in rapidly evolving social and technological contexts (UNESCO, 2015; </w:t>
      </w:r>
      <w:r w:rsidR="00175762">
        <w:rPr>
          <w:rFonts w:ascii="Arial" w:hAnsi="Arial" w:cs="Arial"/>
          <w:sz w:val="24"/>
          <w:szCs w:val="24"/>
        </w:rPr>
        <w:t>OECD, 2020</w:t>
      </w:r>
      <w:r>
        <w:rPr>
          <w:rFonts w:ascii="Arial" w:hAnsi="Arial" w:cs="Arial"/>
          <w:sz w:val="24"/>
          <w:szCs w:val="24"/>
        </w:rPr>
        <w:t xml:space="preserve">). </w:t>
      </w:r>
      <w:r w:rsidR="007C7B4E">
        <w:rPr>
          <w:rFonts w:ascii="Arial" w:hAnsi="Arial" w:cs="Arial"/>
          <w:sz w:val="24"/>
          <w:szCs w:val="24"/>
        </w:rPr>
        <w:t>Despite shared curricula and standardised assessment systems, notable</w:t>
      </w:r>
      <w:r>
        <w:rPr>
          <w:rFonts w:ascii="Arial" w:hAnsi="Arial" w:cs="Arial"/>
          <w:sz w:val="24"/>
          <w:szCs w:val="24"/>
        </w:rPr>
        <w:t xml:space="preserve"> disparities in learner performance persist across schools within the same education system (OECD, 20</w:t>
      </w:r>
      <w:r w:rsidR="00541EBB">
        <w:rPr>
          <w:rFonts w:ascii="Arial" w:hAnsi="Arial" w:cs="Arial"/>
          <w:sz w:val="24"/>
          <w:szCs w:val="24"/>
        </w:rPr>
        <w:t>20</w:t>
      </w:r>
      <w:r>
        <w:rPr>
          <w:rFonts w:ascii="Arial" w:hAnsi="Arial" w:cs="Arial"/>
          <w:sz w:val="24"/>
          <w:szCs w:val="24"/>
        </w:rPr>
        <w:t>). These disparities have sparked increasing scholarly inte</w:t>
      </w:r>
      <w:r w:rsidR="007C543B">
        <w:rPr>
          <w:rFonts w:ascii="Arial" w:hAnsi="Arial" w:cs="Arial"/>
          <w:sz w:val="24"/>
          <w:szCs w:val="24"/>
        </w:rPr>
        <w:t xml:space="preserve">rest in internal school factors, </w:t>
      </w:r>
      <w:r>
        <w:rPr>
          <w:rFonts w:ascii="Arial" w:hAnsi="Arial" w:cs="Arial"/>
          <w:sz w:val="24"/>
          <w:szCs w:val="24"/>
        </w:rPr>
        <w:t>particularly l</w:t>
      </w:r>
      <w:r w:rsidR="007C543B">
        <w:rPr>
          <w:rFonts w:ascii="Arial" w:hAnsi="Arial" w:cs="Arial"/>
          <w:sz w:val="24"/>
          <w:szCs w:val="24"/>
        </w:rPr>
        <w:t xml:space="preserve">eadership, culture, and climate, </w:t>
      </w:r>
      <w:r>
        <w:rPr>
          <w:rFonts w:ascii="Arial" w:hAnsi="Arial" w:cs="Arial"/>
          <w:sz w:val="24"/>
          <w:szCs w:val="24"/>
        </w:rPr>
        <w:t>as crucial influences on learner</w:t>
      </w:r>
      <w:r w:rsidR="00541EBB">
        <w:rPr>
          <w:rFonts w:ascii="Arial" w:hAnsi="Arial" w:cs="Arial"/>
          <w:sz w:val="24"/>
          <w:szCs w:val="24"/>
        </w:rPr>
        <w:t xml:space="preserve"> achievement (Leithwood, Harris &amp; </w:t>
      </w:r>
      <w:r w:rsidR="00393532">
        <w:rPr>
          <w:rFonts w:ascii="Arial" w:hAnsi="Arial" w:cs="Arial"/>
          <w:sz w:val="24"/>
          <w:szCs w:val="24"/>
        </w:rPr>
        <w:t>Hopkins</w:t>
      </w:r>
      <w:r w:rsidR="00541EBB">
        <w:rPr>
          <w:rFonts w:ascii="Arial" w:hAnsi="Arial" w:cs="Arial"/>
          <w:sz w:val="24"/>
          <w:szCs w:val="24"/>
        </w:rPr>
        <w:t xml:space="preserve">, </w:t>
      </w:r>
      <w:r w:rsidR="00541EBB" w:rsidRPr="00541EBB">
        <w:rPr>
          <w:rFonts w:ascii="Arial" w:hAnsi="Arial" w:cs="Arial"/>
          <w:sz w:val="24"/>
          <w:szCs w:val="24"/>
        </w:rPr>
        <w:t>2020)</w:t>
      </w:r>
    </w:p>
    <w:p w:rsidR="007F1960" w:rsidRPr="00BC2017" w:rsidRDefault="00CA4BBA" w:rsidP="007F1960">
      <w:pPr>
        <w:spacing w:line="240" w:lineRule="auto"/>
        <w:jc w:val="both"/>
        <w:rPr>
          <w:rFonts w:ascii="Arial" w:hAnsi="Arial" w:cs="Arial"/>
          <w:sz w:val="24"/>
          <w:szCs w:val="24"/>
        </w:rPr>
      </w:pPr>
      <w:r>
        <w:rPr>
          <w:rFonts w:ascii="Arial" w:hAnsi="Arial" w:cs="Arial"/>
          <w:sz w:val="24"/>
          <w:szCs w:val="24"/>
        </w:rPr>
        <w:t>In Zambia, these performance gaps are particularly evident between grant-aided and government secondary schools. Although both types of schools follow the same national curriculum, examination framework, and regulatory policies, grant-aided schools consistently outperform government schools in public examinations. National assessment data reveal significant differences across various subjects, raising important questions about what transpires inside schools beyond formal policy and curriculum. While earlier research has often linked performance disparities to material resources or teacher shortages, there is a growing understanding that less visible institutional dynamics, such as leadership practices, shared values, relationships, and learner identity, are crucial in shaping educational outcomes. This study, therefore, shifts focus from what schools lack to how schools live, function, and relate internally.</w:t>
      </w:r>
    </w:p>
    <w:tbl>
      <w:tblPr>
        <w:tblStyle w:val="TableGrid"/>
        <w:tblW w:w="0" w:type="auto"/>
        <w:tblLook w:val="04A0" w:firstRow="1" w:lastRow="0" w:firstColumn="1" w:lastColumn="0" w:noHBand="0" w:noVBand="1"/>
      </w:tblPr>
      <w:tblGrid>
        <w:gridCol w:w="1224"/>
        <w:gridCol w:w="839"/>
        <w:gridCol w:w="901"/>
        <w:gridCol w:w="1264"/>
        <w:gridCol w:w="932"/>
        <w:gridCol w:w="994"/>
        <w:gridCol w:w="1357"/>
        <w:gridCol w:w="1119"/>
      </w:tblGrid>
      <w:tr w:rsidR="007F1960" w:rsidRPr="00BC2017" w:rsidTr="00A931CB">
        <w:tc>
          <w:tcPr>
            <w:tcW w:w="1136" w:type="dxa"/>
            <w:vMerge w:val="restart"/>
          </w:tcPr>
          <w:p w:rsidR="007F1960" w:rsidRPr="0001131E" w:rsidRDefault="007F1960" w:rsidP="00A931CB">
            <w:pPr>
              <w:spacing w:after="200"/>
              <w:jc w:val="both"/>
              <w:rPr>
                <w:rFonts w:ascii="Arial" w:eastAsia="Calibri" w:hAnsi="Arial" w:cs="Arial"/>
                <w:b/>
              </w:rPr>
            </w:pPr>
            <w:r w:rsidRPr="0001131E">
              <w:rPr>
                <w:rFonts w:ascii="Arial" w:eastAsia="Calibri" w:hAnsi="Arial" w:cs="Arial"/>
                <w:b/>
              </w:rPr>
              <w:t>School of Type</w:t>
            </w:r>
          </w:p>
        </w:tc>
        <w:tc>
          <w:tcPr>
            <w:tcW w:w="7953" w:type="dxa"/>
            <w:gridSpan w:val="7"/>
          </w:tcPr>
          <w:p w:rsidR="007F1960" w:rsidRPr="0001131E" w:rsidRDefault="007F1960" w:rsidP="00A931CB">
            <w:pPr>
              <w:spacing w:after="200"/>
              <w:jc w:val="center"/>
              <w:rPr>
                <w:rFonts w:ascii="Arial" w:eastAsia="Calibri" w:hAnsi="Arial" w:cs="Arial"/>
                <w:b/>
              </w:rPr>
            </w:pPr>
            <w:r w:rsidRPr="0001131E">
              <w:rPr>
                <w:rFonts w:ascii="Arial" w:eastAsia="Calibri" w:hAnsi="Arial" w:cs="Arial"/>
                <w:b/>
              </w:rPr>
              <w:t>Mean Score %</w:t>
            </w:r>
          </w:p>
        </w:tc>
      </w:tr>
      <w:tr w:rsidR="007F1960" w:rsidRPr="00BC2017" w:rsidTr="00A931CB">
        <w:tc>
          <w:tcPr>
            <w:tcW w:w="1136" w:type="dxa"/>
            <w:vMerge/>
          </w:tcPr>
          <w:p w:rsidR="007F1960" w:rsidRPr="0001131E" w:rsidRDefault="007F1960" w:rsidP="00A931CB">
            <w:pPr>
              <w:spacing w:after="200"/>
              <w:jc w:val="both"/>
              <w:rPr>
                <w:rFonts w:ascii="Arial" w:eastAsia="Calibri" w:hAnsi="Arial" w:cs="Arial"/>
              </w:rPr>
            </w:pPr>
          </w:p>
        </w:tc>
        <w:tc>
          <w:tcPr>
            <w:tcW w:w="1136" w:type="dxa"/>
          </w:tcPr>
          <w:p w:rsidR="007F1960" w:rsidRPr="0001131E" w:rsidRDefault="007F1960" w:rsidP="00A931CB">
            <w:pPr>
              <w:spacing w:after="200"/>
              <w:jc w:val="both"/>
              <w:rPr>
                <w:rFonts w:ascii="Arial" w:eastAsia="Calibri" w:hAnsi="Arial" w:cs="Arial"/>
                <w:b/>
                <w:sz w:val="24"/>
                <w:szCs w:val="24"/>
              </w:rPr>
            </w:pPr>
            <w:r w:rsidRPr="0001131E">
              <w:rPr>
                <w:rFonts w:ascii="Arial" w:eastAsia="Calibri" w:hAnsi="Arial" w:cs="Arial"/>
                <w:b/>
                <w:sz w:val="24"/>
                <w:szCs w:val="24"/>
              </w:rPr>
              <w:t>Art &amp; Design</w:t>
            </w:r>
          </w:p>
        </w:tc>
        <w:tc>
          <w:tcPr>
            <w:tcW w:w="1136" w:type="dxa"/>
          </w:tcPr>
          <w:p w:rsidR="007F1960" w:rsidRPr="0001131E" w:rsidRDefault="007F1960" w:rsidP="00A931CB">
            <w:pPr>
              <w:spacing w:after="200"/>
              <w:jc w:val="both"/>
              <w:rPr>
                <w:rFonts w:ascii="Arial" w:eastAsia="Calibri" w:hAnsi="Arial" w:cs="Arial"/>
                <w:b/>
                <w:sz w:val="24"/>
                <w:szCs w:val="24"/>
              </w:rPr>
            </w:pPr>
            <w:r w:rsidRPr="0001131E">
              <w:rPr>
                <w:rFonts w:ascii="Arial" w:eastAsia="Calibri" w:hAnsi="Arial" w:cs="Arial"/>
                <w:b/>
                <w:sz w:val="24"/>
                <w:szCs w:val="24"/>
              </w:rPr>
              <w:t>Musical Arts</w:t>
            </w:r>
          </w:p>
        </w:tc>
        <w:tc>
          <w:tcPr>
            <w:tcW w:w="1136" w:type="dxa"/>
          </w:tcPr>
          <w:p w:rsidR="007F1960" w:rsidRPr="0001131E" w:rsidRDefault="007F1960" w:rsidP="00A931CB">
            <w:pPr>
              <w:spacing w:after="200"/>
              <w:jc w:val="both"/>
              <w:rPr>
                <w:rFonts w:ascii="Arial" w:eastAsia="Calibri" w:hAnsi="Arial" w:cs="Arial"/>
                <w:b/>
                <w:sz w:val="24"/>
                <w:szCs w:val="24"/>
              </w:rPr>
            </w:pPr>
            <w:r w:rsidRPr="0001131E">
              <w:rPr>
                <w:rFonts w:ascii="Arial" w:eastAsia="Calibri" w:hAnsi="Arial" w:cs="Arial"/>
                <w:b/>
                <w:sz w:val="24"/>
                <w:szCs w:val="24"/>
              </w:rPr>
              <w:t>Design &amp; Technology</w:t>
            </w:r>
          </w:p>
        </w:tc>
        <w:tc>
          <w:tcPr>
            <w:tcW w:w="1136" w:type="dxa"/>
          </w:tcPr>
          <w:p w:rsidR="007F1960" w:rsidRPr="0001131E" w:rsidRDefault="007F1960" w:rsidP="00A931CB">
            <w:pPr>
              <w:spacing w:after="200"/>
              <w:jc w:val="both"/>
              <w:rPr>
                <w:rFonts w:ascii="Arial" w:eastAsia="Calibri" w:hAnsi="Arial" w:cs="Arial"/>
                <w:b/>
                <w:sz w:val="24"/>
                <w:szCs w:val="24"/>
              </w:rPr>
            </w:pPr>
            <w:r w:rsidRPr="0001131E">
              <w:rPr>
                <w:rFonts w:ascii="Arial" w:eastAsia="Calibri" w:hAnsi="Arial" w:cs="Arial"/>
                <w:b/>
                <w:sz w:val="24"/>
                <w:szCs w:val="24"/>
              </w:rPr>
              <w:t>Fashion &amp; Fabrics</w:t>
            </w:r>
          </w:p>
        </w:tc>
        <w:tc>
          <w:tcPr>
            <w:tcW w:w="1136" w:type="dxa"/>
          </w:tcPr>
          <w:p w:rsidR="007F1960" w:rsidRPr="0001131E" w:rsidRDefault="007F1960" w:rsidP="00A931CB">
            <w:pPr>
              <w:spacing w:after="200"/>
              <w:jc w:val="both"/>
              <w:rPr>
                <w:rFonts w:ascii="Arial" w:eastAsia="Calibri" w:hAnsi="Arial" w:cs="Arial"/>
                <w:b/>
                <w:sz w:val="24"/>
                <w:szCs w:val="24"/>
              </w:rPr>
            </w:pPr>
            <w:r w:rsidRPr="0001131E">
              <w:rPr>
                <w:rFonts w:ascii="Arial" w:eastAsia="Calibri" w:hAnsi="Arial" w:cs="Arial"/>
                <w:b/>
                <w:sz w:val="24"/>
                <w:szCs w:val="24"/>
              </w:rPr>
              <w:t>Food &amp; Nutrition</w:t>
            </w:r>
          </w:p>
        </w:tc>
        <w:tc>
          <w:tcPr>
            <w:tcW w:w="1136" w:type="dxa"/>
          </w:tcPr>
          <w:p w:rsidR="007F1960" w:rsidRPr="0001131E" w:rsidRDefault="007F1960" w:rsidP="00A931CB">
            <w:pPr>
              <w:spacing w:after="200"/>
              <w:jc w:val="both"/>
              <w:rPr>
                <w:rFonts w:ascii="Arial" w:eastAsia="Calibri" w:hAnsi="Arial" w:cs="Arial"/>
                <w:b/>
                <w:sz w:val="24"/>
                <w:szCs w:val="24"/>
              </w:rPr>
            </w:pPr>
            <w:r w:rsidRPr="0001131E">
              <w:rPr>
                <w:rFonts w:ascii="Arial" w:eastAsia="Calibri" w:hAnsi="Arial" w:cs="Arial"/>
                <w:b/>
                <w:sz w:val="24"/>
                <w:szCs w:val="24"/>
              </w:rPr>
              <w:t>Home Management</w:t>
            </w:r>
          </w:p>
        </w:tc>
        <w:tc>
          <w:tcPr>
            <w:tcW w:w="1137" w:type="dxa"/>
          </w:tcPr>
          <w:p w:rsidR="007F1960" w:rsidRPr="0001131E" w:rsidRDefault="007F1960" w:rsidP="00A931CB">
            <w:pPr>
              <w:spacing w:after="200"/>
              <w:jc w:val="both"/>
              <w:rPr>
                <w:rFonts w:ascii="Arial" w:eastAsia="Calibri" w:hAnsi="Arial" w:cs="Arial"/>
                <w:b/>
                <w:sz w:val="24"/>
                <w:szCs w:val="24"/>
              </w:rPr>
            </w:pPr>
            <w:r w:rsidRPr="0001131E">
              <w:rPr>
                <w:rFonts w:ascii="Arial" w:eastAsia="Calibri" w:hAnsi="Arial" w:cs="Arial"/>
                <w:b/>
                <w:sz w:val="24"/>
                <w:szCs w:val="24"/>
              </w:rPr>
              <w:t>Physical Education</w:t>
            </w:r>
          </w:p>
        </w:tc>
      </w:tr>
      <w:tr w:rsidR="007F1960" w:rsidRPr="00BC2017" w:rsidTr="00A931CB">
        <w:tc>
          <w:tcPr>
            <w:tcW w:w="1136" w:type="dxa"/>
          </w:tcPr>
          <w:p w:rsidR="007F1960" w:rsidRPr="0001131E" w:rsidRDefault="007F1960" w:rsidP="00A931CB">
            <w:pPr>
              <w:spacing w:after="200"/>
              <w:jc w:val="both"/>
              <w:rPr>
                <w:rFonts w:ascii="Arial" w:eastAsia="Calibri" w:hAnsi="Arial" w:cs="Arial"/>
                <w:b/>
              </w:rPr>
            </w:pPr>
            <w:r w:rsidRPr="0001131E">
              <w:rPr>
                <w:rFonts w:ascii="Arial" w:eastAsia="Calibri" w:hAnsi="Arial" w:cs="Arial"/>
                <w:b/>
              </w:rPr>
              <w:t>Grant-Aided</w:t>
            </w:r>
          </w:p>
        </w:tc>
        <w:tc>
          <w:tcPr>
            <w:tcW w:w="1136" w:type="dxa"/>
          </w:tcPr>
          <w:p w:rsidR="007F1960" w:rsidRPr="0001131E" w:rsidRDefault="007F1960" w:rsidP="00A931CB">
            <w:pPr>
              <w:spacing w:after="200"/>
              <w:jc w:val="both"/>
              <w:rPr>
                <w:rFonts w:ascii="Arial" w:eastAsia="Calibri" w:hAnsi="Arial" w:cs="Arial"/>
              </w:rPr>
            </w:pPr>
            <w:r w:rsidRPr="0001131E">
              <w:rPr>
                <w:rFonts w:ascii="Arial" w:eastAsia="Calibri" w:hAnsi="Arial" w:cs="Arial"/>
              </w:rPr>
              <w:t>53.94</w:t>
            </w:r>
          </w:p>
        </w:tc>
        <w:tc>
          <w:tcPr>
            <w:tcW w:w="1136" w:type="dxa"/>
          </w:tcPr>
          <w:p w:rsidR="007F1960" w:rsidRPr="0001131E" w:rsidRDefault="007F1960" w:rsidP="00A931CB">
            <w:pPr>
              <w:spacing w:after="200"/>
              <w:jc w:val="both"/>
              <w:rPr>
                <w:rFonts w:ascii="Arial" w:eastAsia="Calibri" w:hAnsi="Arial" w:cs="Arial"/>
              </w:rPr>
            </w:pPr>
            <w:r w:rsidRPr="0001131E">
              <w:rPr>
                <w:rFonts w:ascii="Arial" w:eastAsia="Calibri" w:hAnsi="Arial" w:cs="Arial"/>
              </w:rPr>
              <w:t>60.48</w:t>
            </w:r>
          </w:p>
        </w:tc>
        <w:tc>
          <w:tcPr>
            <w:tcW w:w="1136" w:type="dxa"/>
          </w:tcPr>
          <w:p w:rsidR="007F1960" w:rsidRPr="0001131E" w:rsidRDefault="007F1960" w:rsidP="00A931CB">
            <w:pPr>
              <w:spacing w:after="200"/>
              <w:jc w:val="both"/>
              <w:rPr>
                <w:rFonts w:ascii="Arial" w:eastAsia="Calibri" w:hAnsi="Arial" w:cs="Arial"/>
              </w:rPr>
            </w:pPr>
            <w:r w:rsidRPr="0001131E">
              <w:rPr>
                <w:rFonts w:ascii="Arial" w:eastAsia="Calibri" w:hAnsi="Arial" w:cs="Arial"/>
              </w:rPr>
              <w:t>63.25</w:t>
            </w:r>
          </w:p>
        </w:tc>
        <w:tc>
          <w:tcPr>
            <w:tcW w:w="1136" w:type="dxa"/>
          </w:tcPr>
          <w:p w:rsidR="007F1960" w:rsidRPr="0001131E" w:rsidRDefault="007F1960" w:rsidP="00A931CB">
            <w:pPr>
              <w:spacing w:after="200"/>
              <w:jc w:val="both"/>
              <w:rPr>
                <w:rFonts w:ascii="Arial" w:eastAsia="Calibri" w:hAnsi="Arial" w:cs="Arial"/>
              </w:rPr>
            </w:pPr>
            <w:r w:rsidRPr="0001131E">
              <w:rPr>
                <w:rFonts w:ascii="Arial" w:eastAsia="Calibri" w:hAnsi="Arial" w:cs="Arial"/>
              </w:rPr>
              <w:t>62.20</w:t>
            </w:r>
          </w:p>
        </w:tc>
        <w:tc>
          <w:tcPr>
            <w:tcW w:w="1136" w:type="dxa"/>
          </w:tcPr>
          <w:p w:rsidR="007F1960" w:rsidRPr="0001131E" w:rsidRDefault="007F1960" w:rsidP="00A931CB">
            <w:pPr>
              <w:spacing w:after="200"/>
              <w:jc w:val="both"/>
              <w:rPr>
                <w:rFonts w:ascii="Arial" w:eastAsia="Calibri" w:hAnsi="Arial" w:cs="Arial"/>
              </w:rPr>
            </w:pPr>
            <w:r w:rsidRPr="0001131E">
              <w:rPr>
                <w:rFonts w:ascii="Arial" w:eastAsia="Calibri" w:hAnsi="Arial" w:cs="Arial"/>
              </w:rPr>
              <w:t>61.30</w:t>
            </w:r>
          </w:p>
        </w:tc>
        <w:tc>
          <w:tcPr>
            <w:tcW w:w="1136" w:type="dxa"/>
          </w:tcPr>
          <w:p w:rsidR="007F1960" w:rsidRPr="0001131E" w:rsidRDefault="007F1960" w:rsidP="00A931CB">
            <w:pPr>
              <w:spacing w:after="200"/>
              <w:jc w:val="both"/>
              <w:rPr>
                <w:rFonts w:ascii="Arial" w:eastAsia="Calibri" w:hAnsi="Arial" w:cs="Arial"/>
              </w:rPr>
            </w:pPr>
            <w:r w:rsidRPr="0001131E">
              <w:rPr>
                <w:rFonts w:ascii="Arial" w:eastAsia="Calibri" w:hAnsi="Arial" w:cs="Arial"/>
              </w:rPr>
              <w:t>66.76</w:t>
            </w:r>
          </w:p>
        </w:tc>
        <w:tc>
          <w:tcPr>
            <w:tcW w:w="1137" w:type="dxa"/>
          </w:tcPr>
          <w:p w:rsidR="007F1960" w:rsidRPr="0001131E" w:rsidRDefault="007F1960" w:rsidP="00A931CB">
            <w:pPr>
              <w:spacing w:after="200"/>
              <w:jc w:val="both"/>
              <w:rPr>
                <w:rFonts w:ascii="Arial" w:eastAsia="Calibri" w:hAnsi="Arial" w:cs="Arial"/>
              </w:rPr>
            </w:pPr>
            <w:r w:rsidRPr="0001131E">
              <w:rPr>
                <w:rFonts w:ascii="Arial" w:eastAsia="Calibri" w:hAnsi="Arial" w:cs="Arial"/>
              </w:rPr>
              <w:t>65.22</w:t>
            </w:r>
          </w:p>
        </w:tc>
      </w:tr>
      <w:tr w:rsidR="007F1960" w:rsidRPr="00BC2017" w:rsidTr="00A931CB">
        <w:trPr>
          <w:trHeight w:val="475"/>
        </w:trPr>
        <w:tc>
          <w:tcPr>
            <w:tcW w:w="1136" w:type="dxa"/>
          </w:tcPr>
          <w:p w:rsidR="007F1960" w:rsidRPr="0001131E" w:rsidRDefault="007F1960" w:rsidP="00A931CB">
            <w:pPr>
              <w:jc w:val="both"/>
              <w:rPr>
                <w:rFonts w:ascii="Arial" w:eastAsia="Calibri" w:hAnsi="Arial" w:cs="Arial"/>
                <w:b/>
              </w:rPr>
            </w:pPr>
            <w:r w:rsidRPr="0001131E">
              <w:rPr>
                <w:rFonts w:ascii="Arial" w:eastAsia="Calibri" w:hAnsi="Arial" w:cs="Arial"/>
                <w:b/>
              </w:rPr>
              <w:t>Government</w:t>
            </w:r>
          </w:p>
        </w:tc>
        <w:tc>
          <w:tcPr>
            <w:tcW w:w="1136" w:type="dxa"/>
          </w:tcPr>
          <w:p w:rsidR="007F1960" w:rsidRPr="0001131E" w:rsidRDefault="007F1960" w:rsidP="00A931CB">
            <w:pPr>
              <w:jc w:val="both"/>
              <w:rPr>
                <w:rFonts w:ascii="Arial" w:eastAsia="Calibri" w:hAnsi="Arial" w:cs="Arial"/>
              </w:rPr>
            </w:pPr>
            <w:r w:rsidRPr="0001131E">
              <w:rPr>
                <w:rFonts w:ascii="Arial" w:eastAsia="Calibri" w:hAnsi="Arial" w:cs="Arial"/>
              </w:rPr>
              <w:t>46.53</w:t>
            </w:r>
          </w:p>
        </w:tc>
        <w:tc>
          <w:tcPr>
            <w:tcW w:w="1136" w:type="dxa"/>
          </w:tcPr>
          <w:p w:rsidR="007F1960" w:rsidRPr="0001131E" w:rsidRDefault="007F1960" w:rsidP="00A931CB">
            <w:pPr>
              <w:jc w:val="both"/>
              <w:rPr>
                <w:rFonts w:ascii="Arial" w:eastAsia="Calibri" w:hAnsi="Arial" w:cs="Arial"/>
              </w:rPr>
            </w:pPr>
            <w:r w:rsidRPr="0001131E">
              <w:rPr>
                <w:rFonts w:ascii="Arial" w:eastAsia="Calibri" w:hAnsi="Arial" w:cs="Arial"/>
              </w:rPr>
              <w:t>56.71</w:t>
            </w:r>
          </w:p>
        </w:tc>
        <w:tc>
          <w:tcPr>
            <w:tcW w:w="1136" w:type="dxa"/>
          </w:tcPr>
          <w:p w:rsidR="007F1960" w:rsidRPr="0001131E" w:rsidRDefault="007F1960" w:rsidP="00A931CB">
            <w:pPr>
              <w:jc w:val="both"/>
              <w:rPr>
                <w:rFonts w:ascii="Arial" w:eastAsia="Calibri" w:hAnsi="Arial" w:cs="Arial"/>
              </w:rPr>
            </w:pPr>
            <w:r w:rsidRPr="0001131E">
              <w:rPr>
                <w:rFonts w:ascii="Arial" w:eastAsia="Calibri" w:hAnsi="Arial" w:cs="Arial"/>
              </w:rPr>
              <w:t>61.33</w:t>
            </w:r>
          </w:p>
        </w:tc>
        <w:tc>
          <w:tcPr>
            <w:tcW w:w="1136" w:type="dxa"/>
          </w:tcPr>
          <w:p w:rsidR="007F1960" w:rsidRPr="0001131E" w:rsidRDefault="007F1960" w:rsidP="00A931CB">
            <w:pPr>
              <w:jc w:val="both"/>
              <w:rPr>
                <w:rFonts w:ascii="Arial" w:eastAsia="Calibri" w:hAnsi="Arial" w:cs="Arial"/>
              </w:rPr>
            </w:pPr>
            <w:r w:rsidRPr="0001131E">
              <w:rPr>
                <w:rFonts w:ascii="Arial" w:eastAsia="Calibri" w:hAnsi="Arial" w:cs="Arial"/>
              </w:rPr>
              <w:t>61.97</w:t>
            </w:r>
          </w:p>
        </w:tc>
        <w:tc>
          <w:tcPr>
            <w:tcW w:w="1136" w:type="dxa"/>
          </w:tcPr>
          <w:p w:rsidR="007F1960" w:rsidRPr="0001131E" w:rsidRDefault="007F1960" w:rsidP="00A931CB">
            <w:pPr>
              <w:jc w:val="both"/>
              <w:rPr>
                <w:rFonts w:ascii="Arial" w:eastAsia="Calibri" w:hAnsi="Arial" w:cs="Arial"/>
              </w:rPr>
            </w:pPr>
            <w:r w:rsidRPr="0001131E">
              <w:rPr>
                <w:rFonts w:ascii="Arial" w:eastAsia="Calibri" w:hAnsi="Arial" w:cs="Arial"/>
              </w:rPr>
              <w:t>52.91</w:t>
            </w:r>
          </w:p>
        </w:tc>
        <w:tc>
          <w:tcPr>
            <w:tcW w:w="1136" w:type="dxa"/>
          </w:tcPr>
          <w:p w:rsidR="007F1960" w:rsidRPr="0001131E" w:rsidRDefault="007F1960" w:rsidP="00A931CB">
            <w:pPr>
              <w:jc w:val="both"/>
              <w:rPr>
                <w:rFonts w:ascii="Arial" w:eastAsia="Calibri" w:hAnsi="Arial" w:cs="Arial"/>
              </w:rPr>
            </w:pPr>
            <w:r w:rsidRPr="0001131E">
              <w:rPr>
                <w:rFonts w:ascii="Arial" w:eastAsia="Calibri" w:hAnsi="Arial" w:cs="Arial"/>
              </w:rPr>
              <w:t>58.87</w:t>
            </w:r>
          </w:p>
        </w:tc>
        <w:tc>
          <w:tcPr>
            <w:tcW w:w="1137" w:type="dxa"/>
          </w:tcPr>
          <w:p w:rsidR="007F1960" w:rsidRPr="0001131E" w:rsidRDefault="007F1960" w:rsidP="00A931CB">
            <w:pPr>
              <w:jc w:val="both"/>
              <w:rPr>
                <w:rFonts w:ascii="Arial" w:eastAsia="Calibri" w:hAnsi="Arial" w:cs="Arial"/>
              </w:rPr>
            </w:pPr>
            <w:r w:rsidRPr="0001131E">
              <w:rPr>
                <w:rFonts w:ascii="Arial" w:eastAsia="Calibri" w:hAnsi="Arial" w:cs="Arial"/>
              </w:rPr>
              <w:t>49.71</w:t>
            </w:r>
          </w:p>
        </w:tc>
      </w:tr>
    </w:tbl>
    <w:p w:rsidR="00CA4BBA" w:rsidRDefault="007F1960" w:rsidP="007F1960">
      <w:pPr>
        <w:spacing w:after="0" w:line="240" w:lineRule="auto"/>
        <w:jc w:val="both"/>
        <w:rPr>
          <w:rFonts w:ascii="Arial" w:eastAsia="Calibri" w:hAnsi="Arial" w:cs="Arial"/>
          <w:i/>
          <w:sz w:val="24"/>
          <w:szCs w:val="24"/>
        </w:rPr>
      </w:pPr>
      <w:r w:rsidRPr="00BC2017">
        <w:rPr>
          <w:rFonts w:ascii="Arial" w:eastAsia="Calibri" w:hAnsi="Arial" w:cs="Arial"/>
          <w:i/>
          <w:sz w:val="24"/>
          <w:szCs w:val="24"/>
        </w:rPr>
        <w:t xml:space="preserve"> </w:t>
      </w:r>
      <w:r w:rsidRPr="00BC2017">
        <w:rPr>
          <w:rFonts w:ascii="Arial" w:eastAsia="Calibri" w:hAnsi="Arial" w:cs="Arial"/>
          <w:b/>
          <w:sz w:val="24"/>
          <w:szCs w:val="24"/>
        </w:rPr>
        <w:t>Table 1.</w:t>
      </w:r>
      <w:r w:rsidRPr="00BC2017">
        <w:rPr>
          <w:rFonts w:ascii="Arial" w:eastAsia="Calibri" w:hAnsi="Arial" w:cs="Arial"/>
          <w:i/>
          <w:sz w:val="24"/>
          <w:szCs w:val="24"/>
        </w:rPr>
        <w:t xml:space="preserve"> Percentage mean score in selected subjects by the Running Agency</w:t>
      </w:r>
      <w:r w:rsidRPr="00BC2017">
        <w:rPr>
          <w:rFonts w:ascii="Arial" w:eastAsia="Calibri" w:hAnsi="Arial" w:cs="Arial"/>
          <w:sz w:val="24"/>
          <w:szCs w:val="24"/>
        </w:rPr>
        <w:t xml:space="preserve"> </w:t>
      </w:r>
      <w:r w:rsidRPr="00BC2017">
        <w:rPr>
          <w:rFonts w:ascii="Arial" w:eastAsia="Calibri" w:hAnsi="Arial" w:cs="Arial"/>
          <w:b/>
          <w:sz w:val="24"/>
          <w:szCs w:val="24"/>
        </w:rPr>
        <w:t>Source:</w:t>
      </w:r>
      <w:r w:rsidRPr="00BC2017">
        <w:rPr>
          <w:rFonts w:ascii="Arial" w:eastAsia="Calibri" w:hAnsi="Arial" w:cs="Arial"/>
          <w:i/>
          <w:sz w:val="24"/>
          <w:szCs w:val="24"/>
        </w:rPr>
        <w:t xml:space="preserve"> ECZ Annual Report (2021) </w:t>
      </w:r>
    </w:p>
    <w:p w:rsidR="007F1960" w:rsidRPr="007F1960" w:rsidRDefault="007F1960" w:rsidP="007F1960">
      <w:pPr>
        <w:spacing w:after="0" w:line="240" w:lineRule="auto"/>
        <w:jc w:val="both"/>
        <w:rPr>
          <w:rFonts w:ascii="Arial" w:eastAsia="Calibri" w:hAnsi="Arial" w:cs="Arial"/>
          <w:i/>
          <w:sz w:val="24"/>
          <w:szCs w:val="24"/>
        </w:rPr>
      </w:pPr>
    </w:p>
    <w:p w:rsidR="00A01B9F" w:rsidRPr="000C01EE" w:rsidRDefault="003347D7" w:rsidP="000C01EE">
      <w:pPr>
        <w:spacing w:line="240" w:lineRule="auto"/>
        <w:jc w:val="both"/>
        <w:rPr>
          <w:rFonts w:ascii="Arial" w:hAnsi="Arial" w:cs="Arial"/>
          <w:sz w:val="24"/>
          <w:szCs w:val="24"/>
        </w:rPr>
      </w:pPr>
      <w:r>
        <w:rPr>
          <w:rFonts w:ascii="Arial" w:hAnsi="Arial" w:cs="Arial"/>
          <w:sz w:val="24"/>
          <w:szCs w:val="24"/>
        </w:rPr>
        <w:t xml:space="preserve">Globally, recent scholarship has shifted the focus of educational leadership from individual effectiveness to a broader view of leadership as a cultural, relational, and ethical practice embedded within school communities. Bibliometric and science-mapping studies show that transformational and social justice leadership have become central to modern educational research, emphasising collaboration, </w:t>
      </w:r>
      <w:r>
        <w:rPr>
          <w:rFonts w:ascii="Arial" w:hAnsi="Arial" w:cs="Arial"/>
          <w:sz w:val="24"/>
          <w:szCs w:val="24"/>
        </w:rPr>
        <w:lastRenderedPageBreak/>
        <w:t>shared responsibility, inclusion, and equity (</w:t>
      </w:r>
      <w:proofErr w:type="spellStart"/>
      <w:r>
        <w:rPr>
          <w:rFonts w:ascii="Arial" w:hAnsi="Arial" w:cs="Arial"/>
          <w:sz w:val="24"/>
          <w:szCs w:val="24"/>
        </w:rPr>
        <w:t>Karakose</w:t>
      </w:r>
      <w:proofErr w:type="spellEnd"/>
      <w:r>
        <w:rPr>
          <w:rFonts w:ascii="Arial" w:hAnsi="Arial" w:cs="Arial"/>
          <w:sz w:val="24"/>
          <w:szCs w:val="24"/>
        </w:rPr>
        <w:t xml:space="preserve">, </w:t>
      </w:r>
      <w:proofErr w:type="spellStart"/>
      <w:r>
        <w:rPr>
          <w:rFonts w:ascii="Arial" w:hAnsi="Arial" w:cs="Arial"/>
          <w:sz w:val="24"/>
          <w:szCs w:val="24"/>
        </w:rPr>
        <w:t>Tülübaş</w:t>
      </w:r>
      <w:proofErr w:type="spellEnd"/>
      <w:r>
        <w:rPr>
          <w:rFonts w:ascii="Arial" w:hAnsi="Arial" w:cs="Arial"/>
          <w:sz w:val="24"/>
          <w:szCs w:val="24"/>
        </w:rPr>
        <w:t xml:space="preserve">, Papadakis, &amp; </w:t>
      </w:r>
      <w:proofErr w:type="spellStart"/>
      <w:r>
        <w:rPr>
          <w:rFonts w:ascii="Arial" w:hAnsi="Arial" w:cs="Arial"/>
          <w:sz w:val="24"/>
          <w:szCs w:val="24"/>
        </w:rPr>
        <w:t>Yirci</w:t>
      </w:r>
      <w:proofErr w:type="spellEnd"/>
      <w:r>
        <w:rPr>
          <w:rFonts w:ascii="Arial" w:hAnsi="Arial" w:cs="Arial"/>
          <w:sz w:val="24"/>
          <w:szCs w:val="24"/>
        </w:rPr>
        <w:t xml:space="preserve">, 2023; </w:t>
      </w:r>
      <w:proofErr w:type="spellStart"/>
      <w:r>
        <w:rPr>
          <w:rFonts w:ascii="Arial" w:hAnsi="Arial" w:cs="Arial"/>
          <w:sz w:val="24"/>
          <w:szCs w:val="24"/>
        </w:rPr>
        <w:t>Karakose</w:t>
      </w:r>
      <w:proofErr w:type="spellEnd"/>
      <w:r>
        <w:rPr>
          <w:rFonts w:ascii="Arial" w:hAnsi="Arial" w:cs="Arial"/>
          <w:sz w:val="24"/>
          <w:szCs w:val="24"/>
        </w:rPr>
        <w:t xml:space="preserve">, </w:t>
      </w:r>
      <w:proofErr w:type="spellStart"/>
      <w:r>
        <w:rPr>
          <w:rFonts w:ascii="Arial" w:hAnsi="Arial" w:cs="Arial"/>
          <w:sz w:val="24"/>
          <w:szCs w:val="24"/>
        </w:rPr>
        <w:t>Tülübaş</w:t>
      </w:r>
      <w:proofErr w:type="spellEnd"/>
      <w:r>
        <w:rPr>
          <w:rFonts w:ascii="Arial" w:hAnsi="Arial" w:cs="Arial"/>
          <w:sz w:val="24"/>
          <w:szCs w:val="24"/>
        </w:rPr>
        <w:t>, &amp; Papadakis, 2023). These perspectives imply that leadership influences not only administrative efficiency but also the moral climate of schools and learners’ sense of belonging. However, much of this evidence comes from high-income contexts, leaving a gap in understanding how these leadership dynamics develop in resource-constrained settings such as Zambia.</w:t>
      </w:r>
    </w:p>
    <w:p w:rsidR="00A01B9F" w:rsidRPr="000C01EE" w:rsidRDefault="002B5F7A" w:rsidP="000C01EE">
      <w:pPr>
        <w:spacing w:line="240" w:lineRule="auto"/>
        <w:jc w:val="both"/>
        <w:rPr>
          <w:rFonts w:ascii="Arial" w:hAnsi="Arial" w:cs="Arial"/>
          <w:sz w:val="24"/>
          <w:szCs w:val="24"/>
        </w:rPr>
      </w:pPr>
      <w:r>
        <w:rPr>
          <w:rFonts w:ascii="Arial" w:hAnsi="Arial" w:cs="Arial"/>
          <w:sz w:val="24"/>
          <w:szCs w:val="24"/>
        </w:rPr>
        <w:t>This study fills this gap by exploring how school culture and climate interact to affect learner achievement in grant-aided and government secondary schools in Kabwe District, Central Province. Using a qualitative multiple-case study approach based on Social Identity Theor</w:t>
      </w:r>
      <w:r w:rsidR="00090150">
        <w:rPr>
          <w:rFonts w:ascii="Arial" w:hAnsi="Arial" w:cs="Arial"/>
          <w:sz w:val="24"/>
          <w:szCs w:val="24"/>
        </w:rPr>
        <w:t>y (</w:t>
      </w:r>
      <w:r w:rsidR="00090150" w:rsidRPr="00090150">
        <w:rPr>
          <w:rFonts w:ascii="Arial" w:hAnsi="Arial" w:cs="Arial"/>
          <w:sz w:val="24"/>
          <w:szCs w:val="24"/>
        </w:rPr>
        <w:t>Tajfel</w:t>
      </w:r>
      <w:r w:rsidR="00090150">
        <w:rPr>
          <w:rFonts w:ascii="Arial" w:hAnsi="Arial" w:cs="Arial"/>
          <w:sz w:val="24"/>
          <w:szCs w:val="24"/>
        </w:rPr>
        <w:t xml:space="preserve"> </w:t>
      </w:r>
      <w:r w:rsidR="00090150" w:rsidRPr="00090150">
        <w:rPr>
          <w:rFonts w:ascii="Arial" w:hAnsi="Arial" w:cs="Arial"/>
          <w:sz w:val="24"/>
          <w:szCs w:val="24"/>
        </w:rPr>
        <w:t>&amp; Turner</w:t>
      </w:r>
      <w:r w:rsidR="00090150">
        <w:rPr>
          <w:rFonts w:ascii="Arial" w:hAnsi="Arial" w:cs="Arial"/>
          <w:sz w:val="24"/>
          <w:szCs w:val="24"/>
        </w:rPr>
        <w:t xml:space="preserve">, </w:t>
      </w:r>
      <w:r w:rsidR="00090150" w:rsidRPr="00090150">
        <w:rPr>
          <w:rFonts w:ascii="Arial" w:hAnsi="Arial" w:cs="Arial"/>
          <w:sz w:val="24"/>
          <w:szCs w:val="24"/>
        </w:rPr>
        <w:t>1979</w:t>
      </w:r>
      <w:r w:rsidR="008E5737">
        <w:rPr>
          <w:rFonts w:ascii="Arial" w:hAnsi="Arial" w:cs="Arial"/>
          <w:sz w:val="24"/>
          <w:szCs w:val="24"/>
        </w:rPr>
        <w:t>; 1986</w:t>
      </w:r>
      <w:r w:rsidR="00090150" w:rsidRPr="00090150">
        <w:rPr>
          <w:rFonts w:ascii="Arial" w:hAnsi="Arial" w:cs="Arial"/>
          <w:sz w:val="24"/>
          <w:szCs w:val="24"/>
        </w:rPr>
        <w:t>)</w:t>
      </w:r>
      <w:r w:rsidR="008E5737">
        <w:rPr>
          <w:rFonts w:ascii="Arial" w:hAnsi="Arial" w:cs="Arial"/>
          <w:sz w:val="24"/>
          <w:szCs w:val="24"/>
        </w:rPr>
        <w:t>,</w:t>
      </w:r>
      <w:r>
        <w:rPr>
          <w:rFonts w:ascii="Arial" w:hAnsi="Arial" w:cs="Arial"/>
          <w:sz w:val="24"/>
          <w:szCs w:val="24"/>
        </w:rPr>
        <w:t xml:space="preserve"> the research focuses on the lived experiences of learners, head teachers, and Parent-Teacher Association </w:t>
      </w:r>
      <w:r w:rsidR="008E5737">
        <w:rPr>
          <w:rFonts w:ascii="Arial" w:hAnsi="Arial" w:cs="Arial"/>
          <w:sz w:val="24"/>
          <w:szCs w:val="24"/>
        </w:rPr>
        <w:t xml:space="preserve">(PTA) </w:t>
      </w:r>
      <w:r>
        <w:rPr>
          <w:rFonts w:ascii="Arial" w:hAnsi="Arial" w:cs="Arial"/>
          <w:sz w:val="24"/>
          <w:szCs w:val="24"/>
        </w:rPr>
        <w:t xml:space="preserve">members. </w:t>
      </w:r>
      <w:r w:rsidR="00393532">
        <w:rPr>
          <w:rFonts w:ascii="Arial" w:hAnsi="Arial" w:cs="Arial"/>
          <w:sz w:val="24"/>
          <w:szCs w:val="24"/>
        </w:rPr>
        <w:t>Rather than viewing performance solely as a numerical result, the study examines</w:t>
      </w:r>
      <w:r>
        <w:rPr>
          <w:rFonts w:ascii="Arial" w:hAnsi="Arial" w:cs="Arial"/>
          <w:sz w:val="24"/>
          <w:szCs w:val="24"/>
        </w:rPr>
        <w:t xml:space="preserve"> how institutional environments shape learners’ identities, motivation, and engagement. The article’s title reflects this focus on listening to the voices of those who are part of schools every day.</w:t>
      </w:r>
    </w:p>
    <w:p w:rsidR="00A01B9F" w:rsidRPr="000C01EE" w:rsidRDefault="002B5F7A" w:rsidP="000C01EE">
      <w:pPr>
        <w:spacing w:line="240" w:lineRule="auto"/>
        <w:jc w:val="both"/>
        <w:rPr>
          <w:rFonts w:ascii="Arial" w:hAnsi="Arial" w:cs="Arial"/>
          <w:sz w:val="24"/>
          <w:szCs w:val="24"/>
        </w:rPr>
      </w:pPr>
      <w:r>
        <w:rPr>
          <w:rFonts w:ascii="Arial" w:hAnsi="Arial" w:cs="Arial"/>
          <w:sz w:val="24"/>
          <w:szCs w:val="24"/>
        </w:rPr>
        <w:t xml:space="preserve">This study makes three primary contributions to the scientific community. Firstly, it provides detailed, context-specific qualitative evidence from sub-Saharan Africa, a region where educational research remains predominantly quantitative. Secondly, it advances theory by demonstrating how school culture mediates the relationship between school climate and learner achievement, building upon Social Identity Theory within actual school settings. Thirdly, it offers </w:t>
      </w:r>
      <w:r w:rsidR="00A1675D">
        <w:rPr>
          <w:rFonts w:ascii="Arial" w:hAnsi="Arial" w:cs="Arial"/>
          <w:sz w:val="24"/>
          <w:szCs w:val="24"/>
        </w:rPr>
        <w:t>policymakers practical insights by showing that improving education involves not only curriculum reform but also transforming</w:t>
      </w:r>
      <w:r>
        <w:rPr>
          <w:rFonts w:ascii="Arial" w:hAnsi="Arial" w:cs="Arial"/>
          <w:sz w:val="24"/>
          <w:szCs w:val="24"/>
        </w:rPr>
        <w:t xml:space="preserve"> institutional cultures, leadership approaches, and stakeholder relationships within schools.</w:t>
      </w:r>
    </w:p>
    <w:p w:rsidR="00A01B9F" w:rsidRDefault="00B73522" w:rsidP="000C01EE">
      <w:pPr>
        <w:spacing w:line="240" w:lineRule="auto"/>
        <w:jc w:val="both"/>
        <w:rPr>
          <w:rFonts w:ascii="Arial" w:hAnsi="Arial" w:cs="Arial"/>
          <w:b/>
          <w:sz w:val="24"/>
          <w:szCs w:val="24"/>
        </w:rPr>
      </w:pPr>
      <w:r w:rsidRPr="004E068E">
        <w:rPr>
          <w:rFonts w:ascii="Arial" w:hAnsi="Arial" w:cs="Arial"/>
          <w:b/>
          <w:sz w:val="24"/>
          <w:szCs w:val="24"/>
        </w:rPr>
        <w:t>CONCEPTUAL FRAMEWORK</w:t>
      </w:r>
    </w:p>
    <w:p w:rsidR="00A7374A" w:rsidRPr="00A7374A" w:rsidRDefault="00A7374A" w:rsidP="00A7374A">
      <w:pPr>
        <w:spacing w:line="240" w:lineRule="auto"/>
        <w:jc w:val="both"/>
        <w:rPr>
          <w:rFonts w:ascii="Arial" w:hAnsi="Arial" w:cs="Arial"/>
          <w:sz w:val="24"/>
          <w:szCs w:val="24"/>
        </w:rPr>
      </w:pPr>
      <w:r w:rsidRPr="00A7374A">
        <w:rPr>
          <w:rFonts w:ascii="Arial" w:hAnsi="Arial" w:cs="Arial"/>
          <w:sz w:val="24"/>
          <w:szCs w:val="24"/>
        </w:rPr>
        <w:t xml:space="preserve">This study adopts an identity-mediated conceptual framework grounded in Social Identity Theory (SIT) and informed by Organisational Culture and Transformational </w:t>
      </w:r>
      <w:r w:rsidR="008E5737">
        <w:rPr>
          <w:rFonts w:ascii="Arial" w:hAnsi="Arial" w:cs="Arial"/>
          <w:sz w:val="24"/>
          <w:szCs w:val="24"/>
        </w:rPr>
        <w:t>(OCT) </w:t>
      </w:r>
      <w:r w:rsidRPr="00A7374A">
        <w:rPr>
          <w:rFonts w:ascii="Arial" w:hAnsi="Arial" w:cs="Arial"/>
          <w:sz w:val="24"/>
          <w:szCs w:val="24"/>
        </w:rPr>
        <w:t>Leadership perspectives. The framework conceptualises learner achievement as the outcome of institutional processes that operate through climate, culture, and identity formation.</w:t>
      </w:r>
    </w:p>
    <w:p w:rsidR="00A7374A" w:rsidRPr="00A7374A" w:rsidRDefault="00A7374A" w:rsidP="00A7374A">
      <w:pPr>
        <w:spacing w:line="240" w:lineRule="auto"/>
        <w:jc w:val="both"/>
        <w:rPr>
          <w:rFonts w:ascii="Arial" w:hAnsi="Arial" w:cs="Arial"/>
          <w:sz w:val="24"/>
          <w:szCs w:val="24"/>
        </w:rPr>
      </w:pPr>
      <w:r w:rsidRPr="00A7374A">
        <w:rPr>
          <w:rFonts w:ascii="Arial" w:hAnsi="Arial" w:cs="Arial"/>
          <w:sz w:val="24"/>
          <w:szCs w:val="24"/>
        </w:rPr>
        <w:t>School climate represents the structural and relational conditions within which teaching and learning occur, including leadership practices, discipline systems, emotional safety, resource availability, and teacher commitment. While climate establishes the experiential environment of schooling, it does not directly determine achievement. Rather, it shapes how members interpret their institutional experience.</w:t>
      </w:r>
    </w:p>
    <w:p w:rsidR="00A7374A" w:rsidRPr="00A7374A" w:rsidRDefault="00A7374A" w:rsidP="00A7374A">
      <w:pPr>
        <w:spacing w:line="240" w:lineRule="auto"/>
        <w:jc w:val="both"/>
        <w:rPr>
          <w:rFonts w:ascii="Arial" w:hAnsi="Arial" w:cs="Arial"/>
          <w:sz w:val="24"/>
          <w:szCs w:val="24"/>
        </w:rPr>
      </w:pPr>
      <w:r w:rsidRPr="00A7374A">
        <w:rPr>
          <w:rFonts w:ascii="Arial" w:hAnsi="Arial" w:cs="Arial"/>
          <w:sz w:val="24"/>
          <w:szCs w:val="24"/>
        </w:rPr>
        <w:t xml:space="preserve">School culture operates as the mediating layer through which climate acquires meaning. Culture encompasses shared values, expectations, moral purpose, and collective norms that define what is considered acceptable, possible, and desirable within the institution. A cohesive culture reinforces academic expectations and collective responsibility, whereas a fragmented culture </w:t>
      </w:r>
      <w:proofErr w:type="spellStart"/>
      <w:r w:rsidRPr="00A7374A">
        <w:rPr>
          <w:rFonts w:ascii="Arial" w:hAnsi="Arial" w:cs="Arial"/>
          <w:sz w:val="24"/>
          <w:szCs w:val="24"/>
        </w:rPr>
        <w:t>normalises</w:t>
      </w:r>
      <w:proofErr w:type="spellEnd"/>
      <w:r w:rsidRPr="00A7374A">
        <w:rPr>
          <w:rFonts w:ascii="Arial" w:hAnsi="Arial" w:cs="Arial"/>
          <w:sz w:val="24"/>
          <w:szCs w:val="24"/>
        </w:rPr>
        <w:t xml:space="preserve"> scarcity and weakens aspiration.</w:t>
      </w:r>
    </w:p>
    <w:p w:rsidR="00A7374A" w:rsidRPr="00A7374A" w:rsidRDefault="00A7374A" w:rsidP="00A7374A">
      <w:pPr>
        <w:spacing w:line="240" w:lineRule="auto"/>
        <w:jc w:val="both"/>
        <w:rPr>
          <w:rFonts w:ascii="Arial" w:hAnsi="Arial" w:cs="Arial"/>
          <w:sz w:val="24"/>
          <w:szCs w:val="24"/>
        </w:rPr>
      </w:pPr>
      <w:r w:rsidRPr="00A7374A">
        <w:rPr>
          <w:rFonts w:ascii="Arial" w:hAnsi="Arial" w:cs="Arial"/>
          <w:sz w:val="24"/>
          <w:szCs w:val="24"/>
        </w:rPr>
        <w:lastRenderedPageBreak/>
        <w:t xml:space="preserve">Central to the framework is </w:t>
      </w:r>
      <w:r w:rsidR="008E5737">
        <w:rPr>
          <w:rFonts w:ascii="Arial" w:hAnsi="Arial" w:cs="Arial"/>
          <w:sz w:val="24"/>
          <w:szCs w:val="24"/>
        </w:rPr>
        <w:t>the formation of social identity</w:t>
      </w:r>
      <w:r w:rsidRPr="00A7374A">
        <w:rPr>
          <w:rFonts w:ascii="Arial" w:hAnsi="Arial" w:cs="Arial"/>
          <w:sz w:val="24"/>
          <w:szCs w:val="24"/>
        </w:rPr>
        <w:t xml:space="preserve">. Drawing on SIT, learners derive part of their self-concept from </w:t>
      </w:r>
      <w:r w:rsidR="00393532">
        <w:rPr>
          <w:rFonts w:ascii="Arial" w:hAnsi="Arial" w:cs="Arial"/>
          <w:sz w:val="24"/>
          <w:szCs w:val="24"/>
        </w:rPr>
        <w:t xml:space="preserve">their </w:t>
      </w:r>
      <w:r w:rsidR="00EF3FC0">
        <w:rPr>
          <w:rFonts w:ascii="Arial" w:hAnsi="Arial" w:cs="Arial"/>
          <w:sz w:val="24"/>
          <w:szCs w:val="24"/>
        </w:rPr>
        <w:t>school membership</w:t>
      </w:r>
      <w:r w:rsidRPr="00A7374A">
        <w:rPr>
          <w:rFonts w:ascii="Arial" w:hAnsi="Arial" w:cs="Arial"/>
          <w:sz w:val="24"/>
          <w:szCs w:val="24"/>
        </w:rPr>
        <w:t>. Where leadership is inclusive, discipline is fair, resources signal institutional worth, and stakeholder engagement is active, learners internalise a positive school-based identity. This strengthens motivation, engagement, and persistence. Conversely, institutional fragmentation produces identity erosion and diminished engagement.</w:t>
      </w:r>
    </w:p>
    <w:p w:rsidR="00A7374A" w:rsidRPr="00A7374A" w:rsidRDefault="00A7374A" w:rsidP="00A7374A">
      <w:pPr>
        <w:spacing w:line="240" w:lineRule="auto"/>
        <w:jc w:val="both"/>
        <w:rPr>
          <w:rFonts w:ascii="Arial" w:hAnsi="Arial" w:cs="Arial"/>
          <w:sz w:val="24"/>
          <w:szCs w:val="24"/>
        </w:rPr>
      </w:pPr>
      <w:r w:rsidRPr="00A7374A">
        <w:rPr>
          <w:rFonts w:ascii="Arial" w:hAnsi="Arial" w:cs="Arial"/>
          <w:sz w:val="24"/>
          <w:szCs w:val="24"/>
        </w:rPr>
        <w:t>Learner achievement is therefore conceptualised as multidimensional, encompassing academic performance, engagement, discipline, and resilience. It is not merely a product of instructional delivery but of institutional belonging and identity alignment.</w:t>
      </w:r>
    </w:p>
    <w:p w:rsidR="00A7374A" w:rsidRDefault="00A7374A" w:rsidP="00A7374A">
      <w:pPr>
        <w:spacing w:line="240" w:lineRule="auto"/>
        <w:jc w:val="both"/>
        <w:rPr>
          <w:rFonts w:ascii="Arial" w:hAnsi="Arial" w:cs="Arial"/>
          <w:sz w:val="24"/>
          <w:szCs w:val="24"/>
        </w:rPr>
      </w:pPr>
      <w:r w:rsidRPr="00A7374A">
        <w:rPr>
          <w:rFonts w:ascii="Arial" w:hAnsi="Arial" w:cs="Arial"/>
          <w:sz w:val="24"/>
          <w:szCs w:val="24"/>
        </w:rPr>
        <w:t>The framework thus positions school culture as the mediating mechanism through which climate influences achievement, with identity formation serving as the psychological pathway linking institutional conditions to learner outcomes</w:t>
      </w:r>
      <w:r w:rsidR="00F72417">
        <w:rPr>
          <w:rFonts w:ascii="Arial" w:hAnsi="Arial" w:cs="Arial"/>
          <w:sz w:val="24"/>
          <w:szCs w:val="24"/>
        </w:rPr>
        <w:t xml:space="preserve"> as shown in Figure 1</w:t>
      </w:r>
      <w:r w:rsidRPr="00A7374A">
        <w:rPr>
          <w:rFonts w:ascii="Arial" w:hAnsi="Arial" w:cs="Arial"/>
          <w:sz w:val="24"/>
          <w:szCs w:val="24"/>
        </w:rPr>
        <w:t>.</w:t>
      </w:r>
    </w:p>
    <w:p w:rsidR="00F72417" w:rsidRPr="00F72417" w:rsidRDefault="00F72417" w:rsidP="00F72417">
      <w:pPr>
        <w:spacing w:line="240" w:lineRule="auto"/>
        <w:jc w:val="center"/>
        <w:rPr>
          <w:rFonts w:ascii="Arial" w:hAnsi="Arial" w:cs="Arial"/>
          <w:sz w:val="24"/>
          <w:szCs w:val="24"/>
        </w:rPr>
      </w:pPr>
    </w:p>
    <w:p w:rsidR="00F72417" w:rsidRPr="00F72417" w:rsidRDefault="00F72417" w:rsidP="00F72417">
      <w:pPr>
        <w:spacing w:line="240" w:lineRule="auto"/>
        <w:jc w:val="center"/>
        <w:rPr>
          <w:rFonts w:ascii="Arial" w:hAnsi="Arial" w:cs="Arial"/>
          <w:sz w:val="24"/>
          <w:szCs w:val="24"/>
        </w:rPr>
      </w:pPr>
      <w:r w:rsidRPr="00F72417">
        <w:rPr>
          <w:rFonts w:ascii="Arial" w:hAnsi="Arial" w:cs="Arial"/>
          <w:b/>
          <w:bCs/>
          <w:noProof/>
          <w:sz w:val="24"/>
          <w:szCs w:val="24"/>
        </w:rPr>
        <mc:AlternateContent>
          <mc:Choice Requires="wps">
            <w:drawing>
              <wp:anchor distT="0" distB="0" distL="114300" distR="114300" simplePos="0" relativeHeight="251659264" behindDoc="0" locked="0" layoutInCell="1" allowOverlap="1" wp14:anchorId="096B41CD" wp14:editId="72C8032D">
                <wp:simplePos x="0" y="0"/>
                <wp:positionH relativeFrom="column">
                  <wp:posOffset>2257425</wp:posOffset>
                </wp:positionH>
                <wp:positionV relativeFrom="paragraph">
                  <wp:posOffset>6351</wp:posOffset>
                </wp:positionV>
                <wp:extent cx="1200150" cy="704850"/>
                <wp:effectExtent l="0" t="0" r="19050" b="19050"/>
                <wp:wrapNone/>
                <wp:docPr id="13" name="Rounded Rectangle 13"/>
                <wp:cNvGraphicFramePr/>
                <a:graphic xmlns:a="http://schemas.openxmlformats.org/drawingml/2006/main">
                  <a:graphicData uri="http://schemas.microsoft.com/office/word/2010/wordprocessingShape">
                    <wps:wsp>
                      <wps:cNvSpPr/>
                      <wps:spPr>
                        <a:xfrm>
                          <a:off x="0" y="0"/>
                          <a:ext cx="1200150" cy="7048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72417" w:rsidRPr="00A5638D" w:rsidRDefault="00F72417" w:rsidP="00F72417">
                            <w:pPr>
                              <w:shd w:val="clear" w:color="auto" w:fill="FFFFFF"/>
                              <w:jc w:val="center"/>
                              <w:rPr>
                                <w:rFonts w:ascii="Arial" w:hAnsi="Arial" w:cs="Arial"/>
                                <w:b/>
                                <w:sz w:val="24"/>
                                <w:szCs w:val="24"/>
                              </w:rPr>
                            </w:pPr>
                            <w:r w:rsidRPr="00A5638D">
                              <w:rPr>
                                <w:rFonts w:ascii="Arial" w:hAnsi="Arial" w:cs="Arial"/>
                                <w:b/>
                                <w:sz w:val="24"/>
                                <w:szCs w:val="24"/>
                              </w:rPr>
                              <w:t>School 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6B41CD" id="Rounded Rectangle 13" o:spid="_x0000_s1026" style="position:absolute;left:0;text-align:left;margin-left:177.75pt;margin-top:.5pt;width:94.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" fillcolor="window" strokecolor="windowText" strokeweight="1pt">
                <v:stroke joinstyle="miter"/>
                <v:textbox>
                  <w:txbxContent>
                    <w:p w:rsidR="00F72417" w:rsidRPr="00A5638D" w:rsidRDefault="00F72417" w:rsidP="00F72417">
                      <w:pPr>
                        <w:shd w:val="clear" w:color="auto" w:fill="FFFFFF"/>
                        <w:jc w:val="center"/>
                        <w:rPr>
                          <w:rFonts w:ascii="Arial" w:hAnsi="Arial" w:cs="Arial"/>
                          <w:b/>
                          <w:sz w:val="24"/>
                          <w:szCs w:val="24"/>
                        </w:rPr>
                      </w:pPr>
                      <w:r w:rsidRPr="00A5638D">
                        <w:rPr>
                          <w:rFonts w:ascii="Arial" w:hAnsi="Arial" w:cs="Arial"/>
                          <w:b/>
                          <w:sz w:val="24"/>
                          <w:szCs w:val="24"/>
                        </w:rPr>
                        <w:t>School culture</w:t>
                      </w:r>
                    </w:p>
                  </w:txbxContent>
                </v:textbox>
              </v:roundrect>
            </w:pict>
          </mc:Fallback>
        </mc:AlternateContent>
      </w:r>
    </w:p>
    <w:p w:rsidR="00F72417" w:rsidRPr="00F72417" w:rsidRDefault="00F72417" w:rsidP="00F72417">
      <w:pPr>
        <w:spacing w:line="240" w:lineRule="auto"/>
        <w:jc w:val="center"/>
        <w:rPr>
          <w:rFonts w:ascii="Arial" w:hAnsi="Arial" w:cs="Arial"/>
          <w:sz w:val="24"/>
          <w:szCs w:val="24"/>
        </w:rPr>
      </w:pPr>
    </w:p>
    <w:p w:rsidR="00F72417" w:rsidRPr="00F72417" w:rsidRDefault="00F72417" w:rsidP="00F72417">
      <w:pPr>
        <w:spacing w:line="240" w:lineRule="auto"/>
        <w:jc w:val="center"/>
        <w:rPr>
          <w:rFonts w:ascii="Arial" w:hAnsi="Arial" w:cs="Arial"/>
          <w:b/>
          <w:bCs/>
          <w:sz w:val="24"/>
          <w:szCs w:val="24"/>
        </w:rPr>
      </w:pPr>
      <w:r w:rsidRPr="00F72417">
        <w:rPr>
          <w:rFonts w:ascii="Arial" w:hAnsi="Arial" w:cs="Arial"/>
          <w:b/>
          <w:bCs/>
          <w:noProof/>
          <w:sz w:val="24"/>
          <w:szCs w:val="24"/>
        </w:rPr>
        <mc:AlternateContent>
          <mc:Choice Requires="wps">
            <w:drawing>
              <wp:anchor distT="0" distB="0" distL="114300" distR="114300" simplePos="0" relativeHeight="251663360" behindDoc="0" locked="0" layoutInCell="1" allowOverlap="1" wp14:anchorId="7E2ECDE7" wp14:editId="649E2129">
                <wp:simplePos x="0" y="0"/>
                <wp:positionH relativeFrom="column">
                  <wp:posOffset>2870860</wp:posOffset>
                </wp:positionH>
                <wp:positionV relativeFrom="paragraph">
                  <wp:posOffset>131717</wp:posOffset>
                </wp:positionV>
                <wp:extent cx="45719" cy="1306286"/>
                <wp:effectExtent l="38100" t="0" r="69215" b="65405"/>
                <wp:wrapNone/>
                <wp:docPr id="2" name="Straight Arrow Connector 2"/>
                <wp:cNvGraphicFramePr/>
                <a:graphic xmlns:a="http://schemas.openxmlformats.org/drawingml/2006/main">
                  <a:graphicData uri="http://schemas.microsoft.com/office/word/2010/wordprocessingShape">
                    <wps:wsp>
                      <wps:cNvCnPr/>
                      <wps:spPr>
                        <a:xfrm>
                          <a:off x="0" y="0"/>
                          <a:ext cx="45719" cy="1306286"/>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89370B1" id="_x0000_t32" coordsize="21600,21600" o:spt="32" o:oned="t" path="m,l21600,21600e" filled="f">
                <v:path arrowok="t" fillok="f" o:connecttype="none"/>
                <o:lock v:ext="edit" shapetype="t"/>
              </v:shapetype>
              <v:shape id="Straight Arrow Connector 2" o:spid="_x0000_s1026" type="#_x0000_t32" style="position:absolute;margin-left:226.05pt;margin-top:10.35pt;width:3.6pt;height:10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" strokecolor="windowText" strokeweight="1.5pt">
                <v:stroke endarrow="block" joinstyle="miter"/>
              </v:shape>
            </w:pict>
          </mc:Fallback>
        </mc:AlternateContent>
      </w:r>
      <w:r w:rsidRPr="00F72417">
        <w:rPr>
          <w:rFonts w:ascii="Arial" w:hAnsi="Arial" w:cs="Arial"/>
          <w:b/>
          <w:bCs/>
          <w:noProof/>
          <w:sz w:val="24"/>
          <w:szCs w:val="24"/>
        </w:rPr>
        <mc:AlternateContent>
          <mc:Choice Requires="wps">
            <w:drawing>
              <wp:anchor distT="0" distB="0" distL="114300" distR="114300" simplePos="0" relativeHeight="251665408" behindDoc="0" locked="0" layoutInCell="1" allowOverlap="1" wp14:anchorId="7A194C44" wp14:editId="378FB3A8">
                <wp:simplePos x="0" y="0"/>
                <wp:positionH relativeFrom="column">
                  <wp:posOffset>1873332</wp:posOffset>
                </wp:positionH>
                <wp:positionV relativeFrom="paragraph">
                  <wp:posOffset>96092</wp:posOffset>
                </wp:positionV>
                <wp:extent cx="463138" cy="1027306"/>
                <wp:effectExtent l="38100" t="0" r="32385" b="59055"/>
                <wp:wrapNone/>
                <wp:docPr id="5" name="Straight Arrow Connector 5"/>
                <wp:cNvGraphicFramePr/>
                <a:graphic xmlns:a="http://schemas.openxmlformats.org/drawingml/2006/main">
                  <a:graphicData uri="http://schemas.microsoft.com/office/word/2010/wordprocessingShape">
                    <wps:wsp>
                      <wps:cNvCnPr/>
                      <wps:spPr>
                        <a:xfrm flipH="1">
                          <a:off x="0" y="0"/>
                          <a:ext cx="463138" cy="1027306"/>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B28694" id="Straight Arrow Connector 5" o:spid="_x0000_s1026" type="#_x0000_t32" style="position:absolute;margin-left:147.5pt;margin-top:7.55pt;width:36.45pt;height:80.9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" strokecolor="windowText" strokeweight="1.5pt">
                <v:stroke endarrow="block" joinstyle="miter"/>
              </v:shape>
            </w:pict>
          </mc:Fallback>
        </mc:AlternateContent>
      </w:r>
      <w:r w:rsidRPr="00F72417">
        <w:rPr>
          <w:rFonts w:ascii="Arial" w:hAnsi="Arial" w:cs="Arial"/>
          <w:b/>
          <w:bCs/>
          <w:noProof/>
          <w:sz w:val="24"/>
          <w:szCs w:val="24"/>
        </w:rPr>
        <mc:AlternateContent>
          <mc:Choice Requires="wps">
            <w:drawing>
              <wp:anchor distT="0" distB="0" distL="114300" distR="114300" simplePos="0" relativeHeight="251664384" behindDoc="0" locked="0" layoutInCell="1" allowOverlap="1" wp14:anchorId="216B00AE" wp14:editId="2105E46F">
                <wp:simplePos x="0" y="0"/>
                <wp:positionH relativeFrom="column">
                  <wp:posOffset>3404870</wp:posOffset>
                </wp:positionH>
                <wp:positionV relativeFrom="paragraph">
                  <wp:posOffset>111586</wp:posOffset>
                </wp:positionV>
                <wp:extent cx="412940" cy="1151576"/>
                <wp:effectExtent l="0" t="0" r="63500" b="48895"/>
                <wp:wrapNone/>
                <wp:docPr id="3" name="Straight Arrow Connector 3"/>
                <wp:cNvGraphicFramePr/>
                <a:graphic xmlns:a="http://schemas.openxmlformats.org/drawingml/2006/main">
                  <a:graphicData uri="http://schemas.microsoft.com/office/word/2010/wordprocessingShape">
                    <wps:wsp>
                      <wps:cNvCnPr/>
                      <wps:spPr>
                        <a:xfrm>
                          <a:off x="0" y="0"/>
                          <a:ext cx="412940" cy="1151576"/>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08C957C" id="Straight Arrow Connector 3" o:spid="_x0000_s1026" type="#_x0000_t32" style="position:absolute;margin-left:268.1pt;margin-top:8.8pt;width:32.5pt;height:9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" strokecolor="windowText" strokeweight="1.5pt">
                <v:stroke endarrow="block" joinstyle="miter"/>
              </v:shape>
            </w:pict>
          </mc:Fallback>
        </mc:AlternateContent>
      </w:r>
    </w:p>
    <w:p w:rsidR="00F72417" w:rsidRPr="00F72417" w:rsidRDefault="00F72417" w:rsidP="00F72417">
      <w:pPr>
        <w:spacing w:line="240" w:lineRule="auto"/>
        <w:jc w:val="center"/>
        <w:rPr>
          <w:rFonts w:ascii="Arial" w:hAnsi="Arial" w:cs="Arial"/>
          <w:b/>
          <w:bCs/>
          <w:sz w:val="24"/>
          <w:szCs w:val="24"/>
        </w:rPr>
      </w:pPr>
      <w:r w:rsidRPr="00F72417">
        <w:rPr>
          <w:rFonts w:ascii="Arial" w:hAnsi="Arial" w:cs="Arial"/>
          <w:b/>
          <w:bCs/>
          <w:sz w:val="24"/>
          <w:szCs w:val="24"/>
        </w:rPr>
        <w:t xml:space="preserve">                                                          </w:t>
      </w:r>
      <w:r>
        <w:rPr>
          <w:rFonts w:ascii="Arial" w:hAnsi="Arial" w:cs="Arial"/>
          <w:b/>
          <w:bCs/>
          <w:sz w:val="24"/>
          <w:szCs w:val="24"/>
        </w:rPr>
        <w:t xml:space="preserve">                              </w:t>
      </w:r>
      <w:r w:rsidRPr="00F72417">
        <w:rPr>
          <w:rFonts w:ascii="Arial" w:hAnsi="Arial" w:cs="Arial"/>
          <w:b/>
          <w:bCs/>
          <w:sz w:val="24"/>
          <w:szCs w:val="24"/>
        </w:rPr>
        <w:t xml:space="preserve">                                        </w:t>
      </w:r>
    </w:p>
    <w:p w:rsidR="00F72417" w:rsidRPr="00F72417" w:rsidRDefault="00F72417" w:rsidP="00F72417">
      <w:pPr>
        <w:spacing w:line="240" w:lineRule="auto"/>
        <w:jc w:val="center"/>
        <w:rPr>
          <w:rFonts w:ascii="Arial" w:hAnsi="Arial" w:cs="Arial"/>
          <w:b/>
          <w:bCs/>
          <w:sz w:val="24"/>
          <w:szCs w:val="24"/>
        </w:rPr>
      </w:pPr>
      <w:r w:rsidRPr="00F72417">
        <w:rPr>
          <w:rFonts w:ascii="Arial" w:hAnsi="Arial" w:cs="Arial"/>
          <w:b/>
          <w:bCs/>
          <w:sz w:val="24"/>
          <w:szCs w:val="24"/>
        </w:rPr>
        <w:t xml:space="preserve">            </w:t>
      </w:r>
      <w:r>
        <w:rPr>
          <w:rFonts w:ascii="Arial" w:hAnsi="Arial" w:cs="Arial"/>
          <w:b/>
          <w:bCs/>
          <w:sz w:val="24"/>
          <w:szCs w:val="24"/>
        </w:rPr>
        <w:t xml:space="preserve">                              </w:t>
      </w:r>
      <w:r w:rsidRPr="00F72417">
        <w:rPr>
          <w:rFonts w:ascii="Arial" w:hAnsi="Arial" w:cs="Arial"/>
          <w:b/>
          <w:bCs/>
          <w:sz w:val="24"/>
          <w:szCs w:val="24"/>
        </w:rPr>
        <w:t xml:space="preserve">                       Mediating</w:t>
      </w:r>
    </w:p>
    <w:p w:rsidR="00F72417" w:rsidRPr="00F72417" w:rsidRDefault="00F72417" w:rsidP="00F72417">
      <w:pPr>
        <w:spacing w:line="240" w:lineRule="auto"/>
        <w:jc w:val="center"/>
        <w:rPr>
          <w:rFonts w:ascii="Arial" w:hAnsi="Arial" w:cs="Arial"/>
          <w:b/>
          <w:bCs/>
          <w:sz w:val="24"/>
          <w:szCs w:val="24"/>
        </w:rPr>
      </w:pPr>
      <w:r w:rsidRPr="00F72417">
        <w:rPr>
          <w:rFonts w:ascii="Arial" w:hAnsi="Arial" w:cs="Arial"/>
          <w:b/>
          <w:bCs/>
          <w:noProof/>
          <w:sz w:val="24"/>
          <w:szCs w:val="24"/>
        </w:rPr>
        <mc:AlternateContent>
          <mc:Choice Requires="wps">
            <w:drawing>
              <wp:anchor distT="0" distB="0" distL="114300" distR="114300" simplePos="0" relativeHeight="251660288" behindDoc="0" locked="0" layoutInCell="1" allowOverlap="1" wp14:anchorId="0C60BB95" wp14:editId="76090D28">
                <wp:simplePos x="0" y="0"/>
                <wp:positionH relativeFrom="column">
                  <wp:posOffset>685800</wp:posOffset>
                </wp:positionH>
                <wp:positionV relativeFrom="paragraph">
                  <wp:posOffset>222464</wp:posOffset>
                </wp:positionV>
                <wp:extent cx="1330036" cy="629393"/>
                <wp:effectExtent l="0" t="0" r="22860" b="18415"/>
                <wp:wrapNone/>
                <wp:docPr id="16" name="Rounded Rectangle 16"/>
                <wp:cNvGraphicFramePr/>
                <a:graphic xmlns:a="http://schemas.openxmlformats.org/drawingml/2006/main">
                  <a:graphicData uri="http://schemas.microsoft.com/office/word/2010/wordprocessingShape">
                    <wps:wsp>
                      <wps:cNvSpPr/>
                      <wps:spPr>
                        <a:xfrm>
                          <a:off x="0" y="0"/>
                          <a:ext cx="1330036" cy="629393"/>
                        </a:xfrm>
                        <a:prstGeom prst="roundRect">
                          <a:avLst/>
                        </a:prstGeom>
                        <a:noFill/>
                        <a:ln w="12700" cap="flat" cmpd="sng" algn="ctr">
                          <a:solidFill>
                            <a:sysClr val="windowText" lastClr="000000"/>
                          </a:solidFill>
                          <a:prstDash val="solid"/>
                          <a:miter lim="800000"/>
                        </a:ln>
                        <a:effectLst/>
                      </wps:spPr>
                      <wps:txbx>
                        <w:txbxContent>
                          <w:p w:rsidR="00F72417" w:rsidRPr="00A5638D" w:rsidRDefault="00F72417" w:rsidP="00F72417">
                            <w:pPr>
                              <w:shd w:val="clear" w:color="auto" w:fill="FFFFFF"/>
                              <w:jc w:val="center"/>
                              <w:rPr>
                                <w:rFonts w:ascii="Arial" w:hAnsi="Arial" w:cs="Arial"/>
                                <w:b/>
                                <w:sz w:val="24"/>
                                <w:szCs w:val="24"/>
                              </w:rPr>
                            </w:pPr>
                            <w:r w:rsidRPr="00A5638D">
                              <w:rPr>
                                <w:rFonts w:ascii="Arial" w:hAnsi="Arial" w:cs="Arial"/>
                                <w:b/>
                                <w:sz w:val="24"/>
                                <w:szCs w:val="24"/>
                              </w:rPr>
                              <w:t>School climate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60BB95" id="Rounded Rectangle 16" o:spid="_x0000_s1027" style="position:absolute;left:0;text-align:left;margin-left:54pt;margin-top:17.5pt;width:104.75pt;height:4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" filled="f" strokecolor="windowText" strokeweight="1pt">
                <v:stroke joinstyle="miter"/>
                <v:textbox>
                  <w:txbxContent>
                    <w:p w:rsidR="00F72417" w:rsidRPr="00A5638D" w:rsidRDefault="00F72417" w:rsidP="00F72417">
                      <w:pPr>
                        <w:shd w:val="clear" w:color="auto" w:fill="FFFFFF"/>
                        <w:jc w:val="center"/>
                        <w:rPr>
                          <w:rFonts w:ascii="Arial" w:hAnsi="Arial" w:cs="Arial"/>
                          <w:b/>
                          <w:sz w:val="24"/>
                          <w:szCs w:val="24"/>
                        </w:rPr>
                      </w:pPr>
                      <w:r w:rsidRPr="00A5638D">
                        <w:rPr>
                          <w:rFonts w:ascii="Arial" w:hAnsi="Arial" w:cs="Arial"/>
                          <w:b/>
                          <w:sz w:val="24"/>
                          <w:szCs w:val="24"/>
                        </w:rPr>
                        <w:t>School climate</w:t>
                      </w:r>
                    </w:p>
                  </w:txbxContent>
                </v:textbox>
              </v:roundrect>
            </w:pict>
          </mc:Fallback>
        </mc:AlternateContent>
      </w:r>
    </w:p>
    <w:p w:rsidR="00F72417" w:rsidRPr="00F72417" w:rsidRDefault="00F72417" w:rsidP="00F72417">
      <w:pPr>
        <w:spacing w:line="240" w:lineRule="auto"/>
        <w:jc w:val="center"/>
        <w:rPr>
          <w:rFonts w:ascii="Arial" w:hAnsi="Arial" w:cs="Arial"/>
          <w:b/>
          <w:bCs/>
          <w:sz w:val="24"/>
          <w:szCs w:val="24"/>
        </w:rPr>
      </w:pPr>
      <w:r w:rsidRPr="00F72417">
        <w:rPr>
          <w:rFonts w:ascii="Arial" w:hAnsi="Arial" w:cs="Arial"/>
          <w:b/>
          <w:bCs/>
          <w:noProof/>
          <w:sz w:val="24"/>
          <w:szCs w:val="24"/>
        </w:rPr>
        <mc:AlternateContent>
          <mc:Choice Requires="wps">
            <w:drawing>
              <wp:anchor distT="0" distB="0" distL="114300" distR="114300" simplePos="0" relativeHeight="251662336" behindDoc="0" locked="0" layoutInCell="1" allowOverlap="1" wp14:anchorId="544AA30D" wp14:editId="4E5E1CBD">
                <wp:simplePos x="0" y="0"/>
                <wp:positionH relativeFrom="margin">
                  <wp:posOffset>2015465</wp:posOffset>
                </wp:positionH>
                <wp:positionV relativeFrom="paragraph">
                  <wp:posOffset>239841</wp:posOffset>
                </wp:positionV>
                <wp:extent cx="1709750" cy="45719"/>
                <wp:effectExtent l="0" t="38100" r="100330" b="88265"/>
                <wp:wrapNone/>
                <wp:docPr id="1" name="Straight Arrow Connector 1"/>
                <wp:cNvGraphicFramePr/>
                <a:graphic xmlns:a="http://schemas.openxmlformats.org/drawingml/2006/main">
                  <a:graphicData uri="http://schemas.microsoft.com/office/word/2010/wordprocessingShape">
                    <wps:wsp>
                      <wps:cNvCnPr/>
                      <wps:spPr>
                        <a:xfrm>
                          <a:off x="0" y="0"/>
                          <a:ext cx="1709750" cy="45719"/>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18630E" id="Straight Arrow Connector 1" o:spid="_x0000_s1026" type="#_x0000_t32" style="position:absolute;margin-left:158.7pt;margin-top:18.9pt;width:134.65pt;height:3.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" strokecolor="windowText" strokeweight="1.5pt">
                <v:stroke endarrow="block" joinstyle="miter"/>
                <w10:wrap anchorx="margin"/>
              </v:shape>
            </w:pict>
          </mc:Fallback>
        </mc:AlternateContent>
      </w:r>
      <w:r w:rsidRPr="00F72417">
        <w:rPr>
          <w:rFonts w:ascii="Arial" w:hAnsi="Arial" w:cs="Arial"/>
          <w:b/>
          <w:bCs/>
          <w:noProof/>
          <w:sz w:val="24"/>
          <w:szCs w:val="24"/>
        </w:rPr>
        <mc:AlternateContent>
          <mc:Choice Requires="wps">
            <w:drawing>
              <wp:anchor distT="0" distB="0" distL="114300" distR="114300" simplePos="0" relativeHeight="251661312" behindDoc="0" locked="0" layoutInCell="1" allowOverlap="1" wp14:anchorId="1EEBFDB0" wp14:editId="5E70119E">
                <wp:simplePos x="0" y="0"/>
                <wp:positionH relativeFrom="column">
                  <wp:posOffset>3638550</wp:posOffset>
                </wp:positionH>
                <wp:positionV relativeFrom="paragraph">
                  <wp:posOffset>12065</wp:posOffset>
                </wp:positionV>
                <wp:extent cx="1276350" cy="65722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1276350" cy="6572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72417" w:rsidRPr="00A5638D" w:rsidRDefault="00F72417" w:rsidP="00F72417">
                            <w:pPr>
                              <w:shd w:val="clear" w:color="auto" w:fill="FFFFFF"/>
                              <w:jc w:val="center"/>
                              <w:rPr>
                                <w:rFonts w:ascii="Arial" w:hAnsi="Arial" w:cs="Arial"/>
                                <w:b/>
                                <w:sz w:val="24"/>
                                <w:szCs w:val="24"/>
                              </w:rPr>
                            </w:pPr>
                            <w:r w:rsidRPr="00A5638D">
                              <w:rPr>
                                <w:rFonts w:ascii="Arial" w:hAnsi="Arial" w:cs="Arial"/>
                                <w:b/>
                                <w:sz w:val="24"/>
                                <w:szCs w:val="24"/>
                              </w:rPr>
                              <w:t>Learner Achievement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EBFDB0" id="Rounded Rectangle 4" o:spid="_x0000_s1028" style="position:absolute;left:0;text-align:left;margin-left:286.5pt;margin-top:.95pt;width:100.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" fillcolor="window" strokecolor="windowText" strokeweight="1pt">
                <v:stroke joinstyle="miter"/>
                <v:textbox>
                  <w:txbxContent>
                    <w:p w:rsidR="00F72417" w:rsidRPr="00A5638D" w:rsidRDefault="00F72417" w:rsidP="00F72417">
                      <w:pPr>
                        <w:shd w:val="clear" w:color="auto" w:fill="FFFFFF"/>
                        <w:jc w:val="center"/>
                        <w:rPr>
                          <w:rFonts w:ascii="Arial" w:hAnsi="Arial" w:cs="Arial"/>
                          <w:b/>
                          <w:sz w:val="24"/>
                          <w:szCs w:val="24"/>
                        </w:rPr>
                      </w:pPr>
                      <w:r w:rsidRPr="00A5638D">
                        <w:rPr>
                          <w:rFonts w:ascii="Arial" w:hAnsi="Arial" w:cs="Arial"/>
                          <w:b/>
                          <w:sz w:val="24"/>
                          <w:szCs w:val="24"/>
                        </w:rPr>
                        <w:t>Learner Achievement</w:t>
                      </w:r>
                    </w:p>
                  </w:txbxContent>
                </v:textbox>
              </v:roundrect>
            </w:pict>
          </mc:Fallback>
        </mc:AlternateContent>
      </w:r>
    </w:p>
    <w:p w:rsidR="00F72417" w:rsidRPr="00F72417" w:rsidRDefault="00F72417" w:rsidP="00F72417">
      <w:pPr>
        <w:spacing w:line="240" w:lineRule="auto"/>
        <w:jc w:val="center"/>
        <w:rPr>
          <w:rFonts w:ascii="Arial" w:hAnsi="Arial" w:cs="Arial"/>
          <w:b/>
          <w:bCs/>
          <w:sz w:val="24"/>
          <w:szCs w:val="24"/>
        </w:rPr>
      </w:pPr>
      <w:r w:rsidRPr="00F72417">
        <w:rPr>
          <w:rFonts w:ascii="Arial" w:hAnsi="Arial" w:cs="Arial"/>
          <w:b/>
          <w:bCs/>
          <w:sz w:val="24"/>
          <w:szCs w:val="24"/>
        </w:rPr>
        <w:t xml:space="preserve">                                                                        </w:t>
      </w:r>
    </w:p>
    <w:p w:rsidR="00F72417" w:rsidRPr="00F72417" w:rsidRDefault="00F72417" w:rsidP="00F72417">
      <w:pPr>
        <w:spacing w:line="240" w:lineRule="auto"/>
        <w:jc w:val="center"/>
        <w:rPr>
          <w:rFonts w:ascii="Arial" w:hAnsi="Arial" w:cs="Arial"/>
          <w:b/>
          <w:bCs/>
          <w:sz w:val="24"/>
          <w:szCs w:val="24"/>
        </w:rPr>
      </w:pPr>
      <w:r w:rsidRPr="00F72417">
        <w:rPr>
          <w:rFonts w:ascii="Arial" w:hAnsi="Arial" w:cs="Arial"/>
          <w:b/>
          <w:bCs/>
          <w:sz w:val="24"/>
          <w:szCs w:val="24"/>
        </w:rPr>
        <w:t xml:space="preserve">                                      </w:t>
      </w:r>
      <w:r>
        <w:rPr>
          <w:rFonts w:ascii="Arial" w:hAnsi="Arial" w:cs="Arial"/>
          <w:b/>
          <w:bCs/>
          <w:sz w:val="24"/>
          <w:szCs w:val="24"/>
        </w:rPr>
        <w:t xml:space="preserve">                              </w:t>
      </w:r>
      <w:r w:rsidRPr="00F72417">
        <w:rPr>
          <w:rFonts w:ascii="Arial" w:hAnsi="Arial" w:cs="Arial"/>
          <w:b/>
          <w:bCs/>
          <w:sz w:val="24"/>
          <w:szCs w:val="24"/>
        </w:rPr>
        <w:t xml:space="preserve">                                                                         </w:t>
      </w:r>
      <w:r w:rsidRPr="00F72417">
        <w:rPr>
          <w:rFonts w:ascii="Arial" w:hAnsi="Arial" w:cs="Arial"/>
          <w:sz w:val="24"/>
          <w:szCs w:val="24"/>
        </w:rPr>
        <w:t xml:space="preserve">                                         </w:t>
      </w:r>
    </w:p>
    <w:p w:rsidR="004C009D" w:rsidRDefault="00F72417" w:rsidP="004C009D">
      <w:pPr>
        <w:spacing w:line="240" w:lineRule="auto"/>
        <w:rPr>
          <w:rFonts w:ascii="Arial" w:hAnsi="Arial" w:cs="Arial"/>
          <w:i/>
          <w:sz w:val="24"/>
          <w:szCs w:val="24"/>
        </w:rPr>
      </w:pPr>
      <w:r w:rsidRPr="00F72417">
        <w:rPr>
          <w:rFonts w:ascii="Arial" w:hAnsi="Arial" w:cs="Arial"/>
          <w:sz w:val="24"/>
          <w:szCs w:val="24"/>
        </w:rPr>
        <w:t xml:space="preserve"> </w:t>
      </w:r>
      <w:r w:rsidRPr="00F72417">
        <w:rPr>
          <w:rFonts w:ascii="Arial" w:hAnsi="Arial" w:cs="Arial"/>
          <w:b/>
          <w:sz w:val="24"/>
          <w:szCs w:val="24"/>
        </w:rPr>
        <w:t>Figure 1</w:t>
      </w:r>
      <w:r w:rsidRPr="00F72417">
        <w:rPr>
          <w:rFonts w:ascii="Arial" w:hAnsi="Arial" w:cs="Arial"/>
          <w:sz w:val="24"/>
          <w:szCs w:val="24"/>
        </w:rPr>
        <w:t xml:space="preserve">: </w:t>
      </w:r>
      <w:r w:rsidRPr="00F72417">
        <w:rPr>
          <w:rFonts w:ascii="Arial" w:hAnsi="Arial" w:cs="Arial"/>
          <w:i/>
          <w:sz w:val="24"/>
          <w:szCs w:val="24"/>
        </w:rPr>
        <w:t xml:space="preserve">Conceptual Model of School Culture, Climate, and Learner Achievement. An illustration of the interaction between the school climate, culture and learner </w:t>
      </w:r>
    </w:p>
    <w:p w:rsidR="00F72417" w:rsidRPr="004C009D" w:rsidRDefault="00F72417" w:rsidP="004C009D">
      <w:pPr>
        <w:spacing w:line="240" w:lineRule="auto"/>
        <w:rPr>
          <w:rFonts w:ascii="Arial" w:hAnsi="Arial" w:cs="Arial"/>
          <w:i/>
          <w:sz w:val="24"/>
          <w:szCs w:val="24"/>
        </w:rPr>
      </w:pPr>
      <w:r w:rsidRPr="00F72417">
        <w:rPr>
          <w:rFonts w:ascii="Arial" w:hAnsi="Arial" w:cs="Arial"/>
          <w:b/>
          <w:sz w:val="24"/>
          <w:szCs w:val="24"/>
        </w:rPr>
        <w:t>Source</w:t>
      </w:r>
      <w:r w:rsidRPr="00F72417">
        <w:rPr>
          <w:rFonts w:ascii="Arial" w:hAnsi="Arial" w:cs="Arial"/>
          <w:sz w:val="24"/>
          <w:szCs w:val="24"/>
        </w:rPr>
        <w:t xml:space="preserve">: (Adopted from Li, Zhu &amp; Li, 2022)  </w:t>
      </w:r>
    </w:p>
    <w:p w:rsidR="00F72417" w:rsidRPr="00A7374A" w:rsidRDefault="00F72417" w:rsidP="00F72417">
      <w:pPr>
        <w:spacing w:line="240" w:lineRule="auto"/>
        <w:jc w:val="center"/>
        <w:rPr>
          <w:rFonts w:ascii="Arial" w:hAnsi="Arial" w:cs="Arial"/>
          <w:sz w:val="24"/>
          <w:szCs w:val="24"/>
        </w:rPr>
      </w:pPr>
    </w:p>
    <w:p w:rsidR="00A01B9F" w:rsidRPr="004E068E" w:rsidRDefault="00A7374A" w:rsidP="000C01EE">
      <w:pPr>
        <w:spacing w:line="240" w:lineRule="auto"/>
        <w:jc w:val="both"/>
        <w:rPr>
          <w:rFonts w:ascii="Arial" w:hAnsi="Arial" w:cs="Arial"/>
          <w:b/>
          <w:sz w:val="24"/>
          <w:szCs w:val="24"/>
        </w:rPr>
      </w:pPr>
      <w:r>
        <w:rPr>
          <w:rFonts w:ascii="Arial" w:hAnsi="Arial" w:cs="Arial"/>
          <w:b/>
          <w:sz w:val="24"/>
          <w:szCs w:val="24"/>
        </w:rPr>
        <w:t>TH</w:t>
      </w:r>
      <w:r w:rsidR="00B73522" w:rsidRPr="004E068E">
        <w:rPr>
          <w:rFonts w:ascii="Arial" w:hAnsi="Arial" w:cs="Arial"/>
          <w:b/>
          <w:sz w:val="24"/>
          <w:szCs w:val="24"/>
        </w:rPr>
        <w:t>EORETICAL UNDERPINNINGS AND SELECTED LITERATURE REVIEW</w:t>
      </w:r>
    </w:p>
    <w:p w:rsidR="00A01B9F" w:rsidRPr="000C01EE" w:rsidRDefault="004E068E" w:rsidP="000C01EE">
      <w:pPr>
        <w:spacing w:line="240" w:lineRule="auto"/>
        <w:jc w:val="both"/>
        <w:rPr>
          <w:rFonts w:ascii="Arial" w:hAnsi="Arial" w:cs="Arial"/>
          <w:sz w:val="24"/>
          <w:szCs w:val="24"/>
        </w:rPr>
      </w:pPr>
      <w:r>
        <w:rPr>
          <w:rFonts w:ascii="Arial" w:hAnsi="Arial" w:cs="Arial"/>
          <w:sz w:val="24"/>
          <w:szCs w:val="24"/>
        </w:rPr>
        <w:t>Guided by Social Identity Theory (SIT) (</w:t>
      </w:r>
      <w:r w:rsidR="00CC1EBB">
        <w:rPr>
          <w:rFonts w:ascii="Arial" w:hAnsi="Arial" w:cs="Arial"/>
          <w:sz w:val="24"/>
          <w:szCs w:val="24"/>
        </w:rPr>
        <w:t xml:space="preserve">Haslam, Reicher &amp; </w:t>
      </w:r>
      <w:proofErr w:type="spellStart"/>
      <w:r w:rsidR="00CC1EBB">
        <w:rPr>
          <w:rFonts w:ascii="Arial" w:hAnsi="Arial" w:cs="Arial"/>
          <w:sz w:val="24"/>
          <w:szCs w:val="24"/>
        </w:rPr>
        <w:t>Platow</w:t>
      </w:r>
      <w:proofErr w:type="spellEnd"/>
      <w:r w:rsidR="008E5737">
        <w:rPr>
          <w:rFonts w:ascii="Arial" w:hAnsi="Arial" w:cs="Arial"/>
          <w:sz w:val="24"/>
          <w:szCs w:val="24"/>
        </w:rPr>
        <w:t xml:space="preserve">, </w:t>
      </w:r>
      <w:r w:rsidR="00CC1EBB">
        <w:rPr>
          <w:rFonts w:ascii="Arial" w:hAnsi="Arial" w:cs="Arial"/>
          <w:sz w:val="24"/>
          <w:szCs w:val="24"/>
        </w:rPr>
        <w:t>2020)</w:t>
      </w:r>
      <w:r>
        <w:rPr>
          <w:rFonts w:ascii="Arial" w:hAnsi="Arial" w:cs="Arial"/>
          <w:sz w:val="24"/>
          <w:szCs w:val="24"/>
        </w:rPr>
        <w:t xml:space="preserve">, the study assumes that learners’ academic engagement is shaped by their sense of belonging to the school community. Strong collective identities in grant-aided schools boost motivation, whereas fragmented identities in government schools </w:t>
      </w:r>
      <w:r>
        <w:rPr>
          <w:rFonts w:ascii="Arial" w:hAnsi="Arial" w:cs="Arial"/>
          <w:sz w:val="24"/>
          <w:szCs w:val="24"/>
        </w:rPr>
        <w:lastRenderedPageBreak/>
        <w:t xml:space="preserve">contribute </w:t>
      </w:r>
      <w:r w:rsidR="0038487F">
        <w:rPr>
          <w:rFonts w:ascii="Arial" w:hAnsi="Arial" w:cs="Arial"/>
          <w:sz w:val="24"/>
          <w:szCs w:val="24"/>
        </w:rPr>
        <w:t>to disengagement (</w:t>
      </w:r>
      <w:proofErr w:type="spellStart"/>
      <w:r>
        <w:rPr>
          <w:rFonts w:ascii="Arial" w:hAnsi="Arial" w:cs="Arial"/>
          <w:sz w:val="24"/>
          <w:szCs w:val="24"/>
        </w:rPr>
        <w:t>Benabou</w:t>
      </w:r>
      <w:proofErr w:type="spellEnd"/>
      <w:r>
        <w:rPr>
          <w:rFonts w:ascii="Arial" w:hAnsi="Arial" w:cs="Arial"/>
          <w:sz w:val="24"/>
          <w:szCs w:val="24"/>
        </w:rPr>
        <w:t xml:space="preserve"> et al., 2021). The study, anchored in SIT, suggests that individuals derive their sense of self and self-esteem from the social groups to which they belong. Within the educational context, the school </w:t>
      </w:r>
      <w:r w:rsidR="007C7B4E">
        <w:rPr>
          <w:rFonts w:ascii="Arial" w:hAnsi="Arial" w:cs="Arial"/>
          <w:sz w:val="24"/>
          <w:szCs w:val="24"/>
        </w:rPr>
        <w:t>serves as a vital social group in which</w:t>
      </w:r>
      <w:r>
        <w:rPr>
          <w:rFonts w:ascii="Arial" w:hAnsi="Arial" w:cs="Arial"/>
          <w:sz w:val="24"/>
          <w:szCs w:val="24"/>
        </w:rPr>
        <w:t xml:space="preserve"> learners, teachers, and administrators develop shared identities, values, and behavioural norms.</w:t>
      </w:r>
    </w:p>
    <w:p w:rsidR="00A01B9F" w:rsidRDefault="004E068E" w:rsidP="000C01EE">
      <w:pPr>
        <w:spacing w:line="240" w:lineRule="auto"/>
        <w:jc w:val="both"/>
        <w:rPr>
          <w:rFonts w:ascii="Arial" w:hAnsi="Arial" w:cs="Arial"/>
          <w:sz w:val="24"/>
          <w:szCs w:val="24"/>
        </w:rPr>
      </w:pPr>
      <w:r>
        <w:rPr>
          <w:rFonts w:ascii="Arial" w:hAnsi="Arial" w:cs="Arial"/>
          <w:sz w:val="24"/>
          <w:szCs w:val="24"/>
        </w:rPr>
        <w:t>Rathbone et al. (2023) further argued that the more capable individuals within a group are, the more likely they are to internalise its norms and goals. In the school setting, strong identification with the school community fosters a sense of belonging, motivation, and prosocial behaviour, all of which are essential for academic success. Therefore, a strong school culture centred on academic excellence, mutual respect, and collective responsibility plays a significant role in shaping learners’ academic identity and performance.</w:t>
      </w:r>
    </w:p>
    <w:p w:rsidR="002208BC" w:rsidRPr="000C01EE" w:rsidRDefault="002208BC" w:rsidP="000C01EE">
      <w:pPr>
        <w:spacing w:line="240" w:lineRule="auto"/>
        <w:jc w:val="both"/>
        <w:rPr>
          <w:rFonts w:ascii="Arial" w:hAnsi="Arial" w:cs="Arial"/>
          <w:sz w:val="24"/>
          <w:szCs w:val="24"/>
        </w:rPr>
      </w:pPr>
      <w:r>
        <w:rPr>
          <w:rFonts w:ascii="Arial" w:hAnsi="Arial" w:cs="Arial"/>
          <w:sz w:val="24"/>
          <w:szCs w:val="24"/>
        </w:rPr>
        <w:t>SIT strengthens this study’</w:t>
      </w:r>
      <w:r w:rsidRPr="002208BC">
        <w:rPr>
          <w:rFonts w:ascii="Arial" w:hAnsi="Arial" w:cs="Arial"/>
          <w:sz w:val="24"/>
          <w:szCs w:val="24"/>
        </w:rPr>
        <w:t>s focus on school culture by explaining how the institutional environment shapes learner outcomes through processes of identification and belonging. When a school climate is supportive, inclusive, and value-driven, both learners and educators are more likely to see themselves as meaningful members of the school community. This sense of belonging nurtures commitment to shared goals and reinforces behaviours that promote academic success. Emerging scholarship further affirms that positive school climates cultivate students’ identities and feelings of belonging, which significantly enhance engagement, motivation, and achievement (International Journal of Educational Research, 2024). In this way, the institutional environment does not merely provide a physical space for learning; it actively shapes how learners perceive themselves within the academic community and how they perform within it.</w:t>
      </w:r>
    </w:p>
    <w:p w:rsidR="00A01B9F" w:rsidRPr="004E068E" w:rsidRDefault="00B73522" w:rsidP="000C01EE">
      <w:pPr>
        <w:spacing w:line="240" w:lineRule="auto"/>
        <w:jc w:val="both"/>
        <w:rPr>
          <w:rFonts w:ascii="Arial" w:hAnsi="Arial" w:cs="Arial"/>
          <w:b/>
          <w:sz w:val="24"/>
          <w:szCs w:val="24"/>
        </w:rPr>
      </w:pPr>
      <w:r w:rsidRPr="004E068E">
        <w:rPr>
          <w:rFonts w:ascii="Arial" w:hAnsi="Arial" w:cs="Arial"/>
          <w:b/>
          <w:sz w:val="24"/>
          <w:szCs w:val="24"/>
        </w:rPr>
        <w:t>THE CONCEPTS OF SCHOOL CULTURE, SCHOOL CLIMATE AND LEARNER ACHIEVEMENT</w:t>
      </w:r>
    </w:p>
    <w:p w:rsidR="00A01B9F" w:rsidRPr="000C01EE" w:rsidRDefault="004E068E" w:rsidP="000C01EE">
      <w:pPr>
        <w:spacing w:line="240" w:lineRule="auto"/>
        <w:jc w:val="both"/>
        <w:rPr>
          <w:rFonts w:ascii="Arial" w:hAnsi="Arial" w:cs="Arial"/>
          <w:sz w:val="24"/>
          <w:szCs w:val="24"/>
        </w:rPr>
      </w:pPr>
      <w:r>
        <w:rPr>
          <w:rFonts w:ascii="Arial" w:hAnsi="Arial" w:cs="Arial"/>
          <w:sz w:val="24"/>
          <w:szCs w:val="24"/>
        </w:rPr>
        <w:t>School culture comprises the shared beliefs, values, norms, and traditions that shape a school's identity and influence its members’ behaviour (Deal &amp; Peterson, 2016). This is evident in various elements, such as leadership approaches, rituals, teaching practices, and informal codes of conduct. A positive school culture promotes collaboration, academic rigour, inclusivity, and a focus on learners, while a negative culture may lead to disengagement and poor performance (Schein, 2010).</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In contrast</w:t>
      </w:r>
      <w:r w:rsidR="007A57B2">
        <w:rPr>
          <w:rFonts w:ascii="Arial" w:hAnsi="Arial" w:cs="Arial"/>
          <w:sz w:val="24"/>
          <w:szCs w:val="24"/>
        </w:rPr>
        <w:t>, Collie (202</w:t>
      </w:r>
      <w:r w:rsidRPr="000C01EE">
        <w:rPr>
          <w:rFonts w:ascii="Arial" w:hAnsi="Arial" w:cs="Arial"/>
          <w:sz w:val="24"/>
          <w:szCs w:val="24"/>
        </w:rPr>
        <w:t xml:space="preserve">2) defined school climate as the outcome of the quality of relationships among individuals within the school, the nature of teaching and learning activities, the level of collaboration between teachers and administrative staff, and the availability of support systems. They argued that school climate influences all members of the school community (p. 1189), and </w:t>
      </w:r>
      <w:r w:rsidR="00F84CE8">
        <w:rPr>
          <w:rFonts w:ascii="Arial" w:hAnsi="Arial" w:cs="Arial"/>
          <w:sz w:val="24"/>
          <w:szCs w:val="24"/>
        </w:rPr>
        <w:t>Wang &amp; Degol (2020)</w:t>
      </w:r>
      <w:r w:rsidRPr="000C01EE">
        <w:rPr>
          <w:rFonts w:ascii="Arial" w:hAnsi="Arial" w:cs="Arial"/>
          <w:sz w:val="24"/>
          <w:szCs w:val="24"/>
        </w:rPr>
        <w:t xml:space="preserve"> emphasised that a favourable school climate, inclusivity, emotional safety, and strong communication enhance motivation and academic success.</w:t>
      </w:r>
    </w:p>
    <w:p w:rsidR="00A01B9F" w:rsidRPr="000C01EE" w:rsidRDefault="002C537E" w:rsidP="000C01EE">
      <w:pPr>
        <w:spacing w:line="240" w:lineRule="auto"/>
        <w:jc w:val="both"/>
        <w:rPr>
          <w:rFonts w:ascii="Arial" w:hAnsi="Arial" w:cs="Arial"/>
          <w:sz w:val="24"/>
          <w:szCs w:val="24"/>
        </w:rPr>
      </w:pPr>
      <w:r>
        <w:rPr>
          <w:rFonts w:ascii="Arial" w:hAnsi="Arial" w:cs="Arial"/>
          <w:sz w:val="24"/>
          <w:szCs w:val="24"/>
        </w:rPr>
        <w:t>Learner achievement is defined through standardised test scores and behavioural indicators such as engagement, discipline, and social-emo</w:t>
      </w:r>
      <w:r w:rsidR="008D0A51">
        <w:rPr>
          <w:rFonts w:ascii="Arial" w:hAnsi="Arial" w:cs="Arial"/>
          <w:sz w:val="24"/>
          <w:szCs w:val="24"/>
        </w:rPr>
        <w:t xml:space="preserve">tional development </w:t>
      </w:r>
      <w:r w:rsidR="008D0A51">
        <w:rPr>
          <w:rFonts w:ascii="Arial" w:hAnsi="Arial" w:cs="Arial"/>
          <w:sz w:val="24"/>
          <w:szCs w:val="24"/>
        </w:rPr>
        <w:lastRenderedPageBreak/>
        <w:t>(Guskey</w:t>
      </w:r>
      <w:r w:rsidR="00573A92">
        <w:rPr>
          <w:rFonts w:ascii="Arial" w:hAnsi="Arial" w:cs="Arial"/>
          <w:sz w:val="24"/>
          <w:szCs w:val="24"/>
        </w:rPr>
        <w:t>, Frey</w:t>
      </w:r>
      <w:r w:rsidR="008D0A51">
        <w:rPr>
          <w:rFonts w:ascii="Arial" w:hAnsi="Arial" w:cs="Arial"/>
          <w:sz w:val="24"/>
          <w:szCs w:val="24"/>
        </w:rPr>
        <w:t xml:space="preserve"> </w:t>
      </w:r>
      <w:r w:rsidR="008D0A51" w:rsidRPr="008D0A51">
        <w:rPr>
          <w:rFonts w:ascii="Arial" w:hAnsi="Arial" w:cs="Arial"/>
          <w:sz w:val="24"/>
          <w:szCs w:val="24"/>
        </w:rPr>
        <w:t>&amp; Fisher</w:t>
      </w:r>
      <w:r w:rsidR="008D0A51">
        <w:rPr>
          <w:rFonts w:ascii="Arial" w:hAnsi="Arial" w:cs="Arial"/>
          <w:sz w:val="24"/>
          <w:szCs w:val="24"/>
        </w:rPr>
        <w:t>, 2024</w:t>
      </w:r>
      <w:r>
        <w:rPr>
          <w:rFonts w:ascii="Arial" w:hAnsi="Arial" w:cs="Arial"/>
          <w:sz w:val="24"/>
          <w:szCs w:val="24"/>
        </w:rPr>
        <w:t xml:space="preserve">). It is influenced by numerous factors, including personal effort, teacher effectiveness, institutional support, and the wider school environment (OECD, 2020). </w:t>
      </w:r>
    </w:p>
    <w:p w:rsidR="00A01B9F" w:rsidRPr="000C01EE" w:rsidRDefault="002C537E" w:rsidP="000C01EE">
      <w:pPr>
        <w:spacing w:line="240" w:lineRule="auto"/>
        <w:jc w:val="both"/>
        <w:rPr>
          <w:rFonts w:ascii="Arial" w:hAnsi="Arial" w:cs="Arial"/>
          <w:sz w:val="24"/>
          <w:szCs w:val="24"/>
        </w:rPr>
      </w:pPr>
      <w:r>
        <w:rPr>
          <w:rFonts w:ascii="Arial" w:hAnsi="Arial" w:cs="Arial"/>
          <w:sz w:val="24"/>
          <w:szCs w:val="24"/>
        </w:rPr>
        <w:t>Grasping these interconnected concepts is essential for this study, which explores how school culture and climate affect learner achievement in both grant-aided and government secondary schools in Zambia.</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Globally, research underscores the significance of school culture and climate in shaping academic outcomes. Studies from high-performing systems, such as Finland, the U</w:t>
      </w:r>
      <w:r w:rsidR="00AF5526">
        <w:rPr>
          <w:rFonts w:ascii="Arial" w:hAnsi="Arial" w:cs="Arial"/>
          <w:sz w:val="24"/>
          <w:szCs w:val="24"/>
        </w:rPr>
        <w:t xml:space="preserve">nited </w:t>
      </w:r>
      <w:r w:rsidRPr="000C01EE">
        <w:rPr>
          <w:rFonts w:ascii="Arial" w:hAnsi="Arial" w:cs="Arial"/>
          <w:sz w:val="24"/>
          <w:szCs w:val="24"/>
        </w:rPr>
        <w:t>K</w:t>
      </w:r>
      <w:r w:rsidR="00AF5526">
        <w:rPr>
          <w:rFonts w:ascii="Arial" w:hAnsi="Arial" w:cs="Arial"/>
          <w:sz w:val="24"/>
          <w:szCs w:val="24"/>
        </w:rPr>
        <w:t>ingdom</w:t>
      </w:r>
      <w:r w:rsidRPr="000C01EE">
        <w:rPr>
          <w:rFonts w:ascii="Arial" w:hAnsi="Arial" w:cs="Arial"/>
          <w:sz w:val="24"/>
          <w:szCs w:val="24"/>
        </w:rPr>
        <w:t>, and the U</w:t>
      </w:r>
      <w:r w:rsidR="00AF5526">
        <w:rPr>
          <w:rFonts w:ascii="Arial" w:hAnsi="Arial" w:cs="Arial"/>
          <w:sz w:val="24"/>
          <w:szCs w:val="24"/>
        </w:rPr>
        <w:t xml:space="preserve">nited </w:t>
      </w:r>
      <w:r w:rsidRPr="000C01EE">
        <w:rPr>
          <w:rFonts w:ascii="Arial" w:hAnsi="Arial" w:cs="Arial"/>
          <w:sz w:val="24"/>
          <w:szCs w:val="24"/>
        </w:rPr>
        <w:t>S</w:t>
      </w:r>
      <w:r w:rsidR="00AF5526">
        <w:rPr>
          <w:rFonts w:ascii="Arial" w:hAnsi="Arial" w:cs="Arial"/>
          <w:sz w:val="24"/>
          <w:szCs w:val="24"/>
        </w:rPr>
        <w:t>tates</w:t>
      </w:r>
      <w:r w:rsidRPr="000C01EE">
        <w:rPr>
          <w:rFonts w:ascii="Arial" w:hAnsi="Arial" w:cs="Arial"/>
          <w:sz w:val="24"/>
          <w:szCs w:val="24"/>
        </w:rPr>
        <w:t>, have consistently linked inclusive environments, emotional safety, collaborative leadership, and strong student-teacher relationships with improved motivation, engagement, a</w:t>
      </w:r>
      <w:r w:rsidR="00F62862">
        <w:rPr>
          <w:rFonts w:ascii="Arial" w:hAnsi="Arial" w:cs="Arial"/>
          <w:sz w:val="24"/>
          <w:szCs w:val="24"/>
        </w:rPr>
        <w:t>nd learner performance (UNESCO, 202</w:t>
      </w:r>
      <w:r w:rsidRPr="000C01EE">
        <w:rPr>
          <w:rFonts w:ascii="Arial" w:hAnsi="Arial" w:cs="Arial"/>
          <w:sz w:val="24"/>
          <w:szCs w:val="24"/>
        </w:rPr>
        <w:t xml:space="preserve">1; </w:t>
      </w:r>
      <w:r w:rsidR="002C537E" w:rsidRPr="002C537E">
        <w:rPr>
          <w:rFonts w:ascii="Arial" w:hAnsi="Arial" w:cs="Arial"/>
          <w:sz w:val="24"/>
          <w:szCs w:val="24"/>
        </w:rPr>
        <w:t>Wang &amp; Degol</w:t>
      </w:r>
      <w:r w:rsidR="002C537E">
        <w:rPr>
          <w:rFonts w:ascii="Arial" w:hAnsi="Arial" w:cs="Arial"/>
          <w:sz w:val="24"/>
          <w:szCs w:val="24"/>
        </w:rPr>
        <w:t xml:space="preserve">, </w:t>
      </w:r>
      <w:r w:rsidR="002C537E" w:rsidRPr="002C537E">
        <w:rPr>
          <w:rFonts w:ascii="Arial" w:hAnsi="Arial" w:cs="Arial"/>
          <w:sz w:val="24"/>
          <w:szCs w:val="24"/>
        </w:rPr>
        <w:t>2020</w:t>
      </w:r>
      <w:r w:rsidRPr="000C01EE">
        <w:rPr>
          <w:rFonts w:ascii="Arial" w:hAnsi="Arial" w:cs="Arial"/>
          <w:sz w:val="24"/>
          <w:szCs w:val="24"/>
        </w:rPr>
        <w:t xml:space="preserve">; </w:t>
      </w:r>
      <w:r w:rsidR="00F62862">
        <w:rPr>
          <w:rFonts w:ascii="Arial" w:hAnsi="Arial" w:cs="Arial"/>
          <w:sz w:val="24"/>
          <w:szCs w:val="24"/>
        </w:rPr>
        <w:t xml:space="preserve">Bear et al., </w:t>
      </w:r>
      <w:r w:rsidR="00F62862" w:rsidRPr="00F62862">
        <w:rPr>
          <w:rFonts w:ascii="Arial" w:hAnsi="Arial" w:cs="Arial"/>
          <w:sz w:val="24"/>
          <w:szCs w:val="24"/>
        </w:rPr>
        <w:t>2021)</w:t>
      </w:r>
      <w:r w:rsidRPr="000C01EE">
        <w:rPr>
          <w:rFonts w:ascii="Arial" w:hAnsi="Arial" w:cs="Arial"/>
          <w:sz w:val="24"/>
          <w:szCs w:val="24"/>
        </w:rPr>
        <w:t>. Positive school climates are associated with reduced absenteeism, increased trust, and acad</w:t>
      </w:r>
      <w:r w:rsidR="00F62862">
        <w:rPr>
          <w:rFonts w:ascii="Arial" w:hAnsi="Arial" w:cs="Arial"/>
          <w:sz w:val="24"/>
          <w:szCs w:val="24"/>
        </w:rPr>
        <w:t>emic success (Collie</w:t>
      </w:r>
      <w:r w:rsidR="00393532">
        <w:rPr>
          <w:rFonts w:ascii="Arial" w:hAnsi="Arial" w:cs="Arial"/>
          <w:sz w:val="24"/>
          <w:szCs w:val="24"/>
        </w:rPr>
        <w:t>,</w:t>
      </w:r>
      <w:r w:rsidR="00F62862">
        <w:rPr>
          <w:rFonts w:ascii="Arial" w:hAnsi="Arial" w:cs="Arial"/>
          <w:sz w:val="24"/>
          <w:szCs w:val="24"/>
        </w:rPr>
        <w:t xml:space="preserve"> 202</w:t>
      </w:r>
      <w:r w:rsidRPr="000C01EE">
        <w:rPr>
          <w:rFonts w:ascii="Arial" w:hAnsi="Arial" w:cs="Arial"/>
          <w:sz w:val="24"/>
          <w:szCs w:val="24"/>
        </w:rPr>
        <w:t>2).</w:t>
      </w:r>
    </w:p>
    <w:p w:rsidR="00A01B9F" w:rsidRPr="000C01EE" w:rsidRDefault="002544F5" w:rsidP="000C01EE">
      <w:pPr>
        <w:spacing w:line="240" w:lineRule="auto"/>
        <w:jc w:val="both"/>
        <w:rPr>
          <w:rFonts w:ascii="Arial" w:hAnsi="Arial" w:cs="Arial"/>
          <w:sz w:val="24"/>
          <w:szCs w:val="24"/>
        </w:rPr>
      </w:pPr>
      <w:r>
        <w:rPr>
          <w:rFonts w:ascii="Arial" w:hAnsi="Arial" w:cs="Arial"/>
          <w:sz w:val="24"/>
          <w:szCs w:val="24"/>
        </w:rPr>
        <w:t>Amgar (2020) highlighted how weak leadership, inadequate resources, and poor collaboration among school staff negatively affect school culture and climate, ultimately undermining learner achievement. In his study of public schools in Morocco, Amgar found that the lack of strong, supportive leadership and structural barriers, including insufficient infrastructure, limited decision-making authority, and strained relationships between principals and teachers, contributed to a fragmented school environment. This fragmentation weakened students’ sense of belonging and identification with their schools, leading to low morale and diminished academic outcomes. The findings reinforce the vital role of a cohesive school culture and a positive school climate in promoting learner engagement and success, indicating that leadership behaviours and institutional support structures are crucial determinants of academic performance.</w:t>
      </w:r>
    </w:p>
    <w:p w:rsidR="00A01B9F" w:rsidRPr="000C01EE" w:rsidRDefault="002544F5" w:rsidP="000C01EE">
      <w:pPr>
        <w:spacing w:line="240" w:lineRule="auto"/>
        <w:jc w:val="both"/>
        <w:rPr>
          <w:rFonts w:ascii="Arial" w:hAnsi="Arial" w:cs="Arial"/>
          <w:sz w:val="24"/>
          <w:szCs w:val="24"/>
        </w:rPr>
      </w:pPr>
      <w:r>
        <w:rPr>
          <w:rFonts w:ascii="Arial" w:hAnsi="Arial" w:cs="Arial"/>
          <w:sz w:val="24"/>
          <w:szCs w:val="24"/>
        </w:rPr>
        <w:t>Similar findings have emerged in Africa. In South Africa, Ghana, and Kenya, school leadership, discipline, and a shared vision positively influence achievement (Adofo, 2020; Waweru &amp; Orodho, 2014). Studies from Nigeria and Ethiopia highlight the harmful effects of adverse climatic conditions and emphasise the importance of safe and supportive environments (Sharma, 2024; Amsalu &amp; Belay, 2024). These studies promote value-based education and participatory leadership.</w:t>
      </w:r>
    </w:p>
    <w:p w:rsidR="00A01B9F" w:rsidRPr="000C01EE" w:rsidRDefault="00021B7F" w:rsidP="000C01EE">
      <w:pPr>
        <w:spacing w:line="240" w:lineRule="auto"/>
        <w:jc w:val="both"/>
        <w:rPr>
          <w:rFonts w:ascii="Arial" w:hAnsi="Arial" w:cs="Arial"/>
          <w:sz w:val="24"/>
          <w:szCs w:val="24"/>
        </w:rPr>
      </w:pPr>
      <w:r>
        <w:rPr>
          <w:rFonts w:ascii="Arial" w:hAnsi="Arial" w:cs="Arial"/>
          <w:sz w:val="24"/>
          <w:szCs w:val="24"/>
        </w:rPr>
        <w:t xml:space="preserve">Although comparative studies in Zambia remain limited, the existing literature </w:t>
      </w:r>
      <w:r w:rsidR="007C7B4E">
        <w:rPr>
          <w:rFonts w:ascii="Arial" w:hAnsi="Arial" w:cs="Arial"/>
          <w:sz w:val="24"/>
          <w:szCs w:val="24"/>
        </w:rPr>
        <w:t>indicates that grant-aided schools exhibit stronger cultures of discipline, moral instruction, and teacher commitment, which</w:t>
      </w:r>
      <w:r>
        <w:rPr>
          <w:rFonts w:ascii="Arial" w:hAnsi="Arial" w:cs="Arial"/>
          <w:sz w:val="24"/>
          <w:szCs w:val="24"/>
        </w:rPr>
        <w:t xml:space="preserve"> contribute to better academic outcomes (Malambo, 2013; Phiri, 2015; ECZ, 2021). Conversely, government schools face challenges such as poor infrastructure, low morale, and ineffective leadership, which weaken the school climate and learner performance (Mwansa, 2018; Ministry of Education, 2020). Initiatives </w:t>
      </w:r>
      <w:r w:rsidR="007C7B4E">
        <w:rPr>
          <w:rFonts w:ascii="Arial" w:hAnsi="Arial" w:cs="Arial"/>
          <w:sz w:val="24"/>
          <w:szCs w:val="24"/>
        </w:rPr>
        <w:t>such as STEP-Up Zambia have emphasised the need for educational reforms that</w:t>
      </w:r>
      <w:r>
        <w:rPr>
          <w:rFonts w:ascii="Arial" w:hAnsi="Arial" w:cs="Arial"/>
          <w:sz w:val="24"/>
          <w:szCs w:val="24"/>
        </w:rPr>
        <w:t xml:space="preserve"> incorporate psychosocial and cultural dimensions into school improvement strategies.</w:t>
      </w:r>
    </w:p>
    <w:p w:rsidR="00561705" w:rsidRDefault="00561705" w:rsidP="00BA5871">
      <w:pPr>
        <w:spacing w:after="0" w:line="240" w:lineRule="auto"/>
        <w:rPr>
          <w:rFonts w:ascii="Arial" w:hAnsi="Arial" w:cs="Arial"/>
          <w:b/>
          <w:sz w:val="24"/>
          <w:szCs w:val="24"/>
        </w:rPr>
      </w:pPr>
      <w:r w:rsidRPr="00561705">
        <w:rPr>
          <w:rFonts w:ascii="Arial" w:hAnsi="Arial" w:cs="Arial"/>
          <w:b/>
          <w:sz w:val="24"/>
          <w:szCs w:val="24"/>
        </w:rPr>
        <w:t>INSTITUTIONAL AND INTERNAL CHALLENGES IN SECONDARY </w:t>
      </w:r>
    </w:p>
    <w:p w:rsidR="00A01B9F" w:rsidRDefault="00B73522" w:rsidP="00BA5871">
      <w:pPr>
        <w:spacing w:after="0" w:line="240" w:lineRule="auto"/>
        <w:rPr>
          <w:rFonts w:ascii="Arial" w:hAnsi="Arial" w:cs="Arial"/>
          <w:b/>
          <w:sz w:val="24"/>
          <w:szCs w:val="24"/>
        </w:rPr>
      </w:pPr>
      <w:r w:rsidRPr="00561705">
        <w:rPr>
          <w:rFonts w:ascii="Arial" w:hAnsi="Arial" w:cs="Arial"/>
          <w:b/>
          <w:sz w:val="24"/>
          <w:szCs w:val="24"/>
        </w:rPr>
        <w:lastRenderedPageBreak/>
        <w:t>EDUCATION</w:t>
      </w:r>
    </w:p>
    <w:p w:rsidR="00BA5871" w:rsidRPr="00561705" w:rsidRDefault="00BA5871" w:rsidP="00BA5871">
      <w:pPr>
        <w:spacing w:after="0" w:line="240" w:lineRule="auto"/>
        <w:rPr>
          <w:rFonts w:ascii="Arial" w:hAnsi="Arial" w:cs="Arial"/>
          <w:b/>
          <w:sz w:val="24"/>
          <w:szCs w:val="24"/>
        </w:rPr>
      </w:pPr>
    </w:p>
    <w:p w:rsidR="00A01B9F" w:rsidRPr="000C01EE" w:rsidRDefault="002544F5" w:rsidP="000C01EE">
      <w:pPr>
        <w:spacing w:line="240" w:lineRule="auto"/>
        <w:jc w:val="both"/>
        <w:rPr>
          <w:rFonts w:ascii="Arial" w:hAnsi="Arial" w:cs="Arial"/>
          <w:sz w:val="24"/>
          <w:szCs w:val="24"/>
        </w:rPr>
      </w:pPr>
      <w:r>
        <w:rPr>
          <w:rFonts w:ascii="Arial" w:hAnsi="Arial" w:cs="Arial"/>
          <w:sz w:val="24"/>
          <w:szCs w:val="24"/>
        </w:rPr>
        <w:t xml:space="preserve">Despite numerous policy reforms and development efforts, institutional and internal challenges continue to weaken the effectiveness of secondary education in Zambia. Chronic underinvestment in education significantly limits access to learning materials, facilities, and staff, especially in rural and underserved regions (MoE, 2022; Chileshe &amp; Banda, 2021). This underfunding, which is widely reported across sub-Saharan Africa, results in deteriorating physical environments that are ill-equipped to support effective teaching and learning. Overcrowded classrooms, limited access to clean water and sanitation, and dilapidated buildings are common not only in Zambia but also in neighbouring countries such as Ethiopia and Malawi (Amsalu &amp; Belay, 2024; World Bank, 2021). The impact on student outcomes is substantial, as poor infrastructure is linked to reduced attendance and lower academic achievement </w:t>
      </w:r>
      <w:r w:rsidRPr="0094271E">
        <w:rPr>
          <w:rFonts w:ascii="Arial" w:hAnsi="Arial" w:cs="Arial"/>
          <w:sz w:val="24"/>
          <w:szCs w:val="24"/>
        </w:rPr>
        <w:t>(</w:t>
      </w:r>
      <w:proofErr w:type="spellStart"/>
      <w:r w:rsidR="00A60FD2">
        <w:rPr>
          <w:rFonts w:ascii="Arial" w:hAnsi="Arial" w:cs="Arial"/>
          <w:sz w:val="24"/>
          <w:szCs w:val="24"/>
        </w:rPr>
        <w:t>Yangambi</w:t>
      </w:r>
      <w:proofErr w:type="spellEnd"/>
      <w:r w:rsidR="00A60FD2">
        <w:rPr>
          <w:rFonts w:ascii="Arial" w:hAnsi="Arial" w:cs="Arial"/>
          <w:sz w:val="24"/>
          <w:szCs w:val="24"/>
        </w:rPr>
        <w:t>, 2023</w:t>
      </w:r>
      <w:r w:rsidRPr="0094271E">
        <w:rPr>
          <w:rFonts w:ascii="Arial" w:hAnsi="Arial" w:cs="Arial"/>
          <w:sz w:val="24"/>
          <w:szCs w:val="24"/>
        </w:rPr>
        <w:t>).</w:t>
      </w:r>
    </w:p>
    <w:p w:rsidR="00A01B9F" w:rsidRPr="000C01EE" w:rsidRDefault="00B8025B" w:rsidP="000C01EE">
      <w:pPr>
        <w:spacing w:line="240" w:lineRule="auto"/>
        <w:jc w:val="both"/>
        <w:rPr>
          <w:rFonts w:ascii="Arial" w:hAnsi="Arial" w:cs="Arial"/>
          <w:sz w:val="24"/>
          <w:szCs w:val="24"/>
        </w:rPr>
      </w:pPr>
      <w:r>
        <w:rPr>
          <w:rFonts w:ascii="Arial" w:hAnsi="Arial" w:cs="Arial"/>
          <w:sz w:val="24"/>
          <w:szCs w:val="24"/>
        </w:rPr>
        <w:t>Equally urgent challenges include teacher shortages and overcrowded classrooms. Rural schools often struggle to attract and retain qualified teachers, leading to underqualified staff teaching multiple subjects or managing large classes (Banda, 2018; UNESCO, 2021). The rise in enrolment following the introduction of free education policies has worsened these issues, with classroom sizes often exceeding the recommended learner-to-teacher ratio (Mwansa, 2020; ZANEC, 2020). This pressure on staff negatively impacts teaching quality and student achievement, a trend seen in Zambia and throughout East Africa (World Bank, 2023; Waweru &amp; Orodho, 2014). Gaps in policy implementation further exacerbate the situation. Despite well-intentioned policies such as the re-entry programme for pregnant girls and curriculum reforms, real execution remains weak. Poor monitoring, cultural resistance, and limited awareness contribute to uneven implementation and reduce the intended benefits (Mulenga, 2022; Chishimba, 2020).</w:t>
      </w:r>
    </w:p>
    <w:p w:rsidR="00A01B9F" w:rsidRPr="000C01EE" w:rsidRDefault="002544F5" w:rsidP="000C01EE">
      <w:pPr>
        <w:spacing w:line="240" w:lineRule="auto"/>
        <w:jc w:val="both"/>
        <w:rPr>
          <w:rFonts w:ascii="Arial" w:hAnsi="Arial" w:cs="Arial"/>
          <w:sz w:val="24"/>
          <w:szCs w:val="24"/>
        </w:rPr>
      </w:pPr>
      <w:r>
        <w:rPr>
          <w:rFonts w:ascii="Arial" w:hAnsi="Arial" w:cs="Arial"/>
          <w:sz w:val="24"/>
          <w:szCs w:val="24"/>
        </w:rPr>
        <w:t xml:space="preserve">The limited integration of digital technology in Zambian secondary schools </w:t>
      </w:r>
      <w:r w:rsidR="00241A2B">
        <w:rPr>
          <w:rFonts w:ascii="Arial" w:hAnsi="Arial" w:cs="Arial"/>
          <w:sz w:val="24"/>
          <w:szCs w:val="24"/>
        </w:rPr>
        <w:t>remains</w:t>
      </w:r>
      <w:r>
        <w:rPr>
          <w:rFonts w:ascii="Arial" w:hAnsi="Arial" w:cs="Arial"/>
          <w:sz w:val="24"/>
          <w:szCs w:val="24"/>
        </w:rPr>
        <w:t xml:space="preserve"> an institutional obstacle. Many schools, especially in rural areas, lack the infrastructure, internet connectivity, and teacher training needed </w:t>
      </w:r>
      <w:r w:rsidR="00241A2B">
        <w:rPr>
          <w:rFonts w:ascii="Arial" w:hAnsi="Arial" w:cs="Arial"/>
          <w:sz w:val="24"/>
          <w:szCs w:val="24"/>
        </w:rPr>
        <w:t xml:space="preserve">to effectively use </w:t>
      </w:r>
      <w:r>
        <w:rPr>
          <w:rFonts w:ascii="Arial" w:hAnsi="Arial" w:cs="Arial"/>
          <w:sz w:val="24"/>
          <w:szCs w:val="24"/>
        </w:rPr>
        <w:t>ICT (UNDP, 2019; Phiri, 2021). This technological gap reflects a global pattern where learners in resource-poor settings are increasingly excluded from digital learning opportunities. As education systems worldwide adopt technology-enhanced learning, neglecting to bridge this digital divide risks worsening educational inequality (World Bank, 2021; OECD, 2020).</w:t>
      </w:r>
    </w:p>
    <w:p w:rsidR="00A01B9F" w:rsidRPr="000C01EE" w:rsidRDefault="00241A2B" w:rsidP="000C01EE">
      <w:pPr>
        <w:spacing w:line="240" w:lineRule="auto"/>
        <w:jc w:val="both"/>
        <w:rPr>
          <w:rFonts w:ascii="Arial" w:hAnsi="Arial" w:cs="Arial"/>
          <w:sz w:val="24"/>
          <w:szCs w:val="24"/>
        </w:rPr>
      </w:pPr>
      <w:r>
        <w:rPr>
          <w:rFonts w:ascii="Arial" w:hAnsi="Arial" w:cs="Arial"/>
          <w:sz w:val="24"/>
          <w:szCs w:val="24"/>
        </w:rPr>
        <w:t xml:space="preserve">At the internal school level, governance and leadership challenges significantly impact performance. Ineffective leadership practices, characterised by poor planning, weak communication, and mismanagement, often lead to </w:t>
      </w:r>
      <w:r w:rsidR="00FC15F6">
        <w:rPr>
          <w:rFonts w:ascii="Arial" w:hAnsi="Arial" w:cs="Arial"/>
          <w:sz w:val="24"/>
          <w:szCs w:val="24"/>
        </w:rPr>
        <w:t>underutilised</w:t>
      </w:r>
      <w:r>
        <w:rPr>
          <w:rFonts w:ascii="Arial" w:hAnsi="Arial" w:cs="Arial"/>
          <w:sz w:val="24"/>
          <w:szCs w:val="24"/>
        </w:rPr>
        <w:t xml:space="preserve"> resources and missed opportunities for school improvement (Chanda &amp; Tembo, 2018; Kapambwe, 2015). These leadership issues are not exclusive to Zambia. Similar problems have been reported in Ghana and Tanzania, where the success of educational institutions heavily depends on strategic, accountable leadership (Ghanney et al., 2017). Moreover, teacher absenteeism, driven by low pay, poor </w:t>
      </w:r>
      <w:r>
        <w:rPr>
          <w:rFonts w:ascii="Arial" w:hAnsi="Arial" w:cs="Arial"/>
          <w:sz w:val="24"/>
          <w:szCs w:val="24"/>
        </w:rPr>
        <w:lastRenderedPageBreak/>
        <w:t>working conditions, and heavy workloads, disrupts teaching continuity and worsens student performance (Mwale &amp; Phiri, 2019). Low morale among teachers also decreases motivation and engagement, further reducing the quality of teaching and learning (UNESCO, 2021; World Bank, 2023).</w:t>
      </w:r>
    </w:p>
    <w:p w:rsidR="00A01B9F" w:rsidRPr="000C01EE" w:rsidRDefault="00241A2B" w:rsidP="000C01EE">
      <w:pPr>
        <w:spacing w:line="240" w:lineRule="auto"/>
        <w:jc w:val="both"/>
        <w:rPr>
          <w:rFonts w:ascii="Arial" w:hAnsi="Arial" w:cs="Arial"/>
          <w:sz w:val="24"/>
          <w:szCs w:val="24"/>
        </w:rPr>
      </w:pPr>
      <w:r>
        <w:rPr>
          <w:rFonts w:ascii="Arial" w:hAnsi="Arial" w:cs="Arial"/>
          <w:sz w:val="24"/>
          <w:szCs w:val="24"/>
        </w:rPr>
        <w:t xml:space="preserve">Learner indiscipline presents additional internal challenges, with issues such as truancy, violence, and substance abuse becoming more prevalent in Zambian secondary schools. The absence of effective behavioural management systems and limited counselling services exacerbate these problems, creating unsafe school environments that obstruct academic progress (Simuyaba et al., 2020; Phiri, 2021). International research corroborates these findings, emphasising the negative impact of discipline on learner engagement and well-being (WHO, 2023; Collie, 2022). The widespread shortage of learning materials intensifies these issues, particularly in Science, Technology, Engineering, and Mathematics (STEM) subjects. The lack of textbooks, science equipment, and instructional aids hampers </w:t>
      </w:r>
      <w:r w:rsidR="00FC15F6">
        <w:rPr>
          <w:rFonts w:ascii="Arial" w:hAnsi="Arial" w:cs="Arial"/>
          <w:sz w:val="24"/>
          <w:szCs w:val="24"/>
        </w:rPr>
        <w:t>the delivery of the curriculum and limits learners’</w:t>
      </w:r>
      <w:r>
        <w:rPr>
          <w:rFonts w:ascii="Arial" w:hAnsi="Arial" w:cs="Arial"/>
          <w:sz w:val="24"/>
          <w:szCs w:val="24"/>
        </w:rPr>
        <w:t xml:space="preserve"> understanding of core concepts (Mukuka &amp; Musonda, 2021; Ng’ambi, 2020). Such resource shortages reflect broader inequalities in educational provision across low-income countries (OECD, 2020; Ghanney et al., 2017).</w:t>
      </w:r>
    </w:p>
    <w:p w:rsidR="00A01B9F" w:rsidRPr="000C01EE" w:rsidRDefault="002544F5" w:rsidP="000C01EE">
      <w:pPr>
        <w:spacing w:line="240" w:lineRule="auto"/>
        <w:jc w:val="both"/>
        <w:rPr>
          <w:rFonts w:ascii="Arial" w:hAnsi="Arial" w:cs="Arial"/>
          <w:sz w:val="24"/>
          <w:szCs w:val="24"/>
        </w:rPr>
      </w:pPr>
      <w:r>
        <w:rPr>
          <w:rFonts w:ascii="Arial" w:hAnsi="Arial" w:cs="Arial"/>
          <w:sz w:val="24"/>
          <w:szCs w:val="24"/>
        </w:rPr>
        <w:t xml:space="preserve">Finally, limited parental and community involvement </w:t>
      </w:r>
      <w:r w:rsidR="00241A2B">
        <w:rPr>
          <w:rFonts w:ascii="Arial" w:hAnsi="Arial" w:cs="Arial"/>
          <w:sz w:val="24"/>
          <w:szCs w:val="24"/>
        </w:rPr>
        <w:t>hinders</w:t>
      </w:r>
      <w:r>
        <w:rPr>
          <w:rFonts w:ascii="Arial" w:hAnsi="Arial" w:cs="Arial"/>
          <w:sz w:val="24"/>
          <w:szCs w:val="24"/>
        </w:rPr>
        <w:t xml:space="preserve"> school development and learner support. Socioeconomic challenges and low literacy levels often restrict parental participation in education, especially in rural areas (Simukonda, 2022). The lack of strong community-school partnerships diminishes accountability and reduces the social support needed for effective schooling. This trend mirrors the experiences in Nepal and Kenya, where parental disempowerment hampers collective efforts to improve educational outcomes (UNESCO, 2023). Addressing these institutional and internal challenges is crucial for achieving equity and excellence in Zambia’s secondary education sector.</w:t>
      </w:r>
    </w:p>
    <w:p w:rsidR="00A01B9F" w:rsidRPr="00021B7F" w:rsidRDefault="00B73522" w:rsidP="00DA59E5">
      <w:pPr>
        <w:spacing w:line="240" w:lineRule="auto"/>
        <w:jc w:val="both"/>
        <w:rPr>
          <w:rFonts w:ascii="Arial" w:hAnsi="Arial" w:cs="Arial"/>
          <w:b/>
          <w:sz w:val="24"/>
          <w:szCs w:val="24"/>
        </w:rPr>
      </w:pPr>
      <w:r w:rsidRPr="00021B7F">
        <w:rPr>
          <w:rFonts w:ascii="Arial" w:hAnsi="Arial" w:cs="Arial"/>
          <w:b/>
          <w:sz w:val="24"/>
          <w:szCs w:val="24"/>
        </w:rPr>
        <w:t>METHODOLOGY</w:t>
      </w:r>
    </w:p>
    <w:p w:rsidR="00A01B9F" w:rsidRPr="000C01EE" w:rsidRDefault="00D85FCE" w:rsidP="000C01EE">
      <w:pPr>
        <w:spacing w:line="240" w:lineRule="auto"/>
        <w:jc w:val="both"/>
        <w:rPr>
          <w:rFonts w:ascii="Arial" w:hAnsi="Arial" w:cs="Arial"/>
          <w:sz w:val="24"/>
          <w:szCs w:val="24"/>
        </w:rPr>
      </w:pPr>
      <w:r>
        <w:rPr>
          <w:rFonts w:ascii="Arial" w:hAnsi="Arial" w:cs="Arial"/>
          <w:sz w:val="24"/>
          <w:szCs w:val="24"/>
        </w:rPr>
        <w:t>This study employed a qualitative research design, specifically a multiple-case study approach, to examine the impact of school culture and climate on learner achievement (Creswell</w:t>
      </w:r>
      <w:r w:rsidR="00B21BCB">
        <w:rPr>
          <w:rFonts w:ascii="Arial" w:hAnsi="Arial" w:cs="Arial"/>
          <w:sz w:val="24"/>
          <w:szCs w:val="24"/>
        </w:rPr>
        <w:t xml:space="preserve"> &amp; 2024</w:t>
      </w:r>
      <w:r>
        <w:rPr>
          <w:rFonts w:ascii="Arial" w:hAnsi="Arial" w:cs="Arial"/>
          <w:sz w:val="24"/>
          <w:szCs w:val="24"/>
        </w:rPr>
        <w:t>). This approach provided a deep understanding of the lived experiences of teachers, learners, and school administrators across grant-aided and government secondary schools in Zambia’s Central Province. Case studies offer a comprehensive view of each school’s i</w:t>
      </w:r>
      <w:r w:rsidR="0036780C">
        <w:rPr>
          <w:rFonts w:ascii="Arial" w:hAnsi="Arial" w:cs="Arial"/>
          <w:sz w:val="24"/>
          <w:szCs w:val="24"/>
        </w:rPr>
        <w:t>nstitutional dynamics (Yin, 2023</w:t>
      </w:r>
      <w:r>
        <w:rPr>
          <w:rFonts w:ascii="Arial" w:hAnsi="Arial" w:cs="Arial"/>
          <w:sz w:val="24"/>
          <w:szCs w:val="24"/>
        </w:rPr>
        <w:t>).</w:t>
      </w:r>
    </w:p>
    <w:p w:rsidR="00A01B9F" w:rsidRPr="00021B7F" w:rsidRDefault="00B73522" w:rsidP="000C01EE">
      <w:pPr>
        <w:spacing w:line="240" w:lineRule="auto"/>
        <w:jc w:val="both"/>
        <w:rPr>
          <w:rFonts w:ascii="Arial" w:hAnsi="Arial" w:cs="Arial"/>
          <w:b/>
          <w:sz w:val="24"/>
          <w:szCs w:val="24"/>
        </w:rPr>
      </w:pPr>
      <w:r w:rsidRPr="00021B7F">
        <w:rPr>
          <w:rFonts w:ascii="Arial" w:hAnsi="Arial" w:cs="Arial"/>
          <w:b/>
          <w:sz w:val="24"/>
          <w:szCs w:val="24"/>
        </w:rPr>
        <w:t xml:space="preserve">Research Approach </w:t>
      </w:r>
    </w:p>
    <w:p w:rsidR="00A01B9F" w:rsidRPr="000C01EE" w:rsidRDefault="00241A2B" w:rsidP="000C01EE">
      <w:pPr>
        <w:spacing w:line="240" w:lineRule="auto"/>
        <w:jc w:val="both"/>
        <w:rPr>
          <w:rFonts w:ascii="Arial" w:hAnsi="Arial" w:cs="Arial"/>
          <w:sz w:val="24"/>
          <w:szCs w:val="24"/>
        </w:rPr>
      </w:pPr>
      <w:r>
        <w:rPr>
          <w:rFonts w:ascii="Arial" w:hAnsi="Arial" w:cs="Arial"/>
          <w:sz w:val="24"/>
          <w:szCs w:val="24"/>
        </w:rPr>
        <w:t xml:space="preserve">The study was based on the interpretivist paradigm, which emphasises understanding social phenomena from the perspective of those experiencing them (Schwandt, 2000). This approach was suitable for capturing the nuanced meanings and interpretations that participants linked to school culture, climate, and learner achievement. Through interviews and focus group discussions, this study </w:t>
      </w:r>
      <w:r>
        <w:rPr>
          <w:rFonts w:ascii="Arial" w:hAnsi="Arial" w:cs="Arial"/>
          <w:sz w:val="24"/>
          <w:szCs w:val="24"/>
        </w:rPr>
        <w:lastRenderedPageBreak/>
        <w:t>explored the values, beliefs, relationships, and perceptions that define institutional life (Merriam &amp; Tisdell, 2016).</w:t>
      </w:r>
    </w:p>
    <w:p w:rsidR="00A01B9F" w:rsidRPr="000C01EE" w:rsidRDefault="00D85FCE" w:rsidP="000C01EE">
      <w:pPr>
        <w:spacing w:line="240" w:lineRule="auto"/>
        <w:jc w:val="both"/>
        <w:rPr>
          <w:rFonts w:ascii="Arial" w:hAnsi="Arial" w:cs="Arial"/>
          <w:sz w:val="24"/>
          <w:szCs w:val="24"/>
        </w:rPr>
      </w:pPr>
      <w:r>
        <w:rPr>
          <w:rFonts w:ascii="Arial" w:hAnsi="Arial" w:cs="Arial"/>
          <w:sz w:val="24"/>
          <w:szCs w:val="24"/>
        </w:rPr>
        <w:t xml:space="preserve">The target population included head teachers, teachers, learners, and </w:t>
      </w:r>
      <w:r w:rsidR="00A1675D">
        <w:rPr>
          <w:rFonts w:ascii="Arial" w:hAnsi="Arial" w:cs="Arial"/>
          <w:sz w:val="24"/>
          <w:szCs w:val="24"/>
        </w:rPr>
        <w:t>members of the Parent Teachers Association (PTA) from selected grant-aided and government secondary schools in Kabwe District</w:t>
      </w:r>
      <w:r>
        <w:rPr>
          <w:rFonts w:ascii="Arial" w:hAnsi="Arial" w:cs="Arial"/>
          <w:sz w:val="24"/>
          <w:szCs w:val="24"/>
        </w:rPr>
        <w:t xml:space="preserve"> of Zambia’s Central Province. These participants were </w:t>
      </w:r>
      <w:r w:rsidR="007F1990">
        <w:rPr>
          <w:rFonts w:ascii="Arial" w:hAnsi="Arial" w:cs="Arial"/>
          <w:sz w:val="24"/>
          <w:szCs w:val="24"/>
        </w:rPr>
        <w:t>selected for their direct involvement in the educational process and their ability to provide valuable insights into the institutional conditions that affect</w:t>
      </w:r>
      <w:r>
        <w:rPr>
          <w:rFonts w:ascii="Arial" w:hAnsi="Arial" w:cs="Arial"/>
          <w:sz w:val="24"/>
          <w:szCs w:val="24"/>
        </w:rPr>
        <w:t xml:space="preserve"> learner achievement (Punch, 2014).</w:t>
      </w:r>
    </w:p>
    <w:p w:rsidR="00A01B9F" w:rsidRPr="00021B7F" w:rsidRDefault="00B73522" w:rsidP="000C01EE">
      <w:pPr>
        <w:spacing w:line="240" w:lineRule="auto"/>
        <w:jc w:val="both"/>
        <w:rPr>
          <w:rFonts w:ascii="Arial" w:hAnsi="Arial" w:cs="Arial"/>
          <w:b/>
          <w:sz w:val="24"/>
          <w:szCs w:val="24"/>
        </w:rPr>
      </w:pPr>
      <w:r w:rsidRPr="00021B7F">
        <w:rPr>
          <w:rFonts w:ascii="Arial" w:hAnsi="Arial" w:cs="Arial"/>
          <w:b/>
          <w:sz w:val="24"/>
          <w:szCs w:val="24"/>
        </w:rPr>
        <w:t>S</w:t>
      </w:r>
      <w:r w:rsidR="00683171" w:rsidRPr="00021B7F">
        <w:rPr>
          <w:rFonts w:ascii="Arial" w:hAnsi="Arial" w:cs="Arial"/>
          <w:b/>
          <w:sz w:val="24"/>
          <w:szCs w:val="24"/>
        </w:rPr>
        <w:t>ample</w:t>
      </w:r>
      <w:r w:rsidRPr="00021B7F">
        <w:rPr>
          <w:rFonts w:ascii="Arial" w:hAnsi="Arial" w:cs="Arial"/>
          <w:b/>
          <w:sz w:val="24"/>
          <w:szCs w:val="24"/>
        </w:rPr>
        <w:t xml:space="preserve"> S</w:t>
      </w:r>
      <w:r w:rsidR="00683171" w:rsidRPr="00021B7F">
        <w:rPr>
          <w:rFonts w:ascii="Arial" w:hAnsi="Arial" w:cs="Arial"/>
          <w:b/>
          <w:sz w:val="24"/>
          <w:szCs w:val="24"/>
        </w:rPr>
        <w:t xml:space="preserve">ize and </w:t>
      </w:r>
      <w:r w:rsidRPr="00021B7F">
        <w:rPr>
          <w:rFonts w:ascii="Arial" w:hAnsi="Arial" w:cs="Arial"/>
          <w:b/>
          <w:sz w:val="24"/>
          <w:szCs w:val="24"/>
        </w:rPr>
        <w:t>S</w:t>
      </w:r>
      <w:r w:rsidR="00683171" w:rsidRPr="00021B7F">
        <w:rPr>
          <w:rFonts w:ascii="Arial" w:hAnsi="Arial" w:cs="Arial"/>
          <w:b/>
          <w:sz w:val="24"/>
          <w:szCs w:val="24"/>
        </w:rPr>
        <w:t>ampling</w:t>
      </w:r>
      <w:r w:rsidRPr="00021B7F">
        <w:rPr>
          <w:rFonts w:ascii="Arial" w:hAnsi="Arial" w:cs="Arial"/>
          <w:b/>
          <w:sz w:val="24"/>
          <w:szCs w:val="24"/>
        </w:rPr>
        <w:t xml:space="preserve"> P</w:t>
      </w:r>
      <w:r w:rsidR="00683171" w:rsidRPr="00021B7F">
        <w:rPr>
          <w:rFonts w:ascii="Arial" w:hAnsi="Arial" w:cs="Arial"/>
          <w:b/>
          <w:sz w:val="24"/>
          <w:szCs w:val="24"/>
        </w:rPr>
        <w:t>rocedure</w:t>
      </w:r>
      <w:r w:rsidRPr="00021B7F">
        <w:rPr>
          <w:rFonts w:ascii="Arial" w:hAnsi="Arial" w:cs="Arial"/>
          <w:b/>
          <w:sz w:val="24"/>
          <w:szCs w:val="24"/>
        </w:rPr>
        <w:t xml:space="preserve"> </w:t>
      </w:r>
    </w:p>
    <w:p w:rsidR="00A01B9F" w:rsidRDefault="002544F5" w:rsidP="000C01EE">
      <w:pPr>
        <w:spacing w:line="240" w:lineRule="auto"/>
        <w:jc w:val="both"/>
        <w:rPr>
          <w:rFonts w:ascii="Arial" w:hAnsi="Arial" w:cs="Arial"/>
          <w:sz w:val="24"/>
          <w:szCs w:val="24"/>
        </w:rPr>
      </w:pPr>
      <w:r>
        <w:rPr>
          <w:rFonts w:ascii="Arial" w:hAnsi="Arial" w:cs="Arial"/>
          <w:sz w:val="24"/>
          <w:szCs w:val="24"/>
        </w:rPr>
        <w:t>Purposive sampling was employed to select schools and participants that were rich in information and directly aligned with the study objectives (Patton, 2015). Twelve schools (six grant-aided and six government-aided) were purposively chosen based on their proximity and accessibility.</w:t>
      </w:r>
    </w:p>
    <w:p w:rsidR="002126F4" w:rsidRPr="002126F4" w:rsidRDefault="002126F4" w:rsidP="002126F4">
      <w:pPr>
        <w:spacing w:line="240" w:lineRule="auto"/>
        <w:jc w:val="both"/>
        <w:rPr>
          <w:rFonts w:ascii="Arial" w:hAnsi="Arial" w:cs="Arial"/>
          <w:sz w:val="24"/>
          <w:szCs w:val="24"/>
        </w:rPr>
      </w:pPr>
      <w:r w:rsidRPr="002126F4">
        <w:rPr>
          <w:rFonts w:ascii="Arial" w:hAnsi="Arial" w:cs="Arial"/>
          <w:sz w:val="24"/>
          <w:szCs w:val="24"/>
        </w:rPr>
        <w:t>A total of 156 participants were included, selected through purposive sampling and data saturation.</w:t>
      </w:r>
    </w:p>
    <w:p w:rsidR="002126F4" w:rsidRPr="002126F4" w:rsidRDefault="002126F4" w:rsidP="002126F4">
      <w:pPr>
        <w:numPr>
          <w:ilvl w:val="0"/>
          <w:numId w:val="12"/>
        </w:numPr>
        <w:spacing w:line="240" w:lineRule="auto"/>
        <w:jc w:val="both"/>
        <w:rPr>
          <w:rFonts w:ascii="Arial" w:hAnsi="Arial" w:cs="Arial"/>
          <w:sz w:val="24"/>
          <w:szCs w:val="24"/>
        </w:rPr>
      </w:pPr>
      <w:r w:rsidRPr="002126F4">
        <w:rPr>
          <w:rFonts w:ascii="Arial" w:hAnsi="Arial" w:cs="Arial"/>
          <w:sz w:val="24"/>
          <w:szCs w:val="24"/>
        </w:rPr>
        <w:t>12 head teachers (one per school)</w:t>
      </w:r>
    </w:p>
    <w:p w:rsidR="002126F4" w:rsidRPr="002126F4" w:rsidRDefault="002126F4" w:rsidP="002126F4">
      <w:pPr>
        <w:numPr>
          <w:ilvl w:val="0"/>
          <w:numId w:val="12"/>
        </w:numPr>
        <w:spacing w:line="240" w:lineRule="auto"/>
        <w:jc w:val="both"/>
        <w:rPr>
          <w:rFonts w:ascii="Arial" w:hAnsi="Arial" w:cs="Arial"/>
          <w:sz w:val="24"/>
          <w:szCs w:val="24"/>
        </w:rPr>
      </w:pPr>
      <w:r w:rsidRPr="002126F4">
        <w:rPr>
          <w:rFonts w:ascii="Arial" w:hAnsi="Arial" w:cs="Arial"/>
          <w:sz w:val="24"/>
          <w:szCs w:val="24"/>
        </w:rPr>
        <w:t>24 PTA members (two per school)</w:t>
      </w:r>
    </w:p>
    <w:p w:rsidR="002126F4" w:rsidRPr="002126F4" w:rsidRDefault="002126F4" w:rsidP="002126F4">
      <w:pPr>
        <w:numPr>
          <w:ilvl w:val="0"/>
          <w:numId w:val="12"/>
        </w:numPr>
        <w:spacing w:line="240" w:lineRule="auto"/>
        <w:jc w:val="both"/>
        <w:rPr>
          <w:rFonts w:ascii="Arial" w:hAnsi="Arial" w:cs="Arial"/>
          <w:sz w:val="24"/>
          <w:szCs w:val="24"/>
        </w:rPr>
      </w:pPr>
      <w:r w:rsidRPr="002126F4">
        <w:rPr>
          <w:rFonts w:ascii="Arial" w:hAnsi="Arial" w:cs="Arial"/>
          <w:sz w:val="24"/>
          <w:szCs w:val="24"/>
        </w:rPr>
        <w:t>120 learners (8–</w:t>
      </w:r>
      <w:r w:rsidR="00B504F5">
        <w:rPr>
          <w:rFonts w:ascii="Arial" w:hAnsi="Arial" w:cs="Arial"/>
          <w:sz w:val="24"/>
          <w:szCs w:val="24"/>
        </w:rPr>
        <w:t xml:space="preserve"> 10 student council members</w:t>
      </w:r>
      <w:r w:rsidRPr="002126F4">
        <w:rPr>
          <w:rFonts w:ascii="Arial" w:hAnsi="Arial" w:cs="Arial"/>
          <w:sz w:val="24"/>
          <w:szCs w:val="24"/>
        </w:rPr>
        <w:t xml:space="preserve"> per school in focus groups)</w:t>
      </w:r>
    </w:p>
    <w:p w:rsidR="002126F4" w:rsidRPr="002126F4" w:rsidRDefault="002126F4" w:rsidP="002126F4">
      <w:pPr>
        <w:spacing w:line="240" w:lineRule="auto"/>
        <w:jc w:val="both"/>
        <w:rPr>
          <w:rFonts w:ascii="Arial" w:hAnsi="Arial" w:cs="Arial"/>
          <w:sz w:val="24"/>
          <w:szCs w:val="24"/>
        </w:rPr>
      </w:pPr>
      <w:r w:rsidRPr="002126F4">
        <w:rPr>
          <w:rFonts w:ascii="Arial" w:hAnsi="Arial" w:cs="Arial"/>
          <w:sz w:val="24"/>
          <w:szCs w:val="24"/>
        </w:rPr>
        <w:t>The process unfolded in stages:</w:t>
      </w:r>
    </w:p>
    <w:p w:rsidR="002126F4" w:rsidRPr="002126F4" w:rsidRDefault="002126F4" w:rsidP="002126F4">
      <w:pPr>
        <w:numPr>
          <w:ilvl w:val="0"/>
          <w:numId w:val="13"/>
        </w:numPr>
        <w:spacing w:line="240" w:lineRule="auto"/>
        <w:jc w:val="both"/>
        <w:rPr>
          <w:rFonts w:ascii="Arial" w:hAnsi="Arial" w:cs="Arial"/>
          <w:sz w:val="24"/>
          <w:szCs w:val="24"/>
        </w:rPr>
      </w:pPr>
      <w:r w:rsidRPr="002126F4">
        <w:rPr>
          <w:rFonts w:ascii="Arial" w:hAnsi="Arial" w:cs="Arial"/>
          <w:b/>
          <w:bCs/>
          <w:sz w:val="24"/>
          <w:szCs w:val="24"/>
        </w:rPr>
        <w:t>School selection:</w:t>
      </w:r>
      <w:r w:rsidRPr="002126F4">
        <w:rPr>
          <w:rFonts w:ascii="Arial" w:hAnsi="Arial" w:cs="Arial"/>
          <w:sz w:val="24"/>
          <w:szCs w:val="24"/>
        </w:rPr>
        <w:t xml:space="preserve"> Schools were chosen based on type (grant-aided vs government), accessibility, and willingness to participate.</w:t>
      </w:r>
    </w:p>
    <w:p w:rsidR="002126F4" w:rsidRPr="002126F4" w:rsidRDefault="002126F4" w:rsidP="002126F4">
      <w:pPr>
        <w:numPr>
          <w:ilvl w:val="0"/>
          <w:numId w:val="13"/>
        </w:numPr>
        <w:spacing w:line="240" w:lineRule="auto"/>
        <w:jc w:val="both"/>
        <w:rPr>
          <w:rFonts w:ascii="Arial" w:hAnsi="Arial" w:cs="Arial"/>
          <w:sz w:val="24"/>
          <w:szCs w:val="24"/>
        </w:rPr>
      </w:pPr>
      <w:r w:rsidRPr="002126F4">
        <w:rPr>
          <w:rFonts w:ascii="Arial" w:hAnsi="Arial" w:cs="Arial"/>
          <w:b/>
          <w:bCs/>
          <w:sz w:val="24"/>
          <w:szCs w:val="24"/>
        </w:rPr>
        <w:t>Participant selection:</w:t>
      </w:r>
      <w:r w:rsidRPr="002126F4">
        <w:rPr>
          <w:rFonts w:ascii="Arial" w:hAnsi="Arial" w:cs="Arial"/>
          <w:sz w:val="24"/>
          <w:szCs w:val="24"/>
        </w:rPr>
        <w:t xml:space="preserve"> Head teachers and PTA members were selected for their institutional knowledge. Learners were selected to reflect diversity in gender, academic performance, and leadership roles.</w:t>
      </w:r>
    </w:p>
    <w:p w:rsidR="002126F4" w:rsidRPr="002126F4" w:rsidRDefault="002126F4" w:rsidP="002126F4">
      <w:pPr>
        <w:numPr>
          <w:ilvl w:val="0"/>
          <w:numId w:val="13"/>
        </w:numPr>
        <w:spacing w:line="240" w:lineRule="auto"/>
        <w:jc w:val="both"/>
        <w:rPr>
          <w:rFonts w:ascii="Arial" w:hAnsi="Arial" w:cs="Arial"/>
          <w:sz w:val="24"/>
          <w:szCs w:val="24"/>
        </w:rPr>
      </w:pPr>
      <w:r w:rsidRPr="00B504F5">
        <w:rPr>
          <w:rFonts w:ascii="Arial" w:hAnsi="Arial" w:cs="Arial"/>
          <w:b/>
          <w:bCs/>
          <w:sz w:val="24"/>
          <w:szCs w:val="24"/>
        </w:rPr>
        <w:t>Saturation test:</w:t>
      </w:r>
      <w:r w:rsidRPr="002126F4">
        <w:rPr>
          <w:rFonts w:ascii="Arial" w:hAnsi="Arial" w:cs="Arial"/>
          <w:bCs/>
          <w:sz w:val="24"/>
          <w:szCs w:val="24"/>
        </w:rPr>
        <w:t xml:space="preserve"> After about 10 schools, recurring themes started to emerge. Two additional schools were added to confirm saturation, yielding 12 cases and 156 participants.</w:t>
      </w:r>
    </w:p>
    <w:p w:rsidR="002518AE" w:rsidRDefault="002518AE" w:rsidP="000C01EE">
      <w:pPr>
        <w:spacing w:line="240" w:lineRule="auto"/>
        <w:jc w:val="both"/>
        <w:rPr>
          <w:rFonts w:ascii="Arial" w:hAnsi="Arial" w:cs="Arial"/>
          <w:sz w:val="24"/>
          <w:szCs w:val="24"/>
        </w:rPr>
      </w:pPr>
      <w:r>
        <w:rPr>
          <w:rFonts w:ascii="Arial" w:hAnsi="Arial" w:cs="Arial"/>
          <w:sz w:val="24"/>
          <w:szCs w:val="24"/>
        </w:rPr>
        <w:t>The sample size was determined by data saturation, whereby data collection continued until no new themes o</w:t>
      </w:r>
      <w:r w:rsidR="0072189E">
        <w:rPr>
          <w:rFonts w:ascii="Arial" w:hAnsi="Arial" w:cs="Arial"/>
          <w:sz w:val="24"/>
          <w:szCs w:val="24"/>
        </w:rPr>
        <w:t xml:space="preserve">r insights emerged (Guest, </w:t>
      </w:r>
      <w:proofErr w:type="spellStart"/>
      <w:r w:rsidR="0072189E">
        <w:rPr>
          <w:rFonts w:ascii="Arial" w:hAnsi="Arial" w:cs="Arial"/>
          <w:sz w:val="24"/>
          <w:szCs w:val="24"/>
        </w:rPr>
        <w:t>Namey</w:t>
      </w:r>
      <w:proofErr w:type="spellEnd"/>
      <w:r w:rsidR="0072189E">
        <w:rPr>
          <w:rFonts w:ascii="Arial" w:hAnsi="Arial" w:cs="Arial"/>
          <w:sz w:val="24"/>
          <w:szCs w:val="24"/>
        </w:rPr>
        <w:t>, &amp; Mitchell, 2022</w:t>
      </w:r>
      <w:r>
        <w:rPr>
          <w:rFonts w:ascii="Arial" w:hAnsi="Arial" w:cs="Arial"/>
          <w:sz w:val="24"/>
          <w:szCs w:val="24"/>
        </w:rPr>
        <w:t>). The sample size was considered appropriate for qualitative depth while enabling cross-case comparison. The relatively large number was justified by the need to capture diverse perspectives and to avoid over-reliance on a small elite group of voices.</w:t>
      </w:r>
    </w:p>
    <w:p w:rsidR="00A01B9F" w:rsidRPr="007C7B4E" w:rsidRDefault="00B73522" w:rsidP="000C01EE">
      <w:pPr>
        <w:spacing w:line="240" w:lineRule="auto"/>
        <w:jc w:val="both"/>
        <w:rPr>
          <w:rFonts w:ascii="Arial" w:hAnsi="Arial" w:cs="Arial"/>
          <w:b/>
          <w:sz w:val="24"/>
          <w:szCs w:val="24"/>
        </w:rPr>
      </w:pPr>
      <w:r w:rsidRPr="007C7B4E">
        <w:rPr>
          <w:rFonts w:ascii="Arial" w:hAnsi="Arial" w:cs="Arial"/>
          <w:b/>
          <w:sz w:val="24"/>
          <w:szCs w:val="24"/>
        </w:rPr>
        <w:t xml:space="preserve">DATA COLLECTION INSTRUMENTS </w:t>
      </w:r>
    </w:p>
    <w:p w:rsidR="00A01B9F" w:rsidRDefault="00E805D2" w:rsidP="000C01EE">
      <w:pPr>
        <w:spacing w:line="240" w:lineRule="auto"/>
        <w:jc w:val="both"/>
        <w:rPr>
          <w:rFonts w:ascii="Arial" w:hAnsi="Arial" w:cs="Arial"/>
          <w:sz w:val="24"/>
          <w:szCs w:val="24"/>
        </w:rPr>
      </w:pPr>
      <w:r>
        <w:rPr>
          <w:rFonts w:ascii="Arial" w:hAnsi="Arial" w:cs="Arial"/>
          <w:sz w:val="24"/>
          <w:szCs w:val="24"/>
        </w:rPr>
        <w:t>Data were collected using semi-structured interview guides and focus group discussion protocols</w:t>
      </w:r>
      <w:r w:rsidR="0072189E">
        <w:rPr>
          <w:rFonts w:ascii="Arial" w:hAnsi="Arial" w:cs="Arial"/>
          <w:sz w:val="24"/>
          <w:szCs w:val="24"/>
        </w:rPr>
        <w:t xml:space="preserve"> (Brinkmann, 2021</w:t>
      </w:r>
      <w:r>
        <w:rPr>
          <w:rFonts w:ascii="Arial" w:hAnsi="Arial" w:cs="Arial"/>
          <w:sz w:val="24"/>
          <w:szCs w:val="24"/>
        </w:rPr>
        <w:t xml:space="preserve">). Head teachers and PTA members were </w:t>
      </w:r>
      <w:r>
        <w:rPr>
          <w:rFonts w:ascii="Arial" w:hAnsi="Arial" w:cs="Arial"/>
          <w:sz w:val="24"/>
          <w:szCs w:val="24"/>
        </w:rPr>
        <w:lastRenderedPageBreak/>
        <w:t>interviewed individually, while learners participated in focus group discussions. The instruments were pilot-tested in one school</w:t>
      </w:r>
      <w:r w:rsidR="001831EA">
        <w:rPr>
          <w:rFonts w:ascii="Arial" w:hAnsi="Arial" w:cs="Arial"/>
          <w:sz w:val="24"/>
          <w:szCs w:val="24"/>
        </w:rPr>
        <w:t>, not included in the study,</w:t>
      </w:r>
      <w:r>
        <w:rPr>
          <w:rFonts w:ascii="Arial" w:hAnsi="Arial" w:cs="Arial"/>
          <w:sz w:val="24"/>
          <w:szCs w:val="24"/>
        </w:rPr>
        <w:t xml:space="preserve"> to refine question clarity and ensure contextual appropriateness (Cohen, Manion, &amp; Morrison, 2018).</w:t>
      </w:r>
    </w:p>
    <w:p w:rsidR="00C2739C" w:rsidRPr="00C2739C" w:rsidRDefault="00C2739C" w:rsidP="00C2739C">
      <w:pPr>
        <w:spacing w:line="240" w:lineRule="auto"/>
        <w:jc w:val="both"/>
        <w:rPr>
          <w:rFonts w:ascii="Arial" w:hAnsi="Arial" w:cs="Arial"/>
          <w:sz w:val="24"/>
          <w:szCs w:val="24"/>
        </w:rPr>
      </w:pPr>
      <w:r w:rsidRPr="00C2739C">
        <w:rPr>
          <w:rFonts w:ascii="Arial" w:hAnsi="Arial" w:cs="Arial"/>
          <w:sz w:val="24"/>
          <w:szCs w:val="24"/>
        </w:rPr>
        <w:t>Given the volume of qualitative data, several strategies were used:</w:t>
      </w:r>
    </w:p>
    <w:p w:rsidR="00C2739C" w:rsidRPr="00C2739C" w:rsidRDefault="00C2739C" w:rsidP="00C2739C">
      <w:pPr>
        <w:numPr>
          <w:ilvl w:val="0"/>
          <w:numId w:val="17"/>
        </w:numPr>
        <w:spacing w:line="240" w:lineRule="auto"/>
        <w:jc w:val="both"/>
        <w:rPr>
          <w:rFonts w:ascii="Arial" w:hAnsi="Arial" w:cs="Arial"/>
          <w:sz w:val="24"/>
          <w:szCs w:val="24"/>
        </w:rPr>
      </w:pPr>
      <w:r w:rsidRPr="00C2739C">
        <w:rPr>
          <w:rFonts w:ascii="Arial" w:hAnsi="Arial" w:cs="Arial"/>
          <w:sz w:val="24"/>
          <w:szCs w:val="24"/>
        </w:rPr>
        <w:t>Each focus group was audio-recorded and transcribed verbatim.</w:t>
      </w:r>
    </w:p>
    <w:p w:rsidR="00C2739C" w:rsidRPr="00C2739C" w:rsidRDefault="00C2739C" w:rsidP="00C2739C">
      <w:pPr>
        <w:numPr>
          <w:ilvl w:val="0"/>
          <w:numId w:val="17"/>
        </w:numPr>
        <w:spacing w:line="240" w:lineRule="auto"/>
        <w:jc w:val="both"/>
        <w:rPr>
          <w:rFonts w:ascii="Arial" w:hAnsi="Arial" w:cs="Arial"/>
          <w:sz w:val="24"/>
          <w:szCs w:val="24"/>
        </w:rPr>
      </w:pPr>
      <w:r w:rsidRPr="00C2739C">
        <w:rPr>
          <w:rFonts w:ascii="Arial" w:hAnsi="Arial" w:cs="Arial"/>
          <w:sz w:val="24"/>
          <w:szCs w:val="24"/>
        </w:rPr>
        <w:t xml:space="preserve">Every learner was assigned an </w:t>
      </w:r>
      <w:proofErr w:type="spellStart"/>
      <w:r w:rsidRPr="00C2739C">
        <w:rPr>
          <w:rFonts w:ascii="Arial" w:hAnsi="Arial" w:cs="Arial"/>
          <w:sz w:val="24"/>
          <w:szCs w:val="24"/>
        </w:rPr>
        <w:t>anonymised</w:t>
      </w:r>
      <w:proofErr w:type="spellEnd"/>
      <w:r w:rsidRPr="00C2739C">
        <w:rPr>
          <w:rFonts w:ascii="Arial" w:hAnsi="Arial" w:cs="Arial"/>
          <w:sz w:val="24"/>
          <w:szCs w:val="24"/>
        </w:rPr>
        <w:t xml:space="preserve"> code (e.g., GA-L1, GRZ-L6).</w:t>
      </w:r>
    </w:p>
    <w:p w:rsidR="00C2739C" w:rsidRPr="00C2739C" w:rsidRDefault="00C2739C" w:rsidP="00C2739C">
      <w:pPr>
        <w:numPr>
          <w:ilvl w:val="0"/>
          <w:numId w:val="17"/>
        </w:numPr>
        <w:spacing w:line="240" w:lineRule="auto"/>
        <w:jc w:val="both"/>
        <w:rPr>
          <w:rFonts w:ascii="Arial" w:hAnsi="Arial" w:cs="Arial"/>
          <w:sz w:val="24"/>
          <w:szCs w:val="24"/>
        </w:rPr>
      </w:pPr>
      <w:r w:rsidRPr="00C2739C">
        <w:rPr>
          <w:rFonts w:ascii="Arial" w:hAnsi="Arial" w:cs="Arial"/>
          <w:sz w:val="24"/>
          <w:szCs w:val="24"/>
        </w:rPr>
        <w:t>Individual quotations were preserved in analysis rather than merged into general summaries.</w:t>
      </w:r>
    </w:p>
    <w:p w:rsidR="00C2739C" w:rsidRPr="00C2739C" w:rsidRDefault="00C2739C" w:rsidP="00C2739C">
      <w:pPr>
        <w:numPr>
          <w:ilvl w:val="0"/>
          <w:numId w:val="17"/>
        </w:numPr>
        <w:spacing w:line="240" w:lineRule="auto"/>
        <w:jc w:val="both"/>
        <w:rPr>
          <w:rFonts w:ascii="Arial" w:hAnsi="Arial" w:cs="Arial"/>
          <w:sz w:val="24"/>
          <w:szCs w:val="24"/>
        </w:rPr>
      </w:pPr>
      <w:r w:rsidRPr="00C2739C">
        <w:rPr>
          <w:rFonts w:ascii="Arial" w:hAnsi="Arial" w:cs="Arial"/>
          <w:sz w:val="24"/>
          <w:szCs w:val="24"/>
        </w:rPr>
        <w:t>Memos were written after each session to capture unique perspectives.</w:t>
      </w:r>
    </w:p>
    <w:p w:rsidR="00C2739C" w:rsidRPr="000C01EE" w:rsidRDefault="00C2739C" w:rsidP="000C01EE">
      <w:pPr>
        <w:spacing w:line="240" w:lineRule="auto"/>
        <w:jc w:val="both"/>
        <w:rPr>
          <w:rFonts w:ascii="Arial" w:hAnsi="Arial" w:cs="Arial"/>
          <w:sz w:val="24"/>
          <w:szCs w:val="24"/>
        </w:rPr>
      </w:pPr>
      <w:r w:rsidRPr="00C2739C">
        <w:rPr>
          <w:rFonts w:ascii="Arial" w:hAnsi="Arial" w:cs="Arial"/>
          <w:sz w:val="24"/>
          <w:szCs w:val="24"/>
        </w:rPr>
        <w:t>This ensured that group-level themes did not overshadow powerful individual voices.</w:t>
      </w:r>
    </w:p>
    <w:p w:rsidR="00A01B9F" w:rsidRDefault="00B73522" w:rsidP="000C01EE">
      <w:pPr>
        <w:spacing w:line="240" w:lineRule="auto"/>
        <w:jc w:val="both"/>
        <w:rPr>
          <w:rFonts w:ascii="Arial" w:hAnsi="Arial" w:cs="Arial"/>
          <w:b/>
          <w:sz w:val="24"/>
          <w:szCs w:val="24"/>
        </w:rPr>
      </w:pPr>
      <w:r w:rsidRPr="00314C42">
        <w:rPr>
          <w:rFonts w:ascii="Arial" w:hAnsi="Arial" w:cs="Arial"/>
          <w:b/>
          <w:sz w:val="24"/>
          <w:szCs w:val="24"/>
        </w:rPr>
        <w:t>DATA ANALYSIS</w:t>
      </w:r>
    </w:p>
    <w:p w:rsidR="00EE24C1" w:rsidRPr="00EE24C1" w:rsidRDefault="00EE24C1" w:rsidP="00EE24C1">
      <w:pPr>
        <w:spacing w:line="240" w:lineRule="auto"/>
        <w:jc w:val="both"/>
        <w:rPr>
          <w:rFonts w:ascii="Arial" w:hAnsi="Arial" w:cs="Arial"/>
          <w:sz w:val="24"/>
          <w:szCs w:val="24"/>
        </w:rPr>
      </w:pPr>
      <w:r w:rsidRPr="00EE24C1">
        <w:rPr>
          <w:rFonts w:ascii="Arial" w:hAnsi="Arial" w:cs="Arial"/>
          <w:sz w:val="24"/>
          <w:szCs w:val="24"/>
        </w:rPr>
        <w:t>Data were analysed using an integrated approach that c</w:t>
      </w:r>
      <w:r w:rsidR="00F70AC8">
        <w:rPr>
          <w:rFonts w:ascii="Arial" w:hAnsi="Arial" w:cs="Arial"/>
          <w:sz w:val="24"/>
          <w:szCs w:val="24"/>
        </w:rPr>
        <w:t>ombined Braun and Clarke’</w:t>
      </w:r>
      <w:r w:rsidR="00AB5694">
        <w:rPr>
          <w:rFonts w:ascii="Arial" w:hAnsi="Arial" w:cs="Arial"/>
          <w:sz w:val="24"/>
          <w:szCs w:val="24"/>
        </w:rPr>
        <w:t>s (2021</w:t>
      </w:r>
      <w:r w:rsidRPr="00EE24C1">
        <w:rPr>
          <w:rFonts w:ascii="Arial" w:hAnsi="Arial" w:cs="Arial"/>
          <w:sz w:val="24"/>
          <w:szCs w:val="24"/>
        </w:rPr>
        <w:t xml:space="preserve">) thematic analysis with the constant comparative method. This hybrid analytical framework </w:t>
      </w:r>
      <w:r w:rsidR="00A1675D">
        <w:rPr>
          <w:rFonts w:ascii="Arial" w:hAnsi="Arial" w:cs="Arial"/>
          <w:sz w:val="24"/>
          <w:szCs w:val="24"/>
        </w:rPr>
        <w:t>enabled systematic pattern identification while allowing</w:t>
      </w:r>
      <w:r w:rsidRPr="00EE24C1">
        <w:rPr>
          <w:rFonts w:ascii="Arial" w:hAnsi="Arial" w:cs="Arial"/>
          <w:sz w:val="24"/>
          <w:szCs w:val="24"/>
        </w:rPr>
        <w:t xml:space="preserve"> iterative comparison within and across cases, thereby enhancing credibility, dependability, and analytic depth</w:t>
      </w:r>
      <w:r w:rsidR="00A1675D">
        <w:rPr>
          <w:rFonts w:ascii="Arial" w:hAnsi="Arial" w:cs="Arial"/>
          <w:sz w:val="24"/>
          <w:szCs w:val="24"/>
        </w:rPr>
        <w:t>. It</w:t>
      </w:r>
      <w:r w:rsidRPr="00EE24C1">
        <w:rPr>
          <w:rFonts w:ascii="Arial" w:hAnsi="Arial" w:cs="Arial"/>
          <w:sz w:val="24"/>
          <w:szCs w:val="24"/>
        </w:rPr>
        <w:t xml:space="preserve"> was systematically carried out in four iterative stages. First, during </w:t>
      </w:r>
      <w:proofErr w:type="spellStart"/>
      <w:r w:rsidRPr="00EE24C1">
        <w:rPr>
          <w:rFonts w:ascii="Arial" w:hAnsi="Arial" w:cs="Arial"/>
          <w:sz w:val="24"/>
          <w:szCs w:val="24"/>
        </w:rPr>
        <w:t>familiarisation</w:t>
      </w:r>
      <w:proofErr w:type="spellEnd"/>
      <w:r w:rsidRPr="00EE24C1">
        <w:rPr>
          <w:rFonts w:ascii="Arial" w:hAnsi="Arial" w:cs="Arial"/>
          <w:sz w:val="24"/>
          <w:szCs w:val="24"/>
        </w:rPr>
        <w:t>, the researcher engaged in repeated, immersive reading of interview transcripts, field notes, and focus group discussions to develop a deep understanding of the data. This process allowed for initial reflection on emerging patterns in school culture, school climate, and learner achievement.</w:t>
      </w:r>
    </w:p>
    <w:p w:rsidR="00EE24C1" w:rsidRPr="00EE24C1" w:rsidRDefault="00EE24C1" w:rsidP="00EE24C1">
      <w:pPr>
        <w:spacing w:line="240" w:lineRule="auto"/>
        <w:jc w:val="both"/>
        <w:rPr>
          <w:rFonts w:ascii="Arial" w:hAnsi="Arial" w:cs="Arial"/>
          <w:sz w:val="24"/>
          <w:szCs w:val="24"/>
        </w:rPr>
      </w:pPr>
      <w:r w:rsidRPr="00EE24C1">
        <w:rPr>
          <w:rFonts w:ascii="Arial" w:hAnsi="Arial" w:cs="Arial"/>
          <w:sz w:val="24"/>
          <w:szCs w:val="24"/>
        </w:rPr>
        <w:t>Second, open coding was carried out to identify initial categories emerging from participants’ narratives. At this stage, meaningful data segments were labelled, resulting in preliminary codes such as leadership practices, disciplinary systems, resource availability, teacher commitment, learner engagement, and parental involvement.</w:t>
      </w:r>
    </w:p>
    <w:p w:rsidR="00EE24C1" w:rsidRPr="00EE24C1" w:rsidRDefault="00EE24C1" w:rsidP="00EE24C1">
      <w:pPr>
        <w:spacing w:line="240" w:lineRule="auto"/>
        <w:jc w:val="both"/>
        <w:rPr>
          <w:rFonts w:ascii="Arial" w:hAnsi="Arial" w:cs="Arial"/>
          <w:sz w:val="24"/>
          <w:szCs w:val="24"/>
        </w:rPr>
      </w:pPr>
      <w:r w:rsidRPr="00EE24C1">
        <w:rPr>
          <w:rFonts w:ascii="Arial" w:hAnsi="Arial" w:cs="Arial"/>
          <w:sz w:val="24"/>
          <w:szCs w:val="24"/>
        </w:rPr>
        <w:t>Third, axial coding was utilised to examine relationships among the initial codes. Related codes were categorised into broader themes, including leadership and governance, school climate, stakeholder engagement, and instructional support systems. This stage enabled the researcher to move from descriptive coding to interpretive analysis.</w:t>
      </w:r>
    </w:p>
    <w:p w:rsidR="006B5327" w:rsidRPr="00EE24C1" w:rsidRDefault="00EE24C1" w:rsidP="00EE24C1">
      <w:pPr>
        <w:spacing w:line="240" w:lineRule="auto"/>
        <w:jc w:val="both"/>
        <w:rPr>
          <w:rFonts w:ascii="Arial" w:hAnsi="Arial" w:cs="Arial"/>
          <w:sz w:val="24"/>
          <w:szCs w:val="24"/>
        </w:rPr>
      </w:pPr>
      <w:r w:rsidRPr="00EE24C1">
        <w:rPr>
          <w:rFonts w:ascii="Arial" w:hAnsi="Arial" w:cs="Arial"/>
          <w:sz w:val="24"/>
          <w:szCs w:val="24"/>
        </w:rPr>
        <w:t>Finally, selective coding involved integrating and refining the major themes into a coherent analytical narrative aligned with the study’s research questions. This synthesis enabled a deeper understanding of how school culture and climate interact to influence learner achievement in grant-aided and government secondary schools.</w:t>
      </w:r>
    </w:p>
    <w:p w:rsidR="006B5327" w:rsidRPr="006B5327" w:rsidRDefault="006B5327" w:rsidP="006B5327">
      <w:pPr>
        <w:spacing w:after="160" w:line="259" w:lineRule="auto"/>
        <w:jc w:val="both"/>
        <w:rPr>
          <w:rFonts w:ascii="Arial" w:eastAsia="Calibri" w:hAnsi="Arial" w:cs="Arial"/>
          <w:b/>
          <w:bCs/>
          <w:sz w:val="24"/>
          <w:szCs w:val="24"/>
        </w:rPr>
      </w:pPr>
      <w:r w:rsidRPr="006B5327">
        <w:rPr>
          <w:rFonts w:ascii="Arial" w:eastAsia="Calibri" w:hAnsi="Arial" w:cs="Arial"/>
          <w:b/>
          <w:bCs/>
          <w:sz w:val="24"/>
          <w:szCs w:val="24"/>
        </w:rPr>
        <w:lastRenderedPageBreak/>
        <w:t>Management of Large Focus Group Data</w:t>
      </w:r>
    </w:p>
    <w:p w:rsidR="006B5327" w:rsidRPr="00D10B0F" w:rsidRDefault="006B5327" w:rsidP="006B5327">
      <w:pPr>
        <w:spacing w:after="160" w:line="259" w:lineRule="auto"/>
        <w:jc w:val="both"/>
        <w:rPr>
          <w:rFonts w:ascii="Arial" w:eastAsia="Calibri" w:hAnsi="Arial" w:cs="Arial"/>
          <w:sz w:val="24"/>
          <w:szCs w:val="24"/>
        </w:rPr>
      </w:pPr>
      <w:r w:rsidRPr="00D10B0F">
        <w:rPr>
          <w:rFonts w:ascii="Arial" w:eastAsia="Calibri" w:hAnsi="Arial" w:cs="Arial"/>
          <w:sz w:val="24"/>
          <w:szCs w:val="24"/>
        </w:rPr>
        <w:t xml:space="preserve">To ensure that individual perspectives were not overshadowed within large datasets, several strategies were implemented. Participants were organised into </w:t>
      </w:r>
      <w:r w:rsidRPr="00D10B0F">
        <w:rPr>
          <w:rFonts w:ascii="Arial" w:eastAsia="Calibri" w:hAnsi="Arial" w:cs="Arial"/>
          <w:bCs/>
          <w:sz w:val="24"/>
          <w:szCs w:val="24"/>
        </w:rPr>
        <w:t>smaller focus groups of 8–10 members per school</w:t>
      </w:r>
      <w:r w:rsidRPr="00D10B0F">
        <w:rPr>
          <w:rFonts w:ascii="Arial" w:eastAsia="Calibri" w:hAnsi="Arial" w:cs="Arial"/>
          <w:sz w:val="24"/>
          <w:szCs w:val="24"/>
        </w:rPr>
        <w:t xml:space="preserve"> to promote active participation and reduce dominance by a few individuals.</w:t>
      </w:r>
    </w:p>
    <w:p w:rsidR="006B5327" w:rsidRPr="006B5327" w:rsidRDefault="006B5327" w:rsidP="006B5327">
      <w:pPr>
        <w:spacing w:after="160" w:line="259" w:lineRule="auto"/>
        <w:jc w:val="both"/>
        <w:rPr>
          <w:rFonts w:ascii="Arial" w:eastAsia="Calibri" w:hAnsi="Arial" w:cs="Arial"/>
          <w:sz w:val="24"/>
          <w:szCs w:val="24"/>
        </w:rPr>
      </w:pPr>
      <w:r w:rsidRPr="00D10B0F">
        <w:rPr>
          <w:rFonts w:ascii="Arial" w:eastAsia="Calibri" w:hAnsi="Arial" w:cs="Arial"/>
          <w:sz w:val="24"/>
          <w:szCs w:val="24"/>
        </w:rPr>
        <w:t xml:space="preserve">All discussions were </w:t>
      </w:r>
      <w:r w:rsidRPr="00D10B0F">
        <w:rPr>
          <w:rFonts w:ascii="Arial" w:eastAsia="Calibri" w:hAnsi="Arial" w:cs="Arial"/>
          <w:bCs/>
          <w:sz w:val="24"/>
          <w:szCs w:val="24"/>
        </w:rPr>
        <w:t>verbatim transcribed</w:t>
      </w:r>
      <w:r w:rsidRPr="006B5327">
        <w:rPr>
          <w:rFonts w:ascii="Arial" w:eastAsia="Calibri" w:hAnsi="Arial" w:cs="Arial"/>
          <w:sz w:val="24"/>
          <w:szCs w:val="24"/>
        </w:rPr>
        <w:t xml:space="preserve"> to preserve linguistic detail and contextual meaning. Each participant was assigned a unique identifier (e.g., GA-L1 for learners, GRZ-HT2 for head teachers</w:t>
      </w:r>
      <w:r w:rsidR="00A1675D">
        <w:rPr>
          <w:rFonts w:ascii="Arial" w:eastAsia="Calibri" w:hAnsi="Arial" w:cs="Arial"/>
          <w:sz w:val="24"/>
          <w:szCs w:val="24"/>
        </w:rPr>
        <w:t>, PTA–GA1</w:t>
      </w:r>
      <w:r w:rsidRPr="006B5327">
        <w:rPr>
          <w:rFonts w:ascii="Arial" w:eastAsia="Calibri" w:hAnsi="Arial" w:cs="Arial"/>
          <w:sz w:val="24"/>
          <w:szCs w:val="24"/>
        </w:rPr>
        <w:t xml:space="preserve"> for PTA members) to maintain traceability across the dataset.</w:t>
      </w:r>
    </w:p>
    <w:p w:rsidR="00365D02" w:rsidRPr="00EE24C1" w:rsidRDefault="006B5327" w:rsidP="00EE24C1">
      <w:pPr>
        <w:spacing w:after="160" w:line="259" w:lineRule="auto"/>
        <w:jc w:val="both"/>
        <w:rPr>
          <w:rFonts w:ascii="Arial" w:eastAsia="Calibri" w:hAnsi="Arial" w:cs="Arial"/>
          <w:sz w:val="24"/>
          <w:szCs w:val="24"/>
        </w:rPr>
      </w:pPr>
      <w:r w:rsidRPr="006B5327">
        <w:rPr>
          <w:rFonts w:ascii="Arial" w:eastAsia="Calibri" w:hAnsi="Arial" w:cs="Arial"/>
          <w:sz w:val="24"/>
          <w:szCs w:val="24"/>
        </w:rPr>
        <w:t xml:space="preserve">Reflexive memos documented power dynamics, dominant voices, and moments of disagreement, thereby enhancing transparency in interpretation. Additionally, </w:t>
      </w:r>
      <w:r w:rsidRPr="00110D5D">
        <w:rPr>
          <w:rFonts w:ascii="Arial" w:eastAsia="Calibri" w:hAnsi="Arial" w:cs="Arial"/>
          <w:bCs/>
          <w:sz w:val="24"/>
          <w:szCs w:val="24"/>
        </w:rPr>
        <w:t>member checking</w:t>
      </w:r>
      <w:r w:rsidRPr="006B5327">
        <w:rPr>
          <w:rFonts w:ascii="Arial" w:eastAsia="Calibri" w:hAnsi="Arial" w:cs="Arial"/>
          <w:sz w:val="24"/>
          <w:szCs w:val="24"/>
        </w:rPr>
        <w:t xml:space="preserve"> was conducted by sharing preliminary findings with selected participants to verify accuracy and resonance with their lived experiences.</w:t>
      </w:r>
    </w:p>
    <w:p w:rsidR="00A01B9F" w:rsidRPr="00314C42" w:rsidRDefault="006D35AD" w:rsidP="000C01EE">
      <w:pPr>
        <w:spacing w:line="240" w:lineRule="auto"/>
        <w:jc w:val="both"/>
        <w:rPr>
          <w:rFonts w:ascii="Arial" w:hAnsi="Arial" w:cs="Arial"/>
          <w:b/>
          <w:sz w:val="24"/>
          <w:szCs w:val="24"/>
        </w:rPr>
      </w:pPr>
      <w:r w:rsidRPr="00314C42">
        <w:rPr>
          <w:rFonts w:ascii="Arial" w:hAnsi="Arial" w:cs="Arial"/>
          <w:b/>
          <w:sz w:val="24"/>
          <w:szCs w:val="24"/>
        </w:rPr>
        <w:t>Trustworthiness</w:t>
      </w:r>
      <w:r>
        <w:rPr>
          <w:rFonts w:ascii="Arial" w:hAnsi="Arial" w:cs="Arial"/>
          <w:b/>
          <w:sz w:val="24"/>
          <w:szCs w:val="24"/>
        </w:rPr>
        <w:t xml:space="preserve"> of the S</w:t>
      </w:r>
      <w:r w:rsidRPr="00314C42">
        <w:rPr>
          <w:rFonts w:ascii="Arial" w:hAnsi="Arial" w:cs="Arial"/>
          <w:b/>
          <w:sz w:val="24"/>
          <w:szCs w:val="24"/>
        </w:rPr>
        <w:t>tudy</w:t>
      </w:r>
    </w:p>
    <w:p w:rsidR="00A01B9F" w:rsidRPr="000C01EE" w:rsidRDefault="00810319" w:rsidP="000C01EE">
      <w:pPr>
        <w:spacing w:line="240" w:lineRule="auto"/>
        <w:jc w:val="both"/>
        <w:rPr>
          <w:rFonts w:ascii="Arial" w:hAnsi="Arial" w:cs="Arial"/>
          <w:sz w:val="24"/>
          <w:szCs w:val="24"/>
        </w:rPr>
      </w:pPr>
      <w:r>
        <w:rPr>
          <w:rFonts w:ascii="Arial" w:hAnsi="Arial" w:cs="Arial"/>
          <w:sz w:val="24"/>
          <w:szCs w:val="24"/>
        </w:rPr>
        <w:t>To enhance the credibility and rigour of the qualitative findings, several strategies were employed to ensure trustworthiness. Triangulation was achieved by collecting data from three participant groups—head teachers, PTA members, and learners—allowing for cross-verification of emerging themes.</w:t>
      </w:r>
    </w:p>
    <w:p w:rsidR="00A01B9F" w:rsidRPr="000C01EE" w:rsidRDefault="00365D02" w:rsidP="000C01EE">
      <w:pPr>
        <w:spacing w:line="240" w:lineRule="auto"/>
        <w:jc w:val="both"/>
        <w:rPr>
          <w:rFonts w:ascii="Arial" w:hAnsi="Arial" w:cs="Arial"/>
          <w:sz w:val="24"/>
          <w:szCs w:val="24"/>
        </w:rPr>
      </w:pPr>
      <w:r>
        <w:rPr>
          <w:rFonts w:ascii="Arial" w:hAnsi="Arial" w:cs="Arial"/>
          <w:sz w:val="24"/>
          <w:szCs w:val="24"/>
        </w:rPr>
        <w:t>Furthermore, member checking was carried out with selected participants, who reviewed initial interpretations to verify the accuracy and authenticity of their perspectives.</w:t>
      </w:r>
    </w:p>
    <w:p w:rsidR="00A01B9F" w:rsidRPr="000C01EE" w:rsidRDefault="00365D02" w:rsidP="000C01EE">
      <w:pPr>
        <w:spacing w:line="240" w:lineRule="auto"/>
        <w:jc w:val="both"/>
        <w:rPr>
          <w:rFonts w:ascii="Arial" w:hAnsi="Arial" w:cs="Arial"/>
          <w:sz w:val="24"/>
          <w:szCs w:val="24"/>
        </w:rPr>
      </w:pPr>
      <w:r>
        <w:rPr>
          <w:rFonts w:ascii="Arial" w:hAnsi="Arial" w:cs="Arial"/>
          <w:sz w:val="24"/>
          <w:szCs w:val="24"/>
        </w:rPr>
        <w:t>Finally, peer debriefing and review were conducted, during which experienced qualitative researchers examined the coding framework, thematic interpretations, and analytical decisions. Their feedback improved the study’s dependability and confirmability.</w:t>
      </w:r>
    </w:p>
    <w:p w:rsidR="0063420C" w:rsidRDefault="0063420C" w:rsidP="000C01EE">
      <w:pPr>
        <w:spacing w:line="240" w:lineRule="auto"/>
        <w:jc w:val="both"/>
        <w:rPr>
          <w:rFonts w:ascii="Arial" w:hAnsi="Arial" w:cs="Arial"/>
          <w:b/>
          <w:sz w:val="24"/>
          <w:szCs w:val="24"/>
        </w:rPr>
      </w:pPr>
      <w:bookmarkStart w:id="0" w:name="_GoBack"/>
      <w:r w:rsidRPr="0063420C">
        <w:rPr>
          <w:rFonts w:ascii="Arial" w:hAnsi="Arial" w:cs="Arial"/>
          <w:b/>
          <w:sz w:val="24"/>
          <w:szCs w:val="24"/>
        </w:rPr>
        <w:t>RESULT</w:t>
      </w:r>
      <w:r>
        <w:rPr>
          <w:rFonts w:ascii="Arial" w:hAnsi="Arial" w:cs="Arial"/>
          <w:b/>
          <w:sz w:val="24"/>
          <w:szCs w:val="24"/>
        </w:rPr>
        <w:t>S</w:t>
      </w:r>
    </w:p>
    <w:bookmarkEnd w:id="0"/>
    <w:p w:rsidR="00A01B9F" w:rsidRPr="00B54CCC" w:rsidRDefault="00B73522" w:rsidP="000C01EE">
      <w:pPr>
        <w:spacing w:line="240" w:lineRule="auto"/>
        <w:jc w:val="both"/>
        <w:rPr>
          <w:rFonts w:ascii="Arial" w:hAnsi="Arial" w:cs="Arial"/>
          <w:b/>
          <w:sz w:val="24"/>
          <w:szCs w:val="24"/>
        </w:rPr>
      </w:pPr>
      <w:r w:rsidRPr="00B54CCC">
        <w:rPr>
          <w:rFonts w:ascii="Arial" w:hAnsi="Arial" w:cs="Arial"/>
          <w:b/>
          <w:sz w:val="24"/>
          <w:szCs w:val="24"/>
        </w:rPr>
        <w:t>Theoretical Framing of Emerging Themes</w:t>
      </w:r>
    </w:p>
    <w:p w:rsidR="00A01B9F" w:rsidRPr="000C01EE" w:rsidRDefault="00365D02" w:rsidP="000C01EE">
      <w:pPr>
        <w:spacing w:line="240" w:lineRule="auto"/>
        <w:jc w:val="both"/>
        <w:rPr>
          <w:rFonts w:ascii="Arial" w:hAnsi="Arial" w:cs="Arial"/>
          <w:sz w:val="24"/>
          <w:szCs w:val="24"/>
        </w:rPr>
      </w:pPr>
      <w:r>
        <w:rPr>
          <w:rFonts w:ascii="Arial" w:hAnsi="Arial" w:cs="Arial"/>
          <w:sz w:val="24"/>
          <w:szCs w:val="24"/>
        </w:rPr>
        <w:t>The voices of head teachers, learners, and PTA members collectively emphasise the complex interaction among institutional culture, leadership, resource availability, and stakeholder involvement in shaping learner achievement. Using Braun and Clarke’s (20</w:t>
      </w:r>
      <w:r w:rsidR="00F70AC8">
        <w:rPr>
          <w:rFonts w:ascii="Arial" w:hAnsi="Arial" w:cs="Arial"/>
          <w:sz w:val="24"/>
          <w:szCs w:val="24"/>
        </w:rPr>
        <w:t>21</w:t>
      </w:r>
      <w:r>
        <w:rPr>
          <w:rFonts w:ascii="Arial" w:hAnsi="Arial" w:cs="Arial"/>
          <w:sz w:val="24"/>
          <w:szCs w:val="24"/>
        </w:rPr>
        <w:t>) thematic method, the narratives revealed how structural and relational dynamics both support and limit school performance in Zambia’s grant-aided and government-run secondary schools.</w:t>
      </w:r>
    </w:p>
    <w:p w:rsidR="00A01B9F" w:rsidRPr="00B54CCC" w:rsidRDefault="00B73522" w:rsidP="000C01EE">
      <w:pPr>
        <w:spacing w:line="240" w:lineRule="auto"/>
        <w:jc w:val="both"/>
        <w:rPr>
          <w:rFonts w:ascii="Arial" w:hAnsi="Arial" w:cs="Arial"/>
          <w:b/>
          <w:sz w:val="24"/>
          <w:szCs w:val="24"/>
        </w:rPr>
      </w:pPr>
      <w:r w:rsidRPr="00B54CCC">
        <w:rPr>
          <w:rFonts w:ascii="Arial" w:hAnsi="Arial" w:cs="Arial"/>
          <w:b/>
          <w:sz w:val="24"/>
          <w:szCs w:val="24"/>
        </w:rPr>
        <w:t>Theme One: Leadership as Transformational Force</w:t>
      </w:r>
    </w:p>
    <w:p w:rsidR="00A01B9F" w:rsidRPr="000C01EE" w:rsidRDefault="00365D02" w:rsidP="000C01EE">
      <w:pPr>
        <w:spacing w:line="240" w:lineRule="auto"/>
        <w:jc w:val="both"/>
        <w:rPr>
          <w:rFonts w:ascii="Arial" w:hAnsi="Arial" w:cs="Arial"/>
          <w:sz w:val="24"/>
          <w:szCs w:val="24"/>
        </w:rPr>
      </w:pPr>
      <w:r>
        <w:rPr>
          <w:rFonts w:ascii="Arial" w:hAnsi="Arial" w:cs="Arial"/>
          <w:sz w:val="24"/>
          <w:szCs w:val="24"/>
        </w:rPr>
        <w:t xml:space="preserve">Leadership has become a vital element, especially in grant-funded schools, where head teachers take on both administrative and visionary roles, in line with </w:t>
      </w:r>
      <w:r>
        <w:rPr>
          <w:rFonts w:ascii="Arial" w:hAnsi="Arial" w:cs="Arial"/>
          <w:sz w:val="24"/>
          <w:szCs w:val="24"/>
        </w:rPr>
        <w:lastRenderedPageBreak/>
        <w:t xml:space="preserve">Transformational Leadership Theory (Bakker, 2023). One head teacher confirmed this dual responsibility: </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A grant-aided head teacher stated:</w:t>
      </w:r>
    </w:p>
    <w:p w:rsidR="00A01B9F" w:rsidRPr="000C01EE" w:rsidRDefault="00B73522" w:rsidP="00AD3580">
      <w:pPr>
        <w:spacing w:line="240" w:lineRule="auto"/>
        <w:ind w:left="720"/>
        <w:jc w:val="both"/>
        <w:rPr>
          <w:rFonts w:ascii="Arial" w:hAnsi="Arial" w:cs="Arial"/>
          <w:sz w:val="24"/>
          <w:szCs w:val="24"/>
        </w:rPr>
      </w:pPr>
      <w:r w:rsidRPr="00B54CCC">
        <w:rPr>
          <w:rFonts w:ascii="Arial" w:hAnsi="Arial" w:cs="Arial"/>
          <w:i/>
          <w:sz w:val="24"/>
          <w:szCs w:val="24"/>
        </w:rPr>
        <w:t>We do not just manage the school; we guide its moral and academic direction</w:t>
      </w:r>
      <w:r w:rsidRPr="000C01EE">
        <w:rPr>
          <w:rFonts w:ascii="Arial" w:hAnsi="Arial" w:cs="Arial"/>
          <w:sz w:val="24"/>
          <w:szCs w:val="24"/>
        </w:rPr>
        <w:t>. (GA-HT1)</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In contrast, a government head teacher remarked:</w:t>
      </w:r>
    </w:p>
    <w:p w:rsidR="00A01B9F" w:rsidRPr="000C01EE" w:rsidRDefault="00B73522" w:rsidP="00B54CCC">
      <w:pPr>
        <w:spacing w:line="240" w:lineRule="auto"/>
        <w:ind w:firstLine="720"/>
        <w:jc w:val="both"/>
        <w:rPr>
          <w:rFonts w:ascii="Arial" w:hAnsi="Arial" w:cs="Arial"/>
          <w:sz w:val="24"/>
          <w:szCs w:val="24"/>
        </w:rPr>
      </w:pPr>
      <w:r w:rsidRPr="00B54CCC">
        <w:rPr>
          <w:rFonts w:ascii="Arial" w:hAnsi="Arial" w:cs="Arial"/>
          <w:i/>
          <w:sz w:val="24"/>
          <w:szCs w:val="24"/>
        </w:rPr>
        <w:t>Bureaucracy delays everything; initiatives die before they begin</w:t>
      </w:r>
      <w:r w:rsidRPr="000C01EE">
        <w:rPr>
          <w:rFonts w:ascii="Arial" w:hAnsi="Arial" w:cs="Arial"/>
          <w:sz w:val="24"/>
          <w:szCs w:val="24"/>
        </w:rPr>
        <w:t>. (GRZ-HT2)</w:t>
      </w:r>
    </w:p>
    <w:p w:rsidR="00A01B9F" w:rsidRPr="00B54CCC" w:rsidRDefault="00B73522" w:rsidP="000C01EE">
      <w:pPr>
        <w:spacing w:line="240" w:lineRule="auto"/>
        <w:jc w:val="both"/>
        <w:rPr>
          <w:rFonts w:ascii="Arial" w:hAnsi="Arial" w:cs="Arial"/>
          <w:b/>
          <w:sz w:val="24"/>
          <w:szCs w:val="24"/>
        </w:rPr>
      </w:pPr>
      <w:r w:rsidRPr="00B54CCC">
        <w:rPr>
          <w:rFonts w:ascii="Arial" w:hAnsi="Arial" w:cs="Arial"/>
          <w:b/>
          <w:sz w:val="24"/>
          <w:szCs w:val="24"/>
        </w:rPr>
        <w:t>Theme Two: Organisational Culture and Learner Discipline</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 xml:space="preserve">Learners from grant-aided schools portrayed a structured, value-driven environment: </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A learner in a grant-aided school said:</w:t>
      </w:r>
    </w:p>
    <w:p w:rsidR="00A01B9F" w:rsidRPr="000C01EE" w:rsidRDefault="00B73522" w:rsidP="00B54CCC">
      <w:pPr>
        <w:spacing w:line="240" w:lineRule="auto"/>
        <w:ind w:firstLine="720"/>
        <w:jc w:val="both"/>
        <w:rPr>
          <w:rFonts w:ascii="Arial" w:hAnsi="Arial" w:cs="Arial"/>
          <w:sz w:val="24"/>
          <w:szCs w:val="24"/>
        </w:rPr>
      </w:pPr>
      <w:r w:rsidRPr="00B54CCC">
        <w:rPr>
          <w:rFonts w:ascii="Arial" w:hAnsi="Arial" w:cs="Arial"/>
          <w:i/>
          <w:sz w:val="24"/>
          <w:szCs w:val="24"/>
        </w:rPr>
        <w:t>Rules are clear, and everyone follows them</w:t>
      </w:r>
      <w:r w:rsidRPr="000C01EE">
        <w:rPr>
          <w:rFonts w:ascii="Arial" w:hAnsi="Arial" w:cs="Arial"/>
          <w:sz w:val="24"/>
          <w:szCs w:val="24"/>
        </w:rPr>
        <w:t>.</w:t>
      </w:r>
      <w:r w:rsidR="00B54CCC">
        <w:rPr>
          <w:rFonts w:ascii="Arial" w:hAnsi="Arial" w:cs="Arial"/>
          <w:sz w:val="24"/>
          <w:szCs w:val="24"/>
        </w:rPr>
        <w:t xml:space="preserve"> </w:t>
      </w:r>
      <w:r w:rsidRPr="000C01EE">
        <w:rPr>
          <w:rFonts w:ascii="Arial" w:hAnsi="Arial" w:cs="Arial"/>
          <w:sz w:val="24"/>
          <w:szCs w:val="24"/>
        </w:rPr>
        <w:t>(GA-L1)</w:t>
      </w:r>
    </w:p>
    <w:p w:rsidR="00A01B9F" w:rsidRPr="000C01EE" w:rsidRDefault="00365D02" w:rsidP="000C01EE">
      <w:pPr>
        <w:spacing w:line="240" w:lineRule="auto"/>
        <w:jc w:val="both"/>
        <w:rPr>
          <w:rFonts w:ascii="Arial" w:hAnsi="Arial" w:cs="Arial"/>
          <w:sz w:val="24"/>
          <w:szCs w:val="24"/>
        </w:rPr>
      </w:pPr>
      <w:r>
        <w:rPr>
          <w:rFonts w:ascii="Arial" w:hAnsi="Arial" w:cs="Arial"/>
          <w:sz w:val="24"/>
          <w:szCs w:val="24"/>
        </w:rPr>
        <w:t>Furthermore, a government learner’s observation was different:</w:t>
      </w:r>
    </w:p>
    <w:p w:rsidR="00A01B9F" w:rsidRPr="000C01EE" w:rsidRDefault="00B73522" w:rsidP="00B54CCC">
      <w:pPr>
        <w:spacing w:line="240" w:lineRule="auto"/>
        <w:ind w:firstLine="720"/>
        <w:jc w:val="both"/>
        <w:rPr>
          <w:rFonts w:ascii="Arial" w:hAnsi="Arial" w:cs="Arial"/>
          <w:sz w:val="24"/>
          <w:szCs w:val="24"/>
        </w:rPr>
      </w:pPr>
      <w:r w:rsidRPr="00B54CCC">
        <w:rPr>
          <w:rFonts w:ascii="Arial" w:hAnsi="Arial" w:cs="Arial"/>
          <w:i/>
          <w:sz w:val="24"/>
          <w:szCs w:val="24"/>
        </w:rPr>
        <w:t>Some pupils come drunk, and nothing happens</w:t>
      </w:r>
      <w:r w:rsidRPr="000C01EE">
        <w:rPr>
          <w:rFonts w:ascii="Arial" w:hAnsi="Arial" w:cs="Arial"/>
          <w:sz w:val="24"/>
          <w:szCs w:val="24"/>
        </w:rPr>
        <w:t>. (GRZ-L2)</w:t>
      </w:r>
    </w:p>
    <w:p w:rsidR="00A01B9F" w:rsidRPr="00AD3580" w:rsidRDefault="00B73522" w:rsidP="000C01EE">
      <w:pPr>
        <w:spacing w:line="240" w:lineRule="auto"/>
        <w:jc w:val="both"/>
        <w:rPr>
          <w:rFonts w:ascii="Arial" w:hAnsi="Arial" w:cs="Arial"/>
          <w:b/>
          <w:sz w:val="24"/>
          <w:szCs w:val="24"/>
        </w:rPr>
      </w:pPr>
      <w:r w:rsidRPr="00AD3580">
        <w:rPr>
          <w:rFonts w:ascii="Arial" w:hAnsi="Arial" w:cs="Arial"/>
          <w:b/>
          <w:sz w:val="24"/>
          <w:szCs w:val="24"/>
        </w:rPr>
        <w:t xml:space="preserve">Theme Three: Teacher Commitment </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A grant-aided learner reported:</w:t>
      </w:r>
    </w:p>
    <w:p w:rsidR="00A01B9F" w:rsidRPr="000C01EE" w:rsidRDefault="00B73522" w:rsidP="00AD3580">
      <w:pPr>
        <w:spacing w:line="240" w:lineRule="auto"/>
        <w:ind w:firstLine="720"/>
        <w:jc w:val="both"/>
        <w:rPr>
          <w:rFonts w:ascii="Arial" w:hAnsi="Arial" w:cs="Arial"/>
          <w:sz w:val="24"/>
          <w:szCs w:val="24"/>
        </w:rPr>
      </w:pPr>
      <w:r w:rsidRPr="00AD3580">
        <w:rPr>
          <w:rFonts w:ascii="Arial" w:hAnsi="Arial" w:cs="Arial"/>
          <w:i/>
          <w:sz w:val="24"/>
          <w:szCs w:val="24"/>
        </w:rPr>
        <w:t>Our teachers come early</w:t>
      </w:r>
      <w:r w:rsidR="0006404A" w:rsidRPr="00AD3580">
        <w:rPr>
          <w:rFonts w:ascii="Arial" w:hAnsi="Arial" w:cs="Arial"/>
          <w:i/>
          <w:sz w:val="24"/>
          <w:szCs w:val="24"/>
        </w:rPr>
        <w:t>,</w:t>
      </w:r>
      <w:r w:rsidRPr="00AD3580">
        <w:rPr>
          <w:rFonts w:ascii="Arial" w:hAnsi="Arial" w:cs="Arial"/>
          <w:i/>
          <w:sz w:val="24"/>
          <w:szCs w:val="24"/>
        </w:rPr>
        <w:t xml:space="preserve"> even when there are no exams</w:t>
      </w:r>
      <w:r w:rsidRPr="000C01EE">
        <w:rPr>
          <w:rFonts w:ascii="Arial" w:hAnsi="Arial" w:cs="Arial"/>
          <w:sz w:val="24"/>
          <w:szCs w:val="24"/>
        </w:rPr>
        <w:t>. (GA-L4)</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A government learner stated:</w:t>
      </w:r>
    </w:p>
    <w:p w:rsidR="00A01B9F" w:rsidRPr="000C01EE" w:rsidRDefault="00B73522" w:rsidP="00AD3580">
      <w:pPr>
        <w:spacing w:line="240" w:lineRule="auto"/>
        <w:ind w:firstLine="720"/>
        <w:jc w:val="both"/>
        <w:rPr>
          <w:rFonts w:ascii="Arial" w:hAnsi="Arial" w:cs="Arial"/>
          <w:sz w:val="24"/>
          <w:szCs w:val="24"/>
        </w:rPr>
      </w:pPr>
      <w:r w:rsidRPr="00AD3580">
        <w:rPr>
          <w:rFonts w:ascii="Arial" w:hAnsi="Arial" w:cs="Arial"/>
          <w:i/>
          <w:sz w:val="24"/>
          <w:szCs w:val="24"/>
        </w:rPr>
        <w:t>We are sometimes left alone in class the whole day</w:t>
      </w:r>
      <w:r w:rsidRPr="000C01EE">
        <w:rPr>
          <w:rFonts w:ascii="Arial" w:hAnsi="Arial" w:cs="Arial"/>
          <w:sz w:val="24"/>
          <w:szCs w:val="24"/>
        </w:rPr>
        <w:t>. (GRZ-L1)</w:t>
      </w:r>
    </w:p>
    <w:p w:rsidR="00A01B9F" w:rsidRPr="00AD3580" w:rsidRDefault="00B73522" w:rsidP="000C01EE">
      <w:pPr>
        <w:spacing w:line="240" w:lineRule="auto"/>
        <w:jc w:val="both"/>
        <w:rPr>
          <w:rFonts w:ascii="Arial" w:hAnsi="Arial" w:cs="Arial"/>
          <w:b/>
          <w:sz w:val="24"/>
          <w:szCs w:val="24"/>
        </w:rPr>
      </w:pPr>
      <w:r w:rsidRPr="00AD3580">
        <w:rPr>
          <w:rFonts w:ascii="Arial" w:hAnsi="Arial" w:cs="Arial"/>
          <w:b/>
          <w:sz w:val="24"/>
          <w:szCs w:val="24"/>
        </w:rPr>
        <w:t>Resource Availability and the Learning Environment</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Our library is small but always open. We can study anytime. (GA-L5)</w:t>
      </w:r>
    </w:p>
    <w:p w:rsidR="00A01B9F" w:rsidRPr="000C01EE" w:rsidRDefault="00365D02" w:rsidP="00AD3580">
      <w:pPr>
        <w:spacing w:line="240" w:lineRule="auto"/>
        <w:ind w:left="720"/>
        <w:jc w:val="both"/>
        <w:rPr>
          <w:rFonts w:ascii="Arial" w:hAnsi="Arial" w:cs="Arial"/>
          <w:sz w:val="24"/>
          <w:szCs w:val="24"/>
        </w:rPr>
      </w:pPr>
      <w:r>
        <w:rPr>
          <w:rFonts w:ascii="Arial" w:hAnsi="Arial" w:cs="Arial"/>
          <w:i/>
          <w:sz w:val="24"/>
          <w:szCs w:val="24"/>
        </w:rPr>
        <w:t>The classrooms and surrounding areas are tidy and secure despite limited resources.</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 xml:space="preserve">One head teacher at a grant-aided school added: </w:t>
      </w:r>
    </w:p>
    <w:p w:rsidR="00A01B9F" w:rsidRPr="000C01EE" w:rsidRDefault="00365D02" w:rsidP="00AD3580">
      <w:pPr>
        <w:spacing w:line="240" w:lineRule="auto"/>
        <w:ind w:left="720"/>
        <w:jc w:val="both"/>
        <w:rPr>
          <w:rFonts w:ascii="Arial" w:hAnsi="Arial" w:cs="Arial"/>
          <w:sz w:val="24"/>
          <w:szCs w:val="24"/>
        </w:rPr>
      </w:pPr>
      <w:r>
        <w:rPr>
          <w:rFonts w:ascii="Arial" w:hAnsi="Arial" w:cs="Arial"/>
          <w:i/>
          <w:sz w:val="24"/>
          <w:szCs w:val="24"/>
        </w:rPr>
        <w:t>As you can see, the school environment is beautiful and tidy. This also encourages learners to reflect on nature. Learners are never allowed to throw litter and are trained to pick up anything they find out of place (GA-HT3).</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Government school learners reported:</w:t>
      </w:r>
    </w:p>
    <w:p w:rsidR="00A01B9F" w:rsidRPr="000C01EE" w:rsidRDefault="00365D02" w:rsidP="005148EF">
      <w:pPr>
        <w:spacing w:line="240" w:lineRule="auto"/>
        <w:ind w:left="720"/>
        <w:jc w:val="both"/>
        <w:rPr>
          <w:rFonts w:ascii="Arial" w:hAnsi="Arial" w:cs="Arial"/>
          <w:sz w:val="24"/>
          <w:szCs w:val="24"/>
        </w:rPr>
      </w:pPr>
      <w:r>
        <w:rPr>
          <w:rFonts w:ascii="Arial" w:hAnsi="Arial" w:cs="Arial"/>
          <w:i/>
          <w:sz w:val="24"/>
          <w:szCs w:val="24"/>
        </w:rPr>
        <w:t>We do not even have enough chairs and desks. Sometimes we stand and still get punished for failing. (GRZ-L6)</w:t>
      </w:r>
    </w:p>
    <w:p w:rsidR="00A01B9F" w:rsidRPr="000C01EE" w:rsidRDefault="00B73522" w:rsidP="005148EF">
      <w:pPr>
        <w:spacing w:line="240" w:lineRule="auto"/>
        <w:ind w:firstLine="720"/>
        <w:jc w:val="both"/>
        <w:rPr>
          <w:rFonts w:ascii="Arial" w:hAnsi="Arial" w:cs="Arial"/>
          <w:sz w:val="24"/>
          <w:szCs w:val="24"/>
        </w:rPr>
      </w:pPr>
      <w:r w:rsidRPr="005148EF">
        <w:rPr>
          <w:rFonts w:ascii="Arial" w:hAnsi="Arial" w:cs="Arial"/>
          <w:i/>
          <w:sz w:val="24"/>
          <w:szCs w:val="24"/>
        </w:rPr>
        <w:lastRenderedPageBreak/>
        <w:t>We do not have textbooks, and sometimes no electricity</w:t>
      </w:r>
      <w:r w:rsidRPr="000C01EE">
        <w:rPr>
          <w:rFonts w:ascii="Arial" w:hAnsi="Arial" w:cs="Arial"/>
          <w:sz w:val="24"/>
          <w:szCs w:val="24"/>
        </w:rPr>
        <w:t>. (GRZ-L3)</w:t>
      </w:r>
    </w:p>
    <w:p w:rsidR="00A01B9F" w:rsidRPr="000C01EE" w:rsidRDefault="0006404A" w:rsidP="000C01EE">
      <w:pPr>
        <w:spacing w:line="240" w:lineRule="auto"/>
        <w:jc w:val="both"/>
        <w:rPr>
          <w:rFonts w:ascii="Arial" w:hAnsi="Arial" w:cs="Arial"/>
          <w:sz w:val="24"/>
          <w:szCs w:val="24"/>
        </w:rPr>
      </w:pPr>
      <w:r>
        <w:rPr>
          <w:rFonts w:ascii="Arial" w:hAnsi="Arial" w:cs="Arial"/>
          <w:sz w:val="24"/>
          <w:szCs w:val="24"/>
        </w:rPr>
        <w:t xml:space="preserve">A </w:t>
      </w:r>
      <w:r w:rsidR="00B73522" w:rsidRPr="000C01EE">
        <w:rPr>
          <w:rFonts w:ascii="Arial" w:hAnsi="Arial" w:cs="Arial"/>
          <w:sz w:val="24"/>
          <w:szCs w:val="24"/>
        </w:rPr>
        <w:t>PTA member in a government school lamented:</w:t>
      </w:r>
    </w:p>
    <w:p w:rsidR="00A01B9F" w:rsidRPr="000C01EE" w:rsidRDefault="00B73522" w:rsidP="005148EF">
      <w:pPr>
        <w:spacing w:line="240" w:lineRule="auto"/>
        <w:ind w:firstLine="720"/>
        <w:jc w:val="both"/>
        <w:rPr>
          <w:rFonts w:ascii="Arial" w:hAnsi="Arial" w:cs="Arial"/>
          <w:sz w:val="24"/>
          <w:szCs w:val="24"/>
        </w:rPr>
      </w:pPr>
      <w:r w:rsidRPr="005148EF">
        <w:rPr>
          <w:rFonts w:ascii="Arial" w:hAnsi="Arial" w:cs="Arial"/>
          <w:i/>
          <w:sz w:val="24"/>
          <w:szCs w:val="24"/>
        </w:rPr>
        <w:t>Some roofs leak; how can children learn in such conditions?</w:t>
      </w:r>
      <w:r w:rsidRPr="000C01EE">
        <w:rPr>
          <w:rFonts w:ascii="Arial" w:hAnsi="Arial" w:cs="Arial"/>
          <w:sz w:val="24"/>
          <w:szCs w:val="24"/>
        </w:rPr>
        <w:t xml:space="preserve"> (GRZ-PTA1</w:t>
      </w:r>
    </w:p>
    <w:p w:rsidR="00A01B9F" w:rsidRPr="005148EF" w:rsidRDefault="00B73522" w:rsidP="000C01EE">
      <w:pPr>
        <w:spacing w:line="240" w:lineRule="auto"/>
        <w:jc w:val="both"/>
        <w:rPr>
          <w:rFonts w:ascii="Arial" w:hAnsi="Arial" w:cs="Arial"/>
          <w:b/>
          <w:sz w:val="24"/>
          <w:szCs w:val="24"/>
        </w:rPr>
      </w:pPr>
      <w:r w:rsidRPr="005148EF">
        <w:rPr>
          <w:rFonts w:ascii="Arial" w:hAnsi="Arial" w:cs="Arial"/>
          <w:b/>
          <w:sz w:val="24"/>
          <w:szCs w:val="24"/>
        </w:rPr>
        <w:t>Theme Five: Stakeholder Engagement and School Governance</w:t>
      </w:r>
    </w:p>
    <w:p w:rsidR="00A01B9F" w:rsidRPr="000C01EE" w:rsidRDefault="00C2739C" w:rsidP="000C01EE">
      <w:pPr>
        <w:spacing w:line="240" w:lineRule="auto"/>
        <w:jc w:val="both"/>
        <w:rPr>
          <w:rFonts w:ascii="Arial" w:hAnsi="Arial" w:cs="Arial"/>
          <w:sz w:val="24"/>
          <w:szCs w:val="24"/>
        </w:rPr>
      </w:pPr>
      <w:r>
        <w:rPr>
          <w:rFonts w:ascii="Arial" w:hAnsi="Arial" w:cs="Arial"/>
          <w:sz w:val="24"/>
          <w:szCs w:val="24"/>
        </w:rPr>
        <w:t>PTA members in all grant-aided schools reported active involvement in governance, whereas 67% of government school PTAs reported marginalisation.</w:t>
      </w:r>
    </w:p>
    <w:p w:rsidR="00A01B9F" w:rsidRPr="000C01EE" w:rsidRDefault="00B73522" w:rsidP="005148EF">
      <w:pPr>
        <w:spacing w:line="240" w:lineRule="auto"/>
        <w:ind w:left="720"/>
        <w:jc w:val="both"/>
        <w:rPr>
          <w:rFonts w:ascii="Arial" w:hAnsi="Arial" w:cs="Arial"/>
          <w:sz w:val="24"/>
          <w:szCs w:val="24"/>
        </w:rPr>
      </w:pPr>
      <w:r w:rsidRPr="005148EF">
        <w:rPr>
          <w:rFonts w:ascii="Arial" w:hAnsi="Arial" w:cs="Arial"/>
          <w:i/>
          <w:sz w:val="24"/>
          <w:szCs w:val="24"/>
        </w:rPr>
        <w:t>We are engaged in planning, fundraising, and even disciplinary matters. This holds us accountable.</w:t>
      </w:r>
      <w:r w:rsidRPr="000C01EE">
        <w:rPr>
          <w:rFonts w:ascii="Arial" w:hAnsi="Arial" w:cs="Arial"/>
          <w:sz w:val="24"/>
          <w:szCs w:val="24"/>
        </w:rPr>
        <w:t xml:space="preserve">  (GA-PTA1)</w:t>
      </w:r>
    </w:p>
    <w:p w:rsidR="00A01B9F" w:rsidRPr="000C01EE" w:rsidRDefault="00B73522" w:rsidP="00CE0967">
      <w:pPr>
        <w:spacing w:line="240" w:lineRule="auto"/>
        <w:ind w:left="720"/>
        <w:jc w:val="both"/>
        <w:rPr>
          <w:rFonts w:ascii="Arial" w:hAnsi="Arial" w:cs="Arial"/>
          <w:sz w:val="24"/>
          <w:szCs w:val="24"/>
        </w:rPr>
      </w:pPr>
      <w:r w:rsidRPr="005148EF">
        <w:rPr>
          <w:rFonts w:ascii="Arial" w:hAnsi="Arial" w:cs="Arial"/>
          <w:i/>
          <w:sz w:val="24"/>
          <w:szCs w:val="24"/>
        </w:rPr>
        <w:t>When something goes wrong, we sit with the head teacher and solve it together.</w:t>
      </w:r>
      <w:r w:rsidRPr="000C01EE">
        <w:rPr>
          <w:rFonts w:ascii="Arial" w:hAnsi="Arial" w:cs="Arial"/>
          <w:sz w:val="24"/>
          <w:szCs w:val="24"/>
        </w:rPr>
        <w:t xml:space="preserve"> (GA-PTA2)</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In a government school</w:t>
      </w:r>
      <w:r w:rsidR="0006404A">
        <w:rPr>
          <w:rFonts w:ascii="Arial" w:hAnsi="Arial" w:cs="Arial"/>
          <w:sz w:val="24"/>
          <w:szCs w:val="24"/>
        </w:rPr>
        <w:t>,</w:t>
      </w:r>
      <w:r w:rsidRPr="000C01EE">
        <w:rPr>
          <w:rFonts w:ascii="Arial" w:hAnsi="Arial" w:cs="Arial"/>
          <w:sz w:val="24"/>
          <w:szCs w:val="24"/>
        </w:rPr>
        <w:t> one PTA member felt lamented,</w:t>
      </w:r>
    </w:p>
    <w:p w:rsidR="00A01B9F" w:rsidRPr="000C01EE" w:rsidRDefault="00B73522" w:rsidP="00901A8E">
      <w:pPr>
        <w:spacing w:line="240" w:lineRule="auto"/>
        <w:ind w:left="720"/>
        <w:jc w:val="both"/>
        <w:rPr>
          <w:rFonts w:ascii="Arial" w:hAnsi="Arial" w:cs="Arial"/>
          <w:sz w:val="24"/>
          <w:szCs w:val="24"/>
        </w:rPr>
      </w:pPr>
      <w:r w:rsidRPr="00901A8E">
        <w:rPr>
          <w:rFonts w:ascii="Arial" w:hAnsi="Arial" w:cs="Arial"/>
          <w:i/>
          <w:sz w:val="24"/>
          <w:szCs w:val="24"/>
        </w:rPr>
        <w:t>We are invited when problems arise. Otherwise, communication is minimal.</w:t>
      </w:r>
      <w:r w:rsidRPr="000C01EE">
        <w:rPr>
          <w:rFonts w:ascii="Arial" w:hAnsi="Arial" w:cs="Arial"/>
          <w:sz w:val="24"/>
          <w:szCs w:val="24"/>
        </w:rPr>
        <w:t xml:space="preserve"> (GRZ-PTA2)</w:t>
      </w:r>
    </w:p>
    <w:p w:rsidR="00A01B9F" w:rsidRPr="00901A8E" w:rsidRDefault="00B73522" w:rsidP="000C01EE">
      <w:pPr>
        <w:spacing w:line="240" w:lineRule="auto"/>
        <w:jc w:val="both"/>
        <w:rPr>
          <w:rFonts w:ascii="Arial" w:hAnsi="Arial" w:cs="Arial"/>
          <w:sz w:val="24"/>
          <w:szCs w:val="24"/>
        </w:rPr>
      </w:pPr>
      <w:r w:rsidRPr="000C01EE">
        <w:rPr>
          <w:rFonts w:ascii="Arial" w:hAnsi="Arial" w:cs="Arial"/>
          <w:sz w:val="24"/>
          <w:szCs w:val="24"/>
        </w:rPr>
        <w:t>Head teachers themselves recognised the gap,</w:t>
      </w:r>
    </w:p>
    <w:p w:rsidR="00A01B9F" w:rsidRPr="000C01EE" w:rsidRDefault="00C2739C" w:rsidP="00901A8E">
      <w:pPr>
        <w:spacing w:line="240" w:lineRule="auto"/>
        <w:ind w:left="720"/>
        <w:jc w:val="both"/>
        <w:rPr>
          <w:rFonts w:ascii="Arial" w:hAnsi="Arial" w:cs="Arial"/>
          <w:sz w:val="24"/>
          <w:szCs w:val="24"/>
        </w:rPr>
      </w:pPr>
      <w:r>
        <w:rPr>
          <w:rFonts w:ascii="Arial" w:hAnsi="Arial" w:cs="Arial"/>
          <w:i/>
          <w:sz w:val="24"/>
          <w:szCs w:val="24"/>
        </w:rPr>
        <w:t>We need to engage parents, but policies have changed. We largely rely on what we receive from the government. (GRZ-HT5)</w:t>
      </w:r>
    </w:p>
    <w:p w:rsidR="00A01B9F" w:rsidRPr="000C01EE" w:rsidRDefault="00B73522" w:rsidP="00901A8E">
      <w:pPr>
        <w:spacing w:line="240" w:lineRule="auto"/>
        <w:ind w:left="720"/>
        <w:jc w:val="both"/>
        <w:rPr>
          <w:rFonts w:ascii="Arial" w:hAnsi="Arial" w:cs="Arial"/>
          <w:sz w:val="24"/>
          <w:szCs w:val="24"/>
        </w:rPr>
      </w:pPr>
      <w:r w:rsidRPr="00901A8E">
        <w:rPr>
          <w:rFonts w:ascii="Arial" w:hAnsi="Arial" w:cs="Arial"/>
          <w:i/>
          <w:sz w:val="24"/>
          <w:szCs w:val="24"/>
        </w:rPr>
        <w:t>Grant-aided schools enjoy certain advantages. They could request contributions from their parents. This is why their infrastructure was better.</w:t>
      </w:r>
      <w:r w:rsidRPr="000C01EE">
        <w:rPr>
          <w:rFonts w:ascii="Arial" w:hAnsi="Arial" w:cs="Arial"/>
          <w:sz w:val="24"/>
          <w:szCs w:val="24"/>
        </w:rPr>
        <w:t xml:space="preserve"> (GRZ-HT4)</w:t>
      </w:r>
    </w:p>
    <w:p w:rsidR="00A01B9F" w:rsidRPr="00901A8E" w:rsidRDefault="00B73522" w:rsidP="000C01EE">
      <w:pPr>
        <w:spacing w:line="240" w:lineRule="auto"/>
        <w:jc w:val="both"/>
        <w:rPr>
          <w:rFonts w:ascii="Arial" w:hAnsi="Arial" w:cs="Arial"/>
          <w:b/>
          <w:sz w:val="24"/>
          <w:szCs w:val="24"/>
        </w:rPr>
      </w:pPr>
      <w:r w:rsidRPr="00901A8E">
        <w:rPr>
          <w:rFonts w:ascii="Arial" w:hAnsi="Arial" w:cs="Arial"/>
          <w:b/>
          <w:sz w:val="24"/>
          <w:szCs w:val="24"/>
        </w:rPr>
        <w:t>INTERPRETATION ACCORDING TO SOCIAL IDENTITY THEORY</w:t>
      </w:r>
    </w:p>
    <w:p w:rsidR="00A01B9F" w:rsidRPr="000C01EE" w:rsidRDefault="00C2739C" w:rsidP="000C01EE">
      <w:pPr>
        <w:spacing w:line="240" w:lineRule="auto"/>
        <w:jc w:val="both"/>
        <w:rPr>
          <w:rFonts w:ascii="Arial" w:hAnsi="Arial" w:cs="Arial"/>
          <w:sz w:val="24"/>
          <w:szCs w:val="24"/>
        </w:rPr>
      </w:pPr>
      <w:r>
        <w:rPr>
          <w:rFonts w:ascii="Arial" w:hAnsi="Arial" w:cs="Arial"/>
          <w:sz w:val="24"/>
          <w:szCs w:val="24"/>
        </w:rPr>
        <w:t>The findings show that the strength of school-based group identities affects learners’ achievements. Strong leadership, shared values, disciplined environments, committed teachers, and active stakeholder involvement foster unified and positive identities in grant-aided schools. This enhances learners’ sense of belonging, motivation, and academic engagement, which are key elements of Social Identity Theory (Tajfel &amp; Turner, 1979; Smith, 2020).</w:t>
      </w:r>
    </w:p>
    <w:p w:rsidR="00A01B9F" w:rsidRPr="000C01EE" w:rsidRDefault="000867B9" w:rsidP="000C01EE">
      <w:pPr>
        <w:spacing w:line="240" w:lineRule="auto"/>
        <w:jc w:val="both"/>
        <w:rPr>
          <w:rFonts w:ascii="Arial" w:hAnsi="Arial" w:cs="Arial"/>
          <w:sz w:val="24"/>
          <w:szCs w:val="24"/>
        </w:rPr>
      </w:pPr>
      <w:r>
        <w:rPr>
          <w:rFonts w:ascii="Arial" w:hAnsi="Arial" w:cs="Arial"/>
          <w:sz w:val="24"/>
          <w:szCs w:val="24"/>
        </w:rPr>
        <w:t>Conversely, government schools encounter issues such as weak leadership, limited resources, stakeholder disengagement, and inconsistent discipline, all of which contribute to a fractured group identity. These conditions diminish students’ attachment to the school, resulting in lower morale and poorer academic performance (Turner et al., 1987; Amgar, 2020).</w:t>
      </w:r>
    </w:p>
    <w:p w:rsidR="00A01B9F" w:rsidRPr="000C01EE" w:rsidRDefault="000867B9" w:rsidP="000C01EE">
      <w:pPr>
        <w:spacing w:line="240" w:lineRule="auto"/>
        <w:jc w:val="both"/>
        <w:rPr>
          <w:rFonts w:ascii="Arial" w:hAnsi="Arial" w:cs="Arial"/>
          <w:sz w:val="24"/>
          <w:szCs w:val="24"/>
        </w:rPr>
      </w:pPr>
      <w:r>
        <w:rPr>
          <w:rFonts w:ascii="Arial" w:hAnsi="Arial" w:cs="Arial"/>
          <w:sz w:val="24"/>
          <w:szCs w:val="24"/>
        </w:rPr>
        <w:t>The study shows that schools with strong, shared social identities foster more supportive environments for learners’ success, aligning with Social Identity Theory’s emphasis on group membership as a crucial factor in behaviour, self-concept, and achievement (Tajfel &amp; Turner, 1986; Haslam, 2004).</w:t>
      </w:r>
    </w:p>
    <w:p w:rsidR="00A01B9F" w:rsidRPr="004F5A17" w:rsidRDefault="00B73522" w:rsidP="000C01EE">
      <w:pPr>
        <w:spacing w:line="240" w:lineRule="auto"/>
        <w:jc w:val="both"/>
        <w:rPr>
          <w:rFonts w:ascii="Arial" w:hAnsi="Arial" w:cs="Arial"/>
          <w:b/>
          <w:sz w:val="24"/>
          <w:szCs w:val="24"/>
        </w:rPr>
      </w:pPr>
      <w:r w:rsidRPr="004F5A17">
        <w:rPr>
          <w:rFonts w:ascii="Arial" w:hAnsi="Arial" w:cs="Arial"/>
          <w:b/>
          <w:sz w:val="24"/>
          <w:szCs w:val="24"/>
        </w:rPr>
        <w:lastRenderedPageBreak/>
        <w:t>INSTITUTIONAL CHALLENGES THROUGH THE LENS OF SOCIAL IDENTITY THEORY AND ORGANISATIONAL CULTURE</w:t>
      </w:r>
    </w:p>
    <w:p w:rsidR="00A01B9F" w:rsidRPr="004F5A17" w:rsidRDefault="00B73522" w:rsidP="000C01EE">
      <w:pPr>
        <w:spacing w:line="240" w:lineRule="auto"/>
        <w:jc w:val="both"/>
        <w:rPr>
          <w:rFonts w:ascii="Arial" w:hAnsi="Arial" w:cs="Arial"/>
          <w:b/>
          <w:sz w:val="24"/>
          <w:szCs w:val="24"/>
        </w:rPr>
      </w:pPr>
      <w:r w:rsidRPr="004F5A17">
        <w:rPr>
          <w:rFonts w:ascii="Arial" w:hAnsi="Arial" w:cs="Arial"/>
          <w:b/>
          <w:sz w:val="24"/>
          <w:szCs w:val="24"/>
        </w:rPr>
        <w:t>Theme One: Inadequate Funding and Infrastructure.</w:t>
      </w:r>
    </w:p>
    <w:p w:rsidR="00A01B9F" w:rsidRPr="000C01EE" w:rsidRDefault="000867B9" w:rsidP="000C01EE">
      <w:pPr>
        <w:spacing w:line="240" w:lineRule="auto"/>
        <w:jc w:val="both"/>
        <w:rPr>
          <w:rFonts w:ascii="Arial" w:hAnsi="Arial" w:cs="Arial"/>
          <w:sz w:val="24"/>
          <w:szCs w:val="24"/>
        </w:rPr>
      </w:pPr>
      <w:r>
        <w:rPr>
          <w:rFonts w:ascii="Arial" w:hAnsi="Arial" w:cs="Arial"/>
          <w:sz w:val="24"/>
          <w:szCs w:val="24"/>
        </w:rPr>
        <w:t>According to SIT (Tajfel &amp; Turner, 1986), learners and teachers derive part of their self-concept from their membership in particular institutions. The stark contrast between well-resourced and under-resourced schools often diminishes learners’ sense of identity and belonging. One student echoed:</w:t>
      </w:r>
    </w:p>
    <w:p w:rsidR="00A01B9F" w:rsidRPr="000C01EE" w:rsidRDefault="00B73522" w:rsidP="004F5A17">
      <w:pPr>
        <w:spacing w:line="240" w:lineRule="auto"/>
        <w:ind w:firstLine="720"/>
        <w:jc w:val="both"/>
        <w:rPr>
          <w:rFonts w:ascii="Arial" w:hAnsi="Arial" w:cs="Arial"/>
          <w:sz w:val="24"/>
          <w:szCs w:val="24"/>
        </w:rPr>
      </w:pPr>
      <w:r w:rsidRPr="004F5A17">
        <w:rPr>
          <w:rFonts w:ascii="Arial" w:hAnsi="Arial" w:cs="Arial"/>
          <w:i/>
          <w:sz w:val="24"/>
          <w:szCs w:val="24"/>
        </w:rPr>
        <w:t>We share chairs, and sometimes we write while standing.</w:t>
      </w:r>
      <w:r w:rsidRPr="000C01EE">
        <w:rPr>
          <w:rFonts w:ascii="Arial" w:hAnsi="Arial" w:cs="Arial"/>
          <w:sz w:val="24"/>
          <w:szCs w:val="24"/>
        </w:rPr>
        <w:t xml:space="preserve"> (GRZ-L6)</w:t>
      </w:r>
    </w:p>
    <w:p w:rsidR="00A01B9F" w:rsidRPr="000C01EE" w:rsidRDefault="000867B9" w:rsidP="000C01EE">
      <w:pPr>
        <w:spacing w:line="240" w:lineRule="auto"/>
        <w:jc w:val="both"/>
        <w:rPr>
          <w:rFonts w:ascii="Arial" w:hAnsi="Arial" w:cs="Arial"/>
          <w:sz w:val="24"/>
          <w:szCs w:val="24"/>
        </w:rPr>
      </w:pPr>
      <w:r>
        <w:rPr>
          <w:rFonts w:ascii="Arial" w:hAnsi="Arial" w:cs="Arial"/>
          <w:sz w:val="24"/>
          <w:szCs w:val="24"/>
        </w:rPr>
        <w:t xml:space="preserve">Such expressions demonstrate how material deprivation leads to unfavourable social comparisons that </w:t>
      </w:r>
      <w:r w:rsidR="00201ECD">
        <w:rPr>
          <w:rFonts w:ascii="Arial" w:hAnsi="Arial" w:cs="Arial"/>
          <w:sz w:val="24"/>
          <w:szCs w:val="24"/>
        </w:rPr>
        <w:t>demotivate and reduce</w:t>
      </w:r>
      <w:r>
        <w:rPr>
          <w:rFonts w:ascii="Arial" w:hAnsi="Arial" w:cs="Arial"/>
          <w:sz w:val="24"/>
          <w:szCs w:val="24"/>
        </w:rPr>
        <w:t xml:space="preserve"> academic engagement. Organisational culture theory (Schein, 2010) further explains how shared beliefs and values about scarcity normalise low expectations and poor performance in these schools.</w:t>
      </w:r>
    </w:p>
    <w:p w:rsidR="00A01B9F" w:rsidRPr="004F5A17" w:rsidRDefault="00B73522" w:rsidP="000C01EE">
      <w:pPr>
        <w:spacing w:line="240" w:lineRule="auto"/>
        <w:jc w:val="both"/>
        <w:rPr>
          <w:rFonts w:ascii="Arial" w:hAnsi="Arial" w:cs="Arial"/>
          <w:b/>
          <w:sz w:val="24"/>
          <w:szCs w:val="24"/>
        </w:rPr>
      </w:pPr>
      <w:r w:rsidRPr="004F5A17">
        <w:rPr>
          <w:rFonts w:ascii="Arial" w:hAnsi="Arial" w:cs="Arial"/>
          <w:b/>
          <w:sz w:val="24"/>
          <w:szCs w:val="24"/>
        </w:rPr>
        <w:t>Theme Two: Teacher Shortages and Overcrowding</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A head teacher remarked:</w:t>
      </w:r>
    </w:p>
    <w:p w:rsidR="00A01B9F" w:rsidRPr="000C01EE" w:rsidRDefault="00B73522" w:rsidP="004F5A17">
      <w:pPr>
        <w:spacing w:line="240" w:lineRule="auto"/>
        <w:ind w:firstLine="720"/>
        <w:jc w:val="both"/>
        <w:rPr>
          <w:rFonts w:ascii="Arial" w:hAnsi="Arial" w:cs="Arial"/>
          <w:sz w:val="24"/>
          <w:szCs w:val="24"/>
        </w:rPr>
      </w:pPr>
      <w:r w:rsidRPr="004F5A17">
        <w:rPr>
          <w:rFonts w:ascii="Arial" w:hAnsi="Arial" w:cs="Arial"/>
          <w:i/>
          <w:sz w:val="24"/>
          <w:szCs w:val="24"/>
        </w:rPr>
        <w:t>We have only one science teacher for the entire school.</w:t>
      </w:r>
      <w:r w:rsidRPr="000C01EE">
        <w:rPr>
          <w:rFonts w:ascii="Arial" w:hAnsi="Arial" w:cs="Arial"/>
          <w:sz w:val="24"/>
          <w:szCs w:val="24"/>
        </w:rPr>
        <w:t xml:space="preserve"> GRZ- HT 3</w:t>
      </w:r>
    </w:p>
    <w:p w:rsidR="00A01B9F" w:rsidRPr="000C01EE" w:rsidRDefault="00C2739C" w:rsidP="000C01EE">
      <w:pPr>
        <w:spacing w:line="240" w:lineRule="auto"/>
        <w:jc w:val="both"/>
        <w:rPr>
          <w:rFonts w:ascii="Arial" w:hAnsi="Arial" w:cs="Arial"/>
          <w:sz w:val="24"/>
          <w:szCs w:val="24"/>
        </w:rPr>
      </w:pPr>
      <w:r>
        <w:rPr>
          <w:rFonts w:ascii="Arial" w:hAnsi="Arial" w:cs="Arial"/>
          <w:sz w:val="24"/>
          <w:szCs w:val="24"/>
        </w:rPr>
        <w:t>This absence reflects an organisational culture that is reactive rather than strategic. According to organisational culture theory, such systemic issues suggest a misalignment between institutional values and operational practices, which diminishes the school’s ability to foster a coherent, learner-focused culture.</w:t>
      </w:r>
    </w:p>
    <w:p w:rsidR="00A01B9F" w:rsidRPr="004F5A17" w:rsidRDefault="00B73522" w:rsidP="000C01EE">
      <w:pPr>
        <w:spacing w:line="240" w:lineRule="auto"/>
        <w:jc w:val="both"/>
        <w:rPr>
          <w:rFonts w:ascii="Arial" w:hAnsi="Arial" w:cs="Arial"/>
          <w:b/>
          <w:sz w:val="24"/>
          <w:szCs w:val="24"/>
        </w:rPr>
      </w:pPr>
      <w:r w:rsidRPr="004F5A17">
        <w:rPr>
          <w:rFonts w:ascii="Arial" w:hAnsi="Arial" w:cs="Arial"/>
          <w:b/>
          <w:sz w:val="24"/>
          <w:szCs w:val="24"/>
        </w:rPr>
        <w:t>Theme Three: Policy Implementation Gaps.</w:t>
      </w:r>
    </w:p>
    <w:p w:rsidR="00A01B9F" w:rsidRPr="000C01EE" w:rsidRDefault="000867B9" w:rsidP="000C01EE">
      <w:pPr>
        <w:spacing w:line="240" w:lineRule="auto"/>
        <w:jc w:val="both"/>
        <w:rPr>
          <w:rFonts w:ascii="Arial" w:hAnsi="Arial" w:cs="Arial"/>
          <w:sz w:val="24"/>
          <w:szCs w:val="24"/>
        </w:rPr>
      </w:pPr>
      <w:r>
        <w:rPr>
          <w:rFonts w:ascii="Arial" w:hAnsi="Arial" w:cs="Arial"/>
          <w:sz w:val="24"/>
          <w:szCs w:val="24"/>
        </w:rPr>
        <w:t xml:space="preserve">Participants observed that policies, such as re-entry programmes for girls, were applied inconsistently. From an SIT perspective, re-entering learners often felt “othered,” </w:t>
      </w:r>
      <w:r w:rsidR="00201ECD">
        <w:rPr>
          <w:rFonts w:ascii="Arial" w:hAnsi="Arial" w:cs="Arial"/>
          <w:sz w:val="24"/>
          <w:szCs w:val="24"/>
        </w:rPr>
        <w:t>thereby weakening their group identity and leading to</w:t>
      </w:r>
      <w:r>
        <w:rPr>
          <w:rFonts w:ascii="Arial" w:hAnsi="Arial" w:cs="Arial"/>
          <w:sz w:val="24"/>
          <w:szCs w:val="24"/>
        </w:rPr>
        <w:t xml:space="preserve"> social exclusion. One female learner shared the following.</w:t>
      </w:r>
    </w:p>
    <w:p w:rsidR="00A01B9F" w:rsidRPr="000C01EE" w:rsidRDefault="00B73522" w:rsidP="004F5A17">
      <w:pPr>
        <w:spacing w:line="240" w:lineRule="auto"/>
        <w:ind w:left="720"/>
        <w:jc w:val="both"/>
        <w:rPr>
          <w:rFonts w:ascii="Arial" w:hAnsi="Arial" w:cs="Arial"/>
          <w:sz w:val="24"/>
          <w:szCs w:val="24"/>
        </w:rPr>
      </w:pPr>
      <w:r w:rsidRPr="004F5A17">
        <w:rPr>
          <w:rFonts w:ascii="Arial" w:hAnsi="Arial" w:cs="Arial"/>
          <w:i/>
          <w:sz w:val="24"/>
          <w:szCs w:val="24"/>
        </w:rPr>
        <w:t>When I returned to school after giving birth, some teachers treated me differently</w:t>
      </w:r>
      <w:r w:rsidRPr="000C01EE">
        <w:rPr>
          <w:rFonts w:ascii="Arial" w:hAnsi="Arial" w:cs="Arial"/>
          <w:sz w:val="24"/>
          <w:szCs w:val="24"/>
        </w:rPr>
        <w:t>.</w:t>
      </w:r>
      <w:r w:rsidR="004F5A17">
        <w:rPr>
          <w:rFonts w:ascii="Arial" w:hAnsi="Arial" w:cs="Arial"/>
          <w:sz w:val="24"/>
          <w:szCs w:val="24"/>
        </w:rPr>
        <w:t>GRZ-L4.</w:t>
      </w:r>
    </w:p>
    <w:p w:rsidR="00A01B9F" w:rsidRPr="000C01EE" w:rsidRDefault="000867B9" w:rsidP="000C01EE">
      <w:pPr>
        <w:spacing w:line="240" w:lineRule="auto"/>
        <w:jc w:val="both"/>
        <w:rPr>
          <w:rFonts w:ascii="Arial" w:hAnsi="Arial" w:cs="Arial"/>
          <w:sz w:val="24"/>
          <w:szCs w:val="24"/>
        </w:rPr>
      </w:pPr>
      <w:r>
        <w:rPr>
          <w:rFonts w:ascii="Arial" w:hAnsi="Arial" w:cs="Arial"/>
          <w:sz w:val="24"/>
          <w:szCs w:val="24"/>
        </w:rPr>
        <w:t>Such responses demonstrate that inadequate policy implementation obstructs identity restoration and reintegration, both of which are vital for learners’ resilience and success.</w:t>
      </w:r>
    </w:p>
    <w:p w:rsidR="00A01B9F" w:rsidRPr="00314C42" w:rsidRDefault="00B73522" w:rsidP="000C01EE">
      <w:pPr>
        <w:spacing w:line="240" w:lineRule="auto"/>
        <w:jc w:val="both"/>
        <w:rPr>
          <w:rFonts w:ascii="Arial" w:hAnsi="Arial" w:cs="Arial"/>
          <w:b/>
          <w:sz w:val="24"/>
          <w:szCs w:val="24"/>
        </w:rPr>
      </w:pPr>
      <w:r w:rsidRPr="00314C42">
        <w:rPr>
          <w:rFonts w:ascii="Arial" w:hAnsi="Arial" w:cs="Arial"/>
          <w:b/>
          <w:sz w:val="24"/>
          <w:szCs w:val="24"/>
        </w:rPr>
        <w:t>Theme Four: Limited Digital Integration.</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A learner’s admission:</w:t>
      </w:r>
    </w:p>
    <w:p w:rsidR="00A01B9F" w:rsidRPr="000C01EE" w:rsidRDefault="00B73522" w:rsidP="00314C42">
      <w:pPr>
        <w:spacing w:line="240" w:lineRule="auto"/>
        <w:ind w:left="720"/>
        <w:jc w:val="both"/>
        <w:rPr>
          <w:rFonts w:ascii="Arial" w:hAnsi="Arial" w:cs="Arial"/>
          <w:sz w:val="24"/>
          <w:szCs w:val="24"/>
        </w:rPr>
      </w:pPr>
      <w:r w:rsidRPr="00314C42">
        <w:rPr>
          <w:rFonts w:ascii="Arial" w:hAnsi="Arial" w:cs="Arial"/>
          <w:i/>
          <w:sz w:val="24"/>
          <w:szCs w:val="24"/>
        </w:rPr>
        <w:t>I only see computers in books. I am not familiar with how to use one</w:t>
      </w:r>
      <w:r w:rsidR="004F5A17">
        <w:rPr>
          <w:rFonts w:ascii="Arial" w:hAnsi="Arial" w:cs="Arial"/>
          <w:i/>
          <w:sz w:val="24"/>
          <w:szCs w:val="24"/>
        </w:rPr>
        <w:t xml:space="preserve"> because there are not enough for us</w:t>
      </w:r>
      <w:r w:rsidRPr="00314C42">
        <w:rPr>
          <w:rFonts w:ascii="Arial" w:hAnsi="Arial" w:cs="Arial"/>
          <w:i/>
          <w:sz w:val="24"/>
          <w:szCs w:val="24"/>
        </w:rPr>
        <w:t>.</w:t>
      </w:r>
      <w:r w:rsidRPr="000C01EE">
        <w:rPr>
          <w:rFonts w:ascii="Arial" w:hAnsi="Arial" w:cs="Arial"/>
          <w:sz w:val="24"/>
          <w:szCs w:val="24"/>
        </w:rPr>
        <w:t xml:space="preserve"> (GRZ- L6)</w:t>
      </w:r>
    </w:p>
    <w:p w:rsidR="00A01B9F" w:rsidRPr="000C01EE" w:rsidRDefault="00201ECD" w:rsidP="000C01EE">
      <w:pPr>
        <w:spacing w:line="240" w:lineRule="auto"/>
        <w:jc w:val="both"/>
        <w:rPr>
          <w:rFonts w:ascii="Arial" w:hAnsi="Arial" w:cs="Arial"/>
          <w:sz w:val="24"/>
          <w:szCs w:val="24"/>
        </w:rPr>
      </w:pPr>
      <w:r>
        <w:rPr>
          <w:rFonts w:ascii="Arial" w:hAnsi="Arial" w:cs="Arial"/>
          <w:sz w:val="24"/>
          <w:szCs w:val="24"/>
        </w:rPr>
        <w:lastRenderedPageBreak/>
        <w:t>This feeling underscores the systemic inequality that separates learners from the “digital citizen” identity granted to their urban or better-resourced peers. From a cultural perspective, this digital exclusion mirrors organisational norms that prioritise stability over innovation, hindering academic fairness.</w:t>
      </w:r>
    </w:p>
    <w:p w:rsidR="00A01B9F" w:rsidRPr="00314C42" w:rsidRDefault="00B73522" w:rsidP="000C01EE">
      <w:pPr>
        <w:spacing w:line="240" w:lineRule="auto"/>
        <w:jc w:val="both"/>
        <w:rPr>
          <w:rFonts w:ascii="Arial" w:hAnsi="Arial" w:cs="Arial"/>
          <w:b/>
          <w:sz w:val="24"/>
          <w:szCs w:val="24"/>
        </w:rPr>
      </w:pPr>
      <w:r w:rsidRPr="00314C42">
        <w:rPr>
          <w:rFonts w:ascii="Arial" w:hAnsi="Arial" w:cs="Arial"/>
          <w:b/>
          <w:sz w:val="24"/>
          <w:szCs w:val="24"/>
        </w:rPr>
        <w:t>Internal School-Level Challenges through the Lens of Transformational Leadership and Organisational Culture</w:t>
      </w:r>
    </w:p>
    <w:p w:rsidR="00A01B9F" w:rsidRPr="000C01EE" w:rsidRDefault="00B73522" w:rsidP="000C01EE">
      <w:pPr>
        <w:spacing w:line="240" w:lineRule="auto"/>
        <w:jc w:val="both"/>
        <w:rPr>
          <w:rFonts w:ascii="Arial" w:hAnsi="Arial" w:cs="Arial"/>
          <w:sz w:val="24"/>
          <w:szCs w:val="24"/>
        </w:rPr>
      </w:pPr>
      <w:r w:rsidRPr="00314C42">
        <w:rPr>
          <w:rFonts w:ascii="Arial" w:hAnsi="Arial" w:cs="Arial"/>
          <w:b/>
          <w:sz w:val="24"/>
          <w:szCs w:val="24"/>
        </w:rPr>
        <w:t>Theme Five: Shortage of Teaching and Learning Materials</w:t>
      </w:r>
      <w:r w:rsidRPr="000C01EE">
        <w:rPr>
          <w:rFonts w:ascii="Arial" w:hAnsi="Arial" w:cs="Arial"/>
          <w:sz w:val="24"/>
          <w:szCs w:val="24"/>
        </w:rPr>
        <w:t>.</w:t>
      </w:r>
    </w:p>
    <w:p w:rsidR="00A01B9F" w:rsidRPr="000C01EE" w:rsidRDefault="000867B9" w:rsidP="000C01EE">
      <w:pPr>
        <w:spacing w:line="240" w:lineRule="auto"/>
        <w:jc w:val="both"/>
        <w:rPr>
          <w:rFonts w:ascii="Arial" w:hAnsi="Arial" w:cs="Arial"/>
          <w:sz w:val="24"/>
          <w:szCs w:val="24"/>
        </w:rPr>
      </w:pPr>
      <w:r>
        <w:rPr>
          <w:rFonts w:ascii="Arial" w:hAnsi="Arial" w:cs="Arial"/>
          <w:sz w:val="24"/>
          <w:szCs w:val="24"/>
        </w:rPr>
        <w:t xml:space="preserve">Schools have experienced a persistent lack of resources, as evidenced by the following comments: </w:t>
      </w:r>
    </w:p>
    <w:p w:rsidR="00A01B9F" w:rsidRPr="000C01EE" w:rsidRDefault="00314C42" w:rsidP="00314C42">
      <w:pPr>
        <w:spacing w:line="240" w:lineRule="auto"/>
        <w:ind w:left="720"/>
        <w:jc w:val="both"/>
        <w:rPr>
          <w:rFonts w:ascii="Arial" w:hAnsi="Arial" w:cs="Arial"/>
          <w:sz w:val="24"/>
          <w:szCs w:val="24"/>
        </w:rPr>
      </w:pPr>
      <w:r>
        <w:rPr>
          <w:rFonts w:ascii="Arial" w:hAnsi="Arial" w:cs="Arial"/>
          <w:i/>
          <w:sz w:val="24"/>
          <w:szCs w:val="24"/>
        </w:rPr>
        <w:t xml:space="preserve">With regular changes to the curriculum framework, we lack textbooks for both teachers and learners; teachers rely on outdated books to identify similar content and write it on the board daily. It is tiring, and sometimes we miss important information. </w:t>
      </w:r>
      <w:r w:rsidR="00B73522" w:rsidRPr="000C01EE">
        <w:rPr>
          <w:rFonts w:ascii="Arial" w:hAnsi="Arial" w:cs="Arial"/>
          <w:sz w:val="24"/>
          <w:szCs w:val="24"/>
        </w:rPr>
        <w:t>(GRZ- HT5).</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 xml:space="preserve">Moreover, a learner added: </w:t>
      </w:r>
    </w:p>
    <w:p w:rsidR="00A01B9F" w:rsidRPr="000C01EE" w:rsidRDefault="00B73522" w:rsidP="00314C42">
      <w:pPr>
        <w:spacing w:line="240" w:lineRule="auto"/>
        <w:ind w:left="720"/>
        <w:jc w:val="both"/>
        <w:rPr>
          <w:rFonts w:ascii="Arial" w:hAnsi="Arial" w:cs="Arial"/>
          <w:sz w:val="24"/>
          <w:szCs w:val="24"/>
        </w:rPr>
      </w:pPr>
      <w:r w:rsidRPr="00314C42">
        <w:rPr>
          <w:rFonts w:ascii="Arial" w:hAnsi="Arial" w:cs="Arial"/>
          <w:i/>
          <w:sz w:val="24"/>
          <w:szCs w:val="24"/>
        </w:rPr>
        <w:t>The school has no textbooks, and it does not allow us to bring our phones, so we can use Google to look up information</w:t>
      </w:r>
      <w:r w:rsidRPr="000C01EE">
        <w:rPr>
          <w:rFonts w:ascii="Arial" w:hAnsi="Arial" w:cs="Arial"/>
          <w:sz w:val="24"/>
          <w:szCs w:val="24"/>
        </w:rPr>
        <w:t>. (GRZ-L6),</w:t>
      </w:r>
    </w:p>
    <w:p w:rsidR="00A01B9F" w:rsidRPr="000C01EE" w:rsidRDefault="000867B9" w:rsidP="000C01EE">
      <w:pPr>
        <w:spacing w:line="240" w:lineRule="auto"/>
        <w:jc w:val="both"/>
        <w:rPr>
          <w:rFonts w:ascii="Arial" w:hAnsi="Arial" w:cs="Arial"/>
          <w:sz w:val="24"/>
          <w:szCs w:val="24"/>
        </w:rPr>
      </w:pPr>
      <w:r>
        <w:rPr>
          <w:rFonts w:ascii="Arial" w:hAnsi="Arial" w:cs="Arial"/>
          <w:sz w:val="24"/>
          <w:szCs w:val="24"/>
        </w:rPr>
        <w:t xml:space="preserve">Signals are both logistical and cultural. Organisational culture theory </w:t>
      </w:r>
      <w:r w:rsidR="00D05870">
        <w:rPr>
          <w:rFonts w:ascii="Arial" w:hAnsi="Arial" w:cs="Arial"/>
          <w:sz w:val="24"/>
          <w:szCs w:val="24"/>
        </w:rPr>
        <w:t>helps us understand how normalised scarcity reduces aspirations, creativity, and collaboration in</w:t>
      </w:r>
      <w:r>
        <w:rPr>
          <w:rFonts w:ascii="Arial" w:hAnsi="Arial" w:cs="Arial"/>
          <w:sz w:val="24"/>
          <w:szCs w:val="24"/>
        </w:rPr>
        <w:t xml:space="preserve"> schools.</w:t>
      </w:r>
    </w:p>
    <w:p w:rsidR="00A01B9F" w:rsidRPr="00314C42" w:rsidRDefault="00B73522" w:rsidP="000C01EE">
      <w:pPr>
        <w:spacing w:line="240" w:lineRule="auto"/>
        <w:jc w:val="both"/>
        <w:rPr>
          <w:rFonts w:ascii="Arial" w:hAnsi="Arial" w:cs="Arial"/>
          <w:b/>
          <w:sz w:val="24"/>
          <w:szCs w:val="24"/>
        </w:rPr>
      </w:pPr>
      <w:r w:rsidRPr="00314C42">
        <w:rPr>
          <w:rFonts w:ascii="Arial" w:hAnsi="Arial" w:cs="Arial"/>
          <w:b/>
          <w:sz w:val="24"/>
          <w:szCs w:val="24"/>
        </w:rPr>
        <w:t>Theme Six: Low Parental and Community Involvement</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Parental disengagement, as captured in:</w:t>
      </w:r>
    </w:p>
    <w:p w:rsidR="00A01B9F" w:rsidRPr="000C01EE" w:rsidRDefault="00B73522" w:rsidP="00024FC0">
      <w:pPr>
        <w:spacing w:line="240" w:lineRule="auto"/>
        <w:ind w:left="720"/>
        <w:jc w:val="both"/>
        <w:rPr>
          <w:rFonts w:ascii="Arial" w:hAnsi="Arial" w:cs="Arial"/>
          <w:sz w:val="24"/>
          <w:szCs w:val="24"/>
        </w:rPr>
      </w:pPr>
      <w:r w:rsidRPr="00024FC0">
        <w:rPr>
          <w:rFonts w:ascii="Arial" w:hAnsi="Arial" w:cs="Arial"/>
          <w:i/>
          <w:sz w:val="24"/>
          <w:szCs w:val="24"/>
        </w:rPr>
        <w:t>My parents never ask about school. They say as long as I go, that is enough.</w:t>
      </w:r>
      <w:r w:rsidRPr="000C01EE">
        <w:rPr>
          <w:rFonts w:ascii="Arial" w:hAnsi="Arial" w:cs="Arial"/>
          <w:sz w:val="24"/>
          <w:szCs w:val="24"/>
        </w:rPr>
        <w:t xml:space="preserve"> GRZ-L5</w:t>
      </w:r>
    </w:p>
    <w:p w:rsidR="00A01B9F" w:rsidRPr="000C01EE" w:rsidRDefault="000867B9" w:rsidP="000C01EE">
      <w:pPr>
        <w:spacing w:line="240" w:lineRule="auto"/>
        <w:jc w:val="both"/>
        <w:rPr>
          <w:rFonts w:ascii="Arial" w:hAnsi="Arial" w:cs="Arial"/>
          <w:sz w:val="24"/>
          <w:szCs w:val="24"/>
        </w:rPr>
      </w:pPr>
      <w:r>
        <w:rPr>
          <w:rFonts w:ascii="Arial" w:hAnsi="Arial" w:cs="Arial"/>
          <w:sz w:val="24"/>
          <w:szCs w:val="24"/>
        </w:rPr>
        <w:t>This shows a disconnect between community and school identities. SIT highlights a lack of shared recognition between parents and schools, reducing collective responsibility for learner success.</w:t>
      </w:r>
    </w:p>
    <w:p w:rsidR="00A01B9F" w:rsidRPr="000C01EE" w:rsidRDefault="000867B9" w:rsidP="000C01EE">
      <w:pPr>
        <w:spacing w:line="240" w:lineRule="auto"/>
        <w:jc w:val="both"/>
        <w:rPr>
          <w:rFonts w:ascii="Arial" w:hAnsi="Arial" w:cs="Arial"/>
          <w:sz w:val="24"/>
          <w:szCs w:val="24"/>
        </w:rPr>
      </w:pPr>
      <w:r>
        <w:rPr>
          <w:rFonts w:ascii="Arial" w:hAnsi="Arial" w:cs="Arial"/>
          <w:sz w:val="24"/>
          <w:szCs w:val="24"/>
        </w:rPr>
        <w:t>The identified institutional challenges, including inadequate infrastructure, teacher shortages, weak policy enforcement, and limited parental involvement, hinder the development of positive school-based identities among learners and stakeholders. According to the SIT (Tajfel &amp; Turner, 1986), learners form their sense of self based on their group memberships. When schools lack essential resources or mechanisms for social inclusion, learners may see themselves as members of a low-status group, which reduces their motivation and academic engagement (</w:t>
      </w:r>
      <w:proofErr w:type="spellStart"/>
      <w:r>
        <w:rPr>
          <w:rFonts w:ascii="Arial" w:hAnsi="Arial" w:cs="Arial"/>
          <w:sz w:val="24"/>
          <w:szCs w:val="24"/>
        </w:rPr>
        <w:t>Alivernini</w:t>
      </w:r>
      <w:proofErr w:type="spellEnd"/>
      <w:r>
        <w:rPr>
          <w:rFonts w:ascii="Arial" w:hAnsi="Arial" w:cs="Arial"/>
          <w:sz w:val="24"/>
          <w:szCs w:val="24"/>
        </w:rPr>
        <w:t xml:space="preserve">, </w:t>
      </w:r>
      <w:proofErr w:type="spellStart"/>
      <w:r>
        <w:rPr>
          <w:rFonts w:ascii="Arial" w:hAnsi="Arial" w:cs="Arial"/>
          <w:sz w:val="24"/>
          <w:szCs w:val="24"/>
        </w:rPr>
        <w:t>Manganelli</w:t>
      </w:r>
      <w:proofErr w:type="spellEnd"/>
      <w:r>
        <w:rPr>
          <w:rFonts w:ascii="Arial" w:hAnsi="Arial" w:cs="Arial"/>
          <w:sz w:val="24"/>
          <w:szCs w:val="24"/>
        </w:rPr>
        <w:t xml:space="preserve">, </w:t>
      </w:r>
      <w:proofErr w:type="spellStart"/>
      <w:r>
        <w:rPr>
          <w:rFonts w:ascii="Arial" w:hAnsi="Arial" w:cs="Arial"/>
          <w:sz w:val="24"/>
          <w:szCs w:val="24"/>
        </w:rPr>
        <w:t>Lucidi</w:t>
      </w:r>
      <w:proofErr w:type="spellEnd"/>
      <w:r>
        <w:rPr>
          <w:rFonts w:ascii="Arial" w:hAnsi="Arial" w:cs="Arial"/>
          <w:sz w:val="24"/>
          <w:szCs w:val="24"/>
        </w:rPr>
        <w:t xml:space="preserve">, &amp; </w:t>
      </w:r>
      <w:proofErr w:type="spellStart"/>
      <w:r>
        <w:rPr>
          <w:rFonts w:ascii="Arial" w:hAnsi="Arial" w:cs="Arial"/>
          <w:sz w:val="24"/>
          <w:szCs w:val="24"/>
        </w:rPr>
        <w:t>Cavicchiolo</w:t>
      </w:r>
      <w:proofErr w:type="spellEnd"/>
      <w:r>
        <w:rPr>
          <w:rFonts w:ascii="Arial" w:hAnsi="Arial" w:cs="Arial"/>
          <w:sz w:val="24"/>
          <w:szCs w:val="24"/>
        </w:rPr>
        <w:t xml:space="preserve">, 2023). </w:t>
      </w:r>
    </w:p>
    <w:p w:rsidR="004D5BFB" w:rsidRDefault="000867B9" w:rsidP="000C01EE">
      <w:pPr>
        <w:spacing w:line="240" w:lineRule="auto"/>
        <w:jc w:val="both"/>
        <w:rPr>
          <w:rFonts w:ascii="Arial" w:hAnsi="Arial" w:cs="Arial"/>
          <w:sz w:val="24"/>
          <w:szCs w:val="24"/>
        </w:rPr>
      </w:pPr>
      <w:r>
        <w:rPr>
          <w:rFonts w:ascii="Arial" w:hAnsi="Arial" w:cs="Arial"/>
          <w:sz w:val="24"/>
          <w:szCs w:val="24"/>
        </w:rPr>
        <w:t xml:space="preserve">Organisational culture theory (Schein, 2010) complements this by emphasising how persistent shortages and policy failures embed a culture of low expectations, reducing the institution’s capacity to promote collaboration, strategic growth, and </w:t>
      </w:r>
      <w:r>
        <w:rPr>
          <w:rFonts w:ascii="Arial" w:hAnsi="Arial" w:cs="Arial"/>
          <w:sz w:val="24"/>
          <w:szCs w:val="24"/>
        </w:rPr>
        <w:lastRenderedPageBreak/>
        <w:t>innovation. Moreover, when re-entry policies are poorly enforced or digital resources are scarce, learners face social exclusion and identity fragmentation, which impede their reintegration and academic progress (Haslam, 2004). Parental disengagement also indicates a breakdown in the shared identity between home and school, weakening collective support for education (Sharma, 2024).</w:t>
      </w:r>
    </w:p>
    <w:p w:rsidR="00A01B9F" w:rsidRPr="000C01EE" w:rsidRDefault="004D5BFB" w:rsidP="000C01EE">
      <w:pPr>
        <w:spacing w:line="240" w:lineRule="auto"/>
        <w:jc w:val="both"/>
        <w:rPr>
          <w:rFonts w:ascii="Arial" w:hAnsi="Arial" w:cs="Arial"/>
          <w:sz w:val="24"/>
          <w:szCs w:val="24"/>
        </w:rPr>
      </w:pPr>
      <w:r>
        <w:rPr>
          <w:rFonts w:ascii="Arial" w:hAnsi="Arial" w:cs="Arial"/>
          <w:sz w:val="24"/>
          <w:szCs w:val="24"/>
        </w:rPr>
        <w:br w:type="column"/>
      </w:r>
      <w:r w:rsidR="00314C42">
        <w:rPr>
          <w:rFonts w:ascii="Arial" w:hAnsi="Arial" w:cs="Arial"/>
          <w:sz w:val="24"/>
          <w:szCs w:val="24"/>
        </w:rPr>
        <w:lastRenderedPageBreak/>
        <w:t>This analysis shows that addressing institutional challenges requires structural reforms and the reshaping of organisational culture and group identity to improve learner achievement and a sense of belonging.</w:t>
      </w:r>
    </w:p>
    <w:p w:rsidR="00614B89" w:rsidRDefault="00B73522" w:rsidP="000C01EE">
      <w:pPr>
        <w:spacing w:line="240" w:lineRule="auto"/>
        <w:jc w:val="both"/>
        <w:rPr>
          <w:rFonts w:ascii="Arial" w:hAnsi="Arial" w:cs="Arial"/>
          <w:b/>
          <w:sz w:val="24"/>
          <w:szCs w:val="24"/>
        </w:rPr>
      </w:pPr>
      <w:r w:rsidRPr="0006404A">
        <w:rPr>
          <w:rFonts w:ascii="Arial" w:hAnsi="Arial" w:cs="Arial"/>
          <w:b/>
          <w:sz w:val="24"/>
          <w:szCs w:val="24"/>
        </w:rPr>
        <w:t xml:space="preserve">DISCUSSIONS </w:t>
      </w:r>
    </w:p>
    <w:p w:rsidR="00A01B9F" w:rsidRPr="000C01EE" w:rsidRDefault="000867B9" w:rsidP="000C01EE">
      <w:pPr>
        <w:spacing w:line="240" w:lineRule="auto"/>
        <w:jc w:val="both"/>
        <w:rPr>
          <w:rFonts w:ascii="Arial" w:hAnsi="Arial" w:cs="Arial"/>
          <w:sz w:val="24"/>
          <w:szCs w:val="24"/>
        </w:rPr>
      </w:pPr>
      <w:r>
        <w:rPr>
          <w:rFonts w:ascii="Arial" w:hAnsi="Arial" w:cs="Arial"/>
          <w:sz w:val="24"/>
          <w:szCs w:val="24"/>
        </w:rPr>
        <w:t>The findings of this study indicate that learner achievement is influenced as much by relationships, identities, and shared values as by material resources or formal policies. Across grant-aided and government secondary schools, participants consistently described school culture and climate as central to their educational experiences and to their understanding of their academic potential. Grounded in SIT and organisational culture theory, the study demonstrates that schools are not merely places of instruction but communities that foster learners’ sense of belonging, worth, and possibility.</w:t>
      </w:r>
    </w:p>
    <w:p w:rsidR="00A01B9F" w:rsidRPr="000C01EE" w:rsidRDefault="00C2739C" w:rsidP="000C01EE">
      <w:pPr>
        <w:spacing w:line="240" w:lineRule="auto"/>
        <w:jc w:val="both"/>
        <w:rPr>
          <w:rFonts w:ascii="Arial" w:hAnsi="Arial" w:cs="Arial"/>
          <w:sz w:val="24"/>
          <w:szCs w:val="24"/>
        </w:rPr>
      </w:pPr>
      <w:r>
        <w:rPr>
          <w:rFonts w:ascii="Arial" w:hAnsi="Arial" w:cs="Arial"/>
          <w:sz w:val="24"/>
          <w:szCs w:val="24"/>
        </w:rPr>
        <w:t>In grant-aided schools, leadership emerged as a transformative rather than bureaucratic force. Head teachers were not only administrators but also moral and cultural leaders who fostered shared values, collective responsibility, and a clear sense of purpose. This aligns with contemporary scholarship that conceptualises leadership as a relational and cultural practice rather than solely individual authority (</w:t>
      </w:r>
      <w:proofErr w:type="spellStart"/>
      <w:r>
        <w:rPr>
          <w:rFonts w:ascii="Arial" w:hAnsi="Arial" w:cs="Arial"/>
          <w:sz w:val="24"/>
          <w:szCs w:val="24"/>
        </w:rPr>
        <w:t>Karakose</w:t>
      </w:r>
      <w:proofErr w:type="spellEnd"/>
      <w:r>
        <w:rPr>
          <w:rFonts w:ascii="Arial" w:hAnsi="Arial" w:cs="Arial"/>
          <w:sz w:val="24"/>
          <w:szCs w:val="24"/>
        </w:rPr>
        <w:t xml:space="preserve"> et al., 2023). Participants described environments where discipline, respect, and collaboration were practised daily rather than enforced through punishment. Teachers were seen as dedicated, present, and invested in learners’ success, reinforcing positive academic identities. In these settings, learners internalised the belief that they belonged to high-performing communities, which increased motivation, engagement, and persistence.</w:t>
      </w:r>
    </w:p>
    <w:p w:rsidR="00A01B9F" w:rsidRPr="000C01EE" w:rsidRDefault="000867B9" w:rsidP="000C01EE">
      <w:pPr>
        <w:spacing w:line="240" w:lineRule="auto"/>
        <w:jc w:val="both"/>
        <w:rPr>
          <w:rFonts w:ascii="Arial" w:hAnsi="Arial" w:cs="Arial"/>
          <w:sz w:val="24"/>
          <w:szCs w:val="24"/>
        </w:rPr>
      </w:pPr>
      <w:r>
        <w:rPr>
          <w:rFonts w:ascii="Arial" w:hAnsi="Arial" w:cs="Arial"/>
          <w:sz w:val="24"/>
          <w:szCs w:val="24"/>
        </w:rPr>
        <w:t xml:space="preserve">In contrast, government schools often exhibited fragmented institutional cultures shaped by bureaucratic constraints, limited resources, and inconsistent leadership. Many learners experienced their schools as environments of scarcity rather than opportunities, standing in overcrowded classrooms, studying without textbooks, and feeling </w:t>
      </w:r>
      <w:proofErr w:type="spellStart"/>
      <w:r>
        <w:rPr>
          <w:rFonts w:ascii="Arial" w:hAnsi="Arial" w:cs="Arial"/>
          <w:sz w:val="24"/>
          <w:szCs w:val="24"/>
        </w:rPr>
        <w:t>penalised</w:t>
      </w:r>
      <w:proofErr w:type="spellEnd"/>
      <w:r>
        <w:rPr>
          <w:rFonts w:ascii="Arial" w:hAnsi="Arial" w:cs="Arial"/>
          <w:sz w:val="24"/>
          <w:szCs w:val="24"/>
        </w:rPr>
        <w:t xml:space="preserve"> for circumstances beyond their control. These daily realities weakened learners’ identification with their schools and reinforced a sense of marginalisation. Consistent with Social Identity Theory, when learners perceive their school as low-status or dysfunctional, their academic self-concept and motivation are undermined (Tajfel &amp; Turner, 1979; Amgar, 2020). The study thus demonstrates that material deprivation has psychological and identity-related consequences that directly affect learning.</w:t>
      </w:r>
    </w:p>
    <w:p w:rsidR="00A01B9F" w:rsidRPr="000C01EE" w:rsidRDefault="0006404A" w:rsidP="000C01EE">
      <w:pPr>
        <w:spacing w:line="240" w:lineRule="auto"/>
        <w:jc w:val="both"/>
        <w:rPr>
          <w:rFonts w:ascii="Arial" w:hAnsi="Arial" w:cs="Arial"/>
          <w:sz w:val="24"/>
          <w:szCs w:val="24"/>
        </w:rPr>
      </w:pPr>
      <w:r>
        <w:rPr>
          <w:rFonts w:ascii="Arial" w:hAnsi="Arial" w:cs="Arial"/>
          <w:sz w:val="24"/>
          <w:szCs w:val="24"/>
        </w:rPr>
        <w:t>The findings also confirm the mediating role of school culture in the relationship between climate and achiev</w:t>
      </w:r>
      <w:r w:rsidR="004D5BFB">
        <w:rPr>
          <w:rFonts w:ascii="Arial" w:hAnsi="Arial" w:cs="Arial"/>
          <w:sz w:val="24"/>
          <w:szCs w:val="24"/>
        </w:rPr>
        <w:t xml:space="preserve">ement. Positive school climates, </w:t>
      </w:r>
      <w:r>
        <w:rPr>
          <w:rFonts w:ascii="Arial" w:hAnsi="Arial" w:cs="Arial"/>
          <w:sz w:val="24"/>
          <w:szCs w:val="24"/>
        </w:rPr>
        <w:t>characterised by emotional safety, clear expectation</w:t>
      </w:r>
      <w:r w:rsidR="004D5BFB">
        <w:rPr>
          <w:rFonts w:ascii="Arial" w:hAnsi="Arial" w:cs="Arial"/>
          <w:sz w:val="24"/>
          <w:szCs w:val="24"/>
        </w:rPr>
        <w:t xml:space="preserve">s, and supportive relationships, </w:t>
      </w:r>
      <w:r>
        <w:rPr>
          <w:rFonts w:ascii="Arial" w:hAnsi="Arial" w:cs="Arial"/>
          <w:sz w:val="24"/>
          <w:szCs w:val="24"/>
        </w:rPr>
        <w:t xml:space="preserve">were most effective when embedded within strong, cohesive cultures. In grant-aided schools, orderly environments, active PTA engagement, and shared accountability created conditions where learners felt known, valued, and supported. In government schools, even when some teachers demonstrated care and commitment, weak stakeholder collaboration and inconsistent discipline limited the broader impact of </w:t>
      </w:r>
      <w:r>
        <w:rPr>
          <w:rFonts w:ascii="Arial" w:hAnsi="Arial" w:cs="Arial"/>
          <w:sz w:val="24"/>
          <w:szCs w:val="24"/>
        </w:rPr>
        <w:lastRenderedPageBreak/>
        <w:t>individual efforts. This indicates that improving learner outcomes requires systemic cultural change rather than isolated interventions.</w:t>
      </w:r>
    </w:p>
    <w:p w:rsidR="00A01B9F" w:rsidRPr="000C01EE" w:rsidRDefault="000867B9" w:rsidP="000C01EE">
      <w:pPr>
        <w:spacing w:line="240" w:lineRule="auto"/>
        <w:jc w:val="both"/>
        <w:rPr>
          <w:rFonts w:ascii="Arial" w:hAnsi="Arial" w:cs="Arial"/>
          <w:sz w:val="24"/>
          <w:szCs w:val="24"/>
        </w:rPr>
      </w:pPr>
      <w:r>
        <w:rPr>
          <w:rFonts w:ascii="Arial" w:hAnsi="Arial" w:cs="Arial"/>
          <w:sz w:val="24"/>
          <w:szCs w:val="24"/>
        </w:rPr>
        <w:t xml:space="preserve">A particularly significant finding concerns digital exclusion. Many students in government schools reported never having used a computer independently, highlighting a structural disadvantage that extends beyond education into future employment and participation in a digital society. As global education increasingly </w:t>
      </w:r>
      <w:proofErr w:type="spellStart"/>
      <w:r>
        <w:rPr>
          <w:rFonts w:ascii="Arial" w:hAnsi="Arial" w:cs="Arial"/>
          <w:sz w:val="24"/>
          <w:szCs w:val="24"/>
        </w:rPr>
        <w:t>utilises</w:t>
      </w:r>
      <w:proofErr w:type="spellEnd"/>
      <w:r>
        <w:rPr>
          <w:rFonts w:ascii="Arial" w:hAnsi="Arial" w:cs="Arial"/>
          <w:sz w:val="24"/>
          <w:szCs w:val="24"/>
        </w:rPr>
        <w:t xml:space="preserve"> cloud technologies and digital innovations (Papadakis et al., 2024), these learners could be marginalised from modern knowledge economies. This digital divide is not solely technological but also cultural, influencing how learners perceive themselves—as capable digital citizens or as permanently disadvantaged students. Closing this gap requires improved infrastructure, teacher training, and a shift towards innovation-driven school cultures.</w:t>
      </w:r>
    </w:p>
    <w:p w:rsidR="00A01B9F" w:rsidRPr="000C01EE" w:rsidRDefault="000867B9" w:rsidP="000C01EE">
      <w:pPr>
        <w:spacing w:line="240" w:lineRule="auto"/>
        <w:jc w:val="both"/>
        <w:rPr>
          <w:rFonts w:ascii="Arial" w:hAnsi="Arial" w:cs="Arial"/>
          <w:sz w:val="24"/>
          <w:szCs w:val="24"/>
        </w:rPr>
      </w:pPr>
      <w:r>
        <w:rPr>
          <w:rFonts w:ascii="Arial" w:hAnsi="Arial" w:cs="Arial"/>
          <w:sz w:val="24"/>
          <w:szCs w:val="24"/>
        </w:rPr>
        <w:t>Parental and community involvement also played a crucial role in shaping school culture. In grant-aided schools, PTAs were actively involved in governance, fundraising, and discipline, fostering a collective sense of responsibility for learner success. In many government schools, parents felt marginalised or were only called upon during crises, thereby weakening the shared ownership of education. From a Social Identity perspective, this disconnect between home and school reduced collective efficacy and limited learners’ support systems. Strengthening school–community partnerships is therefore vital for sustainable improvement.</w:t>
      </w:r>
    </w:p>
    <w:p w:rsidR="00A01B9F" w:rsidRPr="000C01EE" w:rsidRDefault="0006404A" w:rsidP="000C01EE">
      <w:pPr>
        <w:spacing w:line="240" w:lineRule="auto"/>
        <w:jc w:val="both"/>
        <w:rPr>
          <w:rFonts w:ascii="Arial" w:hAnsi="Arial" w:cs="Arial"/>
          <w:sz w:val="24"/>
          <w:szCs w:val="24"/>
        </w:rPr>
      </w:pPr>
      <w:r>
        <w:rPr>
          <w:rFonts w:ascii="Arial" w:hAnsi="Arial" w:cs="Arial"/>
          <w:sz w:val="24"/>
          <w:szCs w:val="24"/>
        </w:rPr>
        <w:t xml:space="preserve">Overall, the study questions simple explanations of achievement gaps that </w:t>
      </w:r>
      <w:r w:rsidR="00A1675D">
        <w:rPr>
          <w:rFonts w:ascii="Arial" w:hAnsi="Arial" w:cs="Arial"/>
          <w:sz w:val="24"/>
          <w:szCs w:val="24"/>
        </w:rPr>
        <w:t>attribute them solely to</w:t>
      </w:r>
      <w:r>
        <w:rPr>
          <w:rFonts w:ascii="Arial" w:hAnsi="Arial" w:cs="Arial"/>
          <w:sz w:val="24"/>
          <w:szCs w:val="24"/>
        </w:rPr>
        <w:t xml:space="preserve"> resources or policy. While material conditions are important, they interact with leadership practices, cultural norms, and identity development in significant ways. Grant-aided schools generally foster cultures of accountability, care, and shared purpose, whereas many government schools operate within cultures of scarcity, compliance, and restriction. These cultu</w:t>
      </w:r>
      <w:r w:rsidR="000867B9">
        <w:rPr>
          <w:rFonts w:ascii="Arial" w:hAnsi="Arial" w:cs="Arial"/>
          <w:sz w:val="24"/>
          <w:szCs w:val="24"/>
        </w:rPr>
        <w:t>ral patterns influence learners’</w:t>
      </w:r>
      <w:r>
        <w:rPr>
          <w:rFonts w:ascii="Arial" w:hAnsi="Arial" w:cs="Arial"/>
          <w:sz w:val="24"/>
          <w:szCs w:val="24"/>
        </w:rPr>
        <w:t xml:space="preserve"> daily experiences and ultimately their academic paths.</w:t>
      </w:r>
    </w:p>
    <w:p w:rsidR="00A01B9F" w:rsidRPr="000C01EE" w:rsidRDefault="0006404A" w:rsidP="000C01EE">
      <w:pPr>
        <w:spacing w:line="240" w:lineRule="auto"/>
        <w:jc w:val="both"/>
        <w:rPr>
          <w:rFonts w:ascii="Arial" w:hAnsi="Arial" w:cs="Arial"/>
          <w:sz w:val="24"/>
          <w:szCs w:val="24"/>
        </w:rPr>
      </w:pPr>
      <w:r>
        <w:rPr>
          <w:rFonts w:ascii="Arial" w:hAnsi="Arial" w:cs="Arial"/>
          <w:sz w:val="24"/>
          <w:szCs w:val="24"/>
        </w:rPr>
        <w:t>In contribution to the literature, this study highlights the voices of those most aff</w:t>
      </w:r>
      <w:r w:rsidR="00464E11">
        <w:rPr>
          <w:rFonts w:ascii="Arial" w:hAnsi="Arial" w:cs="Arial"/>
          <w:sz w:val="24"/>
          <w:szCs w:val="24"/>
        </w:rPr>
        <w:t xml:space="preserve">ected by educational inequities, learners, teachers, and parents, </w:t>
      </w:r>
      <w:r>
        <w:rPr>
          <w:rFonts w:ascii="Arial" w:hAnsi="Arial" w:cs="Arial"/>
          <w:sz w:val="24"/>
          <w:szCs w:val="24"/>
        </w:rPr>
        <w:t xml:space="preserve">rather than relying solely on test scores or policy documents. It reinforces global research that links inclusive leadership, emotional safety, and shared values to improved learning, while offering uniquely Zambian insights into how these dynamics develop in low-resource settings. Most importantly, it suggests that transforming education in Zambia requires more than </w:t>
      </w:r>
      <w:r w:rsidR="00314C42">
        <w:rPr>
          <w:rFonts w:ascii="Arial" w:hAnsi="Arial" w:cs="Arial"/>
          <w:sz w:val="24"/>
          <w:szCs w:val="24"/>
        </w:rPr>
        <w:t>additional funding or curriculum reform; it necessitates reimagining schools as communities in which</w:t>
      </w:r>
      <w:r>
        <w:rPr>
          <w:rFonts w:ascii="Arial" w:hAnsi="Arial" w:cs="Arial"/>
          <w:sz w:val="24"/>
          <w:szCs w:val="24"/>
        </w:rPr>
        <w:t xml:space="preserve"> every learner feels visible, valued, and capable of success.</w:t>
      </w:r>
    </w:p>
    <w:p w:rsidR="00A01B9F" w:rsidRPr="0006404A" w:rsidRDefault="00B73522" w:rsidP="000C01EE">
      <w:pPr>
        <w:spacing w:line="240" w:lineRule="auto"/>
        <w:jc w:val="both"/>
        <w:rPr>
          <w:rFonts w:ascii="Arial" w:hAnsi="Arial" w:cs="Arial"/>
          <w:b/>
          <w:sz w:val="24"/>
          <w:szCs w:val="24"/>
        </w:rPr>
      </w:pPr>
      <w:r w:rsidRPr="0006404A">
        <w:rPr>
          <w:rFonts w:ascii="Arial" w:hAnsi="Arial" w:cs="Arial"/>
          <w:b/>
          <w:sz w:val="24"/>
          <w:szCs w:val="24"/>
        </w:rPr>
        <w:t>RECOMMENDATIONS</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Based on these findings, the following recommendations are proposed:</w:t>
      </w:r>
    </w:p>
    <w:p w:rsidR="00A01B9F" w:rsidRPr="0006404A" w:rsidRDefault="002544F5" w:rsidP="0006404A">
      <w:pPr>
        <w:pStyle w:val="ListParagraph"/>
        <w:numPr>
          <w:ilvl w:val="0"/>
          <w:numId w:val="10"/>
        </w:numPr>
        <w:spacing w:line="240" w:lineRule="auto"/>
        <w:jc w:val="both"/>
        <w:rPr>
          <w:rFonts w:ascii="Arial" w:hAnsi="Arial" w:cs="Arial"/>
          <w:sz w:val="24"/>
          <w:szCs w:val="24"/>
        </w:rPr>
      </w:pPr>
      <w:r>
        <w:rPr>
          <w:rFonts w:ascii="Arial" w:hAnsi="Arial" w:cs="Arial"/>
          <w:sz w:val="24"/>
          <w:szCs w:val="24"/>
        </w:rPr>
        <w:t>The Ministry of Education, in collaboration with school boards, should prioritise the development of transformational leadership skills, especially in government schools, to foster inclusive, vision-driven institutional cultures.</w:t>
      </w:r>
    </w:p>
    <w:p w:rsidR="00A01B9F" w:rsidRPr="0006404A" w:rsidRDefault="00B73522" w:rsidP="0006404A">
      <w:pPr>
        <w:pStyle w:val="ListParagraph"/>
        <w:numPr>
          <w:ilvl w:val="0"/>
          <w:numId w:val="10"/>
        </w:numPr>
        <w:spacing w:line="240" w:lineRule="auto"/>
        <w:jc w:val="both"/>
        <w:rPr>
          <w:rFonts w:ascii="Arial" w:hAnsi="Arial" w:cs="Arial"/>
          <w:sz w:val="24"/>
          <w:szCs w:val="24"/>
        </w:rPr>
      </w:pPr>
      <w:r w:rsidRPr="0006404A">
        <w:rPr>
          <w:rFonts w:ascii="Arial" w:hAnsi="Arial" w:cs="Arial"/>
          <w:sz w:val="24"/>
          <w:szCs w:val="24"/>
        </w:rPr>
        <w:lastRenderedPageBreak/>
        <w:t>Educational authorities and school administrators should invest in psychosocial support services, including counselling, mentoring, and well-being i</w:t>
      </w:r>
      <w:r w:rsidR="005A059F">
        <w:rPr>
          <w:rFonts w:ascii="Arial" w:hAnsi="Arial" w:cs="Arial"/>
          <w:sz w:val="24"/>
          <w:szCs w:val="24"/>
        </w:rPr>
        <w:t>nitiatives, to enhance learners’</w:t>
      </w:r>
      <w:r w:rsidRPr="0006404A">
        <w:rPr>
          <w:rFonts w:ascii="Arial" w:hAnsi="Arial" w:cs="Arial"/>
          <w:sz w:val="24"/>
          <w:szCs w:val="24"/>
        </w:rPr>
        <w:t xml:space="preserve"> emotional safety and academic motivation.</w:t>
      </w:r>
    </w:p>
    <w:p w:rsidR="00A01B9F" w:rsidRPr="0006404A" w:rsidRDefault="00B73522" w:rsidP="0006404A">
      <w:pPr>
        <w:pStyle w:val="ListParagraph"/>
        <w:numPr>
          <w:ilvl w:val="0"/>
          <w:numId w:val="10"/>
        </w:numPr>
        <w:spacing w:line="240" w:lineRule="auto"/>
        <w:jc w:val="both"/>
        <w:rPr>
          <w:rFonts w:ascii="Arial" w:hAnsi="Arial" w:cs="Arial"/>
          <w:sz w:val="24"/>
          <w:szCs w:val="24"/>
        </w:rPr>
      </w:pPr>
      <w:r w:rsidRPr="0006404A">
        <w:rPr>
          <w:rFonts w:ascii="Arial" w:hAnsi="Arial" w:cs="Arial"/>
          <w:sz w:val="24"/>
          <w:szCs w:val="24"/>
        </w:rPr>
        <w:t xml:space="preserve">The Ministry of Education and District Education offices must ensure the consistent and equitable implementation of re-entry and inclusive education policies to prevent social exclusion and promote </w:t>
      </w:r>
      <w:r w:rsidR="0006404A" w:rsidRPr="0006404A">
        <w:rPr>
          <w:rFonts w:ascii="Arial" w:hAnsi="Arial" w:cs="Arial"/>
          <w:sz w:val="24"/>
          <w:szCs w:val="24"/>
        </w:rPr>
        <w:t xml:space="preserve">the reintegration of identities </w:t>
      </w:r>
      <w:r w:rsidRPr="0006404A">
        <w:rPr>
          <w:rFonts w:ascii="Arial" w:hAnsi="Arial" w:cs="Arial"/>
          <w:sz w:val="24"/>
          <w:szCs w:val="24"/>
        </w:rPr>
        <w:t>for vulnerable learners.</w:t>
      </w:r>
    </w:p>
    <w:p w:rsidR="00A01B9F" w:rsidRDefault="00B73522" w:rsidP="0006404A">
      <w:pPr>
        <w:pStyle w:val="ListParagraph"/>
        <w:numPr>
          <w:ilvl w:val="0"/>
          <w:numId w:val="10"/>
        </w:numPr>
        <w:spacing w:line="240" w:lineRule="auto"/>
        <w:jc w:val="both"/>
        <w:rPr>
          <w:rFonts w:ascii="Arial" w:hAnsi="Arial" w:cs="Arial"/>
          <w:sz w:val="24"/>
          <w:szCs w:val="24"/>
        </w:rPr>
      </w:pPr>
      <w:r w:rsidRPr="0006404A">
        <w:rPr>
          <w:rFonts w:ascii="Arial" w:hAnsi="Arial" w:cs="Arial"/>
          <w:sz w:val="24"/>
          <w:szCs w:val="24"/>
        </w:rPr>
        <w:t>School leadership and Parent-Teacher Associations (PTAs) should collaborate to strengthen community school partnerships by encouraging parental involvement in governance, monitoring, and learner support structures.</w:t>
      </w:r>
    </w:p>
    <w:p w:rsidR="005A059F" w:rsidRPr="005A059F" w:rsidRDefault="005A059F" w:rsidP="005A059F">
      <w:pPr>
        <w:spacing w:line="240" w:lineRule="auto"/>
        <w:jc w:val="both"/>
        <w:rPr>
          <w:rFonts w:ascii="Arial" w:hAnsi="Arial" w:cs="Arial"/>
          <w:b/>
          <w:sz w:val="24"/>
          <w:szCs w:val="24"/>
        </w:rPr>
      </w:pPr>
      <w:r w:rsidRPr="005A059F">
        <w:rPr>
          <w:rFonts w:ascii="Arial" w:hAnsi="Arial" w:cs="Arial"/>
          <w:b/>
          <w:sz w:val="24"/>
          <w:szCs w:val="24"/>
        </w:rPr>
        <w:t>FUTURE RESEARCH</w:t>
      </w:r>
    </w:p>
    <w:p w:rsidR="00A01B9F" w:rsidRPr="005A059F" w:rsidRDefault="005A059F" w:rsidP="005A059F">
      <w:pPr>
        <w:spacing w:line="240" w:lineRule="auto"/>
        <w:jc w:val="both"/>
        <w:rPr>
          <w:rFonts w:ascii="Arial" w:hAnsi="Arial" w:cs="Arial"/>
          <w:sz w:val="24"/>
          <w:szCs w:val="24"/>
        </w:rPr>
      </w:pPr>
      <w:r>
        <w:rPr>
          <w:rFonts w:ascii="Arial" w:hAnsi="Arial" w:cs="Arial"/>
          <w:sz w:val="24"/>
          <w:szCs w:val="24"/>
        </w:rPr>
        <w:t>T</w:t>
      </w:r>
      <w:r w:rsidR="00B73522" w:rsidRPr="005A059F">
        <w:rPr>
          <w:rFonts w:ascii="Arial" w:hAnsi="Arial" w:cs="Arial"/>
          <w:sz w:val="24"/>
          <w:szCs w:val="24"/>
        </w:rPr>
        <w:t>he following areas warrant further exploration:</w:t>
      </w:r>
    </w:p>
    <w:p w:rsidR="00A01B9F" w:rsidRPr="0006404A" w:rsidRDefault="00B73522" w:rsidP="0006404A">
      <w:pPr>
        <w:pStyle w:val="ListParagraph"/>
        <w:numPr>
          <w:ilvl w:val="0"/>
          <w:numId w:val="10"/>
        </w:numPr>
        <w:spacing w:line="240" w:lineRule="auto"/>
        <w:jc w:val="both"/>
        <w:rPr>
          <w:rFonts w:ascii="Arial" w:hAnsi="Arial" w:cs="Arial"/>
          <w:sz w:val="24"/>
          <w:szCs w:val="24"/>
        </w:rPr>
      </w:pPr>
      <w:r w:rsidRPr="0006404A">
        <w:rPr>
          <w:rFonts w:ascii="Arial" w:hAnsi="Arial" w:cs="Arial"/>
          <w:sz w:val="24"/>
          <w:szCs w:val="24"/>
        </w:rPr>
        <w:t>Conduct longitudinal studies to track the evolution of school culture and its long-term effects on learner achievement.</w:t>
      </w:r>
    </w:p>
    <w:p w:rsidR="00A01B9F" w:rsidRPr="0006404A" w:rsidRDefault="00B73522" w:rsidP="0006404A">
      <w:pPr>
        <w:pStyle w:val="ListParagraph"/>
        <w:numPr>
          <w:ilvl w:val="0"/>
          <w:numId w:val="10"/>
        </w:numPr>
        <w:spacing w:line="240" w:lineRule="auto"/>
        <w:jc w:val="both"/>
        <w:rPr>
          <w:rFonts w:ascii="Arial" w:hAnsi="Arial" w:cs="Arial"/>
          <w:sz w:val="24"/>
          <w:szCs w:val="24"/>
        </w:rPr>
      </w:pPr>
      <w:r w:rsidRPr="0006404A">
        <w:rPr>
          <w:rFonts w:ascii="Arial" w:hAnsi="Arial" w:cs="Arial"/>
          <w:sz w:val="24"/>
          <w:szCs w:val="24"/>
        </w:rPr>
        <w:t>Comparative studies to evaluate the impact of digital integration and teacher professional development on institutional culture.</w:t>
      </w:r>
    </w:p>
    <w:p w:rsidR="00A01B9F" w:rsidRPr="0006404A" w:rsidRDefault="00B73522" w:rsidP="0006404A">
      <w:pPr>
        <w:pStyle w:val="ListParagraph"/>
        <w:numPr>
          <w:ilvl w:val="0"/>
          <w:numId w:val="10"/>
        </w:numPr>
        <w:spacing w:line="240" w:lineRule="auto"/>
        <w:jc w:val="both"/>
        <w:rPr>
          <w:rFonts w:ascii="Arial" w:hAnsi="Arial" w:cs="Arial"/>
          <w:sz w:val="24"/>
          <w:szCs w:val="24"/>
        </w:rPr>
      </w:pPr>
      <w:r w:rsidRPr="0006404A">
        <w:rPr>
          <w:rFonts w:ascii="Arial" w:hAnsi="Arial" w:cs="Arial"/>
          <w:sz w:val="24"/>
          <w:szCs w:val="24"/>
        </w:rPr>
        <w:t>Explore learner identity and coping strategies in low-resource schools through qualitative inquiry.</w:t>
      </w:r>
    </w:p>
    <w:p w:rsidR="00A01B9F" w:rsidRPr="0006404A" w:rsidRDefault="00B73522" w:rsidP="0006404A">
      <w:pPr>
        <w:pStyle w:val="ListParagraph"/>
        <w:numPr>
          <w:ilvl w:val="0"/>
          <w:numId w:val="10"/>
        </w:numPr>
        <w:spacing w:line="240" w:lineRule="auto"/>
        <w:jc w:val="both"/>
        <w:rPr>
          <w:rFonts w:ascii="Arial" w:hAnsi="Arial" w:cs="Arial"/>
          <w:sz w:val="24"/>
          <w:szCs w:val="24"/>
        </w:rPr>
      </w:pPr>
      <w:r w:rsidRPr="0006404A">
        <w:rPr>
          <w:rFonts w:ascii="Arial" w:hAnsi="Arial" w:cs="Arial"/>
          <w:sz w:val="24"/>
          <w:szCs w:val="24"/>
        </w:rPr>
        <w:t>Investigate how digital integration can be harnessed to build an adaptive, inclusive, and excellence-driven institutional culture.</w:t>
      </w:r>
    </w:p>
    <w:p w:rsidR="00A01B9F" w:rsidRPr="0006404A" w:rsidRDefault="00F515B9" w:rsidP="0006404A">
      <w:pPr>
        <w:pStyle w:val="ListParagraph"/>
        <w:numPr>
          <w:ilvl w:val="0"/>
          <w:numId w:val="10"/>
        </w:numPr>
        <w:spacing w:line="240" w:lineRule="auto"/>
        <w:jc w:val="both"/>
        <w:rPr>
          <w:rFonts w:ascii="Arial" w:hAnsi="Arial" w:cs="Arial"/>
          <w:sz w:val="24"/>
          <w:szCs w:val="24"/>
        </w:rPr>
      </w:pPr>
      <w:r>
        <w:rPr>
          <w:rFonts w:ascii="Arial" w:hAnsi="Arial" w:cs="Arial"/>
          <w:sz w:val="24"/>
          <w:szCs w:val="24"/>
        </w:rPr>
        <w:t>To examine how teachers’</w:t>
      </w:r>
      <w:r w:rsidR="00B73522" w:rsidRPr="0006404A">
        <w:rPr>
          <w:rFonts w:ascii="Arial" w:hAnsi="Arial" w:cs="Arial"/>
          <w:sz w:val="24"/>
          <w:szCs w:val="24"/>
        </w:rPr>
        <w:t xml:space="preserve"> professional development influences school identity, leadership capacity, and sustained school improvement.</w:t>
      </w:r>
    </w:p>
    <w:p w:rsidR="00A01B9F" w:rsidRPr="0006404A" w:rsidRDefault="00B73522" w:rsidP="000C01EE">
      <w:pPr>
        <w:spacing w:line="240" w:lineRule="auto"/>
        <w:jc w:val="both"/>
        <w:rPr>
          <w:rFonts w:ascii="Arial" w:hAnsi="Arial" w:cs="Arial"/>
          <w:b/>
          <w:sz w:val="24"/>
          <w:szCs w:val="24"/>
        </w:rPr>
      </w:pPr>
      <w:r w:rsidRPr="0006404A">
        <w:rPr>
          <w:rFonts w:ascii="Arial" w:hAnsi="Arial" w:cs="Arial"/>
          <w:b/>
          <w:sz w:val="24"/>
          <w:szCs w:val="24"/>
        </w:rPr>
        <w:t>CONCLUSION</w:t>
      </w:r>
    </w:p>
    <w:p w:rsidR="00A01B9F" w:rsidRPr="000C01EE" w:rsidRDefault="00826B05" w:rsidP="000C01EE">
      <w:pPr>
        <w:spacing w:line="240" w:lineRule="auto"/>
        <w:jc w:val="both"/>
        <w:rPr>
          <w:rFonts w:ascii="Arial" w:hAnsi="Arial" w:cs="Arial"/>
          <w:sz w:val="24"/>
          <w:szCs w:val="24"/>
        </w:rPr>
      </w:pPr>
      <w:r>
        <w:rPr>
          <w:rFonts w:ascii="Arial" w:hAnsi="Arial" w:cs="Arial"/>
          <w:sz w:val="24"/>
          <w:szCs w:val="24"/>
        </w:rPr>
        <w:t>In conclusion, this study indicates that school culture and climate are vital in shaping learner achievement. Grant-aided schools perform better than government schools due to resource advantages, greater cultural coherence, a clear leadership vision, and stakeholder alignment. To improve educational outcomes across the country, deliberate efforts should be made to strengthen institutional identities, promote inclusive leadership, and create safe, welcoming environments conducive to learning. These changes, grounded in SIT theory and supported by empirical evidence, offer a pathway towards fair and transformative education in Zambia.</w:t>
      </w:r>
    </w:p>
    <w:p w:rsidR="00826B05" w:rsidRDefault="00826B05" w:rsidP="002D01E9">
      <w:pPr>
        <w:rPr>
          <w:rFonts w:ascii="Arial" w:eastAsia="Calibri" w:hAnsi="Arial" w:cs="Arial"/>
          <w:b/>
          <w:kern w:val="2"/>
          <w:sz w:val="24"/>
          <w:szCs w:val="24"/>
          <w14:ligatures w14:val="standardContextual"/>
        </w:rPr>
      </w:pPr>
    </w:p>
    <w:p w:rsidR="002F3DDC" w:rsidRDefault="002F3DDC" w:rsidP="002D01E9">
      <w:pPr>
        <w:rPr>
          <w:rFonts w:ascii="Arial" w:eastAsia="Calibri" w:hAnsi="Arial" w:cs="Arial"/>
          <w:b/>
          <w:kern w:val="2"/>
          <w:sz w:val="24"/>
          <w:szCs w:val="24"/>
          <w14:ligatures w14:val="standardContextual"/>
        </w:rPr>
      </w:pPr>
      <w:r>
        <w:rPr>
          <w:rFonts w:ascii="Arial" w:eastAsia="Calibri" w:hAnsi="Arial" w:cs="Arial"/>
          <w:b/>
          <w:kern w:val="2"/>
          <w:sz w:val="24"/>
          <w:szCs w:val="24"/>
          <w14:ligatures w14:val="standardContextual"/>
        </w:rPr>
        <w:t xml:space="preserve">Consent: </w:t>
      </w:r>
      <w:r w:rsidRPr="002F3DDC">
        <w:rPr>
          <w:rFonts w:ascii="Arial" w:eastAsia="Calibri" w:hAnsi="Arial" w:cs="Arial"/>
          <w:b/>
          <w:kern w:val="2"/>
          <w:sz w:val="24"/>
          <w:szCs w:val="24"/>
          <w14:ligatures w14:val="standardContextual"/>
        </w:rPr>
        <w:t>Written informed consent was obtained from all participants, including their parents (BERA, 2018). Participants were assured of anonymity, confidentiality, and their right to withdraw from the study at any time without consequences.</w:t>
      </w:r>
    </w:p>
    <w:p w:rsidR="00826B05" w:rsidRDefault="00826B05" w:rsidP="002D01E9">
      <w:pPr>
        <w:rPr>
          <w:rFonts w:ascii="Arial" w:eastAsia="Calibri" w:hAnsi="Arial" w:cs="Arial"/>
          <w:b/>
          <w:kern w:val="2"/>
          <w:sz w:val="24"/>
          <w:szCs w:val="24"/>
          <w14:ligatures w14:val="standardContextual"/>
        </w:rPr>
      </w:pPr>
    </w:p>
    <w:p w:rsidR="002F3DDC" w:rsidRDefault="002F3DDC" w:rsidP="002D01E9">
      <w:pPr>
        <w:rPr>
          <w:rFonts w:ascii="Arial" w:eastAsia="Calibri" w:hAnsi="Arial" w:cs="Arial"/>
          <w:b/>
          <w:kern w:val="2"/>
          <w:sz w:val="24"/>
          <w:szCs w:val="24"/>
          <w14:ligatures w14:val="standardContextual"/>
        </w:rPr>
      </w:pPr>
    </w:p>
    <w:p w:rsidR="00B24165" w:rsidRPr="00B24165" w:rsidRDefault="00B24165" w:rsidP="00B24165">
      <w:pPr>
        <w:rPr>
          <w:rFonts w:ascii="Arial" w:eastAsia="Calibri" w:hAnsi="Arial" w:cs="Arial"/>
          <w:b/>
          <w:kern w:val="2"/>
          <w:sz w:val="24"/>
          <w:szCs w:val="24"/>
          <w14:ligatures w14:val="standardContextual"/>
        </w:rPr>
      </w:pPr>
      <w:r w:rsidRPr="00B24165">
        <w:rPr>
          <w:rFonts w:ascii="Arial" w:eastAsia="Calibri" w:hAnsi="Arial" w:cs="Arial"/>
          <w:b/>
          <w:kern w:val="2"/>
          <w:sz w:val="24"/>
          <w:szCs w:val="24"/>
          <w14:ligatures w14:val="standardContextual"/>
        </w:rPr>
        <w:t xml:space="preserve">ETHICAL </w:t>
      </w:r>
      <w:r w:rsidR="00FF58FA">
        <w:rPr>
          <w:rFonts w:ascii="Arial" w:eastAsia="Calibri" w:hAnsi="Arial" w:cs="Arial"/>
          <w:b/>
          <w:kern w:val="2"/>
          <w:sz w:val="24"/>
          <w:szCs w:val="24"/>
          <w14:ligatures w14:val="standardContextual"/>
        </w:rPr>
        <w:t>Approval</w:t>
      </w:r>
    </w:p>
    <w:p w:rsidR="00B24165" w:rsidRDefault="00B24165" w:rsidP="00B24165">
      <w:pPr>
        <w:rPr>
          <w:rFonts w:ascii="Arial" w:eastAsia="Calibri" w:hAnsi="Arial" w:cs="Arial"/>
          <w:b/>
          <w:kern w:val="2"/>
          <w:sz w:val="24"/>
          <w:szCs w:val="24"/>
          <w14:ligatures w14:val="standardContextual"/>
        </w:rPr>
      </w:pPr>
      <w:r w:rsidRPr="00B24165">
        <w:rPr>
          <w:rFonts w:ascii="Arial" w:eastAsia="Calibri" w:hAnsi="Arial" w:cs="Arial"/>
          <w:b/>
          <w:kern w:val="2"/>
          <w:sz w:val="24"/>
          <w:szCs w:val="24"/>
          <w14:ligatures w14:val="standardContextual"/>
        </w:rPr>
        <w:t xml:space="preserve">Before data collection, ethical approval was secured from the Mulungushi University Ethical Committee and relevant educational authorities. </w:t>
      </w:r>
    </w:p>
    <w:p w:rsidR="00826B05" w:rsidRDefault="00826B05" w:rsidP="002D01E9">
      <w:pPr>
        <w:rPr>
          <w:rFonts w:ascii="Arial" w:eastAsia="Calibri" w:hAnsi="Arial" w:cs="Arial"/>
          <w:b/>
          <w:kern w:val="2"/>
          <w:sz w:val="24"/>
          <w:szCs w:val="24"/>
          <w14:ligatures w14:val="standardContextual"/>
        </w:rPr>
      </w:pPr>
    </w:p>
    <w:p w:rsidR="00A931CB" w:rsidRDefault="00A931CB" w:rsidP="002D01E9">
      <w:pPr>
        <w:rPr>
          <w:rFonts w:ascii="Arial" w:eastAsia="Calibri" w:hAnsi="Arial" w:cs="Arial"/>
          <w:b/>
          <w:kern w:val="2"/>
          <w:sz w:val="24"/>
          <w:szCs w:val="24"/>
          <w14:ligatures w14:val="standardContextual"/>
        </w:rPr>
      </w:pPr>
    </w:p>
    <w:p w:rsidR="006D35AD" w:rsidRDefault="006D35AD" w:rsidP="000C01EE">
      <w:pPr>
        <w:spacing w:line="240" w:lineRule="auto"/>
        <w:jc w:val="both"/>
        <w:rPr>
          <w:rFonts w:ascii="Arial" w:hAnsi="Arial" w:cs="Arial"/>
          <w:b/>
          <w:sz w:val="24"/>
          <w:szCs w:val="24"/>
        </w:rPr>
      </w:pPr>
    </w:p>
    <w:p w:rsidR="00A01B9F" w:rsidRPr="0006404A" w:rsidRDefault="00B73522" w:rsidP="000C01EE">
      <w:pPr>
        <w:spacing w:line="240" w:lineRule="auto"/>
        <w:jc w:val="both"/>
        <w:rPr>
          <w:rFonts w:ascii="Arial" w:hAnsi="Arial" w:cs="Arial"/>
          <w:b/>
          <w:sz w:val="24"/>
          <w:szCs w:val="24"/>
        </w:rPr>
      </w:pPr>
      <w:r w:rsidRPr="0006404A">
        <w:rPr>
          <w:rFonts w:ascii="Arial" w:hAnsi="Arial" w:cs="Arial"/>
          <w:b/>
          <w:sz w:val="24"/>
          <w:szCs w:val="24"/>
        </w:rPr>
        <w:t>CONFLICT OF INTEREST</w:t>
      </w:r>
    </w:p>
    <w:p w:rsidR="00A01B9F" w:rsidRDefault="00B73522" w:rsidP="000C01EE">
      <w:pPr>
        <w:spacing w:line="240" w:lineRule="auto"/>
        <w:jc w:val="both"/>
        <w:rPr>
          <w:rFonts w:ascii="Arial" w:hAnsi="Arial" w:cs="Arial"/>
          <w:sz w:val="24"/>
          <w:szCs w:val="24"/>
        </w:rPr>
      </w:pPr>
      <w:r w:rsidRPr="000C01EE">
        <w:rPr>
          <w:rFonts w:ascii="Arial" w:hAnsi="Arial" w:cs="Arial"/>
          <w:sz w:val="24"/>
          <w:szCs w:val="24"/>
        </w:rPr>
        <w:t>The author declares no conflict of interest related to this study.</w:t>
      </w:r>
    </w:p>
    <w:p w:rsidR="00B24165" w:rsidRDefault="00B24165" w:rsidP="000C01EE">
      <w:pPr>
        <w:spacing w:line="240" w:lineRule="auto"/>
        <w:jc w:val="both"/>
        <w:rPr>
          <w:rFonts w:ascii="Arial" w:hAnsi="Arial" w:cs="Arial"/>
          <w:sz w:val="24"/>
          <w:szCs w:val="24"/>
        </w:rPr>
      </w:pPr>
    </w:p>
    <w:p w:rsidR="00B24165" w:rsidRDefault="00B24165" w:rsidP="000C01EE">
      <w:pPr>
        <w:spacing w:line="240" w:lineRule="auto"/>
        <w:jc w:val="both"/>
        <w:rPr>
          <w:rFonts w:ascii="Arial" w:hAnsi="Arial" w:cs="Arial"/>
          <w:sz w:val="24"/>
          <w:szCs w:val="24"/>
        </w:rPr>
      </w:pPr>
    </w:p>
    <w:p w:rsidR="00B24165" w:rsidRPr="00B24165" w:rsidRDefault="00B24165" w:rsidP="00B24165">
      <w:pPr>
        <w:spacing w:line="240" w:lineRule="auto"/>
        <w:jc w:val="both"/>
        <w:rPr>
          <w:rFonts w:ascii="Arial" w:hAnsi="Arial" w:cs="Arial"/>
          <w:sz w:val="24"/>
          <w:szCs w:val="24"/>
        </w:rPr>
      </w:pPr>
      <w:r w:rsidRPr="00B24165">
        <w:rPr>
          <w:rFonts w:ascii="Arial" w:hAnsi="Arial" w:cs="Arial"/>
          <w:sz w:val="24"/>
          <w:szCs w:val="24"/>
        </w:rPr>
        <w:t>Disclaimer (Artificial Intelligence)</w:t>
      </w:r>
    </w:p>
    <w:p w:rsidR="00B24165" w:rsidRPr="000C01EE" w:rsidRDefault="00B24165" w:rsidP="00B24165">
      <w:pPr>
        <w:spacing w:line="240" w:lineRule="auto"/>
        <w:jc w:val="both"/>
        <w:rPr>
          <w:rFonts w:ascii="Arial" w:hAnsi="Arial" w:cs="Arial"/>
          <w:sz w:val="24"/>
          <w:szCs w:val="24"/>
        </w:rPr>
      </w:pPr>
      <w:r w:rsidRPr="00B24165">
        <w:rPr>
          <w:rFonts w:ascii="Arial" w:hAnsi="Arial" w:cs="Arial"/>
          <w:sz w:val="24"/>
          <w:szCs w:val="24"/>
        </w:rPr>
        <w:t>Authors hereby declare that no generative AI technologies such as large language models (</w:t>
      </w:r>
      <w:proofErr w:type="spellStart"/>
      <w:r w:rsidRPr="00B24165">
        <w:rPr>
          <w:rFonts w:ascii="Arial" w:hAnsi="Arial" w:cs="Arial"/>
          <w:sz w:val="24"/>
          <w:szCs w:val="24"/>
        </w:rPr>
        <w:t>ChatGPT</w:t>
      </w:r>
      <w:proofErr w:type="spellEnd"/>
      <w:r w:rsidRPr="00B24165">
        <w:rPr>
          <w:rFonts w:ascii="Arial" w:hAnsi="Arial" w:cs="Arial"/>
          <w:sz w:val="24"/>
          <w:szCs w:val="24"/>
        </w:rPr>
        <w:t xml:space="preserve">, COPILOT, </w:t>
      </w:r>
      <w:proofErr w:type="spellStart"/>
      <w:r w:rsidRPr="00B24165">
        <w:rPr>
          <w:rFonts w:ascii="Arial" w:hAnsi="Arial" w:cs="Arial"/>
          <w:sz w:val="24"/>
          <w:szCs w:val="24"/>
        </w:rPr>
        <w:t>etc</w:t>
      </w:r>
      <w:proofErr w:type="spellEnd"/>
      <w:r w:rsidRPr="00B24165">
        <w:rPr>
          <w:rFonts w:ascii="Arial" w:hAnsi="Arial" w:cs="Arial"/>
          <w:sz w:val="24"/>
          <w:szCs w:val="24"/>
        </w:rPr>
        <w:t>) and text-to-image generators have been used in the writing or editing of this manuscript.</w:t>
      </w:r>
    </w:p>
    <w:p w:rsidR="00A01B9F" w:rsidRPr="000C01EE" w:rsidRDefault="00A01B9F" w:rsidP="000C01EE">
      <w:pPr>
        <w:spacing w:line="240" w:lineRule="auto"/>
        <w:jc w:val="both"/>
        <w:rPr>
          <w:rFonts w:ascii="Arial" w:hAnsi="Arial" w:cs="Arial"/>
          <w:sz w:val="24"/>
          <w:szCs w:val="24"/>
        </w:rPr>
      </w:pPr>
    </w:p>
    <w:p w:rsidR="00A01B9F" w:rsidRPr="000C01EE" w:rsidRDefault="00A01B9F" w:rsidP="000C01EE">
      <w:pPr>
        <w:spacing w:line="240" w:lineRule="auto"/>
        <w:jc w:val="both"/>
        <w:rPr>
          <w:rFonts w:ascii="Arial" w:hAnsi="Arial" w:cs="Arial"/>
          <w:sz w:val="24"/>
          <w:szCs w:val="24"/>
        </w:rPr>
      </w:pPr>
    </w:p>
    <w:p w:rsidR="00A01B9F" w:rsidRDefault="00B73522" w:rsidP="000C01EE">
      <w:pPr>
        <w:spacing w:line="240" w:lineRule="auto"/>
        <w:jc w:val="both"/>
        <w:rPr>
          <w:rFonts w:ascii="Arial" w:hAnsi="Arial" w:cs="Arial"/>
          <w:b/>
          <w:sz w:val="24"/>
          <w:szCs w:val="24"/>
        </w:rPr>
      </w:pPr>
      <w:r w:rsidRPr="006F3E8C">
        <w:rPr>
          <w:rFonts w:ascii="Arial" w:hAnsi="Arial" w:cs="Arial"/>
          <w:b/>
          <w:sz w:val="24"/>
          <w:szCs w:val="24"/>
        </w:rPr>
        <w:t>REFERENCES</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Adofo, S. K. (2020). </w:t>
      </w:r>
      <w:r w:rsidRPr="00A931CB">
        <w:rPr>
          <w:rFonts w:ascii="Arial" w:eastAsia="Calibri" w:hAnsi="Arial" w:cs="Arial"/>
          <w:iCs/>
          <w:sz w:val="24"/>
          <w:szCs w:val="24"/>
        </w:rPr>
        <w:t>School Leadership and Learner Achievement in Ghanaian Secondary Schools</w:t>
      </w:r>
      <w:r w:rsidRPr="00A931CB">
        <w:rPr>
          <w:rFonts w:ascii="Arial" w:eastAsia="Calibri" w:hAnsi="Arial" w:cs="Arial"/>
          <w:sz w:val="24"/>
          <w:szCs w:val="24"/>
        </w:rPr>
        <w:t xml:space="preserve">. </w:t>
      </w:r>
      <w:r w:rsidRPr="00A931CB">
        <w:rPr>
          <w:rFonts w:ascii="Arial" w:eastAsia="Calibri" w:hAnsi="Arial" w:cs="Arial"/>
          <w:i/>
          <w:sz w:val="24"/>
          <w:szCs w:val="24"/>
        </w:rPr>
        <w:t>Journal of African Education, 5(2), 45-62.</w:t>
      </w:r>
    </w:p>
    <w:p w:rsidR="00A931CB" w:rsidRPr="00A931CB" w:rsidRDefault="00A931CB" w:rsidP="00A931CB">
      <w:pPr>
        <w:spacing w:after="160" w:line="259" w:lineRule="auto"/>
        <w:jc w:val="both"/>
        <w:rPr>
          <w:rFonts w:ascii="Arial" w:eastAsia="Calibri" w:hAnsi="Arial" w:cs="Arial"/>
          <w:sz w:val="24"/>
          <w:szCs w:val="24"/>
        </w:rPr>
      </w:pPr>
      <w:proofErr w:type="spellStart"/>
      <w:r w:rsidRPr="00A931CB">
        <w:rPr>
          <w:rFonts w:ascii="Arial" w:eastAsia="Calibri" w:hAnsi="Arial" w:cs="Arial"/>
          <w:sz w:val="24"/>
          <w:szCs w:val="24"/>
        </w:rPr>
        <w:t>Alivernini</w:t>
      </w:r>
      <w:proofErr w:type="spellEnd"/>
      <w:r w:rsidRPr="00A931CB">
        <w:rPr>
          <w:rFonts w:ascii="Arial" w:eastAsia="Calibri" w:hAnsi="Arial" w:cs="Arial"/>
          <w:sz w:val="24"/>
          <w:szCs w:val="24"/>
        </w:rPr>
        <w:t xml:space="preserve">, F., </w:t>
      </w:r>
      <w:proofErr w:type="spellStart"/>
      <w:r w:rsidRPr="00A931CB">
        <w:rPr>
          <w:rFonts w:ascii="Arial" w:eastAsia="Calibri" w:hAnsi="Arial" w:cs="Arial"/>
          <w:sz w:val="24"/>
          <w:szCs w:val="24"/>
        </w:rPr>
        <w:t>Manganelli</w:t>
      </w:r>
      <w:proofErr w:type="spellEnd"/>
      <w:r w:rsidRPr="00A931CB">
        <w:rPr>
          <w:rFonts w:ascii="Arial" w:eastAsia="Calibri" w:hAnsi="Arial" w:cs="Arial"/>
          <w:sz w:val="24"/>
          <w:szCs w:val="24"/>
        </w:rPr>
        <w:t xml:space="preserve">, S., </w:t>
      </w:r>
      <w:proofErr w:type="spellStart"/>
      <w:r w:rsidRPr="00A931CB">
        <w:rPr>
          <w:rFonts w:ascii="Arial" w:eastAsia="Calibri" w:hAnsi="Arial" w:cs="Arial"/>
          <w:sz w:val="24"/>
          <w:szCs w:val="24"/>
        </w:rPr>
        <w:t>Lucidi</w:t>
      </w:r>
      <w:proofErr w:type="spellEnd"/>
      <w:r w:rsidRPr="00A931CB">
        <w:rPr>
          <w:rFonts w:ascii="Arial" w:eastAsia="Calibri" w:hAnsi="Arial" w:cs="Arial"/>
          <w:sz w:val="24"/>
          <w:szCs w:val="24"/>
        </w:rPr>
        <w:t xml:space="preserve">, F., &amp; </w:t>
      </w:r>
      <w:proofErr w:type="spellStart"/>
      <w:r w:rsidRPr="00A931CB">
        <w:rPr>
          <w:rFonts w:ascii="Arial" w:eastAsia="Calibri" w:hAnsi="Arial" w:cs="Arial"/>
          <w:sz w:val="24"/>
          <w:szCs w:val="24"/>
        </w:rPr>
        <w:t>Cavicchiolo</w:t>
      </w:r>
      <w:proofErr w:type="spellEnd"/>
      <w:r w:rsidRPr="00A931CB">
        <w:rPr>
          <w:rFonts w:ascii="Arial" w:eastAsia="Calibri" w:hAnsi="Arial" w:cs="Arial"/>
          <w:sz w:val="24"/>
          <w:szCs w:val="24"/>
        </w:rPr>
        <w:t>, E. (2023). Social Identity and Academic Motivation: A Meta-Analysis. </w:t>
      </w:r>
      <w:r w:rsidRPr="00A931CB">
        <w:rPr>
          <w:rFonts w:ascii="Arial" w:eastAsia="Calibri" w:hAnsi="Arial" w:cs="Arial"/>
          <w:i/>
          <w:iCs/>
          <w:sz w:val="24"/>
          <w:szCs w:val="24"/>
        </w:rPr>
        <w:t>International Journal of Educational Research</w:t>
      </w:r>
      <w:r w:rsidRPr="00A931CB">
        <w:rPr>
          <w:rFonts w:ascii="Arial" w:eastAsia="Calibri" w:hAnsi="Arial" w:cs="Arial"/>
          <w:sz w:val="24"/>
          <w:szCs w:val="24"/>
        </w:rPr>
        <w:t>, 118, 102-145. </w:t>
      </w:r>
      <w:hyperlink r:id="rId6" w:tgtFrame="_blank" w:history="1">
        <w:r w:rsidRPr="00A931CB">
          <w:rPr>
            <w:rFonts w:ascii="Arial" w:eastAsia="Calibri" w:hAnsi="Arial" w:cs="Arial"/>
            <w:color w:val="0563C1"/>
            <w:sz w:val="24"/>
            <w:szCs w:val="24"/>
            <w:u w:val="single"/>
          </w:rPr>
          <w:t>https://doi.org/10.1016/j.ijer.2023.102145</w:t>
        </w:r>
      </w:hyperlink>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Amgar, A. (2020). Leadership Challenges in Moroccan Public Schools. </w:t>
      </w:r>
      <w:r w:rsidRPr="00A931CB">
        <w:rPr>
          <w:rFonts w:ascii="Arial" w:eastAsia="Calibri" w:hAnsi="Arial" w:cs="Arial"/>
          <w:i/>
          <w:iCs/>
          <w:sz w:val="24"/>
          <w:szCs w:val="24"/>
        </w:rPr>
        <w:t>African Journal of Education</w:t>
      </w:r>
      <w:r w:rsidRPr="00A931CB">
        <w:rPr>
          <w:rFonts w:ascii="Arial" w:eastAsia="Calibri" w:hAnsi="Arial" w:cs="Arial"/>
          <w:sz w:val="24"/>
          <w:szCs w:val="24"/>
        </w:rPr>
        <w:t>, 12(1), 78-95.</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Amsalu, B., &amp; Belay, T. (2024). </w:t>
      </w:r>
      <w:r w:rsidRPr="00A931CB">
        <w:rPr>
          <w:rFonts w:ascii="Arial" w:eastAsia="Calibri" w:hAnsi="Arial" w:cs="Arial"/>
          <w:i/>
          <w:iCs/>
          <w:sz w:val="24"/>
          <w:szCs w:val="24"/>
        </w:rPr>
        <w:t>School Climate Effects in Ethiopian Secondary Education</w:t>
      </w:r>
      <w:r w:rsidRPr="00A931CB">
        <w:rPr>
          <w:rFonts w:ascii="Arial" w:eastAsia="Calibri" w:hAnsi="Arial" w:cs="Arial"/>
          <w:sz w:val="24"/>
          <w:szCs w:val="24"/>
        </w:rPr>
        <w:t>. Ethiopian Education Review, 10(1), 23-40.</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Bakker, A. (2023). </w:t>
      </w:r>
      <w:r w:rsidRPr="00A931CB">
        <w:rPr>
          <w:rFonts w:ascii="Arial" w:eastAsia="Calibri" w:hAnsi="Arial" w:cs="Arial"/>
          <w:i/>
          <w:iCs/>
          <w:sz w:val="24"/>
          <w:szCs w:val="24"/>
        </w:rPr>
        <w:t>Transformational Leadership in Education</w:t>
      </w:r>
      <w:r w:rsidRPr="00A931CB">
        <w:rPr>
          <w:rFonts w:ascii="Arial" w:eastAsia="Calibri" w:hAnsi="Arial" w:cs="Arial"/>
          <w:sz w:val="24"/>
          <w:szCs w:val="24"/>
        </w:rPr>
        <w:t>. Routledge.</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lastRenderedPageBreak/>
        <w:t>Banda, D. (2018). Teacher Shortages in Zambian Rural Schools. </w:t>
      </w:r>
      <w:r w:rsidRPr="00A931CB">
        <w:rPr>
          <w:rFonts w:ascii="Arial" w:eastAsia="Calibri" w:hAnsi="Arial" w:cs="Arial"/>
          <w:i/>
          <w:iCs/>
          <w:sz w:val="24"/>
          <w:szCs w:val="24"/>
        </w:rPr>
        <w:t>Zambian Journal of Education</w:t>
      </w:r>
      <w:r w:rsidRPr="00A931CB">
        <w:rPr>
          <w:rFonts w:ascii="Arial" w:eastAsia="Calibri" w:hAnsi="Arial" w:cs="Arial"/>
          <w:sz w:val="24"/>
          <w:szCs w:val="24"/>
        </w:rPr>
        <w:t>, 6(3), 112-130.</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Bear, G. G., Yang, C., &amp; Pas, E. (2021). School Climate and Bullying Prevention. </w:t>
      </w:r>
      <w:r w:rsidRPr="00A931CB">
        <w:rPr>
          <w:rFonts w:ascii="Arial" w:eastAsia="Calibri" w:hAnsi="Arial" w:cs="Arial"/>
          <w:i/>
          <w:iCs/>
          <w:sz w:val="24"/>
          <w:szCs w:val="24"/>
        </w:rPr>
        <w:t>School Psychology Review</w:t>
      </w:r>
      <w:r w:rsidRPr="00A931CB">
        <w:rPr>
          <w:rFonts w:ascii="Arial" w:eastAsia="Calibri" w:hAnsi="Arial" w:cs="Arial"/>
          <w:sz w:val="24"/>
          <w:szCs w:val="24"/>
        </w:rPr>
        <w:t>, 50(1), 45 -62. </w:t>
      </w:r>
      <w:hyperlink r:id="rId7" w:tgtFrame="_blank" w:history="1">
        <w:r w:rsidRPr="00A931CB">
          <w:rPr>
            <w:rFonts w:ascii="Arial" w:eastAsia="Calibri" w:hAnsi="Arial" w:cs="Arial"/>
            <w:color w:val="0563C1"/>
            <w:sz w:val="24"/>
            <w:szCs w:val="24"/>
            <w:u w:val="single"/>
          </w:rPr>
          <w:t>https://doi.org/10.1080/2372966X.2020.1833950</w:t>
        </w:r>
      </w:hyperlink>
    </w:p>
    <w:p w:rsidR="00A931CB" w:rsidRPr="00725861" w:rsidRDefault="00A931CB" w:rsidP="00A931CB">
      <w:pPr>
        <w:spacing w:after="160" w:line="259" w:lineRule="auto"/>
        <w:jc w:val="both"/>
        <w:rPr>
          <w:rFonts w:ascii="Arial" w:eastAsia="Calibri" w:hAnsi="Arial" w:cs="Arial"/>
          <w:sz w:val="24"/>
          <w:szCs w:val="24"/>
        </w:rPr>
      </w:pPr>
      <w:r w:rsidRPr="00725861">
        <w:rPr>
          <w:rFonts w:ascii="Arial" w:eastAsia="Calibri" w:hAnsi="Arial" w:cs="Arial"/>
          <w:sz w:val="24"/>
          <w:szCs w:val="24"/>
        </w:rPr>
        <w:t>BERA. (2018). </w:t>
      </w:r>
      <w:r w:rsidRPr="00725861">
        <w:rPr>
          <w:rFonts w:ascii="Arial" w:eastAsia="Calibri" w:hAnsi="Arial" w:cs="Arial"/>
          <w:i/>
          <w:iCs/>
          <w:sz w:val="24"/>
          <w:szCs w:val="24"/>
        </w:rPr>
        <w:t>Ethical Guidelines for Educational Research</w:t>
      </w:r>
      <w:r w:rsidRPr="00725861">
        <w:rPr>
          <w:rFonts w:ascii="Arial" w:eastAsia="Calibri" w:hAnsi="Arial" w:cs="Arial"/>
          <w:sz w:val="24"/>
          <w:szCs w:val="24"/>
        </w:rPr>
        <w:t> (5th ed.). British Educational Research Association.</w:t>
      </w:r>
    </w:p>
    <w:p w:rsidR="00A931CB" w:rsidRPr="00A931CB" w:rsidRDefault="00A931CB" w:rsidP="00A931CB">
      <w:pPr>
        <w:spacing w:after="160" w:line="259" w:lineRule="auto"/>
        <w:jc w:val="both"/>
        <w:rPr>
          <w:rFonts w:ascii="Arial" w:eastAsia="Calibri" w:hAnsi="Arial" w:cs="Arial"/>
          <w:sz w:val="24"/>
          <w:szCs w:val="24"/>
        </w:rPr>
      </w:pPr>
      <w:proofErr w:type="spellStart"/>
      <w:r w:rsidRPr="00725861">
        <w:rPr>
          <w:rFonts w:ascii="Arial" w:eastAsia="Calibri" w:hAnsi="Arial" w:cs="Arial"/>
          <w:sz w:val="24"/>
          <w:szCs w:val="24"/>
        </w:rPr>
        <w:t>Benabou</w:t>
      </w:r>
      <w:proofErr w:type="spellEnd"/>
      <w:r w:rsidRPr="00725861">
        <w:rPr>
          <w:rFonts w:ascii="Arial" w:eastAsia="Calibri" w:hAnsi="Arial" w:cs="Arial"/>
          <w:sz w:val="24"/>
          <w:szCs w:val="24"/>
        </w:rPr>
        <w:t xml:space="preserve">, R., Falk, A., &amp; </w:t>
      </w:r>
      <w:proofErr w:type="spellStart"/>
      <w:r w:rsidRPr="00725861">
        <w:rPr>
          <w:rFonts w:ascii="Arial" w:eastAsia="Calibri" w:hAnsi="Arial" w:cs="Arial"/>
          <w:sz w:val="24"/>
          <w:szCs w:val="24"/>
        </w:rPr>
        <w:t>Keiderle</w:t>
      </w:r>
      <w:proofErr w:type="spellEnd"/>
      <w:r w:rsidRPr="00725861">
        <w:rPr>
          <w:rFonts w:ascii="Arial" w:eastAsia="Calibri" w:hAnsi="Arial" w:cs="Arial"/>
          <w:sz w:val="24"/>
          <w:szCs w:val="24"/>
        </w:rPr>
        <w:t>, J. (2021). Social Identity and Cooperation. </w:t>
      </w:r>
      <w:r w:rsidRPr="00725861">
        <w:rPr>
          <w:rFonts w:ascii="Arial" w:eastAsia="Calibri" w:hAnsi="Arial" w:cs="Arial"/>
          <w:i/>
          <w:iCs/>
          <w:sz w:val="24"/>
          <w:szCs w:val="24"/>
        </w:rPr>
        <w:t>American Economic Review</w:t>
      </w:r>
      <w:r w:rsidRPr="00725861">
        <w:rPr>
          <w:rFonts w:ascii="Arial" w:eastAsia="Calibri" w:hAnsi="Arial" w:cs="Arial"/>
          <w:sz w:val="24"/>
          <w:szCs w:val="24"/>
        </w:rPr>
        <w:t>, 111(3), 896-932</w:t>
      </w:r>
      <w:r w:rsidRPr="00A931CB">
        <w:rPr>
          <w:rFonts w:ascii="Arial" w:eastAsia="Calibri" w:hAnsi="Arial" w:cs="Arial"/>
          <w:sz w:val="24"/>
          <w:szCs w:val="24"/>
        </w:rPr>
        <w:t>. </w:t>
      </w:r>
      <w:hyperlink r:id="rId8" w:tgtFrame="_blank" w:history="1">
        <w:r w:rsidRPr="00A931CB">
          <w:rPr>
            <w:rFonts w:ascii="Arial" w:eastAsia="Calibri" w:hAnsi="Arial" w:cs="Arial"/>
            <w:color w:val="0563C1"/>
            <w:sz w:val="24"/>
            <w:szCs w:val="24"/>
            <w:u w:val="single"/>
          </w:rPr>
          <w:t>https://doi.org/10.1257/aer.20191268</w:t>
        </w:r>
      </w:hyperlink>
    </w:p>
    <w:p w:rsidR="00A931CB" w:rsidRPr="00725861" w:rsidRDefault="00A931CB" w:rsidP="00A931CB">
      <w:pPr>
        <w:spacing w:after="160" w:line="259" w:lineRule="auto"/>
        <w:jc w:val="both"/>
        <w:rPr>
          <w:rFonts w:ascii="Arial" w:eastAsia="Calibri" w:hAnsi="Arial" w:cs="Arial"/>
          <w:sz w:val="24"/>
          <w:szCs w:val="24"/>
        </w:rPr>
      </w:pPr>
      <w:r w:rsidRPr="00725861">
        <w:rPr>
          <w:rFonts w:ascii="Arial" w:eastAsia="Calibri" w:hAnsi="Arial" w:cs="Arial"/>
          <w:sz w:val="24"/>
          <w:szCs w:val="24"/>
        </w:rPr>
        <w:t>Braun, V., &amp; Clarke, V. (2021). </w:t>
      </w:r>
      <w:r w:rsidRPr="00725861">
        <w:rPr>
          <w:rFonts w:ascii="Arial" w:eastAsia="Calibri" w:hAnsi="Arial" w:cs="Arial"/>
          <w:i/>
          <w:iCs/>
          <w:sz w:val="24"/>
          <w:szCs w:val="24"/>
        </w:rPr>
        <w:t>Thematic Analysis: A Practical Guide</w:t>
      </w:r>
      <w:r w:rsidRPr="00725861">
        <w:rPr>
          <w:rFonts w:ascii="Arial" w:eastAsia="Calibri" w:hAnsi="Arial" w:cs="Arial"/>
          <w:sz w:val="24"/>
          <w:szCs w:val="24"/>
        </w:rPr>
        <w:t>. SAGE.</w:t>
      </w:r>
    </w:p>
    <w:p w:rsidR="00A931CB" w:rsidRPr="00A931CB" w:rsidRDefault="00A931CB" w:rsidP="00A931CB">
      <w:pPr>
        <w:spacing w:after="160" w:line="259" w:lineRule="auto"/>
        <w:jc w:val="both"/>
        <w:rPr>
          <w:rFonts w:ascii="Arial" w:eastAsia="Calibri" w:hAnsi="Arial" w:cs="Arial"/>
          <w:sz w:val="24"/>
          <w:szCs w:val="24"/>
        </w:rPr>
      </w:pPr>
      <w:r w:rsidRPr="00725861">
        <w:rPr>
          <w:rFonts w:ascii="Arial" w:eastAsia="Calibri" w:hAnsi="Arial" w:cs="Arial"/>
          <w:sz w:val="24"/>
          <w:szCs w:val="24"/>
        </w:rPr>
        <w:t>Brinkmann, S. (2021). </w:t>
      </w:r>
      <w:r w:rsidRPr="00725861">
        <w:rPr>
          <w:rFonts w:ascii="Arial" w:eastAsia="Calibri" w:hAnsi="Arial" w:cs="Arial"/>
          <w:i/>
          <w:iCs/>
          <w:sz w:val="24"/>
          <w:szCs w:val="24"/>
        </w:rPr>
        <w:t>Qualitative Interviewing</w:t>
      </w:r>
      <w:r w:rsidRPr="00725861">
        <w:rPr>
          <w:rFonts w:ascii="Arial" w:eastAsia="Calibri" w:hAnsi="Arial" w:cs="Arial"/>
          <w:sz w:val="24"/>
          <w:szCs w:val="24"/>
        </w:rPr>
        <w:t>. Oxford University Press. </w:t>
      </w:r>
      <w:hyperlink r:id="rId9" w:tgtFrame="_blank" w:history="1">
        <w:r w:rsidRPr="00A931CB">
          <w:rPr>
            <w:rFonts w:ascii="Arial" w:eastAsia="Calibri" w:hAnsi="Arial" w:cs="Arial"/>
            <w:color w:val="0563C1"/>
            <w:sz w:val="24"/>
            <w:szCs w:val="24"/>
            <w:u w:val="single"/>
          </w:rPr>
          <w:t>https://doi.org/10.1093/oso/9780197647781.001.0001</w:t>
        </w:r>
      </w:hyperlink>
    </w:p>
    <w:p w:rsidR="00A931CB" w:rsidRPr="00725861" w:rsidRDefault="00A931CB" w:rsidP="00A931CB">
      <w:pPr>
        <w:spacing w:after="160" w:line="259" w:lineRule="auto"/>
        <w:jc w:val="both"/>
        <w:rPr>
          <w:rFonts w:ascii="Arial" w:eastAsia="Calibri" w:hAnsi="Arial" w:cs="Arial"/>
          <w:sz w:val="24"/>
          <w:szCs w:val="24"/>
        </w:rPr>
      </w:pPr>
      <w:r w:rsidRPr="00725861">
        <w:rPr>
          <w:rFonts w:ascii="Arial" w:eastAsia="Calibri" w:hAnsi="Arial" w:cs="Arial"/>
          <w:sz w:val="24"/>
          <w:szCs w:val="24"/>
        </w:rPr>
        <w:t>Chanda, E., &amp; Tembo, R. (2018). Governance in Zambian secondary schools. </w:t>
      </w:r>
      <w:r w:rsidRPr="00725861">
        <w:rPr>
          <w:rFonts w:ascii="Arial" w:eastAsia="Calibri" w:hAnsi="Arial" w:cs="Arial"/>
          <w:i/>
          <w:iCs/>
          <w:sz w:val="24"/>
          <w:szCs w:val="24"/>
        </w:rPr>
        <w:t>Journal of Educational Leadership</w:t>
      </w:r>
      <w:r w:rsidRPr="00725861">
        <w:rPr>
          <w:rFonts w:ascii="Arial" w:eastAsia="Calibri" w:hAnsi="Arial" w:cs="Arial"/>
          <w:sz w:val="24"/>
          <w:szCs w:val="24"/>
        </w:rPr>
        <w:t>, 15(4), 200-218.</w:t>
      </w:r>
    </w:p>
    <w:p w:rsidR="00A931CB" w:rsidRPr="00725861" w:rsidRDefault="00A931CB" w:rsidP="00A931CB">
      <w:pPr>
        <w:spacing w:after="160" w:line="259" w:lineRule="auto"/>
        <w:jc w:val="both"/>
        <w:rPr>
          <w:rFonts w:ascii="Arial" w:eastAsia="Calibri" w:hAnsi="Arial" w:cs="Arial"/>
          <w:sz w:val="24"/>
          <w:szCs w:val="24"/>
        </w:rPr>
      </w:pPr>
      <w:r w:rsidRPr="00725861">
        <w:rPr>
          <w:rFonts w:ascii="Arial" w:eastAsia="Calibri" w:hAnsi="Arial" w:cs="Arial"/>
          <w:sz w:val="24"/>
          <w:szCs w:val="24"/>
        </w:rPr>
        <w:t>Chileshe, C., &amp; Banda, L. (2021). </w:t>
      </w:r>
      <w:r w:rsidRPr="00725861">
        <w:rPr>
          <w:rFonts w:ascii="Arial" w:eastAsia="Calibri" w:hAnsi="Arial" w:cs="Arial"/>
          <w:i/>
          <w:iCs/>
          <w:sz w:val="24"/>
          <w:szCs w:val="24"/>
        </w:rPr>
        <w:t>Funding Challenges in Sub-Saharan Education</w:t>
      </w:r>
      <w:r w:rsidRPr="00725861">
        <w:rPr>
          <w:rFonts w:ascii="Arial" w:eastAsia="Calibri" w:hAnsi="Arial" w:cs="Arial"/>
          <w:sz w:val="24"/>
          <w:szCs w:val="24"/>
        </w:rPr>
        <w:t>. African Development Bank Report.</w:t>
      </w:r>
    </w:p>
    <w:p w:rsidR="00A931CB" w:rsidRPr="00725861" w:rsidRDefault="00A931CB" w:rsidP="00A931CB">
      <w:pPr>
        <w:spacing w:after="160" w:line="259" w:lineRule="auto"/>
        <w:jc w:val="both"/>
        <w:rPr>
          <w:rFonts w:ascii="Arial" w:eastAsia="Calibri" w:hAnsi="Arial" w:cs="Arial"/>
          <w:sz w:val="24"/>
          <w:szCs w:val="24"/>
        </w:rPr>
      </w:pPr>
      <w:r w:rsidRPr="00725861">
        <w:rPr>
          <w:rFonts w:ascii="Arial" w:eastAsia="Calibri" w:hAnsi="Arial" w:cs="Arial"/>
          <w:sz w:val="24"/>
          <w:szCs w:val="24"/>
        </w:rPr>
        <w:t>Chishimba, N. (2020). Policy gaps in Zambian Re-entry Programs. </w:t>
      </w:r>
      <w:r w:rsidRPr="00725861">
        <w:rPr>
          <w:rFonts w:ascii="Arial" w:eastAsia="Calibri" w:hAnsi="Arial" w:cs="Arial"/>
          <w:i/>
          <w:iCs/>
          <w:sz w:val="24"/>
          <w:szCs w:val="24"/>
        </w:rPr>
        <w:t>Zambian Education Policy Review</w:t>
      </w:r>
      <w:r w:rsidRPr="00725861">
        <w:rPr>
          <w:rFonts w:ascii="Arial" w:eastAsia="Calibri" w:hAnsi="Arial" w:cs="Arial"/>
          <w:sz w:val="24"/>
          <w:szCs w:val="24"/>
        </w:rPr>
        <w:t>, 8(2), 67-85.</w:t>
      </w:r>
    </w:p>
    <w:p w:rsidR="00A931CB" w:rsidRPr="00A931CB" w:rsidRDefault="00A931CB" w:rsidP="00A931CB">
      <w:pPr>
        <w:spacing w:after="160" w:line="259" w:lineRule="auto"/>
        <w:jc w:val="both"/>
        <w:rPr>
          <w:rFonts w:ascii="Arial" w:eastAsia="Calibri" w:hAnsi="Arial" w:cs="Arial"/>
          <w:sz w:val="24"/>
          <w:szCs w:val="24"/>
        </w:rPr>
      </w:pPr>
      <w:r w:rsidRPr="00725861">
        <w:rPr>
          <w:rFonts w:ascii="Arial" w:eastAsia="Calibri" w:hAnsi="Arial" w:cs="Arial"/>
          <w:sz w:val="24"/>
          <w:szCs w:val="24"/>
        </w:rPr>
        <w:t>Cohen, L., Manion, L., &amp; Morrison, K. (2018). </w:t>
      </w:r>
      <w:r w:rsidRPr="00725861">
        <w:rPr>
          <w:rFonts w:ascii="Arial" w:eastAsia="Calibri" w:hAnsi="Arial" w:cs="Arial"/>
          <w:i/>
          <w:iCs/>
          <w:sz w:val="24"/>
          <w:szCs w:val="24"/>
        </w:rPr>
        <w:t>Research Methods in Education</w:t>
      </w:r>
      <w:r w:rsidRPr="00725861">
        <w:rPr>
          <w:rFonts w:ascii="Arial" w:eastAsia="Calibri" w:hAnsi="Arial" w:cs="Arial"/>
          <w:sz w:val="24"/>
          <w:szCs w:val="24"/>
        </w:rPr>
        <w:t> (8th ed.). Routledge</w:t>
      </w:r>
      <w:r w:rsidRPr="00A931CB">
        <w:rPr>
          <w:rFonts w:ascii="Arial" w:eastAsia="Calibri" w:hAnsi="Arial" w:cs="Arial"/>
          <w:sz w:val="24"/>
          <w:szCs w:val="24"/>
        </w:rPr>
        <w:t>. </w:t>
      </w:r>
      <w:hyperlink r:id="rId10" w:tgtFrame="_blank" w:history="1">
        <w:r w:rsidRPr="00A931CB">
          <w:rPr>
            <w:rFonts w:ascii="Arial" w:eastAsia="Calibri" w:hAnsi="Arial" w:cs="Arial"/>
            <w:color w:val="0563C1"/>
            <w:sz w:val="24"/>
            <w:szCs w:val="24"/>
            <w:u w:val="single"/>
          </w:rPr>
          <w:t>https://doi.org/10.4324/9781315456539</w:t>
        </w:r>
      </w:hyperlink>
    </w:p>
    <w:p w:rsidR="00A931CB" w:rsidRDefault="00A931CB" w:rsidP="00A931CB">
      <w:pPr>
        <w:spacing w:after="160" w:line="259" w:lineRule="auto"/>
        <w:jc w:val="both"/>
        <w:rPr>
          <w:rFonts w:ascii="Arial" w:eastAsia="Calibri" w:hAnsi="Arial" w:cs="Arial"/>
          <w:sz w:val="24"/>
          <w:szCs w:val="24"/>
        </w:rPr>
      </w:pPr>
      <w:r w:rsidRPr="00725861">
        <w:rPr>
          <w:rFonts w:ascii="Arial" w:eastAsia="Calibri" w:hAnsi="Arial" w:cs="Arial"/>
          <w:sz w:val="24"/>
          <w:szCs w:val="24"/>
        </w:rPr>
        <w:t>Collie, R. J. (2022). School climate and teacher well-being. </w:t>
      </w:r>
      <w:r w:rsidRPr="00725861">
        <w:rPr>
          <w:rFonts w:ascii="Arial" w:eastAsia="Calibri" w:hAnsi="Arial" w:cs="Arial"/>
          <w:i/>
          <w:iCs/>
          <w:sz w:val="24"/>
          <w:szCs w:val="24"/>
        </w:rPr>
        <w:t>Educational Psychology Review</w:t>
      </w:r>
      <w:r w:rsidRPr="00725861">
        <w:rPr>
          <w:rFonts w:ascii="Arial" w:eastAsia="Calibri" w:hAnsi="Arial" w:cs="Arial"/>
          <w:sz w:val="24"/>
          <w:szCs w:val="24"/>
        </w:rPr>
        <w:t>, 34(2), 789-812</w:t>
      </w:r>
      <w:r w:rsidRPr="00A931CB">
        <w:rPr>
          <w:rFonts w:ascii="Arial" w:eastAsia="Calibri" w:hAnsi="Arial" w:cs="Arial"/>
          <w:sz w:val="24"/>
          <w:szCs w:val="24"/>
        </w:rPr>
        <w:t>. </w:t>
      </w:r>
      <w:hyperlink r:id="rId11" w:tgtFrame="_blank" w:history="1">
        <w:r w:rsidRPr="00A931CB">
          <w:rPr>
            <w:rFonts w:ascii="Arial" w:eastAsia="Calibri" w:hAnsi="Arial" w:cs="Arial"/>
            <w:color w:val="0563C1"/>
            <w:sz w:val="24"/>
            <w:szCs w:val="24"/>
            <w:u w:val="single"/>
          </w:rPr>
          <w:t>https://doi.org/10.1007/s10648-021-09642-5</w:t>
        </w:r>
      </w:hyperlink>
      <w:r w:rsidR="00D97F19">
        <w:rPr>
          <w:rFonts w:ascii="Arial" w:eastAsia="Calibri" w:hAnsi="Arial" w:cs="Arial"/>
          <w:sz w:val="24"/>
          <w:szCs w:val="24"/>
        </w:rPr>
        <w:t>.</w:t>
      </w:r>
    </w:p>
    <w:p w:rsidR="00D97F19" w:rsidRPr="00A931CB" w:rsidRDefault="00D97F19" w:rsidP="00A931CB">
      <w:pPr>
        <w:spacing w:after="160" w:line="259" w:lineRule="auto"/>
        <w:jc w:val="both"/>
        <w:rPr>
          <w:rFonts w:ascii="Arial" w:eastAsia="Calibri" w:hAnsi="Arial" w:cs="Arial"/>
          <w:sz w:val="24"/>
          <w:szCs w:val="24"/>
        </w:rPr>
      </w:pPr>
      <w:r w:rsidRPr="00D97F19">
        <w:rPr>
          <w:rFonts w:ascii="Arial" w:eastAsia="Calibri" w:hAnsi="Arial" w:cs="Arial"/>
          <w:sz w:val="24"/>
          <w:szCs w:val="24"/>
        </w:rPr>
        <w:t>Creswell, J. W., &amp; Poth, C. N. (2024). </w:t>
      </w:r>
      <w:r>
        <w:rPr>
          <w:rFonts w:ascii="Arial" w:eastAsia="Calibri" w:hAnsi="Arial" w:cs="Arial"/>
          <w:i/>
          <w:iCs/>
          <w:sz w:val="24"/>
          <w:szCs w:val="24"/>
        </w:rPr>
        <w:t>Qualitative Inquiry and Research Design: Choosing among Five A</w:t>
      </w:r>
      <w:r w:rsidRPr="00D97F19">
        <w:rPr>
          <w:rFonts w:ascii="Arial" w:eastAsia="Calibri" w:hAnsi="Arial" w:cs="Arial"/>
          <w:i/>
          <w:iCs/>
          <w:sz w:val="24"/>
          <w:szCs w:val="24"/>
        </w:rPr>
        <w:t>pproaches</w:t>
      </w:r>
      <w:r>
        <w:rPr>
          <w:rFonts w:ascii="Arial" w:eastAsia="Calibri" w:hAnsi="Arial" w:cs="Arial"/>
          <w:sz w:val="24"/>
          <w:szCs w:val="24"/>
        </w:rPr>
        <w:t> (5</w:t>
      </w:r>
      <w:r w:rsidRPr="00D97F19">
        <w:rPr>
          <w:rFonts w:ascii="Arial" w:eastAsia="Calibri" w:hAnsi="Arial" w:cs="Arial"/>
          <w:sz w:val="24"/>
          <w:szCs w:val="24"/>
          <w:vertAlign w:val="superscript"/>
        </w:rPr>
        <w:t>th</w:t>
      </w:r>
      <w:r>
        <w:rPr>
          <w:rFonts w:ascii="Arial" w:eastAsia="Calibri" w:hAnsi="Arial" w:cs="Arial"/>
          <w:sz w:val="24"/>
          <w:szCs w:val="24"/>
        </w:rPr>
        <w:t> ed.). SAGE </w:t>
      </w:r>
      <w:r w:rsidRPr="00D97F19">
        <w:rPr>
          <w:rFonts w:ascii="Arial" w:eastAsia="Calibri" w:hAnsi="Arial" w:cs="Arial"/>
          <w:sz w:val="24"/>
          <w:szCs w:val="24"/>
        </w:rPr>
        <w:t>Publications. </w:t>
      </w:r>
      <w:hyperlink r:id="rId12" w:tgtFrame="_blank" w:history="1">
        <w:r w:rsidRPr="00D97F19">
          <w:rPr>
            <w:rStyle w:val="Hyperlink"/>
            <w:rFonts w:ascii="Arial" w:eastAsia="Calibri" w:hAnsi="Arial" w:cs="Arial"/>
            <w:sz w:val="24"/>
            <w:szCs w:val="24"/>
          </w:rPr>
          <w:t>https://doi.org/10.4135/9781544398426</w:t>
        </w:r>
      </w:hyperlink>
      <w:r>
        <w:rPr>
          <w:rFonts w:ascii="Arial" w:eastAsia="Calibri" w:hAnsi="Arial" w:cs="Arial"/>
          <w:sz w:val="24"/>
          <w:szCs w:val="24"/>
        </w:rPr>
        <w:t>.</w:t>
      </w:r>
    </w:p>
    <w:p w:rsidR="00A931CB" w:rsidRPr="00725861" w:rsidRDefault="00A931CB" w:rsidP="00A931CB">
      <w:pPr>
        <w:spacing w:after="160" w:line="259" w:lineRule="auto"/>
        <w:jc w:val="both"/>
        <w:rPr>
          <w:rFonts w:ascii="Arial" w:eastAsia="Calibri" w:hAnsi="Arial" w:cs="Arial"/>
          <w:sz w:val="24"/>
          <w:szCs w:val="24"/>
        </w:rPr>
      </w:pPr>
      <w:r w:rsidRPr="00725861">
        <w:rPr>
          <w:rFonts w:ascii="Arial" w:eastAsia="Calibri" w:hAnsi="Arial" w:cs="Arial"/>
          <w:sz w:val="24"/>
          <w:szCs w:val="24"/>
        </w:rPr>
        <w:t>Deal, T. E., &amp; Peterson, K. D. (2016). </w:t>
      </w:r>
      <w:r w:rsidRPr="00725861">
        <w:rPr>
          <w:rFonts w:ascii="Arial" w:eastAsia="Calibri" w:hAnsi="Arial" w:cs="Arial"/>
          <w:i/>
          <w:iCs/>
          <w:sz w:val="24"/>
          <w:szCs w:val="24"/>
        </w:rPr>
        <w:t>Shaping School Culture</w:t>
      </w:r>
      <w:r w:rsidRPr="00725861">
        <w:rPr>
          <w:rFonts w:ascii="Arial" w:eastAsia="Calibri" w:hAnsi="Arial" w:cs="Arial"/>
          <w:sz w:val="24"/>
          <w:szCs w:val="24"/>
        </w:rPr>
        <w:t> (3rd ed.). Jossey-Bass.</w:t>
      </w:r>
    </w:p>
    <w:p w:rsidR="00A931CB" w:rsidRPr="00725861" w:rsidRDefault="00A931CB" w:rsidP="00A931CB">
      <w:pPr>
        <w:spacing w:after="160" w:line="259" w:lineRule="auto"/>
        <w:jc w:val="both"/>
        <w:rPr>
          <w:rFonts w:ascii="Arial" w:eastAsia="Calibri" w:hAnsi="Arial" w:cs="Arial"/>
          <w:sz w:val="24"/>
          <w:szCs w:val="24"/>
        </w:rPr>
      </w:pPr>
      <w:r w:rsidRPr="00725861">
        <w:rPr>
          <w:rFonts w:ascii="Arial" w:eastAsia="Calibri" w:hAnsi="Arial" w:cs="Arial"/>
          <w:sz w:val="24"/>
          <w:szCs w:val="24"/>
        </w:rPr>
        <w:t>ECZ. (2021). </w:t>
      </w:r>
      <w:r w:rsidRPr="00725861">
        <w:rPr>
          <w:rFonts w:ascii="Arial" w:eastAsia="Calibri" w:hAnsi="Arial" w:cs="Arial"/>
          <w:i/>
          <w:iCs/>
          <w:sz w:val="24"/>
          <w:szCs w:val="24"/>
        </w:rPr>
        <w:t>Annual Examination Performance Report</w:t>
      </w:r>
      <w:r w:rsidR="00D97F19">
        <w:rPr>
          <w:rFonts w:ascii="Arial" w:eastAsia="Calibri" w:hAnsi="Arial" w:cs="Arial"/>
          <w:i/>
          <w:iCs/>
          <w:sz w:val="24"/>
          <w:szCs w:val="24"/>
        </w:rPr>
        <w:t>,</w:t>
      </w:r>
      <w:r w:rsidRPr="00725861">
        <w:rPr>
          <w:rFonts w:ascii="Arial" w:eastAsia="Calibri" w:hAnsi="Arial" w:cs="Arial"/>
          <w:sz w:val="24"/>
          <w:szCs w:val="24"/>
        </w:rPr>
        <w:t xml:space="preserve"> Examinations Council of Zambia.</w:t>
      </w:r>
    </w:p>
    <w:p w:rsidR="00A931CB" w:rsidRPr="00725861" w:rsidRDefault="00A931CB" w:rsidP="00A931CB">
      <w:pPr>
        <w:spacing w:after="160" w:line="259" w:lineRule="auto"/>
        <w:jc w:val="both"/>
        <w:rPr>
          <w:rFonts w:ascii="Arial" w:eastAsia="Calibri" w:hAnsi="Arial" w:cs="Arial"/>
          <w:sz w:val="24"/>
          <w:szCs w:val="24"/>
        </w:rPr>
      </w:pPr>
      <w:r w:rsidRPr="00725861">
        <w:rPr>
          <w:rFonts w:ascii="Arial" w:eastAsia="Calibri" w:hAnsi="Arial" w:cs="Arial"/>
          <w:sz w:val="24"/>
          <w:szCs w:val="24"/>
        </w:rPr>
        <w:t>ECZ Annual Report. (2021). </w:t>
      </w:r>
      <w:r w:rsidRPr="00725861">
        <w:rPr>
          <w:rFonts w:ascii="Arial" w:eastAsia="Calibri" w:hAnsi="Arial" w:cs="Arial"/>
          <w:i/>
          <w:iCs/>
          <w:sz w:val="24"/>
          <w:szCs w:val="24"/>
        </w:rPr>
        <w:t>Grade 12 Performance Statistics</w:t>
      </w:r>
      <w:r w:rsidRPr="00725861">
        <w:rPr>
          <w:rFonts w:ascii="Arial" w:eastAsia="Calibri" w:hAnsi="Arial" w:cs="Arial"/>
          <w:sz w:val="24"/>
          <w:szCs w:val="24"/>
        </w:rPr>
        <w:t>. Examinations Council of Zambia.Revised-ms_AJESS_152967_v1-1.docx​</w:t>
      </w:r>
    </w:p>
    <w:p w:rsidR="00A931CB" w:rsidRPr="00725861" w:rsidRDefault="00A931CB" w:rsidP="00A931CB">
      <w:pPr>
        <w:spacing w:after="160" w:line="259" w:lineRule="auto"/>
        <w:jc w:val="both"/>
        <w:rPr>
          <w:rFonts w:ascii="Arial" w:eastAsia="Calibri" w:hAnsi="Arial" w:cs="Arial"/>
          <w:sz w:val="24"/>
          <w:szCs w:val="24"/>
        </w:rPr>
      </w:pPr>
      <w:r w:rsidRPr="00725861">
        <w:rPr>
          <w:rFonts w:ascii="Arial" w:eastAsia="Calibri" w:hAnsi="Arial" w:cs="Arial"/>
          <w:sz w:val="24"/>
          <w:szCs w:val="24"/>
        </w:rPr>
        <w:t xml:space="preserve">Ghanney, P., et al. (2017). Leadership Accountability in Ghanaian </w:t>
      </w:r>
      <w:r w:rsidR="00D97F19">
        <w:rPr>
          <w:rFonts w:ascii="Arial" w:eastAsia="Calibri" w:hAnsi="Arial" w:cs="Arial"/>
          <w:sz w:val="24"/>
          <w:szCs w:val="24"/>
        </w:rPr>
        <w:t>Schools</w:t>
      </w:r>
      <w:r w:rsidRPr="00725861">
        <w:rPr>
          <w:rFonts w:ascii="Arial" w:eastAsia="Calibri" w:hAnsi="Arial" w:cs="Arial"/>
          <w:sz w:val="24"/>
          <w:szCs w:val="24"/>
        </w:rPr>
        <w:t>. </w:t>
      </w:r>
      <w:r w:rsidRPr="00725861">
        <w:rPr>
          <w:rFonts w:ascii="Arial" w:eastAsia="Calibri" w:hAnsi="Arial" w:cs="Arial"/>
          <w:i/>
          <w:iCs/>
          <w:sz w:val="24"/>
          <w:szCs w:val="24"/>
        </w:rPr>
        <w:t>African Journal of Management</w:t>
      </w:r>
      <w:r w:rsidRPr="00725861">
        <w:rPr>
          <w:rFonts w:ascii="Arial" w:eastAsia="Calibri" w:hAnsi="Arial" w:cs="Arial"/>
          <w:sz w:val="24"/>
          <w:szCs w:val="24"/>
        </w:rPr>
        <w:t>, 4(3), 150</w:t>
      </w:r>
      <w:r w:rsidR="00D97F19">
        <w:rPr>
          <w:rFonts w:ascii="Arial" w:eastAsia="Calibri" w:hAnsi="Arial" w:cs="Arial"/>
          <w:sz w:val="24"/>
          <w:szCs w:val="24"/>
        </w:rPr>
        <w:t>–</w:t>
      </w:r>
      <w:r w:rsidRPr="00725861">
        <w:rPr>
          <w:rFonts w:ascii="Arial" w:eastAsia="Calibri" w:hAnsi="Arial" w:cs="Arial"/>
          <w:sz w:val="24"/>
          <w:szCs w:val="24"/>
        </w:rPr>
        <w:t>170.</w:t>
      </w:r>
    </w:p>
    <w:p w:rsidR="00A931CB" w:rsidRPr="00A931CB" w:rsidRDefault="00A931CB" w:rsidP="00A931CB">
      <w:pPr>
        <w:spacing w:after="160" w:line="259" w:lineRule="auto"/>
        <w:jc w:val="both"/>
        <w:rPr>
          <w:rFonts w:ascii="Arial" w:eastAsia="Calibri" w:hAnsi="Arial" w:cs="Arial"/>
          <w:sz w:val="24"/>
          <w:szCs w:val="24"/>
        </w:rPr>
      </w:pPr>
      <w:r w:rsidRPr="00725861">
        <w:rPr>
          <w:rFonts w:ascii="Arial" w:eastAsia="Calibri" w:hAnsi="Arial" w:cs="Arial"/>
          <w:sz w:val="24"/>
          <w:szCs w:val="24"/>
        </w:rPr>
        <w:lastRenderedPageBreak/>
        <w:t xml:space="preserve">Guest, G., </w:t>
      </w:r>
      <w:proofErr w:type="spellStart"/>
      <w:r w:rsidRPr="00725861">
        <w:rPr>
          <w:rFonts w:ascii="Arial" w:eastAsia="Calibri" w:hAnsi="Arial" w:cs="Arial"/>
          <w:sz w:val="24"/>
          <w:szCs w:val="24"/>
        </w:rPr>
        <w:t>Namey</w:t>
      </w:r>
      <w:proofErr w:type="spellEnd"/>
      <w:r w:rsidRPr="00725861">
        <w:rPr>
          <w:rFonts w:ascii="Arial" w:eastAsia="Calibri" w:hAnsi="Arial" w:cs="Arial"/>
          <w:sz w:val="24"/>
          <w:szCs w:val="24"/>
        </w:rPr>
        <w:t>, E., &amp; Mitchell, M. L. (2022). </w:t>
      </w:r>
      <w:r w:rsidRPr="00725861">
        <w:rPr>
          <w:rFonts w:ascii="Arial" w:eastAsia="Calibri" w:hAnsi="Arial" w:cs="Arial"/>
          <w:i/>
          <w:iCs/>
          <w:sz w:val="24"/>
          <w:szCs w:val="24"/>
        </w:rPr>
        <w:t>Collecting Q</w:t>
      </w:r>
      <w:r w:rsidR="00DF499A">
        <w:rPr>
          <w:rFonts w:ascii="Arial" w:eastAsia="Calibri" w:hAnsi="Arial" w:cs="Arial"/>
          <w:i/>
          <w:iCs/>
          <w:sz w:val="24"/>
          <w:szCs w:val="24"/>
        </w:rPr>
        <w:t>ualitative Data: A Field Manual </w:t>
      </w:r>
      <w:r w:rsidR="00862A1A">
        <w:rPr>
          <w:rFonts w:ascii="Arial" w:eastAsia="Calibri" w:hAnsi="Arial" w:cs="Arial"/>
          <w:i/>
          <w:iCs/>
          <w:sz w:val="24"/>
          <w:szCs w:val="24"/>
        </w:rPr>
        <w:t>for Applied </w:t>
      </w:r>
      <w:r w:rsidRPr="00725861">
        <w:rPr>
          <w:rFonts w:ascii="Arial" w:eastAsia="Calibri" w:hAnsi="Arial" w:cs="Arial"/>
          <w:i/>
          <w:iCs/>
          <w:sz w:val="24"/>
          <w:szCs w:val="24"/>
        </w:rPr>
        <w:t>Research</w:t>
      </w:r>
      <w:r w:rsidR="00862A1A">
        <w:rPr>
          <w:rFonts w:ascii="Arial" w:eastAsia="Calibri" w:hAnsi="Arial" w:cs="Arial"/>
          <w:sz w:val="24"/>
          <w:szCs w:val="24"/>
        </w:rPr>
        <w:t>. </w:t>
      </w:r>
      <w:r w:rsidRPr="00725861">
        <w:rPr>
          <w:rFonts w:ascii="Arial" w:eastAsia="Calibri" w:hAnsi="Arial" w:cs="Arial"/>
          <w:sz w:val="24"/>
          <w:szCs w:val="24"/>
        </w:rPr>
        <w:t>SAGE.</w:t>
      </w:r>
      <w:r w:rsidRPr="00A931CB">
        <w:rPr>
          <w:rFonts w:ascii="Arial" w:eastAsia="Calibri" w:hAnsi="Arial" w:cs="Arial"/>
          <w:sz w:val="24"/>
          <w:szCs w:val="24"/>
        </w:rPr>
        <w:t> </w:t>
      </w:r>
      <w:hyperlink r:id="rId13" w:tgtFrame="_blank" w:history="1">
        <w:r w:rsidRPr="00A931CB">
          <w:rPr>
            <w:rFonts w:ascii="Arial" w:eastAsia="Calibri" w:hAnsi="Arial" w:cs="Arial"/>
            <w:color w:val="0563C1"/>
            <w:sz w:val="24"/>
            <w:szCs w:val="24"/>
            <w:u w:val="single"/>
          </w:rPr>
          <w:t>https://doi.org/10.1177/10778004211069582</w:t>
        </w:r>
      </w:hyperlink>
      <w:r w:rsidRPr="00A931CB">
        <w:rPr>
          <w:rFonts w:ascii="Arial" w:eastAsia="Calibri" w:hAnsi="Arial" w:cs="Arial"/>
          <w:sz w:val="24"/>
          <w:szCs w:val="24"/>
        </w:rPr>
        <w:t>.</w:t>
      </w:r>
    </w:p>
    <w:p w:rsidR="00A931CB" w:rsidRPr="00725861" w:rsidRDefault="008D0A51" w:rsidP="00A931CB">
      <w:pPr>
        <w:spacing w:after="160" w:line="259" w:lineRule="auto"/>
        <w:jc w:val="both"/>
        <w:rPr>
          <w:rFonts w:ascii="Arial" w:eastAsia="Calibri" w:hAnsi="Arial" w:cs="Arial"/>
          <w:sz w:val="24"/>
          <w:szCs w:val="24"/>
        </w:rPr>
      </w:pPr>
      <w:r w:rsidRPr="008D0A51">
        <w:rPr>
          <w:rFonts w:ascii="Arial" w:eastAsia="Calibri" w:hAnsi="Arial" w:cs="Arial"/>
          <w:sz w:val="24"/>
          <w:szCs w:val="24"/>
        </w:rPr>
        <w:t>Guskey, T. R., Frey, N., &amp; Fisher, D. (2024). </w:t>
      </w:r>
      <w:r w:rsidRPr="008D0A51">
        <w:rPr>
          <w:rFonts w:ascii="Arial" w:eastAsia="Calibri" w:hAnsi="Arial" w:cs="Arial"/>
          <w:i/>
          <w:iCs/>
          <w:sz w:val="24"/>
          <w:szCs w:val="24"/>
        </w:rPr>
        <w:t>Grading wi</w:t>
      </w:r>
      <w:r>
        <w:rPr>
          <w:rFonts w:ascii="Arial" w:eastAsia="Calibri" w:hAnsi="Arial" w:cs="Arial"/>
          <w:i/>
          <w:iCs/>
          <w:sz w:val="24"/>
          <w:szCs w:val="24"/>
        </w:rPr>
        <w:t>th Integrity: A Research-Based Approach Grounded in Honesty, Transparency, Accuracy, and E</w:t>
      </w:r>
      <w:r w:rsidRPr="008D0A51">
        <w:rPr>
          <w:rFonts w:ascii="Arial" w:eastAsia="Calibri" w:hAnsi="Arial" w:cs="Arial"/>
          <w:i/>
          <w:iCs/>
          <w:sz w:val="24"/>
          <w:szCs w:val="24"/>
        </w:rPr>
        <w:t>quity</w:t>
      </w:r>
      <w:r>
        <w:rPr>
          <w:rFonts w:ascii="Arial" w:eastAsia="Calibri" w:hAnsi="Arial" w:cs="Arial"/>
          <w:sz w:val="24"/>
          <w:szCs w:val="24"/>
        </w:rPr>
        <w:t>. Corwin Press</w:t>
      </w:r>
      <w:r w:rsidR="00A931CB" w:rsidRPr="00725861">
        <w:rPr>
          <w:rFonts w:ascii="Arial" w:eastAsia="Calibri" w:hAnsi="Arial" w:cs="Arial"/>
          <w:sz w:val="24"/>
          <w:szCs w:val="24"/>
        </w:rPr>
        <w:t>.</w:t>
      </w:r>
    </w:p>
    <w:p w:rsidR="00A931CB" w:rsidRPr="00725861" w:rsidRDefault="00A931CB" w:rsidP="00A931CB">
      <w:pPr>
        <w:spacing w:after="160" w:line="259" w:lineRule="auto"/>
        <w:jc w:val="both"/>
        <w:rPr>
          <w:rFonts w:ascii="Arial" w:eastAsia="Calibri" w:hAnsi="Arial" w:cs="Arial"/>
          <w:sz w:val="24"/>
          <w:szCs w:val="24"/>
        </w:rPr>
      </w:pPr>
      <w:r w:rsidRPr="00725861">
        <w:rPr>
          <w:rFonts w:ascii="Arial" w:eastAsia="Calibri" w:hAnsi="Arial" w:cs="Arial"/>
          <w:sz w:val="24"/>
          <w:szCs w:val="24"/>
        </w:rPr>
        <w:t>Haslam, S. A. (2004). </w:t>
      </w:r>
      <w:r w:rsidRPr="00725861">
        <w:rPr>
          <w:rFonts w:ascii="Arial" w:eastAsia="Calibri" w:hAnsi="Arial" w:cs="Arial"/>
          <w:i/>
          <w:iCs/>
          <w:sz w:val="24"/>
          <w:szCs w:val="24"/>
        </w:rPr>
        <w:t>Psychology in Organizations: The Social Identity Approach</w:t>
      </w:r>
      <w:r w:rsidRPr="00725861">
        <w:rPr>
          <w:rFonts w:ascii="Arial" w:eastAsia="Calibri" w:hAnsi="Arial" w:cs="Arial"/>
          <w:sz w:val="24"/>
          <w:szCs w:val="24"/>
        </w:rPr>
        <w:t> (2nd ed.). SAGE.</w:t>
      </w:r>
    </w:p>
    <w:p w:rsidR="00A931CB" w:rsidRPr="00A931CB" w:rsidRDefault="00A931CB" w:rsidP="00A931CB">
      <w:pPr>
        <w:spacing w:after="160" w:line="259" w:lineRule="auto"/>
        <w:jc w:val="both"/>
        <w:rPr>
          <w:rFonts w:ascii="Arial" w:eastAsia="Calibri" w:hAnsi="Arial" w:cs="Arial"/>
          <w:sz w:val="24"/>
          <w:szCs w:val="24"/>
        </w:rPr>
      </w:pPr>
      <w:r w:rsidRPr="00725861">
        <w:rPr>
          <w:rFonts w:ascii="Arial" w:eastAsia="Calibri" w:hAnsi="Arial" w:cs="Arial"/>
          <w:sz w:val="24"/>
          <w:szCs w:val="24"/>
        </w:rPr>
        <w:t xml:space="preserve">Haslam, S. A., Reicher, S. D., &amp; </w:t>
      </w:r>
      <w:proofErr w:type="spellStart"/>
      <w:r w:rsidRPr="00725861">
        <w:rPr>
          <w:rFonts w:ascii="Arial" w:eastAsia="Calibri" w:hAnsi="Arial" w:cs="Arial"/>
          <w:sz w:val="24"/>
          <w:szCs w:val="24"/>
        </w:rPr>
        <w:t>Platow</w:t>
      </w:r>
      <w:proofErr w:type="spellEnd"/>
      <w:r w:rsidRPr="00725861">
        <w:rPr>
          <w:rFonts w:ascii="Arial" w:eastAsia="Calibri" w:hAnsi="Arial" w:cs="Arial"/>
          <w:sz w:val="24"/>
          <w:szCs w:val="24"/>
        </w:rPr>
        <w:t>, M. J. (2020). </w:t>
      </w:r>
      <w:r w:rsidRPr="00725861">
        <w:rPr>
          <w:rFonts w:ascii="Arial" w:eastAsia="Calibri" w:hAnsi="Arial" w:cs="Arial"/>
          <w:i/>
          <w:iCs/>
          <w:sz w:val="24"/>
          <w:szCs w:val="24"/>
        </w:rPr>
        <w:t>The New Psychology of Leadership</w:t>
      </w:r>
      <w:r w:rsidRPr="00725861">
        <w:rPr>
          <w:rFonts w:ascii="Arial" w:eastAsia="Calibri" w:hAnsi="Arial" w:cs="Arial"/>
          <w:sz w:val="24"/>
          <w:szCs w:val="24"/>
        </w:rPr>
        <w:t> (2nd ed.). Routledge.</w:t>
      </w:r>
      <w:r w:rsidRPr="00A931CB">
        <w:rPr>
          <w:rFonts w:ascii="Arial" w:eastAsia="Calibri" w:hAnsi="Arial" w:cs="Arial"/>
          <w:sz w:val="24"/>
          <w:szCs w:val="24"/>
        </w:rPr>
        <w:t> </w:t>
      </w:r>
      <w:hyperlink r:id="rId14" w:tgtFrame="_blank" w:history="1">
        <w:r w:rsidRPr="00A931CB">
          <w:rPr>
            <w:rFonts w:ascii="Arial" w:eastAsia="Calibri" w:hAnsi="Arial" w:cs="Arial"/>
            <w:color w:val="0563C1"/>
            <w:sz w:val="24"/>
            <w:szCs w:val="24"/>
            <w:u w:val="single"/>
          </w:rPr>
          <w:t>https://doi.org/10.4324/9781351670320</w:t>
        </w:r>
      </w:hyperlink>
    </w:p>
    <w:p w:rsidR="00A931CB" w:rsidRPr="00725861" w:rsidRDefault="00A931CB" w:rsidP="00A931CB">
      <w:pPr>
        <w:spacing w:after="160" w:line="259" w:lineRule="auto"/>
        <w:jc w:val="both"/>
        <w:rPr>
          <w:rFonts w:ascii="Arial" w:eastAsia="Calibri" w:hAnsi="Arial" w:cs="Arial"/>
          <w:sz w:val="24"/>
          <w:szCs w:val="24"/>
        </w:rPr>
      </w:pPr>
      <w:r w:rsidRPr="00725861">
        <w:rPr>
          <w:rFonts w:ascii="Arial" w:eastAsia="Calibri" w:hAnsi="Arial" w:cs="Arial"/>
          <w:sz w:val="24"/>
          <w:szCs w:val="24"/>
        </w:rPr>
        <w:t>International Journal of Educational Research. (2024). Special Issue on School Belonging. </w:t>
      </w:r>
      <w:r w:rsidRPr="00725861">
        <w:rPr>
          <w:rFonts w:ascii="Arial" w:eastAsia="Calibri" w:hAnsi="Arial" w:cs="Arial"/>
          <w:i/>
          <w:iCs/>
          <w:sz w:val="24"/>
          <w:szCs w:val="24"/>
        </w:rPr>
        <w:t>International Journal of Educational Research</w:t>
      </w:r>
      <w:r w:rsidRPr="00725861">
        <w:rPr>
          <w:rFonts w:ascii="Arial" w:eastAsia="Calibri" w:hAnsi="Arial" w:cs="Arial"/>
          <w:sz w:val="24"/>
          <w:szCs w:val="24"/>
        </w:rPr>
        <w:t>, 123, 102-120.</w:t>
      </w:r>
    </w:p>
    <w:p w:rsidR="00A931CB" w:rsidRPr="00A931CB" w:rsidRDefault="00A931CB" w:rsidP="00A931CB">
      <w:pPr>
        <w:spacing w:after="160" w:line="259" w:lineRule="auto"/>
        <w:jc w:val="both"/>
        <w:rPr>
          <w:rFonts w:ascii="Arial" w:eastAsia="Calibri" w:hAnsi="Arial" w:cs="Arial"/>
          <w:sz w:val="24"/>
          <w:szCs w:val="24"/>
        </w:rPr>
      </w:pPr>
      <w:proofErr w:type="spellStart"/>
      <w:r w:rsidRPr="00725861">
        <w:rPr>
          <w:rFonts w:ascii="Arial" w:eastAsia="Calibri" w:hAnsi="Arial" w:cs="Arial"/>
          <w:sz w:val="24"/>
          <w:szCs w:val="24"/>
        </w:rPr>
        <w:t>Karakose</w:t>
      </w:r>
      <w:proofErr w:type="spellEnd"/>
      <w:r w:rsidRPr="00725861">
        <w:rPr>
          <w:rFonts w:ascii="Arial" w:eastAsia="Calibri" w:hAnsi="Arial" w:cs="Arial"/>
          <w:sz w:val="24"/>
          <w:szCs w:val="24"/>
        </w:rPr>
        <w:t xml:space="preserve">, T., </w:t>
      </w:r>
      <w:proofErr w:type="spellStart"/>
      <w:r w:rsidRPr="00725861">
        <w:rPr>
          <w:rFonts w:ascii="Arial" w:eastAsia="Calibri" w:hAnsi="Arial" w:cs="Arial"/>
          <w:sz w:val="24"/>
          <w:szCs w:val="24"/>
        </w:rPr>
        <w:t>Tülübaş</w:t>
      </w:r>
      <w:proofErr w:type="spellEnd"/>
      <w:r w:rsidRPr="00725861">
        <w:rPr>
          <w:rFonts w:ascii="Arial" w:eastAsia="Calibri" w:hAnsi="Arial" w:cs="Arial"/>
          <w:sz w:val="24"/>
          <w:szCs w:val="24"/>
        </w:rPr>
        <w:t xml:space="preserve">, T., Papadakis, S., &amp; </w:t>
      </w:r>
      <w:proofErr w:type="spellStart"/>
      <w:r w:rsidRPr="00725861">
        <w:rPr>
          <w:rFonts w:ascii="Arial" w:eastAsia="Calibri" w:hAnsi="Arial" w:cs="Arial"/>
          <w:sz w:val="24"/>
          <w:szCs w:val="24"/>
        </w:rPr>
        <w:t>Yirci</w:t>
      </w:r>
      <w:proofErr w:type="spellEnd"/>
      <w:r w:rsidRPr="00725861">
        <w:rPr>
          <w:rFonts w:ascii="Arial" w:eastAsia="Calibri" w:hAnsi="Arial" w:cs="Arial"/>
          <w:sz w:val="24"/>
          <w:szCs w:val="24"/>
        </w:rPr>
        <w:t>, R. (2023). Bibliometric Analysis of Educational Leadership. </w:t>
      </w:r>
      <w:r w:rsidRPr="00725861">
        <w:rPr>
          <w:rFonts w:ascii="Arial" w:eastAsia="Calibri" w:hAnsi="Arial" w:cs="Arial"/>
          <w:i/>
          <w:iCs/>
          <w:sz w:val="24"/>
          <w:szCs w:val="24"/>
        </w:rPr>
        <w:t>Educational Management Administration &amp; Leadership</w:t>
      </w:r>
      <w:r w:rsidRPr="00725861">
        <w:rPr>
          <w:rFonts w:ascii="Arial" w:eastAsia="Calibri" w:hAnsi="Arial" w:cs="Arial"/>
          <w:sz w:val="24"/>
          <w:szCs w:val="24"/>
        </w:rPr>
        <w:t>. </w:t>
      </w:r>
      <w:hyperlink r:id="rId15" w:tgtFrame="_blank" w:history="1">
        <w:r w:rsidRPr="00A931CB">
          <w:rPr>
            <w:rFonts w:ascii="Arial" w:eastAsia="Calibri" w:hAnsi="Arial" w:cs="Arial"/>
            <w:color w:val="0563C1"/>
            <w:sz w:val="24"/>
            <w:szCs w:val="24"/>
            <w:u w:val="single"/>
          </w:rPr>
          <w:t>https://doi.org/10.1177/17411432231159123</w:t>
        </w:r>
      </w:hyperlink>
    </w:p>
    <w:p w:rsidR="00A931CB" w:rsidRPr="00A931CB" w:rsidRDefault="00A931CB" w:rsidP="00A931CB">
      <w:pPr>
        <w:spacing w:after="160" w:line="259" w:lineRule="auto"/>
        <w:jc w:val="both"/>
        <w:rPr>
          <w:rFonts w:ascii="Arial" w:eastAsia="Calibri" w:hAnsi="Arial" w:cs="Arial"/>
          <w:sz w:val="24"/>
          <w:szCs w:val="24"/>
        </w:rPr>
      </w:pPr>
      <w:proofErr w:type="spellStart"/>
      <w:r w:rsidRPr="00725861">
        <w:rPr>
          <w:rFonts w:ascii="Arial" w:eastAsia="Calibri" w:hAnsi="Arial" w:cs="Arial"/>
          <w:sz w:val="24"/>
          <w:szCs w:val="24"/>
        </w:rPr>
        <w:t>Karakose</w:t>
      </w:r>
      <w:proofErr w:type="spellEnd"/>
      <w:r w:rsidRPr="00725861">
        <w:rPr>
          <w:rFonts w:ascii="Arial" w:eastAsia="Calibri" w:hAnsi="Arial" w:cs="Arial"/>
          <w:sz w:val="24"/>
          <w:szCs w:val="24"/>
        </w:rPr>
        <w:t xml:space="preserve">, T., </w:t>
      </w:r>
      <w:proofErr w:type="spellStart"/>
      <w:r w:rsidRPr="00725861">
        <w:rPr>
          <w:rFonts w:ascii="Arial" w:eastAsia="Calibri" w:hAnsi="Arial" w:cs="Arial"/>
          <w:sz w:val="24"/>
          <w:szCs w:val="24"/>
        </w:rPr>
        <w:t>Tülübaş</w:t>
      </w:r>
      <w:proofErr w:type="spellEnd"/>
      <w:r w:rsidRPr="00725861">
        <w:rPr>
          <w:rFonts w:ascii="Arial" w:eastAsia="Calibri" w:hAnsi="Arial" w:cs="Arial"/>
          <w:sz w:val="24"/>
          <w:szCs w:val="24"/>
        </w:rPr>
        <w:t>, T., &amp; Papadakis, S. (2023)</w:t>
      </w:r>
      <w:r w:rsidR="00725861">
        <w:rPr>
          <w:rFonts w:ascii="Arial" w:eastAsia="Calibri" w:hAnsi="Arial" w:cs="Arial"/>
          <w:sz w:val="24"/>
          <w:szCs w:val="24"/>
        </w:rPr>
        <w:t>. Social Justice Leadership T</w:t>
      </w:r>
      <w:r w:rsidRPr="00725861">
        <w:rPr>
          <w:rFonts w:ascii="Arial" w:eastAsia="Calibri" w:hAnsi="Arial" w:cs="Arial"/>
          <w:sz w:val="24"/>
          <w:szCs w:val="24"/>
        </w:rPr>
        <w:t>rends. </w:t>
      </w:r>
      <w:r w:rsidRPr="00725861">
        <w:rPr>
          <w:rFonts w:ascii="Arial" w:eastAsia="Calibri" w:hAnsi="Arial" w:cs="Arial"/>
          <w:i/>
          <w:iCs/>
          <w:sz w:val="24"/>
          <w:szCs w:val="24"/>
        </w:rPr>
        <w:t>Sustainability</w:t>
      </w:r>
      <w:r w:rsidRPr="00725861">
        <w:rPr>
          <w:rFonts w:ascii="Arial" w:eastAsia="Calibri" w:hAnsi="Arial" w:cs="Arial"/>
          <w:sz w:val="24"/>
          <w:szCs w:val="24"/>
        </w:rPr>
        <w:t>, 15(4), 3125</w:t>
      </w:r>
      <w:r w:rsidRPr="00A931CB">
        <w:rPr>
          <w:rFonts w:ascii="Arial" w:eastAsia="Calibri" w:hAnsi="Arial" w:cs="Arial"/>
          <w:sz w:val="24"/>
          <w:szCs w:val="24"/>
        </w:rPr>
        <w:t>. </w:t>
      </w:r>
      <w:hyperlink r:id="rId16" w:tgtFrame="_blank" w:history="1">
        <w:r w:rsidRPr="00A931CB">
          <w:rPr>
            <w:rFonts w:ascii="Arial" w:eastAsia="Calibri" w:hAnsi="Arial" w:cs="Arial"/>
            <w:color w:val="0563C1"/>
            <w:sz w:val="24"/>
            <w:szCs w:val="24"/>
            <w:u w:val="single"/>
          </w:rPr>
          <w:t>https://doi.org/10.3390/su15043125</w:t>
        </w:r>
      </w:hyperlink>
      <w:r w:rsidRPr="00A931CB">
        <w:rPr>
          <w:rFonts w:ascii="Arial" w:eastAsia="Calibri" w:hAnsi="Arial" w:cs="Arial"/>
          <w:sz w:val="24"/>
          <w:szCs w:val="24"/>
        </w:rPr>
        <w:t>​</w:t>
      </w:r>
    </w:p>
    <w:p w:rsidR="00A931CB" w:rsidRPr="00725861" w:rsidRDefault="00A931CB" w:rsidP="00A931CB">
      <w:pPr>
        <w:spacing w:after="160" w:line="259" w:lineRule="auto"/>
        <w:jc w:val="both"/>
        <w:rPr>
          <w:rFonts w:ascii="Arial" w:eastAsia="Calibri" w:hAnsi="Arial" w:cs="Arial"/>
          <w:sz w:val="24"/>
          <w:szCs w:val="24"/>
        </w:rPr>
      </w:pPr>
      <w:r w:rsidRPr="00725861">
        <w:rPr>
          <w:rFonts w:ascii="Arial" w:eastAsia="Calibri" w:hAnsi="Arial" w:cs="Arial"/>
          <w:sz w:val="24"/>
          <w:szCs w:val="24"/>
        </w:rPr>
        <w:t>Kapambwe, W. M. (2015). Leadership in Zambian schools. </w:t>
      </w:r>
      <w:r w:rsidRPr="00725861">
        <w:rPr>
          <w:rFonts w:ascii="Arial" w:eastAsia="Calibri" w:hAnsi="Arial" w:cs="Arial"/>
          <w:i/>
          <w:iCs/>
          <w:sz w:val="24"/>
          <w:szCs w:val="24"/>
        </w:rPr>
        <w:t>International Journal of Educational Development</w:t>
      </w:r>
      <w:r w:rsidRPr="00725861">
        <w:rPr>
          <w:rFonts w:ascii="Arial" w:eastAsia="Calibri" w:hAnsi="Arial" w:cs="Arial"/>
          <w:sz w:val="24"/>
          <w:szCs w:val="24"/>
        </w:rPr>
        <w:t>, 42, 100-110.</w:t>
      </w:r>
    </w:p>
    <w:p w:rsidR="00A931CB" w:rsidRPr="00A931CB" w:rsidRDefault="00A931CB" w:rsidP="00A931CB">
      <w:pPr>
        <w:spacing w:after="160" w:line="259" w:lineRule="auto"/>
        <w:jc w:val="both"/>
        <w:rPr>
          <w:rFonts w:ascii="Arial" w:eastAsia="Calibri" w:hAnsi="Arial" w:cs="Arial"/>
          <w:sz w:val="24"/>
          <w:szCs w:val="24"/>
        </w:rPr>
      </w:pPr>
      <w:r w:rsidRPr="00725861">
        <w:rPr>
          <w:rFonts w:ascii="Arial" w:eastAsia="Calibri" w:hAnsi="Arial" w:cs="Arial"/>
          <w:sz w:val="24"/>
          <w:szCs w:val="24"/>
        </w:rPr>
        <w:t>Leithwood, K., Harris, A., &amp; Hopkin, D. (2020). Seven strong claims about successful school leadership revisited. </w:t>
      </w:r>
      <w:r w:rsidRPr="00725861">
        <w:rPr>
          <w:rFonts w:ascii="Arial" w:eastAsia="Calibri" w:hAnsi="Arial" w:cs="Arial"/>
          <w:i/>
          <w:iCs/>
          <w:sz w:val="24"/>
          <w:szCs w:val="24"/>
        </w:rPr>
        <w:t>School Leadership &amp; Management</w:t>
      </w:r>
      <w:r w:rsidRPr="00725861">
        <w:rPr>
          <w:rFonts w:ascii="Arial" w:eastAsia="Calibri" w:hAnsi="Arial" w:cs="Arial"/>
          <w:sz w:val="24"/>
          <w:szCs w:val="24"/>
        </w:rPr>
        <w:t>, 40(1), 5-22. </w:t>
      </w:r>
      <w:hyperlink r:id="rId17" w:tgtFrame="_blank" w:history="1">
        <w:r w:rsidRPr="00A931CB">
          <w:rPr>
            <w:rFonts w:ascii="Arial" w:eastAsia="Calibri" w:hAnsi="Arial" w:cs="Arial"/>
            <w:color w:val="0563C1"/>
            <w:sz w:val="24"/>
            <w:szCs w:val="24"/>
            <w:u w:val="single"/>
          </w:rPr>
          <w:t>https://doi.org/10.1080/13632434.2019.1596077</w:t>
        </w:r>
      </w:hyperlink>
      <w:r w:rsidR="00DF499A">
        <w:rPr>
          <w:rFonts w:ascii="Arial" w:eastAsia="Calibri" w:hAnsi="Arial" w:cs="Arial"/>
          <w:sz w:val="24"/>
          <w:szCs w:val="24"/>
        </w:rPr>
        <w:t>.</w:t>
      </w:r>
    </w:p>
    <w:p w:rsid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Li, W., Zh</w:t>
      </w:r>
      <w:r w:rsidR="00DF499A">
        <w:rPr>
          <w:rFonts w:ascii="Arial" w:eastAsia="Calibri" w:hAnsi="Arial" w:cs="Arial"/>
          <w:sz w:val="24"/>
          <w:szCs w:val="24"/>
        </w:rPr>
        <w:t>u, E., &amp; Li, Y. (2022). School Climate, Culture, and Achievement M</w:t>
      </w:r>
      <w:r w:rsidRPr="00A931CB">
        <w:rPr>
          <w:rFonts w:ascii="Arial" w:eastAsia="Calibri" w:hAnsi="Arial" w:cs="Arial"/>
          <w:sz w:val="24"/>
          <w:szCs w:val="24"/>
        </w:rPr>
        <w:t>odels. </w:t>
      </w:r>
      <w:r w:rsidR="00DF499A">
        <w:rPr>
          <w:rFonts w:ascii="Arial" w:eastAsia="Calibri" w:hAnsi="Arial" w:cs="Arial"/>
          <w:i/>
          <w:iCs/>
          <w:sz w:val="24"/>
          <w:szCs w:val="24"/>
        </w:rPr>
        <w:t>Educational </w:t>
      </w:r>
      <w:r w:rsidRPr="00A931CB">
        <w:rPr>
          <w:rFonts w:ascii="Arial" w:eastAsia="Calibri" w:hAnsi="Arial" w:cs="Arial"/>
          <w:i/>
          <w:iCs/>
          <w:sz w:val="24"/>
          <w:szCs w:val="24"/>
        </w:rPr>
        <w:t>Psychology</w:t>
      </w:r>
      <w:r w:rsidR="00DF499A">
        <w:rPr>
          <w:rFonts w:ascii="Arial" w:eastAsia="Calibri" w:hAnsi="Arial" w:cs="Arial"/>
          <w:sz w:val="24"/>
          <w:szCs w:val="24"/>
        </w:rPr>
        <w:t>, 42(5), 567</w:t>
      </w:r>
      <w:r w:rsidR="00DF499A">
        <w:rPr>
          <w:rFonts w:ascii="Arial" w:eastAsia="Calibri" w:hAnsi="Arial" w:cs="Arial"/>
          <w:sz w:val="24"/>
          <w:szCs w:val="24"/>
        </w:rPr>
        <w:noBreakHyphen/>
        <w:t>589</w:t>
      </w:r>
      <w:r w:rsidRPr="00A931CB">
        <w:rPr>
          <w:rFonts w:ascii="Arial" w:eastAsia="Calibri" w:hAnsi="Arial" w:cs="Arial"/>
          <w:sz w:val="24"/>
          <w:szCs w:val="24"/>
        </w:rPr>
        <w:t>. </w:t>
      </w:r>
      <w:hyperlink r:id="rId18" w:tgtFrame="_blank" w:history="1">
        <w:r w:rsidRPr="00A931CB">
          <w:rPr>
            <w:rFonts w:ascii="Arial" w:eastAsia="Calibri" w:hAnsi="Arial" w:cs="Arial"/>
            <w:color w:val="0563C1"/>
            <w:sz w:val="24"/>
            <w:szCs w:val="24"/>
            <w:u w:val="single"/>
          </w:rPr>
          <w:t>https://doi.org/10.1080/01443410.2021.1989123</w:t>
        </w:r>
      </w:hyperlink>
      <w:r w:rsidR="00B8025B">
        <w:rPr>
          <w:rFonts w:ascii="Arial" w:eastAsia="Calibri" w:hAnsi="Arial" w:cs="Arial"/>
          <w:sz w:val="24"/>
          <w:szCs w:val="24"/>
        </w:rPr>
        <w:t>.</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Malambo, C. (2013). Grant-aided vs. Government Schools in Zambia. </w:t>
      </w:r>
      <w:r w:rsidRPr="00A931CB">
        <w:rPr>
          <w:rFonts w:ascii="Arial" w:eastAsia="Calibri" w:hAnsi="Arial" w:cs="Arial"/>
          <w:i/>
          <w:iCs/>
          <w:sz w:val="24"/>
          <w:szCs w:val="24"/>
        </w:rPr>
        <w:t>Zambian Journal of Multi-Disciplinary Studies</w:t>
      </w:r>
      <w:r w:rsidRPr="00A931CB">
        <w:rPr>
          <w:rFonts w:ascii="Arial" w:eastAsia="Calibri" w:hAnsi="Arial" w:cs="Arial"/>
          <w:sz w:val="24"/>
          <w:szCs w:val="24"/>
        </w:rPr>
        <w:t>, 2(1), 34-50.</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Merriam, S. B., &amp; Tisdell, E. J. (2016). </w:t>
      </w:r>
      <w:r w:rsidRPr="00A931CB">
        <w:rPr>
          <w:rFonts w:ascii="Arial" w:eastAsia="Calibri" w:hAnsi="Arial" w:cs="Arial"/>
          <w:i/>
          <w:iCs/>
          <w:sz w:val="24"/>
          <w:szCs w:val="24"/>
        </w:rPr>
        <w:t>Qualitative Research: A Guide to Design and Implementation</w:t>
      </w:r>
      <w:r w:rsidRPr="00A931CB">
        <w:rPr>
          <w:rFonts w:ascii="Arial" w:eastAsia="Calibri" w:hAnsi="Arial" w:cs="Arial"/>
          <w:sz w:val="24"/>
          <w:szCs w:val="24"/>
        </w:rPr>
        <w:t> (4th ed.). Jossey-Bass.</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Ministry of Education. (2020). </w:t>
      </w:r>
      <w:r w:rsidRPr="00A931CB">
        <w:rPr>
          <w:rFonts w:ascii="Arial" w:eastAsia="Calibri" w:hAnsi="Arial" w:cs="Arial"/>
          <w:i/>
          <w:iCs/>
          <w:sz w:val="24"/>
          <w:szCs w:val="24"/>
        </w:rPr>
        <w:t>National Education Sector Plan</w:t>
      </w:r>
      <w:r w:rsidRPr="00A931CB">
        <w:rPr>
          <w:rFonts w:ascii="Arial" w:eastAsia="Calibri" w:hAnsi="Arial" w:cs="Arial"/>
          <w:sz w:val="24"/>
          <w:szCs w:val="24"/>
        </w:rPr>
        <w:t>. Republic of Zambia.</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MoE. (2022). </w:t>
      </w:r>
      <w:r w:rsidRPr="00A931CB">
        <w:rPr>
          <w:rFonts w:ascii="Arial" w:eastAsia="Calibri" w:hAnsi="Arial" w:cs="Arial"/>
          <w:i/>
          <w:iCs/>
          <w:sz w:val="24"/>
          <w:szCs w:val="24"/>
        </w:rPr>
        <w:t>Education Budget Report</w:t>
      </w:r>
      <w:r w:rsidRPr="00A931CB">
        <w:rPr>
          <w:rFonts w:ascii="Arial" w:eastAsia="Calibri" w:hAnsi="Arial" w:cs="Arial"/>
          <w:sz w:val="24"/>
          <w:szCs w:val="24"/>
        </w:rPr>
        <w:t>. Ministry of Education, Zambia.</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Mukuka, L., &amp; Musonda, E. (2021). STEM Resource Shortages in Zambia. </w:t>
      </w:r>
      <w:r w:rsidRPr="00A931CB">
        <w:rPr>
          <w:rFonts w:ascii="Arial" w:eastAsia="Calibri" w:hAnsi="Arial" w:cs="Arial"/>
          <w:i/>
          <w:iCs/>
          <w:sz w:val="24"/>
          <w:szCs w:val="24"/>
        </w:rPr>
        <w:t>African Journal of Science Education</w:t>
      </w:r>
      <w:r w:rsidRPr="00A931CB">
        <w:rPr>
          <w:rFonts w:ascii="Arial" w:eastAsia="Calibri" w:hAnsi="Arial" w:cs="Arial"/>
          <w:sz w:val="24"/>
          <w:szCs w:val="24"/>
        </w:rPr>
        <w:t>, 7(2), 89-105.</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Mulenga, I. M. (2022). Re-entry Policy Implementation in Zambia. </w:t>
      </w:r>
      <w:r w:rsidRPr="00A931CB">
        <w:rPr>
          <w:rFonts w:ascii="Arial" w:eastAsia="Calibri" w:hAnsi="Arial" w:cs="Arial"/>
          <w:i/>
          <w:iCs/>
          <w:sz w:val="24"/>
          <w:szCs w:val="24"/>
        </w:rPr>
        <w:t>Gender and Education</w:t>
      </w:r>
      <w:r w:rsidRPr="00A931CB">
        <w:rPr>
          <w:rFonts w:ascii="Arial" w:eastAsia="Calibri" w:hAnsi="Arial" w:cs="Arial"/>
          <w:sz w:val="24"/>
          <w:szCs w:val="24"/>
        </w:rPr>
        <w:t>, 34(1), 45-60.</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lastRenderedPageBreak/>
        <w:t>Mwale, M., &amp; Phiri, J. (2019). Teacher Absenteeism in Zambian Schools. </w:t>
      </w:r>
      <w:r w:rsidRPr="00A931CB">
        <w:rPr>
          <w:rFonts w:ascii="Arial" w:eastAsia="Calibri" w:hAnsi="Arial" w:cs="Arial"/>
          <w:i/>
          <w:iCs/>
          <w:sz w:val="24"/>
          <w:szCs w:val="24"/>
        </w:rPr>
        <w:t>Journal of Teacher Education in Africa</w:t>
      </w:r>
      <w:r w:rsidRPr="00A931CB">
        <w:rPr>
          <w:rFonts w:ascii="Arial" w:eastAsia="Calibri" w:hAnsi="Arial" w:cs="Arial"/>
          <w:sz w:val="24"/>
          <w:szCs w:val="24"/>
        </w:rPr>
        <w:t>, 3(1), 22-38.</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Ng’ambi, D. (2020). Learning Materials Shortages. </w:t>
      </w:r>
      <w:r w:rsidRPr="00A931CB">
        <w:rPr>
          <w:rFonts w:ascii="Arial" w:eastAsia="Calibri" w:hAnsi="Arial" w:cs="Arial"/>
          <w:i/>
          <w:iCs/>
          <w:sz w:val="24"/>
          <w:szCs w:val="24"/>
        </w:rPr>
        <w:t xml:space="preserve">Zambian Journal of STEM </w:t>
      </w:r>
      <w:proofErr w:type="spellStart"/>
      <w:r w:rsidRPr="00A931CB">
        <w:rPr>
          <w:rFonts w:ascii="Arial" w:eastAsia="Calibri" w:hAnsi="Arial" w:cs="Arial"/>
          <w:i/>
          <w:iCs/>
          <w:sz w:val="24"/>
          <w:szCs w:val="24"/>
        </w:rPr>
        <w:t>Educ’tion</w:t>
      </w:r>
      <w:proofErr w:type="spellEnd"/>
      <w:r w:rsidRPr="00A931CB">
        <w:rPr>
          <w:rFonts w:ascii="Arial" w:eastAsia="Calibri" w:hAnsi="Arial" w:cs="Arial"/>
          <w:sz w:val="24"/>
          <w:szCs w:val="24"/>
        </w:rPr>
        <w:t>, 4(2), 67-84.</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OECD. (2020). </w:t>
      </w:r>
      <w:r w:rsidRPr="00A931CB">
        <w:rPr>
          <w:rFonts w:ascii="Arial" w:eastAsia="Calibri" w:hAnsi="Arial" w:cs="Arial"/>
          <w:i/>
          <w:iCs/>
          <w:sz w:val="24"/>
          <w:szCs w:val="24"/>
        </w:rPr>
        <w:t xml:space="preserve">PISA 2018 Results: What </w:t>
      </w:r>
      <w:r w:rsidR="007E5AE8">
        <w:rPr>
          <w:rFonts w:ascii="Arial" w:eastAsia="Calibri" w:hAnsi="Arial" w:cs="Arial"/>
          <w:i/>
          <w:iCs/>
          <w:sz w:val="24"/>
          <w:szCs w:val="24"/>
        </w:rPr>
        <w:t xml:space="preserve">School Life Means for Students’ </w:t>
      </w:r>
      <w:r w:rsidRPr="00A931CB">
        <w:rPr>
          <w:rFonts w:ascii="Arial" w:eastAsia="Calibri" w:hAnsi="Arial" w:cs="Arial"/>
          <w:i/>
          <w:iCs/>
          <w:sz w:val="24"/>
          <w:szCs w:val="24"/>
        </w:rPr>
        <w:t>Lives</w:t>
      </w:r>
      <w:r w:rsidRPr="00A931CB">
        <w:rPr>
          <w:rFonts w:ascii="Arial" w:eastAsia="Calibri" w:hAnsi="Arial" w:cs="Arial"/>
          <w:sz w:val="24"/>
          <w:szCs w:val="24"/>
        </w:rPr>
        <w:t> (Vol. III). OECD Publishing. </w:t>
      </w:r>
      <w:hyperlink r:id="rId19" w:tgtFrame="_blank" w:history="1">
        <w:r w:rsidRPr="00A931CB">
          <w:rPr>
            <w:rFonts w:ascii="Arial" w:eastAsia="Calibri" w:hAnsi="Arial" w:cs="Arial"/>
            <w:color w:val="0563C1"/>
            <w:sz w:val="24"/>
            <w:szCs w:val="24"/>
            <w:u w:val="single"/>
          </w:rPr>
          <w:t>https://doi.org/10.1787/5f14f801-en</w:t>
        </w:r>
      </w:hyperlink>
      <w:r w:rsidRPr="00A931CB">
        <w:rPr>
          <w:rFonts w:ascii="Arial" w:eastAsia="Calibri" w:hAnsi="Arial" w:cs="Arial"/>
          <w:sz w:val="24"/>
          <w:szCs w:val="24"/>
        </w:rPr>
        <w:t>.</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Patton, M. Q. (2015). </w:t>
      </w:r>
      <w:r w:rsidRPr="00A931CB">
        <w:rPr>
          <w:rFonts w:ascii="Arial" w:eastAsia="Calibri" w:hAnsi="Arial" w:cs="Arial"/>
          <w:i/>
          <w:iCs/>
          <w:sz w:val="24"/>
          <w:szCs w:val="24"/>
        </w:rPr>
        <w:t>Qualitative Research &amp; Evaluation Methods</w:t>
      </w:r>
      <w:r w:rsidRPr="00A931CB">
        <w:rPr>
          <w:rFonts w:ascii="Arial" w:eastAsia="Calibri" w:hAnsi="Arial" w:cs="Arial"/>
          <w:sz w:val="24"/>
          <w:szCs w:val="24"/>
        </w:rPr>
        <w:t> (4th ed.). SAGE.</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Phiri, P. (2015). Discipline in Grant-Aided Schools. </w:t>
      </w:r>
      <w:r w:rsidRPr="00A931CB">
        <w:rPr>
          <w:rFonts w:ascii="Arial" w:eastAsia="Calibri" w:hAnsi="Arial" w:cs="Arial"/>
          <w:i/>
          <w:iCs/>
          <w:sz w:val="24"/>
          <w:szCs w:val="24"/>
        </w:rPr>
        <w:t>Journal of Educational Research in Zambia</w:t>
      </w:r>
      <w:r w:rsidRPr="00A931CB">
        <w:rPr>
          <w:rFonts w:ascii="Arial" w:eastAsia="Calibri" w:hAnsi="Arial" w:cs="Arial"/>
          <w:sz w:val="24"/>
          <w:szCs w:val="24"/>
        </w:rPr>
        <w:t>, 3(1), 40-55.</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Phiri, P. (2021). ICT Integration Challenges. </w:t>
      </w:r>
      <w:r w:rsidRPr="00A931CB">
        <w:rPr>
          <w:rFonts w:ascii="Arial" w:eastAsia="Calibri" w:hAnsi="Arial" w:cs="Arial"/>
          <w:i/>
          <w:iCs/>
          <w:sz w:val="24"/>
          <w:szCs w:val="24"/>
        </w:rPr>
        <w:t>African Journal of Information Technology in Education</w:t>
      </w:r>
      <w:r w:rsidRPr="00A931CB">
        <w:rPr>
          <w:rFonts w:ascii="Arial" w:eastAsia="Calibri" w:hAnsi="Arial" w:cs="Arial"/>
          <w:sz w:val="24"/>
          <w:szCs w:val="24"/>
        </w:rPr>
        <w:t>, 5(3), 120-140.</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Punch, K. F. (2014). </w:t>
      </w:r>
      <w:r w:rsidRPr="00A931CB">
        <w:rPr>
          <w:rFonts w:ascii="Arial" w:eastAsia="Calibri" w:hAnsi="Arial" w:cs="Arial"/>
          <w:i/>
          <w:iCs/>
          <w:sz w:val="24"/>
          <w:szCs w:val="24"/>
        </w:rPr>
        <w:t>Introduction to Social Research</w:t>
      </w:r>
      <w:r w:rsidRPr="00A931CB">
        <w:rPr>
          <w:rFonts w:ascii="Arial" w:eastAsia="Calibri" w:hAnsi="Arial" w:cs="Arial"/>
          <w:sz w:val="24"/>
          <w:szCs w:val="24"/>
        </w:rPr>
        <w:t> (3rd ed.). SAGE.</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 xml:space="preserve">Rathbone, C., et al. (2023). Group Norms and </w:t>
      </w:r>
      <w:proofErr w:type="spellStart"/>
      <w:r w:rsidRPr="00A931CB">
        <w:rPr>
          <w:rFonts w:ascii="Arial" w:eastAsia="Calibri" w:hAnsi="Arial" w:cs="Arial"/>
          <w:sz w:val="24"/>
          <w:szCs w:val="24"/>
        </w:rPr>
        <w:t>iIdentification</w:t>
      </w:r>
      <w:proofErr w:type="spellEnd"/>
      <w:r w:rsidRPr="00A931CB">
        <w:rPr>
          <w:rFonts w:ascii="Arial" w:eastAsia="Calibri" w:hAnsi="Arial" w:cs="Arial"/>
          <w:sz w:val="24"/>
          <w:szCs w:val="24"/>
        </w:rPr>
        <w:t>. </w:t>
      </w:r>
      <w:r w:rsidRPr="00A931CB">
        <w:rPr>
          <w:rFonts w:ascii="Arial" w:eastAsia="Calibri" w:hAnsi="Arial" w:cs="Arial"/>
          <w:i/>
          <w:iCs/>
          <w:sz w:val="24"/>
          <w:szCs w:val="24"/>
        </w:rPr>
        <w:t>Journal of Personality and Social Psychology</w:t>
      </w:r>
      <w:r w:rsidRPr="00A931CB">
        <w:rPr>
          <w:rFonts w:ascii="Arial" w:eastAsia="Calibri" w:hAnsi="Arial" w:cs="Arial"/>
          <w:sz w:val="24"/>
          <w:szCs w:val="24"/>
        </w:rPr>
        <w:t>, 124(2), 345-362. </w:t>
      </w:r>
      <w:hyperlink r:id="rId20" w:tgtFrame="_blank" w:history="1">
        <w:r w:rsidRPr="00A931CB">
          <w:rPr>
            <w:rFonts w:ascii="Arial" w:eastAsia="Calibri" w:hAnsi="Arial" w:cs="Arial"/>
            <w:color w:val="0563C1"/>
            <w:sz w:val="24"/>
            <w:szCs w:val="24"/>
            <w:u w:val="single"/>
          </w:rPr>
          <w:t>https://doi.org/10.1037/pspi0000421</w:t>
        </w:r>
      </w:hyperlink>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Schein, E. H. (2010). </w:t>
      </w:r>
      <w:r w:rsidRPr="00A931CB">
        <w:rPr>
          <w:rFonts w:ascii="Arial" w:eastAsia="Calibri" w:hAnsi="Arial" w:cs="Arial"/>
          <w:i/>
          <w:iCs/>
          <w:sz w:val="24"/>
          <w:szCs w:val="24"/>
        </w:rPr>
        <w:t>Organizational Culture and Leadership</w:t>
      </w:r>
      <w:r w:rsidRPr="00A931CB">
        <w:rPr>
          <w:rFonts w:ascii="Arial" w:eastAsia="Calibri" w:hAnsi="Arial" w:cs="Arial"/>
          <w:sz w:val="24"/>
          <w:szCs w:val="24"/>
        </w:rPr>
        <w:t> (4th ed.). Jossey-Bass.</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Schwandt, T. A. (2000). </w:t>
      </w:r>
      <w:r w:rsidRPr="00A931CB">
        <w:rPr>
          <w:rFonts w:ascii="Arial" w:eastAsia="Calibri" w:hAnsi="Arial" w:cs="Arial"/>
          <w:i/>
          <w:iCs/>
          <w:sz w:val="24"/>
          <w:szCs w:val="24"/>
        </w:rPr>
        <w:t>Three Epistemological Stances for Qualitative Inquiry</w:t>
      </w:r>
      <w:r w:rsidRPr="00A931CB">
        <w:rPr>
          <w:rFonts w:ascii="Arial" w:eastAsia="Calibri" w:hAnsi="Arial" w:cs="Arial"/>
          <w:sz w:val="24"/>
          <w:szCs w:val="24"/>
        </w:rPr>
        <w:t>. In N. K. Denzin &amp; Y. S. Lincoln (Eds.), </w:t>
      </w:r>
      <w:r w:rsidRPr="00A931CB">
        <w:rPr>
          <w:rFonts w:ascii="Arial" w:eastAsia="Calibri" w:hAnsi="Arial" w:cs="Arial"/>
          <w:i/>
          <w:iCs/>
          <w:sz w:val="24"/>
          <w:szCs w:val="24"/>
        </w:rPr>
        <w:t>Handbook of Qualitative Research</w:t>
      </w:r>
      <w:r w:rsidRPr="00A931CB">
        <w:rPr>
          <w:rFonts w:ascii="Arial" w:eastAsia="Calibri" w:hAnsi="Arial" w:cs="Arial"/>
          <w:sz w:val="24"/>
          <w:szCs w:val="24"/>
        </w:rPr>
        <w:t> (2nd ed., pp. 189-213). SAGE.</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Sharma, R. (2024). Discipline in Nigerian Schools. </w:t>
      </w:r>
      <w:r w:rsidRPr="00A931CB">
        <w:rPr>
          <w:rFonts w:ascii="Arial" w:eastAsia="Calibri" w:hAnsi="Arial" w:cs="Arial"/>
          <w:i/>
          <w:iCs/>
          <w:sz w:val="24"/>
          <w:szCs w:val="24"/>
        </w:rPr>
        <w:t>Journal of African Education Studies</w:t>
      </w:r>
      <w:r w:rsidRPr="00A931CB">
        <w:rPr>
          <w:rFonts w:ascii="Arial" w:eastAsia="Calibri" w:hAnsi="Arial" w:cs="Arial"/>
          <w:sz w:val="24"/>
          <w:szCs w:val="24"/>
        </w:rPr>
        <w:t>, 11(1), 78-95.</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Simuyaba, E., et al. (2020). Learner Indiscipline in Zambia. </w:t>
      </w:r>
      <w:r w:rsidRPr="00A931CB">
        <w:rPr>
          <w:rFonts w:ascii="Arial" w:eastAsia="Calibri" w:hAnsi="Arial" w:cs="Arial"/>
          <w:i/>
          <w:iCs/>
          <w:sz w:val="24"/>
          <w:szCs w:val="24"/>
        </w:rPr>
        <w:t>Zambian Journal of Behavioral Studies</w:t>
      </w:r>
      <w:r w:rsidRPr="00A931CB">
        <w:rPr>
          <w:rFonts w:ascii="Arial" w:eastAsia="Calibri" w:hAnsi="Arial" w:cs="Arial"/>
          <w:sz w:val="24"/>
          <w:szCs w:val="24"/>
        </w:rPr>
        <w:t>, 4(2), 90-110.</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Simukonda, C. (2022). Parental Involvement in Rural Zambia. </w:t>
      </w:r>
      <w:r w:rsidRPr="00A931CB">
        <w:rPr>
          <w:rFonts w:ascii="Arial" w:eastAsia="Calibri" w:hAnsi="Arial" w:cs="Arial"/>
          <w:i/>
          <w:iCs/>
          <w:sz w:val="24"/>
          <w:szCs w:val="24"/>
        </w:rPr>
        <w:t>International Journal of Community Education</w:t>
      </w:r>
      <w:r w:rsidRPr="00A931CB">
        <w:rPr>
          <w:rFonts w:ascii="Arial" w:eastAsia="Calibri" w:hAnsi="Arial" w:cs="Arial"/>
          <w:sz w:val="24"/>
          <w:szCs w:val="24"/>
        </w:rPr>
        <w:t>, 7(1), 55-72.</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Smith, H. J. (2020). Social Identity Theory Applications in Education. </w:t>
      </w:r>
      <w:r w:rsidRPr="00A931CB">
        <w:rPr>
          <w:rFonts w:ascii="Arial" w:eastAsia="Calibri" w:hAnsi="Arial" w:cs="Arial"/>
          <w:i/>
          <w:iCs/>
          <w:sz w:val="24"/>
          <w:szCs w:val="24"/>
        </w:rPr>
        <w:t>Educational Psychologist</w:t>
      </w:r>
      <w:r w:rsidRPr="00A931CB">
        <w:rPr>
          <w:rFonts w:ascii="Arial" w:eastAsia="Calibri" w:hAnsi="Arial" w:cs="Arial"/>
          <w:sz w:val="24"/>
          <w:szCs w:val="24"/>
        </w:rPr>
        <w:t>, 55(3), 167-182. </w:t>
      </w:r>
      <w:hyperlink r:id="rId21" w:tgtFrame="_blank" w:history="1">
        <w:r w:rsidRPr="00A931CB">
          <w:rPr>
            <w:rFonts w:ascii="Arial" w:eastAsia="Calibri" w:hAnsi="Arial" w:cs="Arial"/>
            <w:color w:val="0563C1"/>
            <w:sz w:val="24"/>
            <w:szCs w:val="24"/>
            <w:u w:val="single"/>
          </w:rPr>
          <w:t>https://doi.org/10.1080/00461520.2020.1772900</w:t>
        </w:r>
      </w:hyperlink>
      <w:r w:rsidRPr="00A931CB">
        <w:rPr>
          <w:rFonts w:ascii="Arial" w:eastAsia="Calibri" w:hAnsi="Arial" w:cs="Arial"/>
          <w:sz w:val="24"/>
          <w:szCs w:val="24"/>
        </w:rPr>
        <w:t>.</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Tajfel, H., &amp; Turner, J. C. (1979). An integrative theory of intergroup conflict. In W. G. Austin &amp; S. Worchel (Eds.), </w:t>
      </w:r>
      <w:r w:rsidRPr="00A931CB">
        <w:rPr>
          <w:rFonts w:ascii="Arial" w:eastAsia="Calibri" w:hAnsi="Arial" w:cs="Arial"/>
          <w:i/>
          <w:iCs/>
          <w:sz w:val="24"/>
          <w:szCs w:val="24"/>
        </w:rPr>
        <w:t>The Social Psychology of Intergroup Relations</w:t>
      </w:r>
      <w:r w:rsidRPr="00A931CB">
        <w:rPr>
          <w:rFonts w:ascii="Arial" w:eastAsia="Calibri" w:hAnsi="Arial" w:cs="Arial"/>
          <w:sz w:val="24"/>
          <w:szCs w:val="24"/>
        </w:rPr>
        <w:t> (pp. 33-47). Brooks/Cole.</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Tajfel, H., &amp; Turner, J. C. (1986). The Social Identity Theory of Intergroup Behavior. In S. Worchel &amp; W. G. Austin (Eds.), </w:t>
      </w:r>
      <w:r w:rsidRPr="00A931CB">
        <w:rPr>
          <w:rFonts w:ascii="Arial" w:eastAsia="Calibri" w:hAnsi="Arial" w:cs="Arial"/>
          <w:i/>
          <w:iCs/>
          <w:sz w:val="24"/>
          <w:szCs w:val="24"/>
        </w:rPr>
        <w:t>Psychology of intergroup relations</w:t>
      </w:r>
      <w:r w:rsidRPr="00A931CB">
        <w:rPr>
          <w:rFonts w:ascii="Arial" w:eastAsia="Calibri" w:hAnsi="Arial" w:cs="Arial"/>
          <w:sz w:val="24"/>
          <w:szCs w:val="24"/>
        </w:rPr>
        <w:t> (pp. 7-24). Nelson-Hall.</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Turner, J. C., et al. (1987). </w:t>
      </w:r>
      <w:r w:rsidRPr="00A931CB">
        <w:rPr>
          <w:rFonts w:ascii="Arial" w:eastAsia="Calibri" w:hAnsi="Arial" w:cs="Arial"/>
          <w:i/>
          <w:iCs/>
          <w:sz w:val="24"/>
          <w:szCs w:val="24"/>
        </w:rPr>
        <w:t>Rediscovering the Social Group</w:t>
      </w:r>
      <w:r w:rsidRPr="00A931CB">
        <w:rPr>
          <w:rFonts w:ascii="Arial" w:eastAsia="Calibri" w:hAnsi="Arial" w:cs="Arial"/>
          <w:sz w:val="24"/>
          <w:szCs w:val="24"/>
        </w:rPr>
        <w:t>. Blackwell.</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lastRenderedPageBreak/>
        <w:t>UNESCO. (2015). </w:t>
      </w:r>
      <w:r w:rsidRPr="00A931CB">
        <w:rPr>
          <w:rFonts w:ascii="Arial" w:eastAsia="Calibri" w:hAnsi="Arial" w:cs="Arial"/>
          <w:i/>
          <w:iCs/>
          <w:sz w:val="24"/>
          <w:szCs w:val="24"/>
        </w:rPr>
        <w:t>Rethinking Education: Towards a Global Common Good?</w:t>
      </w:r>
      <w:r w:rsidRPr="00A931CB">
        <w:rPr>
          <w:rFonts w:ascii="Arial" w:eastAsia="Calibri" w:hAnsi="Arial" w:cs="Arial"/>
          <w:sz w:val="24"/>
          <w:szCs w:val="24"/>
        </w:rPr>
        <w:t> UNESCO Publishing.</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UNESCO. (2021). </w:t>
      </w:r>
      <w:r w:rsidRPr="00A931CB">
        <w:rPr>
          <w:rFonts w:ascii="Arial" w:eastAsia="Calibri" w:hAnsi="Arial" w:cs="Arial"/>
          <w:i/>
          <w:iCs/>
          <w:sz w:val="24"/>
          <w:szCs w:val="24"/>
        </w:rPr>
        <w:t>Global education monitoring report</w:t>
      </w:r>
      <w:r w:rsidRPr="00A931CB">
        <w:rPr>
          <w:rFonts w:ascii="Arial" w:eastAsia="Calibri" w:hAnsi="Arial" w:cs="Arial"/>
          <w:sz w:val="24"/>
          <w:szCs w:val="24"/>
        </w:rPr>
        <w:t>. UNESCO.</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UNDP. (2019). </w:t>
      </w:r>
      <w:r w:rsidRPr="00A931CB">
        <w:rPr>
          <w:rFonts w:ascii="Arial" w:eastAsia="Calibri" w:hAnsi="Arial" w:cs="Arial"/>
          <w:i/>
          <w:iCs/>
          <w:sz w:val="24"/>
          <w:szCs w:val="24"/>
        </w:rPr>
        <w:t>Digital Transformation in Zambia</w:t>
      </w:r>
      <w:r w:rsidRPr="00A931CB">
        <w:rPr>
          <w:rFonts w:ascii="Arial" w:eastAsia="Calibri" w:hAnsi="Arial" w:cs="Arial"/>
          <w:sz w:val="24"/>
          <w:szCs w:val="24"/>
        </w:rPr>
        <w:t>. United Nations Development Programme.</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Wang, M. T., &amp; Degol, J. L. (2020). School Climate: A Review of the Construct. </w:t>
      </w:r>
      <w:r w:rsidRPr="00A931CB">
        <w:rPr>
          <w:rFonts w:ascii="Arial" w:eastAsia="Calibri" w:hAnsi="Arial" w:cs="Arial"/>
          <w:i/>
          <w:iCs/>
          <w:sz w:val="24"/>
          <w:szCs w:val="24"/>
        </w:rPr>
        <w:t>Review of Educational Research</w:t>
      </w:r>
      <w:r w:rsidRPr="00A931CB">
        <w:rPr>
          <w:rFonts w:ascii="Arial" w:eastAsia="Calibri" w:hAnsi="Arial" w:cs="Arial"/>
          <w:sz w:val="24"/>
          <w:szCs w:val="24"/>
        </w:rPr>
        <w:t>, 90(1), 139-169. </w:t>
      </w:r>
      <w:hyperlink r:id="rId22" w:tgtFrame="_blank" w:history="1">
        <w:r w:rsidRPr="00A931CB">
          <w:rPr>
            <w:rFonts w:ascii="Arial" w:eastAsia="Calibri" w:hAnsi="Arial" w:cs="Arial"/>
            <w:color w:val="0563C1"/>
            <w:sz w:val="24"/>
            <w:szCs w:val="24"/>
            <w:u w:val="single"/>
          </w:rPr>
          <w:t>https://doi.org/10.3102/0034654318819966</w:t>
        </w:r>
      </w:hyperlink>
      <w:r w:rsidRPr="00A931CB">
        <w:rPr>
          <w:rFonts w:ascii="Arial" w:eastAsia="Calibri" w:hAnsi="Arial" w:cs="Arial"/>
          <w:sz w:val="24"/>
          <w:szCs w:val="24"/>
        </w:rPr>
        <w:t>.</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Waweru, N. M., &amp; Orodho, J. A. (2014). Management Practices in Kenyan Schools. </w:t>
      </w:r>
      <w:r w:rsidRPr="00A931CB">
        <w:rPr>
          <w:rFonts w:ascii="Arial" w:eastAsia="Calibri" w:hAnsi="Arial" w:cs="Arial"/>
          <w:i/>
          <w:iCs/>
          <w:sz w:val="24"/>
          <w:szCs w:val="24"/>
        </w:rPr>
        <w:t>Journal of Education and Practice</w:t>
      </w:r>
      <w:r w:rsidRPr="00A931CB">
        <w:rPr>
          <w:rFonts w:ascii="Arial" w:eastAsia="Calibri" w:hAnsi="Arial" w:cs="Arial"/>
          <w:sz w:val="24"/>
          <w:szCs w:val="24"/>
        </w:rPr>
        <w:t>, 5(21), 112-125.</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WHO. (2023). </w:t>
      </w:r>
      <w:r w:rsidRPr="00A931CB">
        <w:rPr>
          <w:rFonts w:ascii="Arial" w:eastAsia="Calibri" w:hAnsi="Arial" w:cs="Arial"/>
          <w:i/>
          <w:iCs/>
          <w:sz w:val="24"/>
          <w:szCs w:val="24"/>
        </w:rPr>
        <w:t>School Health and Well-being Report</w:t>
      </w:r>
      <w:r w:rsidRPr="00A931CB">
        <w:rPr>
          <w:rFonts w:ascii="Arial" w:eastAsia="Calibri" w:hAnsi="Arial" w:cs="Arial"/>
          <w:sz w:val="24"/>
          <w:szCs w:val="24"/>
        </w:rPr>
        <w:t>. World Health Organization.</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World Bank. (2021). </w:t>
      </w:r>
      <w:r w:rsidRPr="00A931CB">
        <w:rPr>
          <w:rFonts w:ascii="Arial" w:eastAsia="Calibri" w:hAnsi="Arial" w:cs="Arial"/>
          <w:i/>
          <w:iCs/>
          <w:sz w:val="24"/>
          <w:szCs w:val="24"/>
        </w:rPr>
        <w:t>World Development Report: Education</w:t>
      </w:r>
      <w:r w:rsidRPr="00A931CB">
        <w:rPr>
          <w:rFonts w:ascii="Arial" w:eastAsia="Calibri" w:hAnsi="Arial" w:cs="Arial"/>
          <w:sz w:val="24"/>
          <w:szCs w:val="24"/>
        </w:rPr>
        <w:t>. World Bank. </w:t>
      </w:r>
      <w:hyperlink r:id="rId23" w:tgtFrame="_blank" w:history="1">
        <w:r w:rsidRPr="00A931CB">
          <w:rPr>
            <w:rFonts w:ascii="Arial" w:eastAsia="Calibri" w:hAnsi="Arial" w:cs="Arial"/>
            <w:color w:val="0563C1"/>
            <w:sz w:val="24"/>
            <w:szCs w:val="24"/>
            <w:u w:val="single"/>
          </w:rPr>
          <w:t>https://doi.org/10.1596/978-1-4648-1600-7</w:t>
        </w:r>
      </w:hyperlink>
      <w:r w:rsidRPr="00A931CB">
        <w:rPr>
          <w:rFonts w:ascii="Arial" w:eastAsia="Calibri" w:hAnsi="Arial" w:cs="Arial"/>
          <w:sz w:val="24"/>
          <w:szCs w:val="24"/>
        </w:rPr>
        <w:t>.</w:t>
      </w:r>
    </w:p>
    <w:p w:rsid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World Bank. (2023). </w:t>
      </w:r>
      <w:r w:rsidRPr="00A931CB">
        <w:rPr>
          <w:rFonts w:ascii="Arial" w:eastAsia="Calibri" w:hAnsi="Arial" w:cs="Arial"/>
          <w:i/>
          <w:iCs/>
          <w:sz w:val="24"/>
          <w:szCs w:val="24"/>
        </w:rPr>
        <w:t>East Africa education brief</w:t>
      </w:r>
      <w:r w:rsidRPr="00A931CB">
        <w:rPr>
          <w:rFonts w:ascii="Arial" w:eastAsia="Calibri" w:hAnsi="Arial" w:cs="Arial"/>
          <w:sz w:val="24"/>
          <w:szCs w:val="24"/>
        </w:rPr>
        <w:t>. World Bank Group.</w:t>
      </w:r>
    </w:p>
    <w:p w:rsidR="008A3FE9" w:rsidRPr="008A3FE9" w:rsidRDefault="00A60FD2" w:rsidP="008A3FE9">
      <w:pPr>
        <w:spacing w:after="160" w:line="259" w:lineRule="auto"/>
        <w:jc w:val="both"/>
        <w:rPr>
          <w:rFonts w:ascii="Arial" w:eastAsia="Calibri" w:hAnsi="Arial" w:cs="Arial"/>
          <w:sz w:val="24"/>
          <w:szCs w:val="24"/>
        </w:rPr>
      </w:pPr>
      <w:proofErr w:type="spellStart"/>
      <w:r>
        <w:rPr>
          <w:rFonts w:ascii="Arial" w:eastAsia="Calibri" w:hAnsi="Arial" w:cs="Arial"/>
          <w:sz w:val="24"/>
          <w:szCs w:val="24"/>
        </w:rPr>
        <w:t>Yangambi</w:t>
      </w:r>
      <w:proofErr w:type="spellEnd"/>
      <w:r>
        <w:rPr>
          <w:rFonts w:ascii="Arial" w:eastAsia="Calibri" w:hAnsi="Arial" w:cs="Arial"/>
          <w:sz w:val="24"/>
          <w:szCs w:val="24"/>
        </w:rPr>
        <w:t>, M. (2023). Impact of School Infrastructures on Students' Learning and Performance: Case of Three Public Schools in a Developing Country. National Teaching University</w:t>
      </w:r>
      <w:r w:rsidR="00F72BBB">
        <w:rPr>
          <w:rFonts w:ascii="Arial" w:eastAsia="Calibri" w:hAnsi="Arial" w:cs="Arial"/>
          <w:sz w:val="24"/>
          <w:szCs w:val="24"/>
        </w:rPr>
        <w:t>,</w:t>
      </w:r>
      <w:r>
        <w:rPr>
          <w:rFonts w:ascii="Arial" w:eastAsia="Calibri" w:hAnsi="Arial" w:cs="Arial"/>
          <w:sz w:val="24"/>
          <w:szCs w:val="24"/>
        </w:rPr>
        <w:t xml:space="preserve"> Kinshasa, Democratic Republic of the Congo.</w:t>
      </w:r>
      <w:r w:rsidR="00F72BBB">
        <w:rPr>
          <w:rFonts w:ascii="Arial" w:eastAsia="Calibri" w:hAnsi="Arial" w:cs="Arial"/>
          <w:sz w:val="24"/>
          <w:szCs w:val="24"/>
        </w:rPr>
        <w:t xml:space="preserve"> </w:t>
      </w:r>
      <w:r w:rsidR="00F72BBB" w:rsidRPr="00F72BBB">
        <w:rPr>
          <w:rFonts w:ascii="Arial" w:eastAsia="Calibri" w:hAnsi="Arial" w:cs="Arial"/>
          <w:i/>
          <w:sz w:val="24"/>
          <w:szCs w:val="24"/>
        </w:rPr>
        <w:t>Creative Education</w:t>
      </w:r>
      <w:r w:rsidR="00F72BBB">
        <w:rPr>
          <w:rFonts w:ascii="Arial" w:eastAsia="Calibri" w:hAnsi="Arial" w:cs="Arial"/>
          <w:sz w:val="24"/>
          <w:szCs w:val="24"/>
        </w:rPr>
        <w:t xml:space="preserve">: Vol. 14 No. 4. </w:t>
      </w:r>
      <w:r>
        <w:rPr>
          <w:rFonts w:ascii="Arial" w:eastAsia="Calibri" w:hAnsi="Arial" w:cs="Arial"/>
          <w:sz w:val="24"/>
          <w:szCs w:val="24"/>
        </w:rPr>
        <w:t xml:space="preserve"> DOI: 10.4236/</w:t>
      </w:r>
      <w:proofErr w:type="spellStart"/>
      <w:r w:rsidR="00F72BBB">
        <w:rPr>
          <w:rFonts w:ascii="Arial" w:eastAsia="Calibri" w:hAnsi="Arial" w:cs="Arial"/>
          <w:sz w:val="24"/>
          <w:szCs w:val="24"/>
        </w:rPr>
        <w:t>ce</w:t>
      </w:r>
      <w:proofErr w:type="spellEnd"/>
      <w:r w:rsidR="00F72BBB">
        <w:rPr>
          <w:rFonts w:ascii="Arial" w:eastAsia="Calibri" w:hAnsi="Arial" w:cs="Arial"/>
          <w:sz w:val="24"/>
          <w:szCs w:val="24"/>
        </w:rPr>
        <w:t xml:space="preserve">. </w:t>
      </w:r>
      <w:r>
        <w:rPr>
          <w:rFonts w:ascii="Arial" w:eastAsia="Calibri" w:hAnsi="Arial" w:cs="Arial"/>
          <w:sz w:val="24"/>
          <w:szCs w:val="24"/>
        </w:rPr>
        <w:t>2023.144052 </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Yin, R. K. (2023). </w:t>
      </w:r>
      <w:r w:rsidRPr="00A931CB">
        <w:rPr>
          <w:rFonts w:ascii="Arial" w:eastAsia="Calibri" w:hAnsi="Arial" w:cs="Arial"/>
          <w:i/>
          <w:iCs/>
          <w:sz w:val="24"/>
          <w:szCs w:val="24"/>
        </w:rPr>
        <w:t>Case Study Research and Applications</w:t>
      </w:r>
      <w:r w:rsidRPr="00A931CB">
        <w:rPr>
          <w:rFonts w:ascii="Arial" w:eastAsia="Calibri" w:hAnsi="Arial" w:cs="Arial"/>
          <w:sz w:val="24"/>
          <w:szCs w:val="24"/>
        </w:rPr>
        <w:t> (7</w:t>
      </w:r>
      <w:r w:rsidRPr="00A931CB">
        <w:rPr>
          <w:rFonts w:ascii="Arial" w:eastAsia="Calibri" w:hAnsi="Arial" w:cs="Arial"/>
          <w:sz w:val="24"/>
          <w:szCs w:val="24"/>
          <w:vertAlign w:val="superscript"/>
        </w:rPr>
        <w:t>th</w:t>
      </w:r>
      <w:r w:rsidRPr="00A931CB">
        <w:rPr>
          <w:rFonts w:ascii="Arial" w:eastAsia="Calibri" w:hAnsi="Arial" w:cs="Arial"/>
          <w:sz w:val="24"/>
          <w:szCs w:val="24"/>
        </w:rPr>
        <w:t> ed.). SAGE. </w:t>
      </w:r>
      <w:hyperlink r:id="rId24" w:tgtFrame="_blank" w:history="1">
        <w:r w:rsidRPr="00A931CB">
          <w:rPr>
            <w:rFonts w:ascii="Arial" w:eastAsia="Calibri" w:hAnsi="Arial" w:cs="Arial"/>
            <w:color w:val="0563C1"/>
            <w:sz w:val="24"/>
            <w:szCs w:val="24"/>
            <w:u w:val="single"/>
          </w:rPr>
          <w:t>https://doi.org/10.1177/10778004211069582</w:t>
        </w:r>
      </w:hyperlink>
      <w:r w:rsidRPr="00A931CB">
        <w:rPr>
          <w:rFonts w:ascii="Arial" w:eastAsia="Calibri" w:hAnsi="Arial" w:cs="Arial"/>
          <w:sz w:val="24"/>
          <w:szCs w:val="24"/>
        </w:rPr>
        <w:t>.</w:t>
      </w:r>
    </w:p>
    <w:p w:rsidR="00A931CB" w:rsidRPr="00A931CB" w:rsidRDefault="00A931CB" w:rsidP="00A931CB">
      <w:pPr>
        <w:spacing w:after="160" w:line="259" w:lineRule="auto"/>
        <w:jc w:val="both"/>
        <w:rPr>
          <w:rFonts w:ascii="Arial" w:eastAsia="Calibri" w:hAnsi="Arial" w:cs="Arial"/>
          <w:sz w:val="24"/>
          <w:szCs w:val="24"/>
        </w:rPr>
      </w:pPr>
      <w:r w:rsidRPr="00A931CB">
        <w:rPr>
          <w:rFonts w:ascii="Arial" w:eastAsia="Calibri" w:hAnsi="Arial" w:cs="Arial"/>
          <w:sz w:val="24"/>
          <w:szCs w:val="24"/>
        </w:rPr>
        <w:t>ZANEC. (2020). </w:t>
      </w:r>
      <w:r w:rsidRPr="00A931CB">
        <w:rPr>
          <w:rFonts w:ascii="Arial" w:eastAsia="Calibri" w:hAnsi="Arial" w:cs="Arial"/>
          <w:i/>
          <w:iCs/>
          <w:sz w:val="24"/>
          <w:szCs w:val="24"/>
        </w:rPr>
        <w:t>Free Education Policy Review</w:t>
      </w:r>
      <w:r w:rsidRPr="00A931CB">
        <w:rPr>
          <w:rFonts w:ascii="Arial" w:eastAsia="Calibri" w:hAnsi="Arial" w:cs="Arial"/>
          <w:sz w:val="24"/>
          <w:szCs w:val="24"/>
        </w:rPr>
        <w:t>. Zambia National Education Coalition.</w:t>
      </w:r>
    </w:p>
    <w:p w:rsidR="00A931CB" w:rsidRPr="006F3E8C" w:rsidRDefault="00A931CB" w:rsidP="000C01EE">
      <w:pPr>
        <w:spacing w:line="240" w:lineRule="auto"/>
        <w:jc w:val="both"/>
        <w:rPr>
          <w:rFonts w:ascii="Arial" w:hAnsi="Arial" w:cs="Arial"/>
          <w:b/>
          <w:sz w:val="24"/>
          <w:szCs w:val="24"/>
        </w:rPr>
      </w:pPr>
    </w:p>
    <w:sectPr w:rsidR="00A931CB" w:rsidRPr="006F3E8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7641418"/>
    <w:multiLevelType w:val="multilevel"/>
    <w:tmpl w:val="0CEE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683F9D"/>
    <w:multiLevelType w:val="hybridMultilevel"/>
    <w:tmpl w:val="3C74A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57D87"/>
    <w:multiLevelType w:val="multilevel"/>
    <w:tmpl w:val="CC846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F80E42"/>
    <w:multiLevelType w:val="multilevel"/>
    <w:tmpl w:val="45706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1C1E8B"/>
    <w:multiLevelType w:val="multilevel"/>
    <w:tmpl w:val="E0AE2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782DE2"/>
    <w:multiLevelType w:val="multilevel"/>
    <w:tmpl w:val="D94A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370669"/>
    <w:multiLevelType w:val="multilevel"/>
    <w:tmpl w:val="5608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352183"/>
    <w:multiLevelType w:val="multilevel"/>
    <w:tmpl w:val="9DC0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E50E9B"/>
    <w:multiLevelType w:val="hybridMultilevel"/>
    <w:tmpl w:val="5240B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5D0146"/>
    <w:multiLevelType w:val="multilevel"/>
    <w:tmpl w:val="0678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89090E"/>
    <w:multiLevelType w:val="multilevel"/>
    <w:tmpl w:val="197A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 w:numId="12">
    <w:abstractNumId w:val="18"/>
  </w:num>
  <w:num w:numId="13">
    <w:abstractNumId w:val="12"/>
  </w:num>
  <w:num w:numId="14">
    <w:abstractNumId w:val="14"/>
  </w:num>
  <w:num w:numId="15">
    <w:abstractNumId w:val="15"/>
  </w:num>
  <w:num w:numId="16">
    <w:abstractNumId w:val="19"/>
  </w:num>
  <w:num w:numId="17">
    <w:abstractNumId w:val="16"/>
  </w:num>
  <w:num w:numId="18">
    <w:abstractNumId w:val="13"/>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244C"/>
    <w:rsid w:val="0001131E"/>
    <w:rsid w:val="00021B7F"/>
    <w:rsid w:val="00024FC0"/>
    <w:rsid w:val="000340D3"/>
    <w:rsid w:val="00034616"/>
    <w:rsid w:val="0006063C"/>
    <w:rsid w:val="0006404A"/>
    <w:rsid w:val="00070BFB"/>
    <w:rsid w:val="000744B1"/>
    <w:rsid w:val="00081148"/>
    <w:rsid w:val="000867B9"/>
    <w:rsid w:val="00090150"/>
    <w:rsid w:val="00094A2D"/>
    <w:rsid w:val="000A3369"/>
    <w:rsid w:val="000C01EE"/>
    <w:rsid w:val="000E2BE1"/>
    <w:rsid w:val="00104489"/>
    <w:rsid w:val="00110D5D"/>
    <w:rsid w:val="00126E23"/>
    <w:rsid w:val="00147141"/>
    <w:rsid w:val="0015074B"/>
    <w:rsid w:val="00154210"/>
    <w:rsid w:val="00163587"/>
    <w:rsid w:val="00175762"/>
    <w:rsid w:val="00180A1C"/>
    <w:rsid w:val="001831EA"/>
    <w:rsid w:val="00186F41"/>
    <w:rsid w:val="00197348"/>
    <w:rsid w:val="001C00B1"/>
    <w:rsid w:val="001D2858"/>
    <w:rsid w:val="001E56F9"/>
    <w:rsid w:val="00201ECD"/>
    <w:rsid w:val="002126F4"/>
    <w:rsid w:val="002208BC"/>
    <w:rsid w:val="00241A2B"/>
    <w:rsid w:val="002518AE"/>
    <w:rsid w:val="002544F5"/>
    <w:rsid w:val="002670C7"/>
    <w:rsid w:val="002776FB"/>
    <w:rsid w:val="00285431"/>
    <w:rsid w:val="0029639D"/>
    <w:rsid w:val="002A0EDC"/>
    <w:rsid w:val="002A4BB3"/>
    <w:rsid w:val="002B5F7A"/>
    <w:rsid w:val="002C537E"/>
    <w:rsid w:val="002D01E9"/>
    <w:rsid w:val="002D689D"/>
    <w:rsid w:val="002D79AF"/>
    <w:rsid w:val="002D7D74"/>
    <w:rsid w:val="002F1904"/>
    <w:rsid w:val="002F3DDC"/>
    <w:rsid w:val="00313C01"/>
    <w:rsid w:val="00314C42"/>
    <w:rsid w:val="00326F90"/>
    <w:rsid w:val="003347D7"/>
    <w:rsid w:val="00365D02"/>
    <w:rsid w:val="0036780C"/>
    <w:rsid w:val="0038487F"/>
    <w:rsid w:val="00393506"/>
    <w:rsid w:val="00393532"/>
    <w:rsid w:val="003D1BCA"/>
    <w:rsid w:val="00412AE2"/>
    <w:rsid w:val="00425A08"/>
    <w:rsid w:val="004470D5"/>
    <w:rsid w:val="00464E11"/>
    <w:rsid w:val="004B52F6"/>
    <w:rsid w:val="004C009D"/>
    <w:rsid w:val="004D5BFB"/>
    <w:rsid w:val="004E068E"/>
    <w:rsid w:val="004F5A17"/>
    <w:rsid w:val="004F6462"/>
    <w:rsid w:val="005148EF"/>
    <w:rsid w:val="00531CDD"/>
    <w:rsid w:val="00534AE2"/>
    <w:rsid w:val="00541EBB"/>
    <w:rsid w:val="005475A4"/>
    <w:rsid w:val="00561705"/>
    <w:rsid w:val="00573A92"/>
    <w:rsid w:val="005A059F"/>
    <w:rsid w:val="005A7641"/>
    <w:rsid w:val="005B5D09"/>
    <w:rsid w:val="005B7EF8"/>
    <w:rsid w:val="00614B89"/>
    <w:rsid w:val="00632B1B"/>
    <w:rsid w:val="0063420C"/>
    <w:rsid w:val="00654501"/>
    <w:rsid w:val="006723BA"/>
    <w:rsid w:val="00683171"/>
    <w:rsid w:val="006B5327"/>
    <w:rsid w:val="006C646B"/>
    <w:rsid w:val="006D35AD"/>
    <w:rsid w:val="006F3E8C"/>
    <w:rsid w:val="0072189E"/>
    <w:rsid w:val="00725861"/>
    <w:rsid w:val="0072626A"/>
    <w:rsid w:val="00726FB6"/>
    <w:rsid w:val="00772191"/>
    <w:rsid w:val="00787749"/>
    <w:rsid w:val="007A57B2"/>
    <w:rsid w:val="007A5C5E"/>
    <w:rsid w:val="007B18E9"/>
    <w:rsid w:val="007B33FD"/>
    <w:rsid w:val="007C543B"/>
    <w:rsid w:val="007C7B4E"/>
    <w:rsid w:val="007D02D6"/>
    <w:rsid w:val="007E5AE8"/>
    <w:rsid w:val="007F1960"/>
    <w:rsid w:val="007F1990"/>
    <w:rsid w:val="00810319"/>
    <w:rsid w:val="00825911"/>
    <w:rsid w:val="00825E26"/>
    <w:rsid w:val="00826B05"/>
    <w:rsid w:val="00862A1A"/>
    <w:rsid w:val="008A1520"/>
    <w:rsid w:val="008A3FE9"/>
    <w:rsid w:val="008B5D7F"/>
    <w:rsid w:val="008D0A51"/>
    <w:rsid w:val="008E5737"/>
    <w:rsid w:val="008F0E9C"/>
    <w:rsid w:val="00901A8E"/>
    <w:rsid w:val="00925942"/>
    <w:rsid w:val="0094271E"/>
    <w:rsid w:val="00973D32"/>
    <w:rsid w:val="00986CD5"/>
    <w:rsid w:val="009B3571"/>
    <w:rsid w:val="009C524A"/>
    <w:rsid w:val="009C63C4"/>
    <w:rsid w:val="009D1BEC"/>
    <w:rsid w:val="009F7925"/>
    <w:rsid w:val="00A01B9F"/>
    <w:rsid w:val="00A1675D"/>
    <w:rsid w:val="00A36E62"/>
    <w:rsid w:val="00A37752"/>
    <w:rsid w:val="00A5638D"/>
    <w:rsid w:val="00A60FD2"/>
    <w:rsid w:val="00A63D2F"/>
    <w:rsid w:val="00A7374A"/>
    <w:rsid w:val="00A931CB"/>
    <w:rsid w:val="00AA1D8D"/>
    <w:rsid w:val="00AB5694"/>
    <w:rsid w:val="00AD3580"/>
    <w:rsid w:val="00AE1DED"/>
    <w:rsid w:val="00AF5526"/>
    <w:rsid w:val="00B21BCB"/>
    <w:rsid w:val="00B24165"/>
    <w:rsid w:val="00B268F0"/>
    <w:rsid w:val="00B47730"/>
    <w:rsid w:val="00B504F5"/>
    <w:rsid w:val="00B54CCC"/>
    <w:rsid w:val="00B62441"/>
    <w:rsid w:val="00B705BD"/>
    <w:rsid w:val="00B73522"/>
    <w:rsid w:val="00B8025B"/>
    <w:rsid w:val="00BA5871"/>
    <w:rsid w:val="00BA685E"/>
    <w:rsid w:val="00BB229C"/>
    <w:rsid w:val="00BC6599"/>
    <w:rsid w:val="00BD7284"/>
    <w:rsid w:val="00BF268F"/>
    <w:rsid w:val="00C1103E"/>
    <w:rsid w:val="00C2739C"/>
    <w:rsid w:val="00C37A0C"/>
    <w:rsid w:val="00CA4BBA"/>
    <w:rsid w:val="00CB0664"/>
    <w:rsid w:val="00CC1EBB"/>
    <w:rsid w:val="00CE0967"/>
    <w:rsid w:val="00CE0F29"/>
    <w:rsid w:val="00CF66DD"/>
    <w:rsid w:val="00D05870"/>
    <w:rsid w:val="00D10B0F"/>
    <w:rsid w:val="00D14108"/>
    <w:rsid w:val="00D5504C"/>
    <w:rsid w:val="00D673E2"/>
    <w:rsid w:val="00D85FCE"/>
    <w:rsid w:val="00D97F19"/>
    <w:rsid w:val="00DA59E5"/>
    <w:rsid w:val="00DB734B"/>
    <w:rsid w:val="00DB7435"/>
    <w:rsid w:val="00DD2CEB"/>
    <w:rsid w:val="00DD3B82"/>
    <w:rsid w:val="00DE5457"/>
    <w:rsid w:val="00DF499A"/>
    <w:rsid w:val="00E805D2"/>
    <w:rsid w:val="00E84C1C"/>
    <w:rsid w:val="00EC371C"/>
    <w:rsid w:val="00EC3F76"/>
    <w:rsid w:val="00ED5268"/>
    <w:rsid w:val="00EE24C1"/>
    <w:rsid w:val="00EF3FC0"/>
    <w:rsid w:val="00F4459D"/>
    <w:rsid w:val="00F515B9"/>
    <w:rsid w:val="00F5542C"/>
    <w:rsid w:val="00F62862"/>
    <w:rsid w:val="00F70AC8"/>
    <w:rsid w:val="00F72417"/>
    <w:rsid w:val="00F72BBB"/>
    <w:rsid w:val="00F84CE8"/>
    <w:rsid w:val="00F93521"/>
    <w:rsid w:val="00FC15F6"/>
    <w:rsid w:val="00FC693F"/>
    <w:rsid w:val="00FE3C32"/>
    <w:rsid w:val="00FE63FF"/>
    <w:rsid w:val="00FF5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62D3EB"/>
  <w14:defaultImageDpi w14:val="300"/>
  <w15:docId w15:val="{8614C73E-0E4F-4660-91BB-DC02FD9F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F3E8C"/>
    <w:rPr>
      <w:color w:val="0000FF" w:themeColor="hyperlink"/>
      <w:u w:val="single"/>
    </w:rPr>
  </w:style>
  <w:style w:type="table" w:customStyle="1" w:styleId="GridTable5Dark-Accent51">
    <w:name w:val="Grid Table 5 Dark - Accent 51"/>
    <w:basedOn w:val="TableNormal"/>
    <w:next w:val="GridTable5Dark-Accent5"/>
    <w:uiPriority w:val="50"/>
    <w:rsid w:val="00CA4BBA"/>
    <w:pPr>
      <w:spacing w:after="0" w:line="240" w:lineRule="auto"/>
    </w:pPr>
    <w:rPr>
      <w:rFonts w:eastAsia="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5">
    <w:name w:val="Grid Table 5 Dark Accent 5"/>
    <w:basedOn w:val="TableNormal"/>
    <w:uiPriority w:val="50"/>
    <w:rsid w:val="00CA4B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1689809">
      <w:bodyDiv w:val="1"/>
      <w:marLeft w:val="0"/>
      <w:marRight w:val="0"/>
      <w:marTop w:val="0"/>
      <w:marBottom w:val="0"/>
      <w:divBdr>
        <w:top w:val="none" w:sz="0" w:space="0" w:color="auto"/>
        <w:left w:val="none" w:sz="0" w:space="0" w:color="auto"/>
        <w:bottom w:val="none" w:sz="0" w:space="0" w:color="auto"/>
        <w:right w:val="none" w:sz="0" w:space="0" w:color="auto"/>
      </w:divBdr>
      <w:divsChild>
        <w:div w:id="555093832">
          <w:marLeft w:val="0"/>
          <w:marRight w:val="0"/>
          <w:marTop w:val="75"/>
          <w:marBottom w:val="15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57/aer.20191268" TargetMode="External"/><Relationship Id="rId13" Type="http://schemas.openxmlformats.org/officeDocument/2006/relationships/hyperlink" Target="https://doi.org/10.1177/10778004211069582" TargetMode="External"/><Relationship Id="rId18" Type="http://schemas.openxmlformats.org/officeDocument/2006/relationships/hyperlink" Target="https://doi.org/10.1080/01443410.2021.198912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80/00461520.2020.1772900" TargetMode="External"/><Relationship Id="rId7" Type="http://schemas.openxmlformats.org/officeDocument/2006/relationships/hyperlink" Target="https://doi.org/10.1080/2372966X.2020.1833950" TargetMode="External"/><Relationship Id="rId12" Type="http://schemas.openxmlformats.org/officeDocument/2006/relationships/hyperlink" Target="https://doi.org/10.4135/9781544398426" TargetMode="External"/><Relationship Id="rId17" Type="http://schemas.openxmlformats.org/officeDocument/2006/relationships/hyperlink" Target="https://doi.org/10.1080/13632434.2019.159607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90/su15043125" TargetMode="External"/><Relationship Id="rId20" Type="http://schemas.openxmlformats.org/officeDocument/2006/relationships/hyperlink" Target="https://doi.org/10.1037/pspi0000421" TargetMode="External"/><Relationship Id="rId1" Type="http://schemas.openxmlformats.org/officeDocument/2006/relationships/customXml" Target="../customXml/item1.xml"/><Relationship Id="rId6" Type="http://schemas.openxmlformats.org/officeDocument/2006/relationships/hyperlink" Target="https://doi.org/10.1016/j.ijer.2023.102145" TargetMode="External"/><Relationship Id="rId11" Type="http://schemas.openxmlformats.org/officeDocument/2006/relationships/hyperlink" Target="https://doi.org/10.1007/s10648-021-09642-5" TargetMode="External"/><Relationship Id="rId24" Type="http://schemas.openxmlformats.org/officeDocument/2006/relationships/hyperlink" Target="https://doi.org/10.1177/10778004211069582" TargetMode="External"/><Relationship Id="rId5" Type="http://schemas.openxmlformats.org/officeDocument/2006/relationships/webSettings" Target="webSettings.xml"/><Relationship Id="rId15" Type="http://schemas.openxmlformats.org/officeDocument/2006/relationships/hyperlink" Target="https://doi.org/10.1177/17411432231159123" TargetMode="External"/><Relationship Id="rId23" Type="http://schemas.openxmlformats.org/officeDocument/2006/relationships/hyperlink" Target="https://doi.org/10.1596/978-1-4648-1600-7" TargetMode="External"/><Relationship Id="rId10" Type="http://schemas.openxmlformats.org/officeDocument/2006/relationships/hyperlink" Target="https://doi.org/10.4324/9781315456539" TargetMode="External"/><Relationship Id="rId19" Type="http://schemas.openxmlformats.org/officeDocument/2006/relationships/hyperlink" Target="https://doi.org/10.1787/5f14f801-en" TargetMode="External"/><Relationship Id="rId4" Type="http://schemas.openxmlformats.org/officeDocument/2006/relationships/settings" Target="settings.xml"/><Relationship Id="rId9" Type="http://schemas.openxmlformats.org/officeDocument/2006/relationships/hyperlink" Target="https://doi.org/10.1093/oso/9780197647781.001.0001" TargetMode="External"/><Relationship Id="rId14" Type="http://schemas.openxmlformats.org/officeDocument/2006/relationships/hyperlink" Target="https://doi.org/10.4324/9781351670320" TargetMode="External"/><Relationship Id="rId22" Type="http://schemas.openxmlformats.org/officeDocument/2006/relationships/hyperlink" Target="https://doi.org/10.3102/00346543188199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033E4-4A67-4BF5-BF4E-C550A6686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8505</Words>
  <Characters>48480</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1158</cp:lastModifiedBy>
  <cp:revision>10</cp:revision>
  <dcterms:created xsi:type="dcterms:W3CDTF">2026-03-02T12:44:00Z</dcterms:created>
  <dcterms:modified xsi:type="dcterms:W3CDTF">2026-03-05T09:34:00Z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9d0f01df-7ec1-47e3-8b6e-76bcba461c73</vt:lpwstr>
  </property>
</Properties>
</file>