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E0F57" w14:textId="30A51169" w:rsidR="00163BC4" w:rsidRPr="00EC600C" w:rsidRDefault="00EC600C" w:rsidP="00895E94">
      <w:pPr>
        <w:pStyle w:val="Author"/>
        <w:spacing w:line="240" w:lineRule="auto"/>
        <w:rPr>
          <w:rFonts w:ascii="Arial" w:hAnsi="Arial" w:cs="Arial"/>
          <w:bCs/>
          <w:iCs/>
          <w:kern w:val="28"/>
          <w:sz w:val="36"/>
        </w:rPr>
      </w:pPr>
      <w:r w:rsidRPr="00EC600C">
        <w:rPr>
          <w:rFonts w:ascii="Arial" w:hAnsi="Arial" w:cs="Arial"/>
          <w:bCs/>
          <w:iCs/>
          <w:kern w:val="28"/>
          <w:sz w:val="36"/>
        </w:rPr>
        <w:t xml:space="preserve">Cultivating 21st-Century </w:t>
      </w:r>
      <w:r w:rsidR="00895E94">
        <w:rPr>
          <w:rFonts w:ascii="Arial" w:hAnsi="Arial" w:cs="Arial"/>
          <w:bCs/>
          <w:iCs/>
          <w:kern w:val="28"/>
          <w:sz w:val="36"/>
        </w:rPr>
        <w:t>Skills</w:t>
      </w:r>
      <w:r w:rsidRPr="00EC600C">
        <w:rPr>
          <w:rFonts w:ascii="Arial" w:hAnsi="Arial" w:cs="Arial"/>
          <w:bCs/>
          <w:iCs/>
          <w:kern w:val="28"/>
          <w:sz w:val="36"/>
        </w:rPr>
        <w:t xml:space="preserve"> in </w:t>
      </w:r>
      <w:proofErr w:type="spellStart"/>
      <w:r w:rsidRPr="00EC600C">
        <w:rPr>
          <w:rFonts w:ascii="Arial" w:hAnsi="Arial" w:cs="Arial"/>
          <w:bCs/>
          <w:iCs/>
          <w:kern w:val="28"/>
          <w:sz w:val="36"/>
        </w:rPr>
        <w:t>Araling</w:t>
      </w:r>
      <w:proofErr w:type="spellEnd"/>
      <w:r w:rsidRPr="00EC600C">
        <w:rPr>
          <w:rFonts w:ascii="Arial" w:hAnsi="Arial" w:cs="Arial"/>
          <w:bCs/>
          <w:iCs/>
          <w:kern w:val="28"/>
          <w:sz w:val="36"/>
        </w:rPr>
        <w:t xml:space="preserve"> </w:t>
      </w:r>
      <w:proofErr w:type="spellStart"/>
      <w:r w:rsidRPr="00EC600C">
        <w:rPr>
          <w:rFonts w:ascii="Arial" w:hAnsi="Arial" w:cs="Arial"/>
          <w:bCs/>
          <w:iCs/>
          <w:kern w:val="28"/>
          <w:sz w:val="36"/>
        </w:rPr>
        <w:t>Panlipunan</w:t>
      </w:r>
      <w:proofErr w:type="spellEnd"/>
      <w:r w:rsidRPr="00EC600C">
        <w:rPr>
          <w:rFonts w:ascii="Arial" w:hAnsi="Arial" w:cs="Arial"/>
          <w:bCs/>
          <w:iCs/>
          <w:kern w:val="28"/>
          <w:sz w:val="36"/>
        </w:rPr>
        <w:t xml:space="preserve"> 9 through</w:t>
      </w:r>
      <w:r w:rsidR="00895E94">
        <w:rPr>
          <w:rFonts w:ascii="Arial" w:hAnsi="Arial" w:cs="Arial"/>
          <w:bCs/>
          <w:iCs/>
          <w:kern w:val="28"/>
          <w:sz w:val="36"/>
        </w:rPr>
        <w:t xml:space="preserve"> </w:t>
      </w:r>
      <w:r w:rsidRPr="00EC600C">
        <w:rPr>
          <w:rFonts w:ascii="Arial" w:hAnsi="Arial" w:cs="Arial"/>
          <w:bCs/>
          <w:iCs/>
          <w:kern w:val="28"/>
          <w:sz w:val="36"/>
        </w:rPr>
        <w:t>Transversal Activities</w:t>
      </w:r>
      <w:r w:rsidR="00231920" w:rsidRPr="00EC600C">
        <w:rPr>
          <w:rFonts w:ascii="Arial" w:hAnsi="Arial" w:cs="Arial"/>
          <w:bCs/>
          <w:iCs/>
          <w:kern w:val="28"/>
          <w:sz w:val="36"/>
        </w:rPr>
        <w:t xml:space="preserve"> </w:t>
      </w:r>
    </w:p>
    <w:p w14:paraId="7FFF3D0A" w14:textId="213BFDB6" w:rsidR="00A258C3" w:rsidRPr="00790ADA" w:rsidRDefault="00895E94" w:rsidP="00895E94">
      <w:pPr>
        <w:pStyle w:val="Author"/>
        <w:tabs>
          <w:tab w:val="left" w:pos="5115"/>
        </w:tabs>
        <w:spacing w:line="240" w:lineRule="auto"/>
        <w:jc w:val="both"/>
        <w:rPr>
          <w:rFonts w:ascii="Arial" w:hAnsi="Arial" w:cs="Arial"/>
          <w:sz w:val="36"/>
        </w:rPr>
      </w:pPr>
      <w:r>
        <w:rPr>
          <w:rFonts w:ascii="Arial" w:hAnsi="Arial" w:cs="Arial"/>
          <w:sz w:val="36"/>
        </w:rPr>
        <w:tab/>
      </w:r>
    </w:p>
    <w:p w14:paraId="70ABCC96" w14:textId="77777777" w:rsidR="00790ADA" w:rsidRDefault="00790ADA" w:rsidP="00441B6F">
      <w:pPr>
        <w:pStyle w:val="Affiliation"/>
        <w:spacing w:after="0" w:line="240" w:lineRule="auto"/>
        <w:jc w:val="both"/>
        <w:rPr>
          <w:rFonts w:ascii="Arial" w:hAnsi="Arial" w:cs="Arial"/>
        </w:rPr>
      </w:pPr>
    </w:p>
    <w:p w14:paraId="09D4901B" w14:textId="77777777" w:rsidR="002C57D2" w:rsidRPr="00FB3A86" w:rsidRDefault="002C57D2" w:rsidP="00441B6F">
      <w:pPr>
        <w:pStyle w:val="Affiliation"/>
        <w:spacing w:after="0" w:line="240" w:lineRule="auto"/>
        <w:jc w:val="both"/>
        <w:rPr>
          <w:rFonts w:ascii="Arial" w:hAnsi="Arial" w:cs="Arial"/>
        </w:rPr>
      </w:pPr>
    </w:p>
    <w:p w14:paraId="3AA907CB" w14:textId="77777777" w:rsidR="00B01FCD" w:rsidRPr="00FB3A86" w:rsidRDefault="00F922EF" w:rsidP="00441B6F">
      <w:pPr>
        <w:pStyle w:val="Copyright"/>
        <w:spacing w:after="0" w:line="240" w:lineRule="auto"/>
        <w:jc w:val="both"/>
        <w:rPr>
          <w:rFonts w:ascii="Arial" w:hAnsi="Arial" w:cs="Arial"/>
        </w:rPr>
        <w:sectPr w:rsidR="00B01FCD" w:rsidRPr="00FB3A86" w:rsidSect="0017642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D09D3A3">
          <v:shapetype id="_x0000_t32" coordsize="21600,21600" o:spt="32" o:oned="t" path="m,l21600,21600e" filled="f">
            <v:path arrowok="t" fillok="f" o:connecttype="none"/>
            <o:lock v:ext="edit" shapetype="t"/>
          </v:shapetype>
          <v:shape id="_x0000_s1047"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19CC221" w14:textId="3BF1C3A0" w:rsidR="00B01FCD" w:rsidRDefault="00B01FCD" w:rsidP="00441B6F">
      <w:pPr>
        <w:pStyle w:val="AbstHead"/>
        <w:spacing w:after="0"/>
        <w:jc w:val="both"/>
        <w:rPr>
          <w:rFonts w:ascii="Arial" w:hAnsi="Arial" w:cs="Arial"/>
        </w:rPr>
      </w:pPr>
      <w:r w:rsidRPr="00FB3A86">
        <w:rPr>
          <w:rFonts w:ascii="Arial" w:hAnsi="Arial" w:cs="Arial"/>
        </w:rPr>
        <w:t>ABSTRACT</w:t>
      </w:r>
    </w:p>
    <w:p w14:paraId="75D0151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8328661" w14:textId="77777777" w:rsidTr="001E44FE">
        <w:tc>
          <w:tcPr>
            <w:tcW w:w="9576" w:type="dxa"/>
            <w:shd w:val="clear" w:color="auto" w:fill="F2F2F2"/>
          </w:tcPr>
          <w:p w14:paraId="0D08730E" w14:textId="14C83B32" w:rsidR="00505F06" w:rsidRPr="00BA1B01" w:rsidRDefault="008006DD" w:rsidP="00441B6F">
            <w:pPr>
              <w:pStyle w:val="Body"/>
              <w:spacing w:after="0"/>
              <w:rPr>
                <w:rFonts w:ascii="Arial" w:eastAsia="Calibri" w:hAnsi="Arial" w:cs="Arial"/>
                <w:szCs w:val="22"/>
              </w:rPr>
            </w:pPr>
            <w:r w:rsidRPr="008006DD">
              <w:rPr>
                <w:rFonts w:ascii="Arial" w:eastAsia="Calibri" w:hAnsi="Arial" w:cs="Arial"/>
                <w:szCs w:val="22"/>
              </w:rPr>
              <w:t xml:space="preserve">This study aimed to develop and validate Supplemental Transversal Skills Activities (TSAs) for </w:t>
            </w:r>
            <w:proofErr w:type="spellStart"/>
            <w:r w:rsidRPr="008006DD">
              <w:rPr>
                <w:rFonts w:ascii="Arial" w:eastAsia="Calibri" w:hAnsi="Arial" w:cs="Arial"/>
                <w:szCs w:val="22"/>
              </w:rPr>
              <w:t>Araling</w:t>
            </w:r>
            <w:proofErr w:type="spellEnd"/>
            <w:r w:rsidRPr="008006DD">
              <w:rPr>
                <w:rFonts w:ascii="Arial" w:eastAsia="Calibri" w:hAnsi="Arial" w:cs="Arial"/>
                <w:szCs w:val="22"/>
              </w:rPr>
              <w:t xml:space="preserve"> </w:t>
            </w:r>
            <w:proofErr w:type="spellStart"/>
            <w:r w:rsidRPr="008006DD">
              <w:rPr>
                <w:rFonts w:ascii="Arial" w:eastAsia="Calibri" w:hAnsi="Arial" w:cs="Arial"/>
                <w:szCs w:val="22"/>
              </w:rPr>
              <w:t>Panlipunan</w:t>
            </w:r>
            <w:proofErr w:type="spellEnd"/>
            <w:r w:rsidRPr="008006DD">
              <w:rPr>
                <w:rFonts w:ascii="Arial" w:eastAsia="Calibri" w:hAnsi="Arial" w:cs="Arial"/>
                <w:szCs w:val="22"/>
              </w:rPr>
              <w:t xml:space="preserve"> 9 to address gaps in the integration of transversal skills within existing instructional materials. Using a descriptive Research and Development (R&amp;D) design, the study was conducted in selected public junior high schools across three school divisions in </w:t>
            </w:r>
            <w:proofErr w:type="spellStart"/>
            <w:r w:rsidRPr="008006DD">
              <w:rPr>
                <w:rFonts w:ascii="Arial" w:eastAsia="Calibri" w:hAnsi="Arial" w:cs="Arial"/>
                <w:szCs w:val="22"/>
              </w:rPr>
              <w:t>Ilocos</w:t>
            </w:r>
            <w:proofErr w:type="spellEnd"/>
            <w:r w:rsidRPr="008006DD">
              <w:rPr>
                <w:rFonts w:ascii="Arial" w:eastAsia="Calibri" w:hAnsi="Arial" w:cs="Arial"/>
                <w:szCs w:val="22"/>
              </w:rPr>
              <w:t xml:space="preserve"> Sur, Philippines, over one academic year. The sample consisted of master teachers, learning resource content validators, an economics expert, and a visual design specialist selected through purposive sampling. Document analysis, expert validation, and descriptive statistical methods were employed to examine existing learning activities, develop supplemental materials aligned with the curriculum, and evaluate their validity in terms of objectives, content, and instructional qualities. Results revealed that while transversal skills were present in the </w:t>
            </w:r>
            <w:proofErr w:type="spellStart"/>
            <w:r w:rsidRPr="008006DD">
              <w:rPr>
                <w:rFonts w:ascii="Arial" w:eastAsia="Calibri" w:hAnsi="Arial" w:cs="Arial"/>
                <w:szCs w:val="22"/>
              </w:rPr>
              <w:t>Araling</w:t>
            </w:r>
            <w:proofErr w:type="spellEnd"/>
            <w:r w:rsidRPr="008006DD">
              <w:rPr>
                <w:rFonts w:ascii="Arial" w:eastAsia="Calibri" w:hAnsi="Arial" w:cs="Arial"/>
                <w:szCs w:val="22"/>
              </w:rPr>
              <w:t xml:space="preserve"> </w:t>
            </w:r>
            <w:proofErr w:type="spellStart"/>
            <w:r w:rsidRPr="008006DD">
              <w:rPr>
                <w:rFonts w:ascii="Arial" w:eastAsia="Calibri" w:hAnsi="Arial" w:cs="Arial"/>
                <w:szCs w:val="22"/>
              </w:rPr>
              <w:t>Panlipunan</w:t>
            </w:r>
            <w:proofErr w:type="spellEnd"/>
            <w:r w:rsidRPr="008006DD">
              <w:rPr>
                <w:rFonts w:ascii="Arial" w:eastAsia="Calibri" w:hAnsi="Arial" w:cs="Arial"/>
                <w:szCs w:val="22"/>
              </w:rPr>
              <w:t xml:space="preserve"> 9 Learner’s Module, their integration was uneven and insufficient across lessons, necessitating targeted instructional support. The developed TSAs, which intentionally embedded six key transversal skill domains across all quarters, were rated as Highly Valid by experts, obtaining an overall composite mean of 3.95, with consistently high ratings for objectives (M = 3.95), content (M = 3.94), and instructional qualities (M = 3.97). These findings indicate that the TSAs are pedagogically sound, curriculum-aligned, learner-centered, and appropriate as supplementary instructional materials. The study concludes that systematically designed supplemental activities can significantly strengthen the integration of transversal skills in </w:t>
            </w:r>
            <w:proofErr w:type="spellStart"/>
            <w:r w:rsidRPr="008006DD">
              <w:rPr>
                <w:rFonts w:ascii="Arial" w:eastAsia="Calibri" w:hAnsi="Arial" w:cs="Arial"/>
                <w:szCs w:val="22"/>
              </w:rPr>
              <w:t>Araling</w:t>
            </w:r>
            <w:proofErr w:type="spellEnd"/>
            <w:r w:rsidRPr="008006DD">
              <w:rPr>
                <w:rFonts w:ascii="Arial" w:eastAsia="Calibri" w:hAnsi="Arial" w:cs="Arial"/>
                <w:szCs w:val="22"/>
              </w:rPr>
              <w:t xml:space="preserve"> </w:t>
            </w:r>
            <w:proofErr w:type="spellStart"/>
            <w:r w:rsidRPr="008006DD">
              <w:rPr>
                <w:rFonts w:ascii="Arial" w:eastAsia="Calibri" w:hAnsi="Arial" w:cs="Arial"/>
                <w:szCs w:val="22"/>
              </w:rPr>
              <w:t>Panlipunan</w:t>
            </w:r>
            <w:proofErr w:type="spellEnd"/>
            <w:r w:rsidRPr="008006DD">
              <w:rPr>
                <w:rFonts w:ascii="Arial" w:eastAsia="Calibri" w:hAnsi="Arial" w:cs="Arial"/>
                <w:szCs w:val="22"/>
              </w:rPr>
              <w:t xml:space="preserve"> 9, supporting holistic learner development in line with national curriculum reforms. It is recommended that the TSAs be pilot-tested in classroom settings, integrated into instructional planning, and considered for broader adoption and further refinement to enhance 21st-century skill development in social studies education.</w:t>
            </w:r>
          </w:p>
        </w:tc>
      </w:tr>
    </w:tbl>
    <w:p w14:paraId="6559E3BE" w14:textId="77777777" w:rsidR="00636EB2" w:rsidRDefault="00636EB2" w:rsidP="00441B6F">
      <w:pPr>
        <w:pStyle w:val="Body"/>
        <w:spacing w:after="0"/>
        <w:rPr>
          <w:rFonts w:ascii="Arial" w:hAnsi="Arial" w:cs="Arial"/>
          <w:i/>
        </w:rPr>
      </w:pPr>
    </w:p>
    <w:p w14:paraId="0A7F369C" w14:textId="20849137" w:rsidR="008006DD" w:rsidRDefault="008006DD" w:rsidP="008006DD">
      <w:pPr>
        <w:pStyle w:val="Body"/>
        <w:rPr>
          <w:rFonts w:ascii="Arial" w:hAnsi="Arial" w:cs="Arial"/>
          <w:i/>
        </w:rPr>
      </w:pPr>
      <w:r w:rsidRPr="008006DD">
        <w:rPr>
          <w:rFonts w:ascii="Arial" w:hAnsi="Arial" w:cs="Arial"/>
          <w:i/>
        </w:rPr>
        <w:t xml:space="preserve">Keywords: </w:t>
      </w:r>
      <w:proofErr w:type="spellStart"/>
      <w:r w:rsidRPr="008006DD">
        <w:rPr>
          <w:rFonts w:ascii="Arial" w:hAnsi="Arial" w:cs="Arial"/>
          <w:i/>
        </w:rPr>
        <w:t>Araling</w:t>
      </w:r>
      <w:proofErr w:type="spellEnd"/>
      <w:r w:rsidRPr="008006DD">
        <w:rPr>
          <w:rFonts w:ascii="Arial" w:hAnsi="Arial" w:cs="Arial"/>
          <w:i/>
        </w:rPr>
        <w:t xml:space="preserve"> </w:t>
      </w:r>
      <w:proofErr w:type="spellStart"/>
      <w:r w:rsidRPr="008006DD">
        <w:rPr>
          <w:rFonts w:ascii="Arial" w:hAnsi="Arial" w:cs="Arial"/>
          <w:i/>
        </w:rPr>
        <w:t>Panlipunan</w:t>
      </w:r>
      <w:proofErr w:type="spellEnd"/>
      <w:r w:rsidRPr="008006DD">
        <w:rPr>
          <w:rFonts w:ascii="Arial" w:hAnsi="Arial" w:cs="Arial"/>
          <w:i/>
        </w:rPr>
        <w:t xml:space="preserve"> 9</w:t>
      </w:r>
      <w:r>
        <w:rPr>
          <w:rFonts w:ascii="Arial" w:hAnsi="Arial" w:cs="Arial"/>
          <w:i/>
        </w:rPr>
        <w:t xml:space="preserve">, </w:t>
      </w:r>
      <w:r w:rsidRPr="008006DD">
        <w:rPr>
          <w:rFonts w:ascii="Arial" w:hAnsi="Arial" w:cs="Arial"/>
          <w:i/>
        </w:rPr>
        <w:t>Learners’ Module</w:t>
      </w:r>
      <w:r>
        <w:rPr>
          <w:rFonts w:ascii="Arial" w:hAnsi="Arial" w:cs="Arial"/>
          <w:i/>
        </w:rPr>
        <w:t xml:space="preserve">, Transversal Skills, </w:t>
      </w:r>
      <w:r w:rsidRPr="008006DD">
        <w:rPr>
          <w:rFonts w:ascii="Arial" w:hAnsi="Arial" w:cs="Arial"/>
          <w:i/>
        </w:rPr>
        <w:t>Supplemental Transversal Skills Activities</w:t>
      </w:r>
      <w:r>
        <w:rPr>
          <w:rFonts w:ascii="Arial" w:hAnsi="Arial" w:cs="Arial"/>
          <w:i/>
        </w:rPr>
        <w:t xml:space="preserve"> (TSA)</w:t>
      </w:r>
    </w:p>
    <w:p w14:paraId="52DF2596" w14:textId="77777777" w:rsidR="00505F06" w:rsidRPr="00A24E7E" w:rsidRDefault="00505F06" w:rsidP="00441B6F">
      <w:pPr>
        <w:pStyle w:val="Body"/>
        <w:spacing w:after="0"/>
        <w:rPr>
          <w:rFonts w:ascii="Arial" w:hAnsi="Arial" w:cs="Arial"/>
          <w:i/>
        </w:rPr>
      </w:pPr>
    </w:p>
    <w:p w14:paraId="55B1D956" w14:textId="0DA3FB0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22EB9D06" w14:textId="77777777" w:rsidR="00790ADA" w:rsidRPr="00FB3A86" w:rsidRDefault="00790ADA" w:rsidP="00441B6F">
      <w:pPr>
        <w:pStyle w:val="AbstHead"/>
        <w:spacing w:after="0"/>
        <w:jc w:val="both"/>
        <w:rPr>
          <w:rFonts w:ascii="Arial" w:hAnsi="Arial" w:cs="Arial"/>
        </w:rPr>
      </w:pPr>
    </w:p>
    <w:p w14:paraId="0ACFEAA5" w14:textId="77777777" w:rsidR="00626D9B" w:rsidRPr="00626D9B" w:rsidRDefault="00626D9B" w:rsidP="00626D9B">
      <w:pPr>
        <w:pStyle w:val="Body"/>
        <w:rPr>
          <w:rFonts w:ascii="Arial" w:hAnsi="Arial" w:cs="Arial"/>
        </w:rPr>
      </w:pPr>
      <w:r w:rsidRPr="00626D9B">
        <w:rPr>
          <w:rFonts w:ascii="Arial" w:hAnsi="Arial" w:cs="Arial"/>
        </w:rPr>
        <w:t>Education systems play a critical role in preparing young people with the knowledge, skills, and values necessary to thrive in an increasingly complex and interconnected world. As societies progress and economies evolve, there is a growing need to emphasize the development of transversal skills, which go beyond traditional academic knowledge to foster holistic development. These skills are essential for cultivating adaptable, innovative, and well-rounded individuals capable of navigating the challenges of the 21st century.</w:t>
      </w:r>
    </w:p>
    <w:p w14:paraId="65696C91" w14:textId="77777777" w:rsidR="00626D9B" w:rsidRPr="00626D9B" w:rsidRDefault="00626D9B" w:rsidP="00626D9B">
      <w:pPr>
        <w:pStyle w:val="Body"/>
        <w:rPr>
          <w:rFonts w:ascii="Arial" w:hAnsi="Arial" w:cs="Arial"/>
        </w:rPr>
      </w:pPr>
      <w:r w:rsidRPr="00626D9B">
        <w:rPr>
          <w:rFonts w:ascii="Arial" w:hAnsi="Arial" w:cs="Arial"/>
        </w:rPr>
        <w:t xml:space="preserve">Globally, UNESCO emphasizes that education must equip learners not only with content knowledge but also with the ability to adapt to dynamic social, economic, and technological contexts (Barbara, 2015). In the Asia-Pacific region, including the Philippines, preparing students for the unpredictability of the modern world—ranging from global interconnectedness to rapidly shifting job markets—requires the intentional integration of </w:t>
      </w:r>
      <w:r w:rsidRPr="00626D9B">
        <w:rPr>
          <w:rFonts w:ascii="Arial" w:hAnsi="Arial" w:cs="Arial"/>
        </w:rPr>
        <w:lastRenderedPageBreak/>
        <w:t>transversal skills into formal education. Such skills include critical thinking, creativity, collaboration, communication, self-motivation, perseverance, intercultural understanding, and media literacy (</w:t>
      </w:r>
      <w:proofErr w:type="spellStart"/>
      <w:r w:rsidRPr="00626D9B">
        <w:rPr>
          <w:rFonts w:ascii="Arial" w:hAnsi="Arial" w:cs="Arial"/>
        </w:rPr>
        <w:t>Urlanda</w:t>
      </w:r>
      <w:proofErr w:type="spellEnd"/>
      <w:r w:rsidRPr="00626D9B">
        <w:rPr>
          <w:rFonts w:ascii="Arial" w:hAnsi="Arial" w:cs="Arial"/>
        </w:rPr>
        <w:t xml:space="preserve"> et al., 2025; Barbara, 2015).</w:t>
      </w:r>
    </w:p>
    <w:p w14:paraId="1876F276" w14:textId="77777777" w:rsidR="00626D9B" w:rsidRPr="00626D9B" w:rsidRDefault="00626D9B" w:rsidP="00626D9B">
      <w:pPr>
        <w:pStyle w:val="Body"/>
        <w:rPr>
          <w:rFonts w:ascii="Arial" w:hAnsi="Arial" w:cs="Arial"/>
        </w:rPr>
      </w:pPr>
      <w:r w:rsidRPr="00626D9B">
        <w:rPr>
          <w:rFonts w:ascii="Arial" w:hAnsi="Arial" w:cs="Arial"/>
        </w:rPr>
        <w:t xml:space="preserve">In the Philippine context, the Department of Education (DepEd) has explicitly recognized the importance of 21st-century skills and transversal competencies in shaping learners’ holistic development. DepEd Order No. 024, s. 2022, which adopts the Basic Education Development Plan 2030 (DepEd, 2022), underscores the need for educational programs to foster learner competencies that are adaptive, creative, and globally oriented. Complementing this, DepEd Order No. 10, s. 2024, which outlines the policy guidelines for the implementation of the </w:t>
      </w:r>
      <w:proofErr w:type="spellStart"/>
      <w:r w:rsidRPr="00626D9B">
        <w:rPr>
          <w:rFonts w:ascii="Arial" w:hAnsi="Arial" w:cs="Arial"/>
        </w:rPr>
        <w:t>Matatag</w:t>
      </w:r>
      <w:proofErr w:type="spellEnd"/>
      <w:r w:rsidRPr="00626D9B">
        <w:rPr>
          <w:rFonts w:ascii="Arial" w:hAnsi="Arial" w:cs="Arial"/>
        </w:rPr>
        <w:t xml:space="preserve"> Curriculum (DepEd, 2024), highlights the critical role of learner-centered and competency-based approaches that integrate transversal skills across all subject areas, including </w:t>
      </w:r>
      <w:proofErr w:type="spellStart"/>
      <w:r w:rsidRPr="00626D9B">
        <w:rPr>
          <w:rFonts w:ascii="Arial" w:hAnsi="Arial" w:cs="Arial"/>
        </w:rPr>
        <w:t>Araling</w:t>
      </w:r>
      <w:proofErr w:type="spellEnd"/>
      <w:r w:rsidRPr="00626D9B">
        <w:rPr>
          <w:rFonts w:ascii="Arial" w:hAnsi="Arial" w:cs="Arial"/>
        </w:rPr>
        <w:t xml:space="preserve"> </w:t>
      </w:r>
      <w:proofErr w:type="spellStart"/>
      <w:r w:rsidRPr="00626D9B">
        <w:rPr>
          <w:rFonts w:ascii="Arial" w:hAnsi="Arial" w:cs="Arial"/>
        </w:rPr>
        <w:t>Panlipunan</w:t>
      </w:r>
      <w:proofErr w:type="spellEnd"/>
      <w:r w:rsidRPr="00626D9B">
        <w:rPr>
          <w:rFonts w:ascii="Arial" w:hAnsi="Arial" w:cs="Arial"/>
        </w:rPr>
        <w:t>. These policies collectively reinforce the mandate to equip students with transferable skills that prepare them for lifelong learning, active citizenship, and meaningful participation in society.</w:t>
      </w:r>
    </w:p>
    <w:p w14:paraId="26404F0B" w14:textId="77777777" w:rsidR="00626D9B" w:rsidRPr="00626D9B" w:rsidRDefault="00626D9B" w:rsidP="00626D9B">
      <w:pPr>
        <w:pStyle w:val="Body"/>
        <w:rPr>
          <w:rFonts w:ascii="Arial" w:hAnsi="Arial" w:cs="Arial"/>
        </w:rPr>
      </w:pPr>
      <w:r w:rsidRPr="00626D9B">
        <w:rPr>
          <w:rFonts w:ascii="Arial" w:hAnsi="Arial" w:cs="Arial"/>
        </w:rPr>
        <w:t xml:space="preserve">Despite these policy directives, research indicates that transversal skills are often underrepresented in existing instructional materials, particularly in </w:t>
      </w:r>
      <w:proofErr w:type="spellStart"/>
      <w:r w:rsidRPr="00626D9B">
        <w:rPr>
          <w:rFonts w:ascii="Arial" w:hAnsi="Arial" w:cs="Arial"/>
        </w:rPr>
        <w:t>Araling</w:t>
      </w:r>
      <w:proofErr w:type="spellEnd"/>
      <w:r w:rsidRPr="00626D9B">
        <w:rPr>
          <w:rFonts w:ascii="Arial" w:hAnsi="Arial" w:cs="Arial"/>
        </w:rPr>
        <w:t xml:space="preserve"> </w:t>
      </w:r>
      <w:proofErr w:type="spellStart"/>
      <w:r w:rsidRPr="00626D9B">
        <w:rPr>
          <w:rFonts w:ascii="Arial" w:hAnsi="Arial" w:cs="Arial"/>
        </w:rPr>
        <w:t>Panlipunan</w:t>
      </w:r>
      <w:proofErr w:type="spellEnd"/>
      <w:r w:rsidRPr="00626D9B">
        <w:rPr>
          <w:rFonts w:ascii="Arial" w:hAnsi="Arial" w:cs="Arial"/>
        </w:rPr>
        <w:t xml:space="preserve"> 9. In the Economics curriculum, teaching largely focuses on content knowledge, with limited opportunities for students to engage in activities that foster critical thinking, collaboration, problem-solving, and global awareness (DepEd, 2024). This gap underscores the need for instructional interventions that deliberately integrate transversal skills into subject-specific learning experiences.</w:t>
      </w:r>
    </w:p>
    <w:p w14:paraId="0C2518FD" w14:textId="77777777" w:rsidR="00626D9B" w:rsidRPr="00626D9B" w:rsidRDefault="00626D9B" w:rsidP="00626D9B">
      <w:pPr>
        <w:pStyle w:val="Body"/>
        <w:rPr>
          <w:rFonts w:ascii="Arial" w:hAnsi="Arial" w:cs="Arial"/>
        </w:rPr>
      </w:pPr>
      <w:r w:rsidRPr="00626D9B">
        <w:rPr>
          <w:rFonts w:ascii="Arial" w:hAnsi="Arial" w:cs="Arial"/>
        </w:rPr>
        <w:t xml:space="preserve">To address this gap, the present study aims to develop supplemental Transversal Skills Activities (TSAs) for </w:t>
      </w:r>
      <w:proofErr w:type="spellStart"/>
      <w:r w:rsidRPr="00626D9B">
        <w:rPr>
          <w:rFonts w:ascii="Arial" w:hAnsi="Arial" w:cs="Arial"/>
        </w:rPr>
        <w:t>Araling</w:t>
      </w:r>
      <w:proofErr w:type="spellEnd"/>
      <w:r w:rsidRPr="00626D9B">
        <w:rPr>
          <w:rFonts w:ascii="Arial" w:hAnsi="Arial" w:cs="Arial"/>
        </w:rPr>
        <w:t xml:space="preserve"> </w:t>
      </w:r>
      <w:proofErr w:type="spellStart"/>
      <w:r w:rsidRPr="00626D9B">
        <w:rPr>
          <w:rFonts w:ascii="Arial" w:hAnsi="Arial" w:cs="Arial"/>
        </w:rPr>
        <w:t>Panlipunan</w:t>
      </w:r>
      <w:proofErr w:type="spellEnd"/>
      <w:r w:rsidRPr="00626D9B">
        <w:rPr>
          <w:rFonts w:ascii="Arial" w:hAnsi="Arial" w:cs="Arial"/>
        </w:rPr>
        <w:t xml:space="preserve"> 9, designed to enhance the existing curriculum and empower teachers to cultivate these essential skills. These activities provide learners with opportunities to engage in learning experiences that are both content-rich and skill-enabling, preparing them to respond effectively to real-world challenges. The integration of transversal skills aligns with international and national educational priorities, promoting critical thinking, interpersonal competence, global citizenship, and holistic personal development.</w:t>
      </w:r>
    </w:p>
    <w:p w14:paraId="063C5A09" w14:textId="77777777" w:rsidR="00626D9B" w:rsidRPr="00626D9B" w:rsidRDefault="00626D9B" w:rsidP="00626D9B">
      <w:pPr>
        <w:pStyle w:val="Body"/>
        <w:rPr>
          <w:rFonts w:ascii="Arial" w:hAnsi="Arial" w:cs="Arial"/>
        </w:rPr>
      </w:pPr>
      <w:r w:rsidRPr="00626D9B">
        <w:rPr>
          <w:rFonts w:ascii="Arial" w:hAnsi="Arial" w:cs="Arial"/>
        </w:rPr>
        <w:t xml:space="preserve">Prior research supports the integration of transversal skills into educational frameworks. Laguna-Sánchez et al. (2020) emphasized the importance of equipping learners with employability and entrepreneurial skills alongside transversal competencies. Similarly, Kim et al. (2019) argued that effective 21st-century teaching necessitates cultivating higher-order thinking skills to prepare learners for global challenges. In the Philippine setting, studies such as </w:t>
      </w:r>
      <w:proofErr w:type="spellStart"/>
      <w:r w:rsidRPr="00626D9B">
        <w:rPr>
          <w:rFonts w:ascii="Arial" w:hAnsi="Arial" w:cs="Arial"/>
        </w:rPr>
        <w:t>Serafico</w:t>
      </w:r>
      <w:proofErr w:type="spellEnd"/>
      <w:r w:rsidRPr="00626D9B">
        <w:rPr>
          <w:rFonts w:ascii="Arial" w:hAnsi="Arial" w:cs="Arial"/>
        </w:rPr>
        <w:t>-Reyes et al. (2019) and Garcia-</w:t>
      </w:r>
      <w:proofErr w:type="spellStart"/>
      <w:r w:rsidRPr="00626D9B">
        <w:rPr>
          <w:rFonts w:ascii="Arial" w:hAnsi="Arial" w:cs="Arial"/>
        </w:rPr>
        <w:t>Acojido</w:t>
      </w:r>
      <w:proofErr w:type="spellEnd"/>
      <w:r w:rsidRPr="00626D9B">
        <w:rPr>
          <w:rFonts w:ascii="Arial" w:hAnsi="Arial" w:cs="Arial"/>
        </w:rPr>
        <w:t xml:space="preserve"> (2021) highlight the limitations of current </w:t>
      </w:r>
      <w:proofErr w:type="spellStart"/>
      <w:r w:rsidRPr="00626D9B">
        <w:rPr>
          <w:rFonts w:ascii="Arial" w:hAnsi="Arial" w:cs="Arial"/>
        </w:rPr>
        <w:t>Araling</w:t>
      </w:r>
      <w:proofErr w:type="spellEnd"/>
      <w:r w:rsidRPr="00626D9B">
        <w:rPr>
          <w:rFonts w:ascii="Arial" w:hAnsi="Arial" w:cs="Arial"/>
        </w:rPr>
        <w:t xml:space="preserve"> </w:t>
      </w:r>
      <w:proofErr w:type="spellStart"/>
      <w:r w:rsidRPr="00626D9B">
        <w:rPr>
          <w:rFonts w:ascii="Arial" w:hAnsi="Arial" w:cs="Arial"/>
        </w:rPr>
        <w:t>Panlipunan</w:t>
      </w:r>
      <w:proofErr w:type="spellEnd"/>
      <w:r w:rsidRPr="00626D9B">
        <w:rPr>
          <w:rFonts w:ascii="Arial" w:hAnsi="Arial" w:cs="Arial"/>
        </w:rPr>
        <w:t xml:space="preserve"> instructional resources in promoting transversal skills, emphasizing the need for activities that intentionally foster these competencies. Moreover, Goggin et al. (2019), </w:t>
      </w:r>
      <w:proofErr w:type="spellStart"/>
      <w:r w:rsidRPr="00626D9B">
        <w:rPr>
          <w:rFonts w:ascii="Arial" w:hAnsi="Arial" w:cs="Arial"/>
        </w:rPr>
        <w:t>Ihalon</w:t>
      </w:r>
      <w:proofErr w:type="spellEnd"/>
      <w:r w:rsidRPr="00626D9B">
        <w:rPr>
          <w:rFonts w:ascii="Arial" w:hAnsi="Arial" w:cs="Arial"/>
        </w:rPr>
        <w:t xml:space="preserve"> (2022), and Gil (2022) note the potential of differentiated instruction, innovative methodologies, and purposefully designed materials in enhancing learner engagement and transversal skill development.</w:t>
      </w:r>
    </w:p>
    <w:p w14:paraId="5456C09E" w14:textId="77777777" w:rsidR="00626D9B" w:rsidRPr="00626D9B" w:rsidRDefault="00626D9B" w:rsidP="00626D9B">
      <w:pPr>
        <w:pStyle w:val="Body"/>
        <w:rPr>
          <w:rFonts w:ascii="Arial" w:hAnsi="Arial" w:cs="Arial"/>
        </w:rPr>
      </w:pPr>
      <w:r w:rsidRPr="00626D9B">
        <w:rPr>
          <w:rFonts w:ascii="Arial" w:hAnsi="Arial" w:cs="Arial"/>
        </w:rPr>
        <w:t xml:space="preserve">Aligned with these findings and DepEd policies, this study seeks to develop a validated set of TSAs for </w:t>
      </w:r>
      <w:proofErr w:type="spellStart"/>
      <w:r w:rsidRPr="00626D9B">
        <w:rPr>
          <w:rFonts w:ascii="Arial" w:hAnsi="Arial" w:cs="Arial"/>
        </w:rPr>
        <w:t>Araling</w:t>
      </w:r>
      <w:proofErr w:type="spellEnd"/>
      <w:r w:rsidRPr="00626D9B">
        <w:rPr>
          <w:rFonts w:ascii="Arial" w:hAnsi="Arial" w:cs="Arial"/>
        </w:rPr>
        <w:t xml:space="preserve"> </w:t>
      </w:r>
      <w:proofErr w:type="spellStart"/>
      <w:r w:rsidRPr="00626D9B">
        <w:rPr>
          <w:rFonts w:ascii="Arial" w:hAnsi="Arial" w:cs="Arial"/>
        </w:rPr>
        <w:t>Panlipunan</w:t>
      </w:r>
      <w:proofErr w:type="spellEnd"/>
      <w:r w:rsidRPr="00626D9B">
        <w:rPr>
          <w:rFonts w:ascii="Arial" w:hAnsi="Arial" w:cs="Arial"/>
        </w:rPr>
        <w:t xml:space="preserve"> 9, with the following objectives:</w:t>
      </w:r>
    </w:p>
    <w:p w14:paraId="1F2853D4" w14:textId="77777777" w:rsidR="00626D9B" w:rsidRPr="00626D9B" w:rsidRDefault="00626D9B" w:rsidP="00626D9B">
      <w:pPr>
        <w:pStyle w:val="Body"/>
        <w:numPr>
          <w:ilvl w:val="0"/>
          <w:numId w:val="35"/>
        </w:numPr>
        <w:rPr>
          <w:rFonts w:ascii="Arial" w:hAnsi="Arial" w:cs="Arial"/>
        </w:rPr>
      </w:pPr>
      <w:r w:rsidRPr="00626D9B">
        <w:rPr>
          <w:rFonts w:ascii="Arial" w:hAnsi="Arial" w:cs="Arial"/>
        </w:rPr>
        <w:t xml:space="preserve">To identify the transversal skills reflected in the existing </w:t>
      </w:r>
      <w:proofErr w:type="spellStart"/>
      <w:r w:rsidRPr="00626D9B">
        <w:rPr>
          <w:rFonts w:ascii="Arial" w:hAnsi="Arial" w:cs="Arial"/>
        </w:rPr>
        <w:t>Araling</w:t>
      </w:r>
      <w:proofErr w:type="spellEnd"/>
      <w:r w:rsidRPr="00626D9B">
        <w:rPr>
          <w:rFonts w:ascii="Arial" w:hAnsi="Arial" w:cs="Arial"/>
        </w:rPr>
        <w:t xml:space="preserve"> </w:t>
      </w:r>
      <w:proofErr w:type="spellStart"/>
      <w:r w:rsidRPr="00626D9B">
        <w:rPr>
          <w:rFonts w:ascii="Arial" w:hAnsi="Arial" w:cs="Arial"/>
        </w:rPr>
        <w:t>Panlipunan</w:t>
      </w:r>
      <w:proofErr w:type="spellEnd"/>
      <w:r w:rsidRPr="00626D9B">
        <w:rPr>
          <w:rFonts w:ascii="Arial" w:hAnsi="Arial" w:cs="Arial"/>
        </w:rPr>
        <w:t xml:space="preserve"> 9 learning module.</w:t>
      </w:r>
    </w:p>
    <w:p w14:paraId="6924AB1A" w14:textId="77777777" w:rsidR="00626D9B" w:rsidRPr="00626D9B" w:rsidRDefault="00626D9B" w:rsidP="00626D9B">
      <w:pPr>
        <w:pStyle w:val="Body"/>
        <w:numPr>
          <w:ilvl w:val="0"/>
          <w:numId w:val="35"/>
        </w:numPr>
        <w:rPr>
          <w:rFonts w:ascii="Arial" w:hAnsi="Arial" w:cs="Arial"/>
        </w:rPr>
      </w:pPr>
      <w:r w:rsidRPr="00626D9B">
        <w:rPr>
          <w:rFonts w:ascii="Arial" w:hAnsi="Arial" w:cs="Arial"/>
        </w:rPr>
        <w:t>To develop supplemental activities that enhance the current module and integrate transversal skills.</w:t>
      </w:r>
    </w:p>
    <w:p w14:paraId="3EC50266" w14:textId="77777777" w:rsidR="00626D9B" w:rsidRPr="00626D9B" w:rsidRDefault="00626D9B" w:rsidP="00626D9B">
      <w:pPr>
        <w:pStyle w:val="Body"/>
        <w:numPr>
          <w:ilvl w:val="0"/>
          <w:numId w:val="35"/>
        </w:numPr>
        <w:rPr>
          <w:rFonts w:ascii="Arial" w:hAnsi="Arial" w:cs="Arial"/>
        </w:rPr>
      </w:pPr>
      <w:r w:rsidRPr="00626D9B">
        <w:rPr>
          <w:rFonts w:ascii="Arial" w:hAnsi="Arial" w:cs="Arial"/>
        </w:rPr>
        <w:lastRenderedPageBreak/>
        <w:t>To evaluate the validity of the developed activities in terms of objectives, content, and instructional quality.</w:t>
      </w:r>
    </w:p>
    <w:p w14:paraId="26F9E9DC" w14:textId="77777777" w:rsidR="00626D9B" w:rsidRPr="00626D9B" w:rsidRDefault="00626D9B" w:rsidP="00626D9B">
      <w:pPr>
        <w:pStyle w:val="Body"/>
        <w:rPr>
          <w:rFonts w:ascii="Arial" w:hAnsi="Arial" w:cs="Arial"/>
        </w:rPr>
      </w:pPr>
      <w:r w:rsidRPr="00626D9B">
        <w:rPr>
          <w:rFonts w:ascii="Arial" w:hAnsi="Arial" w:cs="Arial"/>
        </w:rPr>
        <w:t xml:space="preserve">By systematically integrating transversal skills into </w:t>
      </w:r>
      <w:proofErr w:type="spellStart"/>
      <w:r w:rsidRPr="00626D9B">
        <w:rPr>
          <w:rFonts w:ascii="Arial" w:hAnsi="Arial" w:cs="Arial"/>
        </w:rPr>
        <w:t>Araling</w:t>
      </w:r>
      <w:proofErr w:type="spellEnd"/>
      <w:r w:rsidRPr="00626D9B">
        <w:rPr>
          <w:rFonts w:ascii="Arial" w:hAnsi="Arial" w:cs="Arial"/>
        </w:rPr>
        <w:t xml:space="preserve"> </w:t>
      </w:r>
      <w:proofErr w:type="spellStart"/>
      <w:r w:rsidRPr="00626D9B">
        <w:rPr>
          <w:rFonts w:ascii="Arial" w:hAnsi="Arial" w:cs="Arial"/>
        </w:rPr>
        <w:t>Panlipunan</w:t>
      </w:r>
      <w:proofErr w:type="spellEnd"/>
      <w:r w:rsidRPr="00626D9B">
        <w:rPr>
          <w:rFonts w:ascii="Arial" w:hAnsi="Arial" w:cs="Arial"/>
        </w:rPr>
        <w:t xml:space="preserve"> 9 through supplemental activities, this study aims to support the development of learners who are academically competent, socially responsible, and prepared for the multifaceted demands of the 21st century.</w:t>
      </w:r>
    </w:p>
    <w:p w14:paraId="7747D8DD" w14:textId="77777777" w:rsidR="00790ADA" w:rsidRPr="00FB3A86" w:rsidRDefault="00790ADA" w:rsidP="00441B6F">
      <w:pPr>
        <w:pStyle w:val="Body"/>
        <w:spacing w:after="0"/>
        <w:rPr>
          <w:rFonts w:ascii="Arial" w:hAnsi="Arial" w:cs="Arial"/>
        </w:rPr>
      </w:pPr>
    </w:p>
    <w:p w14:paraId="1A578688" w14:textId="1888B05D"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p>
    <w:p w14:paraId="2AD0C6C8" w14:textId="77777777" w:rsidR="00790ADA" w:rsidRPr="00FB3A86" w:rsidRDefault="00790ADA" w:rsidP="00441B6F">
      <w:pPr>
        <w:pStyle w:val="AbstHead"/>
        <w:spacing w:after="0"/>
        <w:jc w:val="both"/>
        <w:rPr>
          <w:rFonts w:ascii="Arial" w:hAnsi="Arial" w:cs="Arial"/>
        </w:rPr>
      </w:pPr>
    </w:p>
    <w:p w14:paraId="231E1A65" w14:textId="00D93B51" w:rsidR="000F5D28" w:rsidRPr="000F5D28" w:rsidRDefault="000F5D28" w:rsidP="000F5D28">
      <w:pPr>
        <w:pStyle w:val="Body"/>
        <w:rPr>
          <w:rFonts w:ascii="Arial" w:hAnsi="Arial" w:cs="Arial"/>
        </w:rPr>
      </w:pPr>
      <w:r w:rsidRPr="000F5D28">
        <w:rPr>
          <w:rFonts w:ascii="Arial" w:hAnsi="Arial" w:cs="Arial"/>
        </w:rPr>
        <w:t>This study utilized a descriptive research design following the Research and Development (R&amp;D) methodology. The R&amp;D approach was chosen as it is systematic and creative, aimed at increasing knowledge, specifically in the context of developing new methodologies and applications for teaching and learning (OECD, 201</w:t>
      </w:r>
      <w:r w:rsidR="00E51CE3">
        <w:rPr>
          <w:rFonts w:ascii="Arial" w:hAnsi="Arial" w:cs="Arial"/>
        </w:rPr>
        <w:t>8</w:t>
      </w:r>
      <w:r w:rsidRPr="000F5D28">
        <w:rPr>
          <w:rFonts w:ascii="Arial" w:hAnsi="Arial" w:cs="Arial"/>
        </w:rPr>
        <w:t xml:space="preserve">). The study progressed in three stages: planning, development, and validation. During the planning stage, the researcher selected and confirmed transversal skills reflected in activities from the learners' module in </w:t>
      </w:r>
      <w:proofErr w:type="spellStart"/>
      <w:r w:rsidRPr="000F5D28">
        <w:rPr>
          <w:rFonts w:ascii="Arial" w:hAnsi="Arial" w:cs="Arial"/>
        </w:rPr>
        <w:t>Araling</w:t>
      </w:r>
      <w:proofErr w:type="spellEnd"/>
      <w:r w:rsidRPr="000F5D28">
        <w:rPr>
          <w:rFonts w:ascii="Arial" w:hAnsi="Arial" w:cs="Arial"/>
        </w:rPr>
        <w:t xml:space="preserve"> </w:t>
      </w:r>
      <w:proofErr w:type="spellStart"/>
      <w:r w:rsidRPr="000F5D28">
        <w:rPr>
          <w:rFonts w:ascii="Arial" w:hAnsi="Arial" w:cs="Arial"/>
        </w:rPr>
        <w:t>Panlipunan</w:t>
      </w:r>
      <w:proofErr w:type="spellEnd"/>
      <w:r w:rsidRPr="000F5D28">
        <w:rPr>
          <w:rFonts w:ascii="Arial" w:hAnsi="Arial" w:cs="Arial"/>
        </w:rPr>
        <w:t xml:space="preserve"> 9. The development stage focused on creating supplemental activities, ensuring their alignment with educational guidelines. Finally, the validation stage involved expert validation of the developed activities in terms of their objectives, content, and instructional quality.</w:t>
      </w:r>
    </w:p>
    <w:p w14:paraId="4946BA18" w14:textId="40D133EC" w:rsidR="000F5D28" w:rsidRPr="000F5D28" w:rsidRDefault="000F5D28" w:rsidP="000F5D28">
      <w:pPr>
        <w:pStyle w:val="Body"/>
        <w:rPr>
          <w:rFonts w:ascii="Arial" w:hAnsi="Arial" w:cs="Arial"/>
        </w:rPr>
      </w:pPr>
      <w:r w:rsidRPr="000F5D28">
        <w:rPr>
          <w:rFonts w:ascii="Arial" w:hAnsi="Arial" w:cs="Arial"/>
        </w:rPr>
        <w:t xml:space="preserve">The study was conducted in public junior high schools from three School Divisions in the province of </w:t>
      </w:r>
      <w:proofErr w:type="spellStart"/>
      <w:r w:rsidRPr="000F5D28">
        <w:rPr>
          <w:rFonts w:ascii="Arial" w:hAnsi="Arial" w:cs="Arial"/>
        </w:rPr>
        <w:t>Ilocos</w:t>
      </w:r>
      <w:proofErr w:type="spellEnd"/>
      <w:r w:rsidRPr="000F5D28">
        <w:rPr>
          <w:rFonts w:ascii="Arial" w:hAnsi="Arial" w:cs="Arial"/>
        </w:rPr>
        <w:t xml:space="preserve"> Sur: Vigan City, </w:t>
      </w:r>
      <w:proofErr w:type="spellStart"/>
      <w:r w:rsidRPr="000F5D28">
        <w:rPr>
          <w:rFonts w:ascii="Arial" w:hAnsi="Arial" w:cs="Arial"/>
        </w:rPr>
        <w:t>Candon</w:t>
      </w:r>
      <w:proofErr w:type="spellEnd"/>
      <w:r w:rsidRPr="000F5D28">
        <w:rPr>
          <w:rFonts w:ascii="Arial" w:hAnsi="Arial" w:cs="Arial"/>
        </w:rPr>
        <w:t xml:space="preserve"> City, and </w:t>
      </w:r>
      <w:proofErr w:type="spellStart"/>
      <w:r w:rsidRPr="000F5D28">
        <w:rPr>
          <w:rFonts w:ascii="Arial" w:hAnsi="Arial" w:cs="Arial"/>
        </w:rPr>
        <w:t>Ilocos</w:t>
      </w:r>
      <w:proofErr w:type="spellEnd"/>
      <w:r w:rsidRPr="000F5D28">
        <w:rPr>
          <w:rFonts w:ascii="Arial" w:hAnsi="Arial" w:cs="Arial"/>
        </w:rPr>
        <w:t xml:space="preserve"> Sur. The selected schools included </w:t>
      </w:r>
      <w:proofErr w:type="spellStart"/>
      <w:r w:rsidRPr="000F5D28">
        <w:rPr>
          <w:rFonts w:ascii="Arial" w:hAnsi="Arial" w:cs="Arial"/>
        </w:rPr>
        <w:t>Ilocos</w:t>
      </w:r>
      <w:proofErr w:type="spellEnd"/>
      <w:r w:rsidRPr="000F5D28">
        <w:rPr>
          <w:rFonts w:ascii="Arial" w:hAnsi="Arial" w:cs="Arial"/>
        </w:rPr>
        <w:t xml:space="preserve"> Sur National High School (Vigan City), Candon National High School (Candon City), Santa Maria National High School, </w:t>
      </w:r>
      <w:proofErr w:type="spellStart"/>
      <w:r w:rsidRPr="000F5D28">
        <w:rPr>
          <w:rFonts w:ascii="Arial" w:hAnsi="Arial" w:cs="Arial"/>
        </w:rPr>
        <w:t>Narvacan</w:t>
      </w:r>
      <w:proofErr w:type="spellEnd"/>
      <w:r w:rsidRPr="000F5D28">
        <w:rPr>
          <w:rFonts w:ascii="Arial" w:hAnsi="Arial" w:cs="Arial"/>
        </w:rPr>
        <w:t xml:space="preserve"> National High School, San Juan National High School, and </w:t>
      </w:r>
      <w:proofErr w:type="spellStart"/>
      <w:r w:rsidRPr="000F5D28">
        <w:rPr>
          <w:rFonts w:ascii="Arial" w:hAnsi="Arial" w:cs="Arial"/>
        </w:rPr>
        <w:t>Sinait</w:t>
      </w:r>
      <w:proofErr w:type="spellEnd"/>
      <w:r w:rsidRPr="000F5D28">
        <w:rPr>
          <w:rFonts w:ascii="Arial" w:hAnsi="Arial" w:cs="Arial"/>
        </w:rPr>
        <w:t xml:space="preserve"> National High School (</w:t>
      </w:r>
      <w:proofErr w:type="spellStart"/>
      <w:r w:rsidRPr="000F5D28">
        <w:rPr>
          <w:rFonts w:ascii="Arial" w:hAnsi="Arial" w:cs="Arial"/>
        </w:rPr>
        <w:t>Ilocos</w:t>
      </w:r>
      <w:proofErr w:type="spellEnd"/>
      <w:r w:rsidRPr="000F5D28">
        <w:rPr>
          <w:rFonts w:ascii="Arial" w:hAnsi="Arial" w:cs="Arial"/>
        </w:rPr>
        <w:t xml:space="preserve"> Sur Division), as well as the University of Northern Philippines in Vigan City. These locations provided a diverse setting for collecting data from a range of junior high school teachers and academic experts.</w:t>
      </w:r>
    </w:p>
    <w:p w14:paraId="6529E768" w14:textId="79D3C4E8" w:rsidR="000F5D28" w:rsidRPr="000F5D28" w:rsidRDefault="000F5D28" w:rsidP="000F5D28">
      <w:pPr>
        <w:pStyle w:val="Body"/>
        <w:rPr>
          <w:rFonts w:ascii="Arial" w:hAnsi="Arial" w:cs="Arial"/>
        </w:rPr>
      </w:pPr>
      <w:r w:rsidRPr="000F5D28">
        <w:rPr>
          <w:rFonts w:ascii="Arial" w:hAnsi="Arial" w:cs="Arial"/>
        </w:rPr>
        <w:t xml:space="preserve">Purposive sampling was employed to select respondents who could provide the most relevant and valid data. The first group included nine (9) master teachers from the selected schools who had experience teaching </w:t>
      </w:r>
      <w:proofErr w:type="spellStart"/>
      <w:r w:rsidRPr="000F5D28">
        <w:rPr>
          <w:rFonts w:ascii="Arial" w:hAnsi="Arial" w:cs="Arial"/>
        </w:rPr>
        <w:t>Araling</w:t>
      </w:r>
      <w:proofErr w:type="spellEnd"/>
      <w:r w:rsidRPr="000F5D28">
        <w:rPr>
          <w:rFonts w:ascii="Arial" w:hAnsi="Arial" w:cs="Arial"/>
        </w:rPr>
        <w:t xml:space="preserve"> </w:t>
      </w:r>
      <w:proofErr w:type="spellStart"/>
      <w:r w:rsidRPr="000F5D28">
        <w:rPr>
          <w:rFonts w:ascii="Arial" w:hAnsi="Arial" w:cs="Arial"/>
        </w:rPr>
        <w:t>Panlipunan</w:t>
      </w:r>
      <w:proofErr w:type="spellEnd"/>
      <w:r w:rsidRPr="000F5D28">
        <w:rPr>
          <w:rFonts w:ascii="Arial" w:hAnsi="Arial" w:cs="Arial"/>
        </w:rPr>
        <w:t xml:space="preserve"> 9, and a faculty expert from the University of Northern Philippines with at least five years of teaching Economics. This group validated the transversal skills reflected in the </w:t>
      </w:r>
      <w:proofErr w:type="spellStart"/>
      <w:r w:rsidRPr="000F5D28">
        <w:rPr>
          <w:rFonts w:ascii="Arial" w:hAnsi="Arial" w:cs="Arial"/>
        </w:rPr>
        <w:t>Araling</w:t>
      </w:r>
      <w:proofErr w:type="spellEnd"/>
      <w:r w:rsidRPr="000F5D28">
        <w:rPr>
          <w:rFonts w:ascii="Arial" w:hAnsi="Arial" w:cs="Arial"/>
        </w:rPr>
        <w:t xml:space="preserve"> </w:t>
      </w:r>
      <w:proofErr w:type="spellStart"/>
      <w:r w:rsidRPr="000F5D28">
        <w:rPr>
          <w:rFonts w:ascii="Arial" w:hAnsi="Arial" w:cs="Arial"/>
        </w:rPr>
        <w:t>Panlipunan</w:t>
      </w:r>
      <w:proofErr w:type="spellEnd"/>
      <w:r w:rsidRPr="000F5D28">
        <w:rPr>
          <w:rFonts w:ascii="Arial" w:hAnsi="Arial" w:cs="Arial"/>
        </w:rPr>
        <w:t xml:space="preserve"> 9 module. The second group of respondents, consisting of three (3) content evaluators of learning resources, one (1) economics faculty expert, and one (1) visual graphic artist, was tasked with validating the content and instructional quality of the developed supplemental Transversal Skills Activities (TSAs).</w:t>
      </w:r>
    </w:p>
    <w:p w14:paraId="65D41B5E" w14:textId="0391BABD" w:rsidR="000F5D28" w:rsidRPr="000F5D28" w:rsidRDefault="000F5D28" w:rsidP="000F5D28">
      <w:pPr>
        <w:pStyle w:val="Body"/>
        <w:rPr>
          <w:rFonts w:ascii="Arial" w:hAnsi="Arial" w:cs="Arial"/>
        </w:rPr>
      </w:pPr>
      <w:r w:rsidRPr="000F5D28">
        <w:rPr>
          <w:rFonts w:ascii="Arial" w:hAnsi="Arial" w:cs="Arial"/>
        </w:rPr>
        <w:t xml:space="preserve">Two research instruments were used: the confirmation survey checklist and the content validation rating scale. The confirmation survey checklist aimed to verify whether the transversal skills identified by the researcher were present in the selected activities of the </w:t>
      </w:r>
      <w:proofErr w:type="spellStart"/>
      <w:r w:rsidRPr="000F5D28">
        <w:rPr>
          <w:rFonts w:ascii="Arial" w:hAnsi="Arial" w:cs="Arial"/>
        </w:rPr>
        <w:t>Araling</w:t>
      </w:r>
      <w:proofErr w:type="spellEnd"/>
      <w:r w:rsidRPr="000F5D28">
        <w:rPr>
          <w:rFonts w:ascii="Arial" w:hAnsi="Arial" w:cs="Arial"/>
        </w:rPr>
        <w:t xml:space="preserve"> </w:t>
      </w:r>
      <w:proofErr w:type="spellStart"/>
      <w:r w:rsidRPr="000F5D28">
        <w:rPr>
          <w:rFonts w:ascii="Arial" w:hAnsi="Arial" w:cs="Arial"/>
        </w:rPr>
        <w:t>Panlipunan</w:t>
      </w:r>
      <w:proofErr w:type="spellEnd"/>
      <w:r w:rsidRPr="000F5D28">
        <w:rPr>
          <w:rFonts w:ascii="Arial" w:hAnsi="Arial" w:cs="Arial"/>
        </w:rPr>
        <w:t xml:space="preserve"> 9 module. The content validation rating scale, adapted from </w:t>
      </w:r>
      <w:proofErr w:type="spellStart"/>
      <w:r w:rsidRPr="000F5D28">
        <w:rPr>
          <w:rFonts w:ascii="Arial" w:hAnsi="Arial" w:cs="Arial"/>
        </w:rPr>
        <w:t>Lagadan</w:t>
      </w:r>
      <w:proofErr w:type="spellEnd"/>
      <w:r w:rsidRPr="000F5D28">
        <w:rPr>
          <w:rFonts w:ascii="Arial" w:hAnsi="Arial" w:cs="Arial"/>
        </w:rPr>
        <w:t xml:space="preserve"> (2022), was used to gather feedback on the developed TSAs. The scale utilized a four-point Likert scale, ranging from 1.00 (Not Valid) to 4.00 (Highly Valid), to measure the validity of the activities in terms of objectives, content, and instructional quality.</w:t>
      </w:r>
    </w:p>
    <w:p w14:paraId="27D334B5" w14:textId="03B968F9" w:rsidR="000F5D28" w:rsidRPr="000F5D28" w:rsidRDefault="000F5D28" w:rsidP="000F5D28">
      <w:pPr>
        <w:pStyle w:val="Body"/>
        <w:rPr>
          <w:rFonts w:ascii="Arial" w:hAnsi="Arial" w:cs="Arial"/>
        </w:rPr>
      </w:pPr>
      <w:r w:rsidRPr="000F5D28">
        <w:rPr>
          <w:rFonts w:ascii="Arial" w:hAnsi="Arial" w:cs="Arial"/>
        </w:rPr>
        <w:t xml:space="preserve">Data gathering adhered to ethical guidelines set by the University Research Ethics Board (URERB). After obtaining clearance, the researcher sought permission from the school division superintendents and teachers. The confirmation survey was then administered, followed by the distribution of printed TSAs to the panel of validators. The final version of the </w:t>
      </w:r>
      <w:r w:rsidRPr="000F5D28">
        <w:rPr>
          <w:rFonts w:ascii="Arial" w:hAnsi="Arial" w:cs="Arial"/>
        </w:rPr>
        <w:lastRenderedPageBreak/>
        <w:t>TSAs was refined based on feedback from the validators, incorporating revisions where necessary to ensure the activities' relevance and quality.</w:t>
      </w:r>
    </w:p>
    <w:p w14:paraId="5C1FEF5D" w14:textId="18677287" w:rsidR="00502516" w:rsidRDefault="000F5D28" w:rsidP="000F5D28">
      <w:pPr>
        <w:pStyle w:val="Body"/>
        <w:spacing w:after="0"/>
        <w:rPr>
          <w:rFonts w:ascii="Arial" w:hAnsi="Arial" w:cs="Arial"/>
        </w:rPr>
      </w:pPr>
      <w:r w:rsidRPr="000F5D28">
        <w:rPr>
          <w:rFonts w:ascii="Arial" w:hAnsi="Arial" w:cs="Arial"/>
        </w:rPr>
        <w:t>Data analysis employed descriptive statistical treatment, specifically calculating the weighted mean of responses from the validation survey. The means were interpreted using the following ranges: 3.41-4.00 for "Highly Valid," 2.61-3.40 for "Moderately Valid," 1.81-2.60 for "Slightly Valid," and 1.00-1.80 for "Not Valid." This method ensured that the validity of the developed TSAs was quantified and could be accurately assessed based on expert feedback.</w:t>
      </w:r>
    </w:p>
    <w:p w14:paraId="44DC8C0B" w14:textId="77777777" w:rsidR="00790ADA" w:rsidRDefault="00790ADA" w:rsidP="00441B6F">
      <w:pPr>
        <w:pStyle w:val="Body"/>
        <w:spacing w:after="0"/>
        <w:rPr>
          <w:rFonts w:ascii="Arial" w:hAnsi="Arial" w:cs="Arial"/>
        </w:rPr>
      </w:pPr>
    </w:p>
    <w:p w14:paraId="64E4B36A" w14:textId="77777777" w:rsidR="00AF2079" w:rsidRPr="00FB3A86" w:rsidRDefault="00AF2079" w:rsidP="00441B6F">
      <w:pPr>
        <w:pStyle w:val="Body"/>
        <w:spacing w:after="0"/>
        <w:rPr>
          <w:rFonts w:ascii="Arial" w:hAnsi="Arial" w:cs="Arial"/>
        </w:rPr>
      </w:pPr>
    </w:p>
    <w:p w14:paraId="5BF550AB"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bookmarkStart w:id="0" w:name="_GoBack"/>
      <w:r>
        <w:rPr>
          <w:rFonts w:ascii="Arial" w:hAnsi="Arial" w:cs="Arial"/>
        </w:rPr>
        <w:t>result</w:t>
      </w:r>
      <w:bookmarkEnd w:id="0"/>
      <w:r>
        <w:rPr>
          <w:rFonts w:ascii="Arial" w:hAnsi="Arial" w:cs="Arial"/>
        </w:rPr>
        <w:t>s and discussion</w:t>
      </w:r>
    </w:p>
    <w:p w14:paraId="6D24A5AE" w14:textId="77777777" w:rsidR="00790ADA" w:rsidRPr="00FB3A86" w:rsidRDefault="00790ADA" w:rsidP="00441B6F">
      <w:pPr>
        <w:pStyle w:val="Head1"/>
        <w:spacing w:after="0"/>
        <w:jc w:val="both"/>
        <w:rPr>
          <w:rFonts w:ascii="Arial" w:hAnsi="Arial" w:cs="Arial"/>
        </w:rPr>
      </w:pPr>
    </w:p>
    <w:p w14:paraId="53874BAC" w14:textId="28552C67" w:rsidR="00AF2079" w:rsidRPr="00AF2079" w:rsidRDefault="00AF2079" w:rsidP="00AF2079">
      <w:pPr>
        <w:pStyle w:val="Body"/>
        <w:rPr>
          <w:rFonts w:ascii="Arial" w:hAnsi="Arial" w:cs="Arial"/>
          <w:b/>
          <w:bCs/>
          <w:sz w:val="22"/>
          <w:szCs w:val="22"/>
          <w:lang w:val="en-PH"/>
        </w:rPr>
      </w:pPr>
      <w:r w:rsidRPr="00AF2079">
        <w:rPr>
          <w:rFonts w:ascii="Arial" w:hAnsi="Arial" w:cs="Arial"/>
          <w:b/>
          <w:bCs/>
          <w:sz w:val="22"/>
          <w:szCs w:val="22"/>
        </w:rPr>
        <w:t xml:space="preserve">3.1 </w:t>
      </w:r>
      <w:r w:rsidRPr="00AF2079">
        <w:rPr>
          <w:rFonts w:ascii="Arial" w:hAnsi="Arial" w:cs="Arial"/>
          <w:b/>
          <w:bCs/>
          <w:sz w:val="22"/>
          <w:szCs w:val="22"/>
          <w:lang w:val="en-PH"/>
        </w:rPr>
        <w:t xml:space="preserve">Mapping Transversal Skills in Selected Learning Activities of the </w:t>
      </w:r>
      <w:proofErr w:type="spellStart"/>
      <w:r w:rsidRPr="00AF2079">
        <w:rPr>
          <w:rFonts w:ascii="Arial" w:hAnsi="Arial" w:cs="Arial"/>
          <w:b/>
          <w:bCs/>
          <w:sz w:val="22"/>
          <w:szCs w:val="22"/>
          <w:lang w:val="en-PH"/>
        </w:rPr>
        <w:t>Araling</w:t>
      </w:r>
      <w:proofErr w:type="spellEnd"/>
      <w:r w:rsidRPr="00AF2079">
        <w:rPr>
          <w:rFonts w:ascii="Arial" w:hAnsi="Arial" w:cs="Arial"/>
          <w:b/>
          <w:bCs/>
          <w:sz w:val="22"/>
          <w:szCs w:val="22"/>
          <w:lang w:val="en-PH"/>
        </w:rPr>
        <w:t xml:space="preserve"> </w:t>
      </w:r>
      <w:proofErr w:type="spellStart"/>
      <w:r w:rsidRPr="00AF2079">
        <w:rPr>
          <w:rFonts w:ascii="Arial" w:hAnsi="Arial" w:cs="Arial"/>
          <w:b/>
          <w:bCs/>
          <w:sz w:val="22"/>
          <w:szCs w:val="22"/>
          <w:lang w:val="en-PH"/>
        </w:rPr>
        <w:t>Panlipunan</w:t>
      </w:r>
      <w:proofErr w:type="spellEnd"/>
      <w:r w:rsidRPr="00AF2079">
        <w:rPr>
          <w:rFonts w:ascii="Arial" w:hAnsi="Arial" w:cs="Arial"/>
          <w:b/>
          <w:bCs/>
          <w:sz w:val="22"/>
          <w:szCs w:val="22"/>
          <w:lang w:val="en-PH"/>
        </w:rPr>
        <w:t xml:space="preserve"> 9 Learner’s Module</w:t>
      </w:r>
    </w:p>
    <w:p w14:paraId="1FAE8892" w14:textId="76B4742F" w:rsidR="00790ADA" w:rsidRDefault="006F7FB3" w:rsidP="006F7FB3">
      <w:pPr>
        <w:pStyle w:val="Body"/>
        <w:rPr>
          <w:rFonts w:ascii="Arial" w:hAnsi="Arial" w:cs="Arial"/>
        </w:rPr>
      </w:pPr>
      <w:r w:rsidRPr="006F7FB3">
        <w:rPr>
          <w:rFonts w:ascii="Arial" w:hAnsi="Arial" w:cs="Arial"/>
        </w:rPr>
        <w:t xml:space="preserve">This section presents the findings of the document analysis conducted on the learners' module for </w:t>
      </w:r>
      <w:proofErr w:type="spellStart"/>
      <w:r w:rsidRPr="006F7FB3">
        <w:rPr>
          <w:rFonts w:ascii="Arial" w:hAnsi="Arial" w:cs="Arial"/>
        </w:rPr>
        <w:t>Araling</w:t>
      </w:r>
      <w:proofErr w:type="spellEnd"/>
      <w:r w:rsidRPr="006F7FB3">
        <w:rPr>
          <w:rFonts w:ascii="Arial" w:hAnsi="Arial" w:cs="Arial"/>
        </w:rPr>
        <w:t xml:space="preserve"> </w:t>
      </w:r>
      <w:proofErr w:type="spellStart"/>
      <w:r w:rsidRPr="006F7FB3">
        <w:rPr>
          <w:rFonts w:ascii="Arial" w:hAnsi="Arial" w:cs="Arial"/>
        </w:rPr>
        <w:t>Panlipunan</w:t>
      </w:r>
      <w:proofErr w:type="spellEnd"/>
      <w:r w:rsidRPr="006F7FB3">
        <w:rPr>
          <w:rFonts w:ascii="Arial" w:hAnsi="Arial" w:cs="Arial"/>
        </w:rPr>
        <w:t xml:space="preserve"> 9, confirming the transversal skills reflected in each activity. The transversal skills identified and validated in the study were categorized by quarter, showcasing their presence in the curriculum's teaching activities. The analysis reveals that Social Studies as a discipline offers a holistic approach to learning, reinforcing the need for transversal skills to be integrated throughout educational materials. These skills are critical for preparing students to navigate an increasingly complex world. As highlighted by </w:t>
      </w:r>
      <w:r w:rsidR="006C1684" w:rsidRPr="006C1684">
        <w:rPr>
          <w:rFonts w:ascii="Arial" w:hAnsi="Arial" w:cs="Arial"/>
        </w:rPr>
        <w:t>Barbara</w:t>
      </w:r>
      <w:r w:rsidRPr="006F7FB3">
        <w:rPr>
          <w:rFonts w:ascii="Arial" w:hAnsi="Arial" w:cs="Arial"/>
        </w:rPr>
        <w:t xml:space="preserve"> (2015), embedding transversal competencies in all lessons across the curriculum aligns with global educational standards, fostering well-rounded learners who can contribute meaningfully to society.</w:t>
      </w:r>
    </w:p>
    <w:p w14:paraId="0A4142B4" w14:textId="748C9836" w:rsidR="00AF2079" w:rsidRPr="006C0586" w:rsidRDefault="006C0586" w:rsidP="006F7FB3">
      <w:pPr>
        <w:pStyle w:val="Body"/>
        <w:rPr>
          <w:rFonts w:ascii="Arial" w:hAnsi="Arial" w:cs="Arial"/>
          <w:b/>
          <w:bCs/>
          <w:u w:val="single"/>
        </w:rPr>
      </w:pPr>
      <w:r w:rsidRPr="006C0586">
        <w:rPr>
          <w:rFonts w:ascii="Arial" w:hAnsi="Arial" w:cs="Arial"/>
          <w:b/>
          <w:bCs/>
          <w:u w:val="single"/>
        </w:rPr>
        <w:t xml:space="preserve">3.1.1 </w:t>
      </w:r>
      <w:r w:rsidR="006F7FB3" w:rsidRPr="006C0586">
        <w:rPr>
          <w:rFonts w:ascii="Arial" w:hAnsi="Arial" w:cs="Arial"/>
          <w:b/>
          <w:bCs/>
          <w:u w:val="single"/>
        </w:rPr>
        <w:t>Quarter I</w:t>
      </w:r>
    </w:p>
    <w:p w14:paraId="50F10DA3" w14:textId="29BBF48C" w:rsidR="006F7FB3" w:rsidRDefault="004936C6" w:rsidP="004936C6">
      <w:pPr>
        <w:pStyle w:val="Body"/>
        <w:rPr>
          <w:rFonts w:ascii="Arial" w:hAnsi="Arial" w:cs="Arial"/>
        </w:rPr>
      </w:pPr>
      <w:proofErr w:type="spellStart"/>
      <w:r w:rsidRPr="004936C6">
        <w:rPr>
          <w:rFonts w:ascii="Arial" w:hAnsi="Arial" w:cs="Arial"/>
        </w:rPr>
        <w:t>Araling</w:t>
      </w:r>
      <w:proofErr w:type="spellEnd"/>
      <w:r w:rsidRPr="004936C6">
        <w:rPr>
          <w:rFonts w:ascii="Arial" w:hAnsi="Arial" w:cs="Arial"/>
        </w:rPr>
        <w:t xml:space="preserve"> </w:t>
      </w:r>
      <w:proofErr w:type="spellStart"/>
      <w:r w:rsidRPr="004936C6">
        <w:rPr>
          <w:rFonts w:ascii="Arial" w:hAnsi="Arial" w:cs="Arial"/>
        </w:rPr>
        <w:t>Panlipunan</w:t>
      </w:r>
      <w:proofErr w:type="spellEnd"/>
      <w:r w:rsidRPr="004936C6">
        <w:rPr>
          <w:rFonts w:ascii="Arial" w:hAnsi="Arial" w:cs="Arial"/>
        </w:rPr>
        <w:t xml:space="preserve"> 9, Quarter 1 focused on the concept of </w:t>
      </w:r>
      <w:proofErr w:type="spellStart"/>
      <w:r w:rsidRPr="004936C6">
        <w:rPr>
          <w:rFonts w:ascii="Arial" w:hAnsi="Arial" w:cs="Arial"/>
        </w:rPr>
        <w:t>Ekonomiks</w:t>
      </w:r>
      <w:proofErr w:type="spellEnd"/>
      <w:r w:rsidRPr="004936C6">
        <w:rPr>
          <w:rFonts w:ascii="Arial" w:hAnsi="Arial" w:cs="Arial"/>
        </w:rPr>
        <w:t xml:space="preserve">, covering seven lessons. However, only six learning activities were provided, as Lesson 7 from the learners' module was excluded during the document analysis. The identification of learning activities was based on the Department of Education's most essential learning competencies. The lessons covered in this quarter were as follows: (1) </w:t>
      </w:r>
      <w:proofErr w:type="spellStart"/>
      <w:r w:rsidRPr="004936C6">
        <w:rPr>
          <w:rFonts w:ascii="Arial" w:hAnsi="Arial" w:cs="Arial"/>
        </w:rPr>
        <w:t>Kahulugan</w:t>
      </w:r>
      <w:proofErr w:type="spellEnd"/>
      <w:r w:rsidRPr="004936C6">
        <w:rPr>
          <w:rFonts w:ascii="Arial" w:hAnsi="Arial" w:cs="Arial"/>
        </w:rPr>
        <w:t xml:space="preserve"> at </w:t>
      </w:r>
      <w:proofErr w:type="spellStart"/>
      <w:r w:rsidRPr="004936C6">
        <w:rPr>
          <w:rFonts w:ascii="Arial" w:hAnsi="Arial" w:cs="Arial"/>
        </w:rPr>
        <w:t>Kahalagahan</w:t>
      </w:r>
      <w:proofErr w:type="spellEnd"/>
      <w:r w:rsidRPr="004936C6">
        <w:rPr>
          <w:rFonts w:ascii="Arial" w:hAnsi="Arial" w:cs="Arial"/>
        </w:rPr>
        <w:t xml:space="preserve"> ng </w:t>
      </w:r>
      <w:proofErr w:type="spellStart"/>
      <w:r w:rsidRPr="004936C6">
        <w:rPr>
          <w:rFonts w:ascii="Arial" w:hAnsi="Arial" w:cs="Arial"/>
        </w:rPr>
        <w:t>Ekonomiks</w:t>
      </w:r>
      <w:proofErr w:type="spellEnd"/>
      <w:r w:rsidRPr="004936C6">
        <w:rPr>
          <w:rFonts w:ascii="Arial" w:hAnsi="Arial" w:cs="Arial"/>
        </w:rPr>
        <w:t xml:space="preserve">, (2) Ang </w:t>
      </w:r>
      <w:proofErr w:type="spellStart"/>
      <w:r w:rsidRPr="004936C6">
        <w:rPr>
          <w:rFonts w:ascii="Arial" w:hAnsi="Arial" w:cs="Arial"/>
        </w:rPr>
        <w:t>Kakapusan</w:t>
      </w:r>
      <w:proofErr w:type="spellEnd"/>
      <w:r w:rsidRPr="004936C6">
        <w:rPr>
          <w:rFonts w:ascii="Arial" w:hAnsi="Arial" w:cs="Arial"/>
        </w:rPr>
        <w:t xml:space="preserve">, (3) </w:t>
      </w:r>
      <w:proofErr w:type="spellStart"/>
      <w:r w:rsidRPr="004936C6">
        <w:rPr>
          <w:rFonts w:ascii="Arial" w:hAnsi="Arial" w:cs="Arial"/>
        </w:rPr>
        <w:t>Pangangailangan</w:t>
      </w:r>
      <w:proofErr w:type="spellEnd"/>
      <w:r w:rsidRPr="004936C6">
        <w:rPr>
          <w:rFonts w:ascii="Arial" w:hAnsi="Arial" w:cs="Arial"/>
        </w:rPr>
        <w:t xml:space="preserve"> at </w:t>
      </w:r>
      <w:proofErr w:type="spellStart"/>
      <w:r w:rsidRPr="004936C6">
        <w:rPr>
          <w:rFonts w:ascii="Arial" w:hAnsi="Arial" w:cs="Arial"/>
        </w:rPr>
        <w:t>Kagustuhan</w:t>
      </w:r>
      <w:proofErr w:type="spellEnd"/>
      <w:r w:rsidRPr="004936C6">
        <w:rPr>
          <w:rFonts w:ascii="Arial" w:hAnsi="Arial" w:cs="Arial"/>
        </w:rPr>
        <w:t xml:space="preserve">, (4) </w:t>
      </w:r>
      <w:proofErr w:type="spellStart"/>
      <w:r w:rsidRPr="004936C6">
        <w:rPr>
          <w:rFonts w:ascii="Arial" w:hAnsi="Arial" w:cs="Arial"/>
        </w:rPr>
        <w:t>Alokasyon</w:t>
      </w:r>
      <w:proofErr w:type="spellEnd"/>
      <w:r w:rsidRPr="004936C6">
        <w:rPr>
          <w:rFonts w:ascii="Arial" w:hAnsi="Arial" w:cs="Arial"/>
        </w:rPr>
        <w:t xml:space="preserve">, (5) </w:t>
      </w:r>
      <w:proofErr w:type="spellStart"/>
      <w:r w:rsidRPr="004936C6">
        <w:rPr>
          <w:rFonts w:ascii="Arial" w:hAnsi="Arial" w:cs="Arial"/>
        </w:rPr>
        <w:t>Pagkonsumo</w:t>
      </w:r>
      <w:proofErr w:type="spellEnd"/>
      <w:r w:rsidRPr="004936C6">
        <w:rPr>
          <w:rFonts w:ascii="Arial" w:hAnsi="Arial" w:cs="Arial"/>
        </w:rPr>
        <w:t xml:space="preserve">, and (6) </w:t>
      </w:r>
      <w:proofErr w:type="spellStart"/>
      <w:r w:rsidRPr="004936C6">
        <w:rPr>
          <w:rFonts w:ascii="Arial" w:hAnsi="Arial" w:cs="Arial"/>
        </w:rPr>
        <w:t>Produksiyon</w:t>
      </w:r>
      <w:proofErr w:type="spellEnd"/>
      <w:r w:rsidRPr="004936C6">
        <w:rPr>
          <w:rFonts w:ascii="Arial" w:hAnsi="Arial" w:cs="Arial"/>
        </w:rPr>
        <w:t>. Each lesson's activities were carefully examined to identify the transversal skills reflected.</w:t>
      </w:r>
    </w:p>
    <w:p w14:paraId="55266FEC" w14:textId="5509E099" w:rsidR="004936C6" w:rsidRDefault="004936C6" w:rsidP="004936C6">
      <w:pPr>
        <w:pStyle w:val="Body"/>
        <w:spacing w:after="0"/>
        <w:jc w:val="center"/>
        <w:rPr>
          <w:rFonts w:ascii="Arial" w:hAnsi="Arial" w:cs="Arial"/>
        </w:rPr>
      </w:pPr>
      <w:r>
        <w:rPr>
          <w:rFonts w:ascii="Arial" w:hAnsi="Arial" w:cs="Arial"/>
          <w:noProof/>
        </w:rPr>
        <w:drawing>
          <wp:inline distT="0" distB="0" distL="0" distR="0" wp14:anchorId="664335A8" wp14:editId="5C90A55D">
            <wp:extent cx="2981325" cy="2022491"/>
            <wp:effectExtent l="0" t="0" r="0" b="0"/>
            <wp:docPr id="1855923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1325" cy="2022491"/>
                    </a:xfrm>
                    <a:prstGeom prst="rect">
                      <a:avLst/>
                    </a:prstGeom>
                    <a:noFill/>
                  </pic:spPr>
                </pic:pic>
              </a:graphicData>
            </a:graphic>
          </wp:inline>
        </w:drawing>
      </w:r>
    </w:p>
    <w:p w14:paraId="51873FFF" w14:textId="044B2214" w:rsidR="004936C6" w:rsidRDefault="00B70C77" w:rsidP="004936C6">
      <w:pPr>
        <w:pStyle w:val="Body"/>
        <w:spacing w:after="0"/>
        <w:jc w:val="center"/>
        <w:rPr>
          <w:rFonts w:ascii="Arial" w:hAnsi="Arial" w:cs="Arial"/>
        </w:rPr>
      </w:pPr>
      <w:r>
        <w:rPr>
          <w:rFonts w:ascii="Arial" w:hAnsi="Arial" w:cs="Arial"/>
        </w:rPr>
        <w:t>Picture</w:t>
      </w:r>
      <w:r w:rsidR="004936C6" w:rsidRPr="004936C6">
        <w:rPr>
          <w:rFonts w:ascii="Arial" w:hAnsi="Arial" w:cs="Arial"/>
        </w:rPr>
        <w:t xml:space="preserve"> 1. AP 9 Quarter I, Learner’s Module, p. 13.</w:t>
      </w:r>
    </w:p>
    <w:p w14:paraId="1AAC71A0" w14:textId="77777777" w:rsidR="004936C6" w:rsidRDefault="004936C6" w:rsidP="00441B6F">
      <w:pPr>
        <w:pStyle w:val="Body"/>
        <w:spacing w:after="0"/>
        <w:rPr>
          <w:rFonts w:ascii="Arial" w:hAnsi="Arial" w:cs="Arial"/>
        </w:rPr>
      </w:pPr>
    </w:p>
    <w:p w14:paraId="066D2DAE" w14:textId="76DCC3A9" w:rsidR="004936C6" w:rsidRDefault="004936C6" w:rsidP="00441B6F">
      <w:pPr>
        <w:pStyle w:val="Body"/>
        <w:spacing w:after="0"/>
        <w:rPr>
          <w:rFonts w:ascii="Arial" w:hAnsi="Arial" w:cs="Arial"/>
        </w:rPr>
      </w:pPr>
      <w:r w:rsidRPr="004936C6">
        <w:rPr>
          <w:rFonts w:ascii="Arial" w:hAnsi="Arial" w:cs="Arial"/>
        </w:rPr>
        <w:t xml:space="preserve">In </w:t>
      </w:r>
      <w:proofErr w:type="spellStart"/>
      <w:r w:rsidRPr="004936C6">
        <w:rPr>
          <w:rFonts w:ascii="Arial" w:hAnsi="Arial" w:cs="Arial"/>
        </w:rPr>
        <w:t>Aralin</w:t>
      </w:r>
      <w:proofErr w:type="spellEnd"/>
      <w:r w:rsidRPr="004936C6">
        <w:rPr>
          <w:rFonts w:ascii="Arial" w:hAnsi="Arial" w:cs="Arial"/>
        </w:rPr>
        <w:t xml:space="preserve"> 1: </w:t>
      </w:r>
      <w:proofErr w:type="spellStart"/>
      <w:r w:rsidRPr="004936C6">
        <w:rPr>
          <w:rFonts w:ascii="Arial" w:hAnsi="Arial" w:cs="Arial"/>
        </w:rPr>
        <w:t>Kahulugan</w:t>
      </w:r>
      <w:proofErr w:type="spellEnd"/>
      <w:r w:rsidRPr="004936C6">
        <w:rPr>
          <w:rFonts w:ascii="Arial" w:hAnsi="Arial" w:cs="Arial"/>
        </w:rPr>
        <w:t xml:space="preserve"> at </w:t>
      </w:r>
      <w:proofErr w:type="spellStart"/>
      <w:r w:rsidRPr="004936C6">
        <w:rPr>
          <w:rFonts w:ascii="Arial" w:hAnsi="Arial" w:cs="Arial"/>
        </w:rPr>
        <w:t>Kahalagahan</w:t>
      </w:r>
      <w:proofErr w:type="spellEnd"/>
      <w:r w:rsidRPr="004936C6">
        <w:rPr>
          <w:rFonts w:ascii="Arial" w:hAnsi="Arial" w:cs="Arial"/>
        </w:rPr>
        <w:t xml:space="preserve"> ng Ekonomiks, the following transversal skills are reflected in the activity shown in </w:t>
      </w:r>
      <w:r w:rsidR="00B70C77">
        <w:rPr>
          <w:rFonts w:ascii="Arial" w:hAnsi="Arial" w:cs="Arial"/>
        </w:rPr>
        <w:t>Picture</w:t>
      </w:r>
      <w:r w:rsidRPr="004936C6">
        <w:rPr>
          <w:rFonts w:ascii="Arial" w:hAnsi="Arial" w:cs="Arial"/>
        </w:rPr>
        <w:t xml:space="preserve"> 1: TS2 (Global Citizenship), TS3 (Information and Communication Technology), TS4 (Interpersonal Skills), TS5 (Intrapersonal Skills), and TS6 (Spirituality). These skills are evident in the activity, as the presented items and options enable learners to practice ideal citizenship. Additionally, the activity fosters positive relationships among learners, encouraging them to reflect on their thoughts while considering others' perspectives.</w:t>
      </w:r>
    </w:p>
    <w:p w14:paraId="1176E07D" w14:textId="77777777" w:rsidR="004936C6" w:rsidRDefault="004936C6" w:rsidP="00441B6F">
      <w:pPr>
        <w:pStyle w:val="Body"/>
        <w:spacing w:after="0"/>
        <w:rPr>
          <w:rFonts w:ascii="Arial" w:hAnsi="Arial" w:cs="Arial"/>
        </w:rPr>
      </w:pPr>
    </w:p>
    <w:p w14:paraId="6F9903A8" w14:textId="1598EEB1" w:rsidR="004936C6" w:rsidRDefault="004936C6" w:rsidP="004936C6">
      <w:pPr>
        <w:pStyle w:val="Body"/>
        <w:spacing w:after="0"/>
        <w:jc w:val="center"/>
        <w:rPr>
          <w:rFonts w:ascii="Arial" w:hAnsi="Arial" w:cs="Arial"/>
        </w:rPr>
      </w:pPr>
      <w:r>
        <w:rPr>
          <w:rFonts w:ascii="Arial" w:hAnsi="Arial" w:cs="Arial"/>
          <w:noProof/>
        </w:rPr>
        <w:drawing>
          <wp:inline distT="0" distB="0" distL="0" distR="0" wp14:anchorId="55E107DF" wp14:editId="091E4B4B">
            <wp:extent cx="2836400" cy="1990725"/>
            <wp:effectExtent l="0" t="0" r="0" b="0"/>
            <wp:docPr id="15334075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3192" cy="1995492"/>
                    </a:xfrm>
                    <a:prstGeom prst="rect">
                      <a:avLst/>
                    </a:prstGeom>
                    <a:noFill/>
                  </pic:spPr>
                </pic:pic>
              </a:graphicData>
            </a:graphic>
          </wp:inline>
        </w:drawing>
      </w:r>
    </w:p>
    <w:p w14:paraId="5BE903F3" w14:textId="74F8BDF7" w:rsidR="004936C6" w:rsidRPr="004936C6" w:rsidRDefault="00B70C77" w:rsidP="004936C6">
      <w:pPr>
        <w:pStyle w:val="Body"/>
        <w:jc w:val="center"/>
        <w:rPr>
          <w:rFonts w:ascii="Arial" w:hAnsi="Arial" w:cs="Arial"/>
        </w:rPr>
      </w:pPr>
      <w:r>
        <w:rPr>
          <w:rFonts w:ascii="Arial" w:hAnsi="Arial" w:cs="Arial"/>
        </w:rPr>
        <w:t>Picture</w:t>
      </w:r>
      <w:r w:rsidR="004936C6" w:rsidRPr="004936C6">
        <w:rPr>
          <w:rFonts w:ascii="Arial" w:hAnsi="Arial" w:cs="Arial"/>
        </w:rPr>
        <w:t xml:space="preserve"> 2. AP 9 Quarter I, Learner’s Module, p. 24.</w:t>
      </w:r>
    </w:p>
    <w:p w14:paraId="154969CE" w14:textId="630E27C0" w:rsidR="004936C6" w:rsidRPr="004936C6" w:rsidRDefault="004936C6" w:rsidP="004936C6">
      <w:pPr>
        <w:pStyle w:val="Body"/>
        <w:rPr>
          <w:rFonts w:ascii="Arial" w:hAnsi="Arial" w:cs="Arial"/>
        </w:rPr>
      </w:pPr>
      <w:r w:rsidRPr="004936C6">
        <w:rPr>
          <w:rFonts w:ascii="Arial" w:hAnsi="Arial" w:cs="Arial"/>
        </w:rPr>
        <w:t xml:space="preserve">In </w:t>
      </w:r>
      <w:proofErr w:type="spellStart"/>
      <w:r w:rsidRPr="004936C6">
        <w:rPr>
          <w:rFonts w:ascii="Arial" w:hAnsi="Arial" w:cs="Arial"/>
        </w:rPr>
        <w:t>Aralin</w:t>
      </w:r>
      <w:proofErr w:type="spellEnd"/>
      <w:r w:rsidRPr="004936C6">
        <w:rPr>
          <w:rFonts w:ascii="Arial" w:hAnsi="Arial" w:cs="Arial"/>
        </w:rPr>
        <w:t xml:space="preserve"> 2: </w:t>
      </w:r>
      <w:proofErr w:type="spellStart"/>
      <w:r w:rsidRPr="004936C6">
        <w:rPr>
          <w:rFonts w:ascii="Arial" w:hAnsi="Arial" w:cs="Arial"/>
        </w:rPr>
        <w:t>Kakapusan</w:t>
      </w:r>
      <w:proofErr w:type="spellEnd"/>
      <w:r w:rsidRPr="004936C6">
        <w:rPr>
          <w:rFonts w:ascii="Arial" w:hAnsi="Arial" w:cs="Arial"/>
        </w:rPr>
        <w:t xml:space="preserve">, the following transversal skills are reflected in the activity shown in </w:t>
      </w:r>
      <w:r w:rsidR="00B70C77">
        <w:rPr>
          <w:rFonts w:ascii="Arial" w:hAnsi="Arial" w:cs="Arial"/>
        </w:rPr>
        <w:t>Picture</w:t>
      </w:r>
      <w:r w:rsidRPr="004936C6">
        <w:rPr>
          <w:rFonts w:ascii="Arial" w:hAnsi="Arial" w:cs="Arial"/>
        </w:rPr>
        <w:t xml:space="preserve"> 2: TS2 (Global Citizenship), TS3 (Information and Communication Technology), TS4 (Interpersonal Skills), TS5 (Intrapersonal Skills), and TS6 (Spirituality). These skills are apparent in the activity because the objectives and processing questions encourage learners to place themselves in real-world situations and reflect on their personal experiences related to scarcity.</w:t>
      </w:r>
    </w:p>
    <w:p w14:paraId="3C6CC639" w14:textId="625C90FB" w:rsidR="004936C6" w:rsidRPr="004936C6" w:rsidRDefault="004936C6" w:rsidP="004936C6">
      <w:pPr>
        <w:pStyle w:val="Body"/>
        <w:spacing w:after="0"/>
        <w:jc w:val="center"/>
        <w:rPr>
          <w:rFonts w:ascii="Arial" w:hAnsi="Arial" w:cs="Arial"/>
        </w:rPr>
      </w:pPr>
      <w:r>
        <w:rPr>
          <w:rFonts w:ascii="Arial" w:hAnsi="Arial" w:cs="Arial"/>
          <w:noProof/>
        </w:rPr>
        <w:drawing>
          <wp:inline distT="0" distB="0" distL="0" distR="0" wp14:anchorId="3982C171" wp14:editId="7A15F1BF">
            <wp:extent cx="2886590" cy="2047875"/>
            <wp:effectExtent l="0" t="0" r="0" b="0"/>
            <wp:docPr id="19890547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7670" cy="2055736"/>
                    </a:xfrm>
                    <a:prstGeom prst="rect">
                      <a:avLst/>
                    </a:prstGeom>
                    <a:noFill/>
                  </pic:spPr>
                </pic:pic>
              </a:graphicData>
            </a:graphic>
          </wp:inline>
        </w:drawing>
      </w:r>
    </w:p>
    <w:p w14:paraId="33FD5000" w14:textId="7A3C6395" w:rsidR="004936C6" w:rsidRPr="004936C6" w:rsidRDefault="00B70C77" w:rsidP="004936C6">
      <w:pPr>
        <w:pStyle w:val="Body"/>
        <w:jc w:val="center"/>
        <w:rPr>
          <w:rFonts w:ascii="Arial" w:hAnsi="Arial" w:cs="Arial"/>
        </w:rPr>
      </w:pPr>
      <w:r>
        <w:rPr>
          <w:rFonts w:ascii="Arial" w:hAnsi="Arial" w:cs="Arial"/>
        </w:rPr>
        <w:t>Picture</w:t>
      </w:r>
      <w:r w:rsidR="004936C6" w:rsidRPr="004936C6">
        <w:rPr>
          <w:rFonts w:ascii="Arial" w:hAnsi="Arial" w:cs="Arial"/>
        </w:rPr>
        <w:t xml:space="preserve"> 3. AP 9 Quarter I, Learner’s Module, p. 41.</w:t>
      </w:r>
    </w:p>
    <w:p w14:paraId="5AC5A883" w14:textId="206C331D" w:rsidR="004936C6" w:rsidRPr="004936C6" w:rsidRDefault="004936C6" w:rsidP="004936C6">
      <w:pPr>
        <w:pStyle w:val="Body"/>
        <w:rPr>
          <w:rFonts w:ascii="Arial" w:hAnsi="Arial" w:cs="Arial"/>
        </w:rPr>
      </w:pPr>
      <w:r w:rsidRPr="004936C6">
        <w:rPr>
          <w:rFonts w:ascii="Arial" w:hAnsi="Arial" w:cs="Arial"/>
        </w:rPr>
        <w:t xml:space="preserve">In </w:t>
      </w:r>
      <w:proofErr w:type="spellStart"/>
      <w:r w:rsidRPr="004936C6">
        <w:rPr>
          <w:rFonts w:ascii="Arial" w:hAnsi="Arial" w:cs="Arial"/>
        </w:rPr>
        <w:t>Aralin</w:t>
      </w:r>
      <w:proofErr w:type="spellEnd"/>
      <w:r w:rsidRPr="004936C6">
        <w:rPr>
          <w:rFonts w:ascii="Arial" w:hAnsi="Arial" w:cs="Arial"/>
        </w:rPr>
        <w:t xml:space="preserve"> 3: </w:t>
      </w:r>
      <w:proofErr w:type="spellStart"/>
      <w:r w:rsidRPr="004936C6">
        <w:rPr>
          <w:rFonts w:ascii="Arial" w:hAnsi="Arial" w:cs="Arial"/>
        </w:rPr>
        <w:t>Pangangailangan</w:t>
      </w:r>
      <w:proofErr w:type="spellEnd"/>
      <w:r w:rsidRPr="004936C6">
        <w:rPr>
          <w:rFonts w:ascii="Arial" w:hAnsi="Arial" w:cs="Arial"/>
        </w:rPr>
        <w:t xml:space="preserve"> at </w:t>
      </w:r>
      <w:proofErr w:type="spellStart"/>
      <w:r w:rsidRPr="004936C6">
        <w:rPr>
          <w:rFonts w:ascii="Arial" w:hAnsi="Arial" w:cs="Arial"/>
        </w:rPr>
        <w:t>Kagustuhan</w:t>
      </w:r>
      <w:proofErr w:type="spellEnd"/>
      <w:r w:rsidRPr="004936C6">
        <w:rPr>
          <w:rFonts w:ascii="Arial" w:hAnsi="Arial" w:cs="Arial"/>
        </w:rPr>
        <w:t xml:space="preserve">, the following transversal skills are demonstrated in </w:t>
      </w:r>
      <w:r w:rsidR="00B70C77">
        <w:rPr>
          <w:rFonts w:ascii="Arial" w:hAnsi="Arial" w:cs="Arial"/>
        </w:rPr>
        <w:t>Picture</w:t>
      </w:r>
      <w:r w:rsidRPr="004936C6">
        <w:rPr>
          <w:rFonts w:ascii="Arial" w:hAnsi="Arial" w:cs="Arial"/>
        </w:rPr>
        <w:t xml:space="preserve"> 3: TS3 (Information and Communication Technology), TS4 (Interpersonal Skills), TS5 (Intrapersonal Skills), and TS6 (Spirituality). These skills are clearly evident in the activity, where learners are asked to distinguish between needs and wants based on the given statements, prompting them to critically assess the differences between these two concepts.</w:t>
      </w:r>
    </w:p>
    <w:p w14:paraId="6BDE9170" w14:textId="4F40D5B8" w:rsidR="004936C6" w:rsidRPr="004936C6" w:rsidRDefault="004936C6" w:rsidP="004936C6">
      <w:pPr>
        <w:pStyle w:val="Body"/>
        <w:spacing w:after="0"/>
        <w:jc w:val="center"/>
        <w:rPr>
          <w:rFonts w:ascii="Arial" w:hAnsi="Arial" w:cs="Arial"/>
        </w:rPr>
      </w:pPr>
      <w:r>
        <w:rPr>
          <w:rFonts w:ascii="Arial" w:hAnsi="Arial" w:cs="Arial"/>
          <w:noProof/>
        </w:rPr>
        <w:lastRenderedPageBreak/>
        <w:drawing>
          <wp:inline distT="0" distB="0" distL="0" distR="0" wp14:anchorId="041506FC" wp14:editId="74FB0C79">
            <wp:extent cx="3311963" cy="2066925"/>
            <wp:effectExtent l="0" t="0" r="0" b="0"/>
            <wp:docPr id="4654719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6441" cy="2069719"/>
                    </a:xfrm>
                    <a:prstGeom prst="rect">
                      <a:avLst/>
                    </a:prstGeom>
                    <a:noFill/>
                  </pic:spPr>
                </pic:pic>
              </a:graphicData>
            </a:graphic>
          </wp:inline>
        </w:drawing>
      </w:r>
    </w:p>
    <w:p w14:paraId="547E6C73" w14:textId="5F228369" w:rsidR="004936C6" w:rsidRPr="004936C6" w:rsidRDefault="00B70C77" w:rsidP="004936C6">
      <w:pPr>
        <w:pStyle w:val="Body"/>
        <w:jc w:val="center"/>
        <w:rPr>
          <w:rFonts w:ascii="Arial" w:hAnsi="Arial" w:cs="Arial"/>
        </w:rPr>
      </w:pPr>
      <w:r>
        <w:rPr>
          <w:rFonts w:ascii="Arial" w:hAnsi="Arial" w:cs="Arial"/>
        </w:rPr>
        <w:t>Picture</w:t>
      </w:r>
      <w:r w:rsidR="004936C6" w:rsidRPr="004936C6">
        <w:rPr>
          <w:rFonts w:ascii="Arial" w:hAnsi="Arial" w:cs="Arial"/>
        </w:rPr>
        <w:t xml:space="preserve"> 4. AP 9 Quarter I, Learner’s Module, p. 54.</w:t>
      </w:r>
    </w:p>
    <w:p w14:paraId="2C9F328A" w14:textId="1F3FF1AA" w:rsidR="004936C6" w:rsidRPr="004936C6" w:rsidRDefault="004936C6" w:rsidP="004936C6">
      <w:pPr>
        <w:pStyle w:val="Body"/>
        <w:rPr>
          <w:rFonts w:ascii="Arial" w:hAnsi="Arial" w:cs="Arial"/>
        </w:rPr>
      </w:pPr>
      <w:r w:rsidRPr="004936C6">
        <w:rPr>
          <w:rFonts w:ascii="Arial" w:hAnsi="Arial" w:cs="Arial"/>
        </w:rPr>
        <w:t xml:space="preserve">In </w:t>
      </w:r>
      <w:proofErr w:type="spellStart"/>
      <w:r w:rsidRPr="004936C6">
        <w:rPr>
          <w:rFonts w:ascii="Arial" w:hAnsi="Arial" w:cs="Arial"/>
        </w:rPr>
        <w:t>Aralin</w:t>
      </w:r>
      <w:proofErr w:type="spellEnd"/>
      <w:r w:rsidRPr="004936C6">
        <w:rPr>
          <w:rFonts w:ascii="Arial" w:hAnsi="Arial" w:cs="Arial"/>
        </w:rPr>
        <w:t xml:space="preserve"> 4: </w:t>
      </w:r>
      <w:proofErr w:type="spellStart"/>
      <w:r w:rsidRPr="004936C6">
        <w:rPr>
          <w:rFonts w:ascii="Arial" w:hAnsi="Arial" w:cs="Arial"/>
        </w:rPr>
        <w:t>Alokasyon</w:t>
      </w:r>
      <w:proofErr w:type="spellEnd"/>
      <w:r w:rsidRPr="004936C6">
        <w:rPr>
          <w:rFonts w:ascii="Arial" w:hAnsi="Arial" w:cs="Arial"/>
        </w:rPr>
        <w:t xml:space="preserve">, the following transversal skills are reflected in the activity shown in </w:t>
      </w:r>
      <w:r w:rsidR="00B70C77">
        <w:rPr>
          <w:rFonts w:ascii="Arial" w:hAnsi="Arial" w:cs="Arial"/>
        </w:rPr>
        <w:t>Picture</w:t>
      </w:r>
      <w:r w:rsidRPr="004936C6">
        <w:rPr>
          <w:rFonts w:ascii="Arial" w:hAnsi="Arial" w:cs="Arial"/>
        </w:rPr>
        <w:t xml:space="preserve"> 4: TS2 (Global Citizenship), TS3 (Information and Communication Technology), TS4 (Intrapersonal Skills), and TS6 (Spirituality). These skills are demonstrated in the activity, where learners critically analyze economic questions by selecting and justifying their choices based on given scenarios, encouraging independent thinking.</w:t>
      </w:r>
    </w:p>
    <w:p w14:paraId="72629965" w14:textId="77777777" w:rsidR="004936C6" w:rsidRDefault="004936C6" w:rsidP="004936C6">
      <w:pPr>
        <w:pStyle w:val="Body"/>
        <w:rPr>
          <w:rFonts w:ascii="Arial" w:hAnsi="Arial" w:cs="Arial"/>
        </w:rPr>
      </w:pPr>
    </w:p>
    <w:p w14:paraId="06C9EC2C" w14:textId="276E8E8A" w:rsidR="004936C6" w:rsidRPr="004936C6" w:rsidRDefault="004936C6" w:rsidP="004936C6">
      <w:pPr>
        <w:pStyle w:val="Body"/>
        <w:spacing w:after="0"/>
        <w:jc w:val="center"/>
        <w:rPr>
          <w:rFonts w:ascii="Arial" w:hAnsi="Arial" w:cs="Arial"/>
        </w:rPr>
      </w:pPr>
      <w:r>
        <w:rPr>
          <w:rFonts w:ascii="Arial" w:hAnsi="Arial" w:cs="Arial"/>
          <w:noProof/>
        </w:rPr>
        <w:drawing>
          <wp:inline distT="0" distB="0" distL="0" distR="0" wp14:anchorId="1010F6AF" wp14:editId="35AD85D7">
            <wp:extent cx="3234405" cy="2628900"/>
            <wp:effectExtent l="0" t="0" r="0" b="0"/>
            <wp:docPr id="9883159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4541" cy="2637139"/>
                    </a:xfrm>
                    <a:prstGeom prst="rect">
                      <a:avLst/>
                    </a:prstGeom>
                    <a:noFill/>
                  </pic:spPr>
                </pic:pic>
              </a:graphicData>
            </a:graphic>
          </wp:inline>
        </w:drawing>
      </w:r>
    </w:p>
    <w:p w14:paraId="4BA3998C" w14:textId="343B6E00" w:rsidR="004936C6" w:rsidRPr="004936C6" w:rsidRDefault="00B70C77" w:rsidP="004936C6">
      <w:pPr>
        <w:pStyle w:val="Body"/>
        <w:spacing w:after="0"/>
        <w:jc w:val="center"/>
        <w:rPr>
          <w:rFonts w:ascii="Arial" w:hAnsi="Arial" w:cs="Arial"/>
        </w:rPr>
      </w:pPr>
      <w:r>
        <w:rPr>
          <w:rFonts w:ascii="Arial" w:hAnsi="Arial" w:cs="Arial"/>
        </w:rPr>
        <w:t>Picture</w:t>
      </w:r>
      <w:r w:rsidR="004936C6" w:rsidRPr="004936C6">
        <w:rPr>
          <w:rFonts w:ascii="Arial" w:hAnsi="Arial" w:cs="Arial"/>
        </w:rPr>
        <w:t xml:space="preserve"> 5. AP 9 Quarter I, Learner’s Module, p. 60.</w:t>
      </w:r>
    </w:p>
    <w:p w14:paraId="5E467263" w14:textId="77777777" w:rsidR="004936C6" w:rsidRPr="004936C6" w:rsidRDefault="004936C6" w:rsidP="004936C6">
      <w:pPr>
        <w:pStyle w:val="Body"/>
        <w:spacing w:after="0"/>
        <w:rPr>
          <w:rFonts w:ascii="Arial" w:hAnsi="Arial" w:cs="Arial"/>
        </w:rPr>
      </w:pPr>
    </w:p>
    <w:p w14:paraId="4F9F3AB2" w14:textId="47866F79" w:rsidR="004936C6" w:rsidRPr="004936C6" w:rsidRDefault="004936C6" w:rsidP="004936C6">
      <w:pPr>
        <w:pStyle w:val="Body"/>
        <w:rPr>
          <w:rFonts w:ascii="Arial" w:hAnsi="Arial" w:cs="Arial"/>
        </w:rPr>
      </w:pPr>
      <w:r w:rsidRPr="004936C6">
        <w:rPr>
          <w:rFonts w:ascii="Arial" w:hAnsi="Arial" w:cs="Arial"/>
        </w:rPr>
        <w:t xml:space="preserve">In </w:t>
      </w:r>
      <w:proofErr w:type="spellStart"/>
      <w:r w:rsidRPr="004936C6">
        <w:rPr>
          <w:rFonts w:ascii="Arial" w:hAnsi="Arial" w:cs="Arial"/>
        </w:rPr>
        <w:t>Aralin</w:t>
      </w:r>
      <w:proofErr w:type="spellEnd"/>
      <w:r w:rsidRPr="004936C6">
        <w:rPr>
          <w:rFonts w:ascii="Arial" w:hAnsi="Arial" w:cs="Arial"/>
        </w:rPr>
        <w:t xml:space="preserve"> 5: </w:t>
      </w:r>
      <w:proofErr w:type="spellStart"/>
      <w:r w:rsidRPr="004936C6">
        <w:rPr>
          <w:rFonts w:ascii="Arial" w:hAnsi="Arial" w:cs="Arial"/>
        </w:rPr>
        <w:t>Pagkonsumo</w:t>
      </w:r>
      <w:proofErr w:type="spellEnd"/>
      <w:r w:rsidRPr="004936C6">
        <w:rPr>
          <w:rFonts w:ascii="Arial" w:hAnsi="Arial" w:cs="Arial"/>
        </w:rPr>
        <w:t xml:space="preserve">, the following transversal skills are reflected in the activity shown in </w:t>
      </w:r>
      <w:r w:rsidR="00B70C77">
        <w:rPr>
          <w:rFonts w:ascii="Arial" w:hAnsi="Arial" w:cs="Arial"/>
        </w:rPr>
        <w:t>Picture</w:t>
      </w:r>
      <w:r w:rsidRPr="004936C6">
        <w:rPr>
          <w:rFonts w:ascii="Arial" w:hAnsi="Arial" w:cs="Arial"/>
        </w:rPr>
        <w:t xml:space="preserve"> 5: TS1 (Critical and Innovative Thinking), TS2 (Global Citizenship), TS4 (Interpersonal Skills), and TS5 (Intrapersonal Skills). These skills are visible in the activity, where learners are tasked with budgeting a set amount of money. This helps them develop a sense of responsibility and financial management while applying critical thinking.</w:t>
      </w:r>
    </w:p>
    <w:p w14:paraId="2A9BACBC" w14:textId="27E44E85" w:rsidR="004936C6" w:rsidRPr="004936C6" w:rsidRDefault="004936C6" w:rsidP="004936C6">
      <w:pPr>
        <w:pStyle w:val="Body"/>
        <w:spacing w:after="0"/>
        <w:jc w:val="center"/>
        <w:rPr>
          <w:rFonts w:ascii="Arial" w:hAnsi="Arial" w:cs="Arial"/>
        </w:rPr>
      </w:pPr>
      <w:r>
        <w:rPr>
          <w:rFonts w:ascii="Arial" w:hAnsi="Arial" w:cs="Arial"/>
          <w:noProof/>
        </w:rPr>
        <w:lastRenderedPageBreak/>
        <w:drawing>
          <wp:inline distT="0" distB="0" distL="0" distR="0" wp14:anchorId="2671153C" wp14:editId="1A132273">
            <wp:extent cx="2760181" cy="3295650"/>
            <wp:effectExtent l="0" t="0" r="0" b="0"/>
            <wp:docPr id="15327645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4872" cy="3301251"/>
                    </a:xfrm>
                    <a:prstGeom prst="rect">
                      <a:avLst/>
                    </a:prstGeom>
                    <a:noFill/>
                  </pic:spPr>
                </pic:pic>
              </a:graphicData>
            </a:graphic>
          </wp:inline>
        </w:drawing>
      </w:r>
    </w:p>
    <w:p w14:paraId="451935A3" w14:textId="48BE7351" w:rsidR="004936C6" w:rsidRPr="004936C6" w:rsidRDefault="00B70C77" w:rsidP="004936C6">
      <w:pPr>
        <w:pStyle w:val="Body"/>
        <w:jc w:val="center"/>
        <w:rPr>
          <w:rFonts w:ascii="Arial" w:hAnsi="Arial" w:cs="Arial"/>
        </w:rPr>
      </w:pPr>
      <w:r>
        <w:rPr>
          <w:rFonts w:ascii="Arial" w:hAnsi="Arial" w:cs="Arial"/>
        </w:rPr>
        <w:t>Picture</w:t>
      </w:r>
      <w:r w:rsidR="004936C6" w:rsidRPr="004936C6">
        <w:rPr>
          <w:rFonts w:ascii="Arial" w:hAnsi="Arial" w:cs="Arial"/>
        </w:rPr>
        <w:t xml:space="preserve"> 6. AP 9 Quarter I, Learner’s Module, p. 73.</w:t>
      </w:r>
    </w:p>
    <w:p w14:paraId="732B94DD" w14:textId="2BF4CFB9" w:rsidR="004936C6" w:rsidRPr="004936C6" w:rsidRDefault="004936C6" w:rsidP="004936C6">
      <w:pPr>
        <w:pStyle w:val="Body"/>
        <w:rPr>
          <w:rFonts w:ascii="Arial" w:hAnsi="Arial" w:cs="Arial"/>
        </w:rPr>
      </w:pPr>
      <w:r w:rsidRPr="004936C6">
        <w:rPr>
          <w:rFonts w:ascii="Arial" w:hAnsi="Arial" w:cs="Arial"/>
        </w:rPr>
        <w:t xml:space="preserve">In </w:t>
      </w:r>
      <w:proofErr w:type="spellStart"/>
      <w:r w:rsidRPr="004936C6">
        <w:rPr>
          <w:rFonts w:ascii="Arial" w:hAnsi="Arial" w:cs="Arial"/>
        </w:rPr>
        <w:t>Aralin</w:t>
      </w:r>
      <w:proofErr w:type="spellEnd"/>
      <w:r w:rsidRPr="004936C6">
        <w:rPr>
          <w:rFonts w:ascii="Arial" w:hAnsi="Arial" w:cs="Arial"/>
        </w:rPr>
        <w:t xml:space="preserve"> 6: </w:t>
      </w:r>
      <w:proofErr w:type="spellStart"/>
      <w:r w:rsidRPr="004936C6">
        <w:rPr>
          <w:rFonts w:ascii="Arial" w:hAnsi="Arial" w:cs="Arial"/>
        </w:rPr>
        <w:t>Produksiyon</w:t>
      </w:r>
      <w:proofErr w:type="spellEnd"/>
      <w:r w:rsidRPr="004936C6">
        <w:rPr>
          <w:rFonts w:ascii="Arial" w:hAnsi="Arial" w:cs="Arial"/>
        </w:rPr>
        <w:t xml:space="preserve">, the following transversal skills are reflected in the activity shown in </w:t>
      </w:r>
      <w:r w:rsidR="00B70C77">
        <w:rPr>
          <w:rFonts w:ascii="Arial" w:hAnsi="Arial" w:cs="Arial"/>
        </w:rPr>
        <w:t>Picture</w:t>
      </w:r>
      <w:r w:rsidRPr="004936C6">
        <w:rPr>
          <w:rFonts w:ascii="Arial" w:hAnsi="Arial" w:cs="Arial"/>
        </w:rPr>
        <w:t xml:space="preserve"> 6: TS1 (Critical and Innovative Thinking), TS2 (Global Citizenship), TS3 (Information and Communication Technology), TS4 (Interpersonal Skills), and TS5 (Intrapersonal Skills). These skills are highlighted in the worksheet, where learners identify the inputs involved in a production process, fostering critical thinking and the ability to link production processes with inputs and outputs.</w:t>
      </w:r>
    </w:p>
    <w:p w14:paraId="57EF713E" w14:textId="0C6265A0" w:rsidR="004936C6" w:rsidRPr="006C0586" w:rsidRDefault="006C0586" w:rsidP="004936C6">
      <w:pPr>
        <w:pStyle w:val="Body"/>
        <w:rPr>
          <w:rFonts w:ascii="Arial" w:hAnsi="Arial" w:cs="Arial"/>
          <w:b/>
          <w:bCs/>
          <w:u w:val="single"/>
        </w:rPr>
      </w:pPr>
      <w:r w:rsidRPr="006C0586">
        <w:rPr>
          <w:rFonts w:ascii="Arial" w:hAnsi="Arial" w:cs="Arial"/>
          <w:b/>
          <w:bCs/>
          <w:u w:val="single"/>
        </w:rPr>
        <w:t xml:space="preserve">3.1.2 </w:t>
      </w:r>
      <w:r w:rsidR="004936C6" w:rsidRPr="006C0586">
        <w:rPr>
          <w:rFonts w:ascii="Arial" w:hAnsi="Arial" w:cs="Arial"/>
          <w:b/>
          <w:bCs/>
          <w:u w:val="single"/>
        </w:rPr>
        <w:t>Quarter II</w:t>
      </w:r>
    </w:p>
    <w:p w14:paraId="5F124A1D" w14:textId="77777777" w:rsidR="004936C6" w:rsidRPr="004936C6" w:rsidRDefault="004936C6" w:rsidP="004936C6">
      <w:pPr>
        <w:pStyle w:val="Body"/>
        <w:rPr>
          <w:rFonts w:ascii="Arial" w:hAnsi="Arial" w:cs="Arial"/>
        </w:rPr>
      </w:pPr>
      <w:proofErr w:type="spellStart"/>
      <w:r w:rsidRPr="004936C6">
        <w:rPr>
          <w:rFonts w:ascii="Arial" w:hAnsi="Arial" w:cs="Arial"/>
        </w:rPr>
        <w:t>Araling</w:t>
      </w:r>
      <w:proofErr w:type="spellEnd"/>
      <w:r w:rsidRPr="004936C6">
        <w:rPr>
          <w:rFonts w:ascii="Arial" w:hAnsi="Arial" w:cs="Arial"/>
        </w:rPr>
        <w:t xml:space="preserve"> </w:t>
      </w:r>
      <w:proofErr w:type="spellStart"/>
      <w:r w:rsidRPr="004936C6">
        <w:rPr>
          <w:rFonts w:ascii="Arial" w:hAnsi="Arial" w:cs="Arial"/>
        </w:rPr>
        <w:t>Panlipunan</w:t>
      </w:r>
      <w:proofErr w:type="spellEnd"/>
      <w:r w:rsidRPr="004936C6">
        <w:rPr>
          <w:rFonts w:ascii="Arial" w:hAnsi="Arial" w:cs="Arial"/>
        </w:rPr>
        <w:t xml:space="preserve"> 9, Quarter 2 concentrated on </w:t>
      </w:r>
      <w:proofErr w:type="spellStart"/>
      <w:r w:rsidRPr="004936C6">
        <w:rPr>
          <w:rFonts w:ascii="Arial" w:hAnsi="Arial" w:cs="Arial"/>
        </w:rPr>
        <w:t>Maykroekonomiks</w:t>
      </w:r>
      <w:proofErr w:type="spellEnd"/>
      <w:r w:rsidRPr="004936C6">
        <w:rPr>
          <w:rFonts w:ascii="Arial" w:hAnsi="Arial" w:cs="Arial"/>
        </w:rPr>
        <w:t xml:space="preserve">, comprising five lessons with accompanying activities. The lessons included: (1) Demand, (2) Supply, (3) </w:t>
      </w:r>
      <w:proofErr w:type="spellStart"/>
      <w:r w:rsidRPr="004936C6">
        <w:rPr>
          <w:rFonts w:ascii="Arial" w:hAnsi="Arial" w:cs="Arial"/>
        </w:rPr>
        <w:t>Interaksiyon</w:t>
      </w:r>
      <w:proofErr w:type="spellEnd"/>
      <w:r w:rsidRPr="004936C6">
        <w:rPr>
          <w:rFonts w:ascii="Arial" w:hAnsi="Arial" w:cs="Arial"/>
        </w:rPr>
        <w:t xml:space="preserve"> ng Demand at Supply, (4) Ang </w:t>
      </w:r>
      <w:proofErr w:type="spellStart"/>
      <w:r w:rsidRPr="004936C6">
        <w:rPr>
          <w:rFonts w:ascii="Arial" w:hAnsi="Arial" w:cs="Arial"/>
        </w:rPr>
        <w:t>Pamilihan</w:t>
      </w:r>
      <w:proofErr w:type="spellEnd"/>
      <w:r w:rsidRPr="004936C6">
        <w:rPr>
          <w:rFonts w:ascii="Arial" w:hAnsi="Arial" w:cs="Arial"/>
        </w:rPr>
        <w:t xml:space="preserve"> at ang </w:t>
      </w:r>
      <w:proofErr w:type="spellStart"/>
      <w:r w:rsidRPr="004936C6">
        <w:rPr>
          <w:rFonts w:ascii="Arial" w:hAnsi="Arial" w:cs="Arial"/>
        </w:rPr>
        <w:t>Istruktura</w:t>
      </w:r>
      <w:proofErr w:type="spellEnd"/>
      <w:r w:rsidRPr="004936C6">
        <w:rPr>
          <w:rFonts w:ascii="Arial" w:hAnsi="Arial" w:cs="Arial"/>
        </w:rPr>
        <w:t xml:space="preserve"> </w:t>
      </w:r>
      <w:proofErr w:type="spellStart"/>
      <w:r w:rsidRPr="004936C6">
        <w:rPr>
          <w:rFonts w:ascii="Arial" w:hAnsi="Arial" w:cs="Arial"/>
        </w:rPr>
        <w:t>Nito</w:t>
      </w:r>
      <w:proofErr w:type="spellEnd"/>
      <w:r w:rsidRPr="004936C6">
        <w:rPr>
          <w:rFonts w:ascii="Arial" w:hAnsi="Arial" w:cs="Arial"/>
        </w:rPr>
        <w:t xml:space="preserve">, and (5) </w:t>
      </w:r>
      <w:proofErr w:type="spellStart"/>
      <w:r w:rsidRPr="004936C6">
        <w:rPr>
          <w:rFonts w:ascii="Arial" w:hAnsi="Arial" w:cs="Arial"/>
        </w:rPr>
        <w:t>Ugnayan</w:t>
      </w:r>
      <w:proofErr w:type="spellEnd"/>
      <w:r w:rsidRPr="004936C6">
        <w:rPr>
          <w:rFonts w:ascii="Arial" w:hAnsi="Arial" w:cs="Arial"/>
        </w:rPr>
        <w:t xml:space="preserve"> ng </w:t>
      </w:r>
      <w:proofErr w:type="spellStart"/>
      <w:r w:rsidRPr="004936C6">
        <w:rPr>
          <w:rFonts w:ascii="Arial" w:hAnsi="Arial" w:cs="Arial"/>
        </w:rPr>
        <w:t>Pamilihan</w:t>
      </w:r>
      <w:proofErr w:type="spellEnd"/>
      <w:r w:rsidRPr="004936C6">
        <w:rPr>
          <w:rFonts w:ascii="Arial" w:hAnsi="Arial" w:cs="Arial"/>
        </w:rPr>
        <w:t xml:space="preserve"> at </w:t>
      </w:r>
      <w:proofErr w:type="spellStart"/>
      <w:r w:rsidRPr="004936C6">
        <w:rPr>
          <w:rFonts w:ascii="Arial" w:hAnsi="Arial" w:cs="Arial"/>
        </w:rPr>
        <w:t>Pamahalaan</w:t>
      </w:r>
      <w:proofErr w:type="spellEnd"/>
      <w:r w:rsidRPr="004936C6">
        <w:rPr>
          <w:rFonts w:ascii="Arial" w:hAnsi="Arial" w:cs="Arial"/>
        </w:rPr>
        <w:t>. These activities were carefully reviewed to identify the transversal skills reflected.</w:t>
      </w:r>
    </w:p>
    <w:p w14:paraId="5BB2332B" w14:textId="5C95EE03" w:rsidR="004936C6" w:rsidRPr="004936C6" w:rsidRDefault="004936C6" w:rsidP="004936C6">
      <w:pPr>
        <w:pStyle w:val="Body"/>
        <w:spacing w:after="0"/>
        <w:jc w:val="center"/>
        <w:rPr>
          <w:rFonts w:ascii="Arial" w:hAnsi="Arial" w:cs="Arial"/>
        </w:rPr>
      </w:pPr>
      <w:r>
        <w:rPr>
          <w:rFonts w:ascii="Arial" w:hAnsi="Arial" w:cs="Arial"/>
          <w:noProof/>
        </w:rPr>
        <w:lastRenderedPageBreak/>
        <w:drawing>
          <wp:inline distT="0" distB="0" distL="0" distR="0" wp14:anchorId="499AE8D6" wp14:editId="53A3BE53">
            <wp:extent cx="3998802" cy="2790825"/>
            <wp:effectExtent l="0" t="0" r="0" b="0"/>
            <wp:docPr id="15328288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4590" cy="2794865"/>
                    </a:xfrm>
                    <a:prstGeom prst="rect">
                      <a:avLst/>
                    </a:prstGeom>
                    <a:noFill/>
                  </pic:spPr>
                </pic:pic>
              </a:graphicData>
            </a:graphic>
          </wp:inline>
        </w:drawing>
      </w:r>
    </w:p>
    <w:p w14:paraId="6C5D6D4F" w14:textId="2FE6C930" w:rsidR="004936C6" w:rsidRPr="004936C6" w:rsidRDefault="00B70C77" w:rsidP="004936C6">
      <w:pPr>
        <w:pStyle w:val="Body"/>
        <w:jc w:val="center"/>
        <w:rPr>
          <w:rFonts w:ascii="Arial" w:hAnsi="Arial" w:cs="Arial"/>
        </w:rPr>
      </w:pPr>
      <w:r>
        <w:rPr>
          <w:rFonts w:ascii="Arial" w:hAnsi="Arial" w:cs="Arial"/>
        </w:rPr>
        <w:t>Picture</w:t>
      </w:r>
      <w:r w:rsidR="004936C6" w:rsidRPr="004936C6">
        <w:rPr>
          <w:rFonts w:ascii="Arial" w:hAnsi="Arial" w:cs="Arial"/>
        </w:rPr>
        <w:t xml:space="preserve"> 7. AP 9 Quarter II, Learner’s Module, pp. 123-124</w:t>
      </w:r>
    </w:p>
    <w:p w14:paraId="573764D0" w14:textId="5E725E4B" w:rsidR="004936C6" w:rsidRPr="004936C6" w:rsidRDefault="004936C6" w:rsidP="004936C6">
      <w:pPr>
        <w:pStyle w:val="Body"/>
        <w:rPr>
          <w:rFonts w:ascii="Arial" w:hAnsi="Arial" w:cs="Arial"/>
        </w:rPr>
      </w:pPr>
      <w:r w:rsidRPr="004936C6">
        <w:rPr>
          <w:rFonts w:ascii="Arial" w:hAnsi="Arial" w:cs="Arial"/>
        </w:rPr>
        <w:t xml:space="preserve">In Aralin 1: Demand, the following transversal skills are reflected in the activity shown in </w:t>
      </w:r>
      <w:r w:rsidR="00B70C77">
        <w:rPr>
          <w:rFonts w:ascii="Arial" w:hAnsi="Arial" w:cs="Arial"/>
        </w:rPr>
        <w:t>Picture</w:t>
      </w:r>
      <w:r w:rsidRPr="004936C6">
        <w:rPr>
          <w:rFonts w:ascii="Arial" w:hAnsi="Arial" w:cs="Arial"/>
        </w:rPr>
        <w:t xml:space="preserve"> 7: TS2 (Global Citizenship), TS3 (Information and Communication Technology), TS4 (Interpersonal Skills), TS5 (Intrapersonal Skills), and TS6 (Spirituality). These skills are evident as the activity presents the effects of factors influencing demand, encouraging learners to analyze economic situations and navigate global technologies while engaging with their community.</w:t>
      </w:r>
    </w:p>
    <w:p w14:paraId="032355CF" w14:textId="689478C4" w:rsidR="004936C6" w:rsidRPr="004936C6" w:rsidRDefault="004936C6" w:rsidP="004936C6">
      <w:pPr>
        <w:pStyle w:val="Body"/>
        <w:spacing w:after="0"/>
        <w:jc w:val="center"/>
        <w:rPr>
          <w:rFonts w:ascii="Arial" w:hAnsi="Arial" w:cs="Arial"/>
        </w:rPr>
      </w:pPr>
      <w:r>
        <w:rPr>
          <w:rFonts w:ascii="Arial" w:hAnsi="Arial" w:cs="Arial"/>
          <w:noProof/>
        </w:rPr>
        <w:lastRenderedPageBreak/>
        <w:drawing>
          <wp:inline distT="0" distB="0" distL="0" distR="0" wp14:anchorId="65F24591" wp14:editId="3FFF49DF">
            <wp:extent cx="3356686" cy="3838575"/>
            <wp:effectExtent l="0" t="0" r="0" b="0"/>
            <wp:docPr id="14820799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2955" cy="3845744"/>
                    </a:xfrm>
                    <a:prstGeom prst="rect">
                      <a:avLst/>
                    </a:prstGeom>
                    <a:noFill/>
                  </pic:spPr>
                </pic:pic>
              </a:graphicData>
            </a:graphic>
          </wp:inline>
        </w:drawing>
      </w:r>
    </w:p>
    <w:p w14:paraId="6F3BEEFE" w14:textId="42F2DE0E" w:rsidR="004936C6" w:rsidRPr="004936C6" w:rsidRDefault="00B70C77" w:rsidP="00673FA7">
      <w:pPr>
        <w:pStyle w:val="Body"/>
        <w:jc w:val="center"/>
        <w:rPr>
          <w:rFonts w:ascii="Arial" w:hAnsi="Arial" w:cs="Arial"/>
        </w:rPr>
      </w:pPr>
      <w:r>
        <w:rPr>
          <w:rFonts w:ascii="Arial" w:hAnsi="Arial" w:cs="Arial"/>
        </w:rPr>
        <w:t>Picture</w:t>
      </w:r>
      <w:r w:rsidR="004936C6" w:rsidRPr="004936C6">
        <w:rPr>
          <w:rFonts w:ascii="Arial" w:hAnsi="Arial" w:cs="Arial"/>
        </w:rPr>
        <w:t xml:space="preserve"> 8. AP 9 Quarter II, Learner’s Module, p. 139</w:t>
      </w:r>
    </w:p>
    <w:p w14:paraId="694C7FE1" w14:textId="299BFCB3" w:rsidR="004936C6" w:rsidRPr="004936C6" w:rsidRDefault="004936C6" w:rsidP="004936C6">
      <w:pPr>
        <w:pStyle w:val="Body"/>
        <w:rPr>
          <w:rFonts w:ascii="Arial" w:hAnsi="Arial" w:cs="Arial"/>
        </w:rPr>
      </w:pPr>
      <w:r w:rsidRPr="004936C6">
        <w:rPr>
          <w:rFonts w:ascii="Arial" w:hAnsi="Arial" w:cs="Arial"/>
        </w:rPr>
        <w:t xml:space="preserve">In Aralin 2: Supply, the following transversal skills are reflected in the activity shown in </w:t>
      </w:r>
      <w:r w:rsidR="00B70C77">
        <w:rPr>
          <w:rFonts w:ascii="Arial" w:hAnsi="Arial" w:cs="Arial"/>
        </w:rPr>
        <w:t>Picture</w:t>
      </w:r>
      <w:r w:rsidRPr="004936C6">
        <w:rPr>
          <w:rFonts w:ascii="Arial" w:hAnsi="Arial" w:cs="Arial"/>
        </w:rPr>
        <w:t xml:space="preserve"> 8: TS1 (Critical and Innovative Thinking), TS2 (Global Citizenship), TS3 (Information and Communication Technology), TS5 (Intrapersonal Skills), and TS6 (Spirituality). These skills emerge as the pictures presented help learners critically analyze the role of producers in the market, emphasizing the importance of producers in meeting everyday needs.</w:t>
      </w:r>
    </w:p>
    <w:p w14:paraId="36D2D373" w14:textId="09A4791F" w:rsidR="004936C6" w:rsidRPr="004936C6" w:rsidRDefault="00673FA7" w:rsidP="00673FA7">
      <w:pPr>
        <w:pStyle w:val="Body"/>
        <w:spacing w:after="0"/>
        <w:jc w:val="center"/>
        <w:rPr>
          <w:rFonts w:ascii="Arial" w:hAnsi="Arial" w:cs="Arial"/>
        </w:rPr>
      </w:pPr>
      <w:r>
        <w:rPr>
          <w:rFonts w:ascii="Arial" w:hAnsi="Arial" w:cs="Arial"/>
          <w:noProof/>
        </w:rPr>
        <w:drawing>
          <wp:inline distT="0" distB="0" distL="0" distR="0" wp14:anchorId="4474E628" wp14:editId="1AE54776">
            <wp:extent cx="3457575" cy="2476300"/>
            <wp:effectExtent l="0" t="0" r="0" b="0"/>
            <wp:docPr id="13116552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2223" cy="2486791"/>
                    </a:xfrm>
                    <a:prstGeom prst="rect">
                      <a:avLst/>
                    </a:prstGeom>
                    <a:noFill/>
                  </pic:spPr>
                </pic:pic>
              </a:graphicData>
            </a:graphic>
          </wp:inline>
        </w:drawing>
      </w:r>
    </w:p>
    <w:p w14:paraId="5106AE28" w14:textId="33907ABD" w:rsidR="004936C6" w:rsidRPr="004936C6" w:rsidRDefault="00B70C77" w:rsidP="00673FA7">
      <w:pPr>
        <w:pStyle w:val="Body"/>
        <w:jc w:val="center"/>
        <w:rPr>
          <w:rFonts w:ascii="Arial" w:hAnsi="Arial" w:cs="Arial"/>
        </w:rPr>
      </w:pPr>
      <w:r>
        <w:rPr>
          <w:rFonts w:ascii="Arial" w:hAnsi="Arial" w:cs="Arial"/>
        </w:rPr>
        <w:t>Picture</w:t>
      </w:r>
      <w:r w:rsidR="004936C6" w:rsidRPr="004936C6">
        <w:rPr>
          <w:rFonts w:ascii="Arial" w:hAnsi="Arial" w:cs="Arial"/>
        </w:rPr>
        <w:t xml:space="preserve"> 9. AP 9 Quarter II, Learner’s Module, p. 160</w:t>
      </w:r>
    </w:p>
    <w:p w14:paraId="1A2B7608" w14:textId="3E19B479" w:rsidR="004936C6" w:rsidRPr="004936C6" w:rsidRDefault="004936C6" w:rsidP="004936C6">
      <w:pPr>
        <w:pStyle w:val="Body"/>
        <w:rPr>
          <w:rFonts w:ascii="Arial" w:hAnsi="Arial" w:cs="Arial"/>
        </w:rPr>
      </w:pPr>
      <w:r w:rsidRPr="004936C6">
        <w:rPr>
          <w:rFonts w:ascii="Arial" w:hAnsi="Arial" w:cs="Arial"/>
        </w:rPr>
        <w:lastRenderedPageBreak/>
        <w:t xml:space="preserve">In </w:t>
      </w:r>
      <w:proofErr w:type="spellStart"/>
      <w:r w:rsidRPr="004936C6">
        <w:rPr>
          <w:rFonts w:ascii="Arial" w:hAnsi="Arial" w:cs="Arial"/>
        </w:rPr>
        <w:t>Aralin</w:t>
      </w:r>
      <w:proofErr w:type="spellEnd"/>
      <w:r w:rsidRPr="004936C6">
        <w:rPr>
          <w:rFonts w:ascii="Arial" w:hAnsi="Arial" w:cs="Arial"/>
        </w:rPr>
        <w:t xml:space="preserve"> 3: </w:t>
      </w:r>
      <w:proofErr w:type="spellStart"/>
      <w:r w:rsidRPr="004936C6">
        <w:rPr>
          <w:rFonts w:ascii="Arial" w:hAnsi="Arial" w:cs="Arial"/>
        </w:rPr>
        <w:t>Interaksiyon</w:t>
      </w:r>
      <w:proofErr w:type="spellEnd"/>
      <w:r w:rsidRPr="004936C6">
        <w:rPr>
          <w:rFonts w:ascii="Arial" w:hAnsi="Arial" w:cs="Arial"/>
        </w:rPr>
        <w:t xml:space="preserve"> ng Demand at Supply, the following transversal skills are reflected in the activity shown in </w:t>
      </w:r>
      <w:r w:rsidR="00B70C77">
        <w:rPr>
          <w:rFonts w:ascii="Arial" w:hAnsi="Arial" w:cs="Arial"/>
        </w:rPr>
        <w:t>Picture</w:t>
      </w:r>
      <w:r w:rsidRPr="004936C6">
        <w:rPr>
          <w:rFonts w:ascii="Arial" w:hAnsi="Arial" w:cs="Arial"/>
        </w:rPr>
        <w:t xml:space="preserve"> 9: TS1 (Critical and Innovative Thinking), TS2 (Global Citizenship), TS3 (Information and Communication Technology), and TS5 (Intrapersonal Skills). These skills are reflected as learners are tasked with analyzing and forming thoughts on economic decisions based on their experiences, promoting responsible citizenship.</w:t>
      </w:r>
    </w:p>
    <w:p w14:paraId="105BE38E" w14:textId="02D6D9A2" w:rsidR="004936C6" w:rsidRPr="004936C6" w:rsidRDefault="00673FA7" w:rsidP="00673FA7">
      <w:pPr>
        <w:pStyle w:val="Body"/>
        <w:spacing w:after="0"/>
        <w:jc w:val="center"/>
        <w:rPr>
          <w:rFonts w:ascii="Arial" w:hAnsi="Arial" w:cs="Arial"/>
        </w:rPr>
      </w:pPr>
      <w:r>
        <w:rPr>
          <w:rFonts w:ascii="Arial" w:hAnsi="Arial" w:cs="Arial"/>
          <w:noProof/>
        </w:rPr>
        <w:drawing>
          <wp:inline distT="0" distB="0" distL="0" distR="0" wp14:anchorId="5D772406" wp14:editId="45088B9F">
            <wp:extent cx="3962400" cy="5553075"/>
            <wp:effectExtent l="0" t="0" r="0" b="0"/>
            <wp:docPr id="18142845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9865" cy="5563537"/>
                    </a:xfrm>
                    <a:prstGeom prst="rect">
                      <a:avLst/>
                    </a:prstGeom>
                    <a:noFill/>
                  </pic:spPr>
                </pic:pic>
              </a:graphicData>
            </a:graphic>
          </wp:inline>
        </w:drawing>
      </w:r>
    </w:p>
    <w:p w14:paraId="30357F7A" w14:textId="13908B83" w:rsidR="004936C6" w:rsidRPr="004936C6" w:rsidRDefault="00B70C77" w:rsidP="00673FA7">
      <w:pPr>
        <w:pStyle w:val="Body"/>
        <w:jc w:val="center"/>
        <w:rPr>
          <w:rFonts w:ascii="Arial" w:hAnsi="Arial" w:cs="Arial"/>
        </w:rPr>
      </w:pPr>
      <w:r>
        <w:rPr>
          <w:rFonts w:ascii="Arial" w:hAnsi="Arial" w:cs="Arial"/>
        </w:rPr>
        <w:t>Picture</w:t>
      </w:r>
      <w:r w:rsidR="004936C6" w:rsidRPr="004936C6">
        <w:rPr>
          <w:rFonts w:ascii="Arial" w:hAnsi="Arial" w:cs="Arial"/>
        </w:rPr>
        <w:t xml:space="preserve"> 10. AP 9 Quarter II, Learner’s Module, p. 177</w:t>
      </w:r>
    </w:p>
    <w:p w14:paraId="2A2CF5DE" w14:textId="0D6840BE" w:rsidR="004936C6" w:rsidRPr="004936C6" w:rsidRDefault="004936C6" w:rsidP="004936C6">
      <w:pPr>
        <w:pStyle w:val="Body"/>
        <w:rPr>
          <w:rFonts w:ascii="Arial" w:hAnsi="Arial" w:cs="Arial"/>
        </w:rPr>
      </w:pPr>
      <w:r w:rsidRPr="004936C6">
        <w:rPr>
          <w:rFonts w:ascii="Arial" w:hAnsi="Arial" w:cs="Arial"/>
        </w:rPr>
        <w:t xml:space="preserve">In </w:t>
      </w:r>
      <w:proofErr w:type="spellStart"/>
      <w:r w:rsidRPr="004936C6">
        <w:rPr>
          <w:rFonts w:ascii="Arial" w:hAnsi="Arial" w:cs="Arial"/>
        </w:rPr>
        <w:t>Aralin</w:t>
      </w:r>
      <w:proofErr w:type="spellEnd"/>
      <w:r w:rsidRPr="004936C6">
        <w:rPr>
          <w:rFonts w:ascii="Arial" w:hAnsi="Arial" w:cs="Arial"/>
        </w:rPr>
        <w:t xml:space="preserve"> 4: Ang </w:t>
      </w:r>
      <w:proofErr w:type="spellStart"/>
      <w:r w:rsidRPr="004936C6">
        <w:rPr>
          <w:rFonts w:ascii="Arial" w:hAnsi="Arial" w:cs="Arial"/>
        </w:rPr>
        <w:t>Pamilihan</w:t>
      </w:r>
      <w:proofErr w:type="spellEnd"/>
      <w:r w:rsidRPr="004936C6">
        <w:rPr>
          <w:rFonts w:ascii="Arial" w:hAnsi="Arial" w:cs="Arial"/>
        </w:rPr>
        <w:t xml:space="preserve"> at ang </w:t>
      </w:r>
      <w:proofErr w:type="spellStart"/>
      <w:r w:rsidRPr="004936C6">
        <w:rPr>
          <w:rFonts w:ascii="Arial" w:hAnsi="Arial" w:cs="Arial"/>
        </w:rPr>
        <w:t>Istruktura</w:t>
      </w:r>
      <w:proofErr w:type="spellEnd"/>
      <w:r w:rsidRPr="004936C6">
        <w:rPr>
          <w:rFonts w:ascii="Arial" w:hAnsi="Arial" w:cs="Arial"/>
        </w:rPr>
        <w:t xml:space="preserve"> Nito, the following transversal skills are reflected in the activity shown in </w:t>
      </w:r>
      <w:r w:rsidR="00B70C77">
        <w:rPr>
          <w:rFonts w:ascii="Arial" w:hAnsi="Arial" w:cs="Arial"/>
        </w:rPr>
        <w:t>Picture</w:t>
      </w:r>
      <w:r w:rsidRPr="004936C6">
        <w:rPr>
          <w:rFonts w:ascii="Arial" w:hAnsi="Arial" w:cs="Arial"/>
        </w:rPr>
        <w:t xml:space="preserve"> 10: TS2 (Global Citizenship), TS3 (Information and Communication Technology), TS5 (Intrapersonal Skills), and TS6 (Spirituality). These skills are demonstrated as learners analyze pictures to understand market structures and their roles in the economy, while the processing questions enhance their understanding of market importance.</w:t>
      </w:r>
    </w:p>
    <w:p w14:paraId="19E10A36" w14:textId="580EE51B" w:rsidR="004936C6" w:rsidRPr="004936C6" w:rsidRDefault="006C0586" w:rsidP="006C0586">
      <w:pPr>
        <w:pStyle w:val="Body"/>
        <w:spacing w:after="0"/>
        <w:jc w:val="center"/>
        <w:rPr>
          <w:rFonts w:ascii="Arial" w:hAnsi="Arial" w:cs="Arial"/>
        </w:rPr>
      </w:pPr>
      <w:r>
        <w:rPr>
          <w:rFonts w:ascii="Arial" w:hAnsi="Arial" w:cs="Arial"/>
          <w:noProof/>
        </w:rPr>
        <w:lastRenderedPageBreak/>
        <w:drawing>
          <wp:inline distT="0" distB="0" distL="0" distR="0" wp14:anchorId="70873C9A" wp14:editId="7FD2E13B">
            <wp:extent cx="2800350" cy="2744543"/>
            <wp:effectExtent l="0" t="0" r="0" b="0"/>
            <wp:docPr id="2233855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5204" cy="2749300"/>
                    </a:xfrm>
                    <a:prstGeom prst="rect">
                      <a:avLst/>
                    </a:prstGeom>
                    <a:noFill/>
                  </pic:spPr>
                </pic:pic>
              </a:graphicData>
            </a:graphic>
          </wp:inline>
        </w:drawing>
      </w:r>
    </w:p>
    <w:p w14:paraId="74FB1611" w14:textId="5685DBD7" w:rsidR="004936C6" w:rsidRPr="004936C6" w:rsidRDefault="00B70C77" w:rsidP="006C0586">
      <w:pPr>
        <w:pStyle w:val="Body"/>
        <w:jc w:val="center"/>
        <w:rPr>
          <w:rFonts w:ascii="Arial" w:hAnsi="Arial" w:cs="Arial"/>
        </w:rPr>
      </w:pPr>
      <w:r>
        <w:rPr>
          <w:rFonts w:ascii="Arial" w:hAnsi="Arial" w:cs="Arial"/>
        </w:rPr>
        <w:t>Picture</w:t>
      </w:r>
      <w:r w:rsidR="004936C6" w:rsidRPr="004936C6">
        <w:rPr>
          <w:rFonts w:ascii="Arial" w:hAnsi="Arial" w:cs="Arial"/>
        </w:rPr>
        <w:t xml:space="preserve"> 11. AP 9 Quarter II, Learner’s Module, p. 202</w:t>
      </w:r>
    </w:p>
    <w:p w14:paraId="607B61F4" w14:textId="52A1ACCA" w:rsidR="004936C6" w:rsidRPr="004936C6" w:rsidRDefault="004936C6" w:rsidP="004936C6">
      <w:pPr>
        <w:pStyle w:val="Body"/>
        <w:rPr>
          <w:rFonts w:ascii="Arial" w:hAnsi="Arial" w:cs="Arial"/>
        </w:rPr>
      </w:pPr>
      <w:r w:rsidRPr="004936C6">
        <w:rPr>
          <w:rFonts w:ascii="Arial" w:hAnsi="Arial" w:cs="Arial"/>
        </w:rPr>
        <w:t xml:space="preserve">In </w:t>
      </w:r>
      <w:proofErr w:type="spellStart"/>
      <w:r w:rsidRPr="004936C6">
        <w:rPr>
          <w:rFonts w:ascii="Arial" w:hAnsi="Arial" w:cs="Arial"/>
        </w:rPr>
        <w:t>Aralin</w:t>
      </w:r>
      <w:proofErr w:type="spellEnd"/>
      <w:r w:rsidRPr="004936C6">
        <w:rPr>
          <w:rFonts w:ascii="Arial" w:hAnsi="Arial" w:cs="Arial"/>
        </w:rPr>
        <w:t xml:space="preserve"> 5: </w:t>
      </w:r>
      <w:proofErr w:type="spellStart"/>
      <w:r w:rsidRPr="004936C6">
        <w:rPr>
          <w:rFonts w:ascii="Arial" w:hAnsi="Arial" w:cs="Arial"/>
        </w:rPr>
        <w:t>Ugnayan</w:t>
      </w:r>
      <w:proofErr w:type="spellEnd"/>
      <w:r w:rsidRPr="004936C6">
        <w:rPr>
          <w:rFonts w:ascii="Arial" w:hAnsi="Arial" w:cs="Arial"/>
        </w:rPr>
        <w:t xml:space="preserve"> ng </w:t>
      </w:r>
      <w:proofErr w:type="spellStart"/>
      <w:r w:rsidRPr="004936C6">
        <w:rPr>
          <w:rFonts w:ascii="Arial" w:hAnsi="Arial" w:cs="Arial"/>
        </w:rPr>
        <w:t>Pamilihan</w:t>
      </w:r>
      <w:proofErr w:type="spellEnd"/>
      <w:r w:rsidRPr="004936C6">
        <w:rPr>
          <w:rFonts w:ascii="Arial" w:hAnsi="Arial" w:cs="Arial"/>
        </w:rPr>
        <w:t xml:space="preserve"> at </w:t>
      </w:r>
      <w:proofErr w:type="spellStart"/>
      <w:r w:rsidRPr="004936C6">
        <w:rPr>
          <w:rFonts w:ascii="Arial" w:hAnsi="Arial" w:cs="Arial"/>
        </w:rPr>
        <w:t>Pamahalaan</w:t>
      </w:r>
      <w:proofErr w:type="spellEnd"/>
      <w:r w:rsidRPr="004936C6">
        <w:rPr>
          <w:rFonts w:ascii="Arial" w:hAnsi="Arial" w:cs="Arial"/>
        </w:rPr>
        <w:t xml:space="preserve">, the following transversal skills are reflected in the activity shown in </w:t>
      </w:r>
      <w:r w:rsidR="00B70C77">
        <w:rPr>
          <w:rFonts w:ascii="Arial" w:hAnsi="Arial" w:cs="Arial"/>
        </w:rPr>
        <w:t>Picture</w:t>
      </w:r>
      <w:r w:rsidRPr="004936C6">
        <w:rPr>
          <w:rFonts w:ascii="Arial" w:hAnsi="Arial" w:cs="Arial"/>
        </w:rPr>
        <w:t xml:space="preserve"> 11: TS1 (Critical and Innovative Thinking), TS2 (Global Citizenship), TS3 (Information and Communication Technology), TS5 (Intrapersonal Skills), and TS6 (Spirituality). These skills emerge as learners critically assess the role of government in market settings using a graphic organizer to structure their thoughts.</w:t>
      </w:r>
    </w:p>
    <w:p w14:paraId="09507F97" w14:textId="40A3658F" w:rsidR="004936C6" w:rsidRPr="006C0586" w:rsidRDefault="006C0586" w:rsidP="004936C6">
      <w:pPr>
        <w:pStyle w:val="Body"/>
        <w:rPr>
          <w:rFonts w:ascii="Arial" w:hAnsi="Arial" w:cs="Arial"/>
          <w:b/>
          <w:bCs/>
          <w:u w:val="single"/>
        </w:rPr>
      </w:pPr>
      <w:r w:rsidRPr="006C0586">
        <w:rPr>
          <w:rFonts w:ascii="Arial" w:hAnsi="Arial" w:cs="Arial"/>
          <w:b/>
          <w:bCs/>
          <w:u w:val="single"/>
        </w:rPr>
        <w:t xml:space="preserve">3.1.3 </w:t>
      </w:r>
      <w:r w:rsidR="004936C6" w:rsidRPr="006C0586">
        <w:rPr>
          <w:rFonts w:ascii="Arial" w:hAnsi="Arial" w:cs="Arial"/>
          <w:b/>
          <w:bCs/>
          <w:u w:val="single"/>
        </w:rPr>
        <w:t>Quarter III</w:t>
      </w:r>
    </w:p>
    <w:p w14:paraId="703B7F92" w14:textId="77777777" w:rsidR="004936C6" w:rsidRPr="004936C6" w:rsidRDefault="004936C6" w:rsidP="004936C6">
      <w:pPr>
        <w:pStyle w:val="Body"/>
        <w:rPr>
          <w:rFonts w:ascii="Arial" w:hAnsi="Arial" w:cs="Arial"/>
        </w:rPr>
      </w:pPr>
      <w:proofErr w:type="spellStart"/>
      <w:r w:rsidRPr="004936C6">
        <w:rPr>
          <w:rFonts w:ascii="Arial" w:hAnsi="Arial" w:cs="Arial"/>
        </w:rPr>
        <w:t>Araling</w:t>
      </w:r>
      <w:proofErr w:type="spellEnd"/>
      <w:r w:rsidRPr="004936C6">
        <w:rPr>
          <w:rFonts w:ascii="Arial" w:hAnsi="Arial" w:cs="Arial"/>
        </w:rPr>
        <w:t xml:space="preserve"> </w:t>
      </w:r>
      <w:proofErr w:type="spellStart"/>
      <w:r w:rsidRPr="004936C6">
        <w:rPr>
          <w:rFonts w:ascii="Arial" w:hAnsi="Arial" w:cs="Arial"/>
        </w:rPr>
        <w:t>Panlipunan</w:t>
      </w:r>
      <w:proofErr w:type="spellEnd"/>
      <w:r w:rsidRPr="004936C6">
        <w:rPr>
          <w:rFonts w:ascii="Arial" w:hAnsi="Arial" w:cs="Arial"/>
        </w:rPr>
        <w:t xml:space="preserve"> 9, Quarter 3 focused on </w:t>
      </w:r>
      <w:proofErr w:type="spellStart"/>
      <w:r w:rsidRPr="004936C6">
        <w:rPr>
          <w:rFonts w:ascii="Arial" w:hAnsi="Arial" w:cs="Arial"/>
        </w:rPr>
        <w:t>Makroekonomiks</w:t>
      </w:r>
      <w:proofErr w:type="spellEnd"/>
      <w:r w:rsidRPr="004936C6">
        <w:rPr>
          <w:rFonts w:ascii="Arial" w:hAnsi="Arial" w:cs="Arial"/>
        </w:rPr>
        <w:t xml:space="preserve">, featuring six lessons, each accompanied by a learning activity. The lessons covered were: (1) </w:t>
      </w:r>
      <w:proofErr w:type="spellStart"/>
      <w:r w:rsidRPr="004936C6">
        <w:rPr>
          <w:rFonts w:ascii="Arial" w:hAnsi="Arial" w:cs="Arial"/>
        </w:rPr>
        <w:t>Paikot</w:t>
      </w:r>
      <w:proofErr w:type="spellEnd"/>
      <w:r w:rsidRPr="004936C6">
        <w:rPr>
          <w:rFonts w:ascii="Arial" w:hAnsi="Arial" w:cs="Arial"/>
        </w:rPr>
        <w:t xml:space="preserve"> </w:t>
      </w:r>
      <w:proofErr w:type="spellStart"/>
      <w:r w:rsidRPr="004936C6">
        <w:rPr>
          <w:rFonts w:ascii="Arial" w:hAnsi="Arial" w:cs="Arial"/>
        </w:rPr>
        <w:t>na</w:t>
      </w:r>
      <w:proofErr w:type="spellEnd"/>
      <w:r w:rsidRPr="004936C6">
        <w:rPr>
          <w:rFonts w:ascii="Arial" w:hAnsi="Arial" w:cs="Arial"/>
        </w:rPr>
        <w:t xml:space="preserve"> </w:t>
      </w:r>
      <w:proofErr w:type="spellStart"/>
      <w:r w:rsidRPr="004936C6">
        <w:rPr>
          <w:rFonts w:ascii="Arial" w:hAnsi="Arial" w:cs="Arial"/>
        </w:rPr>
        <w:t>Daloy</w:t>
      </w:r>
      <w:proofErr w:type="spellEnd"/>
      <w:r w:rsidRPr="004936C6">
        <w:rPr>
          <w:rFonts w:ascii="Arial" w:hAnsi="Arial" w:cs="Arial"/>
        </w:rPr>
        <w:t xml:space="preserve"> ng </w:t>
      </w:r>
      <w:proofErr w:type="spellStart"/>
      <w:r w:rsidRPr="004936C6">
        <w:rPr>
          <w:rFonts w:ascii="Arial" w:hAnsi="Arial" w:cs="Arial"/>
        </w:rPr>
        <w:t>Ekonomiya</w:t>
      </w:r>
      <w:proofErr w:type="spellEnd"/>
      <w:r w:rsidRPr="004936C6">
        <w:rPr>
          <w:rFonts w:ascii="Arial" w:hAnsi="Arial" w:cs="Arial"/>
        </w:rPr>
        <w:t xml:space="preserve">, (2) </w:t>
      </w:r>
      <w:proofErr w:type="spellStart"/>
      <w:r w:rsidRPr="004936C6">
        <w:rPr>
          <w:rFonts w:ascii="Arial" w:hAnsi="Arial" w:cs="Arial"/>
        </w:rPr>
        <w:t>Pambansang</w:t>
      </w:r>
      <w:proofErr w:type="spellEnd"/>
      <w:r w:rsidRPr="004936C6">
        <w:rPr>
          <w:rFonts w:ascii="Arial" w:hAnsi="Arial" w:cs="Arial"/>
        </w:rPr>
        <w:t xml:space="preserve"> Kita, (3) </w:t>
      </w:r>
      <w:proofErr w:type="spellStart"/>
      <w:r w:rsidRPr="004936C6">
        <w:rPr>
          <w:rFonts w:ascii="Arial" w:hAnsi="Arial" w:cs="Arial"/>
        </w:rPr>
        <w:t>Implasyon</w:t>
      </w:r>
      <w:proofErr w:type="spellEnd"/>
      <w:r w:rsidRPr="004936C6">
        <w:rPr>
          <w:rFonts w:ascii="Arial" w:hAnsi="Arial" w:cs="Arial"/>
        </w:rPr>
        <w:t xml:space="preserve">, (4) </w:t>
      </w:r>
      <w:proofErr w:type="spellStart"/>
      <w:r w:rsidRPr="004936C6">
        <w:rPr>
          <w:rFonts w:ascii="Arial" w:hAnsi="Arial" w:cs="Arial"/>
        </w:rPr>
        <w:t>Patakarang</w:t>
      </w:r>
      <w:proofErr w:type="spellEnd"/>
      <w:r w:rsidRPr="004936C6">
        <w:rPr>
          <w:rFonts w:ascii="Arial" w:hAnsi="Arial" w:cs="Arial"/>
        </w:rPr>
        <w:t xml:space="preserve"> </w:t>
      </w:r>
      <w:proofErr w:type="spellStart"/>
      <w:r w:rsidRPr="004936C6">
        <w:rPr>
          <w:rFonts w:ascii="Arial" w:hAnsi="Arial" w:cs="Arial"/>
        </w:rPr>
        <w:t>Piskal</w:t>
      </w:r>
      <w:proofErr w:type="spellEnd"/>
      <w:r w:rsidRPr="004936C6">
        <w:rPr>
          <w:rFonts w:ascii="Arial" w:hAnsi="Arial" w:cs="Arial"/>
        </w:rPr>
        <w:t xml:space="preserve">, (5) </w:t>
      </w:r>
      <w:proofErr w:type="spellStart"/>
      <w:r w:rsidRPr="004936C6">
        <w:rPr>
          <w:rFonts w:ascii="Arial" w:hAnsi="Arial" w:cs="Arial"/>
        </w:rPr>
        <w:t>Patakarang</w:t>
      </w:r>
      <w:proofErr w:type="spellEnd"/>
      <w:r w:rsidRPr="004936C6">
        <w:rPr>
          <w:rFonts w:ascii="Arial" w:hAnsi="Arial" w:cs="Arial"/>
        </w:rPr>
        <w:t xml:space="preserve"> </w:t>
      </w:r>
      <w:proofErr w:type="spellStart"/>
      <w:r w:rsidRPr="004936C6">
        <w:rPr>
          <w:rFonts w:ascii="Arial" w:hAnsi="Arial" w:cs="Arial"/>
        </w:rPr>
        <w:t>Pananalapi</w:t>
      </w:r>
      <w:proofErr w:type="spellEnd"/>
      <w:r w:rsidRPr="004936C6">
        <w:rPr>
          <w:rFonts w:ascii="Arial" w:hAnsi="Arial" w:cs="Arial"/>
        </w:rPr>
        <w:t>, and (6) Pag-</w:t>
      </w:r>
      <w:proofErr w:type="spellStart"/>
      <w:r w:rsidRPr="004936C6">
        <w:rPr>
          <w:rFonts w:ascii="Arial" w:hAnsi="Arial" w:cs="Arial"/>
        </w:rPr>
        <w:t>iimpok</w:t>
      </w:r>
      <w:proofErr w:type="spellEnd"/>
      <w:r w:rsidRPr="004936C6">
        <w:rPr>
          <w:rFonts w:ascii="Arial" w:hAnsi="Arial" w:cs="Arial"/>
        </w:rPr>
        <w:t xml:space="preserve"> at </w:t>
      </w:r>
      <w:proofErr w:type="spellStart"/>
      <w:r w:rsidRPr="004936C6">
        <w:rPr>
          <w:rFonts w:ascii="Arial" w:hAnsi="Arial" w:cs="Arial"/>
        </w:rPr>
        <w:t>Pamumuhunan</w:t>
      </w:r>
      <w:proofErr w:type="spellEnd"/>
      <w:r w:rsidRPr="004936C6">
        <w:rPr>
          <w:rFonts w:ascii="Arial" w:hAnsi="Arial" w:cs="Arial"/>
        </w:rPr>
        <w:t>. These activities were scrutinized for the transversal skills they reflected.</w:t>
      </w:r>
    </w:p>
    <w:p w14:paraId="3599FB53" w14:textId="32AD22A5" w:rsidR="004936C6" w:rsidRPr="004936C6" w:rsidRDefault="006C0586" w:rsidP="006C0586">
      <w:pPr>
        <w:pStyle w:val="Body"/>
        <w:spacing w:after="0"/>
        <w:jc w:val="center"/>
        <w:rPr>
          <w:rFonts w:ascii="Arial" w:hAnsi="Arial" w:cs="Arial"/>
        </w:rPr>
      </w:pPr>
      <w:r>
        <w:rPr>
          <w:rFonts w:ascii="Arial" w:hAnsi="Arial" w:cs="Arial"/>
          <w:noProof/>
        </w:rPr>
        <w:drawing>
          <wp:inline distT="0" distB="0" distL="0" distR="0" wp14:anchorId="5C6B74DE" wp14:editId="7E85FDEE">
            <wp:extent cx="3035190" cy="2609850"/>
            <wp:effectExtent l="0" t="0" r="0" b="0"/>
            <wp:docPr id="5315909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4984" cy="2635469"/>
                    </a:xfrm>
                    <a:prstGeom prst="rect">
                      <a:avLst/>
                    </a:prstGeom>
                    <a:noFill/>
                  </pic:spPr>
                </pic:pic>
              </a:graphicData>
            </a:graphic>
          </wp:inline>
        </w:drawing>
      </w:r>
    </w:p>
    <w:p w14:paraId="6F4B7F95" w14:textId="7533BE1D" w:rsidR="004936C6" w:rsidRPr="004936C6" w:rsidRDefault="00B70C77" w:rsidP="006C0586">
      <w:pPr>
        <w:pStyle w:val="Body"/>
        <w:jc w:val="center"/>
        <w:rPr>
          <w:rFonts w:ascii="Arial" w:hAnsi="Arial" w:cs="Arial"/>
        </w:rPr>
      </w:pPr>
      <w:r>
        <w:rPr>
          <w:rFonts w:ascii="Arial" w:hAnsi="Arial" w:cs="Arial"/>
        </w:rPr>
        <w:t>Picture</w:t>
      </w:r>
      <w:r w:rsidR="004936C6" w:rsidRPr="004936C6">
        <w:rPr>
          <w:rFonts w:ascii="Arial" w:hAnsi="Arial" w:cs="Arial"/>
        </w:rPr>
        <w:t xml:space="preserve"> 12. AP 9 Quarter III, Learner’s Module, p. 202</w:t>
      </w:r>
    </w:p>
    <w:p w14:paraId="142078D6" w14:textId="7AEB72C1" w:rsidR="004936C6" w:rsidRPr="004936C6" w:rsidRDefault="004936C6" w:rsidP="004936C6">
      <w:pPr>
        <w:pStyle w:val="Body"/>
        <w:rPr>
          <w:rFonts w:ascii="Arial" w:hAnsi="Arial" w:cs="Arial"/>
        </w:rPr>
      </w:pPr>
      <w:r w:rsidRPr="004936C6">
        <w:rPr>
          <w:rFonts w:ascii="Arial" w:hAnsi="Arial" w:cs="Arial"/>
        </w:rPr>
        <w:lastRenderedPageBreak/>
        <w:t xml:space="preserve">In </w:t>
      </w:r>
      <w:proofErr w:type="spellStart"/>
      <w:r w:rsidRPr="004936C6">
        <w:rPr>
          <w:rFonts w:ascii="Arial" w:hAnsi="Arial" w:cs="Arial"/>
        </w:rPr>
        <w:t>Aralin</w:t>
      </w:r>
      <w:proofErr w:type="spellEnd"/>
      <w:r w:rsidRPr="004936C6">
        <w:rPr>
          <w:rFonts w:ascii="Arial" w:hAnsi="Arial" w:cs="Arial"/>
        </w:rPr>
        <w:t xml:space="preserve"> 1: </w:t>
      </w:r>
      <w:proofErr w:type="spellStart"/>
      <w:r w:rsidRPr="004936C6">
        <w:rPr>
          <w:rFonts w:ascii="Arial" w:hAnsi="Arial" w:cs="Arial"/>
        </w:rPr>
        <w:t>Paikot</w:t>
      </w:r>
      <w:proofErr w:type="spellEnd"/>
      <w:r w:rsidRPr="004936C6">
        <w:rPr>
          <w:rFonts w:ascii="Arial" w:hAnsi="Arial" w:cs="Arial"/>
        </w:rPr>
        <w:t xml:space="preserve"> </w:t>
      </w:r>
      <w:proofErr w:type="spellStart"/>
      <w:r w:rsidRPr="004936C6">
        <w:rPr>
          <w:rFonts w:ascii="Arial" w:hAnsi="Arial" w:cs="Arial"/>
        </w:rPr>
        <w:t>na</w:t>
      </w:r>
      <w:proofErr w:type="spellEnd"/>
      <w:r w:rsidRPr="004936C6">
        <w:rPr>
          <w:rFonts w:ascii="Arial" w:hAnsi="Arial" w:cs="Arial"/>
        </w:rPr>
        <w:t xml:space="preserve"> </w:t>
      </w:r>
      <w:proofErr w:type="spellStart"/>
      <w:r w:rsidRPr="004936C6">
        <w:rPr>
          <w:rFonts w:ascii="Arial" w:hAnsi="Arial" w:cs="Arial"/>
        </w:rPr>
        <w:t>Daloy</w:t>
      </w:r>
      <w:proofErr w:type="spellEnd"/>
      <w:r w:rsidRPr="004936C6">
        <w:rPr>
          <w:rFonts w:ascii="Arial" w:hAnsi="Arial" w:cs="Arial"/>
        </w:rPr>
        <w:t xml:space="preserve"> ng </w:t>
      </w:r>
      <w:proofErr w:type="spellStart"/>
      <w:r w:rsidRPr="004936C6">
        <w:rPr>
          <w:rFonts w:ascii="Arial" w:hAnsi="Arial" w:cs="Arial"/>
        </w:rPr>
        <w:t>Ekonomiya</w:t>
      </w:r>
      <w:proofErr w:type="spellEnd"/>
      <w:r w:rsidRPr="004936C6">
        <w:rPr>
          <w:rFonts w:ascii="Arial" w:hAnsi="Arial" w:cs="Arial"/>
        </w:rPr>
        <w:t xml:space="preserve">, the following transversal skills are reflected in the activity shown in </w:t>
      </w:r>
      <w:r w:rsidR="00B70C77">
        <w:rPr>
          <w:rFonts w:ascii="Arial" w:hAnsi="Arial" w:cs="Arial"/>
        </w:rPr>
        <w:t>Picture</w:t>
      </w:r>
      <w:r w:rsidRPr="004936C6">
        <w:rPr>
          <w:rFonts w:ascii="Arial" w:hAnsi="Arial" w:cs="Arial"/>
        </w:rPr>
        <w:t xml:space="preserve"> 12: TS1 (Critical and Innovative Thinking), TS2 (Global Citizenship), TS3 (Information and Communication Technology), TS4 (Interpersonal Skills), and TS5 (Intrapersonal Skills). The activity encourages learners to generate and evaluate new ideas, fostering global citizenship by helping them understand the Philippine economy and promoting data-driven decision-making skills.</w:t>
      </w:r>
    </w:p>
    <w:p w14:paraId="3CC85A25" w14:textId="66106963" w:rsidR="004936C6" w:rsidRPr="004936C6" w:rsidRDefault="006C0586" w:rsidP="006C0586">
      <w:pPr>
        <w:pStyle w:val="Body"/>
        <w:spacing w:after="0"/>
        <w:jc w:val="center"/>
        <w:rPr>
          <w:rFonts w:ascii="Arial" w:hAnsi="Arial" w:cs="Arial"/>
        </w:rPr>
      </w:pPr>
      <w:r>
        <w:rPr>
          <w:rFonts w:ascii="Arial" w:hAnsi="Arial" w:cs="Arial"/>
          <w:noProof/>
        </w:rPr>
        <w:drawing>
          <wp:inline distT="0" distB="0" distL="0" distR="0" wp14:anchorId="5EBF75BB" wp14:editId="71E7DAD0">
            <wp:extent cx="3105150" cy="2505075"/>
            <wp:effectExtent l="0" t="0" r="0" b="0"/>
            <wp:docPr id="3430502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5150" cy="2505075"/>
                    </a:xfrm>
                    <a:prstGeom prst="rect">
                      <a:avLst/>
                    </a:prstGeom>
                    <a:noFill/>
                  </pic:spPr>
                </pic:pic>
              </a:graphicData>
            </a:graphic>
          </wp:inline>
        </w:drawing>
      </w:r>
    </w:p>
    <w:p w14:paraId="77792053" w14:textId="14936812" w:rsidR="004936C6" w:rsidRPr="004936C6" w:rsidRDefault="00B70C77" w:rsidP="006C0586">
      <w:pPr>
        <w:pStyle w:val="Body"/>
        <w:jc w:val="center"/>
        <w:rPr>
          <w:rFonts w:ascii="Arial" w:hAnsi="Arial" w:cs="Arial"/>
        </w:rPr>
      </w:pPr>
      <w:r>
        <w:rPr>
          <w:rFonts w:ascii="Arial" w:hAnsi="Arial" w:cs="Arial"/>
        </w:rPr>
        <w:t>Picture</w:t>
      </w:r>
      <w:r w:rsidR="004936C6" w:rsidRPr="004936C6">
        <w:rPr>
          <w:rFonts w:ascii="Arial" w:hAnsi="Arial" w:cs="Arial"/>
        </w:rPr>
        <w:t xml:space="preserve"> 13. AP 9 Quarter III, Learner’s Module, p. 247</w:t>
      </w:r>
    </w:p>
    <w:p w14:paraId="7CD9F561" w14:textId="50059651" w:rsidR="004936C6" w:rsidRPr="004936C6" w:rsidRDefault="004936C6" w:rsidP="004936C6">
      <w:pPr>
        <w:pStyle w:val="Body"/>
        <w:rPr>
          <w:rFonts w:ascii="Arial" w:hAnsi="Arial" w:cs="Arial"/>
        </w:rPr>
      </w:pPr>
      <w:r w:rsidRPr="004936C6">
        <w:rPr>
          <w:rFonts w:ascii="Arial" w:hAnsi="Arial" w:cs="Arial"/>
        </w:rPr>
        <w:t xml:space="preserve">In </w:t>
      </w:r>
      <w:proofErr w:type="spellStart"/>
      <w:r w:rsidRPr="004936C6">
        <w:rPr>
          <w:rFonts w:ascii="Arial" w:hAnsi="Arial" w:cs="Arial"/>
        </w:rPr>
        <w:t>Aralin</w:t>
      </w:r>
      <w:proofErr w:type="spellEnd"/>
      <w:r w:rsidRPr="004936C6">
        <w:rPr>
          <w:rFonts w:ascii="Arial" w:hAnsi="Arial" w:cs="Arial"/>
        </w:rPr>
        <w:t xml:space="preserve"> 2: </w:t>
      </w:r>
      <w:proofErr w:type="spellStart"/>
      <w:r w:rsidRPr="004936C6">
        <w:rPr>
          <w:rFonts w:ascii="Arial" w:hAnsi="Arial" w:cs="Arial"/>
        </w:rPr>
        <w:t>Pambansang</w:t>
      </w:r>
      <w:proofErr w:type="spellEnd"/>
      <w:r w:rsidRPr="004936C6">
        <w:rPr>
          <w:rFonts w:ascii="Arial" w:hAnsi="Arial" w:cs="Arial"/>
        </w:rPr>
        <w:t xml:space="preserve"> Kita, the following transversal skills are reflected in </w:t>
      </w:r>
      <w:r w:rsidR="00B70C77">
        <w:rPr>
          <w:rFonts w:ascii="Arial" w:hAnsi="Arial" w:cs="Arial"/>
        </w:rPr>
        <w:t>Picture</w:t>
      </w:r>
      <w:r w:rsidRPr="004936C6">
        <w:rPr>
          <w:rFonts w:ascii="Arial" w:hAnsi="Arial" w:cs="Arial"/>
        </w:rPr>
        <w:t xml:space="preserve"> 13: TS3 (Information and Communication Technology), TS5 (Intrapersonal Skills), and TS6 (Spirituality). These skills are evident as learners use technology to explore the economic performance of countries, and they reflect on their understanding of GNP and GDP, integrating diverse perspectives on national income.</w:t>
      </w:r>
    </w:p>
    <w:p w14:paraId="50A7735D" w14:textId="7380274A" w:rsidR="004936C6" w:rsidRPr="004936C6" w:rsidRDefault="006C0586" w:rsidP="00895E94">
      <w:pPr>
        <w:pStyle w:val="Body"/>
        <w:spacing w:after="0"/>
        <w:jc w:val="center"/>
        <w:rPr>
          <w:rFonts w:ascii="Arial" w:hAnsi="Arial" w:cs="Arial"/>
        </w:rPr>
      </w:pPr>
      <w:r>
        <w:rPr>
          <w:rFonts w:ascii="Arial" w:hAnsi="Arial" w:cs="Arial"/>
          <w:noProof/>
        </w:rPr>
        <w:drawing>
          <wp:inline distT="0" distB="0" distL="0" distR="0" wp14:anchorId="302103A5" wp14:editId="27763B90">
            <wp:extent cx="2524125" cy="2981184"/>
            <wp:effectExtent l="0" t="0" r="0" b="0"/>
            <wp:docPr id="10673836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5075" cy="3017738"/>
                    </a:xfrm>
                    <a:prstGeom prst="rect">
                      <a:avLst/>
                    </a:prstGeom>
                    <a:noFill/>
                  </pic:spPr>
                </pic:pic>
              </a:graphicData>
            </a:graphic>
          </wp:inline>
        </w:drawing>
      </w:r>
    </w:p>
    <w:p w14:paraId="43018AA1" w14:textId="0957D4AB" w:rsidR="004936C6" w:rsidRPr="004936C6" w:rsidRDefault="00B70C77" w:rsidP="00895E94">
      <w:pPr>
        <w:pStyle w:val="Body"/>
        <w:jc w:val="center"/>
        <w:rPr>
          <w:rFonts w:ascii="Arial" w:hAnsi="Arial" w:cs="Arial"/>
        </w:rPr>
      </w:pPr>
      <w:r>
        <w:rPr>
          <w:rFonts w:ascii="Arial" w:hAnsi="Arial" w:cs="Arial"/>
        </w:rPr>
        <w:t>Picture</w:t>
      </w:r>
      <w:r w:rsidR="004936C6" w:rsidRPr="004936C6">
        <w:rPr>
          <w:rFonts w:ascii="Arial" w:hAnsi="Arial" w:cs="Arial"/>
        </w:rPr>
        <w:t xml:space="preserve"> 14. AP 9 Quarter III, Learner’s Module, p. 284</w:t>
      </w:r>
    </w:p>
    <w:p w14:paraId="2B34233F" w14:textId="02AA5C73" w:rsidR="004936C6" w:rsidRPr="004936C6" w:rsidRDefault="004936C6" w:rsidP="004936C6">
      <w:pPr>
        <w:pStyle w:val="Body"/>
        <w:rPr>
          <w:rFonts w:ascii="Arial" w:hAnsi="Arial" w:cs="Arial"/>
        </w:rPr>
      </w:pPr>
      <w:r w:rsidRPr="004936C6">
        <w:rPr>
          <w:rFonts w:ascii="Arial" w:hAnsi="Arial" w:cs="Arial"/>
        </w:rPr>
        <w:lastRenderedPageBreak/>
        <w:t xml:space="preserve">In </w:t>
      </w:r>
      <w:proofErr w:type="spellStart"/>
      <w:r w:rsidRPr="004936C6">
        <w:rPr>
          <w:rFonts w:ascii="Arial" w:hAnsi="Arial" w:cs="Arial"/>
        </w:rPr>
        <w:t>Aralin</w:t>
      </w:r>
      <w:proofErr w:type="spellEnd"/>
      <w:r w:rsidRPr="004936C6">
        <w:rPr>
          <w:rFonts w:ascii="Arial" w:hAnsi="Arial" w:cs="Arial"/>
        </w:rPr>
        <w:t xml:space="preserve"> 3: </w:t>
      </w:r>
      <w:proofErr w:type="spellStart"/>
      <w:r w:rsidRPr="004936C6">
        <w:rPr>
          <w:rFonts w:ascii="Arial" w:hAnsi="Arial" w:cs="Arial"/>
        </w:rPr>
        <w:t>Implasyon</w:t>
      </w:r>
      <w:proofErr w:type="spellEnd"/>
      <w:r w:rsidRPr="004936C6">
        <w:rPr>
          <w:rFonts w:ascii="Arial" w:hAnsi="Arial" w:cs="Arial"/>
        </w:rPr>
        <w:t xml:space="preserve">, the transversal skills reflected in the activity shown in </w:t>
      </w:r>
      <w:r w:rsidR="00B70C77">
        <w:rPr>
          <w:rFonts w:ascii="Arial" w:hAnsi="Arial" w:cs="Arial"/>
        </w:rPr>
        <w:t>Picture</w:t>
      </w:r>
      <w:r w:rsidRPr="004936C6">
        <w:rPr>
          <w:rFonts w:ascii="Arial" w:hAnsi="Arial" w:cs="Arial"/>
        </w:rPr>
        <w:t xml:space="preserve"> 14 include: TS1 (Critical and Innovative Thinking), TS2 (Global Citizenship), TS3 (Information and Communication Technology), TS5 (Intrapersonal Skills), and TS6 (Spirituality). The activity involves learners analyzing economic situations related to inflation and developing solutions, promoting awareness of economic challenges and critical problem-solving.</w:t>
      </w:r>
    </w:p>
    <w:p w14:paraId="0A38FE82" w14:textId="4803765B" w:rsidR="004936C6" w:rsidRPr="004936C6" w:rsidRDefault="006C0586" w:rsidP="006C0586">
      <w:pPr>
        <w:pStyle w:val="Body"/>
        <w:spacing w:after="0"/>
        <w:jc w:val="center"/>
        <w:rPr>
          <w:rFonts w:ascii="Arial" w:hAnsi="Arial" w:cs="Arial"/>
        </w:rPr>
      </w:pPr>
      <w:r>
        <w:rPr>
          <w:rFonts w:ascii="Arial" w:hAnsi="Arial" w:cs="Arial"/>
          <w:noProof/>
        </w:rPr>
        <w:drawing>
          <wp:inline distT="0" distB="0" distL="0" distR="0" wp14:anchorId="02BD576C" wp14:editId="0F42AA88">
            <wp:extent cx="3724275" cy="2613386"/>
            <wp:effectExtent l="0" t="0" r="0" b="0"/>
            <wp:docPr id="13914991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8618" cy="2616433"/>
                    </a:xfrm>
                    <a:prstGeom prst="rect">
                      <a:avLst/>
                    </a:prstGeom>
                    <a:noFill/>
                  </pic:spPr>
                </pic:pic>
              </a:graphicData>
            </a:graphic>
          </wp:inline>
        </w:drawing>
      </w:r>
    </w:p>
    <w:p w14:paraId="58CF709D" w14:textId="66068668" w:rsidR="004936C6" w:rsidRPr="004936C6" w:rsidRDefault="00B70C77" w:rsidP="006C0586">
      <w:pPr>
        <w:pStyle w:val="Body"/>
        <w:jc w:val="center"/>
        <w:rPr>
          <w:rFonts w:ascii="Arial" w:hAnsi="Arial" w:cs="Arial"/>
        </w:rPr>
      </w:pPr>
      <w:r>
        <w:rPr>
          <w:rFonts w:ascii="Arial" w:hAnsi="Arial" w:cs="Arial"/>
        </w:rPr>
        <w:t>Picture</w:t>
      </w:r>
      <w:r w:rsidR="004936C6" w:rsidRPr="004936C6">
        <w:rPr>
          <w:rFonts w:ascii="Arial" w:hAnsi="Arial" w:cs="Arial"/>
        </w:rPr>
        <w:t xml:space="preserve"> 15. AP 9 Quarter III, Learner’s Module, p. 290</w:t>
      </w:r>
    </w:p>
    <w:p w14:paraId="29201B84" w14:textId="13B2666B" w:rsidR="004936C6" w:rsidRPr="004936C6" w:rsidRDefault="004936C6" w:rsidP="004936C6">
      <w:pPr>
        <w:pStyle w:val="Body"/>
        <w:rPr>
          <w:rFonts w:ascii="Arial" w:hAnsi="Arial" w:cs="Arial"/>
        </w:rPr>
      </w:pPr>
      <w:r w:rsidRPr="004936C6">
        <w:rPr>
          <w:rFonts w:ascii="Arial" w:hAnsi="Arial" w:cs="Arial"/>
        </w:rPr>
        <w:t xml:space="preserve">In </w:t>
      </w:r>
      <w:proofErr w:type="spellStart"/>
      <w:r w:rsidRPr="004936C6">
        <w:rPr>
          <w:rFonts w:ascii="Arial" w:hAnsi="Arial" w:cs="Arial"/>
        </w:rPr>
        <w:t>Aralin</w:t>
      </w:r>
      <w:proofErr w:type="spellEnd"/>
      <w:r w:rsidRPr="004936C6">
        <w:rPr>
          <w:rFonts w:ascii="Arial" w:hAnsi="Arial" w:cs="Arial"/>
        </w:rPr>
        <w:t xml:space="preserve"> 4: </w:t>
      </w:r>
      <w:proofErr w:type="spellStart"/>
      <w:r w:rsidRPr="004936C6">
        <w:rPr>
          <w:rFonts w:ascii="Arial" w:hAnsi="Arial" w:cs="Arial"/>
        </w:rPr>
        <w:t>Patakarang</w:t>
      </w:r>
      <w:proofErr w:type="spellEnd"/>
      <w:r w:rsidRPr="004936C6">
        <w:rPr>
          <w:rFonts w:ascii="Arial" w:hAnsi="Arial" w:cs="Arial"/>
        </w:rPr>
        <w:t xml:space="preserve"> </w:t>
      </w:r>
      <w:proofErr w:type="spellStart"/>
      <w:r w:rsidRPr="004936C6">
        <w:rPr>
          <w:rFonts w:ascii="Arial" w:hAnsi="Arial" w:cs="Arial"/>
        </w:rPr>
        <w:t>Piskal</w:t>
      </w:r>
      <w:proofErr w:type="spellEnd"/>
      <w:r w:rsidRPr="004936C6">
        <w:rPr>
          <w:rFonts w:ascii="Arial" w:hAnsi="Arial" w:cs="Arial"/>
        </w:rPr>
        <w:t xml:space="preserve">, the following transversal skills are reflected in the activity shown in </w:t>
      </w:r>
      <w:r w:rsidR="00B70C77">
        <w:rPr>
          <w:rFonts w:ascii="Arial" w:hAnsi="Arial" w:cs="Arial"/>
        </w:rPr>
        <w:t>Picture</w:t>
      </w:r>
      <w:r w:rsidRPr="004936C6">
        <w:rPr>
          <w:rFonts w:ascii="Arial" w:hAnsi="Arial" w:cs="Arial"/>
        </w:rPr>
        <w:t xml:space="preserve"> 15: TS1 (Critical and Innovative Thinking), TS3 (Information and Communication Technology), TS5 (Intrapersonal Skills), and TS6 (Spirituality). These skills are evident as learners use technology to research fiscal policies and critically analyze economic scenarios, honing their ability to think through complex policy implications.</w:t>
      </w:r>
    </w:p>
    <w:p w14:paraId="4FCC60AF" w14:textId="71D401F0" w:rsidR="004936C6" w:rsidRPr="004936C6" w:rsidRDefault="006C0586" w:rsidP="006C0586">
      <w:pPr>
        <w:pStyle w:val="Body"/>
        <w:spacing w:after="0"/>
        <w:jc w:val="center"/>
        <w:rPr>
          <w:rFonts w:ascii="Arial" w:hAnsi="Arial" w:cs="Arial"/>
        </w:rPr>
      </w:pPr>
      <w:r>
        <w:rPr>
          <w:rFonts w:ascii="Arial" w:hAnsi="Arial" w:cs="Arial"/>
          <w:noProof/>
        </w:rPr>
        <w:drawing>
          <wp:inline distT="0" distB="0" distL="0" distR="0" wp14:anchorId="34F26CD9" wp14:editId="4F4DD9B7">
            <wp:extent cx="3952875" cy="2246719"/>
            <wp:effectExtent l="0" t="0" r="0" b="0"/>
            <wp:docPr id="9971507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70477" cy="2256723"/>
                    </a:xfrm>
                    <a:prstGeom prst="rect">
                      <a:avLst/>
                    </a:prstGeom>
                    <a:noFill/>
                  </pic:spPr>
                </pic:pic>
              </a:graphicData>
            </a:graphic>
          </wp:inline>
        </w:drawing>
      </w:r>
    </w:p>
    <w:p w14:paraId="6EA5E938" w14:textId="00B57448" w:rsidR="004936C6" w:rsidRPr="004936C6" w:rsidRDefault="00B70C77" w:rsidP="006C0586">
      <w:pPr>
        <w:pStyle w:val="Body"/>
        <w:jc w:val="center"/>
        <w:rPr>
          <w:rFonts w:ascii="Arial" w:hAnsi="Arial" w:cs="Arial"/>
        </w:rPr>
      </w:pPr>
      <w:r>
        <w:rPr>
          <w:rFonts w:ascii="Arial" w:hAnsi="Arial" w:cs="Arial"/>
        </w:rPr>
        <w:t>Picture</w:t>
      </w:r>
      <w:r w:rsidR="004936C6" w:rsidRPr="004936C6">
        <w:rPr>
          <w:rFonts w:ascii="Arial" w:hAnsi="Arial" w:cs="Arial"/>
        </w:rPr>
        <w:t xml:space="preserve"> 16. AP 9 Quarter III, Learner’s Module, p. 305</w:t>
      </w:r>
    </w:p>
    <w:p w14:paraId="5383AC1F" w14:textId="00015969" w:rsidR="004936C6" w:rsidRPr="004936C6" w:rsidRDefault="004936C6" w:rsidP="004936C6">
      <w:pPr>
        <w:pStyle w:val="Body"/>
        <w:rPr>
          <w:rFonts w:ascii="Arial" w:hAnsi="Arial" w:cs="Arial"/>
        </w:rPr>
      </w:pPr>
      <w:r w:rsidRPr="004936C6">
        <w:rPr>
          <w:rFonts w:ascii="Arial" w:hAnsi="Arial" w:cs="Arial"/>
        </w:rPr>
        <w:t xml:space="preserve">In </w:t>
      </w:r>
      <w:proofErr w:type="spellStart"/>
      <w:r w:rsidRPr="004936C6">
        <w:rPr>
          <w:rFonts w:ascii="Arial" w:hAnsi="Arial" w:cs="Arial"/>
        </w:rPr>
        <w:t>Aralin</w:t>
      </w:r>
      <w:proofErr w:type="spellEnd"/>
      <w:r w:rsidRPr="004936C6">
        <w:rPr>
          <w:rFonts w:ascii="Arial" w:hAnsi="Arial" w:cs="Arial"/>
        </w:rPr>
        <w:t xml:space="preserve"> 5: </w:t>
      </w:r>
      <w:proofErr w:type="spellStart"/>
      <w:r w:rsidRPr="004936C6">
        <w:rPr>
          <w:rFonts w:ascii="Arial" w:hAnsi="Arial" w:cs="Arial"/>
        </w:rPr>
        <w:t>Patakarang</w:t>
      </w:r>
      <w:proofErr w:type="spellEnd"/>
      <w:r w:rsidRPr="004936C6">
        <w:rPr>
          <w:rFonts w:ascii="Arial" w:hAnsi="Arial" w:cs="Arial"/>
        </w:rPr>
        <w:t xml:space="preserve"> </w:t>
      </w:r>
      <w:proofErr w:type="spellStart"/>
      <w:r w:rsidRPr="004936C6">
        <w:rPr>
          <w:rFonts w:ascii="Arial" w:hAnsi="Arial" w:cs="Arial"/>
        </w:rPr>
        <w:t>Pananalapi</w:t>
      </w:r>
      <w:proofErr w:type="spellEnd"/>
      <w:r w:rsidRPr="004936C6">
        <w:rPr>
          <w:rFonts w:ascii="Arial" w:hAnsi="Arial" w:cs="Arial"/>
        </w:rPr>
        <w:t xml:space="preserve">, the following transversal skills are reflected in the activity shown in </w:t>
      </w:r>
      <w:r w:rsidR="00B70C77">
        <w:rPr>
          <w:rFonts w:ascii="Arial" w:hAnsi="Arial" w:cs="Arial"/>
        </w:rPr>
        <w:t>Picture</w:t>
      </w:r>
      <w:r w:rsidRPr="004936C6">
        <w:rPr>
          <w:rFonts w:ascii="Arial" w:hAnsi="Arial" w:cs="Arial"/>
        </w:rPr>
        <w:t xml:space="preserve"> 16: TS1 (Critical and Innovative Thinking), TS2 (Global Citizenship), TS3 (Information and Communication Technology), TS4 (Interpersonal Skills), and TS5 (Intrapersonal Skills). These skills emerge as learners engage in news analysis activities that </w:t>
      </w:r>
      <w:r w:rsidRPr="004936C6">
        <w:rPr>
          <w:rFonts w:ascii="Arial" w:hAnsi="Arial" w:cs="Arial"/>
        </w:rPr>
        <w:lastRenderedPageBreak/>
        <w:t>deepen their understanding of monetary policy and its role in the economy, encouraging social awareness and responsible citizenship.</w:t>
      </w:r>
    </w:p>
    <w:p w14:paraId="7D6EF0E8" w14:textId="125B41F2" w:rsidR="004936C6" w:rsidRPr="004936C6" w:rsidRDefault="006C0586" w:rsidP="006C0586">
      <w:pPr>
        <w:pStyle w:val="Body"/>
        <w:spacing w:after="0"/>
        <w:jc w:val="center"/>
        <w:rPr>
          <w:rFonts w:ascii="Arial" w:hAnsi="Arial" w:cs="Arial"/>
        </w:rPr>
      </w:pPr>
      <w:r>
        <w:rPr>
          <w:rFonts w:ascii="Arial" w:hAnsi="Arial" w:cs="Arial"/>
          <w:noProof/>
        </w:rPr>
        <w:drawing>
          <wp:inline distT="0" distB="0" distL="0" distR="0" wp14:anchorId="4A3CC685" wp14:editId="6D24419D">
            <wp:extent cx="3938507" cy="5010150"/>
            <wp:effectExtent l="0" t="0" r="0" b="0"/>
            <wp:docPr id="20462446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9383" cy="5036707"/>
                    </a:xfrm>
                    <a:prstGeom prst="rect">
                      <a:avLst/>
                    </a:prstGeom>
                    <a:noFill/>
                  </pic:spPr>
                </pic:pic>
              </a:graphicData>
            </a:graphic>
          </wp:inline>
        </w:drawing>
      </w:r>
    </w:p>
    <w:p w14:paraId="0657A550" w14:textId="10E559E6" w:rsidR="004936C6" w:rsidRPr="004936C6" w:rsidRDefault="00B70C77" w:rsidP="006C0586">
      <w:pPr>
        <w:pStyle w:val="Body"/>
        <w:jc w:val="center"/>
        <w:rPr>
          <w:rFonts w:ascii="Arial" w:hAnsi="Arial" w:cs="Arial"/>
        </w:rPr>
      </w:pPr>
      <w:r>
        <w:rPr>
          <w:rFonts w:ascii="Arial" w:hAnsi="Arial" w:cs="Arial"/>
        </w:rPr>
        <w:t>Picture</w:t>
      </w:r>
      <w:r w:rsidR="004936C6" w:rsidRPr="004936C6">
        <w:rPr>
          <w:rFonts w:ascii="Arial" w:hAnsi="Arial" w:cs="Arial"/>
        </w:rPr>
        <w:t xml:space="preserve"> 17. AP 9 Quarter III, Learner’s Module, p. 317</w:t>
      </w:r>
    </w:p>
    <w:p w14:paraId="66512E85" w14:textId="7B266FE2" w:rsidR="004936C6" w:rsidRPr="004936C6" w:rsidRDefault="004936C6" w:rsidP="004936C6">
      <w:pPr>
        <w:pStyle w:val="Body"/>
        <w:rPr>
          <w:rFonts w:ascii="Arial" w:hAnsi="Arial" w:cs="Arial"/>
        </w:rPr>
      </w:pPr>
      <w:r w:rsidRPr="004936C6">
        <w:rPr>
          <w:rFonts w:ascii="Arial" w:hAnsi="Arial" w:cs="Arial"/>
        </w:rPr>
        <w:t xml:space="preserve">In </w:t>
      </w:r>
      <w:proofErr w:type="spellStart"/>
      <w:r w:rsidRPr="004936C6">
        <w:rPr>
          <w:rFonts w:ascii="Arial" w:hAnsi="Arial" w:cs="Arial"/>
        </w:rPr>
        <w:t>Aralin</w:t>
      </w:r>
      <w:proofErr w:type="spellEnd"/>
      <w:r w:rsidRPr="004936C6">
        <w:rPr>
          <w:rFonts w:ascii="Arial" w:hAnsi="Arial" w:cs="Arial"/>
        </w:rPr>
        <w:t xml:space="preserve"> 6: Pag-</w:t>
      </w:r>
      <w:proofErr w:type="spellStart"/>
      <w:r w:rsidRPr="004936C6">
        <w:rPr>
          <w:rFonts w:ascii="Arial" w:hAnsi="Arial" w:cs="Arial"/>
        </w:rPr>
        <w:t>iimpok</w:t>
      </w:r>
      <w:proofErr w:type="spellEnd"/>
      <w:r w:rsidRPr="004936C6">
        <w:rPr>
          <w:rFonts w:ascii="Arial" w:hAnsi="Arial" w:cs="Arial"/>
        </w:rPr>
        <w:t xml:space="preserve"> at </w:t>
      </w:r>
      <w:proofErr w:type="spellStart"/>
      <w:r w:rsidRPr="004936C6">
        <w:rPr>
          <w:rFonts w:ascii="Arial" w:hAnsi="Arial" w:cs="Arial"/>
        </w:rPr>
        <w:t>Pamumuhunan</w:t>
      </w:r>
      <w:proofErr w:type="spellEnd"/>
      <w:r w:rsidRPr="004936C6">
        <w:rPr>
          <w:rFonts w:ascii="Arial" w:hAnsi="Arial" w:cs="Arial"/>
        </w:rPr>
        <w:t xml:space="preserve">, the following transversal skills are reflected in the activity shown in </w:t>
      </w:r>
      <w:r w:rsidR="00B70C77">
        <w:rPr>
          <w:rFonts w:ascii="Arial" w:hAnsi="Arial" w:cs="Arial"/>
        </w:rPr>
        <w:t>Picture</w:t>
      </w:r>
      <w:r w:rsidRPr="004936C6">
        <w:rPr>
          <w:rFonts w:ascii="Arial" w:hAnsi="Arial" w:cs="Arial"/>
        </w:rPr>
        <w:t xml:space="preserve"> 17: TS2 (Global Citizenship), TS3 (Information and Communication Technology), TS5 (Intrapersonal Skills), and TS6 (Spirituality). These skills are highlighted as learners explore the significance of financial institutions and develop reasoning skills while reflecting on the importance of saving and investing in the national economy.</w:t>
      </w:r>
    </w:p>
    <w:p w14:paraId="6E6F2762" w14:textId="498E5C9A" w:rsidR="004936C6" w:rsidRPr="006C0586" w:rsidRDefault="006C0586" w:rsidP="004936C6">
      <w:pPr>
        <w:pStyle w:val="Body"/>
        <w:rPr>
          <w:rFonts w:ascii="Arial" w:hAnsi="Arial" w:cs="Arial"/>
          <w:b/>
          <w:bCs/>
          <w:u w:val="single"/>
        </w:rPr>
      </w:pPr>
      <w:r w:rsidRPr="006C0586">
        <w:rPr>
          <w:rFonts w:ascii="Arial" w:hAnsi="Arial" w:cs="Arial"/>
          <w:b/>
          <w:bCs/>
          <w:u w:val="single"/>
        </w:rPr>
        <w:t xml:space="preserve">3.1.4 </w:t>
      </w:r>
      <w:r w:rsidR="004936C6" w:rsidRPr="006C0586">
        <w:rPr>
          <w:rFonts w:ascii="Arial" w:hAnsi="Arial" w:cs="Arial"/>
          <w:b/>
          <w:bCs/>
          <w:u w:val="single"/>
        </w:rPr>
        <w:t>Quarter IV</w:t>
      </w:r>
    </w:p>
    <w:p w14:paraId="3946DEB3" w14:textId="77777777" w:rsidR="004936C6" w:rsidRPr="004936C6" w:rsidRDefault="004936C6" w:rsidP="004936C6">
      <w:pPr>
        <w:pStyle w:val="Body"/>
        <w:rPr>
          <w:rFonts w:ascii="Arial" w:hAnsi="Arial" w:cs="Arial"/>
        </w:rPr>
      </w:pPr>
      <w:proofErr w:type="spellStart"/>
      <w:r w:rsidRPr="004936C6">
        <w:rPr>
          <w:rFonts w:ascii="Arial" w:hAnsi="Arial" w:cs="Arial"/>
        </w:rPr>
        <w:t>Araling</w:t>
      </w:r>
      <w:proofErr w:type="spellEnd"/>
      <w:r w:rsidRPr="004936C6">
        <w:rPr>
          <w:rFonts w:ascii="Arial" w:hAnsi="Arial" w:cs="Arial"/>
        </w:rPr>
        <w:t xml:space="preserve"> </w:t>
      </w:r>
      <w:proofErr w:type="spellStart"/>
      <w:r w:rsidRPr="004936C6">
        <w:rPr>
          <w:rFonts w:ascii="Arial" w:hAnsi="Arial" w:cs="Arial"/>
        </w:rPr>
        <w:t>Panlipunan</w:t>
      </w:r>
      <w:proofErr w:type="spellEnd"/>
      <w:r w:rsidRPr="004936C6">
        <w:rPr>
          <w:rFonts w:ascii="Arial" w:hAnsi="Arial" w:cs="Arial"/>
        </w:rPr>
        <w:t xml:space="preserve"> 9, Quarter 4 focused on </w:t>
      </w:r>
      <w:proofErr w:type="spellStart"/>
      <w:r w:rsidRPr="004936C6">
        <w:rPr>
          <w:rFonts w:ascii="Arial" w:hAnsi="Arial" w:cs="Arial"/>
        </w:rPr>
        <w:t>Mga</w:t>
      </w:r>
      <w:proofErr w:type="spellEnd"/>
      <w:r w:rsidRPr="004936C6">
        <w:rPr>
          <w:rFonts w:ascii="Arial" w:hAnsi="Arial" w:cs="Arial"/>
        </w:rPr>
        <w:t xml:space="preserve"> </w:t>
      </w:r>
      <w:proofErr w:type="spellStart"/>
      <w:r w:rsidRPr="004936C6">
        <w:rPr>
          <w:rFonts w:ascii="Arial" w:hAnsi="Arial" w:cs="Arial"/>
        </w:rPr>
        <w:t>Sektor</w:t>
      </w:r>
      <w:proofErr w:type="spellEnd"/>
      <w:r w:rsidRPr="004936C6">
        <w:rPr>
          <w:rFonts w:ascii="Arial" w:hAnsi="Arial" w:cs="Arial"/>
        </w:rPr>
        <w:t xml:space="preserve"> ng </w:t>
      </w:r>
      <w:proofErr w:type="spellStart"/>
      <w:r w:rsidRPr="004936C6">
        <w:rPr>
          <w:rFonts w:ascii="Arial" w:hAnsi="Arial" w:cs="Arial"/>
        </w:rPr>
        <w:t>Ekonomiya</w:t>
      </w:r>
      <w:proofErr w:type="spellEnd"/>
      <w:r w:rsidRPr="004936C6">
        <w:rPr>
          <w:rFonts w:ascii="Arial" w:hAnsi="Arial" w:cs="Arial"/>
        </w:rPr>
        <w:t xml:space="preserve"> at </w:t>
      </w:r>
      <w:proofErr w:type="spellStart"/>
      <w:r w:rsidRPr="004936C6">
        <w:rPr>
          <w:rFonts w:ascii="Arial" w:hAnsi="Arial" w:cs="Arial"/>
        </w:rPr>
        <w:t>mga</w:t>
      </w:r>
      <w:proofErr w:type="spellEnd"/>
      <w:r w:rsidRPr="004936C6">
        <w:rPr>
          <w:rFonts w:ascii="Arial" w:hAnsi="Arial" w:cs="Arial"/>
        </w:rPr>
        <w:t xml:space="preserve"> </w:t>
      </w:r>
      <w:proofErr w:type="spellStart"/>
      <w:r w:rsidRPr="004936C6">
        <w:rPr>
          <w:rFonts w:ascii="Arial" w:hAnsi="Arial" w:cs="Arial"/>
        </w:rPr>
        <w:t>Patakarang</w:t>
      </w:r>
      <w:proofErr w:type="spellEnd"/>
      <w:r w:rsidRPr="004936C6">
        <w:rPr>
          <w:rFonts w:ascii="Arial" w:hAnsi="Arial" w:cs="Arial"/>
        </w:rPr>
        <w:t xml:space="preserve"> Pang-</w:t>
      </w:r>
      <w:proofErr w:type="spellStart"/>
      <w:r w:rsidRPr="004936C6">
        <w:rPr>
          <w:rFonts w:ascii="Arial" w:hAnsi="Arial" w:cs="Arial"/>
        </w:rPr>
        <w:t>ekonomiya</w:t>
      </w:r>
      <w:proofErr w:type="spellEnd"/>
      <w:r w:rsidRPr="004936C6">
        <w:rPr>
          <w:rFonts w:ascii="Arial" w:hAnsi="Arial" w:cs="Arial"/>
        </w:rPr>
        <w:t xml:space="preserve"> </w:t>
      </w:r>
      <w:proofErr w:type="spellStart"/>
      <w:r w:rsidRPr="004936C6">
        <w:rPr>
          <w:rFonts w:ascii="Arial" w:hAnsi="Arial" w:cs="Arial"/>
        </w:rPr>
        <w:t>Nito</w:t>
      </w:r>
      <w:proofErr w:type="spellEnd"/>
      <w:r w:rsidRPr="004936C6">
        <w:rPr>
          <w:rFonts w:ascii="Arial" w:hAnsi="Arial" w:cs="Arial"/>
        </w:rPr>
        <w:t xml:space="preserve">, featuring six lessons and corresponding activities. The lessons were: (1) </w:t>
      </w:r>
      <w:proofErr w:type="spellStart"/>
      <w:r w:rsidRPr="004936C6">
        <w:rPr>
          <w:rFonts w:ascii="Arial" w:hAnsi="Arial" w:cs="Arial"/>
        </w:rPr>
        <w:t>Konsepto</w:t>
      </w:r>
      <w:proofErr w:type="spellEnd"/>
      <w:r w:rsidRPr="004936C6">
        <w:rPr>
          <w:rFonts w:ascii="Arial" w:hAnsi="Arial" w:cs="Arial"/>
        </w:rPr>
        <w:t xml:space="preserve"> at </w:t>
      </w:r>
      <w:proofErr w:type="spellStart"/>
      <w:r w:rsidRPr="004936C6">
        <w:rPr>
          <w:rFonts w:ascii="Arial" w:hAnsi="Arial" w:cs="Arial"/>
        </w:rPr>
        <w:t>Palatandaan</w:t>
      </w:r>
      <w:proofErr w:type="spellEnd"/>
      <w:r w:rsidRPr="004936C6">
        <w:rPr>
          <w:rFonts w:ascii="Arial" w:hAnsi="Arial" w:cs="Arial"/>
        </w:rPr>
        <w:t xml:space="preserve"> ng </w:t>
      </w:r>
      <w:proofErr w:type="spellStart"/>
      <w:r w:rsidRPr="004936C6">
        <w:rPr>
          <w:rFonts w:ascii="Arial" w:hAnsi="Arial" w:cs="Arial"/>
        </w:rPr>
        <w:t>Pambansang</w:t>
      </w:r>
      <w:proofErr w:type="spellEnd"/>
      <w:r w:rsidRPr="004936C6">
        <w:rPr>
          <w:rFonts w:ascii="Arial" w:hAnsi="Arial" w:cs="Arial"/>
        </w:rPr>
        <w:t xml:space="preserve"> </w:t>
      </w:r>
      <w:proofErr w:type="spellStart"/>
      <w:r w:rsidRPr="004936C6">
        <w:rPr>
          <w:rFonts w:ascii="Arial" w:hAnsi="Arial" w:cs="Arial"/>
        </w:rPr>
        <w:t>Kaunlaran</w:t>
      </w:r>
      <w:proofErr w:type="spellEnd"/>
      <w:r w:rsidRPr="004936C6">
        <w:rPr>
          <w:rFonts w:ascii="Arial" w:hAnsi="Arial" w:cs="Arial"/>
        </w:rPr>
        <w:t xml:space="preserve">, (2) </w:t>
      </w:r>
      <w:proofErr w:type="spellStart"/>
      <w:r w:rsidRPr="004936C6">
        <w:rPr>
          <w:rFonts w:ascii="Arial" w:hAnsi="Arial" w:cs="Arial"/>
        </w:rPr>
        <w:t>Sektor</w:t>
      </w:r>
      <w:proofErr w:type="spellEnd"/>
      <w:r w:rsidRPr="004936C6">
        <w:rPr>
          <w:rFonts w:ascii="Arial" w:hAnsi="Arial" w:cs="Arial"/>
        </w:rPr>
        <w:t xml:space="preserve"> ng </w:t>
      </w:r>
      <w:proofErr w:type="spellStart"/>
      <w:r w:rsidRPr="004936C6">
        <w:rPr>
          <w:rFonts w:ascii="Arial" w:hAnsi="Arial" w:cs="Arial"/>
        </w:rPr>
        <w:t>Agrikultura</w:t>
      </w:r>
      <w:proofErr w:type="spellEnd"/>
      <w:r w:rsidRPr="004936C6">
        <w:rPr>
          <w:rFonts w:ascii="Arial" w:hAnsi="Arial" w:cs="Arial"/>
        </w:rPr>
        <w:t xml:space="preserve">, (3) </w:t>
      </w:r>
      <w:proofErr w:type="spellStart"/>
      <w:r w:rsidRPr="004936C6">
        <w:rPr>
          <w:rFonts w:ascii="Arial" w:hAnsi="Arial" w:cs="Arial"/>
        </w:rPr>
        <w:t>Sektor</w:t>
      </w:r>
      <w:proofErr w:type="spellEnd"/>
      <w:r w:rsidRPr="004936C6">
        <w:rPr>
          <w:rFonts w:ascii="Arial" w:hAnsi="Arial" w:cs="Arial"/>
        </w:rPr>
        <w:t xml:space="preserve"> ng </w:t>
      </w:r>
      <w:proofErr w:type="spellStart"/>
      <w:r w:rsidRPr="004936C6">
        <w:rPr>
          <w:rFonts w:ascii="Arial" w:hAnsi="Arial" w:cs="Arial"/>
        </w:rPr>
        <w:t>Industriya</w:t>
      </w:r>
      <w:proofErr w:type="spellEnd"/>
      <w:r w:rsidRPr="004936C6">
        <w:rPr>
          <w:rFonts w:ascii="Arial" w:hAnsi="Arial" w:cs="Arial"/>
        </w:rPr>
        <w:t xml:space="preserve">, (4) </w:t>
      </w:r>
      <w:proofErr w:type="spellStart"/>
      <w:r w:rsidRPr="004936C6">
        <w:rPr>
          <w:rFonts w:ascii="Arial" w:hAnsi="Arial" w:cs="Arial"/>
        </w:rPr>
        <w:t>Sektor</w:t>
      </w:r>
      <w:proofErr w:type="spellEnd"/>
      <w:r w:rsidRPr="004936C6">
        <w:rPr>
          <w:rFonts w:ascii="Arial" w:hAnsi="Arial" w:cs="Arial"/>
        </w:rPr>
        <w:t xml:space="preserve"> ng </w:t>
      </w:r>
      <w:proofErr w:type="spellStart"/>
      <w:r w:rsidRPr="004936C6">
        <w:rPr>
          <w:rFonts w:ascii="Arial" w:hAnsi="Arial" w:cs="Arial"/>
        </w:rPr>
        <w:t>Paglilingkod</w:t>
      </w:r>
      <w:proofErr w:type="spellEnd"/>
      <w:r w:rsidRPr="004936C6">
        <w:rPr>
          <w:rFonts w:ascii="Arial" w:hAnsi="Arial" w:cs="Arial"/>
        </w:rPr>
        <w:t xml:space="preserve">, (5) </w:t>
      </w:r>
      <w:proofErr w:type="spellStart"/>
      <w:r w:rsidRPr="004936C6">
        <w:rPr>
          <w:rFonts w:ascii="Arial" w:hAnsi="Arial" w:cs="Arial"/>
        </w:rPr>
        <w:t>Impormal</w:t>
      </w:r>
      <w:proofErr w:type="spellEnd"/>
      <w:r w:rsidRPr="004936C6">
        <w:rPr>
          <w:rFonts w:ascii="Arial" w:hAnsi="Arial" w:cs="Arial"/>
        </w:rPr>
        <w:t xml:space="preserve"> </w:t>
      </w:r>
      <w:proofErr w:type="spellStart"/>
      <w:r w:rsidRPr="004936C6">
        <w:rPr>
          <w:rFonts w:ascii="Arial" w:hAnsi="Arial" w:cs="Arial"/>
        </w:rPr>
        <w:t>na</w:t>
      </w:r>
      <w:proofErr w:type="spellEnd"/>
      <w:r w:rsidRPr="004936C6">
        <w:rPr>
          <w:rFonts w:ascii="Arial" w:hAnsi="Arial" w:cs="Arial"/>
        </w:rPr>
        <w:t xml:space="preserve"> </w:t>
      </w:r>
      <w:proofErr w:type="spellStart"/>
      <w:r w:rsidRPr="004936C6">
        <w:rPr>
          <w:rFonts w:ascii="Arial" w:hAnsi="Arial" w:cs="Arial"/>
        </w:rPr>
        <w:t>Sektor</w:t>
      </w:r>
      <w:proofErr w:type="spellEnd"/>
      <w:r w:rsidRPr="004936C6">
        <w:rPr>
          <w:rFonts w:ascii="Arial" w:hAnsi="Arial" w:cs="Arial"/>
        </w:rPr>
        <w:t xml:space="preserve">, and (6) </w:t>
      </w:r>
      <w:proofErr w:type="spellStart"/>
      <w:r w:rsidRPr="004936C6">
        <w:rPr>
          <w:rFonts w:ascii="Arial" w:hAnsi="Arial" w:cs="Arial"/>
        </w:rPr>
        <w:t>Kalakalang</w:t>
      </w:r>
      <w:proofErr w:type="spellEnd"/>
      <w:r w:rsidRPr="004936C6">
        <w:rPr>
          <w:rFonts w:ascii="Arial" w:hAnsi="Arial" w:cs="Arial"/>
        </w:rPr>
        <w:t xml:space="preserve"> </w:t>
      </w:r>
      <w:proofErr w:type="spellStart"/>
      <w:r w:rsidRPr="004936C6">
        <w:rPr>
          <w:rFonts w:ascii="Arial" w:hAnsi="Arial" w:cs="Arial"/>
        </w:rPr>
        <w:t>Panlabas</w:t>
      </w:r>
      <w:proofErr w:type="spellEnd"/>
      <w:r w:rsidRPr="004936C6">
        <w:rPr>
          <w:rFonts w:ascii="Arial" w:hAnsi="Arial" w:cs="Arial"/>
        </w:rPr>
        <w:t>. These activities were analyzed to identify the transversal skills reflected.</w:t>
      </w:r>
    </w:p>
    <w:p w14:paraId="6EDA5BDB" w14:textId="34E0A01A" w:rsidR="004936C6" w:rsidRPr="004936C6" w:rsidRDefault="00895E94" w:rsidP="00895E94">
      <w:pPr>
        <w:pStyle w:val="Body"/>
        <w:spacing w:after="0"/>
        <w:jc w:val="center"/>
        <w:rPr>
          <w:rFonts w:ascii="Arial" w:hAnsi="Arial" w:cs="Arial"/>
        </w:rPr>
      </w:pPr>
      <w:r>
        <w:rPr>
          <w:rFonts w:ascii="Arial" w:hAnsi="Arial" w:cs="Arial"/>
          <w:noProof/>
        </w:rPr>
        <w:lastRenderedPageBreak/>
        <w:drawing>
          <wp:inline distT="0" distB="0" distL="0" distR="0" wp14:anchorId="2354FAD1" wp14:editId="47F9CDAE">
            <wp:extent cx="3562350" cy="2364144"/>
            <wp:effectExtent l="0" t="0" r="0" b="0"/>
            <wp:docPr id="1726209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91470" cy="2383469"/>
                    </a:xfrm>
                    <a:prstGeom prst="rect">
                      <a:avLst/>
                    </a:prstGeom>
                    <a:noFill/>
                  </pic:spPr>
                </pic:pic>
              </a:graphicData>
            </a:graphic>
          </wp:inline>
        </w:drawing>
      </w:r>
    </w:p>
    <w:p w14:paraId="4A02D0CD" w14:textId="510E1C46" w:rsidR="004936C6" w:rsidRPr="004936C6" w:rsidRDefault="00B70C77" w:rsidP="00895E94">
      <w:pPr>
        <w:pStyle w:val="Body"/>
        <w:jc w:val="center"/>
        <w:rPr>
          <w:rFonts w:ascii="Arial" w:hAnsi="Arial" w:cs="Arial"/>
        </w:rPr>
      </w:pPr>
      <w:r>
        <w:rPr>
          <w:rFonts w:ascii="Arial" w:hAnsi="Arial" w:cs="Arial"/>
        </w:rPr>
        <w:t>Picture</w:t>
      </w:r>
      <w:r w:rsidR="004936C6" w:rsidRPr="004936C6">
        <w:rPr>
          <w:rFonts w:ascii="Arial" w:hAnsi="Arial" w:cs="Arial"/>
        </w:rPr>
        <w:t xml:space="preserve"> 18. AP 9 Quarter IV, Learner’s Module, p. 355</w:t>
      </w:r>
    </w:p>
    <w:p w14:paraId="51F3A202" w14:textId="5CF69755" w:rsidR="004936C6" w:rsidRPr="004936C6" w:rsidRDefault="004936C6" w:rsidP="004936C6">
      <w:pPr>
        <w:pStyle w:val="Body"/>
        <w:rPr>
          <w:rFonts w:ascii="Arial" w:hAnsi="Arial" w:cs="Arial"/>
        </w:rPr>
      </w:pPr>
      <w:r w:rsidRPr="004936C6">
        <w:rPr>
          <w:rFonts w:ascii="Arial" w:hAnsi="Arial" w:cs="Arial"/>
        </w:rPr>
        <w:t xml:space="preserve">In </w:t>
      </w:r>
      <w:proofErr w:type="spellStart"/>
      <w:r w:rsidRPr="004936C6">
        <w:rPr>
          <w:rFonts w:ascii="Arial" w:hAnsi="Arial" w:cs="Arial"/>
        </w:rPr>
        <w:t>Aralin</w:t>
      </w:r>
      <w:proofErr w:type="spellEnd"/>
      <w:r w:rsidRPr="004936C6">
        <w:rPr>
          <w:rFonts w:ascii="Arial" w:hAnsi="Arial" w:cs="Arial"/>
        </w:rPr>
        <w:t xml:space="preserve"> 1: </w:t>
      </w:r>
      <w:proofErr w:type="spellStart"/>
      <w:r w:rsidRPr="004936C6">
        <w:rPr>
          <w:rFonts w:ascii="Arial" w:hAnsi="Arial" w:cs="Arial"/>
        </w:rPr>
        <w:t>Konsepto</w:t>
      </w:r>
      <w:proofErr w:type="spellEnd"/>
      <w:r w:rsidRPr="004936C6">
        <w:rPr>
          <w:rFonts w:ascii="Arial" w:hAnsi="Arial" w:cs="Arial"/>
        </w:rPr>
        <w:t xml:space="preserve"> at </w:t>
      </w:r>
      <w:proofErr w:type="spellStart"/>
      <w:r w:rsidRPr="004936C6">
        <w:rPr>
          <w:rFonts w:ascii="Arial" w:hAnsi="Arial" w:cs="Arial"/>
        </w:rPr>
        <w:t>Palatandaan</w:t>
      </w:r>
      <w:proofErr w:type="spellEnd"/>
      <w:r w:rsidRPr="004936C6">
        <w:rPr>
          <w:rFonts w:ascii="Arial" w:hAnsi="Arial" w:cs="Arial"/>
        </w:rPr>
        <w:t xml:space="preserve"> ng </w:t>
      </w:r>
      <w:proofErr w:type="spellStart"/>
      <w:r w:rsidRPr="004936C6">
        <w:rPr>
          <w:rFonts w:ascii="Arial" w:hAnsi="Arial" w:cs="Arial"/>
        </w:rPr>
        <w:t>Pambansang</w:t>
      </w:r>
      <w:proofErr w:type="spellEnd"/>
      <w:r w:rsidRPr="004936C6">
        <w:rPr>
          <w:rFonts w:ascii="Arial" w:hAnsi="Arial" w:cs="Arial"/>
        </w:rPr>
        <w:t xml:space="preserve"> </w:t>
      </w:r>
      <w:proofErr w:type="spellStart"/>
      <w:r w:rsidRPr="004936C6">
        <w:rPr>
          <w:rFonts w:ascii="Arial" w:hAnsi="Arial" w:cs="Arial"/>
        </w:rPr>
        <w:t>Kaunlaran</w:t>
      </w:r>
      <w:proofErr w:type="spellEnd"/>
      <w:r w:rsidRPr="004936C6">
        <w:rPr>
          <w:rFonts w:ascii="Arial" w:hAnsi="Arial" w:cs="Arial"/>
        </w:rPr>
        <w:t xml:space="preserve">, the following transversal skills are reflected in the activity shown in </w:t>
      </w:r>
      <w:r w:rsidR="00B70C77">
        <w:rPr>
          <w:rFonts w:ascii="Arial" w:hAnsi="Arial" w:cs="Arial"/>
        </w:rPr>
        <w:t>Picture</w:t>
      </w:r>
      <w:r w:rsidRPr="004936C6">
        <w:rPr>
          <w:rFonts w:ascii="Arial" w:hAnsi="Arial" w:cs="Arial"/>
        </w:rPr>
        <w:t xml:space="preserve"> 18: TS1 (Critical and Innovative Thinking), TS2 (Global Citizenship), TS3 (Information and Communication Technology), TS5 (Intrapersonal Skills), and TS6 (Spirituality). These skills are demonstrated as learners engage with questions that prompt them to consider how they can contribute to national development, fostering both civic responsibility and personal reflection.</w:t>
      </w:r>
    </w:p>
    <w:p w14:paraId="0A9B1001" w14:textId="303DA36C" w:rsidR="004936C6" w:rsidRPr="004936C6" w:rsidRDefault="00895E94" w:rsidP="00895E94">
      <w:pPr>
        <w:pStyle w:val="Body"/>
        <w:spacing w:after="0"/>
        <w:jc w:val="center"/>
        <w:rPr>
          <w:rFonts w:ascii="Arial" w:hAnsi="Arial" w:cs="Arial"/>
        </w:rPr>
      </w:pPr>
      <w:r>
        <w:rPr>
          <w:rFonts w:ascii="Arial" w:hAnsi="Arial" w:cs="Arial"/>
          <w:noProof/>
        </w:rPr>
        <w:drawing>
          <wp:inline distT="0" distB="0" distL="0" distR="0" wp14:anchorId="79AA8A3F" wp14:editId="434F5CD9">
            <wp:extent cx="3018469" cy="4019550"/>
            <wp:effectExtent l="0" t="0" r="0" b="0"/>
            <wp:docPr id="17665022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6785" cy="4030624"/>
                    </a:xfrm>
                    <a:prstGeom prst="rect">
                      <a:avLst/>
                    </a:prstGeom>
                    <a:noFill/>
                  </pic:spPr>
                </pic:pic>
              </a:graphicData>
            </a:graphic>
          </wp:inline>
        </w:drawing>
      </w:r>
    </w:p>
    <w:p w14:paraId="79C1B1B4" w14:textId="73D81120" w:rsidR="004936C6" w:rsidRPr="004936C6" w:rsidRDefault="00B70C77" w:rsidP="00895E94">
      <w:pPr>
        <w:pStyle w:val="Body"/>
        <w:jc w:val="center"/>
        <w:rPr>
          <w:rFonts w:ascii="Arial" w:hAnsi="Arial" w:cs="Arial"/>
        </w:rPr>
      </w:pPr>
      <w:r>
        <w:rPr>
          <w:rFonts w:ascii="Arial" w:hAnsi="Arial" w:cs="Arial"/>
        </w:rPr>
        <w:t>Picture</w:t>
      </w:r>
      <w:r w:rsidR="004936C6" w:rsidRPr="004936C6">
        <w:rPr>
          <w:rFonts w:ascii="Arial" w:hAnsi="Arial" w:cs="Arial"/>
        </w:rPr>
        <w:t xml:space="preserve"> 19. AP 9 Quarter IV, Learner’s Module, p. 370</w:t>
      </w:r>
    </w:p>
    <w:p w14:paraId="0E911048" w14:textId="3B0F04C0" w:rsidR="004936C6" w:rsidRPr="004936C6" w:rsidRDefault="004936C6" w:rsidP="004936C6">
      <w:pPr>
        <w:pStyle w:val="Body"/>
        <w:rPr>
          <w:rFonts w:ascii="Arial" w:hAnsi="Arial" w:cs="Arial"/>
        </w:rPr>
      </w:pPr>
      <w:r w:rsidRPr="004936C6">
        <w:rPr>
          <w:rFonts w:ascii="Arial" w:hAnsi="Arial" w:cs="Arial"/>
        </w:rPr>
        <w:lastRenderedPageBreak/>
        <w:t xml:space="preserve">In Aralin 2: </w:t>
      </w:r>
      <w:proofErr w:type="spellStart"/>
      <w:r w:rsidRPr="004936C6">
        <w:rPr>
          <w:rFonts w:ascii="Arial" w:hAnsi="Arial" w:cs="Arial"/>
        </w:rPr>
        <w:t>Sektor</w:t>
      </w:r>
      <w:proofErr w:type="spellEnd"/>
      <w:r w:rsidRPr="004936C6">
        <w:rPr>
          <w:rFonts w:ascii="Arial" w:hAnsi="Arial" w:cs="Arial"/>
        </w:rPr>
        <w:t xml:space="preserve"> ng </w:t>
      </w:r>
      <w:proofErr w:type="spellStart"/>
      <w:r w:rsidRPr="004936C6">
        <w:rPr>
          <w:rFonts w:ascii="Arial" w:hAnsi="Arial" w:cs="Arial"/>
        </w:rPr>
        <w:t>Agrikultura</w:t>
      </w:r>
      <w:proofErr w:type="spellEnd"/>
      <w:r w:rsidRPr="004936C6">
        <w:rPr>
          <w:rFonts w:ascii="Arial" w:hAnsi="Arial" w:cs="Arial"/>
        </w:rPr>
        <w:t xml:space="preserve">, the following transversal skills are reflected in the activity shown in </w:t>
      </w:r>
      <w:r w:rsidR="00B70C77">
        <w:rPr>
          <w:rFonts w:ascii="Arial" w:hAnsi="Arial" w:cs="Arial"/>
        </w:rPr>
        <w:t>Picture</w:t>
      </w:r>
      <w:r w:rsidRPr="004936C6">
        <w:rPr>
          <w:rFonts w:ascii="Arial" w:hAnsi="Arial" w:cs="Arial"/>
        </w:rPr>
        <w:t xml:space="preserve"> 19: TS1 (Critical and Innovative Thinking), TS3 (Information and Communication Technology), TS4 (Interpersonal Skills), TS5 (Intrapersonal Skills), and TS6 (Spirituality). These skills are visible as learners critically explore agricultural sectors and their impact on the economy while using technology to enhance their understanding of modern agricultural practices.</w:t>
      </w:r>
    </w:p>
    <w:p w14:paraId="6E2A49F5" w14:textId="74DB0D49" w:rsidR="004936C6" w:rsidRPr="004936C6" w:rsidRDefault="00895E94" w:rsidP="00895E94">
      <w:pPr>
        <w:pStyle w:val="Body"/>
        <w:spacing w:after="0"/>
        <w:jc w:val="center"/>
        <w:rPr>
          <w:rFonts w:ascii="Arial" w:hAnsi="Arial" w:cs="Arial"/>
        </w:rPr>
      </w:pPr>
      <w:r>
        <w:rPr>
          <w:rFonts w:ascii="Arial" w:hAnsi="Arial" w:cs="Arial"/>
          <w:noProof/>
        </w:rPr>
        <w:drawing>
          <wp:inline distT="0" distB="0" distL="0" distR="0" wp14:anchorId="709970B8" wp14:editId="19FC23E0">
            <wp:extent cx="2663100" cy="3352800"/>
            <wp:effectExtent l="0" t="0" r="0" b="0"/>
            <wp:docPr id="16316031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2933" cy="3365180"/>
                    </a:xfrm>
                    <a:prstGeom prst="rect">
                      <a:avLst/>
                    </a:prstGeom>
                    <a:noFill/>
                  </pic:spPr>
                </pic:pic>
              </a:graphicData>
            </a:graphic>
          </wp:inline>
        </w:drawing>
      </w:r>
    </w:p>
    <w:p w14:paraId="676437DC" w14:textId="1455DF2A" w:rsidR="004936C6" w:rsidRPr="004936C6" w:rsidRDefault="00B70C77" w:rsidP="00895E94">
      <w:pPr>
        <w:pStyle w:val="Body"/>
        <w:jc w:val="center"/>
        <w:rPr>
          <w:rFonts w:ascii="Arial" w:hAnsi="Arial" w:cs="Arial"/>
        </w:rPr>
      </w:pPr>
      <w:r>
        <w:rPr>
          <w:rFonts w:ascii="Arial" w:hAnsi="Arial" w:cs="Arial"/>
        </w:rPr>
        <w:t>Picture</w:t>
      </w:r>
      <w:r w:rsidR="004936C6" w:rsidRPr="004936C6">
        <w:rPr>
          <w:rFonts w:ascii="Arial" w:hAnsi="Arial" w:cs="Arial"/>
        </w:rPr>
        <w:t xml:space="preserve"> 20. AP 9 Quarter IV, Learner’s Module, p. 386-387</w:t>
      </w:r>
    </w:p>
    <w:p w14:paraId="7C94D5B2" w14:textId="023F6A8C" w:rsidR="004936C6" w:rsidRPr="004936C6" w:rsidRDefault="004936C6" w:rsidP="004936C6">
      <w:pPr>
        <w:pStyle w:val="Body"/>
        <w:rPr>
          <w:rFonts w:ascii="Arial" w:hAnsi="Arial" w:cs="Arial"/>
        </w:rPr>
      </w:pPr>
      <w:r w:rsidRPr="004936C6">
        <w:rPr>
          <w:rFonts w:ascii="Arial" w:hAnsi="Arial" w:cs="Arial"/>
        </w:rPr>
        <w:t xml:space="preserve">In Aralin 3: </w:t>
      </w:r>
      <w:proofErr w:type="spellStart"/>
      <w:r w:rsidRPr="004936C6">
        <w:rPr>
          <w:rFonts w:ascii="Arial" w:hAnsi="Arial" w:cs="Arial"/>
        </w:rPr>
        <w:t>Sektor</w:t>
      </w:r>
      <w:proofErr w:type="spellEnd"/>
      <w:r w:rsidRPr="004936C6">
        <w:rPr>
          <w:rFonts w:ascii="Arial" w:hAnsi="Arial" w:cs="Arial"/>
        </w:rPr>
        <w:t xml:space="preserve"> ng </w:t>
      </w:r>
      <w:proofErr w:type="spellStart"/>
      <w:r w:rsidRPr="004936C6">
        <w:rPr>
          <w:rFonts w:ascii="Arial" w:hAnsi="Arial" w:cs="Arial"/>
        </w:rPr>
        <w:t>Industriya</w:t>
      </w:r>
      <w:proofErr w:type="spellEnd"/>
      <w:r w:rsidRPr="004936C6">
        <w:rPr>
          <w:rFonts w:ascii="Arial" w:hAnsi="Arial" w:cs="Arial"/>
        </w:rPr>
        <w:t xml:space="preserve">, the following transversal skills are reflected in the activity shown in </w:t>
      </w:r>
      <w:r w:rsidR="00B70C77">
        <w:rPr>
          <w:rFonts w:ascii="Arial" w:hAnsi="Arial" w:cs="Arial"/>
        </w:rPr>
        <w:t>Picture</w:t>
      </w:r>
      <w:r w:rsidRPr="004936C6">
        <w:rPr>
          <w:rFonts w:ascii="Arial" w:hAnsi="Arial" w:cs="Arial"/>
        </w:rPr>
        <w:t xml:space="preserve"> 20: TS1 (Critical and Innovative Thinking), TS2 (Global Citizenship), TS3 (Information and Communication Technology), TS4 (Interpersonal Skills), and TS5 (Intrapersonal Skills). These skills are demonstrated as learners critically assess how raw materials are transformed into finished products, promoting local industry and encouraging innovation and creativity in product development.</w:t>
      </w:r>
    </w:p>
    <w:p w14:paraId="74D70EC3" w14:textId="1C4DA813" w:rsidR="004936C6" w:rsidRPr="004936C6" w:rsidRDefault="00895E94" w:rsidP="00895E94">
      <w:pPr>
        <w:pStyle w:val="Body"/>
        <w:spacing w:after="0"/>
        <w:jc w:val="center"/>
        <w:rPr>
          <w:rFonts w:ascii="Arial" w:hAnsi="Arial" w:cs="Arial"/>
        </w:rPr>
      </w:pPr>
      <w:r>
        <w:rPr>
          <w:rFonts w:ascii="Arial" w:hAnsi="Arial" w:cs="Arial"/>
          <w:noProof/>
        </w:rPr>
        <w:drawing>
          <wp:inline distT="0" distB="0" distL="0" distR="0" wp14:anchorId="276DFAD2" wp14:editId="4528991F">
            <wp:extent cx="2373046" cy="1962150"/>
            <wp:effectExtent l="0" t="0" r="0" b="0"/>
            <wp:docPr id="13423314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96430" cy="1981485"/>
                    </a:xfrm>
                    <a:prstGeom prst="rect">
                      <a:avLst/>
                    </a:prstGeom>
                    <a:noFill/>
                  </pic:spPr>
                </pic:pic>
              </a:graphicData>
            </a:graphic>
          </wp:inline>
        </w:drawing>
      </w:r>
    </w:p>
    <w:p w14:paraId="795E4DD7" w14:textId="2332EE07" w:rsidR="004936C6" w:rsidRPr="004936C6" w:rsidRDefault="00B70C77" w:rsidP="00895E94">
      <w:pPr>
        <w:pStyle w:val="Body"/>
        <w:jc w:val="center"/>
        <w:rPr>
          <w:rFonts w:ascii="Arial" w:hAnsi="Arial" w:cs="Arial"/>
        </w:rPr>
      </w:pPr>
      <w:r>
        <w:rPr>
          <w:rFonts w:ascii="Arial" w:hAnsi="Arial" w:cs="Arial"/>
        </w:rPr>
        <w:t>Picture</w:t>
      </w:r>
      <w:r w:rsidR="004936C6" w:rsidRPr="004936C6">
        <w:rPr>
          <w:rFonts w:ascii="Arial" w:hAnsi="Arial" w:cs="Arial"/>
        </w:rPr>
        <w:t xml:space="preserve"> 21. AP 9 Quarter IV, Learner’s Module, p. 413-414</w:t>
      </w:r>
    </w:p>
    <w:p w14:paraId="0D0CFD35" w14:textId="4B8C4977" w:rsidR="004936C6" w:rsidRPr="004936C6" w:rsidRDefault="004936C6" w:rsidP="004936C6">
      <w:pPr>
        <w:pStyle w:val="Body"/>
        <w:rPr>
          <w:rFonts w:ascii="Arial" w:hAnsi="Arial" w:cs="Arial"/>
        </w:rPr>
      </w:pPr>
      <w:r w:rsidRPr="004936C6">
        <w:rPr>
          <w:rFonts w:ascii="Arial" w:hAnsi="Arial" w:cs="Arial"/>
        </w:rPr>
        <w:lastRenderedPageBreak/>
        <w:t xml:space="preserve">In Aralin 4: </w:t>
      </w:r>
      <w:proofErr w:type="spellStart"/>
      <w:r w:rsidRPr="004936C6">
        <w:rPr>
          <w:rFonts w:ascii="Arial" w:hAnsi="Arial" w:cs="Arial"/>
        </w:rPr>
        <w:t>Sektor</w:t>
      </w:r>
      <w:proofErr w:type="spellEnd"/>
      <w:r w:rsidRPr="004936C6">
        <w:rPr>
          <w:rFonts w:ascii="Arial" w:hAnsi="Arial" w:cs="Arial"/>
        </w:rPr>
        <w:t xml:space="preserve"> ng </w:t>
      </w:r>
      <w:proofErr w:type="spellStart"/>
      <w:r w:rsidRPr="004936C6">
        <w:rPr>
          <w:rFonts w:ascii="Arial" w:hAnsi="Arial" w:cs="Arial"/>
        </w:rPr>
        <w:t>Paglilingkod</w:t>
      </w:r>
      <w:proofErr w:type="spellEnd"/>
      <w:r w:rsidRPr="004936C6">
        <w:rPr>
          <w:rFonts w:ascii="Arial" w:hAnsi="Arial" w:cs="Arial"/>
        </w:rPr>
        <w:t xml:space="preserve">, the following transversal skills are reflected in the activity shown in </w:t>
      </w:r>
      <w:r w:rsidR="00B70C77">
        <w:rPr>
          <w:rFonts w:ascii="Arial" w:hAnsi="Arial" w:cs="Arial"/>
        </w:rPr>
        <w:t>Picture</w:t>
      </w:r>
      <w:r w:rsidRPr="004936C6">
        <w:rPr>
          <w:rFonts w:ascii="Arial" w:hAnsi="Arial" w:cs="Arial"/>
        </w:rPr>
        <w:t xml:space="preserve"> 21: TS1 (Critical and Innovative Thinking), TS3 (Information and Communication Technology), TS4 (Interpersonal Skills), TS5 (Intrapersonal Skills), and TS6 (Spirituality). These skills are evident as learners engage in an activity that explores the service sector and its future role, fostering collaboration and leadership skills.</w:t>
      </w:r>
    </w:p>
    <w:p w14:paraId="465AA555" w14:textId="1B2C5E12" w:rsidR="004936C6" w:rsidRPr="004936C6" w:rsidRDefault="00F922EF" w:rsidP="00895E94">
      <w:pPr>
        <w:pStyle w:val="Body"/>
        <w:spacing w:after="0"/>
        <w:jc w:val="center"/>
        <w:rPr>
          <w:rFonts w:ascii="Arial" w:hAnsi="Arial" w:cs="Arial"/>
        </w:rPr>
      </w:pPr>
      <w:r>
        <w:rPr>
          <w:rFonts w:ascii="Arial" w:hAnsi="Arial" w:cs="Arial"/>
          <w:noProof/>
        </w:rPr>
        <w:pict w14:anchorId="10219EC0">
          <v:rect id="_x0000_s1046" style="position:absolute;left:0;text-align:left;margin-left:229.6pt;margin-top:95.25pt;width:7.95pt;height:7.15pt;z-index:251664384"/>
        </w:pict>
      </w:r>
      <w:r>
        <w:rPr>
          <w:rFonts w:ascii="Arial" w:hAnsi="Arial" w:cs="Arial"/>
          <w:noProof/>
        </w:rPr>
        <w:pict w14:anchorId="6C6D5DA4">
          <v:rect id="_x0000_s1045" style="position:absolute;left:0;text-align:left;margin-left:144.35pt;margin-top:103.65pt;width:8.85pt;height:7.15pt;z-index:251663360"/>
        </w:pict>
      </w:r>
      <w:r>
        <w:rPr>
          <w:rFonts w:ascii="Arial" w:hAnsi="Arial" w:cs="Arial"/>
          <w:noProof/>
        </w:rPr>
        <w:pict w14:anchorId="2AAE076C">
          <v:rect id="_x0000_s1044" style="position:absolute;left:0;text-align:left;margin-left:184.55pt;margin-top:52.85pt;width:7.15pt;height:7.15pt;z-index:251662336"/>
        </w:pict>
      </w:r>
      <w:r>
        <w:rPr>
          <w:rFonts w:ascii="Arial" w:hAnsi="Arial" w:cs="Arial"/>
          <w:noProof/>
        </w:rPr>
        <w:pict w14:anchorId="40AC0E1D">
          <v:rect id="_x0000_s1043" style="position:absolute;left:0;text-align:left;margin-left:227.4pt;margin-top:38.7pt;width:7.15pt;height:7.15pt;z-index:251661312"/>
        </w:pict>
      </w:r>
      <w:r>
        <w:rPr>
          <w:rFonts w:ascii="Arial" w:hAnsi="Arial" w:cs="Arial"/>
          <w:noProof/>
        </w:rPr>
        <w:pict w14:anchorId="4A850886">
          <v:rect id="_x0000_s1042" style="position:absolute;left:0;text-align:left;margin-left:145.7pt;margin-top:43.6pt;width:12.8pt;height:7.15pt;z-index:251660288"/>
        </w:pict>
      </w:r>
      <w:r w:rsidR="00895E94">
        <w:rPr>
          <w:rFonts w:ascii="Arial" w:hAnsi="Arial" w:cs="Arial"/>
          <w:noProof/>
        </w:rPr>
        <w:drawing>
          <wp:inline distT="0" distB="0" distL="0" distR="0" wp14:anchorId="23A25514" wp14:editId="466B1530">
            <wp:extent cx="3243580" cy="3042285"/>
            <wp:effectExtent l="0" t="0" r="0" b="0"/>
            <wp:docPr id="196946278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3580" cy="3042285"/>
                    </a:xfrm>
                    <a:prstGeom prst="rect">
                      <a:avLst/>
                    </a:prstGeom>
                    <a:noFill/>
                  </pic:spPr>
                </pic:pic>
              </a:graphicData>
            </a:graphic>
          </wp:inline>
        </w:drawing>
      </w:r>
    </w:p>
    <w:p w14:paraId="1E8587DF" w14:textId="495405D8" w:rsidR="004936C6" w:rsidRPr="004936C6" w:rsidRDefault="00B70C77" w:rsidP="00895E94">
      <w:pPr>
        <w:pStyle w:val="Body"/>
        <w:jc w:val="center"/>
        <w:rPr>
          <w:rFonts w:ascii="Arial" w:hAnsi="Arial" w:cs="Arial"/>
        </w:rPr>
      </w:pPr>
      <w:r>
        <w:rPr>
          <w:rFonts w:ascii="Arial" w:hAnsi="Arial" w:cs="Arial"/>
        </w:rPr>
        <w:t>Picture</w:t>
      </w:r>
      <w:r w:rsidR="004936C6" w:rsidRPr="004936C6">
        <w:rPr>
          <w:rFonts w:ascii="Arial" w:hAnsi="Arial" w:cs="Arial"/>
        </w:rPr>
        <w:t xml:space="preserve"> 22. AP 9 Quarter IV, Learner’s Module, p. 431</w:t>
      </w:r>
    </w:p>
    <w:p w14:paraId="18B3C820" w14:textId="09AC68C7" w:rsidR="004936C6" w:rsidRPr="004936C6" w:rsidRDefault="004936C6" w:rsidP="004936C6">
      <w:pPr>
        <w:pStyle w:val="Body"/>
        <w:rPr>
          <w:rFonts w:ascii="Arial" w:hAnsi="Arial" w:cs="Arial"/>
        </w:rPr>
      </w:pPr>
      <w:r w:rsidRPr="004936C6">
        <w:rPr>
          <w:rFonts w:ascii="Arial" w:hAnsi="Arial" w:cs="Arial"/>
        </w:rPr>
        <w:t xml:space="preserve">In </w:t>
      </w:r>
      <w:proofErr w:type="spellStart"/>
      <w:r w:rsidRPr="004936C6">
        <w:rPr>
          <w:rFonts w:ascii="Arial" w:hAnsi="Arial" w:cs="Arial"/>
        </w:rPr>
        <w:t>Aralin</w:t>
      </w:r>
      <w:proofErr w:type="spellEnd"/>
      <w:r w:rsidRPr="004936C6">
        <w:rPr>
          <w:rFonts w:ascii="Arial" w:hAnsi="Arial" w:cs="Arial"/>
        </w:rPr>
        <w:t xml:space="preserve"> 5: </w:t>
      </w:r>
      <w:proofErr w:type="spellStart"/>
      <w:r w:rsidRPr="004936C6">
        <w:rPr>
          <w:rFonts w:ascii="Arial" w:hAnsi="Arial" w:cs="Arial"/>
        </w:rPr>
        <w:t>Impormal</w:t>
      </w:r>
      <w:proofErr w:type="spellEnd"/>
      <w:r w:rsidRPr="004936C6">
        <w:rPr>
          <w:rFonts w:ascii="Arial" w:hAnsi="Arial" w:cs="Arial"/>
        </w:rPr>
        <w:t xml:space="preserve"> </w:t>
      </w:r>
      <w:proofErr w:type="spellStart"/>
      <w:r w:rsidRPr="004936C6">
        <w:rPr>
          <w:rFonts w:ascii="Arial" w:hAnsi="Arial" w:cs="Arial"/>
        </w:rPr>
        <w:t>na</w:t>
      </w:r>
      <w:proofErr w:type="spellEnd"/>
      <w:r w:rsidRPr="004936C6">
        <w:rPr>
          <w:rFonts w:ascii="Arial" w:hAnsi="Arial" w:cs="Arial"/>
        </w:rPr>
        <w:t xml:space="preserve"> </w:t>
      </w:r>
      <w:proofErr w:type="spellStart"/>
      <w:r w:rsidRPr="004936C6">
        <w:rPr>
          <w:rFonts w:ascii="Arial" w:hAnsi="Arial" w:cs="Arial"/>
        </w:rPr>
        <w:t>Sektor</w:t>
      </w:r>
      <w:proofErr w:type="spellEnd"/>
      <w:r w:rsidRPr="004936C6">
        <w:rPr>
          <w:rFonts w:ascii="Arial" w:hAnsi="Arial" w:cs="Arial"/>
        </w:rPr>
        <w:t xml:space="preserve">, the following transversal skills are reflected in the activity shown in </w:t>
      </w:r>
      <w:r w:rsidR="00B70C77">
        <w:rPr>
          <w:rFonts w:ascii="Arial" w:hAnsi="Arial" w:cs="Arial"/>
        </w:rPr>
        <w:t>Picture</w:t>
      </w:r>
      <w:r w:rsidRPr="004936C6">
        <w:rPr>
          <w:rFonts w:ascii="Arial" w:hAnsi="Arial" w:cs="Arial"/>
        </w:rPr>
        <w:t xml:space="preserve"> 22: TS3 (Information and Communication Technology), TS4 (Interpersonal Skills), TS5 (Intrapersonal Skills), and TS6 (Spirituality). These skills are visible as learners analyze the underground economy and reflect on how economic ethics and personal beliefs relate to the broader economy.</w:t>
      </w:r>
    </w:p>
    <w:p w14:paraId="44114299" w14:textId="57B1708A" w:rsidR="004936C6" w:rsidRPr="004936C6" w:rsidRDefault="00895E94" w:rsidP="00895E94">
      <w:pPr>
        <w:pStyle w:val="Body"/>
        <w:spacing w:after="0"/>
        <w:jc w:val="center"/>
        <w:rPr>
          <w:rFonts w:ascii="Arial" w:hAnsi="Arial" w:cs="Arial"/>
        </w:rPr>
      </w:pPr>
      <w:r>
        <w:rPr>
          <w:rFonts w:ascii="Arial" w:hAnsi="Arial" w:cs="Arial"/>
          <w:noProof/>
        </w:rPr>
        <w:drawing>
          <wp:inline distT="0" distB="0" distL="0" distR="0" wp14:anchorId="66A1EB12" wp14:editId="3C6115A8">
            <wp:extent cx="3231227" cy="2562225"/>
            <wp:effectExtent l="0" t="0" r="0" b="0"/>
            <wp:docPr id="1521469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5884" cy="2565917"/>
                    </a:xfrm>
                    <a:prstGeom prst="rect">
                      <a:avLst/>
                    </a:prstGeom>
                    <a:noFill/>
                  </pic:spPr>
                </pic:pic>
              </a:graphicData>
            </a:graphic>
          </wp:inline>
        </w:drawing>
      </w:r>
    </w:p>
    <w:p w14:paraId="6534D2A7" w14:textId="4021CB87" w:rsidR="004936C6" w:rsidRPr="004936C6" w:rsidRDefault="00B70C77" w:rsidP="00895E94">
      <w:pPr>
        <w:pStyle w:val="Body"/>
        <w:jc w:val="center"/>
        <w:rPr>
          <w:rFonts w:ascii="Arial" w:hAnsi="Arial" w:cs="Arial"/>
        </w:rPr>
      </w:pPr>
      <w:r>
        <w:rPr>
          <w:rFonts w:ascii="Arial" w:hAnsi="Arial" w:cs="Arial"/>
        </w:rPr>
        <w:t>Picture</w:t>
      </w:r>
      <w:r w:rsidR="004936C6" w:rsidRPr="004936C6">
        <w:rPr>
          <w:rFonts w:ascii="Arial" w:hAnsi="Arial" w:cs="Arial"/>
        </w:rPr>
        <w:t xml:space="preserve"> 23. AP 9 Quarter IV, Learner’s Module, p. 445</w:t>
      </w:r>
    </w:p>
    <w:p w14:paraId="2820C014" w14:textId="1F958DAB" w:rsidR="004936C6" w:rsidRDefault="004936C6" w:rsidP="0043648C">
      <w:pPr>
        <w:pStyle w:val="Body"/>
        <w:rPr>
          <w:rFonts w:ascii="Arial" w:hAnsi="Arial" w:cs="Arial"/>
        </w:rPr>
      </w:pPr>
      <w:r w:rsidRPr="004936C6">
        <w:rPr>
          <w:rFonts w:ascii="Arial" w:hAnsi="Arial" w:cs="Arial"/>
        </w:rPr>
        <w:lastRenderedPageBreak/>
        <w:t xml:space="preserve">In </w:t>
      </w:r>
      <w:proofErr w:type="spellStart"/>
      <w:r w:rsidRPr="004936C6">
        <w:rPr>
          <w:rFonts w:ascii="Arial" w:hAnsi="Arial" w:cs="Arial"/>
        </w:rPr>
        <w:t>Aralin</w:t>
      </w:r>
      <w:proofErr w:type="spellEnd"/>
      <w:r w:rsidRPr="004936C6">
        <w:rPr>
          <w:rFonts w:ascii="Arial" w:hAnsi="Arial" w:cs="Arial"/>
        </w:rPr>
        <w:t xml:space="preserve"> 6: </w:t>
      </w:r>
      <w:proofErr w:type="spellStart"/>
      <w:r w:rsidRPr="004936C6">
        <w:rPr>
          <w:rFonts w:ascii="Arial" w:hAnsi="Arial" w:cs="Arial"/>
        </w:rPr>
        <w:t>Kalakalang</w:t>
      </w:r>
      <w:proofErr w:type="spellEnd"/>
      <w:r w:rsidRPr="004936C6">
        <w:rPr>
          <w:rFonts w:ascii="Arial" w:hAnsi="Arial" w:cs="Arial"/>
        </w:rPr>
        <w:t xml:space="preserve"> </w:t>
      </w:r>
      <w:proofErr w:type="spellStart"/>
      <w:r w:rsidRPr="004936C6">
        <w:rPr>
          <w:rFonts w:ascii="Arial" w:hAnsi="Arial" w:cs="Arial"/>
        </w:rPr>
        <w:t>Panlabas</w:t>
      </w:r>
      <w:proofErr w:type="spellEnd"/>
      <w:r w:rsidRPr="004936C6">
        <w:rPr>
          <w:rFonts w:ascii="Arial" w:hAnsi="Arial" w:cs="Arial"/>
        </w:rPr>
        <w:t xml:space="preserve">, the following transversal skills are reflected in the activity shown in </w:t>
      </w:r>
      <w:r w:rsidR="00B70C77">
        <w:rPr>
          <w:rFonts w:ascii="Arial" w:hAnsi="Arial" w:cs="Arial"/>
        </w:rPr>
        <w:t>Picture</w:t>
      </w:r>
      <w:r w:rsidRPr="004936C6">
        <w:rPr>
          <w:rFonts w:ascii="Arial" w:hAnsi="Arial" w:cs="Arial"/>
        </w:rPr>
        <w:t xml:space="preserve"> 23: TS1 (Critical and Innovative Thinking), TS2 (Global Citizenship), TS3 (Information and Communication Technology), TS4 (Interpersonal Skills), TS5 (Intrapersonal Skills), and TS6 (Spirituality). These skills are demonstrated as learners critically evaluate the importance of exports and imports, fostering global awareness and economic understanding.</w:t>
      </w:r>
    </w:p>
    <w:p w14:paraId="611EA930" w14:textId="1BE21211" w:rsidR="00811CD5" w:rsidRPr="00811CD5" w:rsidRDefault="00811CD5" w:rsidP="00811CD5">
      <w:pPr>
        <w:pStyle w:val="Body"/>
        <w:rPr>
          <w:rFonts w:ascii="Arial" w:hAnsi="Arial" w:cs="Arial"/>
        </w:rPr>
      </w:pPr>
      <w:r w:rsidRPr="00811CD5">
        <w:rPr>
          <w:rFonts w:ascii="Arial" w:hAnsi="Arial" w:cs="Arial"/>
        </w:rPr>
        <w:t xml:space="preserve">The results of the document analysis indicate that transversal skills (TS) integrated into the learning activities across all quarters of </w:t>
      </w:r>
      <w:proofErr w:type="spellStart"/>
      <w:r w:rsidRPr="00811CD5">
        <w:rPr>
          <w:rFonts w:ascii="Arial" w:hAnsi="Arial" w:cs="Arial"/>
        </w:rPr>
        <w:t>Araling</w:t>
      </w:r>
      <w:proofErr w:type="spellEnd"/>
      <w:r w:rsidRPr="00811CD5">
        <w:rPr>
          <w:rFonts w:ascii="Arial" w:hAnsi="Arial" w:cs="Arial"/>
        </w:rPr>
        <w:t xml:space="preserve"> </w:t>
      </w:r>
      <w:proofErr w:type="spellStart"/>
      <w:r w:rsidRPr="00811CD5">
        <w:rPr>
          <w:rFonts w:ascii="Arial" w:hAnsi="Arial" w:cs="Arial"/>
        </w:rPr>
        <w:t>Panlipunan</w:t>
      </w:r>
      <w:proofErr w:type="spellEnd"/>
      <w:r w:rsidRPr="00811CD5">
        <w:rPr>
          <w:rFonts w:ascii="Arial" w:hAnsi="Arial" w:cs="Arial"/>
        </w:rPr>
        <w:t xml:space="preserve"> 9 reflect the holistic nature of Social Studies as a discipline. This approach is consistent with the Department of Education’s strategic vision for basic education as articulated in DepEd Order No. 024, s. 2022 (DepEd, 2022), which emphasizes the development of 21st-century skills and competencies as central to the Basic Education Development Plan 2030. The integration of transversal skills aligns with global recommendations, such as those by U Barbara (2015), advocating for the inclusion of these competencies across all subjects, including the social sciences, to prepare students for real-world challenges. Social Studies, by nature, fosters critical awareness of societal dynamics and promotes civic competence, making it an ideal platform for cultivating transversal skills essential for holistic student development (Carvalho &amp; Almeida, 2022).</w:t>
      </w:r>
    </w:p>
    <w:p w14:paraId="65CDA5FB" w14:textId="5CFE1E6D" w:rsidR="00811CD5" w:rsidRPr="00811CD5" w:rsidRDefault="00811CD5" w:rsidP="00811CD5">
      <w:pPr>
        <w:pStyle w:val="Body"/>
        <w:rPr>
          <w:rFonts w:ascii="Arial" w:hAnsi="Arial" w:cs="Arial"/>
        </w:rPr>
      </w:pPr>
      <w:r w:rsidRPr="00811CD5">
        <w:rPr>
          <w:rFonts w:ascii="Arial" w:hAnsi="Arial" w:cs="Arial"/>
        </w:rPr>
        <w:t xml:space="preserve">Consistent with the DepEd’s updated curriculum framework under DepEd Order No. 10, s. 2024 (DepEd, 2024), which implements the </w:t>
      </w:r>
      <w:proofErr w:type="spellStart"/>
      <w:r w:rsidRPr="00811CD5">
        <w:rPr>
          <w:rFonts w:ascii="Arial" w:hAnsi="Arial" w:cs="Arial"/>
        </w:rPr>
        <w:t>Matatag</w:t>
      </w:r>
      <w:proofErr w:type="spellEnd"/>
      <w:r w:rsidRPr="00811CD5">
        <w:rPr>
          <w:rFonts w:ascii="Arial" w:hAnsi="Arial" w:cs="Arial"/>
        </w:rPr>
        <w:t xml:space="preserve"> Curriculum, the study underscores the importance of embedding transversal skills within learning activities to equip learners with the competencies necessary for navigating complex and evolving global contexts. The study revealed that activities across Quarters I to IV can be enhanced to foster competencies such as critical thinking, creativity, collaboration, communication, and global citizenship—skills that are increasingly indispensable in contemporary education (Sá &amp; Serpa, 2018; López &amp; Rodríguez-López, 2020).</w:t>
      </w:r>
    </w:p>
    <w:p w14:paraId="58C163EA" w14:textId="4ADBE12E" w:rsidR="00811CD5" w:rsidRPr="00811CD5" w:rsidRDefault="00811CD5" w:rsidP="00811CD5">
      <w:pPr>
        <w:pStyle w:val="Body"/>
        <w:rPr>
          <w:rFonts w:ascii="Arial" w:hAnsi="Arial" w:cs="Arial"/>
        </w:rPr>
      </w:pPr>
      <w:r w:rsidRPr="00811CD5">
        <w:rPr>
          <w:rFonts w:ascii="Arial" w:hAnsi="Arial" w:cs="Arial"/>
        </w:rPr>
        <w:t xml:space="preserve">The findings further suggest that while some transversal skills are currently integrated within the existing </w:t>
      </w:r>
      <w:proofErr w:type="spellStart"/>
      <w:r w:rsidRPr="00811CD5">
        <w:rPr>
          <w:rFonts w:ascii="Arial" w:hAnsi="Arial" w:cs="Arial"/>
        </w:rPr>
        <w:t>Araling</w:t>
      </w:r>
      <w:proofErr w:type="spellEnd"/>
      <w:r w:rsidRPr="00811CD5">
        <w:rPr>
          <w:rFonts w:ascii="Arial" w:hAnsi="Arial" w:cs="Arial"/>
        </w:rPr>
        <w:t xml:space="preserve"> </w:t>
      </w:r>
      <w:proofErr w:type="spellStart"/>
      <w:r w:rsidRPr="00811CD5">
        <w:rPr>
          <w:rFonts w:ascii="Arial" w:hAnsi="Arial" w:cs="Arial"/>
        </w:rPr>
        <w:t>Panlipunan</w:t>
      </w:r>
      <w:proofErr w:type="spellEnd"/>
      <w:r w:rsidRPr="00811CD5">
        <w:rPr>
          <w:rFonts w:ascii="Arial" w:hAnsi="Arial" w:cs="Arial"/>
        </w:rPr>
        <w:t xml:space="preserve"> 9 curriculum, there is a pronounced need to expand and deepen their integration across all lessons. For example, analysis of the learning activities highlighted gaps in TS1 (Critical and Innovative Thinking), TS2 (Global Citizenship), TS4 (Interpersonal Skills), and TS6 (Spirituality), which, if unaddressed, may limit students’ capacity to adapt, innovate, and collaborate effectively. Belchior-Rocha et al. (2022) emphasize the responsibility of educational systems to ensure learners acquire transversal skills to support employability and lifelong learning. In this context, the </w:t>
      </w:r>
      <w:proofErr w:type="spellStart"/>
      <w:r w:rsidRPr="00811CD5">
        <w:rPr>
          <w:rFonts w:ascii="Arial" w:hAnsi="Arial" w:cs="Arial"/>
        </w:rPr>
        <w:t>Araling</w:t>
      </w:r>
      <w:proofErr w:type="spellEnd"/>
      <w:r w:rsidRPr="00811CD5">
        <w:rPr>
          <w:rFonts w:ascii="Arial" w:hAnsi="Arial" w:cs="Arial"/>
        </w:rPr>
        <w:t xml:space="preserve"> </w:t>
      </w:r>
      <w:proofErr w:type="spellStart"/>
      <w:r w:rsidRPr="00811CD5">
        <w:rPr>
          <w:rFonts w:ascii="Arial" w:hAnsi="Arial" w:cs="Arial"/>
        </w:rPr>
        <w:t>Panlipunan</w:t>
      </w:r>
      <w:proofErr w:type="spellEnd"/>
      <w:r w:rsidRPr="00811CD5">
        <w:rPr>
          <w:rFonts w:ascii="Arial" w:hAnsi="Arial" w:cs="Arial"/>
        </w:rPr>
        <w:t xml:space="preserve"> 9 curriculum presents a strategic opportunity to cultivate these competencies intentionally, thereby preparing students for both academic success and meaningful participation in society.</w:t>
      </w:r>
    </w:p>
    <w:p w14:paraId="0E22FFF9" w14:textId="77777777" w:rsidR="00811CD5" w:rsidRPr="00811CD5" w:rsidRDefault="00811CD5" w:rsidP="00811CD5">
      <w:pPr>
        <w:pStyle w:val="Body"/>
        <w:rPr>
          <w:rFonts w:ascii="Arial" w:hAnsi="Arial" w:cs="Arial"/>
        </w:rPr>
      </w:pPr>
      <w:r w:rsidRPr="00811CD5">
        <w:rPr>
          <w:rFonts w:ascii="Arial" w:hAnsi="Arial" w:cs="Arial"/>
        </w:rPr>
        <w:t xml:space="preserve">Moreover, the study aligns with findings from </w:t>
      </w:r>
      <w:proofErr w:type="spellStart"/>
      <w:r w:rsidRPr="00811CD5">
        <w:rPr>
          <w:rFonts w:ascii="Arial" w:hAnsi="Arial" w:cs="Arial"/>
        </w:rPr>
        <w:t>Biasin</w:t>
      </w:r>
      <w:proofErr w:type="spellEnd"/>
      <w:r w:rsidRPr="00811CD5">
        <w:rPr>
          <w:rFonts w:ascii="Arial" w:hAnsi="Arial" w:cs="Arial"/>
        </w:rPr>
        <w:t xml:space="preserve"> and </w:t>
      </w:r>
      <w:proofErr w:type="spellStart"/>
      <w:r w:rsidRPr="00811CD5">
        <w:rPr>
          <w:rFonts w:ascii="Arial" w:hAnsi="Arial" w:cs="Arial"/>
        </w:rPr>
        <w:t>Pacquola</w:t>
      </w:r>
      <w:proofErr w:type="spellEnd"/>
      <w:r w:rsidRPr="00811CD5">
        <w:rPr>
          <w:rFonts w:ascii="Arial" w:hAnsi="Arial" w:cs="Arial"/>
        </w:rPr>
        <w:t xml:space="preserve"> (2019), highlighting the positive impact of systematically integrating transversal skills on students’ academic, personal, and professional development. By revising the learning activities to explicitly foster transversal competencies, educators can enhance students’ critical thinking, problem-solving, collaboration, and global awareness, all of which are central to the goals of the </w:t>
      </w:r>
      <w:proofErr w:type="spellStart"/>
      <w:r w:rsidRPr="00811CD5">
        <w:rPr>
          <w:rFonts w:ascii="Arial" w:hAnsi="Arial" w:cs="Arial"/>
        </w:rPr>
        <w:t>Matatag</w:t>
      </w:r>
      <w:proofErr w:type="spellEnd"/>
      <w:r w:rsidRPr="00811CD5">
        <w:rPr>
          <w:rFonts w:ascii="Arial" w:hAnsi="Arial" w:cs="Arial"/>
        </w:rPr>
        <w:t xml:space="preserve"> Curriculum (DepEd, 2024). Such integration is essential for equipping learners with the ability to navigate the challenges of the 21st century, fostering resilience, innovation, and adaptability in real-world scenarios.</w:t>
      </w:r>
    </w:p>
    <w:p w14:paraId="6FC29F83" w14:textId="77777777" w:rsidR="00811CD5" w:rsidRPr="00811CD5" w:rsidRDefault="00811CD5" w:rsidP="00811CD5">
      <w:pPr>
        <w:pStyle w:val="Body"/>
        <w:rPr>
          <w:rFonts w:ascii="Arial" w:hAnsi="Arial" w:cs="Arial"/>
        </w:rPr>
      </w:pPr>
    </w:p>
    <w:p w14:paraId="2672EF29" w14:textId="186E5D4D" w:rsidR="0043648C" w:rsidRDefault="00811CD5" w:rsidP="00811CD5">
      <w:pPr>
        <w:pStyle w:val="Body"/>
        <w:rPr>
          <w:rFonts w:ascii="Arial" w:hAnsi="Arial" w:cs="Arial"/>
        </w:rPr>
      </w:pPr>
      <w:r w:rsidRPr="00811CD5">
        <w:rPr>
          <w:rFonts w:ascii="Arial" w:hAnsi="Arial" w:cs="Arial"/>
        </w:rPr>
        <w:lastRenderedPageBreak/>
        <w:t xml:space="preserve">In summary, the analysis confirms that </w:t>
      </w:r>
      <w:proofErr w:type="spellStart"/>
      <w:r w:rsidRPr="00811CD5">
        <w:rPr>
          <w:rFonts w:ascii="Arial" w:hAnsi="Arial" w:cs="Arial"/>
        </w:rPr>
        <w:t>Araling</w:t>
      </w:r>
      <w:proofErr w:type="spellEnd"/>
      <w:r w:rsidRPr="00811CD5">
        <w:rPr>
          <w:rFonts w:ascii="Arial" w:hAnsi="Arial" w:cs="Arial"/>
        </w:rPr>
        <w:t xml:space="preserve"> </w:t>
      </w:r>
      <w:proofErr w:type="spellStart"/>
      <w:r w:rsidRPr="00811CD5">
        <w:rPr>
          <w:rFonts w:ascii="Arial" w:hAnsi="Arial" w:cs="Arial"/>
        </w:rPr>
        <w:t>Panlipunan</w:t>
      </w:r>
      <w:proofErr w:type="spellEnd"/>
      <w:r w:rsidRPr="00811CD5">
        <w:rPr>
          <w:rFonts w:ascii="Arial" w:hAnsi="Arial" w:cs="Arial"/>
        </w:rPr>
        <w:t xml:space="preserve"> 9 holds significant potential as a tool for transversal skills development. By strategically redesigning learning activities to integrate TS comprehensively, the curriculum can support the holistic development of students, aligning with the broader vision of modern education as articulated in DepEd policies. The deliberate inclusion of these skills ensures that learners are not only knowledgeable about social, economic, and civic concepts but are also capable of applying their learning creatively, collaboratively, and ethically in diverse and dynamic </w:t>
      </w:r>
      <w:proofErr w:type="gramStart"/>
      <w:r w:rsidRPr="00811CD5">
        <w:rPr>
          <w:rFonts w:ascii="Arial" w:hAnsi="Arial" w:cs="Arial"/>
        </w:rPr>
        <w:t>contexts.</w:t>
      </w:r>
      <w:r w:rsidR="0043648C" w:rsidRPr="0043648C">
        <w:rPr>
          <w:rFonts w:ascii="Arial" w:hAnsi="Arial" w:cs="Arial"/>
        </w:rPr>
        <w:t>.</w:t>
      </w:r>
      <w:proofErr w:type="gramEnd"/>
    </w:p>
    <w:p w14:paraId="56710EF7" w14:textId="6DA3D651" w:rsidR="0043648C" w:rsidRPr="00CC565F" w:rsidRDefault="00CC565F" w:rsidP="00CC565F">
      <w:pPr>
        <w:pStyle w:val="Body"/>
        <w:rPr>
          <w:rFonts w:ascii="Arial" w:hAnsi="Arial" w:cs="Arial"/>
          <w:b/>
          <w:bCs/>
          <w:sz w:val="22"/>
          <w:szCs w:val="22"/>
        </w:rPr>
      </w:pPr>
      <w:r w:rsidRPr="00CC565F">
        <w:rPr>
          <w:rFonts w:ascii="Arial" w:hAnsi="Arial" w:cs="Arial"/>
          <w:b/>
          <w:bCs/>
          <w:sz w:val="22"/>
          <w:szCs w:val="22"/>
        </w:rPr>
        <w:t xml:space="preserve">3.2 </w:t>
      </w:r>
      <w:r w:rsidR="0097601E" w:rsidRPr="0097601E">
        <w:rPr>
          <w:rFonts w:ascii="Arial" w:hAnsi="Arial" w:cs="Arial"/>
          <w:b/>
          <w:bCs/>
          <w:sz w:val="22"/>
          <w:szCs w:val="22"/>
        </w:rPr>
        <w:t xml:space="preserve">Supplemental Transversal Skills–Based Activity Package for </w:t>
      </w:r>
      <w:proofErr w:type="spellStart"/>
      <w:r w:rsidR="0097601E" w:rsidRPr="0097601E">
        <w:rPr>
          <w:rFonts w:ascii="Arial" w:hAnsi="Arial" w:cs="Arial"/>
          <w:b/>
          <w:bCs/>
          <w:sz w:val="22"/>
          <w:szCs w:val="22"/>
        </w:rPr>
        <w:t>Araling</w:t>
      </w:r>
      <w:proofErr w:type="spellEnd"/>
      <w:r w:rsidR="0097601E" w:rsidRPr="0097601E">
        <w:rPr>
          <w:rFonts w:ascii="Arial" w:hAnsi="Arial" w:cs="Arial"/>
          <w:b/>
          <w:bCs/>
          <w:sz w:val="22"/>
          <w:szCs w:val="22"/>
        </w:rPr>
        <w:t xml:space="preserve"> </w:t>
      </w:r>
      <w:proofErr w:type="spellStart"/>
      <w:r w:rsidR="0097601E" w:rsidRPr="0097601E">
        <w:rPr>
          <w:rFonts w:ascii="Arial" w:hAnsi="Arial" w:cs="Arial"/>
          <w:b/>
          <w:bCs/>
          <w:sz w:val="22"/>
          <w:szCs w:val="22"/>
        </w:rPr>
        <w:t>Panlipunan</w:t>
      </w:r>
      <w:proofErr w:type="spellEnd"/>
      <w:r w:rsidR="0097601E" w:rsidRPr="0097601E">
        <w:rPr>
          <w:rFonts w:ascii="Arial" w:hAnsi="Arial" w:cs="Arial"/>
          <w:b/>
          <w:bCs/>
          <w:sz w:val="22"/>
          <w:szCs w:val="22"/>
        </w:rPr>
        <w:t xml:space="preserve"> 9</w:t>
      </w:r>
    </w:p>
    <w:p w14:paraId="5D42E630" w14:textId="77F0F057" w:rsidR="0043648C" w:rsidRDefault="00B64D97" w:rsidP="0043648C">
      <w:pPr>
        <w:pStyle w:val="Body"/>
        <w:rPr>
          <w:rFonts w:ascii="Arial" w:hAnsi="Arial" w:cs="Arial"/>
        </w:rPr>
      </w:pPr>
      <w:r w:rsidRPr="00B64D97">
        <w:rPr>
          <w:rFonts w:ascii="Arial" w:hAnsi="Arial" w:cs="Arial"/>
        </w:rPr>
        <w:t xml:space="preserve">As revealed by the documentary analysis, several transversal skills were insufficiently represented in the existing learning activities of the </w:t>
      </w:r>
      <w:proofErr w:type="spellStart"/>
      <w:r w:rsidRPr="00B64D97">
        <w:rPr>
          <w:rFonts w:ascii="Arial" w:hAnsi="Arial" w:cs="Arial"/>
        </w:rPr>
        <w:t>Araling</w:t>
      </w:r>
      <w:proofErr w:type="spellEnd"/>
      <w:r w:rsidRPr="00B64D97">
        <w:rPr>
          <w:rFonts w:ascii="Arial" w:hAnsi="Arial" w:cs="Arial"/>
        </w:rPr>
        <w:t xml:space="preserve"> </w:t>
      </w:r>
      <w:proofErr w:type="spellStart"/>
      <w:r w:rsidRPr="00B64D97">
        <w:rPr>
          <w:rFonts w:ascii="Arial" w:hAnsi="Arial" w:cs="Arial"/>
        </w:rPr>
        <w:t>Panlipunan</w:t>
      </w:r>
      <w:proofErr w:type="spellEnd"/>
      <w:r w:rsidRPr="00B64D97">
        <w:rPr>
          <w:rFonts w:ascii="Arial" w:hAnsi="Arial" w:cs="Arial"/>
        </w:rPr>
        <w:t xml:space="preserve"> 9 Learner’s Module. In response to these gaps, this section presents the Supplemental Transversal Skills Activities (TSAs) designed for each quarter. These activities aim to enrich the existing module while intentionally fostering the development of transversal skills among learners as they engage with economic concepts.</w:t>
      </w:r>
    </w:p>
    <w:p w14:paraId="75EF429F" w14:textId="7E686527" w:rsidR="00B64D97" w:rsidRPr="00B64D97" w:rsidRDefault="00B64D97" w:rsidP="00B64D97">
      <w:pPr>
        <w:pStyle w:val="Body"/>
        <w:rPr>
          <w:rFonts w:ascii="Arial" w:hAnsi="Arial" w:cs="Arial"/>
          <w:b/>
          <w:bCs/>
          <w:u w:val="single"/>
          <w:lang w:val="en-PH"/>
        </w:rPr>
      </w:pPr>
      <w:r w:rsidRPr="00B64D97">
        <w:rPr>
          <w:rFonts w:ascii="Arial" w:hAnsi="Arial" w:cs="Arial"/>
          <w:b/>
          <w:bCs/>
          <w:u w:val="single"/>
          <w:lang w:val="en-PH"/>
        </w:rPr>
        <w:t>3.2.1 Quarter I</w:t>
      </w:r>
    </w:p>
    <w:p w14:paraId="76DBC605" w14:textId="77777777" w:rsidR="00B64D97" w:rsidRPr="00B64D97" w:rsidRDefault="00B64D97" w:rsidP="00B64D97">
      <w:pPr>
        <w:pStyle w:val="Body"/>
        <w:rPr>
          <w:rFonts w:ascii="Arial" w:hAnsi="Arial" w:cs="Arial"/>
          <w:lang w:val="en-PH"/>
        </w:rPr>
      </w:pPr>
      <w:r w:rsidRPr="00B64D97">
        <w:rPr>
          <w:rFonts w:ascii="Arial" w:hAnsi="Arial" w:cs="Arial"/>
          <w:lang w:val="en-PH"/>
        </w:rPr>
        <w:t xml:space="preserve">The learning activities in Quarter I were closely examined to determine which transversal skills were inadequately reflected in the Learner’s Module. The lessons analyzed include: (1) </w:t>
      </w:r>
      <w:proofErr w:type="spellStart"/>
      <w:r w:rsidRPr="00B64D97">
        <w:rPr>
          <w:rFonts w:ascii="Arial" w:hAnsi="Arial" w:cs="Arial"/>
          <w:i/>
          <w:iCs/>
          <w:lang w:val="en-PH"/>
        </w:rPr>
        <w:t>Kahulugan</w:t>
      </w:r>
      <w:proofErr w:type="spellEnd"/>
      <w:r w:rsidRPr="00B64D97">
        <w:rPr>
          <w:rFonts w:ascii="Arial" w:hAnsi="Arial" w:cs="Arial"/>
          <w:i/>
          <w:iCs/>
          <w:lang w:val="en-PH"/>
        </w:rPr>
        <w:t xml:space="preserve"> at </w:t>
      </w:r>
      <w:proofErr w:type="spellStart"/>
      <w:r w:rsidRPr="00B64D97">
        <w:rPr>
          <w:rFonts w:ascii="Arial" w:hAnsi="Arial" w:cs="Arial"/>
          <w:i/>
          <w:iCs/>
          <w:lang w:val="en-PH"/>
        </w:rPr>
        <w:t>Kahalagahan</w:t>
      </w:r>
      <w:proofErr w:type="spellEnd"/>
      <w:r w:rsidRPr="00B64D97">
        <w:rPr>
          <w:rFonts w:ascii="Arial" w:hAnsi="Arial" w:cs="Arial"/>
          <w:i/>
          <w:iCs/>
          <w:lang w:val="en-PH"/>
        </w:rPr>
        <w:t xml:space="preserve"> ng </w:t>
      </w:r>
      <w:proofErr w:type="spellStart"/>
      <w:r w:rsidRPr="00B64D97">
        <w:rPr>
          <w:rFonts w:ascii="Arial" w:hAnsi="Arial" w:cs="Arial"/>
          <w:i/>
          <w:iCs/>
          <w:lang w:val="en-PH"/>
        </w:rPr>
        <w:t>Ekonomiks</w:t>
      </w:r>
      <w:proofErr w:type="spellEnd"/>
      <w:r w:rsidRPr="00B64D97">
        <w:rPr>
          <w:rFonts w:ascii="Arial" w:hAnsi="Arial" w:cs="Arial"/>
          <w:lang w:val="en-PH"/>
        </w:rPr>
        <w:t xml:space="preserve">; (2) </w:t>
      </w:r>
      <w:r w:rsidRPr="00B64D97">
        <w:rPr>
          <w:rFonts w:ascii="Arial" w:hAnsi="Arial" w:cs="Arial"/>
          <w:i/>
          <w:iCs/>
          <w:lang w:val="en-PH"/>
        </w:rPr>
        <w:t xml:space="preserve">Ang </w:t>
      </w:r>
      <w:proofErr w:type="spellStart"/>
      <w:r w:rsidRPr="00B64D97">
        <w:rPr>
          <w:rFonts w:ascii="Arial" w:hAnsi="Arial" w:cs="Arial"/>
          <w:i/>
          <w:iCs/>
          <w:lang w:val="en-PH"/>
        </w:rPr>
        <w:t>Kakapusan</w:t>
      </w:r>
      <w:proofErr w:type="spellEnd"/>
      <w:r w:rsidRPr="00B64D97">
        <w:rPr>
          <w:rFonts w:ascii="Arial" w:hAnsi="Arial" w:cs="Arial"/>
          <w:lang w:val="en-PH"/>
        </w:rPr>
        <w:t xml:space="preserve">; (3) </w:t>
      </w:r>
      <w:proofErr w:type="spellStart"/>
      <w:r w:rsidRPr="00B64D97">
        <w:rPr>
          <w:rFonts w:ascii="Arial" w:hAnsi="Arial" w:cs="Arial"/>
          <w:i/>
          <w:iCs/>
          <w:lang w:val="en-PH"/>
        </w:rPr>
        <w:t>Pangangailangan</w:t>
      </w:r>
      <w:proofErr w:type="spellEnd"/>
      <w:r w:rsidRPr="00B64D97">
        <w:rPr>
          <w:rFonts w:ascii="Arial" w:hAnsi="Arial" w:cs="Arial"/>
          <w:i/>
          <w:iCs/>
          <w:lang w:val="en-PH"/>
        </w:rPr>
        <w:t xml:space="preserve"> at </w:t>
      </w:r>
      <w:proofErr w:type="spellStart"/>
      <w:r w:rsidRPr="00B64D97">
        <w:rPr>
          <w:rFonts w:ascii="Arial" w:hAnsi="Arial" w:cs="Arial"/>
          <w:i/>
          <w:iCs/>
          <w:lang w:val="en-PH"/>
        </w:rPr>
        <w:t>Kagustuhan</w:t>
      </w:r>
      <w:proofErr w:type="spellEnd"/>
      <w:r w:rsidRPr="00B64D97">
        <w:rPr>
          <w:rFonts w:ascii="Arial" w:hAnsi="Arial" w:cs="Arial"/>
          <w:lang w:val="en-PH"/>
        </w:rPr>
        <w:t xml:space="preserve">; (4) </w:t>
      </w:r>
      <w:proofErr w:type="spellStart"/>
      <w:r w:rsidRPr="00B64D97">
        <w:rPr>
          <w:rFonts w:ascii="Arial" w:hAnsi="Arial" w:cs="Arial"/>
          <w:i/>
          <w:iCs/>
          <w:lang w:val="en-PH"/>
        </w:rPr>
        <w:t>Alokasyon</w:t>
      </w:r>
      <w:proofErr w:type="spellEnd"/>
      <w:r w:rsidRPr="00B64D97">
        <w:rPr>
          <w:rFonts w:ascii="Arial" w:hAnsi="Arial" w:cs="Arial"/>
          <w:lang w:val="en-PH"/>
        </w:rPr>
        <w:t xml:space="preserve">; (5) </w:t>
      </w:r>
      <w:proofErr w:type="spellStart"/>
      <w:r w:rsidRPr="00B64D97">
        <w:rPr>
          <w:rFonts w:ascii="Arial" w:hAnsi="Arial" w:cs="Arial"/>
          <w:i/>
          <w:iCs/>
          <w:lang w:val="en-PH"/>
        </w:rPr>
        <w:t>Pagkonsumo</w:t>
      </w:r>
      <w:proofErr w:type="spellEnd"/>
      <w:r w:rsidRPr="00B64D97">
        <w:rPr>
          <w:rFonts w:ascii="Arial" w:hAnsi="Arial" w:cs="Arial"/>
          <w:lang w:val="en-PH"/>
        </w:rPr>
        <w:t xml:space="preserve">; and (6) </w:t>
      </w:r>
      <w:proofErr w:type="spellStart"/>
      <w:r w:rsidRPr="00B64D97">
        <w:rPr>
          <w:rFonts w:ascii="Arial" w:hAnsi="Arial" w:cs="Arial"/>
          <w:i/>
          <w:iCs/>
          <w:lang w:val="en-PH"/>
        </w:rPr>
        <w:t>Produksiyon</w:t>
      </w:r>
      <w:proofErr w:type="spellEnd"/>
      <w:r w:rsidRPr="00B64D97">
        <w:rPr>
          <w:rFonts w:ascii="Arial" w:hAnsi="Arial" w:cs="Arial"/>
          <w:lang w:val="en-PH"/>
        </w:rPr>
        <w:t>.</w:t>
      </w:r>
    </w:p>
    <w:p w14:paraId="68489C2F" w14:textId="74C63C4A" w:rsidR="00B64D97" w:rsidRPr="00F43803" w:rsidRDefault="00B64D97" w:rsidP="00B64D97">
      <w:pPr>
        <w:pStyle w:val="Body"/>
        <w:rPr>
          <w:rFonts w:ascii="Arial" w:hAnsi="Arial" w:cs="Arial"/>
          <w:lang w:val="en-PH"/>
        </w:rPr>
      </w:pPr>
      <w:r w:rsidRPr="00B64D97">
        <w:rPr>
          <w:rFonts w:ascii="Arial" w:hAnsi="Arial" w:cs="Arial"/>
          <w:lang w:val="en-PH"/>
        </w:rPr>
        <w:t xml:space="preserve">In </w:t>
      </w:r>
      <w:r w:rsidR="00AA6D9E" w:rsidRPr="00AA6D9E">
        <w:rPr>
          <w:rFonts w:ascii="Arial" w:hAnsi="Arial" w:cs="Arial"/>
          <w:lang w:val="en-PH"/>
        </w:rPr>
        <w:t xml:space="preserve">Figure </w:t>
      </w:r>
      <w:r w:rsidRPr="00B64D97">
        <w:rPr>
          <w:rFonts w:ascii="Arial" w:hAnsi="Arial" w:cs="Arial"/>
          <w:lang w:val="en-PH"/>
        </w:rPr>
        <w:t>1, the absence of TS1 (Critical and Innovative Thinking) is evident. The scenario relies heavily on conventional and routine responses, offering limited opportunities for learners to explore alternative solutions or demonstrate creative problem-solving. As a result, learners’ ability to adapt to dynamic economic situations and develop a deeper understanding of economic principles is constrained.</w:t>
      </w:r>
    </w:p>
    <w:p w14:paraId="647EA8D4" w14:textId="57BA5B5D" w:rsidR="00B64D97" w:rsidRPr="00B64D97" w:rsidRDefault="00B64D97" w:rsidP="00B64D97">
      <w:pPr>
        <w:pStyle w:val="Body"/>
        <w:spacing w:after="0"/>
        <w:jc w:val="center"/>
        <w:rPr>
          <w:rFonts w:ascii="Arial" w:hAnsi="Arial" w:cs="Arial"/>
          <w:lang w:val="en-PH"/>
        </w:rPr>
      </w:pPr>
      <w:r w:rsidRPr="00F43803">
        <w:rPr>
          <w:rFonts w:ascii="Arial" w:hAnsi="Arial" w:cs="Arial"/>
          <w:noProof/>
          <w:lang w:val="en-PH"/>
        </w:rPr>
        <w:drawing>
          <wp:inline distT="0" distB="0" distL="0" distR="0" wp14:anchorId="4DC1ADD9" wp14:editId="5252CF7B">
            <wp:extent cx="3437482" cy="2514600"/>
            <wp:effectExtent l="0" t="0" r="0" b="0"/>
            <wp:docPr id="546444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58053" cy="2529648"/>
                    </a:xfrm>
                    <a:prstGeom prst="rect">
                      <a:avLst/>
                    </a:prstGeom>
                    <a:noFill/>
                  </pic:spPr>
                </pic:pic>
              </a:graphicData>
            </a:graphic>
          </wp:inline>
        </w:drawing>
      </w:r>
    </w:p>
    <w:p w14:paraId="449CA658" w14:textId="740F59F4" w:rsidR="00B64D97" w:rsidRPr="00B64D97" w:rsidRDefault="00AA6D9E" w:rsidP="00B64D97">
      <w:pPr>
        <w:pStyle w:val="Body"/>
        <w:jc w:val="center"/>
        <w:rPr>
          <w:rFonts w:ascii="Arial" w:hAnsi="Arial" w:cs="Arial"/>
          <w:lang w:val="en-PH"/>
        </w:rPr>
      </w:pPr>
      <w:r w:rsidRPr="00AA6D9E">
        <w:rPr>
          <w:rFonts w:ascii="Arial" w:hAnsi="Arial" w:cs="Arial"/>
          <w:lang w:val="en-PH"/>
        </w:rPr>
        <w:t xml:space="preserve">Figure </w:t>
      </w:r>
      <w:r w:rsidR="00B64D97" w:rsidRPr="00B64D97">
        <w:rPr>
          <w:rFonts w:ascii="Arial" w:hAnsi="Arial" w:cs="Arial"/>
          <w:lang w:val="en-PH"/>
        </w:rPr>
        <w:t xml:space="preserve">1. AP9 – Supplemental TSA </w:t>
      </w:r>
      <w:proofErr w:type="spellStart"/>
      <w:r w:rsidR="00B64D97" w:rsidRPr="00B64D97">
        <w:rPr>
          <w:rFonts w:ascii="Arial" w:hAnsi="Arial" w:cs="Arial"/>
          <w:lang w:val="en-PH"/>
        </w:rPr>
        <w:t>Yunit</w:t>
      </w:r>
      <w:proofErr w:type="spellEnd"/>
      <w:r w:rsidR="00B64D97" w:rsidRPr="00B64D97">
        <w:rPr>
          <w:rFonts w:ascii="Arial" w:hAnsi="Arial" w:cs="Arial"/>
          <w:lang w:val="en-PH"/>
        </w:rPr>
        <w:t xml:space="preserve"> I, p. 1</w:t>
      </w:r>
    </w:p>
    <w:p w14:paraId="48A64DB1" w14:textId="29FA04BD" w:rsidR="00B64D97" w:rsidRPr="00B64D97" w:rsidRDefault="00B64D97" w:rsidP="00B64D97">
      <w:pPr>
        <w:pStyle w:val="Body"/>
        <w:rPr>
          <w:rFonts w:ascii="Arial" w:hAnsi="Arial" w:cs="Arial"/>
          <w:lang w:val="en-PH"/>
        </w:rPr>
      </w:pPr>
      <w:r w:rsidRPr="00B64D97">
        <w:rPr>
          <w:rFonts w:ascii="Arial" w:hAnsi="Arial" w:cs="Arial"/>
          <w:lang w:val="en-PH"/>
        </w:rPr>
        <w:t xml:space="preserve">Accordingly, </w:t>
      </w:r>
      <w:r w:rsidR="00AA6D9E" w:rsidRPr="00AA6D9E">
        <w:rPr>
          <w:rFonts w:ascii="Arial" w:hAnsi="Arial" w:cs="Arial"/>
          <w:lang w:val="en-PH"/>
        </w:rPr>
        <w:t xml:space="preserve">Figure </w:t>
      </w:r>
      <w:r w:rsidRPr="00B64D97">
        <w:rPr>
          <w:rFonts w:ascii="Arial" w:hAnsi="Arial" w:cs="Arial"/>
          <w:lang w:val="en-PH"/>
        </w:rPr>
        <w:t xml:space="preserve">1 explicitly integrates TS1 (Critical and Innovative Thinking). The activity presents a more dynamic and adaptive economic scenario that encourages learners to explore novel ideas, critically analyze situations, and anticipate possible outcomes. This skill </w:t>
      </w:r>
      <w:r w:rsidRPr="00B64D97">
        <w:rPr>
          <w:rFonts w:ascii="Arial" w:hAnsi="Arial" w:cs="Arial"/>
          <w:lang w:val="en-PH"/>
        </w:rPr>
        <w:lastRenderedPageBreak/>
        <w:t>is essential in Economics, as it equips learners with the ability to examine economic conditions critically, generate innovative solutions, and evaluate potential consequences. Through this integration, the activity provides a more comprehensive approach to understanding complex economic realities.</w:t>
      </w:r>
    </w:p>
    <w:p w14:paraId="2EFF6355" w14:textId="6D5BF74C" w:rsidR="00B64D97" w:rsidRPr="00F43803" w:rsidRDefault="00B64D97" w:rsidP="00B64D97">
      <w:pPr>
        <w:pStyle w:val="Body"/>
        <w:rPr>
          <w:rFonts w:ascii="Arial" w:hAnsi="Arial" w:cs="Arial"/>
          <w:lang w:val="en-PH"/>
        </w:rPr>
      </w:pPr>
      <w:r w:rsidRPr="00B64D97">
        <w:rPr>
          <w:rFonts w:ascii="Arial" w:hAnsi="Arial" w:cs="Arial"/>
          <w:lang w:val="en-PH"/>
        </w:rPr>
        <w:t xml:space="preserve">In </w:t>
      </w:r>
      <w:r w:rsidR="00AA6D9E" w:rsidRPr="00AA6D9E">
        <w:rPr>
          <w:rFonts w:ascii="Arial" w:hAnsi="Arial" w:cs="Arial"/>
          <w:lang w:val="en-PH"/>
        </w:rPr>
        <w:t xml:space="preserve">Figure </w:t>
      </w:r>
      <w:r w:rsidRPr="00B64D97">
        <w:rPr>
          <w:rFonts w:ascii="Arial" w:hAnsi="Arial" w:cs="Arial"/>
          <w:lang w:val="en-PH"/>
        </w:rPr>
        <w:t>2, both TS1 (Critical and Innovative Thinking) and TS4 (Interpersonal Skills) are notably absent. The scenario lacks evidence of collaboration, teamwork, or analytical engagement, resulting in a limited depiction of how interconnected economic factors operate within real-world contexts.</w:t>
      </w:r>
    </w:p>
    <w:p w14:paraId="06EC4448" w14:textId="1469D49D" w:rsidR="00B64D97" w:rsidRPr="00B64D97" w:rsidRDefault="00B64D97" w:rsidP="00B64D97">
      <w:pPr>
        <w:pStyle w:val="Body"/>
        <w:spacing w:after="0"/>
        <w:jc w:val="center"/>
        <w:rPr>
          <w:rFonts w:ascii="Arial" w:hAnsi="Arial" w:cs="Arial"/>
          <w:lang w:val="en-PH"/>
        </w:rPr>
      </w:pPr>
      <w:r w:rsidRPr="00F43803">
        <w:rPr>
          <w:rFonts w:ascii="Arial" w:hAnsi="Arial" w:cs="Arial"/>
          <w:noProof/>
          <w:lang w:val="en-PH"/>
        </w:rPr>
        <w:drawing>
          <wp:inline distT="0" distB="0" distL="0" distR="0" wp14:anchorId="23A441B5" wp14:editId="74DAFEC7">
            <wp:extent cx="4181475" cy="2524125"/>
            <wp:effectExtent l="0" t="0" r="0" b="0"/>
            <wp:docPr id="2072347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81475" cy="2524125"/>
                    </a:xfrm>
                    <a:prstGeom prst="rect">
                      <a:avLst/>
                    </a:prstGeom>
                    <a:noFill/>
                  </pic:spPr>
                </pic:pic>
              </a:graphicData>
            </a:graphic>
          </wp:inline>
        </w:drawing>
      </w:r>
    </w:p>
    <w:p w14:paraId="16927A2A" w14:textId="4A2B4E60" w:rsidR="00B64D97" w:rsidRPr="00B64D97" w:rsidRDefault="00DD64D1" w:rsidP="00B64D97">
      <w:pPr>
        <w:pStyle w:val="Body"/>
        <w:jc w:val="center"/>
        <w:rPr>
          <w:rFonts w:ascii="Arial" w:hAnsi="Arial" w:cs="Arial"/>
          <w:lang w:val="en-PH"/>
        </w:rPr>
      </w:pPr>
      <w:r>
        <w:rPr>
          <w:rFonts w:ascii="Arial" w:hAnsi="Arial" w:cs="Arial"/>
          <w:lang w:val="en-PH"/>
        </w:rPr>
        <w:t>Figure 2</w:t>
      </w:r>
      <w:r w:rsidR="00B64D97" w:rsidRPr="00B64D97">
        <w:rPr>
          <w:rFonts w:ascii="Arial" w:hAnsi="Arial" w:cs="Arial"/>
          <w:lang w:val="en-PH"/>
        </w:rPr>
        <w:t xml:space="preserve">. AP9 – Supplemental TSA </w:t>
      </w:r>
      <w:proofErr w:type="spellStart"/>
      <w:r w:rsidR="00B64D97" w:rsidRPr="00B64D97">
        <w:rPr>
          <w:rFonts w:ascii="Arial" w:hAnsi="Arial" w:cs="Arial"/>
          <w:lang w:val="en-PH"/>
        </w:rPr>
        <w:t>Yunit</w:t>
      </w:r>
      <w:proofErr w:type="spellEnd"/>
      <w:r w:rsidR="00B64D97" w:rsidRPr="00B64D97">
        <w:rPr>
          <w:rFonts w:ascii="Arial" w:hAnsi="Arial" w:cs="Arial"/>
          <w:lang w:val="en-PH"/>
        </w:rPr>
        <w:t xml:space="preserve"> I, p. 2</w:t>
      </w:r>
    </w:p>
    <w:p w14:paraId="0C655F46" w14:textId="65184D53" w:rsidR="00B64D97" w:rsidRPr="00B64D97" w:rsidRDefault="00B64D97" w:rsidP="00B64D97">
      <w:pPr>
        <w:pStyle w:val="Body"/>
        <w:rPr>
          <w:rFonts w:ascii="Arial" w:hAnsi="Arial" w:cs="Arial"/>
          <w:lang w:val="en-PH"/>
        </w:rPr>
      </w:pPr>
      <w:r w:rsidRPr="00B64D97">
        <w:rPr>
          <w:rFonts w:ascii="Arial" w:hAnsi="Arial" w:cs="Arial"/>
          <w:lang w:val="en-PH"/>
        </w:rPr>
        <w:t xml:space="preserve">In contrast, </w:t>
      </w:r>
      <w:r w:rsidR="00DD64D1">
        <w:rPr>
          <w:rFonts w:ascii="Arial" w:hAnsi="Arial" w:cs="Arial"/>
          <w:lang w:val="en-PH"/>
        </w:rPr>
        <w:t>Figure 2</w:t>
      </w:r>
      <w:r w:rsidRPr="00B64D97">
        <w:rPr>
          <w:rFonts w:ascii="Arial" w:hAnsi="Arial" w:cs="Arial"/>
          <w:lang w:val="en-PH"/>
        </w:rPr>
        <w:t xml:space="preserve"> effectively demonstrates TS1 and TS4. The activity emphasizes collaborative discussion, allowing learners to share insights and analyze issues related to scarcity collectively. This cooperative learning environment promotes critical thinking and enhances learners’ ability to navigate the complexities of economic systems through shared perspectives and informed dialogue.</w:t>
      </w:r>
    </w:p>
    <w:p w14:paraId="2804B4E2" w14:textId="099B0E09" w:rsidR="00B64D97" w:rsidRPr="00B64D97" w:rsidRDefault="00B64D97" w:rsidP="00B64D97">
      <w:pPr>
        <w:pStyle w:val="Body"/>
        <w:rPr>
          <w:rFonts w:ascii="Arial" w:hAnsi="Arial" w:cs="Arial"/>
          <w:lang w:val="en-PH"/>
        </w:rPr>
      </w:pPr>
      <w:r w:rsidRPr="00B64D97">
        <w:rPr>
          <w:rFonts w:ascii="Arial" w:hAnsi="Arial" w:cs="Arial"/>
          <w:lang w:val="en-PH"/>
        </w:rPr>
        <w:t xml:space="preserve">In </w:t>
      </w:r>
      <w:r w:rsidR="00AA6D9E" w:rsidRPr="00AA6D9E">
        <w:rPr>
          <w:rFonts w:ascii="Arial" w:hAnsi="Arial" w:cs="Arial"/>
          <w:lang w:val="en-PH"/>
        </w:rPr>
        <w:t xml:space="preserve">Figure </w:t>
      </w:r>
      <w:r w:rsidRPr="00B64D97">
        <w:rPr>
          <w:rFonts w:ascii="Arial" w:hAnsi="Arial" w:cs="Arial"/>
          <w:lang w:val="en-PH"/>
        </w:rPr>
        <w:t>3, critical transversal skills necessary for understanding the concepts of needs and wants are lacking. Specifically, TS1 (Critical and Innovative Thinking) and TS2 (Global Citizenship) are absent, as the activity does not reflect creative analysis or awareness of broader social and global contexts.</w:t>
      </w:r>
    </w:p>
    <w:p w14:paraId="0C013EAD" w14:textId="359F3036" w:rsidR="00B64D97" w:rsidRPr="00F43803" w:rsidRDefault="00B64D97" w:rsidP="00B64D97">
      <w:pPr>
        <w:pStyle w:val="Body"/>
        <w:rPr>
          <w:rFonts w:ascii="Arial" w:hAnsi="Arial" w:cs="Arial"/>
          <w:lang w:val="en-PH"/>
        </w:rPr>
      </w:pPr>
      <w:r w:rsidRPr="00B64D97">
        <w:rPr>
          <w:rFonts w:ascii="Arial" w:hAnsi="Arial" w:cs="Arial"/>
          <w:lang w:val="en-PH"/>
        </w:rPr>
        <w:t xml:space="preserve">Conversely, </w:t>
      </w:r>
      <w:r w:rsidR="00AA6D9E" w:rsidRPr="00AA6D9E">
        <w:rPr>
          <w:rFonts w:ascii="Arial" w:hAnsi="Arial" w:cs="Arial"/>
          <w:lang w:val="en-PH"/>
        </w:rPr>
        <w:t xml:space="preserve">Figure </w:t>
      </w:r>
      <w:r w:rsidR="00DD64D1">
        <w:rPr>
          <w:rFonts w:ascii="Arial" w:hAnsi="Arial" w:cs="Arial"/>
          <w:lang w:val="en-PH"/>
        </w:rPr>
        <w:t>3</w:t>
      </w:r>
      <w:r w:rsidRPr="00B64D97">
        <w:rPr>
          <w:rFonts w:ascii="Arial" w:hAnsi="Arial" w:cs="Arial"/>
          <w:lang w:val="en-PH"/>
        </w:rPr>
        <w:t xml:space="preserve"> addresses these deficiencies by integrating TS1 and TS2. Learners are required to critically analyze the hierarchy of needs while engaging with diverse perspectives. The representation of collaboration among individuals fosters an appreciation of global contexts and cultural diversity, which are essential in understanding economic behavior in a globalized society.</w:t>
      </w:r>
    </w:p>
    <w:p w14:paraId="67CAB8E3" w14:textId="77777777" w:rsidR="00B64D97" w:rsidRPr="00F43803" w:rsidRDefault="00B64D97" w:rsidP="00B64D97">
      <w:pPr>
        <w:pStyle w:val="Body"/>
        <w:rPr>
          <w:rFonts w:ascii="Arial" w:hAnsi="Arial" w:cs="Arial"/>
          <w:lang w:val="en-PH"/>
        </w:rPr>
      </w:pPr>
    </w:p>
    <w:p w14:paraId="26B4D00A" w14:textId="77777777" w:rsidR="00B64D97" w:rsidRPr="00F43803" w:rsidRDefault="00B64D97" w:rsidP="00B64D97">
      <w:pPr>
        <w:pStyle w:val="Body"/>
        <w:rPr>
          <w:rFonts w:ascii="Arial" w:hAnsi="Arial" w:cs="Arial"/>
          <w:lang w:val="en-PH"/>
        </w:rPr>
      </w:pPr>
    </w:p>
    <w:p w14:paraId="045C4B30" w14:textId="4AC7C9EF" w:rsidR="00B64D97" w:rsidRPr="00F43803" w:rsidRDefault="00B64D97" w:rsidP="00B64D97">
      <w:pPr>
        <w:pStyle w:val="Body"/>
        <w:spacing w:after="0"/>
        <w:jc w:val="center"/>
        <w:rPr>
          <w:rFonts w:ascii="Arial" w:hAnsi="Arial" w:cs="Arial"/>
          <w:lang w:val="en-PH"/>
        </w:rPr>
      </w:pPr>
      <w:r w:rsidRPr="00F43803">
        <w:rPr>
          <w:rFonts w:ascii="Arial" w:hAnsi="Arial" w:cs="Arial"/>
          <w:noProof/>
          <w:lang w:val="en-PH"/>
        </w:rPr>
        <w:lastRenderedPageBreak/>
        <w:drawing>
          <wp:inline distT="0" distB="0" distL="0" distR="0" wp14:anchorId="0E829C0F" wp14:editId="18CD0312">
            <wp:extent cx="3641978" cy="2524125"/>
            <wp:effectExtent l="0" t="0" r="0" b="0"/>
            <wp:docPr id="291647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5710" cy="2533642"/>
                    </a:xfrm>
                    <a:prstGeom prst="rect">
                      <a:avLst/>
                    </a:prstGeom>
                    <a:noFill/>
                  </pic:spPr>
                </pic:pic>
              </a:graphicData>
            </a:graphic>
          </wp:inline>
        </w:drawing>
      </w:r>
    </w:p>
    <w:p w14:paraId="1603769D" w14:textId="3468986A" w:rsidR="00B64D97" w:rsidRPr="00B64D97" w:rsidRDefault="00DD64D1" w:rsidP="00B64D97">
      <w:pPr>
        <w:pStyle w:val="Body"/>
        <w:jc w:val="center"/>
        <w:rPr>
          <w:rFonts w:ascii="Arial" w:hAnsi="Arial" w:cs="Arial"/>
          <w:lang w:val="en-PH"/>
        </w:rPr>
      </w:pPr>
      <w:r>
        <w:rPr>
          <w:rFonts w:ascii="Arial" w:hAnsi="Arial" w:cs="Arial"/>
          <w:lang w:val="en-PH"/>
        </w:rPr>
        <w:t>Figure 3</w:t>
      </w:r>
      <w:r w:rsidR="00B64D97" w:rsidRPr="00B64D97">
        <w:rPr>
          <w:rFonts w:ascii="Arial" w:hAnsi="Arial" w:cs="Arial"/>
          <w:lang w:val="en-PH"/>
        </w:rPr>
        <w:t xml:space="preserve">. AP9 – Supplemental TSA </w:t>
      </w:r>
      <w:proofErr w:type="spellStart"/>
      <w:r w:rsidR="00B64D97" w:rsidRPr="00B64D97">
        <w:rPr>
          <w:rFonts w:ascii="Arial" w:hAnsi="Arial" w:cs="Arial"/>
          <w:lang w:val="en-PH"/>
        </w:rPr>
        <w:t>Yunit</w:t>
      </w:r>
      <w:proofErr w:type="spellEnd"/>
      <w:r w:rsidR="00B64D97" w:rsidRPr="00B64D97">
        <w:rPr>
          <w:rFonts w:ascii="Arial" w:hAnsi="Arial" w:cs="Arial"/>
          <w:lang w:val="en-PH"/>
        </w:rPr>
        <w:t xml:space="preserve"> I, p. 3</w:t>
      </w:r>
    </w:p>
    <w:p w14:paraId="1DEA11C5" w14:textId="21FB3537" w:rsidR="00B64D97" w:rsidRPr="00B64D97" w:rsidRDefault="00B64D97" w:rsidP="00B64D97">
      <w:pPr>
        <w:pStyle w:val="Body"/>
        <w:rPr>
          <w:rFonts w:ascii="Arial" w:hAnsi="Arial" w:cs="Arial"/>
          <w:lang w:val="en-PH"/>
        </w:rPr>
      </w:pPr>
      <w:r w:rsidRPr="00B64D97">
        <w:rPr>
          <w:rFonts w:ascii="Arial" w:hAnsi="Arial" w:cs="Arial"/>
          <w:lang w:val="en-PH"/>
        </w:rPr>
        <w:t xml:space="preserve">In </w:t>
      </w:r>
      <w:r w:rsidR="00AA6D9E" w:rsidRPr="00AA6D9E">
        <w:rPr>
          <w:rFonts w:ascii="Arial" w:hAnsi="Arial" w:cs="Arial"/>
          <w:lang w:val="en-PH"/>
        </w:rPr>
        <w:t xml:space="preserve">Figure </w:t>
      </w:r>
      <w:r w:rsidRPr="00B64D97">
        <w:rPr>
          <w:rFonts w:ascii="Arial" w:hAnsi="Arial" w:cs="Arial"/>
          <w:lang w:val="en-PH"/>
        </w:rPr>
        <w:t>4, TS1 (Critical and Innovative Thinking) and TS4 (Interpersonal Skills) are insufficiently represented. The activity focuses primarily on identification rather than analysis, and it does not encourage collaboration or deeper cognitive engagement.</w:t>
      </w:r>
    </w:p>
    <w:p w14:paraId="31E463A0" w14:textId="7097DF21" w:rsidR="00B64D97" w:rsidRPr="00F43803" w:rsidRDefault="00B64D97" w:rsidP="00B64D97">
      <w:pPr>
        <w:pStyle w:val="Body"/>
        <w:spacing w:after="0"/>
        <w:jc w:val="center"/>
        <w:rPr>
          <w:rFonts w:ascii="Arial" w:hAnsi="Arial" w:cs="Arial"/>
          <w:lang w:val="en-PH"/>
        </w:rPr>
      </w:pPr>
      <w:r w:rsidRPr="00F43803">
        <w:rPr>
          <w:rFonts w:ascii="Arial" w:hAnsi="Arial" w:cs="Arial"/>
          <w:noProof/>
          <w:lang w:val="en-PH"/>
        </w:rPr>
        <w:drawing>
          <wp:inline distT="0" distB="0" distL="0" distR="0" wp14:anchorId="05DBD281" wp14:editId="1E356E7E">
            <wp:extent cx="3768754" cy="2581275"/>
            <wp:effectExtent l="0" t="0" r="0" b="0"/>
            <wp:docPr id="16147025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84674" cy="2592179"/>
                    </a:xfrm>
                    <a:prstGeom prst="rect">
                      <a:avLst/>
                    </a:prstGeom>
                    <a:noFill/>
                  </pic:spPr>
                </pic:pic>
              </a:graphicData>
            </a:graphic>
          </wp:inline>
        </w:drawing>
      </w:r>
    </w:p>
    <w:p w14:paraId="37B876E7" w14:textId="1F02650A" w:rsidR="00B64D97" w:rsidRPr="00B64D97" w:rsidRDefault="00AA6D9E" w:rsidP="00AA6D9E">
      <w:pPr>
        <w:pStyle w:val="Body"/>
        <w:tabs>
          <w:tab w:val="left" w:pos="285"/>
          <w:tab w:val="center" w:pos="4104"/>
        </w:tabs>
        <w:jc w:val="left"/>
        <w:rPr>
          <w:rFonts w:ascii="Arial" w:hAnsi="Arial" w:cs="Arial"/>
          <w:lang w:val="en-PH"/>
        </w:rPr>
      </w:pPr>
      <w:r>
        <w:rPr>
          <w:rFonts w:ascii="Arial" w:hAnsi="Arial" w:cs="Arial"/>
          <w:lang w:val="en-PH"/>
        </w:rPr>
        <w:tab/>
      </w:r>
      <w:r>
        <w:rPr>
          <w:rFonts w:ascii="Arial" w:hAnsi="Arial" w:cs="Arial"/>
          <w:lang w:val="en-PH"/>
        </w:rPr>
        <w:tab/>
      </w:r>
      <w:r w:rsidRPr="00AA6D9E">
        <w:rPr>
          <w:rFonts w:ascii="Arial" w:hAnsi="Arial" w:cs="Arial"/>
          <w:lang w:val="en-PH"/>
        </w:rPr>
        <w:t xml:space="preserve">Figure </w:t>
      </w:r>
      <w:r w:rsidR="00B64D97" w:rsidRPr="00B64D97">
        <w:rPr>
          <w:rFonts w:ascii="Arial" w:hAnsi="Arial" w:cs="Arial"/>
          <w:lang w:val="en-PH"/>
        </w:rPr>
        <w:t xml:space="preserve">4. AP9 – Supplemental TSA </w:t>
      </w:r>
      <w:proofErr w:type="spellStart"/>
      <w:r w:rsidR="00B64D97" w:rsidRPr="00B64D97">
        <w:rPr>
          <w:rFonts w:ascii="Arial" w:hAnsi="Arial" w:cs="Arial"/>
          <w:lang w:val="en-PH"/>
        </w:rPr>
        <w:t>Yunit</w:t>
      </w:r>
      <w:proofErr w:type="spellEnd"/>
      <w:r w:rsidR="00B64D97" w:rsidRPr="00B64D97">
        <w:rPr>
          <w:rFonts w:ascii="Arial" w:hAnsi="Arial" w:cs="Arial"/>
          <w:lang w:val="en-PH"/>
        </w:rPr>
        <w:t xml:space="preserve"> I, p. 4</w:t>
      </w:r>
    </w:p>
    <w:p w14:paraId="3AB64892" w14:textId="50EEA064" w:rsidR="00B64D97" w:rsidRPr="00B64D97" w:rsidRDefault="00AA6D9E" w:rsidP="00B64D97">
      <w:pPr>
        <w:pStyle w:val="Body"/>
        <w:rPr>
          <w:rFonts w:ascii="Arial" w:hAnsi="Arial" w:cs="Arial"/>
          <w:lang w:val="en-PH"/>
        </w:rPr>
      </w:pPr>
      <w:r w:rsidRPr="00AA6D9E">
        <w:rPr>
          <w:rFonts w:ascii="Arial" w:hAnsi="Arial" w:cs="Arial"/>
          <w:lang w:val="en-PH"/>
        </w:rPr>
        <w:t xml:space="preserve">Figure </w:t>
      </w:r>
      <w:r w:rsidR="00B64D97" w:rsidRPr="00B64D97">
        <w:rPr>
          <w:rFonts w:ascii="Arial" w:hAnsi="Arial" w:cs="Arial"/>
          <w:lang w:val="en-PH"/>
        </w:rPr>
        <w:t>4, however, integrates both TS1 and TS4 by requiring learners to critically and creatively analyze marketing strategies in relation to the allocation of goods and services. The activity’s structure promotes community collaboration, as learners must interact with others to address the guiding economic questions.</w:t>
      </w:r>
    </w:p>
    <w:p w14:paraId="7E0ADBE8" w14:textId="4AF991E8" w:rsidR="00B64D97" w:rsidRPr="00B64D97" w:rsidRDefault="00B64D97" w:rsidP="00B64D97">
      <w:pPr>
        <w:pStyle w:val="Body"/>
        <w:rPr>
          <w:rFonts w:ascii="Arial" w:hAnsi="Arial" w:cs="Arial"/>
          <w:lang w:val="en-PH"/>
        </w:rPr>
      </w:pPr>
      <w:r w:rsidRPr="00B64D97">
        <w:rPr>
          <w:rFonts w:ascii="Arial" w:hAnsi="Arial" w:cs="Arial"/>
          <w:lang w:val="en-PH"/>
        </w:rPr>
        <w:t xml:space="preserve">In </w:t>
      </w:r>
      <w:r w:rsidR="00AA6D9E" w:rsidRPr="00AA6D9E">
        <w:rPr>
          <w:rFonts w:ascii="Arial" w:hAnsi="Arial" w:cs="Arial"/>
          <w:lang w:val="en-PH"/>
        </w:rPr>
        <w:t xml:space="preserve">Figure </w:t>
      </w:r>
      <w:r w:rsidRPr="00B64D97">
        <w:rPr>
          <w:rFonts w:ascii="Arial" w:hAnsi="Arial" w:cs="Arial"/>
          <w:lang w:val="en-PH"/>
        </w:rPr>
        <w:t>5, key transversal skills—particularly TS1 (Critical and Innovative Thinking) and TS5 (Intrapersonal Skills)—are lacking. The activity shows minimal analytical depth and provides limited opportunities for self-reflection or collective engagement in addressing issues related to consumption.</w:t>
      </w:r>
    </w:p>
    <w:p w14:paraId="29B4C57A" w14:textId="29F5904B" w:rsidR="00B64D97" w:rsidRPr="00F43803" w:rsidRDefault="00B64D97" w:rsidP="00B64D97">
      <w:pPr>
        <w:pStyle w:val="Body"/>
        <w:spacing w:after="0"/>
        <w:jc w:val="center"/>
        <w:rPr>
          <w:rFonts w:ascii="Arial" w:hAnsi="Arial" w:cs="Arial"/>
          <w:lang w:val="en-PH"/>
        </w:rPr>
      </w:pPr>
      <w:r w:rsidRPr="00F43803">
        <w:rPr>
          <w:rFonts w:ascii="Arial" w:hAnsi="Arial" w:cs="Arial"/>
          <w:noProof/>
          <w:lang w:val="en-PH"/>
        </w:rPr>
        <w:lastRenderedPageBreak/>
        <w:drawing>
          <wp:inline distT="0" distB="0" distL="0" distR="0" wp14:anchorId="5CD2BBD2" wp14:editId="7EBEE50D">
            <wp:extent cx="3799243" cy="2638425"/>
            <wp:effectExtent l="0" t="0" r="0" b="0"/>
            <wp:docPr id="17348806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09376" cy="2645462"/>
                    </a:xfrm>
                    <a:prstGeom prst="rect">
                      <a:avLst/>
                    </a:prstGeom>
                    <a:noFill/>
                  </pic:spPr>
                </pic:pic>
              </a:graphicData>
            </a:graphic>
          </wp:inline>
        </w:drawing>
      </w:r>
    </w:p>
    <w:p w14:paraId="01A34F71" w14:textId="15CEB8CB" w:rsidR="00B64D97" w:rsidRPr="00B64D97" w:rsidRDefault="00AA6D9E" w:rsidP="00B64D97">
      <w:pPr>
        <w:pStyle w:val="Body"/>
        <w:jc w:val="center"/>
        <w:rPr>
          <w:rFonts w:ascii="Arial" w:hAnsi="Arial" w:cs="Arial"/>
          <w:lang w:val="en-PH"/>
        </w:rPr>
      </w:pPr>
      <w:r w:rsidRPr="00AA6D9E">
        <w:rPr>
          <w:rFonts w:ascii="Arial" w:hAnsi="Arial" w:cs="Arial"/>
          <w:lang w:val="en-PH"/>
        </w:rPr>
        <w:t xml:space="preserve">Figure </w:t>
      </w:r>
      <w:r w:rsidR="00B64D97" w:rsidRPr="00B64D97">
        <w:rPr>
          <w:rFonts w:ascii="Arial" w:hAnsi="Arial" w:cs="Arial"/>
          <w:lang w:val="en-PH"/>
        </w:rPr>
        <w:t xml:space="preserve">5. AP9 – Supplemental TSA </w:t>
      </w:r>
      <w:proofErr w:type="spellStart"/>
      <w:r w:rsidR="00B64D97" w:rsidRPr="00B64D97">
        <w:rPr>
          <w:rFonts w:ascii="Arial" w:hAnsi="Arial" w:cs="Arial"/>
          <w:lang w:val="en-PH"/>
        </w:rPr>
        <w:t>Yunit</w:t>
      </w:r>
      <w:proofErr w:type="spellEnd"/>
      <w:r w:rsidR="00B64D97" w:rsidRPr="00B64D97">
        <w:rPr>
          <w:rFonts w:ascii="Arial" w:hAnsi="Arial" w:cs="Arial"/>
          <w:lang w:val="en-PH"/>
        </w:rPr>
        <w:t xml:space="preserve"> I, p. 5</w:t>
      </w:r>
    </w:p>
    <w:p w14:paraId="712B54C6" w14:textId="615D3857" w:rsidR="00B64D97" w:rsidRPr="00B64D97" w:rsidRDefault="00B64D97" w:rsidP="00B64D97">
      <w:pPr>
        <w:pStyle w:val="Body"/>
        <w:rPr>
          <w:rFonts w:ascii="Arial" w:hAnsi="Arial" w:cs="Arial"/>
          <w:lang w:val="en-PH"/>
        </w:rPr>
      </w:pPr>
      <w:r w:rsidRPr="00B64D97">
        <w:rPr>
          <w:rFonts w:ascii="Arial" w:hAnsi="Arial" w:cs="Arial"/>
          <w:lang w:val="en-PH"/>
        </w:rPr>
        <w:t xml:space="preserve">In contrast, </w:t>
      </w:r>
      <w:r w:rsidR="00AA6D9E" w:rsidRPr="00AA6D9E">
        <w:rPr>
          <w:rFonts w:ascii="Arial" w:hAnsi="Arial" w:cs="Arial"/>
          <w:lang w:val="en-PH"/>
        </w:rPr>
        <w:t xml:space="preserve">Figure </w:t>
      </w:r>
      <w:r w:rsidRPr="00B64D97">
        <w:rPr>
          <w:rFonts w:ascii="Arial" w:hAnsi="Arial" w:cs="Arial"/>
          <w:lang w:val="en-PH"/>
        </w:rPr>
        <w:t>5 effectively integrates these skills. Learners engage in discussions related to consumer rights, encouraging reflection, evaluation of experiences, and synthesis of ideas. This promotes both critical analysis and interpersonal engagement, which are essential in economic decision-making.</w:t>
      </w:r>
    </w:p>
    <w:p w14:paraId="26602F03" w14:textId="50691E69" w:rsidR="00B64D97" w:rsidRPr="00F43803" w:rsidRDefault="00B64D97" w:rsidP="00B64D97">
      <w:pPr>
        <w:pStyle w:val="Body"/>
        <w:rPr>
          <w:rFonts w:ascii="Arial" w:hAnsi="Arial" w:cs="Arial"/>
          <w:lang w:val="en-PH"/>
        </w:rPr>
      </w:pPr>
      <w:r w:rsidRPr="00B64D97">
        <w:rPr>
          <w:rFonts w:ascii="Arial" w:hAnsi="Arial" w:cs="Arial"/>
          <w:lang w:val="en-PH"/>
        </w:rPr>
        <w:t xml:space="preserve">In </w:t>
      </w:r>
      <w:r w:rsidR="00AA6D9E" w:rsidRPr="00AA6D9E">
        <w:rPr>
          <w:rFonts w:ascii="Arial" w:hAnsi="Arial" w:cs="Arial"/>
          <w:lang w:val="en-PH"/>
        </w:rPr>
        <w:t xml:space="preserve">Figure </w:t>
      </w:r>
      <w:r w:rsidRPr="00B64D97">
        <w:rPr>
          <w:rFonts w:ascii="Arial" w:hAnsi="Arial" w:cs="Arial"/>
          <w:lang w:val="en-PH"/>
        </w:rPr>
        <w:t>6, TS6 (Spirituality) is absent, as the activity does not reflect self-discipline, enthusiasm, or appreciation for responsible resource utilization.</w:t>
      </w:r>
    </w:p>
    <w:p w14:paraId="3839B820" w14:textId="39D1459A" w:rsidR="005452CB" w:rsidRPr="00B64D97" w:rsidRDefault="005452CB" w:rsidP="00F43803">
      <w:pPr>
        <w:pStyle w:val="Body"/>
        <w:spacing w:after="0"/>
        <w:jc w:val="center"/>
        <w:rPr>
          <w:rFonts w:ascii="Arial" w:hAnsi="Arial" w:cs="Arial"/>
          <w:lang w:val="en-PH"/>
        </w:rPr>
      </w:pPr>
      <w:r w:rsidRPr="00F43803">
        <w:rPr>
          <w:rFonts w:ascii="Arial" w:hAnsi="Arial" w:cs="Arial"/>
          <w:noProof/>
          <w:lang w:val="en-PH"/>
        </w:rPr>
        <w:drawing>
          <wp:inline distT="0" distB="0" distL="0" distR="0" wp14:anchorId="4AEBDDC3" wp14:editId="383E93AB">
            <wp:extent cx="4143375" cy="2756574"/>
            <wp:effectExtent l="0" t="0" r="0" b="0"/>
            <wp:docPr id="2873512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45842" cy="2758215"/>
                    </a:xfrm>
                    <a:prstGeom prst="rect">
                      <a:avLst/>
                    </a:prstGeom>
                    <a:noFill/>
                  </pic:spPr>
                </pic:pic>
              </a:graphicData>
            </a:graphic>
          </wp:inline>
        </w:drawing>
      </w:r>
    </w:p>
    <w:p w14:paraId="52F84780" w14:textId="7ACFA3A3" w:rsidR="00B64D97" w:rsidRPr="00B64D97" w:rsidRDefault="00AA6D9E" w:rsidP="00F43803">
      <w:pPr>
        <w:pStyle w:val="Body"/>
        <w:jc w:val="center"/>
        <w:rPr>
          <w:rFonts w:ascii="Arial" w:hAnsi="Arial" w:cs="Arial"/>
          <w:lang w:val="en-PH"/>
        </w:rPr>
      </w:pPr>
      <w:r w:rsidRPr="00AA6D9E">
        <w:rPr>
          <w:rFonts w:ascii="Arial" w:hAnsi="Arial" w:cs="Arial"/>
          <w:lang w:val="en-PH"/>
        </w:rPr>
        <w:t xml:space="preserve">Figure </w:t>
      </w:r>
      <w:r w:rsidR="00B64D97" w:rsidRPr="00B64D97">
        <w:rPr>
          <w:rFonts w:ascii="Arial" w:hAnsi="Arial" w:cs="Arial"/>
          <w:lang w:val="en-PH"/>
        </w:rPr>
        <w:t xml:space="preserve">6. AP9 – Supplemental TSA </w:t>
      </w:r>
      <w:proofErr w:type="spellStart"/>
      <w:r w:rsidR="00B64D97" w:rsidRPr="00B64D97">
        <w:rPr>
          <w:rFonts w:ascii="Arial" w:hAnsi="Arial" w:cs="Arial"/>
          <w:lang w:val="en-PH"/>
        </w:rPr>
        <w:t>Yunit</w:t>
      </w:r>
      <w:proofErr w:type="spellEnd"/>
      <w:r w:rsidR="00B64D97" w:rsidRPr="00B64D97">
        <w:rPr>
          <w:rFonts w:ascii="Arial" w:hAnsi="Arial" w:cs="Arial"/>
          <w:lang w:val="en-PH"/>
        </w:rPr>
        <w:t xml:space="preserve"> I, p. 6</w:t>
      </w:r>
    </w:p>
    <w:p w14:paraId="19DBE94C" w14:textId="500C9993" w:rsidR="00B64D97" w:rsidRPr="00B64D97" w:rsidRDefault="00AA6D9E" w:rsidP="00B64D97">
      <w:pPr>
        <w:pStyle w:val="Body"/>
        <w:rPr>
          <w:rFonts w:ascii="Arial" w:hAnsi="Arial" w:cs="Arial"/>
          <w:lang w:val="en-PH"/>
        </w:rPr>
      </w:pPr>
      <w:r w:rsidRPr="00AA6D9E">
        <w:rPr>
          <w:rFonts w:ascii="Arial" w:hAnsi="Arial" w:cs="Arial"/>
          <w:lang w:val="en-PH"/>
        </w:rPr>
        <w:t xml:space="preserve">Figure </w:t>
      </w:r>
      <w:r w:rsidR="00B64D97" w:rsidRPr="00B64D97">
        <w:rPr>
          <w:rFonts w:ascii="Arial" w:hAnsi="Arial" w:cs="Arial"/>
          <w:lang w:val="en-PH"/>
        </w:rPr>
        <w:t>6 addresses this gap by incorporating TS6 (Spirituality). The activity emphasizes values formation, responsible consumption, and appreciation for the role of production in meeting societal needs. Learners are guided to recognize the ethical dimensions of economic activities and develop self-discipline in consumption practices.</w:t>
      </w:r>
    </w:p>
    <w:p w14:paraId="70F2864A" w14:textId="5894CA7A" w:rsidR="00B64D97" w:rsidRPr="005452CB" w:rsidRDefault="005452CB" w:rsidP="0043648C">
      <w:pPr>
        <w:pStyle w:val="Body"/>
        <w:rPr>
          <w:rFonts w:ascii="Arial" w:hAnsi="Arial" w:cs="Arial"/>
          <w:b/>
          <w:bCs/>
          <w:u w:val="single"/>
        </w:rPr>
      </w:pPr>
      <w:r>
        <w:rPr>
          <w:rFonts w:ascii="Arial" w:hAnsi="Arial" w:cs="Arial"/>
          <w:b/>
          <w:bCs/>
          <w:u w:val="single"/>
        </w:rPr>
        <w:lastRenderedPageBreak/>
        <w:t xml:space="preserve">3.2.2 </w:t>
      </w:r>
      <w:r w:rsidRPr="005452CB">
        <w:rPr>
          <w:rFonts w:ascii="Arial" w:hAnsi="Arial" w:cs="Arial"/>
          <w:b/>
          <w:bCs/>
          <w:u w:val="single"/>
        </w:rPr>
        <w:t>Quarter II</w:t>
      </w:r>
    </w:p>
    <w:p w14:paraId="1EDE151A" w14:textId="39104C59" w:rsidR="005452CB" w:rsidRPr="005452CB" w:rsidRDefault="005452CB" w:rsidP="005452CB">
      <w:pPr>
        <w:pStyle w:val="Body"/>
        <w:rPr>
          <w:rFonts w:ascii="Arial" w:hAnsi="Arial" w:cs="Arial"/>
        </w:rPr>
      </w:pPr>
      <w:r w:rsidRPr="005452CB">
        <w:rPr>
          <w:rFonts w:ascii="Arial" w:hAnsi="Arial" w:cs="Arial"/>
        </w:rPr>
        <w:t xml:space="preserve">The Quarter II lessons examined include: (1) Demand; (2) Supply; (3) </w:t>
      </w:r>
      <w:proofErr w:type="spellStart"/>
      <w:r w:rsidRPr="005452CB">
        <w:rPr>
          <w:rFonts w:ascii="Arial" w:hAnsi="Arial" w:cs="Arial"/>
        </w:rPr>
        <w:t>Interaksiyon</w:t>
      </w:r>
      <w:proofErr w:type="spellEnd"/>
      <w:r w:rsidRPr="005452CB">
        <w:rPr>
          <w:rFonts w:ascii="Arial" w:hAnsi="Arial" w:cs="Arial"/>
        </w:rPr>
        <w:t xml:space="preserve"> ng Demand at Supply; (4) Ang </w:t>
      </w:r>
      <w:proofErr w:type="spellStart"/>
      <w:r w:rsidRPr="005452CB">
        <w:rPr>
          <w:rFonts w:ascii="Arial" w:hAnsi="Arial" w:cs="Arial"/>
        </w:rPr>
        <w:t>Pamilihan</w:t>
      </w:r>
      <w:proofErr w:type="spellEnd"/>
      <w:r w:rsidRPr="005452CB">
        <w:rPr>
          <w:rFonts w:ascii="Arial" w:hAnsi="Arial" w:cs="Arial"/>
        </w:rPr>
        <w:t xml:space="preserve"> at ang </w:t>
      </w:r>
      <w:proofErr w:type="spellStart"/>
      <w:r w:rsidRPr="005452CB">
        <w:rPr>
          <w:rFonts w:ascii="Arial" w:hAnsi="Arial" w:cs="Arial"/>
        </w:rPr>
        <w:t>Istruktura</w:t>
      </w:r>
      <w:proofErr w:type="spellEnd"/>
      <w:r w:rsidRPr="005452CB">
        <w:rPr>
          <w:rFonts w:ascii="Arial" w:hAnsi="Arial" w:cs="Arial"/>
        </w:rPr>
        <w:t xml:space="preserve"> </w:t>
      </w:r>
      <w:proofErr w:type="spellStart"/>
      <w:r w:rsidRPr="005452CB">
        <w:rPr>
          <w:rFonts w:ascii="Arial" w:hAnsi="Arial" w:cs="Arial"/>
        </w:rPr>
        <w:t>Nito</w:t>
      </w:r>
      <w:proofErr w:type="spellEnd"/>
      <w:r w:rsidRPr="005452CB">
        <w:rPr>
          <w:rFonts w:ascii="Arial" w:hAnsi="Arial" w:cs="Arial"/>
        </w:rPr>
        <w:t xml:space="preserve">; and (5) </w:t>
      </w:r>
      <w:proofErr w:type="spellStart"/>
      <w:r w:rsidRPr="005452CB">
        <w:rPr>
          <w:rFonts w:ascii="Arial" w:hAnsi="Arial" w:cs="Arial"/>
        </w:rPr>
        <w:t>Ugnayan</w:t>
      </w:r>
      <w:proofErr w:type="spellEnd"/>
      <w:r w:rsidRPr="005452CB">
        <w:rPr>
          <w:rFonts w:ascii="Arial" w:hAnsi="Arial" w:cs="Arial"/>
        </w:rPr>
        <w:t xml:space="preserve"> ng </w:t>
      </w:r>
      <w:proofErr w:type="spellStart"/>
      <w:r w:rsidRPr="005452CB">
        <w:rPr>
          <w:rFonts w:ascii="Arial" w:hAnsi="Arial" w:cs="Arial"/>
        </w:rPr>
        <w:t>Pamilihan</w:t>
      </w:r>
      <w:proofErr w:type="spellEnd"/>
      <w:r w:rsidRPr="005452CB">
        <w:rPr>
          <w:rFonts w:ascii="Arial" w:hAnsi="Arial" w:cs="Arial"/>
        </w:rPr>
        <w:t xml:space="preserve"> at </w:t>
      </w:r>
      <w:proofErr w:type="spellStart"/>
      <w:r w:rsidRPr="005452CB">
        <w:rPr>
          <w:rFonts w:ascii="Arial" w:hAnsi="Arial" w:cs="Arial"/>
        </w:rPr>
        <w:t>Pamahalaan</w:t>
      </w:r>
      <w:proofErr w:type="spellEnd"/>
      <w:r w:rsidRPr="005452CB">
        <w:rPr>
          <w:rFonts w:ascii="Arial" w:hAnsi="Arial" w:cs="Arial"/>
        </w:rPr>
        <w:t>.</w:t>
      </w:r>
    </w:p>
    <w:p w14:paraId="73F92396" w14:textId="56262C9F" w:rsidR="005452CB" w:rsidRDefault="005452CB" w:rsidP="005452CB">
      <w:pPr>
        <w:pStyle w:val="Body"/>
        <w:rPr>
          <w:rFonts w:ascii="Arial" w:hAnsi="Arial" w:cs="Arial"/>
        </w:rPr>
      </w:pPr>
      <w:r w:rsidRPr="005452CB">
        <w:rPr>
          <w:rFonts w:ascii="Arial" w:hAnsi="Arial" w:cs="Arial"/>
        </w:rPr>
        <w:t xml:space="preserve">In </w:t>
      </w:r>
      <w:r w:rsidR="00AA6D9E" w:rsidRPr="00AA6D9E">
        <w:rPr>
          <w:rFonts w:ascii="Arial" w:hAnsi="Arial" w:cs="Arial"/>
        </w:rPr>
        <w:t xml:space="preserve">Figure </w:t>
      </w:r>
      <w:r w:rsidRPr="005452CB">
        <w:rPr>
          <w:rFonts w:ascii="Arial" w:hAnsi="Arial" w:cs="Arial"/>
        </w:rPr>
        <w:t>7, TS1 (Critical and Innovative Thinking) is insufficiently demonstrated, as the activity fails to illustrate how consumer demand varies in response to price changes.</w:t>
      </w:r>
    </w:p>
    <w:p w14:paraId="79D4008D" w14:textId="50EC0285" w:rsidR="00F43803" w:rsidRDefault="00F43803" w:rsidP="00F43803">
      <w:pPr>
        <w:pStyle w:val="Body"/>
        <w:spacing w:after="0"/>
        <w:jc w:val="center"/>
        <w:rPr>
          <w:rFonts w:ascii="Arial" w:hAnsi="Arial" w:cs="Arial"/>
          <w:b/>
          <w:bCs/>
          <w:lang w:val="en-PH"/>
        </w:rPr>
      </w:pPr>
      <w:r>
        <w:rPr>
          <w:rFonts w:ascii="Arial" w:hAnsi="Arial" w:cs="Arial"/>
          <w:b/>
          <w:bCs/>
          <w:noProof/>
          <w:lang w:val="en-PH"/>
        </w:rPr>
        <w:drawing>
          <wp:inline distT="0" distB="0" distL="0" distR="0" wp14:anchorId="0FB80720" wp14:editId="049CAF82">
            <wp:extent cx="3430735" cy="2428875"/>
            <wp:effectExtent l="0" t="0" r="0" b="0"/>
            <wp:docPr id="15494272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39565" cy="2435127"/>
                    </a:xfrm>
                    <a:prstGeom prst="rect">
                      <a:avLst/>
                    </a:prstGeom>
                    <a:noFill/>
                  </pic:spPr>
                </pic:pic>
              </a:graphicData>
            </a:graphic>
          </wp:inline>
        </w:drawing>
      </w:r>
    </w:p>
    <w:p w14:paraId="2CC20F14" w14:textId="21078919" w:rsidR="00F43803" w:rsidRDefault="00F43803" w:rsidP="00F43803">
      <w:pPr>
        <w:pStyle w:val="Body"/>
        <w:spacing w:after="0"/>
        <w:jc w:val="center"/>
        <w:rPr>
          <w:rFonts w:ascii="Arial" w:hAnsi="Arial" w:cs="Arial"/>
          <w:b/>
          <w:bCs/>
          <w:lang w:val="en-PH"/>
        </w:rPr>
      </w:pPr>
      <w:r>
        <w:rPr>
          <w:rFonts w:ascii="Arial" w:hAnsi="Arial" w:cs="Arial"/>
          <w:b/>
          <w:bCs/>
          <w:noProof/>
          <w:lang w:val="en-PH"/>
        </w:rPr>
        <w:drawing>
          <wp:inline distT="0" distB="0" distL="0" distR="0" wp14:anchorId="7B17F144" wp14:editId="2FAF1CEB">
            <wp:extent cx="3430270" cy="3919796"/>
            <wp:effectExtent l="0" t="0" r="0" b="0"/>
            <wp:docPr id="20743505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46451" cy="3938287"/>
                    </a:xfrm>
                    <a:prstGeom prst="rect">
                      <a:avLst/>
                    </a:prstGeom>
                    <a:noFill/>
                  </pic:spPr>
                </pic:pic>
              </a:graphicData>
            </a:graphic>
          </wp:inline>
        </w:drawing>
      </w:r>
    </w:p>
    <w:p w14:paraId="12916692" w14:textId="5FA35954" w:rsidR="005452CB" w:rsidRPr="005452CB" w:rsidRDefault="00AA6D9E" w:rsidP="00F43803">
      <w:pPr>
        <w:pStyle w:val="Body"/>
        <w:jc w:val="center"/>
        <w:rPr>
          <w:rFonts w:ascii="Arial" w:hAnsi="Arial" w:cs="Arial"/>
          <w:lang w:val="en-PH"/>
        </w:rPr>
      </w:pPr>
      <w:r w:rsidRPr="00AA6D9E">
        <w:rPr>
          <w:rFonts w:ascii="Arial" w:hAnsi="Arial" w:cs="Arial"/>
          <w:lang w:val="en-PH"/>
        </w:rPr>
        <w:t xml:space="preserve">Figure </w:t>
      </w:r>
      <w:r w:rsidR="005452CB" w:rsidRPr="005452CB">
        <w:rPr>
          <w:rFonts w:ascii="Arial" w:hAnsi="Arial" w:cs="Arial"/>
          <w:lang w:val="en-PH"/>
        </w:rPr>
        <w:t xml:space="preserve">7. AP9 – Supplemental TSA </w:t>
      </w:r>
      <w:proofErr w:type="spellStart"/>
      <w:r w:rsidR="005452CB" w:rsidRPr="005452CB">
        <w:rPr>
          <w:rFonts w:ascii="Arial" w:hAnsi="Arial" w:cs="Arial"/>
          <w:lang w:val="en-PH"/>
        </w:rPr>
        <w:t>Yunit</w:t>
      </w:r>
      <w:proofErr w:type="spellEnd"/>
      <w:r w:rsidR="005452CB" w:rsidRPr="005452CB">
        <w:rPr>
          <w:rFonts w:ascii="Arial" w:hAnsi="Arial" w:cs="Arial"/>
          <w:lang w:val="en-PH"/>
        </w:rPr>
        <w:t xml:space="preserve"> II, pp. 7–8</w:t>
      </w:r>
    </w:p>
    <w:p w14:paraId="6F18BD1D" w14:textId="1F40D76B" w:rsidR="005452CB" w:rsidRPr="005452CB" w:rsidRDefault="00AA6D9E" w:rsidP="005452CB">
      <w:pPr>
        <w:pStyle w:val="Body"/>
        <w:rPr>
          <w:rFonts w:ascii="Arial" w:hAnsi="Arial" w:cs="Arial"/>
          <w:lang w:val="en-PH"/>
        </w:rPr>
      </w:pPr>
      <w:r w:rsidRPr="00AA6D9E">
        <w:rPr>
          <w:rFonts w:ascii="Arial" w:hAnsi="Arial" w:cs="Arial"/>
          <w:lang w:val="en-PH"/>
        </w:rPr>
        <w:lastRenderedPageBreak/>
        <w:t xml:space="preserve">Figure </w:t>
      </w:r>
      <w:r w:rsidR="005452CB" w:rsidRPr="005452CB">
        <w:rPr>
          <w:rFonts w:ascii="Arial" w:hAnsi="Arial" w:cs="Arial"/>
          <w:lang w:val="en-PH"/>
        </w:rPr>
        <w:t xml:space="preserve">7 </w:t>
      </w:r>
      <w:r w:rsidR="00F43803" w:rsidRPr="00F43803">
        <w:rPr>
          <w:rFonts w:ascii="Arial" w:hAnsi="Arial" w:cs="Arial"/>
          <w:lang w:val="en-PH"/>
        </w:rPr>
        <w:t>involves computational tasks designed to strengthen learners’ critical thinking and deepen their understanding of the relationship between price and demand. Through this activity, students are able to examine how changes in one variable influence the other, identify the factors that determine demand, and analyze consumer behavior within a market context. As a result, learners gain a clearer understanding of how price fluctuations affect demand patterns</w:t>
      </w:r>
      <w:r w:rsidR="005452CB" w:rsidRPr="005452CB">
        <w:rPr>
          <w:rFonts w:ascii="Arial" w:hAnsi="Arial" w:cs="Arial"/>
          <w:lang w:val="en-PH"/>
        </w:rPr>
        <w:t>.</w:t>
      </w:r>
    </w:p>
    <w:p w14:paraId="231BE5B7" w14:textId="215F3EA5" w:rsidR="005452CB" w:rsidRPr="005452CB" w:rsidRDefault="00F43803" w:rsidP="005452CB">
      <w:pPr>
        <w:pStyle w:val="Body"/>
        <w:rPr>
          <w:rFonts w:ascii="Arial" w:hAnsi="Arial" w:cs="Arial"/>
          <w:lang w:val="en-PH"/>
        </w:rPr>
      </w:pPr>
      <w:r w:rsidRPr="00F43803">
        <w:rPr>
          <w:rFonts w:ascii="Arial" w:hAnsi="Arial" w:cs="Arial"/>
          <w:lang w:val="en-PH"/>
        </w:rPr>
        <w:t xml:space="preserve">In contrast, </w:t>
      </w:r>
      <w:r w:rsidR="00AA6D9E" w:rsidRPr="00AA6D9E">
        <w:rPr>
          <w:rFonts w:ascii="Arial" w:hAnsi="Arial" w:cs="Arial"/>
          <w:lang w:val="en-PH"/>
        </w:rPr>
        <w:t xml:space="preserve">Figure </w:t>
      </w:r>
      <w:r w:rsidRPr="00F43803">
        <w:rPr>
          <w:rFonts w:ascii="Arial" w:hAnsi="Arial" w:cs="Arial"/>
          <w:lang w:val="en-PH"/>
        </w:rPr>
        <w:t>8 appears to inadequately represent key transversal skills, particularly TS4 (Interpersonal Skills), which are essential in the study of Economics. The scenario presented does not show evidence of collaboration or interaction among individuals, indicating a limited demonstration of teamwork and communication. Given that economic analysis often requires collective problem-solving and the exchange of ideas to understand complex relationships and interdependencies, the absence of these elements suggests an insufficient emphasis on the role of interpersonal skills in addressing economic issues</w:t>
      </w:r>
      <w:r w:rsidR="005452CB" w:rsidRPr="005452CB">
        <w:rPr>
          <w:rFonts w:ascii="Arial" w:hAnsi="Arial" w:cs="Arial"/>
          <w:lang w:val="en-PH"/>
        </w:rPr>
        <w:t>.</w:t>
      </w:r>
    </w:p>
    <w:p w14:paraId="4CB774FC" w14:textId="7A06866B" w:rsidR="00F43803" w:rsidRDefault="00F43803" w:rsidP="00F43803">
      <w:pPr>
        <w:pStyle w:val="Body"/>
        <w:spacing w:after="0"/>
        <w:jc w:val="center"/>
        <w:rPr>
          <w:rFonts w:ascii="Arial" w:hAnsi="Arial" w:cs="Arial"/>
          <w:lang w:val="en-PH"/>
        </w:rPr>
      </w:pPr>
      <w:r>
        <w:rPr>
          <w:rFonts w:ascii="Arial" w:hAnsi="Arial" w:cs="Arial"/>
          <w:noProof/>
          <w:lang w:val="en-PH"/>
        </w:rPr>
        <w:drawing>
          <wp:inline distT="0" distB="0" distL="0" distR="0" wp14:anchorId="0F374187" wp14:editId="388065C7">
            <wp:extent cx="4210050" cy="2954702"/>
            <wp:effectExtent l="0" t="0" r="0" b="0"/>
            <wp:docPr id="7478229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16490" cy="2959222"/>
                    </a:xfrm>
                    <a:prstGeom prst="rect">
                      <a:avLst/>
                    </a:prstGeom>
                    <a:noFill/>
                  </pic:spPr>
                </pic:pic>
              </a:graphicData>
            </a:graphic>
          </wp:inline>
        </w:drawing>
      </w:r>
    </w:p>
    <w:p w14:paraId="004871C7" w14:textId="425F4BA8" w:rsidR="005452CB" w:rsidRPr="005452CB" w:rsidRDefault="00AA6D9E" w:rsidP="00F43803">
      <w:pPr>
        <w:pStyle w:val="Body"/>
        <w:jc w:val="center"/>
        <w:rPr>
          <w:rFonts w:ascii="Arial" w:hAnsi="Arial" w:cs="Arial"/>
          <w:lang w:val="en-PH"/>
        </w:rPr>
      </w:pPr>
      <w:r w:rsidRPr="00AA6D9E">
        <w:rPr>
          <w:rFonts w:ascii="Arial" w:hAnsi="Arial" w:cs="Arial"/>
          <w:lang w:val="en-PH"/>
        </w:rPr>
        <w:t xml:space="preserve">Figure </w:t>
      </w:r>
      <w:r w:rsidR="005452CB" w:rsidRPr="005452CB">
        <w:rPr>
          <w:rFonts w:ascii="Arial" w:hAnsi="Arial" w:cs="Arial"/>
          <w:lang w:val="en-PH"/>
        </w:rPr>
        <w:t xml:space="preserve">8. AP9 – Supplemental TSA </w:t>
      </w:r>
      <w:proofErr w:type="spellStart"/>
      <w:r w:rsidR="005452CB" w:rsidRPr="005452CB">
        <w:rPr>
          <w:rFonts w:ascii="Arial" w:hAnsi="Arial" w:cs="Arial"/>
          <w:lang w:val="en-PH"/>
        </w:rPr>
        <w:t>Yunit</w:t>
      </w:r>
      <w:proofErr w:type="spellEnd"/>
      <w:r w:rsidR="005452CB" w:rsidRPr="005452CB">
        <w:rPr>
          <w:rFonts w:ascii="Arial" w:hAnsi="Arial" w:cs="Arial"/>
          <w:lang w:val="en-PH"/>
        </w:rPr>
        <w:t xml:space="preserve"> II, p. 9</w:t>
      </w:r>
    </w:p>
    <w:p w14:paraId="7641A007" w14:textId="1B928D76" w:rsidR="005452CB" w:rsidRPr="005452CB" w:rsidRDefault="00AA6D9E" w:rsidP="005452CB">
      <w:pPr>
        <w:pStyle w:val="Body"/>
        <w:rPr>
          <w:rFonts w:ascii="Arial" w:hAnsi="Arial" w:cs="Arial"/>
          <w:lang w:val="en-PH"/>
        </w:rPr>
      </w:pPr>
      <w:r w:rsidRPr="00AA6D9E">
        <w:rPr>
          <w:rFonts w:ascii="Arial" w:hAnsi="Arial" w:cs="Arial"/>
          <w:lang w:val="en-PH"/>
        </w:rPr>
        <w:t xml:space="preserve">Figure </w:t>
      </w:r>
      <w:r w:rsidR="005452CB" w:rsidRPr="005452CB">
        <w:rPr>
          <w:rFonts w:ascii="Arial" w:hAnsi="Arial" w:cs="Arial"/>
          <w:lang w:val="en-PH"/>
        </w:rPr>
        <w:t>8 addresses this limitation by promoting group discussions and collaborative analysis of supply-related scenarios, emphasizing the importance of communication and teamwork in economic inquiry.</w:t>
      </w:r>
    </w:p>
    <w:p w14:paraId="4EA52A59" w14:textId="1D1FB3F2" w:rsidR="005452CB" w:rsidRDefault="00F43803" w:rsidP="005452CB">
      <w:pPr>
        <w:pStyle w:val="Body"/>
        <w:rPr>
          <w:rFonts w:ascii="Arial" w:hAnsi="Arial" w:cs="Arial"/>
          <w:lang w:val="en-PH"/>
        </w:rPr>
      </w:pPr>
      <w:r w:rsidRPr="00F43803">
        <w:rPr>
          <w:rFonts w:ascii="Arial" w:hAnsi="Arial" w:cs="Arial"/>
          <w:lang w:val="en-PH"/>
        </w:rPr>
        <w:t xml:space="preserve">In contrast, </w:t>
      </w:r>
      <w:r w:rsidR="00AA6D9E" w:rsidRPr="00AA6D9E">
        <w:rPr>
          <w:rFonts w:ascii="Arial" w:hAnsi="Arial" w:cs="Arial"/>
          <w:lang w:val="en-PH"/>
        </w:rPr>
        <w:t xml:space="preserve">Figure </w:t>
      </w:r>
      <w:r w:rsidRPr="00F43803">
        <w:rPr>
          <w:rFonts w:ascii="Arial" w:hAnsi="Arial" w:cs="Arial"/>
          <w:lang w:val="en-PH"/>
        </w:rPr>
        <w:t>9 shows limited evidence of TS6 (Spirituality). The lack of enthusiasm and self-discipline suggests a gap in demonstrating reflective decision-making, which is essential in understanding how market equilibrium is achieved within economic contexts</w:t>
      </w:r>
      <w:r w:rsidR="005452CB" w:rsidRPr="005452CB">
        <w:rPr>
          <w:rFonts w:ascii="Arial" w:hAnsi="Arial" w:cs="Arial"/>
          <w:lang w:val="en-PH"/>
        </w:rPr>
        <w:t>.</w:t>
      </w:r>
    </w:p>
    <w:p w14:paraId="06F221FB" w14:textId="3C4D8C0D" w:rsidR="00F43803" w:rsidRPr="005452CB" w:rsidRDefault="00AA6D9E" w:rsidP="005452CB">
      <w:pPr>
        <w:pStyle w:val="Body"/>
        <w:rPr>
          <w:rFonts w:ascii="Arial" w:hAnsi="Arial" w:cs="Arial"/>
          <w:lang w:val="en-PH"/>
        </w:rPr>
      </w:pPr>
      <w:r w:rsidRPr="00AA6D9E">
        <w:rPr>
          <w:rFonts w:ascii="Arial" w:hAnsi="Arial" w:cs="Arial"/>
          <w:lang w:val="en-PH"/>
        </w:rPr>
        <w:t xml:space="preserve">Figure </w:t>
      </w:r>
      <w:r w:rsidR="00F43803" w:rsidRPr="00F43803">
        <w:rPr>
          <w:rFonts w:ascii="Arial" w:hAnsi="Arial" w:cs="Arial"/>
          <w:lang w:val="en-PH"/>
        </w:rPr>
        <w:t>9 enables learners to enhance their self-discipline in making decisions that contribute to balancing market conditions. The accompanying processing questions encourage learners to cultivate enthusiasm while deepening their understanding that market equilibrium occurs when the quantity demanded equals the quantity supplied.</w:t>
      </w:r>
    </w:p>
    <w:p w14:paraId="53AC4956" w14:textId="77777777" w:rsidR="00F43803" w:rsidRDefault="00F43803" w:rsidP="005452CB">
      <w:pPr>
        <w:pStyle w:val="Body"/>
        <w:rPr>
          <w:rFonts w:ascii="Arial" w:hAnsi="Arial" w:cs="Arial"/>
          <w:lang w:val="en-PH"/>
        </w:rPr>
      </w:pPr>
    </w:p>
    <w:p w14:paraId="6D2D1C36" w14:textId="77777777" w:rsidR="00F43803" w:rsidRDefault="00F43803" w:rsidP="005452CB">
      <w:pPr>
        <w:pStyle w:val="Body"/>
        <w:rPr>
          <w:rFonts w:ascii="Arial" w:hAnsi="Arial" w:cs="Arial"/>
          <w:lang w:val="en-PH"/>
        </w:rPr>
      </w:pPr>
    </w:p>
    <w:p w14:paraId="43E505C5" w14:textId="77777777" w:rsidR="00F43803" w:rsidRDefault="00F43803" w:rsidP="00F43803">
      <w:pPr>
        <w:pStyle w:val="Body"/>
        <w:spacing w:after="0"/>
        <w:jc w:val="center"/>
        <w:rPr>
          <w:rFonts w:ascii="Arial" w:hAnsi="Arial" w:cs="Arial"/>
          <w:lang w:val="en-PH"/>
        </w:rPr>
      </w:pPr>
      <w:r>
        <w:rPr>
          <w:rFonts w:ascii="Arial" w:hAnsi="Arial" w:cs="Arial"/>
          <w:noProof/>
          <w:lang w:val="en-PH"/>
        </w:rPr>
        <w:lastRenderedPageBreak/>
        <w:drawing>
          <wp:inline distT="0" distB="0" distL="0" distR="0" wp14:anchorId="2006D7C8" wp14:editId="55D20563">
            <wp:extent cx="3914775" cy="2819132"/>
            <wp:effectExtent l="0" t="0" r="0" b="0"/>
            <wp:docPr id="21316733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18189" cy="2821590"/>
                    </a:xfrm>
                    <a:prstGeom prst="rect">
                      <a:avLst/>
                    </a:prstGeom>
                    <a:noFill/>
                  </pic:spPr>
                </pic:pic>
              </a:graphicData>
            </a:graphic>
          </wp:inline>
        </w:drawing>
      </w:r>
    </w:p>
    <w:p w14:paraId="31567FA9" w14:textId="27A765D2" w:rsidR="005452CB" w:rsidRPr="005452CB" w:rsidRDefault="00AA6D9E" w:rsidP="00F43803">
      <w:pPr>
        <w:pStyle w:val="Body"/>
        <w:jc w:val="center"/>
        <w:rPr>
          <w:rFonts w:ascii="Arial" w:hAnsi="Arial" w:cs="Arial"/>
          <w:lang w:val="en-PH"/>
        </w:rPr>
      </w:pPr>
      <w:r w:rsidRPr="00AA6D9E">
        <w:rPr>
          <w:rFonts w:ascii="Arial" w:hAnsi="Arial" w:cs="Arial"/>
          <w:lang w:val="en-PH"/>
        </w:rPr>
        <w:t xml:space="preserve">Figure </w:t>
      </w:r>
      <w:r w:rsidR="005452CB" w:rsidRPr="005452CB">
        <w:rPr>
          <w:rFonts w:ascii="Arial" w:hAnsi="Arial" w:cs="Arial"/>
          <w:lang w:val="en-PH"/>
        </w:rPr>
        <w:t xml:space="preserve">9. AP9 – Supplemental TSA </w:t>
      </w:r>
      <w:proofErr w:type="spellStart"/>
      <w:r w:rsidR="005452CB" w:rsidRPr="005452CB">
        <w:rPr>
          <w:rFonts w:ascii="Arial" w:hAnsi="Arial" w:cs="Arial"/>
          <w:lang w:val="en-PH"/>
        </w:rPr>
        <w:t>Yunit</w:t>
      </w:r>
      <w:proofErr w:type="spellEnd"/>
      <w:r w:rsidR="005452CB" w:rsidRPr="005452CB">
        <w:rPr>
          <w:rFonts w:ascii="Arial" w:hAnsi="Arial" w:cs="Arial"/>
          <w:lang w:val="en-PH"/>
        </w:rPr>
        <w:t xml:space="preserve"> II, p. 10</w:t>
      </w:r>
    </w:p>
    <w:p w14:paraId="795521BD" w14:textId="1156F116" w:rsidR="005452CB" w:rsidRDefault="00AA6D9E" w:rsidP="005452CB">
      <w:pPr>
        <w:pStyle w:val="Body"/>
        <w:rPr>
          <w:rFonts w:ascii="Arial" w:hAnsi="Arial" w:cs="Arial"/>
          <w:lang w:val="en-PH"/>
        </w:rPr>
      </w:pPr>
      <w:r w:rsidRPr="00AA6D9E">
        <w:rPr>
          <w:rFonts w:ascii="Arial" w:hAnsi="Arial" w:cs="Arial"/>
          <w:lang w:val="en-PH"/>
        </w:rPr>
        <w:t xml:space="preserve">Figure </w:t>
      </w:r>
      <w:r w:rsidR="00F43803" w:rsidRPr="00F43803">
        <w:rPr>
          <w:rFonts w:ascii="Arial" w:hAnsi="Arial" w:cs="Arial"/>
          <w:lang w:val="en-PH"/>
        </w:rPr>
        <w:t xml:space="preserve">10 appears to demonstrate a gap in essential transversal skills necessary for learning Economics, particularly TS1 (Critical and Innovative Thinking) and TS4 (Interpersonal Skills). The scenario presented shows little evidence of learners engaging collaboratively or working together to tackle economic challenges. The activity mainly involved responding to questions based on a collage, which did not actively foster the development of critical thinking. Collaboration is especially important in Economics, as addressing complex issues often benefits from multiple perspectives and collective problem-solving. The lack of collaborative engagement in this </w:t>
      </w:r>
      <w:r w:rsidR="00B70C77">
        <w:rPr>
          <w:rFonts w:ascii="Arial" w:hAnsi="Arial" w:cs="Arial"/>
          <w:lang w:val="en-PH"/>
        </w:rPr>
        <w:t>Picture</w:t>
      </w:r>
      <w:r w:rsidR="00F43803" w:rsidRPr="00F43803">
        <w:rPr>
          <w:rFonts w:ascii="Arial" w:hAnsi="Arial" w:cs="Arial"/>
          <w:lang w:val="en-PH"/>
        </w:rPr>
        <w:t xml:space="preserve"> highlights a potential limitation in cultivating learners’ appreciation for cooperative approaches to understanding and analyzing economic situations</w:t>
      </w:r>
      <w:r w:rsidR="005452CB" w:rsidRPr="005452CB">
        <w:rPr>
          <w:rFonts w:ascii="Arial" w:hAnsi="Arial" w:cs="Arial"/>
          <w:lang w:val="en-PH"/>
        </w:rPr>
        <w:t>.</w:t>
      </w:r>
    </w:p>
    <w:p w14:paraId="6BAB1978" w14:textId="4CEB29BC" w:rsidR="00F43803" w:rsidRPr="005452CB" w:rsidRDefault="00F43803" w:rsidP="00F43803">
      <w:pPr>
        <w:pStyle w:val="Body"/>
        <w:spacing w:after="0"/>
        <w:jc w:val="center"/>
        <w:rPr>
          <w:rFonts w:ascii="Arial" w:hAnsi="Arial" w:cs="Arial"/>
          <w:lang w:val="en-PH"/>
        </w:rPr>
      </w:pPr>
      <w:r>
        <w:rPr>
          <w:rFonts w:ascii="Arial" w:hAnsi="Arial" w:cs="Arial"/>
          <w:noProof/>
          <w:lang w:val="en-PH"/>
        </w:rPr>
        <w:drawing>
          <wp:inline distT="0" distB="0" distL="0" distR="0" wp14:anchorId="3A6C90E2" wp14:editId="01609C99">
            <wp:extent cx="4320111" cy="2790825"/>
            <wp:effectExtent l="0" t="0" r="0" b="0"/>
            <wp:docPr id="8081642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21961" cy="2792020"/>
                    </a:xfrm>
                    <a:prstGeom prst="rect">
                      <a:avLst/>
                    </a:prstGeom>
                    <a:noFill/>
                  </pic:spPr>
                </pic:pic>
              </a:graphicData>
            </a:graphic>
          </wp:inline>
        </w:drawing>
      </w:r>
    </w:p>
    <w:p w14:paraId="51FC3AF5" w14:textId="01F7C5F8" w:rsidR="005452CB" w:rsidRPr="005452CB" w:rsidRDefault="00AA6D9E" w:rsidP="00F43803">
      <w:pPr>
        <w:pStyle w:val="Body"/>
        <w:jc w:val="center"/>
        <w:rPr>
          <w:rFonts w:ascii="Arial" w:hAnsi="Arial" w:cs="Arial"/>
          <w:lang w:val="en-PH"/>
        </w:rPr>
      </w:pPr>
      <w:r w:rsidRPr="00AA6D9E">
        <w:rPr>
          <w:rFonts w:ascii="Arial" w:hAnsi="Arial" w:cs="Arial"/>
          <w:lang w:val="en-PH"/>
        </w:rPr>
        <w:t xml:space="preserve">Figure </w:t>
      </w:r>
      <w:r w:rsidR="005452CB" w:rsidRPr="005452CB">
        <w:rPr>
          <w:rFonts w:ascii="Arial" w:hAnsi="Arial" w:cs="Arial"/>
          <w:lang w:val="en-PH"/>
        </w:rPr>
        <w:t xml:space="preserve">10. AP9 – Supplemental TSA </w:t>
      </w:r>
      <w:proofErr w:type="spellStart"/>
      <w:r w:rsidR="005452CB" w:rsidRPr="005452CB">
        <w:rPr>
          <w:rFonts w:ascii="Arial" w:hAnsi="Arial" w:cs="Arial"/>
          <w:lang w:val="en-PH"/>
        </w:rPr>
        <w:t>Yunit</w:t>
      </w:r>
      <w:proofErr w:type="spellEnd"/>
      <w:r w:rsidR="005452CB" w:rsidRPr="005452CB">
        <w:rPr>
          <w:rFonts w:ascii="Arial" w:hAnsi="Arial" w:cs="Arial"/>
          <w:lang w:val="en-PH"/>
        </w:rPr>
        <w:t xml:space="preserve"> II, p. 11</w:t>
      </w:r>
    </w:p>
    <w:p w14:paraId="546EA70A" w14:textId="7799A9D3" w:rsidR="005452CB" w:rsidRPr="005452CB" w:rsidRDefault="00AA6D9E" w:rsidP="005452CB">
      <w:pPr>
        <w:pStyle w:val="Body"/>
        <w:rPr>
          <w:rFonts w:ascii="Arial" w:hAnsi="Arial" w:cs="Arial"/>
          <w:lang w:val="en-PH"/>
        </w:rPr>
      </w:pPr>
      <w:r w:rsidRPr="00AA6D9E">
        <w:rPr>
          <w:rFonts w:ascii="Arial" w:hAnsi="Arial" w:cs="Arial"/>
          <w:lang w:val="en-PH"/>
        </w:rPr>
        <w:lastRenderedPageBreak/>
        <w:t xml:space="preserve">Figure </w:t>
      </w:r>
      <w:r w:rsidR="00C23947" w:rsidRPr="00C23947">
        <w:rPr>
          <w:rFonts w:ascii="Arial" w:hAnsi="Arial" w:cs="Arial"/>
          <w:lang w:val="en-PH"/>
        </w:rPr>
        <w:t>10 demonstrated a dynamic approach to TS1 (Critical and Innovative Thinking) and TS4 (Interpersonal Skills), as students engaged in discussions and cooperative tasks that mirrored real-market scenarios, highlighting the roles of consumers and producers. This activity effectively fostered problem-solving and critical thinking, illustrating the value of collaboration in understanding market structures and preparing learners for real-world economic complexities. However, TS3 (Information and Communication Technology) was notably absent, limiting the potential for a more engaging, tech-enhanced experience</w:t>
      </w:r>
      <w:r w:rsidR="005452CB" w:rsidRPr="005452CB">
        <w:rPr>
          <w:rFonts w:ascii="Arial" w:hAnsi="Arial" w:cs="Arial"/>
          <w:lang w:val="en-PH"/>
        </w:rPr>
        <w:t>.</w:t>
      </w:r>
    </w:p>
    <w:p w14:paraId="340B02E6" w14:textId="4DC0AAF6" w:rsidR="005452CB" w:rsidRDefault="00C23947" w:rsidP="005452CB">
      <w:pPr>
        <w:pStyle w:val="Body"/>
        <w:rPr>
          <w:rFonts w:ascii="Arial" w:hAnsi="Arial" w:cs="Arial"/>
          <w:lang w:val="en-PH"/>
        </w:rPr>
      </w:pPr>
      <w:r w:rsidRPr="00C23947">
        <w:rPr>
          <w:rFonts w:ascii="Arial" w:hAnsi="Arial" w:cs="Arial"/>
          <w:lang w:val="en-PH"/>
        </w:rPr>
        <w:t xml:space="preserve">In contrast, </w:t>
      </w:r>
      <w:r w:rsidR="00AA6D9E" w:rsidRPr="00AA6D9E">
        <w:rPr>
          <w:rFonts w:ascii="Arial" w:hAnsi="Arial" w:cs="Arial"/>
          <w:lang w:val="en-PH"/>
        </w:rPr>
        <w:t xml:space="preserve">Figure </w:t>
      </w:r>
      <w:r w:rsidRPr="00C23947">
        <w:rPr>
          <w:rFonts w:ascii="Arial" w:hAnsi="Arial" w:cs="Arial"/>
          <w:lang w:val="en-PH"/>
        </w:rPr>
        <w:t>11 addressed TS3 by requiring students to access online resources, watch a YouTube video, and analyze news items to understand the concept of price ceilings. This integration of technology provided an interactive means for students to grasp complex economic concepts.</w:t>
      </w:r>
    </w:p>
    <w:p w14:paraId="18D7AC0A" w14:textId="44521AEB" w:rsidR="00C23947" w:rsidRPr="005452CB" w:rsidRDefault="00C23947" w:rsidP="00C23947">
      <w:pPr>
        <w:pStyle w:val="Body"/>
        <w:spacing w:after="0"/>
        <w:jc w:val="center"/>
        <w:rPr>
          <w:rFonts w:ascii="Arial" w:hAnsi="Arial" w:cs="Arial"/>
          <w:lang w:val="en-PH"/>
        </w:rPr>
      </w:pPr>
      <w:r>
        <w:rPr>
          <w:rFonts w:ascii="Arial" w:hAnsi="Arial" w:cs="Arial"/>
          <w:noProof/>
          <w:lang w:val="en-PH"/>
        </w:rPr>
        <w:drawing>
          <wp:inline distT="0" distB="0" distL="0" distR="0" wp14:anchorId="314DDB9B" wp14:editId="43845A69">
            <wp:extent cx="3262288" cy="3416378"/>
            <wp:effectExtent l="0" t="0" r="0" b="0"/>
            <wp:docPr id="1916033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68568" cy="3422954"/>
                    </a:xfrm>
                    <a:prstGeom prst="rect">
                      <a:avLst/>
                    </a:prstGeom>
                    <a:noFill/>
                  </pic:spPr>
                </pic:pic>
              </a:graphicData>
            </a:graphic>
          </wp:inline>
        </w:drawing>
      </w:r>
    </w:p>
    <w:p w14:paraId="257B0A59" w14:textId="3390041B" w:rsidR="005452CB" w:rsidRPr="005452CB" w:rsidRDefault="00AA6D9E" w:rsidP="00C23947">
      <w:pPr>
        <w:pStyle w:val="Body"/>
        <w:jc w:val="center"/>
        <w:rPr>
          <w:rFonts w:ascii="Arial" w:hAnsi="Arial" w:cs="Arial"/>
          <w:lang w:val="en-PH"/>
        </w:rPr>
      </w:pPr>
      <w:r w:rsidRPr="00AA6D9E">
        <w:rPr>
          <w:rFonts w:ascii="Arial" w:hAnsi="Arial" w:cs="Arial"/>
          <w:lang w:val="en-PH"/>
        </w:rPr>
        <w:t xml:space="preserve">Figure </w:t>
      </w:r>
      <w:r w:rsidR="005452CB" w:rsidRPr="005452CB">
        <w:rPr>
          <w:rFonts w:ascii="Arial" w:hAnsi="Arial" w:cs="Arial"/>
          <w:lang w:val="en-PH"/>
        </w:rPr>
        <w:t xml:space="preserve">11. AP9 – Supplemental TSA </w:t>
      </w:r>
      <w:proofErr w:type="spellStart"/>
      <w:r w:rsidR="005452CB" w:rsidRPr="005452CB">
        <w:rPr>
          <w:rFonts w:ascii="Arial" w:hAnsi="Arial" w:cs="Arial"/>
          <w:lang w:val="en-PH"/>
        </w:rPr>
        <w:t>Yunit</w:t>
      </w:r>
      <w:proofErr w:type="spellEnd"/>
      <w:r w:rsidR="005452CB" w:rsidRPr="005452CB">
        <w:rPr>
          <w:rFonts w:ascii="Arial" w:hAnsi="Arial" w:cs="Arial"/>
          <w:lang w:val="en-PH"/>
        </w:rPr>
        <w:t xml:space="preserve"> II, p. 12</w:t>
      </w:r>
    </w:p>
    <w:p w14:paraId="7C48B52C" w14:textId="4CC3DB89" w:rsidR="005452CB" w:rsidRPr="005452CB" w:rsidRDefault="00AA6D9E" w:rsidP="005452CB">
      <w:pPr>
        <w:pStyle w:val="Body"/>
        <w:rPr>
          <w:rFonts w:ascii="Arial" w:hAnsi="Arial" w:cs="Arial"/>
          <w:lang w:val="en-PH"/>
        </w:rPr>
      </w:pPr>
      <w:r w:rsidRPr="00AA6D9E">
        <w:rPr>
          <w:rFonts w:ascii="Arial" w:hAnsi="Arial" w:cs="Arial"/>
          <w:lang w:val="en-PH"/>
        </w:rPr>
        <w:t xml:space="preserve">Figure </w:t>
      </w:r>
      <w:r w:rsidR="005452CB" w:rsidRPr="005452CB">
        <w:rPr>
          <w:rFonts w:ascii="Arial" w:hAnsi="Arial" w:cs="Arial"/>
          <w:lang w:val="en-PH"/>
        </w:rPr>
        <w:t>11 integrates technology by requiring learners to access digital resources, analyze videos, and interpret news related to price ceilings, thereby enhancing engagement and conceptual understanding.</w:t>
      </w:r>
    </w:p>
    <w:p w14:paraId="6D5F5CA9" w14:textId="77777777" w:rsidR="009052C1" w:rsidRPr="009052C1" w:rsidRDefault="009052C1" w:rsidP="009052C1">
      <w:pPr>
        <w:pStyle w:val="Body"/>
        <w:rPr>
          <w:rFonts w:ascii="Arial" w:hAnsi="Arial" w:cs="Arial"/>
          <w:lang w:val="en-PH"/>
        </w:rPr>
      </w:pPr>
      <w:r w:rsidRPr="009052C1">
        <w:rPr>
          <w:rFonts w:ascii="Arial" w:hAnsi="Arial" w:cs="Arial"/>
          <w:lang w:val="en-PH"/>
        </w:rPr>
        <w:t xml:space="preserve">The persistent absence of TS1 and TS4 in Quarter II suggests a systemic concern that extends beyond isolated lessons or activities. This pattern warrants closer examination of curriculum design, teacher preparation, and underlying educational philosophies to determine why these transversal skills are not being adequately addressed. It points to the need for more deliberate and explicit integration of activities that cultivate critical thinking and interpersonal skills across the entire module. Addressing this issue may involve reflective teaching practices, feedback from learners and peers, and the adoption of innovative pedagogical approaches. Targeted professional development can further support teachers in designing strategies that engage students meaningfully, while a collaborative culture among educators may facilitate the sharing of best practices and collective problem-solving to strengthen the integration of transversal skills in </w:t>
      </w:r>
      <w:proofErr w:type="spellStart"/>
      <w:r w:rsidRPr="009052C1">
        <w:rPr>
          <w:rFonts w:ascii="Arial" w:hAnsi="Arial" w:cs="Arial"/>
          <w:lang w:val="en-PH"/>
        </w:rPr>
        <w:t>Araling</w:t>
      </w:r>
      <w:proofErr w:type="spellEnd"/>
      <w:r w:rsidRPr="009052C1">
        <w:rPr>
          <w:rFonts w:ascii="Arial" w:hAnsi="Arial" w:cs="Arial"/>
          <w:lang w:val="en-PH"/>
        </w:rPr>
        <w:t xml:space="preserve"> </w:t>
      </w:r>
      <w:proofErr w:type="spellStart"/>
      <w:r w:rsidRPr="009052C1">
        <w:rPr>
          <w:rFonts w:ascii="Arial" w:hAnsi="Arial" w:cs="Arial"/>
          <w:lang w:val="en-PH"/>
        </w:rPr>
        <w:t>Panlipunan</w:t>
      </w:r>
      <w:proofErr w:type="spellEnd"/>
      <w:r w:rsidRPr="009052C1">
        <w:rPr>
          <w:rFonts w:ascii="Arial" w:hAnsi="Arial" w:cs="Arial"/>
          <w:lang w:val="en-PH"/>
        </w:rPr>
        <w:t xml:space="preserve"> 9.</w:t>
      </w:r>
    </w:p>
    <w:p w14:paraId="0C5B45B5" w14:textId="4B728C12" w:rsidR="005452CB" w:rsidRPr="009052C1" w:rsidRDefault="009052C1" w:rsidP="005452CB">
      <w:pPr>
        <w:pStyle w:val="Body"/>
        <w:rPr>
          <w:rFonts w:ascii="Arial" w:hAnsi="Arial" w:cs="Arial"/>
          <w:b/>
          <w:bCs/>
          <w:u w:val="single"/>
          <w:lang w:val="en-PH"/>
        </w:rPr>
      </w:pPr>
      <w:r>
        <w:rPr>
          <w:rFonts w:ascii="Arial" w:hAnsi="Arial" w:cs="Arial"/>
          <w:b/>
          <w:bCs/>
          <w:u w:val="single"/>
          <w:lang w:val="en-PH"/>
        </w:rPr>
        <w:lastRenderedPageBreak/>
        <w:t>3.2.3 Quarter III</w:t>
      </w:r>
    </w:p>
    <w:p w14:paraId="1B19C840" w14:textId="77777777" w:rsidR="009052C1" w:rsidRPr="009052C1" w:rsidRDefault="009052C1" w:rsidP="009052C1">
      <w:pPr>
        <w:pStyle w:val="Body"/>
        <w:rPr>
          <w:rFonts w:ascii="Arial" w:hAnsi="Arial" w:cs="Arial"/>
          <w:lang w:val="en-PH"/>
        </w:rPr>
      </w:pPr>
      <w:r w:rsidRPr="009052C1">
        <w:rPr>
          <w:rFonts w:ascii="Arial" w:hAnsi="Arial" w:cs="Arial"/>
          <w:lang w:val="en-PH"/>
        </w:rPr>
        <w:t xml:space="preserve">The activities in each lesson were examined to identify transversal skills that were not reflected in the </w:t>
      </w:r>
      <w:proofErr w:type="spellStart"/>
      <w:r w:rsidRPr="009052C1">
        <w:rPr>
          <w:rFonts w:ascii="Arial" w:hAnsi="Arial" w:cs="Arial"/>
          <w:lang w:val="en-PH"/>
        </w:rPr>
        <w:t>Araling</w:t>
      </w:r>
      <w:proofErr w:type="spellEnd"/>
      <w:r w:rsidRPr="009052C1">
        <w:rPr>
          <w:rFonts w:ascii="Arial" w:hAnsi="Arial" w:cs="Arial"/>
          <w:lang w:val="en-PH"/>
        </w:rPr>
        <w:t xml:space="preserve"> </w:t>
      </w:r>
      <w:proofErr w:type="spellStart"/>
      <w:r w:rsidRPr="009052C1">
        <w:rPr>
          <w:rFonts w:ascii="Arial" w:hAnsi="Arial" w:cs="Arial"/>
          <w:lang w:val="en-PH"/>
        </w:rPr>
        <w:t>Panlipunan</w:t>
      </w:r>
      <w:proofErr w:type="spellEnd"/>
      <w:r w:rsidRPr="009052C1">
        <w:rPr>
          <w:rFonts w:ascii="Arial" w:hAnsi="Arial" w:cs="Arial"/>
          <w:lang w:val="en-PH"/>
        </w:rPr>
        <w:t xml:space="preserve"> 9 learner’s module. The lessons analyzed included: (1) </w:t>
      </w:r>
      <w:proofErr w:type="spellStart"/>
      <w:r w:rsidRPr="009052C1">
        <w:rPr>
          <w:rFonts w:ascii="Arial" w:hAnsi="Arial" w:cs="Arial"/>
          <w:i/>
          <w:iCs/>
          <w:lang w:val="en-PH"/>
        </w:rPr>
        <w:t>Paikot</w:t>
      </w:r>
      <w:proofErr w:type="spellEnd"/>
      <w:r w:rsidRPr="009052C1">
        <w:rPr>
          <w:rFonts w:ascii="Arial" w:hAnsi="Arial" w:cs="Arial"/>
          <w:i/>
          <w:iCs/>
          <w:lang w:val="en-PH"/>
        </w:rPr>
        <w:t xml:space="preserve"> </w:t>
      </w:r>
      <w:proofErr w:type="spellStart"/>
      <w:r w:rsidRPr="009052C1">
        <w:rPr>
          <w:rFonts w:ascii="Arial" w:hAnsi="Arial" w:cs="Arial"/>
          <w:i/>
          <w:iCs/>
          <w:lang w:val="en-PH"/>
        </w:rPr>
        <w:t>na</w:t>
      </w:r>
      <w:proofErr w:type="spellEnd"/>
      <w:r w:rsidRPr="009052C1">
        <w:rPr>
          <w:rFonts w:ascii="Arial" w:hAnsi="Arial" w:cs="Arial"/>
          <w:i/>
          <w:iCs/>
          <w:lang w:val="en-PH"/>
        </w:rPr>
        <w:t xml:space="preserve"> </w:t>
      </w:r>
      <w:proofErr w:type="spellStart"/>
      <w:r w:rsidRPr="009052C1">
        <w:rPr>
          <w:rFonts w:ascii="Arial" w:hAnsi="Arial" w:cs="Arial"/>
          <w:i/>
          <w:iCs/>
          <w:lang w:val="en-PH"/>
        </w:rPr>
        <w:t>Daloy</w:t>
      </w:r>
      <w:proofErr w:type="spellEnd"/>
      <w:r w:rsidRPr="009052C1">
        <w:rPr>
          <w:rFonts w:ascii="Arial" w:hAnsi="Arial" w:cs="Arial"/>
          <w:i/>
          <w:iCs/>
          <w:lang w:val="en-PH"/>
        </w:rPr>
        <w:t xml:space="preserve"> ng </w:t>
      </w:r>
      <w:proofErr w:type="spellStart"/>
      <w:r w:rsidRPr="009052C1">
        <w:rPr>
          <w:rFonts w:ascii="Arial" w:hAnsi="Arial" w:cs="Arial"/>
          <w:i/>
          <w:iCs/>
          <w:lang w:val="en-PH"/>
        </w:rPr>
        <w:t>Ekonomiya</w:t>
      </w:r>
      <w:proofErr w:type="spellEnd"/>
      <w:r w:rsidRPr="009052C1">
        <w:rPr>
          <w:rFonts w:ascii="Arial" w:hAnsi="Arial" w:cs="Arial"/>
          <w:lang w:val="en-PH"/>
        </w:rPr>
        <w:t xml:space="preserve">; (2) </w:t>
      </w:r>
      <w:proofErr w:type="spellStart"/>
      <w:r w:rsidRPr="009052C1">
        <w:rPr>
          <w:rFonts w:ascii="Arial" w:hAnsi="Arial" w:cs="Arial"/>
          <w:i/>
          <w:iCs/>
          <w:lang w:val="en-PH"/>
        </w:rPr>
        <w:t>Pambansang</w:t>
      </w:r>
      <w:proofErr w:type="spellEnd"/>
      <w:r w:rsidRPr="009052C1">
        <w:rPr>
          <w:rFonts w:ascii="Arial" w:hAnsi="Arial" w:cs="Arial"/>
          <w:i/>
          <w:iCs/>
          <w:lang w:val="en-PH"/>
        </w:rPr>
        <w:t xml:space="preserve"> Kita</w:t>
      </w:r>
      <w:r w:rsidRPr="009052C1">
        <w:rPr>
          <w:rFonts w:ascii="Arial" w:hAnsi="Arial" w:cs="Arial"/>
          <w:lang w:val="en-PH"/>
        </w:rPr>
        <w:t xml:space="preserve">; (3) </w:t>
      </w:r>
      <w:proofErr w:type="spellStart"/>
      <w:r w:rsidRPr="009052C1">
        <w:rPr>
          <w:rFonts w:ascii="Arial" w:hAnsi="Arial" w:cs="Arial"/>
          <w:i/>
          <w:iCs/>
          <w:lang w:val="en-PH"/>
        </w:rPr>
        <w:t>Implasyon</w:t>
      </w:r>
      <w:proofErr w:type="spellEnd"/>
      <w:r w:rsidRPr="009052C1">
        <w:rPr>
          <w:rFonts w:ascii="Arial" w:hAnsi="Arial" w:cs="Arial"/>
          <w:lang w:val="en-PH"/>
        </w:rPr>
        <w:t xml:space="preserve">; (4) </w:t>
      </w:r>
      <w:proofErr w:type="spellStart"/>
      <w:r w:rsidRPr="009052C1">
        <w:rPr>
          <w:rFonts w:ascii="Arial" w:hAnsi="Arial" w:cs="Arial"/>
          <w:i/>
          <w:iCs/>
          <w:lang w:val="en-PH"/>
        </w:rPr>
        <w:t>Patakarang</w:t>
      </w:r>
      <w:proofErr w:type="spellEnd"/>
      <w:r w:rsidRPr="009052C1">
        <w:rPr>
          <w:rFonts w:ascii="Arial" w:hAnsi="Arial" w:cs="Arial"/>
          <w:i/>
          <w:iCs/>
          <w:lang w:val="en-PH"/>
        </w:rPr>
        <w:t xml:space="preserve"> </w:t>
      </w:r>
      <w:proofErr w:type="spellStart"/>
      <w:r w:rsidRPr="009052C1">
        <w:rPr>
          <w:rFonts w:ascii="Arial" w:hAnsi="Arial" w:cs="Arial"/>
          <w:i/>
          <w:iCs/>
          <w:lang w:val="en-PH"/>
        </w:rPr>
        <w:t>Piskal</w:t>
      </w:r>
      <w:proofErr w:type="spellEnd"/>
      <w:r w:rsidRPr="009052C1">
        <w:rPr>
          <w:rFonts w:ascii="Arial" w:hAnsi="Arial" w:cs="Arial"/>
          <w:lang w:val="en-PH"/>
        </w:rPr>
        <w:t xml:space="preserve">; (5) </w:t>
      </w:r>
      <w:proofErr w:type="spellStart"/>
      <w:r w:rsidRPr="009052C1">
        <w:rPr>
          <w:rFonts w:ascii="Arial" w:hAnsi="Arial" w:cs="Arial"/>
          <w:i/>
          <w:iCs/>
          <w:lang w:val="en-PH"/>
        </w:rPr>
        <w:t>Patakarang</w:t>
      </w:r>
      <w:proofErr w:type="spellEnd"/>
      <w:r w:rsidRPr="009052C1">
        <w:rPr>
          <w:rFonts w:ascii="Arial" w:hAnsi="Arial" w:cs="Arial"/>
          <w:i/>
          <w:iCs/>
          <w:lang w:val="en-PH"/>
        </w:rPr>
        <w:t xml:space="preserve"> </w:t>
      </w:r>
      <w:proofErr w:type="spellStart"/>
      <w:r w:rsidRPr="009052C1">
        <w:rPr>
          <w:rFonts w:ascii="Arial" w:hAnsi="Arial" w:cs="Arial"/>
          <w:i/>
          <w:iCs/>
          <w:lang w:val="en-PH"/>
        </w:rPr>
        <w:t>Pananalapi</w:t>
      </w:r>
      <w:proofErr w:type="spellEnd"/>
      <w:r w:rsidRPr="009052C1">
        <w:rPr>
          <w:rFonts w:ascii="Arial" w:hAnsi="Arial" w:cs="Arial"/>
          <w:lang w:val="en-PH"/>
        </w:rPr>
        <w:t xml:space="preserve">; and (6) </w:t>
      </w:r>
      <w:r w:rsidRPr="009052C1">
        <w:rPr>
          <w:rFonts w:ascii="Arial" w:hAnsi="Arial" w:cs="Arial"/>
          <w:i/>
          <w:iCs/>
          <w:lang w:val="en-PH"/>
        </w:rPr>
        <w:t>Pag-</w:t>
      </w:r>
      <w:proofErr w:type="spellStart"/>
      <w:r w:rsidRPr="009052C1">
        <w:rPr>
          <w:rFonts w:ascii="Arial" w:hAnsi="Arial" w:cs="Arial"/>
          <w:i/>
          <w:iCs/>
          <w:lang w:val="en-PH"/>
        </w:rPr>
        <w:t>iimpok</w:t>
      </w:r>
      <w:proofErr w:type="spellEnd"/>
      <w:r w:rsidRPr="009052C1">
        <w:rPr>
          <w:rFonts w:ascii="Arial" w:hAnsi="Arial" w:cs="Arial"/>
          <w:i/>
          <w:iCs/>
          <w:lang w:val="en-PH"/>
        </w:rPr>
        <w:t xml:space="preserve"> at </w:t>
      </w:r>
      <w:proofErr w:type="spellStart"/>
      <w:r w:rsidRPr="009052C1">
        <w:rPr>
          <w:rFonts w:ascii="Arial" w:hAnsi="Arial" w:cs="Arial"/>
          <w:i/>
          <w:iCs/>
          <w:lang w:val="en-PH"/>
        </w:rPr>
        <w:t>Pamumuhunan</w:t>
      </w:r>
      <w:proofErr w:type="spellEnd"/>
      <w:r w:rsidRPr="009052C1">
        <w:rPr>
          <w:rFonts w:ascii="Arial" w:hAnsi="Arial" w:cs="Arial"/>
          <w:lang w:val="en-PH"/>
        </w:rPr>
        <w:t>.</w:t>
      </w:r>
    </w:p>
    <w:p w14:paraId="4723F63F" w14:textId="71EA852B" w:rsidR="009052C1" w:rsidRPr="009052C1" w:rsidRDefault="00AA6D9E" w:rsidP="009052C1">
      <w:pPr>
        <w:pStyle w:val="Body"/>
        <w:rPr>
          <w:rFonts w:ascii="Arial" w:hAnsi="Arial" w:cs="Arial"/>
          <w:lang w:val="en-PH"/>
        </w:rPr>
      </w:pPr>
      <w:r w:rsidRPr="00AA6D9E">
        <w:rPr>
          <w:rFonts w:ascii="Arial" w:hAnsi="Arial" w:cs="Arial"/>
          <w:lang w:val="en-PH"/>
        </w:rPr>
        <w:t xml:space="preserve">Figure </w:t>
      </w:r>
      <w:r w:rsidR="009052C1" w:rsidRPr="009052C1">
        <w:rPr>
          <w:rFonts w:ascii="Arial" w:hAnsi="Arial" w:cs="Arial"/>
          <w:lang w:val="en-PH"/>
        </w:rPr>
        <w:t>12 showed limited evidence of TS6 (Spirituality). The absence of enthusiasm and self-discipline suggests a constrained understanding of economic functions, particularly in valuing the flow of resources, goods, services, and money in relation to decision-making.</w:t>
      </w:r>
    </w:p>
    <w:p w14:paraId="3EC75C8F" w14:textId="31F49083" w:rsidR="009052C1" w:rsidRPr="009052C1" w:rsidRDefault="009052C1" w:rsidP="009052C1">
      <w:pPr>
        <w:pStyle w:val="Body"/>
        <w:spacing w:after="0"/>
        <w:jc w:val="center"/>
        <w:rPr>
          <w:rFonts w:ascii="Arial" w:hAnsi="Arial" w:cs="Arial"/>
          <w:lang w:val="en-PH"/>
        </w:rPr>
      </w:pPr>
      <w:r>
        <w:rPr>
          <w:rFonts w:ascii="Arial" w:hAnsi="Arial" w:cs="Arial"/>
          <w:noProof/>
          <w:lang w:val="en-PH"/>
        </w:rPr>
        <w:drawing>
          <wp:inline distT="0" distB="0" distL="0" distR="0" wp14:anchorId="116C3913" wp14:editId="11D4F62B">
            <wp:extent cx="4279900" cy="2944495"/>
            <wp:effectExtent l="0" t="0" r="0" b="0"/>
            <wp:docPr id="2083552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79900" cy="2944495"/>
                    </a:xfrm>
                    <a:prstGeom prst="rect">
                      <a:avLst/>
                    </a:prstGeom>
                    <a:noFill/>
                  </pic:spPr>
                </pic:pic>
              </a:graphicData>
            </a:graphic>
          </wp:inline>
        </w:drawing>
      </w:r>
    </w:p>
    <w:p w14:paraId="49AAB52A" w14:textId="612B7385" w:rsidR="009052C1" w:rsidRPr="009052C1" w:rsidRDefault="00AA6D9E" w:rsidP="009052C1">
      <w:pPr>
        <w:pStyle w:val="Body"/>
        <w:jc w:val="center"/>
        <w:rPr>
          <w:rFonts w:ascii="Arial" w:hAnsi="Arial" w:cs="Arial"/>
          <w:lang w:val="en-PH"/>
        </w:rPr>
      </w:pPr>
      <w:r w:rsidRPr="00AA6D9E">
        <w:rPr>
          <w:rFonts w:ascii="Arial" w:hAnsi="Arial" w:cs="Arial"/>
          <w:lang w:val="en-PH"/>
        </w:rPr>
        <w:t xml:space="preserve">Figure </w:t>
      </w:r>
      <w:r w:rsidR="009052C1" w:rsidRPr="009052C1">
        <w:rPr>
          <w:rFonts w:ascii="Arial" w:hAnsi="Arial" w:cs="Arial"/>
          <w:lang w:val="en-PH"/>
        </w:rPr>
        <w:t xml:space="preserve">12. AP9 – Supplemental TSA </w:t>
      </w:r>
      <w:proofErr w:type="spellStart"/>
      <w:r w:rsidR="009052C1" w:rsidRPr="009052C1">
        <w:rPr>
          <w:rFonts w:ascii="Arial" w:hAnsi="Arial" w:cs="Arial"/>
          <w:lang w:val="en-PH"/>
        </w:rPr>
        <w:t>Yunit</w:t>
      </w:r>
      <w:proofErr w:type="spellEnd"/>
      <w:r w:rsidR="009052C1" w:rsidRPr="009052C1">
        <w:rPr>
          <w:rFonts w:ascii="Arial" w:hAnsi="Arial" w:cs="Arial"/>
          <w:lang w:val="en-PH"/>
        </w:rPr>
        <w:t xml:space="preserve"> III, p. 13</w:t>
      </w:r>
    </w:p>
    <w:p w14:paraId="34F4E3C6" w14:textId="6A751403" w:rsidR="009052C1" w:rsidRPr="009052C1" w:rsidRDefault="00AA6D9E" w:rsidP="009052C1">
      <w:pPr>
        <w:pStyle w:val="Body"/>
        <w:rPr>
          <w:rFonts w:ascii="Arial" w:hAnsi="Arial" w:cs="Arial"/>
          <w:lang w:val="en-PH"/>
        </w:rPr>
      </w:pPr>
      <w:r w:rsidRPr="00AA6D9E">
        <w:rPr>
          <w:rFonts w:ascii="Arial" w:hAnsi="Arial" w:cs="Arial"/>
          <w:lang w:val="en-PH"/>
        </w:rPr>
        <w:t xml:space="preserve">Figure </w:t>
      </w:r>
      <w:r w:rsidR="009052C1" w:rsidRPr="009052C1">
        <w:rPr>
          <w:rFonts w:ascii="Arial" w:hAnsi="Arial" w:cs="Arial"/>
          <w:lang w:val="en-PH"/>
        </w:rPr>
        <w:t>12 enabled learners to strengthen self-discipline through informed budgeting decisions involving saving, spending, and investing. By examining the positive and negative economic effects of these choices, the activity fostered enthusiasm for the roles of primary economic sectors and deepened understanding of the circular flow of the economy.</w:t>
      </w:r>
    </w:p>
    <w:p w14:paraId="31D302C4" w14:textId="1C91B33B" w:rsidR="009052C1" w:rsidRDefault="00AA6D9E" w:rsidP="009052C1">
      <w:pPr>
        <w:pStyle w:val="Body"/>
        <w:rPr>
          <w:rFonts w:ascii="Arial" w:hAnsi="Arial" w:cs="Arial"/>
          <w:lang w:val="en-PH"/>
        </w:rPr>
      </w:pPr>
      <w:r w:rsidRPr="00AA6D9E">
        <w:rPr>
          <w:rFonts w:ascii="Arial" w:hAnsi="Arial" w:cs="Arial"/>
          <w:lang w:val="en-PH"/>
        </w:rPr>
        <w:t xml:space="preserve">Figure </w:t>
      </w:r>
      <w:r w:rsidR="009052C1" w:rsidRPr="009052C1">
        <w:rPr>
          <w:rFonts w:ascii="Arial" w:hAnsi="Arial" w:cs="Arial"/>
          <w:lang w:val="en-PH"/>
        </w:rPr>
        <w:t>13 inadequately highlighted TS1 (Critical and Innovative Thinking), TS2 (Global Citizenship), and TS4 (Interpersonal Skills). The lack of social interaction and global context limited recognition of the interconnected nature of economic systems. Interpersonal and global competencies are essential in Economics, where understanding national performance requires awareness of international linkages and diverse perspectives.</w:t>
      </w:r>
    </w:p>
    <w:p w14:paraId="0DF51B5D" w14:textId="4C2E521F" w:rsidR="009052C1" w:rsidRPr="009052C1" w:rsidRDefault="009052C1" w:rsidP="009052C1">
      <w:pPr>
        <w:pStyle w:val="Body"/>
        <w:spacing w:after="0"/>
        <w:jc w:val="center"/>
        <w:rPr>
          <w:rFonts w:ascii="Arial" w:hAnsi="Arial" w:cs="Arial"/>
          <w:lang w:val="en-PH"/>
        </w:rPr>
      </w:pPr>
      <w:r w:rsidRPr="009052C1">
        <w:rPr>
          <w:rFonts w:ascii="Arial" w:hAnsi="Arial" w:cs="Arial"/>
          <w:noProof/>
          <w:lang w:val="en-PH"/>
        </w:rPr>
        <w:lastRenderedPageBreak/>
        <w:drawing>
          <wp:inline distT="0" distB="0" distL="0" distR="0" wp14:anchorId="6EF3279F" wp14:editId="5443E829">
            <wp:extent cx="4218940" cy="2298700"/>
            <wp:effectExtent l="0" t="0" r="0" b="0"/>
            <wp:docPr id="9444010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18940" cy="2298700"/>
                    </a:xfrm>
                    <a:prstGeom prst="rect">
                      <a:avLst/>
                    </a:prstGeom>
                    <a:noFill/>
                  </pic:spPr>
                </pic:pic>
              </a:graphicData>
            </a:graphic>
          </wp:inline>
        </w:drawing>
      </w:r>
    </w:p>
    <w:p w14:paraId="170EA669" w14:textId="3A2D784F" w:rsidR="009052C1" w:rsidRPr="009052C1" w:rsidRDefault="009052C1" w:rsidP="009052C1">
      <w:pPr>
        <w:pStyle w:val="Body"/>
        <w:spacing w:after="0"/>
        <w:jc w:val="center"/>
        <w:rPr>
          <w:rFonts w:ascii="Arial" w:hAnsi="Arial" w:cs="Arial"/>
          <w:lang w:val="en-PH"/>
        </w:rPr>
      </w:pPr>
      <w:r w:rsidRPr="009052C1">
        <w:rPr>
          <w:rFonts w:ascii="Arial" w:hAnsi="Arial" w:cs="Arial"/>
          <w:noProof/>
          <w:lang w:val="en-PH"/>
        </w:rPr>
        <w:drawing>
          <wp:inline distT="0" distB="0" distL="0" distR="0" wp14:anchorId="255B84D8" wp14:editId="1A022386">
            <wp:extent cx="4218940" cy="3078480"/>
            <wp:effectExtent l="0" t="0" r="0" b="0"/>
            <wp:docPr id="7003196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21064" cy="3080030"/>
                    </a:xfrm>
                    <a:prstGeom prst="rect">
                      <a:avLst/>
                    </a:prstGeom>
                    <a:noFill/>
                  </pic:spPr>
                </pic:pic>
              </a:graphicData>
            </a:graphic>
          </wp:inline>
        </w:drawing>
      </w:r>
    </w:p>
    <w:p w14:paraId="071DD8E5" w14:textId="49D02773" w:rsidR="009052C1" w:rsidRPr="009052C1" w:rsidRDefault="00AA6D9E" w:rsidP="009052C1">
      <w:pPr>
        <w:pStyle w:val="Body"/>
        <w:jc w:val="center"/>
        <w:rPr>
          <w:rFonts w:ascii="Arial" w:hAnsi="Arial" w:cs="Arial"/>
          <w:lang w:val="en-PH"/>
        </w:rPr>
      </w:pPr>
      <w:r w:rsidRPr="00AA6D9E">
        <w:rPr>
          <w:rFonts w:ascii="Arial" w:hAnsi="Arial" w:cs="Arial"/>
          <w:lang w:val="en-PH"/>
        </w:rPr>
        <w:t xml:space="preserve">Figure </w:t>
      </w:r>
      <w:r w:rsidR="009052C1" w:rsidRPr="009052C1">
        <w:rPr>
          <w:rFonts w:ascii="Arial" w:hAnsi="Arial" w:cs="Arial"/>
          <w:lang w:val="en-PH"/>
        </w:rPr>
        <w:t xml:space="preserve">13. AP9 – Supplemental TSA </w:t>
      </w:r>
      <w:proofErr w:type="spellStart"/>
      <w:r w:rsidR="009052C1" w:rsidRPr="009052C1">
        <w:rPr>
          <w:rFonts w:ascii="Arial" w:hAnsi="Arial" w:cs="Arial"/>
          <w:lang w:val="en-PH"/>
        </w:rPr>
        <w:t>Yunit</w:t>
      </w:r>
      <w:proofErr w:type="spellEnd"/>
      <w:r w:rsidR="009052C1" w:rsidRPr="009052C1">
        <w:rPr>
          <w:rFonts w:ascii="Arial" w:hAnsi="Arial" w:cs="Arial"/>
          <w:lang w:val="en-PH"/>
        </w:rPr>
        <w:t xml:space="preserve"> III, pp. 14–15</w:t>
      </w:r>
    </w:p>
    <w:p w14:paraId="1F168BCE" w14:textId="4B586240" w:rsidR="009052C1" w:rsidRPr="009052C1" w:rsidRDefault="00AA6D9E" w:rsidP="009052C1">
      <w:pPr>
        <w:pStyle w:val="Body"/>
        <w:rPr>
          <w:rFonts w:ascii="Arial" w:hAnsi="Arial" w:cs="Arial"/>
          <w:lang w:val="en-PH"/>
        </w:rPr>
      </w:pPr>
      <w:r w:rsidRPr="00AA6D9E">
        <w:rPr>
          <w:rFonts w:ascii="Arial" w:hAnsi="Arial" w:cs="Arial"/>
          <w:lang w:val="en-PH"/>
        </w:rPr>
        <w:t xml:space="preserve">Figure </w:t>
      </w:r>
      <w:r w:rsidR="009052C1" w:rsidRPr="009052C1">
        <w:rPr>
          <w:rFonts w:ascii="Arial" w:hAnsi="Arial" w:cs="Arial"/>
          <w:lang w:val="en-PH"/>
        </w:rPr>
        <w:t>13 adopted a more comprehensive approach by integrating critical analysis, collaboration, and global awareness. Through situational analysis, learners engaged in economic discussions that reflected the interconnected and global dimensions of economic decision-making.</w:t>
      </w:r>
    </w:p>
    <w:p w14:paraId="3EFE23AB" w14:textId="39DF4083" w:rsidR="009052C1" w:rsidRDefault="00B70C77" w:rsidP="009052C1">
      <w:pPr>
        <w:pStyle w:val="Body"/>
        <w:rPr>
          <w:rFonts w:ascii="Arial" w:hAnsi="Arial" w:cs="Arial"/>
          <w:lang w:val="en-PH"/>
        </w:rPr>
      </w:pPr>
      <w:r>
        <w:rPr>
          <w:rFonts w:ascii="Arial" w:hAnsi="Arial" w:cs="Arial"/>
          <w:lang w:val="en-PH"/>
        </w:rPr>
        <w:t>Picture</w:t>
      </w:r>
      <w:r w:rsidR="009052C1" w:rsidRPr="009052C1">
        <w:rPr>
          <w:rFonts w:ascii="Arial" w:hAnsi="Arial" w:cs="Arial"/>
          <w:lang w:val="en-PH"/>
        </w:rPr>
        <w:t xml:space="preserve"> 14 lacked emphasis on TS4 (Interpersonal Skills), as no communicative or collaborative engagement related to inflation concepts was evident. Effective communication is vital in Economics for articulating ideas, negotiating viewpoints, and solving complex problems.</w:t>
      </w:r>
    </w:p>
    <w:p w14:paraId="167FF89A" w14:textId="77777777" w:rsidR="009052C1" w:rsidRDefault="009052C1" w:rsidP="009052C1">
      <w:pPr>
        <w:pStyle w:val="Body"/>
        <w:rPr>
          <w:rFonts w:ascii="Arial" w:hAnsi="Arial" w:cs="Arial"/>
          <w:lang w:val="en-PH"/>
        </w:rPr>
      </w:pPr>
    </w:p>
    <w:p w14:paraId="77094D90" w14:textId="77777777" w:rsidR="009052C1" w:rsidRDefault="009052C1" w:rsidP="009052C1">
      <w:pPr>
        <w:pStyle w:val="Body"/>
        <w:rPr>
          <w:rFonts w:ascii="Arial" w:hAnsi="Arial" w:cs="Arial"/>
          <w:lang w:val="en-PH"/>
        </w:rPr>
      </w:pPr>
    </w:p>
    <w:p w14:paraId="2170DEAE" w14:textId="34E9D11C" w:rsidR="009052C1" w:rsidRPr="009052C1" w:rsidRDefault="009052C1" w:rsidP="009052C1">
      <w:pPr>
        <w:pStyle w:val="Body"/>
        <w:spacing w:after="0"/>
        <w:jc w:val="center"/>
        <w:rPr>
          <w:rFonts w:ascii="Arial" w:hAnsi="Arial" w:cs="Arial"/>
          <w:lang w:val="en-PH"/>
        </w:rPr>
      </w:pPr>
      <w:r>
        <w:rPr>
          <w:rFonts w:ascii="Arial" w:hAnsi="Arial" w:cs="Arial"/>
          <w:noProof/>
          <w:lang w:val="en-PH"/>
        </w:rPr>
        <w:lastRenderedPageBreak/>
        <w:drawing>
          <wp:inline distT="0" distB="0" distL="0" distR="0" wp14:anchorId="174E2750" wp14:editId="5D6DF8D3">
            <wp:extent cx="3730752" cy="2440782"/>
            <wp:effectExtent l="0" t="0" r="0" b="0"/>
            <wp:docPr id="21193084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40240" cy="2446989"/>
                    </a:xfrm>
                    <a:prstGeom prst="rect">
                      <a:avLst/>
                    </a:prstGeom>
                    <a:noFill/>
                  </pic:spPr>
                </pic:pic>
              </a:graphicData>
            </a:graphic>
          </wp:inline>
        </w:drawing>
      </w:r>
    </w:p>
    <w:p w14:paraId="36AB3C0D" w14:textId="009D4F5E" w:rsidR="009052C1" w:rsidRPr="009052C1" w:rsidRDefault="00AA6D9E" w:rsidP="009052C1">
      <w:pPr>
        <w:pStyle w:val="Body"/>
        <w:jc w:val="center"/>
        <w:rPr>
          <w:rFonts w:ascii="Arial" w:hAnsi="Arial" w:cs="Arial"/>
          <w:lang w:val="en-PH"/>
        </w:rPr>
      </w:pPr>
      <w:r w:rsidRPr="00AA6D9E">
        <w:rPr>
          <w:rFonts w:ascii="Arial" w:hAnsi="Arial" w:cs="Arial"/>
          <w:lang w:val="en-PH"/>
        </w:rPr>
        <w:t xml:space="preserve">Figure </w:t>
      </w:r>
      <w:r w:rsidR="009052C1" w:rsidRPr="009052C1">
        <w:rPr>
          <w:rFonts w:ascii="Arial" w:hAnsi="Arial" w:cs="Arial"/>
          <w:lang w:val="en-PH"/>
        </w:rPr>
        <w:t xml:space="preserve">14. AP9 – Supplemental TSA </w:t>
      </w:r>
      <w:proofErr w:type="spellStart"/>
      <w:r w:rsidR="009052C1" w:rsidRPr="009052C1">
        <w:rPr>
          <w:rFonts w:ascii="Arial" w:hAnsi="Arial" w:cs="Arial"/>
          <w:lang w:val="en-PH"/>
        </w:rPr>
        <w:t>Yunit</w:t>
      </w:r>
      <w:proofErr w:type="spellEnd"/>
      <w:r w:rsidR="009052C1" w:rsidRPr="009052C1">
        <w:rPr>
          <w:rFonts w:ascii="Arial" w:hAnsi="Arial" w:cs="Arial"/>
          <w:lang w:val="en-PH"/>
        </w:rPr>
        <w:t xml:space="preserve"> III, p. 16</w:t>
      </w:r>
    </w:p>
    <w:p w14:paraId="622B8BE6" w14:textId="036E03FE" w:rsidR="009052C1" w:rsidRPr="009052C1" w:rsidRDefault="00AA6D9E" w:rsidP="009052C1">
      <w:pPr>
        <w:pStyle w:val="Body"/>
        <w:rPr>
          <w:rFonts w:ascii="Arial" w:hAnsi="Arial" w:cs="Arial"/>
          <w:lang w:val="en-PH"/>
        </w:rPr>
      </w:pPr>
      <w:r w:rsidRPr="00AA6D9E">
        <w:rPr>
          <w:rFonts w:ascii="Arial" w:hAnsi="Arial" w:cs="Arial"/>
          <w:lang w:val="en-PH"/>
        </w:rPr>
        <w:t xml:space="preserve">Figure </w:t>
      </w:r>
      <w:r w:rsidR="009052C1" w:rsidRPr="009052C1">
        <w:rPr>
          <w:rFonts w:ascii="Arial" w:hAnsi="Arial" w:cs="Arial"/>
          <w:lang w:val="en-PH"/>
        </w:rPr>
        <w:t>14 addressed this gap by highlighting interpersonal engagement through discussion and collaboration, reinforcing the role of communication in understanding inflation and economic processes.</w:t>
      </w:r>
    </w:p>
    <w:p w14:paraId="3BA2D3D7" w14:textId="6030C842" w:rsidR="009052C1" w:rsidRDefault="00AA6D9E" w:rsidP="009052C1">
      <w:pPr>
        <w:pStyle w:val="Body"/>
        <w:rPr>
          <w:rFonts w:ascii="Arial" w:hAnsi="Arial" w:cs="Arial"/>
          <w:lang w:val="en-PH"/>
        </w:rPr>
      </w:pPr>
      <w:r w:rsidRPr="00AA6D9E">
        <w:rPr>
          <w:rFonts w:ascii="Arial" w:hAnsi="Arial" w:cs="Arial"/>
          <w:lang w:val="en-PH"/>
        </w:rPr>
        <w:t xml:space="preserve">Figure </w:t>
      </w:r>
      <w:r w:rsidR="009052C1" w:rsidRPr="009052C1">
        <w:rPr>
          <w:rFonts w:ascii="Arial" w:hAnsi="Arial" w:cs="Arial"/>
          <w:lang w:val="en-PH"/>
        </w:rPr>
        <w:t>15 fell short in representing TS2 (Global Citizenship) and TS4 (Interpersonal Skills). The absence of intercultural and environmental considerations limited learners’ awareness of the global and ecological implications of economic activities.</w:t>
      </w:r>
    </w:p>
    <w:p w14:paraId="248E13A3" w14:textId="68338D18" w:rsidR="009052C1" w:rsidRPr="009052C1" w:rsidRDefault="009052C1" w:rsidP="009052C1">
      <w:pPr>
        <w:pStyle w:val="Body"/>
        <w:spacing w:after="0"/>
        <w:jc w:val="center"/>
        <w:rPr>
          <w:rFonts w:ascii="Arial" w:hAnsi="Arial" w:cs="Arial"/>
          <w:lang w:val="en-PH"/>
        </w:rPr>
      </w:pPr>
      <w:r w:rsidRPr="009052C1">
        <w:rPr>
          <w:rFonts w:ascii="Arial" w:hAnsi="Arial" w:cs="Arial"/>
          <w:noProof/>
          <w:lang w:val="en-PH"/>
        </w:rPr>
        <w:drawing>
          <wp:inline distT="0" distB="0" distL="0" distR="0" wp14:anchorId="474A324F" wp14:editId="7DBA1E91">
            <wp:extent cx="4291965" cy="2493645"/>
            <wp:effectExtent l="0" t="0" r="0" b="0"/>
            <wp:docPr id="92954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91965" cy="2493645"/>
                    </a:xfrm>
                    <a:prstGeom prst="rect">
                      <a:avLst/>
                    </a:prstGeom>
                    <a:noFill/>
                  </pic:spPr>
                </pic:pic>
              </a:graphicData>
            </a:graphic>
          </wp:inline>
        </w:drawing>
      </w:r>
    </w:p>
    <w:p w14:paraId="70A5BE69" w14:textId="724A0759" w:rsidR="009052C1" w:rsidRPr="009052C1" w:rsidRDefault="00AA6D9E" w:rsidP="009052C1">
      <w:pPr>
        <w:pStyle w:val="Body"/>
        <w:jc w:val="center"/>
        <w:rPr>
          <w:rFonts w:ascii="Arial" w:hAnsi="Arial" w:cs="Arial"/>
          <w:lang w:val="en-PH"/>
        </w:rPr>
      </w:pPr>
      <w:r w:rsidRPr="00AA6D9E">
        <w:rPr>
          <w:rFonts w:ascii="Arial" w:hAnsi="Arial" w:cs="Arial"/>
          <w:lang w:val="en-PH"/>
        </w:rPr>
        <w:t xml:space="preserve">Figure </w:t>
      </w:r>
      <w:r w:rsidR="009052C1" w:rsidRPr="009052C1">
        <w:rPr>
          <w:rFonts w:ascii="Arial" w:hAnsi="Arial" w:cs="Arial"/>
          <w:lang w:val="en-PH"/>
        </w:rPr>
        <w:t xml:space="preserve">15. AP9 – Supplemental TSA </w:t>
      </w:r>
      <w:proofErr w:type="spellStart"/>
      <w:r w:rsidR="009052C1" w:rsidRPr="009052C1">
        <w:rPr>
          <w:rFonts w:ascii="Arial" w:hAnsi="Arial" w:cs="Arial"/>
          <w:lang w:val="en-PH"/>
        </w:rPr>
        <w:t>Yunit</w:t>
      </w:r>
      <w:proofErr w:type="spellEnd"/>
      <w:r w:rsidR="009052C1" w:rsidRPr="009052C1">
        <w:rPr>
          <w:rFonts w:ascii="Arial" w:hAnsi="Arial" w:cs="Arial"/>
          <w:lang w:val="en-PH"/>
        </w:rPr>
        <w:t xml:space="preserve"> III, p. 17</w:t>
      </w:r>
    </w:p>
    <w:p w14:paraId="2186C426" w14:textId="0167A9CA" w:rsidR="009052C1" w:rsidRPr="009052C1" w:rsidRDefault="009052C1" w:rsidP="009052C1">
      <w:pPr>
        <w:pStyle w:val="Body"/>
        <w:rPr>
          <w:rFonts w:ascii="Arial" w:hAnsi="Arial" w:cs="Arial"/>
          <w:lang w:val="en-PH"/>
        </w:rPr>
      </w:pPr>
      <w:r w:rsidRPr="009052C1">
        <w:rPr>
          <w:rFonts w:ascii="Arial" w:hAnsi="Arial" w:cs="Arial"/>
          <w:lang w:val="en-PH"/>
        </w:rPr>
        <w:t xml:space="preserve">Conversely, </w:t>
      </w:r>
      <w:r w:rsidR="00AA6D9E" w:rsidRPr="00AA6D9E">
        <w:rPr>
          <w:rFonts w:ascii="Arial" w:hAnsi="Arial" w:cs="Arial"/>
          <w:lang w:val="en-PH"/>
        </w:rPr>
        <w:t xml:space="preserve">Figure </w:t>
      </w:r>
      <w:r w:rsidRPr="009052C1">
        <w:rPr>
          <w:rFonts w:ascii="Arial" w:hAnsi="Arial" w:cs="Arial"/>
          <w:lang w:val="en-PH"/>
        </w:rPr>
        <w:t>15 presented a more holistic perspective by encouraging consideration of cultural diversity and environmental sustainability, emphasizing the global dimensions of economic decision-making.</w:t>
      </w:r>
    </w:p>
    <w:p w14:paraId="4A1F9EFA" w14:textId="0DA52613" w:rsidR="009052C1" w:rsidRPr="009052C1" w:rsidRDefault="00AA6D9E" w:rsidP="009052C1">
      <w:pPr>
        <w:pStyle w:val="Body"/>
        <w:rPr>
          <w:rFonts w:ascii="Arial" w:hAnsi="Arial" w:cs="Arial"/>
          <w:lang w:val="en-PH"/>
        </w:rPr>
      </w:pPr>
      <w:r w:rsidRPr="00AA6D9E">
        <w:rPr>
          <w:rFonts w:ascii="Arial" w:hAnsi="Arial" w:cs="Arial"/>
          <w:lang w:val="en-PH"/>
        </w:rPr>
        <w:t xml:space="preserve">Figure </w:t>
      </w:r>
      <w:r w:rsidR="009052C1" w:rsidRPr="009052C1">
        <w:rPr>
          <w:rFonts w:ascii="Arial" w:hAnsi="Arial" w:cs="Arial"/>
          <w:lang w:val="en-PH"/>
        </w:rPr>
        <w:t>16 showed limited evidence of TS6 (Spirituality), particularly in promoting self-discipline related to managing money supply and supporting economic growth.</w:t>
      </w:r>
    </w:p>
    <w:p w14:paraId="040DCE89" w14:textId="1EE0AC34" w:rsidR="009052C1" w:rsidRDefault="009052C1" w:rsidP="009052C1">
      <w:pPr>
        <w:pStyle w:val="Body"/>
        <w:spacing w:after="0"/>
        <w:jc w:val="center"/>
        <w:rPr>
          <w:rFonts w:ascii="Arial" w:hAnsi="Arial" w:cs="Arial"/>
          <w:lang w:val="en-PH"/>
        </w:rPr>
      </w:pPr>
      <w:r>
        <w:rPr>
          <w:rFonts w:ascii="Arial" w:hAnsi="Arial" w:cs="Arial"/>
          <w:noProof/>
          <w:lang w:val="en-PH"/>
        </w:rPr>
        <w:lastRenderedPageBreak/>
        <w:drawing>
          <wp:inline distT="0" distB="0" distL="0" distR="0" wp14:anchorId="50114194" wp14:editId="0936D2B7">
            <wp:extent cx="4377026" cy="2514600"/>
            <wp:effectExtent l="0" t="0" r="0" b="0"/>
            <wp:docPr id="12628468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4">
                      <a:extLst>
                        <a:ext uri="{28A0092B-C50C-407E-A947-70E740481C1C}">
                          <a14:useLocalDpi xmlns:a14="http://schemas.microsoft.com/office/drawing/2010/main" val="0"/>
                        </a:ext>
                      </a:extLst>
                    </a:blip>
                    <a:srcRect b="12179"/>
                    <a:stretch>
                      <a:fillRect/>
                    </a:stretch>
                  </pic:blipFill>
                  <pic:spPr bwMode="auto">
                    <a:xfrm>
                      <a:off x="0" y="0"/>
                      <a:ext cx="4384334" cy="2518798"/>
                    </a:xfrm>
                    <a:prstGeom prst="rect">
                      <a:avLst/>
                    </a:prstGeom>
                    <a:noFill/>
                    <a:ln>
                      <a:noFill/>
                    </a:ln>
                    <a:extLst>
                      <a:ext uri="{53640926-AAD7-44D8-BBD7-CCE9431645EC}">
                        <a14:shadowObscured xmlns:a14="http://schemas.microsoft.com/office/drawing/2010/main"/>
                      </a:ext>
                    </a:extLst>
                  </pic:spPr>
                </pic:pic>
              </a:graphicData>
            </a:graphic>
          </wp:inline>
        </w:drawing>
      </w:r>
    </w:p>
    <w:p w14:paraId="3A22A700" w14:textId="312B6B32" w:rsidR="009052C1" w:rsidRPr="009052C1" w:rsidRDefault="00AA6D9E" w:rsidP="009052C1">
      <w:pPr>
        <w:pStyle w:val="Body"/>
        <w:jc w:val="center"/>
        <w:rPr>
          <w:rFonts w:ascii="Arial" w:hAnsi="Arial" w:cs="Arial"/>
          <w:lang w:val="en-PH"/>
        </w:rPr>
      </w:pPr>
      <w:r w:rsidRPr="00AA6D9E">
        <w:rPr>
          <w:rFonts w:ascii="Arial" w:hAnsi="Arial" w:cs="Arial"/>
          <w:lang w:val="en-PH"/>
        </w:rPr>
        <w:t xml:space="preserve">Figure </w:t>
      </w:r>
      <w:r w:rsidR="009052C1" w:rsidRPr="009052C1">
        <w:rPr>
          <w:rFonts w:ascii="Arial" w:hAnsi="Arial" w:cs="Arial"/>
          <w:lang w:val="en-PH"/>
        </w:rPr>
        <w:t xml:space="preserve">16. AP9 – Supplemental TSA </w:t>
      </w:r>
      <w:proofErr w:type="spellStart"/>
      <w:r w:rsidR="009052C1" w:rsidRPr="009052C1">
        <w:rPr>
          <w:rFonts w:ascii="Arial" w:hAnsi="Arial" w:cs="Arial"/>
          <w:lang w:val="en-PH"/>
        </w:rPr>
        <w:t>Yunit</w:t>
      </w:r>
      <w:proofErr w:type="spellEnd"/>
      <w:r w:rsidR="009052C1" w:rsidRPr="009052C1">
        <w:rPr>
          <w:rFonts w:ascii="Arial" w:hAnsi="Arial" w:cs="Arial"/>
          <w:lang w:val="en-PH"/>
        </w:rPr>
        <w:t xml:space="preserve"> III, p. 18</w:t>
      </w:r>
    </w:p>
    <w:p w14:paraId="5E6D7E18" w14:textId="6078B284" w:rsidR="009052C1" w:rsidRPr="009052C1" w:rsidRDefault="00AA6D9E" w:rsidP="009052C1">
      <w:pPr>
        <w:pStyle w:val="Body"/>
        <w:rPr>
          <w:rFonts w:ascii="Arial" w:hAnsi="Arial" w:cs="Arial"/>
          <w:lang w:val="en-PH"/>
        </w:rPr>
      </w:pPr>
      <w:r w:rsidRPr="00AA6D9E">
        <w:rPr>
          <w:rFonts w:ascii="Arial" w:hAnsi="Arial" w:cs="Arial"/>
          <w:lang w:val="en-PH"/>
        </w:rPr>
        <w:t xml:space="preserve">Figure </w:t>
      </w:r>
      <w:r w:rsidR="009052C1" w:rsidRPr="009052C1">
        <w:rPr>
          <w:rFonts w:ascii="Arial" w:hAnsi="Arial" w:cs="Arial"/>
          <w:lang w:val="en-PH"/>
        </w:rPr>
        <w:t>16 incorporated TS6 by emphasizing responsible monetary management, price stability, and financial awareness. The activity supported learners’ preparedness for real-world financial situations and promoted responsible spending habits.</w:t>
      </w:r>
    </w:p>
    <w:p w14:paraId="298B496B" w14:textId="175148FF" w:rsidR="009052C1" w:rsidRDefault="00AA6D9E" w:rsidP="009052C1">
      <w:pPr>
        <w:pStyle w:val="Body"/>
        <w:rPr>
          <w:rFonts w:ascii="Arial" w:hAnsi="Arial" w:cs="Arial"/>
          <w:lang w:val="en-PH"/>
        </w:rPr>
      </w:pPr>
      <w:r w:rsidRPr="00AA6D9E">
        <w:rPr>
          <w:rFonts w:ascii="Arial" w:hAnsi="Arial" w:cs="Arial"/>
          <w:lang w:val="en-PH"/>
        </w:rPr>
        <w:t xml:space="preserve">Figure </w:t>
      </w:r>
      <w:r w:rsidR="009052C1" w:rsidRPr="009052C1">
        <w:rPr>
          <w:rFonts w:ascii="Arial" w:hAnsi="Arial" w:cs="Arial"/>
          <w:lang w:val="en-PH"/>
        </w:rPr>
        <w:t>17 lacked clear representation of TS1 (Critical and Innovative Thinking) and TS4 (Interpersonal Skills), as collaborative problem-solving and reasoned decision-making were not evident. These skills are essential in Economics, where complex issues require analytical thinking and collective solutions.</w:t>
      </w:r>
    </w:p>
    <w:p w14:paraId="65D91890" w14:textId="516C8FBC" w:rsidR="009052C1" w:rsidRPr="009052C1" w:rsidRDefault="009052C1" w:rsidP="009052C1">
      <w:pPr>
        <w:pStyle w:val="Body"/>
        <w:spacing w:after="0"/>
        <w:jc w:val="center"/>
        <w:rPr>
          <w:rFonts w:ascii="Arial" w:hAnsi="Arial" w:cs="Arial"/>
          <w:lang w:val="en-PH"/>
        </w:rPr>
      </w:pPr>
      <w:r>
        <w:rPr>
          <w:rFonts w:ascii="Arial" w:hAnsi="Arial" w:cs="Arial"/>
          <w:noProof/>
          <w:lang w:val="en-PH"/>
        </w:rPr>
        <w:drawing>
          <wp:inline distT="0" distB="0" distL="0" distR="0" wp14:anchorId="51F4E89F" wp14:editId="01DA0BFD">
            <wp:extent cx="3987146" cy="3365205"/>
            <wp:effectExtent l="0" t="0" r="0" b="0"/>
            <wp:docPr id="1325791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5">
                      <a:extLst>
                        <a:ext uri="{28A0092B-C50C-407E-A947-70E740481C1C}">
                          <a14:useLocalDpi xmlns:a14="http://schemas.microsoft.com/office/drawing/2010/main" val="0"/>
                        </a:ext>
                      </a:extLst>
                    </a:blip>
                    <a:srcRect b="5474"/>
                    <a:stretch>
                      <a:fillRect/>
                    </a:stretch>
                  </pic:blipFill>
                  <pic:spPr bwMode="auto">
                    <a:xfrm>
                      <a:off x="0" y="0"/>
                      <a:ext cx="3992096" cy="3369383"/>
                    </a:xfrm>
                    <a:prstGeom prst="rect">
                      <a:avLst/>
                    </a:prstGeom>
                    <a:noFill/>
                    <a:ln>
                      <a:noFill/>
                    </a:ln>
                    <a:extLst>
                      <a:ext uri="{53640926-AAD7-44D8-BBD7-CCE9431645EC}">
                        <a14:shadowObscured xmlns:a14="http://schemas.microsoft.com/office/drawing/2010/main"/>
                      </a:ext>
                    </a:extLst>
                  </pic:spPr>
                </pic:pic>
              </a:graphicData>
            </a:graphic>
          </wp:inline>
        </w:drawing>
      </w:r>
    </w:p>
    <w:p w14:paraId="5F8C5A85" w14:textId="797C6655" w:rsidR="009052C1" w:rsidRPr="009052C1" w:rsidRDefault="00AA6D9E" w:rsidP="009052C1">
      <w:pPr>
        <w:pStyle w:val="Body"/>
        <w:jc w:val="center"/>
        <w:rPr>
          <w:rFonts w:ascii="Arial" w:hAnsi="Arial" w:cs="Arial"/>
          <w:lang w:val="en-PH"/>
        </w:rPr>
      </w:pPr>
      <w:r w:rsidRPr="00AA6D9E">
        <w:rPr>
          <w:rFonts w:ascii="Arial" w:hAnsi="Arial" w:cs="Arial"/>
          <w:lang w:val="en-PH"/>
        </w:rPr>
        <w:t xml:space="preserve">Figure </w:t>
      </w:r>
      <w:r w:rsidR="009052C1" w:rsidRPr="009052C1">
        <w:rPr>
          <w:rFonts w:ascii="Arial" w:hAnsi="Arial" w:cs="Arial"/>
          <w:lang w:val="en-PH"/>
        </w:rPr>
        <w:t xml:space="preserve">17. AP9 – Supplemental TSA </w:t>
      </w:r>
      <w:proofErr w:type="spellStart"/>
      <w:r w:rsidR="009052C1" w:rsidRPr="009052C1">
        <w:rPr>
          <w:rFonts w:ascii="Arial" w:hAnsi="Arial" w:cs="Arial"/>
          <w:lang w:val="en-PH"/>
        </w:rPr>
        <w:t>Yunit</w:t>
      </w:r>
      <w:proofErr w:type="spellEnd"/>
      <w:r w:rsidR="009052C1" w:rsidRPr="009052C1">
        <w:rPr>
          <w:rFonts w:ascii="Arial" w:hAnsi="Arial" w:cs="Arial"/>
          <w:lang w:val="en-PH"/>
        </w:rPr>
        <w:t xml:space="preserve"> III, p. 19</w:t>
      </w:r>
    </w:p>
    <w:p w14:paraId="2679998D" w14:textId="60394A5E" w:rsidR="009052C1" w:rsidRPr="009052C1" w:rsidRDefault="00AA6D9E" w:rsidP="009052C1">
      <w:pPr>
        <w:pStyle w:val="Body"/>
        <w:rPr>
          <w:rFonts w:ascii="Arial" w:hAnsi="Arial" w:cs="Arial"/>
          <w:lang w:val="en-PH"/>
        </w:rPr>
      </w:pPr>
      <w:r w:rsidRPr="00AA6D9E">
        <w:rPr>
          <w:rFonts w:ascii="Arial" w:hAnsi="Arial" w:cs="Arial"/>
          <w:lang w:val="en-PH"/>
        </w:rPr>
        <w:lastRenderedPageBreak/>
        <w:t xml:space="preserve">Figure </w:t>
      </w:r>
      <w:r w:rsidR="009052C1" w:rsidRPr="009052C1">
        <w:rPr>
          <w:rFonts w:ascii="Arial" w:hAnsi="Arial" w:cs="Arial"/>
          <w:lang w:val="en-PH"/>
        </w:rPr>
        <w:t>17 addressed these limitations by promoting group discussions and presentations that encouraged critical analysis and collaboration, aligning with the analytical and cooperative demands of Economics.</w:t>
      </w:r>
    </w:p>
    <w:p w14:paraId="22048C05" w14:textId="382B1B6B" w:rsidR="009052C1" w:rsidRPr="009052C1" w:rsidRDefault="009052C1" w:rsidP="009052C1">
      <w:pPr>
        <w:pStyle w:val="Body"/>
        <w:rPr>
          <w:rFonts w:ascii="Arial" w:hAnsi="Arial" w:cs="Arial"/>
          <w:lang w:val="en-PH"/>
        </w:rPr>
      </w:pPr>
      <w:r w:rsidRPr="009052C1">
        <w:rPr>
          <w:rFonts w:ascii="Arial" w:hAnsi="Arial" w:cs="Arial"/>
          <w:lang w:val="en-PH"/>
        </w:rPr>
        <w:t xml:space="preserve">The findings highlight the need for a holistic educational approach that extends beyond content mastery to include critical, interpersonal, and global competencies. Identified gaps present opportunities for curriculum enhancement through innovative instructional strategies. Consistent with </w:t>
      </w:r>
      <w:proofErr w:type="spellStart"/>
      <w:r w:rsidR="00E51CE3">
        <w:rPr>
          <w:rFonts w:ascii="Arial" w:hAnsi="Arial" w:cs="Arial"/>
          <w:lang w:val="en-PH"/>
        </w:rPr>
        <w:t>Bukoye</w:t>
      </w:r>
      <w:proofErr w:type="spellEnd"/>
      <w:r w:rsidRPr="009052C1">
        <w:rPr>
          <w:rFonts w:ascii="Arial" w:hAnsi="Arial" w:cs="Arial"/>
          <w:lang w:val="en-PH"/>
        </w:rPr>
        <w:t xml:space="preserve"> (2021), well-designed instructional materials enhance teaching effectiveness and student performance. Supplemental transversal skills activities therefore make learning more practical, engaging, and meaningful while supporting lifelong skill development and self-actualization among Grade 9 learners.</w:t>
      </w:r>
    </w:p>
    <w:p w14:paraId="237C4E78" w14:textId="34CBC4DD" w:rsidR="009052C1" w:rsidRPr="009052C1" w:rsidRDefault="009052C1" w:rsidP="009052C1">
      <w:pPr>
        <w:pStyle w:val="Body"/>
        <w:rPr>
          <w:rFonts w:ascii="Arial" w:hAnsi="Arial" w:cs="Arial"/>
          <w:lang w:val="en-PH"/>
        </w:rPr>
      </w:pPr>
      <w:r w:rsidRPr="009052C1">
        <w:rPr>
          <w:rFonts w:ascii="Arial" w:hAnsi="Arial" w:cs="Arial"/>
          <w:lang w:val="en-PH"/>
        </w:rPr>
        <w:t>Research further emphasizes the importance of instructional materials that develop intrapersonal skills such as self-awareness, emotional regulation, and motivation (</w:t>
      </w:r>
      <w:r w:rsidR="006C1684" w:rsidRPr="006C1684">
        <w:rPr>
          <w:rFonts w:ascii="Arial" w:hAnsi="Arial" w:cs="Arial"/>
        </w:rPr>
        <w:t>Miller, 2025</w:t>
      </w:r>
      <w:r w:rsidRPr="009052C1">
        <w:rPr>
          <w:rFonts w:ascii="Arial" w:hAnsi="Arial" w:cs="Arial"/>
          <w:lang w:val="en-PH"/>
        </w:rPr>
        <w:t>). These competencies support academic success and personal growth by fostering self-reflection and learner autonomy (</w:t>
      </w:r>
      <w:r w:rsidR="00E10977" w:rsidRPr="00E10977">
        <w:rPr>
          <w:rFonts w:ascii="Arial" w:hAnsi="Arial" w:cs="Arial"/>
          <w:lang w:val="en-PH"/>
        </w:rPr>
        <w:t>Funa et al., 2021</w:t>
      </w:r>
      <w:r w:rsidRPr="009052C1">
        <w:rPr>
          <w:rFonts w:ascii="Arial" w:hAnsi="Arial" w:cs="Arial"/>
          <w:lang w:val="en-PH"/>
        </w:rPr>
        <w:t>).</w:t>
      </w:r>
    </w:p>
    <w:p w14:paraId="72DB2356" w14:textId="465FB89F" w:rsidR="009052C1" w:rsidRPr="009052C1" w:rsidRDefault="009052C1" w:rsidP="009052C1">
      <w:pPr>
        <w:pStyle w:val="Body"/>
        <w:rPr>
          <w:rFonts w:ascii="Arial" w:hAnsi="Arial" w:cs="Arial"/>
          <w:lang w:val="en-PH"/>
        </w:rPr>
      </w:pPr>
      <w:r w:rsidRPr="009052C1">
        <w:rPr>
          <w:rFonts w:ascii="Arial" w:hAnsi="Arial" w:cs="Arial"/>
          <w:lang w:val="en-PH"/>
        </w:rPr>
        <w:t>Moreover, materials that integrate intrapersonal skills contribute to learners’ holistic development by enhancing resilience, mental well-being, and goal-setting abilities (</w:t>
      </w:r>
      <w:r w:rsidR="00E51CE3" w:rsidRPr="00E51CE3">
        <w:rPr>
          <w:rFonts w:ascii="Arial" w:hAnsi="Arial" w:cs="Arial"/>
          <w:lang w:val="en-PH"/>
        </w:rPr>
        <w:t>Sisto et al., 2019</w:t>
      </w:r>
      <w:r w:rsidRPr="009052C1">
        <w:rPr>
          <w:rFonts w:ascii="Arial" w:hAnsi="Arial" w:cs="Arial"/>
          <w:lang w:val="en-PH"/>
        </w:rPr>
        <w:t>). By embedding these skills into instruction, educators create supportive learning environments that promote both academic achievement and emotional intelligence, equipping learners to navigate personal and academic challenges effectively (</w:t>
      </w:r>
      <w:proofErr w:type="spellStart"/>
      <w:r w:rsidR="00DC2811" w:rsidRPr="00DC2811">
        <w:rPr>
          <w:rFonts w:ascii="Arial" w:hAnsi="Arial" w:cs="Arial"/>
        </w:rPr>
        <w:t>Laput</w:t>
      </w:r>
      <w:proofErr w:type="spellEnd"/>
      <w:r w:rsidR="00DC2811" w:rsidRPr="00DC2811">
        <w:rPr>
          <w:rFonts w:ascii="Arial" w:hAnsi="Arial" w:cs="Arial"/>
        </w:rPr>
        <w:t xml:space="preserve"> &amp; </w:t>
      </w:r>
      <w:proofErr w:type="spellStart"/>
      <w:r w:rsidR="00DC2811" w:rsidRPr="00DC2811">
        <w:rPr>
          <w:rFonts w:ascii="Arial" w:hAnsi="Arial" w:cs="Arial"/>
        </w:rPr>
        <w:t>Oropa</w:t>
      </w:r>
      <w:proofErr w:type="spellEnd"/>
      <w:r w:rsidR="00DC2811" w:rsidRPr="00DC2811">
        <w:rPr>
          <w:rFonts w:ascii="Arial" w:hAnsi="Arial" w:cs="Arial"/>
        </w:rPr>
        <w:t>, 2025</w:t>
      </w:r>
      <w:r w:rsidRPr="009052C1">
        <w:rPr>
          <w:rFonts w:ascii="Arial" w:hAnsi="Arial" w:cs="Arial"/>
          <w:lang w:val="en-PH"/>
        </w:rPr>
        <w:t>).</w:t>
      </w:r>
    </w:p>
    <w:p w14:paraId="54E52E1B" w14:textId="4109F3D0" w:rsidR="005452CB" w:rsidRPr="009052C1" w:rsidRDefault="009052C1" w:rsidP="0043648C">
      <w:pPr>
        <w:pStyle w:val="Body"/>
        <w:rPr>
          <w:rFonts w:ascii="Arial" w:hAnsi="Arial" w:cs="Arial"/>
          <w:b/>
          <w:bCs/>
          <w:u w:val="single"/>
        </w:rPr>
      </w:pPr>
      <w:r w:rsidRPr="009052C1">
        <w:rPr>
          <w:rFonts w:ascii="Arial" w:hAnsi="Arial" w:cs="Arial"/>
          <w:b/>
          <w:bCs/>
          <w:u w:val="single"/>
        </w:rPr>
        <w:t>3.2.4 Quarter IV</w:t>
      </w:r>
    </w:p>
    <w:p w14:paraId="214F1313" w14:textId="50F32F5D" w:rsidR="00097299" w:rsidRPr="00097299" w:rsidRDefault="00097299" w:rsidP="00097299">
      <w:pPr>
        <w:pStyle w:val="Body"/>
        <w:rPr>
          <w:rFonts w:ascii="Arial" w:hAnsi="Arial" w:cs="Arial"/>
        </w:rPr>
      </w:pPr>
      <w:r w:rsidRPr="00097299">
        <w:rPr>
          <w:rFonts w:ascii="Arial" w:hAnsi="Arial" w:cs="Arial"/>
        </w:rPr>
        <w:t xml:space="preserve">The activities in each lesson were examined to identify transversal skills that were insufficiently reflected in the </w:t>
      </w:r>
      <w:proofErr w:type="spellStart"/>
      <w:r w:rsidRPr="00097299">
        <w:rPr>
          <w:rFonts w:ascii="Arial" w:hAnsi="Arial" w:cs="Arial"/>
        </w:rPr>
        <w:t>Araling</w:t>
      </w:r>
      <w:proofErr w:type="spellEnd"/>
      <w:r w:rsidRPr="00097299">
        <w:rPr>
          <w:rFonts w:ascii="Arial" w:hAnsi="Arial" w:cs="Arial"/>
        </w:rPr>
        <w:t xml:space="preserve"> </w:t>
      </w:r>
      <w:proofErr w:type="spellStart"/>
      <w:r w:rsidRPr="00097299">
        <w:rPr>
          <w:rFonts w:ascii="Arial" w:hAnsi="Arial" w:cs="Arial"/>
        </w:rPr>
        <w:t>Panlipunan</w:t>
      </w:r>
      <w:proofErr w:type="spellEnd"/>
      <w:r w:rsidRPr="00097299">
        <w:rPr>
          <w:rFonts w:ascii="Arial" w:hAnsi="Arial" w:cs="Arial"/>
        </w:rPr>
        <w:t xml:space="preserve"> 9 learner’s module. The lessons covered were: (1) </w:t>
      </w:r>
      <w:proofErr w:type="spellStart"/>
      <w:r w:rsidRPr="00097299">
        <w:rPr>
          <w:rFonts w:ascii="Arial" w:hAnsi="Arial" w:cs="Arial"/>
        </w:rPr>
        <w:t>Konsepto</w:t>
      </w:r>
      <w:proofErr w:type="spellEnd"/>
      <w:r w:rsidRPr="00097299">
        <w:rPr>
          <w:rFonts w:ascii="Arial" w:hAnsi="Arial" w:cs="Arial"/>
        </w:rPr>
        <w:t xml:space="preserve"> at </w:t>
      </w:r>
      <w:proofErr w:type="spellStart"/>
      <w:r w:rsidRPr="00097299">
        <w:rPr>
          <w:rFonts w:ascii="Arial" w:hAnsi="Arial" w:cs="Arial"/>
        </w:rPr>
        <w:t>Palatandaan</w:t>
      </w:r>
      <w:proofErr w:type="spellEnd"/>
      <w:r w:rsidRPr="00097299">
        <w:rPr>
          <w:rFonts w:ascii="Arial" w:hAnsi="Arial" w:cs="Arial"/>
        </w:rPr>
        <w:t xml:space="preserve"> ng </w:t>
      </w:r>
      <w:proofErr w:type="spellStart"/>
      <w:r w:rsidRPr="00097299">
        <w:rPr>
          <w:rFonts w:ascii="Arial" w:hAnsi="Arial" w:cs="Arial"/>
        </w:rPr>
        <w:t>Pambansang</w:t>
      </w:r>
      <w:proofErr w:type="spellEnd"/>
      <w:r w:rsidRPr="00097299">
        <w:rPr>
          <w:rFonts w:ascii="Arial" w:hAnsi="Arial" w:cs="Arial"/>
        </w:rPr>
        <w:t xml:space="preserve"> </w:t>
      </w:r>
      <w:proofErr w:type="spellStart"/>
      <w:r w:rsidRPr="00097299">
        <w:rPr>
          <w:rFonts w:ascii="Arial" w:hAnsi="Arial" w:cs="Arial"/>
        </w:rPr>
        <w:t>Kaunlaran</w:t>
      </w:r>
      <w:proofErr w:type="spellEnd"/>
      <w:r w:rsidRPr="00097299">
        <w:rPr>
          <w:rFonts w:ascii="Arial" w:hAnsi="Arial" w:cs="Arial"/>
        </w:rPr>
        <w:t xml:space="preserve">; (2) </w:t>
      </w:r>
      <w:proofErr w:type="spellStart"/>
      <w:r w:rsidRPr="00097299">
        <w:rPr>
          <w:rFonts w:ascii="Arial" w:hAnsi="Arial" w:cs="Arial"/>
        </w:rPr>
        <w:t>Sektor</w:t>
      </w:r>
      <w:proofErr w:type="spellEnd"/>
      <w:r w:rsidRPr="00097299">
        <w:rPr>
          <w:rFonts w:ascii="Arial" w:hAnsi="Arial" w:cs="Arial"/>
        </w:rPr>
        <w:t xml:space="preserve"> ng </w:t>
      </w:r>
      <w:proofErr w:type="spellStart"/>
      <w:r w:rsidRPr="00097299">
        <w:rPr>
          <w:rFonts w:ascii="Arial" w:hAnsi="Arial" w:cs="Arial"/>
        </w:rPr>
        <w:t>Agrikultura</w:t>
      </w:r>
      <w:proofErr w:type="spellEnd"/>
      <w:r w:rsidRPr="00097299">
        <w:rPr>
          <w:rFonts w:ascii="Arial" w:hAnsi="Arial" w:cs="Arial"/>
        </w:rPr>
        <w:t xml:space="preserve">; (3) </w:t>
      </w:r>
      <w:proofErr w:type="spellStart"/>
      <w:r w:rsidRPr="00097299">
        <w:rPr>
          <w:rFonts w:ascii="Arial" w:hAnsi="Arial" w:cs="Arial"/>
        </w:rPr>
        <w:t>Sektor</w:t>
      </w:r>
      <w:proofErr w:type="spellEnd"/>
      <w:r w:rsidRPr="00097299">
        <w:rPr>
          <w:rFonts w:ascii="Arial" w:hAnsi="Arial" w:cs="Arial"/>
        </w:rPr>
        <w:t xml:space="preserve"> ng </w:t>
      </w:r>
      <w:proofErr w:type="spellStart"/>
      <w:r w:rsidRPr="00097299">
        <w:rPr>
          <w:rFonts w:ascii="Arial" w:hAnsi="Arial" w:cs="Arial"/>
        </w:rPr>
        <w:t>Industriya</w:t>
      </w:r>
      <w:proofErr w:type="spellEnd"/>
      <w:r w:rsidRPr="00097299">
        <w:rPr>
          <w:rFonts w:ascii="Arial" w:hAnsi="Arial" w:cs="Arial"/>
        </w:rPr>
        <w:t xml:space="preserve">; (4) </w:t>
      </w:r>
      <w:proofErr w:type="spellStart"/>
      <w:r w:rsidRPr="00097299">
        <w:rPr>
          <w:rFonts w:ascii="Arial" w:hAnsi="Arial" w:cs="Arial"/>
        </w:rPr>
        <w:t>Sektor</w:t>
      </w:r>
      <w:proofErr w:type="spellEnd"/>
      <w:r w:rsidRPr="00097299">
        <w:rPr>
          <w:rFonts w:ascii="Arial" w:hAnsi="Arial" w:cs="Arial"/>
        </w:rPr>
        <w:t xml:space="preserve"> ng </w:t>
      </w:r>
      <w:proofErr w:type="spellStart"/>
      <w:r w:rsidRPr="00097299">
        <w:rPr>
          <w:rFonts w:ascii="Arial" w:hAnsi="Arial" w:cs="Arial"/>
        </w:rPr>
        <w:t>Paglilingkod</w:t>
      </w:r>
      <w:proofErr w:type="spellEnd"/>
      <w:r w:rsidRPr="00097299">
        <w:rPr>
          <w:rFonts w:ascii="Arial" w:hAnsi="Arial" w:cs="Arial"/>
        </w:rPr>
        <w:t xml:space="preserve">; (5) </w:t>
      </w:r>
      <w:proofErr w:type="spellStart"/>
      <w:r w:rsidRPr="00097299">
        <w:rPr>
          <w:rFonts w:ascii="Arial" w:hAnsi="Arial" w:cs="Arial"/>
        </w:rPr>
        <w:t>Impormal</w:t>
      </w:r>
      <w:proofErr w:type="spellEnd"/>
      <w:r w:rsidRPr="00097299">
        <w:rPr>
          <w:rFonts w:ascii="Arial" w:hAnsi="Arial" w:cs="Arial"/>
        </w:rPr>
        <w:t xml:space="preserve"> </w:t>
      </w:r>
      <w:proofErr w:type="spellStart"/>
      <w:r w:rsidRPr="00097299">
        <w:rPr>
          <w:rFonts w:ascii="Arial" w:hAnsi="Arial" w:cs="Arial"/>
        </w:rPr>
        <w:t>na</w:t>
      </w:r>
      <w:proofErr w:type="spellEnd"/>
      <w:r w:rsidRPr="00097299">
        <w:rPr>
          <w:rFonts w:ascii="Arial" w:hAnsi="Arial" w:cs="Arial"/>
        </w:rPr>
        <w:t xml:space="preserve"> </w:t>
      </w:r>
      <w:proofErr w:type="spellStart"/>
      <w:r w:rsidRPr="00097299">
        <w:rPr>
          <w:rFonts w:ascii="Arial" w:hAnsi="Arial" w:cs="Arial"/>
        </w:rPr>
        <w:t>Sektor</w:t>
      </w:r>
      <w:proofErr w:type="spellEnd"/>
      <w:r w:rsidRPr="00097299">
        <w:rPr>
          <w:rFonts w:ascii="Arial" w:hAnsi="Arial" w:cs="Arial"/>
        </w:rPr>
        <w:t xml:space="preserve">; and (6) </w:t>
      </w:r>
      <w:proofErr w:type="spellStart"/>
      <w:r w:rsidRPr="00097299">
        <w:rPr>
          <w:rFonts w:ascii="Arial" w:hAnsi="Arial" w:cs="Arial"/>
        </w:rPr>
        <w:t>Kalakalang</w:t>
      </w:r>
      <w:proofErr w:type="spellEnd"/>
      <w:r w:rsidRPr="00097299">
        <w:rPr>
          <w:rFonts w:ascii="Arial" w:hAnsi="Arial" w:cs="Arial"/>
        </w:rPr>
        <w:t xml:space="preserve"> </w:t>
      </w:r>
      <w:proofErr w:type="spellStart"/>
      <w:r w:rsidRPr="00097299">
        <w:rPr>
          <w:rFonts w:ascii="Arial" w:hAnsi="Arial" w:cs="Arial"/>
        </w:rPr>
        <w:t>Panlabas</w:t>
      </w:r>
      <w:proofErr w:type="spellEnd"/>
      <w:r w:rsidRPr="00097299">
        <w:rPr>
          <w:rFonts w:ascii="Arial" w:hAnsi="Arial" w:cs="Arial"/>
        </w:rPr>
        <w:t>.</w:t>
      </w:r>
    </w:p>
    <w:p w14:paraId="719B794B" w14:textId="0E95B46E" w:rsidR="00097299" w:rsidRPr="00097299" w:rsidRDefault="00B70C77" w:rsidP="00097299">
      <w:pPr>
        <w:pStyle w:val="Body"/>
        <w:rPr>
          <w:rFonts w:ascii="Arial" w:hAnsi="Arial" w:cs="Arial"/>
        </w:rPr>
      </w:pPr>
      <w:r>
        <w:rPr>
          <w:rFonts w:ascii="Arial" w:hAnsi="Arial" w:cs="Arial"/>
        </w:rPr>
        <w:t>Picture</w:t>
      </w:r>
      <w:r w:rsidR="00097299" w:rsidRPr="00097299">
        <w:rPr>
          <w:rFonts w:ascii="Arial" w:hAnsi="Arial" w:cs="Arial"/>
        </w:rPr>
        <w:t xml:space="preserve"> 18 showed limited integration of essential transversal skills, particularly TS4 (Interpersonal Skills). The activity did not provide evidence of collaboration, organized discussion, or presentation of economic concepts. In Economics, effective communication, organization, and teamwork are vital for analyzing data and addressing complex economic issues. The absence of these elements suggests limited preparation for the collaborative and interconnected nature of economic activities.</w:t>
      </w:r>
    </w:p>
    <w:p w14:paraId="748937B1" w14:textId="7AC097B9" w:rsidR="00097299" w:rsidRPr="00097299" w:rsidRDefault="00097299" w:rsidP="00097299">
      <w:pPr>
        <w:pStyle w:val="Body"/>
        <w:spacing w:after="0"/>
        <w:jc w:val="center"/>
        <w:rPr>
          <w:rFonts w:ascii="Arial" w:hAnsi="Arial" w:cs="Arial"/>
        </w:rPr>
      </w:pPr>
      <w:r>
        <w:rPr>
          <w:rFonts w:ascii="Arial" w:hAnsi="Arial" w:cs="Arial"/>
          <w:noProof/>
        </w:rPr>
        <w:lastRenderedPageBreak/>
        <w:drawing>
          <wp:inline distT="0" distB="0" distL="0" distR="0" wp14:anchorId="658E05DA" wp14:editId="4B7B2150">
            <wp:extent cx="4013318" cy="3951177"/>
            <wp:effectExtent l="0" t="0" r="0" b="0"/>
            <wp:docPr id="1382928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22064" cy="3959787"/>
                    </a:xfrm>
                    <a:prstGeom prst="rect">
                      <a:avLst/>
                    </a:prstGeom>
                    <a:noFill/>
                  </pic:spPr>
                </pic:pic>
              </a:graphicData>
            </a:graphic>
          </wp:inline>
        </w:drawing>
      </w:r>
    </w:p>
    <w:p w14:paraId="29DCE476" w14:textId="28881048" w:rsidR="00097299" w:rsidRPr="00097299" w:rsidRDefault="00AA6D9E" w:rsidP="00097299">
      <w:pPr>
        <w:pStyle w:val="Body"/>
        <w:jc w:val="center"/>
        <w:rPr>
          <w:rFonts w:ascii="Arial" w:hAnsi="Arial" w:cs="Arial"/>
        </w:rPr>
      </w:pPr>
      <w:r w:rsidRPr="00AA6D9E">
        <w:rPr>
          <w:rFonts w:ascii="Arial" w:hAnsi="Arial" w:cs="Arial"/>
        </w:rPr>
        <w:t xml:space="preserve">Figure </w:t>
      </w:r>
      <w:r w:rsidR="00097299" w:rsidRPr="00097299">
        <w:rPr>
          <w:rFonts w:ascii="Arial" w:hAnsi="Arial" w:cs="Arial"/>
        </w:rPr>
        <w:t xml:space="preserve">18. AP9 – Supplemental TSA </w:t>
      </w:r>
      <w:proofErr w:type="spellStart"/>
      <w:r w:rsidR="00097299" w:rsidRPr="00097299">
        <w:rPr>
          <w:rFonts w:ascii="Arial" w:hAnsi="Arial" w:cs="Arial"/>
        </w:rPr>
        <w:t>Yunit</w:t>
      </w:r>
      <w:proofErr w:type="spellEnd"/>
      <w:r w:rsidR="00097299" w:rsidRPr="00097299">
        <w:rPr>
          <w:rFonts w:ascii="Arial" w:hAnsi="Arial" w:cs="Arial"/>
        </w:rPr>
        <w:t xml:space="preserve"> IV, p. 20</w:t>
      </w:r>
    </w:p>
    <w:p w14:paraId="09106183" w14:textId="7D2CDCD7" w:rsidR="00097299" w:rsidRPr="00097299" w:rsidRDefault="00AA6D9E" w:rsidP="00097299">
      <w:pPr>
        <w:pStyle w:val="Body"/>
        <w:rPr>
          <w:rFonts w:ascii="Arial" w:hAnsi="Arial" w:cs="Arial"/>
        </w:rPr>
      </w:pPr>
      <w:r w:rsidRPr="00AA6D9E">
        <w:rPr>
          <w:rFonts w:ascii="Arial" w:hAnsi="Arial" w:cs="Arial"/>
        </w:rPr>
        <w:t xml:space="preserve">Figure </w:t>
      </w:r>
      <w:r w:rsidR="00097299" w:rsidRPr="00097299">
        <w:rPr>
          <w:rFonts w:ascii="Arial" w:hAnsi="Arial" w:cs="Arial"/>
        </w:rPr>
        <w:t xml:space="preserve">18 presented a more comprehensive approach by incorporating TS4. The analysis task encouraged collaboration through structured discussions and presentations, while also strengthening citizenship values such as </w:t>
      </w:r>
      <w:proofErr w:type="spellStart"/>
      <w:r w:rsidR="00097299" w:rsidRPr="00097299">
        <w:rPr>
          <w:rFonts w:ascii="Arial" w:hAnsi="Arial" w:cs="Arial"/>
        </w:rPr>
        <w:t>mapanagutan</w:t>
      </w:r>
      <w:proofErr w:type="spellEnd"/>
      <w:r w:rsidR="00097299" w:rsidRPr="00097299">
        <w:rPr>
          <w:rFonts w:ascii="Arial" w:hAnsi="Arial" w:cs="Arial"/>
        </w:rPr>
        <w:t xml:space="preserve">, </w:t>
      </w:r>
      <w:proofErr w:type="spellStart"/>
      <w:r w:rsidR="00097299" w:rsidRPr="00097299">
        <w:rPr>
          <w:rFonts w:ascii="Arial" w:hAnsi="Arial" w:cs="Arial"/>
        </w:rPr>
        <w:t>maalam</w:t>
      </w:r>
      <w:proofErr w:type="spellEnd"/>
      <w:r w:rsidR="00097299" w:rsidRPr="00097299">
        <w:rPr>
          <w:rFonts w:ascii="Arial" w:hAnsi="Arial" w:cs="Arial"/>
        </w:rPr>
        <w:t xml:space="preserve">, </w:t>
      </w:r>
      <w:proofErr w:type="spellStart"/>
      <w:r w:rsidR="00097299" w:rsidRPr="00097299">
        <w:rPr>
          <w:rFonts w:ascii="Arial" w:hAnsi="Arial" w:cs="Arial"/>
        </w:rPr>
        <w:t>maabilidad</w:t>
      </w:r>
      <w:proofErr w:type="spellEnd"/>
      <w:r w:rsidR="00097299" w:rsidRPr="00097299">
        <w:rPr>
          <w:rFonts w:ascii="Arial" w:hAnsi="Arial" w:cs="Arial"/>
        </w:rPr>
        <w:t xml:space="preserve">, and </w:t>
      </w:r>
      <w:proofErr w:type="spellStart"/>
      <w:r w:rsidR="00097299" w:rsidRPr="00097299">
        <w:rPr>
          <w:rFonts w:ascii="Arial" w:hAnsi="Arial" w:cs="Arial"/>
        </w:rPr>
        <w:t>makabansa</w:t>
      </w:r>
      <w:proofErr w:type="spellEnd"/>
      <w:r w:rsidR="00097299" w:rsidRPr="00097299">
        <w:rPr>
          <w:rFonts w:ascii="Arial" w:hAnsi="Arial" w:cs="Arial"/>
        </w:rPr>
        <w:t>. This aligns with the communicative and organizational skills required in economic analysis and collective problem-solving.</w:t>
      </w:r>
    </w:p>
    <w:p w14:paraId="5479907E" w14:textId="7EA136DA" w:rsidR="00097299" w:rsidRPr="00097299" w:rsidRDefault="00AA6D9E" w:rsidP="00097299">
      <w:pPr>
        <w:pStyle w:val="Body"/>
        <w:rPr>
          <w:rFonts w:ascii="Arial" w:hAnsi="Arial" w:cs="Arial"/>
        </w:rPr>
      </w:pPr>
      <w:r w:rsidRPr="00AA6D9E">
        <w:rPr>
          <w:rFonts w:ascii="Arial" w:hAnsi="Arial" w:cs="Arial"/>
        </w:rPr>
        <w:t xml:space="preserve">Figure </w:t>
      </w:r>
      <w:r w:rsidR="00097299" w:rsidRPr="00097299">
        <w:rPr>
          <w:rFonts w:ascii="Arial" w:hAnsi="Arial" w:cs="Arial"/>
        </w:rPr>
        <w:t>19 lacked representation of TS2 (Global Citizenship), as it did not reflect openness to diverse perspectives or intercultural understanding. Given the global interconnectedness of economic systems, respect for diversity and cultural awareness are essential components of economic education.</w:t>
      </w:r>
    </w:p>
    <w:p w14:paraId="56A90A90" w14:textId="26A3472E" w:rsidR="00097299" w:rsidRPr="00097299" w:rsidRDefault="00097299" w:rsidP="00097299">
      <w:pPr>
        <w:pStyle w:val="Body"/>
        <w:spacing w:after="0"/>
        <w:jc w:val="center"/>
        <w:rPr>
          <w:rFonts w:ascii="Arial" w:hAnsi="Arial" w:cs="Arial"/>
        </w:rPr>
      </w:pPr>
      <w:r>
        <w:rPr>
          <w:rFonts w:ascii="Arial" w:hAnsi="Arial" w:cs="Arial"/>
          <w:noProof/>
        </w:rPr>
        <w:drawing>
          <wp:inline distT="0" distB="0" distL="0" distR="0" wp14:anchorId="423C34A9" wp14:editId="47D4CA28">
            <wp:extent cx="4258753" cy="1792605"/>
            <wp:effectExtent l="0" t="0" r="0" b="0"/>
            <wp:docPr id="2099136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64005" cy="1794815"/>
                    </a:xfrm>
                    <a:prstGeom prst="rect">
                      <a:avLst/>
                    </a:prstGeom>
                    <a:noFill/>
                  </pic:spPr>
                </pic:pic>
              </a:graphicData>
            </a:graphic>
          </wp:inline>
        </w:drawing>
      </w:r>
    </w:p>
    <w:p w14:paraId="2E071985" w14:textId="0A839CAF" w:rsidR="00097299" w:rsidRPr="00097299" w:rsidRDefault="00AA6D9E" w:rsidP="00097299">
      <w:pPr>
        <w:pStyle w:val="Body"/>
        <w:jc w:val="center"/>
        <w:rPr>
          <w:rFonts w:ascii="Arial" w:hAnsi="Arial" w:cs="Arial"/>
        </w:rPr>
      </w:pPr>
      <w:r w:rsidRPr="00AA6D9E">
        <w:rPr>
          <w:rFonts w:ascii="Arial" w:hAnsi="Arial" w:cs="Arial"/>
        </w:rPr>
        <w:t xml:space="preserve">Figure </w:t>
      </w:r>
      <w:r w:rsidR="00097299" w:rsidRPr="00097299">
        <w:rPr>
          <w:rFonts w:ascii="Arial" w:hAnsi="Arial" w:cs="Arial"/>
        </w:rPr>
        <w:t xml:space="preserve">19. AP9 – Supplemental TSA </w:t>
      </w:r>
      <w:proofErr w:type="spellStart"/>
      <w:r w:rsidR="00097299" w:rsidRPr="00097299">
        <w:rPr>
          <w:rFonts w:ascii="Arial" w:hAnsi="Arial" w:cs="Arial"/>
        </w:rPr>
        <w:t>Yunit</w:t>
      </w:r>
      <w:proofErr w:type="spellEnd"/>
      <w:r w:rsidR="00097299" w:rsidRPr="00097299">
        <w:rPr>
          <w:rFonts w:ascii="Arial" w:hAnsi="Arial" w:cs="Arial"/>
        </w:rPr>
        <w:t xml:space="preserve"> IV, p. 21</w:t>
      </w:r>
    </w:p>
    <w:p w14:paraId="01572DB6" w14:textId="03CF1B50" w:rsidR="00097299" w:rsidRPr="00097299" w:rsidRDefault="00097299" w:rsidP="00097299">
      <w:pPr>
        <w:pStyle w:val="Body"/>
        <w:rPr>
          <w:rFonts w:ascii="Arial" w:hAnsi="Arial" w:cs="Arial"/>
        </w:rPr>
      </w:pPr>
      <w:r w:rsidRPr="00097299">
        <w:rPr>
          <w:rFonts w:ascii="Arial" w:hAnsi="Arial" w:cs="Arial"/>
        </w:rPr>
        <w:lastRenderedPageBreak/>
        <w:t xml:space="preserve">In contrast, </w:t>
      </w:r>
      <w:r w:rsidR="00AA6D9E" w:rsidRPr="00AA6D9E">
        <w:rPr>
          <w:rFonts w:ascii="Arial" w:hAnsi="Arial" w:cs="Arial"/>
        </w:rPr>
        <w:t xml:space="preserve">Figure </w:t>
      </w:r>
      <w:r w:rsidRPr="00097299">
        <w:rPr>
          <w:rFonts w:ascii="Arial" w:hAnsi="Arial" w:cs="Arial"/>
        </w:rPr>
        <w:t>19 integrated TS2 through an advocacy video campaign that emphasized respect for cultural diversity, particularly within the agricultural sector. This approach reinforced the importance of intercultural understanding in global economic interactions and decision-making.</w:t>
      </w:r>
    </w:p>
    <w:p w14:paraId="088158AA" w14:textId="5F2FE24E" w:rsidR="00097299" w:rsidRPr="00097299" w:rsidRDefault="00AA6D9E" w:rsidP="00097299">
      <w:pPr>
        <w:pStyle w:val="Body"/>
        <w:rPr>
          <w:rFonts w:ascii="Arial" w:hAnsi="Arial" w:cs="Arial"/>
        </w:rPr>
      </w:pPr>
      <w:r w:rsidRPr="00AA6D9E">
        <w:rPr>
          <w:rFonts w:ascii="Arial" w:hAnsi="Arial" w:cs="Arial"/>
        </w:rPr>
        <w:t xml:space="preserve">Figure </w:t>
      </w:r>
      <w:r w:rsidR="00097299" w:rsidRPr="00097299">
        <w:rPr>
          <w:rFonts w:ascii="Arial" w:hAnsi="Arial" w:cs="Arial"/>
        </w:rPr>
        <w:t>20 showed limited integration of TS6 (Spirituality), with no clear indicators of self-discipline, perseverance, or intrinsic motivation. In the study of Economics, particularly within the industrial sector, these traits are necessary for sustained engagement with complex concepts.</w:t>
      </w:r>
    </w:p>
    <w:p w14:paraId="6533386A" w14:textId="49F4A376" w:rsidR="00097299" w:rsidRPr="00097299" w:rsidRDefault="00097299" w:rsidP="00097299">
      <w:pPr>
        <w:pStyle w:val="Body"/>
        <w:spacing w:after="0"/>
        <w:jc w:val="center"/>
        <w:rPr>
          <w:rFonts w:ascii="Arial" w:hAnsi="Arial" w:cs="Arial"/>
        </w:rPr>
      </w:pPr>
      <w:r>
        <w:rPr>
          <w:rFonts w:ascii="Arial" w:hAnsi="Arial" w:cs="Arial"/>
          <w:noProof/>
        </w:rPr>
        <w:drawing>
          <wp:inline distT="0" distB="0" distL="0" distR="0" wp14:anchorId="51551BF6" wp14:editId="43CA148E">
            <wp:extent cx="3877753" cy="3177298"/>
            <wp:effectExtent l="0" t="0" r="0" b="0"/>
            <wp:docPr id="18011254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89673" cy="3187065"/>
                    </a:xfrm>
                    <a:prstGeom prst="rect">
                      <a:avLst/>
                    </a:prstGeom>
                    <a:noFill/>
                  </pic:spPr>
                </pic:pic>
              </a:graphicData>
            </a:graphic>
          </wp:inline>
        </w:drawing>
      </w:r>
    </w:p>
    <w:p w14:paraId="4961351B" w14:textId="7FFEFCFD" w:rsidR="00097299" w:rsidRPr="00097299" w:rsidRDefault="00AA6D9E" w:rsidP="00097299">
      <w:pPr>
        <w:pStyle w:val="Body"/>
        <w:jc w:val="center"/>
        <w:rPr>
          <w:rFonts w:ascii="Arial" w:hAnsi="Arial" w:cs="Arial"/>
        </w:rPr>
      </w:pPr>
      <w:r w:rsidRPr="00AA6D9E">
        <w:rPr>
          <w:rFonts w:ascii="Arial" w:hAnsi="Arial" w:cs="Arial"/>
        </w:rPr>
        <w:t xml:space="preserve">Figure </w:t>
      </w:r>
      <w:r w:rsidR="00DD64D1">
        <w:rPr>
          <w:rFonts w:ascii="Arial" w:hAnsi="Arial" w:cs="Arial"/>
        </w:rPr>
        <w:t>2</w:t>
      </w:r>
      <w:r w:rsidR="00097299" w:rsidRPr="00097299">
        <w:rPr>
          <w:rFonts w:ascii="Arial" w:hAnsi="Arial" w:cs="Arial"/>
        </w:rPr>
        <w:t xml:space="preserve">0. AP9 – Supplemental TSA </w:t>
      </w:r>
      <w:proofErr w:type="spellStart"/>
      <w:r w:rsidR="00097299" w:rsidRPr="00097299">
        <w:rPr>
          <w:rFonts w:ascii="Arial" w:hAnsi="Arial" w:cs="Arial"/>
        </w:rPr>
        <w:t>Yunit</w:t>
      </w:r>
      <w:proofErr w:type="spellEnd"/>
      <w:r w:rsidR="00097299" w:rsidRPr="00097299">
        <w:rPr>
          <w:rFonts w:ascii="Arial" w:hAnsi="Arial" w:cs="Arial"/>
        </w:rPr>
        <w:t xml:space="preserve"> IV, p. 22</w:t>
      </w:r>
    </w:p>
    <w:p w14:paraId="5C871953" w14:textId="6D551167" w:rsidR="00097299" w:rsidRPr="00097299" w:rsidRDefault="00AA6D9E" w:rsidP="00097299">
      <w:pPr>
        <w:pStyle w:val="Body"/>
        <w:rPr>
          <w:rFonts w:ascii="Arial" w:hAnsi="Arial" w:cs="Arial"/>
        </w:rPr>
      </w:pPr>
      <w:r w:rsidRPr="00AA6D9E">
        <w:rPr>
          <w:rFonts w:ascii="Arial" w:hAnsi="Arial" w:cs="Arial"/>
        </w:rPr>
        <w:t xml:space="preserve">Figure </w:t>
      </w:r>
      <w:r w:rsidR="00DD64D1">
        <w:rPr>
          <w:rFonts w:ascii="Arial" w:hAnsi="Arial" w:cs="Arial"/>
        </w:rPr>
        <w:t>2</w:t>
      </w:r>
      <w:r w:rsidR="00097299" w:rsidRPr="00097299">
        <w:rPr>
          <w:rFonts w:ascii="Arial" w:hAnsi="Arial" w:cs="Arial"/>
        </w:rPr>
        <w:t>0 addressed TS6 by highlighting self-discipline, enthusiasm, perseverance, and self-motivation through a tri-question chart. The activity supported focused learning and deeper understanding of industrial policies, fostering resilience and independent thinking.</w:t>
      </w:r>
    </w:p>
    <w:p w14:paraId="3EFF451A" w14:textId="7BA55A9E" w:rsidR="00097299" w:rsidRPr="00097299" w:rsidRDefault="00097299" w:rsidP="00097299">
      <w:pPr>
        <w:pStyle w:val="Body"/>
        <w:rPr>
          <w:rFonts w:ascii="Arial" w:hAnsi="Arial" w:cs="Arial"/>
        </w:rPr>
      </w:pPr>
      <w:r w:rsidRPr="00097299">
        <w:rPr>
          <w:rFonts w:ascii="Arial" w:hAnsi="Arial" w:cs="Arial"/>
        </w:rPr>
        <w:t>Spirituality, understood as cultivating inner awareness and emotional balance, is often overlooked in teaching despite its importance to self-care and ethical decision-making (Wilner, 2014). From a positive psychology perspective, spirituality reflects connectedness and purpose, guiding learners to value and manage resources responsibly (</w:t>
      </w:r>
      <w:proofErr w:type="spellStart"/>
      <w:r w:rsidR="00DC2811" w:rsidRPr="00DC2811">
        <w:rPr>
          <w:rFonts w:ascii="Arial" w:hAnsi="Arial" w:cs="Arial"/>
        </w:rPr>
        <w:t>Bożek</w:t>
      </w:r>
      <w:proofErr w:type="spellEnd"/>
      <w:r w:rsidR="00DC2811" w:rsidRPr="00DC2811">
        <w:rPr>
          <w:rFonts w:ascii="Arial" w:hAnsi="Arial" w:cs="Arial"/>
        </w:rPr>
        <w:t xml:space="preserve"> et al., 2020</w:t>
      </w:r>
      <w:r w:rsidRPr="00097299">
        <w:rPr>
          <w:rFonts w:ascii="Arial" w:hAnsi="Arial" w:cs="Arial"/>
        </w:rPr>
        <w:t>).</w:t>
      </w:r>
    </w:p>
    <w:p w14:paraId="620AC1E5" w14:textId="59A5393C" w:rsidR="00097299" w:rsidRPr="00097299" w:rsidRDefault="00AA6D9E" w:rsidP="00097299">
      <w:pPr>
        <w:pStyle w:val="Body"/>
        <w:rPr>
          <w:rFonts w:ascii="Arial" w:hAnsi="Arial" w:cs="Arial"/>
        </w:rPr>
      </w:pPr>
      <w:r w:rsidRPr="00AA6D9E">
        <w:rPr>
          <w:rFonts w:ascii="Arial" w:hAnsi="Arial" w:cs="Arial"/>
        </w:rPr>
        <w:t xml:space="preserve">Figure </w:t>
      </w:r>
      <w:r w:rsidR="00097299" w:rsidRPr="00097299">
        <w:rPr>
          <w:rFonts w:ascii="Arial" w:hAnsi="Arial" w:cs="Arial"/>
        </w:rPr>
        <w:t>21 lacked evidence of TS2, particularly in communication, self-discipline, and respect for diversity. These omissions limit learners’ ability to engage effectively with economic concepts that require global awareness and interpersonal competence.</w:t>
      </w:r>
    </w:p>
    <w:p w14:paraId="51BD6B05" w14:textId="012CC1C7" w:rsidR="00097299" w:rsidRPr="00097299" w:rsidRDefault="00097299" w:rsidP="00097299">
      <w:pPr>
        <w:pStyle w:val="Body"/>
        <w:spacing w:after="0"/>
        <w:jc w:val="center"/>
        <w:rPr>
          <w:rFonts w:ascii="Arial" w:hAnsi="Arial" w:cs="Arial"/>
        </w:rPr>
      </w:pPr>
      <w:r>
        <w:rPr>
          <w:rFonts w:ascii="Arial" w:hAnsi="Arial" w:cs="Arial"/>
          <w:noProof/>
        </w:rPr>
        <w:lastRenderedPageBreak/>
        <w:drawing>
          <wp:inline distT="0" distB="0" distL="0" distR="0" wp14:anchorId="6A6CBEA4" wp14:editId="566A2E03">
            <wp:extent cx="3874209" cy="3800314"/>
            <wp:effectExtent l="0" t="0" r="0" b="0"/>
            <wp:docPr id="1468809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83632" cy="3809557"/>
                    </a:xfrm>
                    <a:prstGeom prst="rect">
                      <a:avLst/>
                    </a:prstGeom>
                    <a:noFill/>
                  </pic:spPr>
                </pic:pic>
              </a:graphicData>
            </a:graphic>
          </wp:inline>
        </w:drawing>
      </w:r>
    </w:p>
    <w:p w14:paraId="520B2E18" w14:textId="6A3DFA49" w:rsidR="00097299" w:rsidRPr="00097299" w:rsidRDefault="00AA6D9E" w:rsidP="00097299">
      <w:pPr>
        <w:pStyle w:val="Body"/>
        <w:jc w:val="center"/>
        <w:rPr>
          <w:rFonts w:ascii="Arial" w:hAnsi="Arial" w:cs="Arial"/>
        </w:rPr>
      </w:pPr>
      <w:r w:rsidRPr="00AA6D9E">
        <w:rPr>
          <w:rFonts w:ascii="Arial" w:hAnsi="Arial" w:cs="Arial"/>
        </w:rPr>
        <w:t xml:space="preserve">Figure </w:t>
      </w:r>
      <w:r w:rsidR="00DD64D1">
        <w:rPr>
          <w:rFonts w:ascii="Arial" w:hAnsi="Arial" w:cs="Arial"/>
        </w:rPr>
        <w:t>2</w:t>
      </w:r>
      <w:r w:rsidR="00097299" w:rsidRPr="00097299">
        <w:rPr>
          <w:rFonts w:ascii="Arial" w:hAnsi="Arial" w:cs="Arial"/>
        </w:rPr>
        <w:t xml:space="preserve">1. AP9 – Supplemental TSA </w:t>
      </w:r>
      <w:proofErr w:type="spellStart"/>
      <w:r w:rsidR="00097299" w:rsidRPr="00097299">
        <w:rPr>
          <w:rFonts w:ascii="Arial" w:hAnsi="Arial" w:cs="Arial"/>
        </w:rPr>
        <w:t>Yunit</w:t>
      </w:r>
      <w:proofErr w:type="spellEnd"/>
      <w:r w:rsidR="00097299" w:rsidRPr="00097299">
        <w:rPr>
          <w:rFonts w:ascii="Arial" w:hAnsi="Arial" w:cs="Arial"/>
        </w:rPr>
        <w:t xml:space="preserve"> IV, p. 23</w:t>
      </w:r>
    </w:p>
    <w:p w14:paraId="6040368C" w14:textId="350806C8" w:rsidR="00097299" w:rsidRPr="00097299" w:rsidRDefault="00AA6D9E" w:rsidP="00097299">
      <w:pPr>
        <w:pStyle w:val="Body"/>
        <w:rPr>
          <w:rFonts w:ascii="Arial" w:hAnsi="Arial" w:cs="Arial"/>
        </w:rPr>
      </w:pPr>
      <w:r w:rsidRPr="00AA6D9E">
        <w:rPr>
          <w:rFonts w:ascii="Arial" w:hAnsi="Arial" w:cs="Arial"/>
        </w:rPr>
        <w:t xml:space="preserve">Figure </w:t>
      </w:r>
      <w:r w:rsidR="00DD64D1">
        <w:rPr>
          <w:rFonts w:ascii="Arial" w:hAnsi="Arial" w:cs="Arial"/>
        </w:rPr>
        <w:t>2</w:t>
      </w:r>
      <w:r w:rsidR="00097299" w:rsidRPr="00097299">
        <w:rPr>
          <w:rFonts w:ascii="Arial" w:hAnsi="Arial" w:cs="Arial"/>
        </w:rPr>
        <w:t>1 incorporated TS2 through a job interview simulation that emphasized communication, discipline, and respect for diverse perspectives. This activity aligned with the practical and collaborative demands of economic decision-making.</w:t>
      </w:r>
    </w:p>
    <w:p w14:paraId="1A7991B9" w14:textId="685F5634" w:rsidR="00097299" w:rsidRPr="00097299" w:rsidRDefault="00AA6D9E" w:rsidP="00097299">
      <w:pPr>
        <w:pStyle w:val="Body"/>
        <w:rPr>
          <w:rFonts w:ascii="Arial" w:hAnsi="Arial" w:cs="Arial"/>
        </w:rPr>
      </w:pPr>
      <w:r w:rsidRPr="00AA6D9E">
        <w:rPr>
          <w:rFonts w:ascii="Arial" w:hAnsi="Arial" w:cs="Arial"/>
        </w:rPr>
        <w:t xml:space="preserve">Figure </w:t>
      </w:r>
      <w:r w:rsidR="00097299" w:rsidRPr="00097299">
        <w:rPr>
          <w:rFonts w:ascii="Arial" w:hAnsi="Arial" w:cs="Arial"/>
        </w:rPr>
        <w:t>22 insufficiently reflected TS1 (Critical and Innovative Thinking) and TS2. The absence of analytical and global perspectives limited learners’ engagement with complex issues such as the underground economy.</w:t>
      </w:r>
    </w:p>
    <w:p w14:paraId="44D81929" w14:textId="360A6F8D" w:rsidR="00097299" w:rsidRPr="00097299" w:rsidRDefault="00097299" w:rsidP="00097299">
      <w:pPr>
        <w:pStyle w:val="Body"/>
        <w:spacing w:after="0"/>
        <w:jc w:val="center"/>
        <w:rPr>
          <w:rFonts w:ascii="Arial" w:hAnsi="Arial" w:cs="Arial"/>
        </w:rPr>
      </w:pPr>
      <w:r>
        <w:rPr>
          <w:rFonts w:ascii="Arial" w:hAnsi="Arial" w:cs="Arial"/>
          <w:noProof/>
        </w:rPr>
        <w:drawing>
          <wp:inline distT="0" distB="0" distL="0" distR="0" wp14:anchorId="399E17E6" wp14:editId="0C800516">
            <wp:extent cx="3560253" cy="2438046"/>
            <wp:effectExtent l="0" t="0" r="0" b="0"/>
            <wp:docPr id="1084685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61525" cy="2438917"/>
                    </a:xfrm>
                    <a:prstGeom prst="rect">
                      <a:avLst/>
                    </a:prstGeom>
                    <a:noFill/>
                  </pic:spPr>
                </pic:pic>
              </a:graphicData>
            </a:graphic>
          </wp:inline>
        </w:drawing>
      </w:r>
    </w:p>
    <w:p w14:paraId="314A0127" w14:textId="5A06E067" w:rsidR="00097299" w:rsidRPr="00097299" w:rsidRDefault="00AA6D9E" w:rsidP="00097299">
      <w:pPr>
        <w:pStyle w:val="Body"/>
        <w:jc w:val="center"/>
        <w:rPr>
          <w:rFonts w:ascii="Arial" w:hAnsi="Arial" w:cs="Arial"/>
        </w:rPr>
      </w:pPr>
      <w:r w:rsidRPr="00AA6D9E">
        <w:rPr>
          <w:rFonts w:ascii="Arial" w:hAnsi="Arial" w:cs="Arial"/>
        </w:rPr>
        <w:t xml:space="preserve">Figure </w:t>
      </w:r>
      <w:r w:rsidR="00DD64D1">
        <w:rPr>
          <w:rFonts w:ascii="Arial" w:hAnsi="Arial" w:cs="Arial"/>
        </w:rPr>
        <w:t>2</w:t>
      </w:r>
      <w:r w:rsidR="00097299" w:rsidRPr="00097299">
        <w:rPr>
          <w:rFonts w:ascii="Arial" w:hAnsi="Arial" w:cs="Arial"/>
        </w:rPr>
        <w:t xml:space="preserve">2. AP9 – Supplemental TSA </w:t>
      </w:r>
      <w:proofErr w:type="spellStart"/>
      <w:r w:rsidR="00097299" w:rsidRPr="00097299">
        <w:rPr>
          <w:rFonts w:ascii="Arial" w:hAnsi="Arial" w:cs="Arial"/>
        </w:rPr>
        <w:t>Yunit</w:t>
      </w:r>
      <w:proofErr w:type="spellEnd"/>
      <w:r w:rsidR="00097299" w:rsidRPr="00097299">
        <w:rPr>
          <w:rFonts w:ascii="Arial" w:hAnsi="Arial" w:cs="Arial"/>
        </w:rPr>
        <w:t xml:space="preserve"> IV, p. 24</w:t>
      </w:r>
    </w:p>
    <w:p w14:paraId="0E10CC10" w14:textId="6FA340AB" w:rsidR="00097299" w:rsidRPr="00097299" w:rsidRDefault="00DD64D1" w:rsidP="00097299">
      <w:pPr>
        <w:pStyle w:val="Body"/>
        <w:rPr>
          <w:rFonts w:ascii="Arial" w:hAnsi="Arial" w:cs="Arial"/>
        </w:rPr>
      </w:pPr>
      <w:r>
        <w:rPr>
          <w:rFonts w:ascii="Arial" w:hAnsi="Arial" w:cs="Arial"/>
        </w:rPr>
        <w:lastRenderedPageBreak/>
        <w:t>Figure 2</w:t>
      </w:r>
      <w:r w:rsidR="00097299" w:rsidRPr="00097299">
        <w:rPr>
          <w:rFonts w:ascii="Arial" w:hAnsi="Arial" w:cs="Arial"/>
        </w:rPr>
        <w:t>2 addressed these gaps by promoting critical analysis, innovative problem-solving, and intercultural awareness through a law-making task. This approach supported deeper understanding of economic issues within a global context.</w:t>
      </w:r>
    </w:p>
    <w:p w14:paraId="35714B8B" w14:textId="3C65558B" w:rsidR="00097299" w:rsidRPr="00097299" w:rsidRDefault="00AA6D9E" w:rsidP="00097299">
      <w:pPr>
        <w:pStyle w:val="Body"/>
        <w:rPr>
          <w:rFonts w:ascii="Arial" w:hAnsi="Arial" w:cs="Arial"/>
        </w:rPr>
      </w:pPr>
      <w:r w:rsidRPr="00AA6D9E">
        <w:rPr>
          <w:rFonts w:ascii="Arial" w:hAnsi="Arial" w:cs="Arial"/>
        </w:rPr>
        <w:t xml:space="preserve">Figure </w:t>
      </w:r>
      <w:r w:rsidR="00097299" w:rsidRPr="00097299">
        <w:rPr>
          <w:rFonts w:ascii="Arial" w:hAnsi="Arial" w:cs="Arial"/>
        </w:rPr>
        <w:t>23 lacked evidence of TS3 (ICT) and TS6, with no visible use of technology or development of self-discipline and perseverance in understanding export and import concepts.</w:t>
      </w:r>
    </w:p>
    <w:p w14:paraId="566BE325" w14:textId="1C00DBA9" w:rsidR="00097299" w:rsidRPr="00097299" w:rsidRDefault="00097299" w:rsidP="00097299">
      <w:pPr>
        <w:pStyle w:val="Body"/>
        <w:spacing w:after="0"/>
        <w:jc w:val="center"/>
        <w:rPr>
          <w:rFonts w:ascii="Arial" w:hAnsi="Arial" w:cs="Arial"/>
        </w:rPr>
      </w:pPr>
      <w:r>
        <w:rPr>
          <w:rFonts w:ascii="Arial" w:hAnsi="Arial" w:cs="Arial"/>
          <w:noProof/>
        </w:rPr>
        <w:drawing>
          <wp:inline distT="0" distB="0" distL="0" distR="0" wp14:anchorId="226E1868" wp14:editId="63FC9369">
            <wp:extent cx="4208510" cy="2820286"/>
            <wp:effectExtent l="0" t="0" r="0" b="0"/>
            <wp:docPr id="10371912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11057" cy="2821993"/>
                    </a:xfrm>
                    <a:prstGeom prst="rect">
                      <a:avLst/>
                    </a:prstGeom>
                    <a:noFill/>
                  </pic:spPr>
                </pic:pic>
              </a:graphicData>
            </a:graphic>
          </wp:inline>
        </w:drawing>
      </w:r>
    </w:p>
    <w:p w14:paraId="0A8C2245" w14:textId="221D9897" w:rsidR="00097299" w:rsidRPr="00097299" w:rsidRDefault="00DD64D1" w:rsidP="00097299">
      <w:pPr>
        <w:pStyle w:val="Body"/>
        <w:jc w:val="center"/>
        <w:rPr>
          <w:rFonts w:ascii="Arial" w:hAnsi="Arial" w:cs="Arial"/>
        </w:rPr>
      </w:pPr>
      <w:r>
        <w:rPr>
          <w:rFonts w:ascii="Arial" w:hAnsi="Arial" w:cs="Arial"/>
        </w:rPr>
        <w:t>Figure 2</w:t>
      </w:r>
      <w:r w:rsidR="00097299" w:rsidRPr="00097299">
        <w:rPr>
          <w:rFonts w:ascii="Arial" w:hAnsi="Arial" w:cs="Arial"/>
        </w:rPr>
        <w:t xml:space="preserve">3. AP9 – Supplemental TSA </w:t>
      </w:r>
      <w:proofErr w:type="spellStart"/>
      <w:r w:rsidR="00097299" w:rsidRPr="00097299">
        <w:rPr>
          <w:rFonts w:ascii="Arial" w:hAnsi="Arial" w:cs="Arial"/>
        </w:rPr>
        <w:t>Yunit</w:t>
      </w:r>
      <w:proofErr w:type="spellEnd"/>
      <w:r w:rsidR="00097299" w:rsidRPr="00097299">
        <w:rPr>
          <w:rFonts w:ascii="Arial" w:hAnsi="Arial" w:cs="Arial"/>
        </w:rPr>
        <w:t xml:space="preserve"> IV, p. 25</w:t>
      </w:r>
    </w:p>
    <w:p w14:paraId="7B3C41B9" w14:textId="425C6DB6" w:rsidR="00097299" w:rsidRPr="00097299" w:rsidRDefault="00DD64D1" w:rsidP="00097299">
      <w:pPr>
        <w:pStyle w:val="Body"/>
        <w:rPr>
          <w:rFonts w:ascii="Arial" w:hAnsi="Arial" w:cs="Arial"/>
        </w:rPr>
      </w:pPr>
      <w:r>
        <w:rPr>
          <w:rFonts w:ascii="Arial" w:hAnsi="Arial" w:cs="Arial"/>
        </w:rPr>
        <w:t>Figure 2</w:t>
      </w:r>
      <w:r w:rsidR="00097299" w:rsidRPr="00097299">
        <w:rPr>
          <w:rFonts w:ascii="Arial" w:hAnsi="Arial" w:cs="Arial"/>
        </w:rPr>
        <w:t>3 strengthened self-discipline by engaging learners in entrepreneurial decision-making that emphasized the promotion of quality local products as competitive alternatives to imports.</w:t>
      </w:r>
    </w:p>
    <w:p w14:paraId="5D760FC8" w14:textId="1DFB6C8C" w:rsidR="00B91BFF" w:rsidRPr="00B91BFF" w:rsidRDefault="00B91BFF" w:rsidP="00B91BFF">
      <w:pPr>
        <w:pStyle w:val="Body"/>
        <w:rPr>
          <w:rFonts w:ascii="Arial" w:hAnsi="Arial" w:cs="Arial"/>
        </w:rPr>
      </w:pPr>
      <w:r w:rsidRPr="00B91BFF">
        <w:rPr>
          <w:rFonts w:ascii="Arial" w:hAnsi="Arial" w:cs="Arial"/>
        </w:rPr>
        <w:t xml:space="preserve">The recurring gaps in transversal skills across the activities in the </w:t>
      </w:r>
      <w:proofErr w:type="spellStart"/>
      <w:r w:rsidRPr="00B91BFF">
        <w:rPr>
          <w:rFonts w:ascii="Arial" w:hAnsi="Arial" w:cs="Arial"/>
        </w:rPr>
        <w:t>Araling</w:t>
      </w:r>
      <w:proofErr w:type="spellEnd"/>
      <w:r w:rsidRPr="00B91BFF">
        <w:rPr>
          <w:rFonts w:ascii="Arial" w:hAnsi="Arial" w:cs="Arial"/>
        </w:rPr>
        <w:t xml:space="preserve"> </w:t>
      </w:r>
      <w:proofErr w:type="spellStart"/>
      <w:r w:rsidRPr="00B91BFF">
        <w:rPr>
          <w:rFonts w:ascii="Arial" w:hAnsi="Arial" w:cs="Arial"/>
        </w:rPr>
        <w:t>Panlipunan</w:t>
      </w:r>
      <w:proofErr w:type="spellEnd"/>
      <w:r w:rsidRPr="00B91BFF">
        <w:rPr>
          <w:rFonts w:ascii="Arial" w:hAnsi="Arial" w:cs="Arial"/>
        </w:rPr>
        <w:t xml:space="preserve"> 9 learner’s module highlighted the necessity for the development of Supplemental Transversal Skills Activities (TSAs). These activities were intentionally designed to integrate all six transversal skill domains—Critical and Innovative Thinking, Global Citizenship, Information and Communication Technology, Interpersonal Skills, Intrapersonal Skills, and Spirituality—thereby fostering an authentic, immersive, and application-oriented learning environment. By engaging learners in real-world problem scenarios, the TSAs enable the development of higher-order thinking, practical problem-solving, and deeper understanding of economic concepts, which are crucial for preparing learners to navigate the complex demands of the 21st century. This aligns with the Department of Education’s (DepEd) mandate under DepEd Order No. 024, s. 2022, which emphasizes the implementation of the Basic Education Development Plan 2030 to promote learner-centered and competency-based education that equips students with essential knowledge, skills, values, and attitudes for lifelong learning (DepEd, 2022). Additionally, the TSAs support the objectives of DepEd Order No. 10, s. 2024, which provides policy guidelines for the implementation of the </w:t>
      </w:r>
      <w:proofErr w:type="spellStart"/>
      <w:r w:rsidRPr="00B91BFF">
        <w:rPr>
          <w:rFonts w:ascii="Arial" w:hAnsi="Arial" w:cs="Arial"/>
        </w:rPr>
        <w:t>Matatag</w:t>
      </w:r>
      <w:proofErr w:type="spellEnd"/>
      <w:r w:rsidRPr="00B91BFF">
        <w:rPr>
          <w:rFonts w:ascii="Arial" w:hAnsi="Arial" w:cs="Arial"/>
        </w:rPr>
        <w:t xml:space="preserve"> Curriculum that underscores holistic development, critical thinking, and social responsibility among learners (DepEd, 2024).</w:t>
      </w:r>
    </w:p>
    <w:p w14:paraId="117960FC" w14:textId="6D369E7D" w:rsidR="00B91BFF" w:rsidRPr="00B91BFF" w:rsidRDefault="00B91BFF" w:rsidP="00B91BFF">
      <w:pPr>
        <w:pStyle w:val="Body"/>
        <w:rPr>
          <w:rFonts w:ascii="Arial" w:hAnsi="Arial" w:cs="Arial"/>
        </w:rPr>
      </w:pPr>
      <w:r w:rsidRPr="00B91BFF">
        <w:rPr>
          <w:rFonts w:ascii="Arial" w:hAnsi="Arial" w:cs="Arial"/>
        </w:rPr>
        <w:t xml:space="preserve">Consistent with the findings of </w:t>
      </w:r>
      <w:proofErr w:type="spellStart"/>
      <w:r w:rsidRPr="00B91BFF">
        <w:rPr>
          <w:rFonts w:ascii="Arial" w:hAnsi="Arial" w:cs="Arial"/>
        </w:rPr>
        <w:t>Kadzera</w:t>
      </w:r>
      <w:proofErr w:type="spellEnd"/>
      <w:r w:rsidRPr="00B91BFF">
        <w:rPr>
          <w:rFonts w:ascii="Arial" w:hAnsi="Arial" w:cs="Arial"/>
        </w:rPr>
        <w:t xml:space="preserve"> (2006), instructional materials that actively stimulate engagement enhance understanding and retention of concepts. While the existing learner’s </w:t>
      </w:r>
      <w:r w:rsidRPr="00B91BFF">
        <w:rPr>
          <w:rFonts w:ascii="Arial" w:hAnsi="Arial" w:cs="Arial"/>
        </w:rPr>
        <w:lastRenderedPageBreak/>
        <w:t>module already contains some transversal skill components, the majority of its activities are insufficient in fully developing these competencies, underscoring the need for supplementary activities. Documentary analysis also confirmed teachers’ recognition of the value of TSAs in strengthening critical thinking, communication, global citizenship, and overall appreciation of Economics. Similarly, studies indicate that transversal skills—including collaboration, creativity, adaptability, and resilience—are fundamental to learner success in the 21st century and should be deliberately embedded within instructional materials (Goggin et al., 2019; Guerra-</w:t>
      </w:r>
      <w:proofErr w:type="spellStart"/>
      <w:r w:rsidRPr="00B91BFF">
        <w:rPr>
          <w:rFonts w:ascii="Arial" w:hAnsi="Arial" w:cs="Arial"/>
        </w:rPr>
        <w:t>Macías</w:t>
      </w:r>
      <w:proofErr w:type="spellEnd"/>
      <w:r w:rsidRPr="00B91BFF">
        <w:rPr>
          <w:rFonts w:ascii="Arial" w:hAnsi="Arial" w:cs="Arial"/>
        </w:rPr>
        <w:t xml:space="preserve"> &amp; </w:t>
      </w:r>
      <w:proofErr w:type="spellStart"/>
      <w:r w:rsidRPr="00B91BFF">
        <w:rPr>
          <w:rFonts w:ascii="Arial" w:hAnsi="Arial" w:cs="Arial"/>
        </w:rPr>
        <w:t>Tobón</w:t>
      </w:r>
      <w:proofErr w:type="spellEnd"/>
      <w:r w:rsidRPr="00B91BFF">
        <w:rPr>
          <w:rFonts w:ascii="Arial" w:hAnsi="Arial" w:cs="Arial"/>
        </w:rPr>
        <w:t>, 2024; Laguna-Sánchez et al., 2020; Belchior-Rocha et al., 2022).</w:t>
      </w:r>
    </w:p>
    <w:p w14:paraId="072EC228" w14:textId="636B146C" w:rsidR="005452CB" w:rsidRDefault="00B91BFF" w:rsidP="00B91BFF">
      <w:pPr>
        <w:pStyle w:val="Body"/>
        <w:rPr>
          <w:rFonts w:ascii="Arial" w:hAnsi="Arial" w:cs="Arial"/>
        </w:rPr>
      </w:pPr>
      <w:r w:rsidRPr="00B91BFF">
        <w:rPr>
          <w:rFonts w:ascii="Arial" w:hAnsi="Arial" w:cs="Arial"/>
        </w:rPr>
        <w:t xml:space="preserve">The developed TSAs were structured to align with the four-quarter framework of the </w:t>
      </w:r>
      <w:proofErr w:type="spellStart"/>
      <w:r w:rsidRPr="00B91BFF">
        <w:rPr>
          <w:rFonts w:ascii="Arial" w:hAnsi="Arial" w:cs="Arial"/>
        </w:rPr>
        <w:t>Araling</w:t>
      </w:r>
      <w:proofErr w:type="spellEnd"/>
      <w:r w:rsidRPr="00B91BFF">
        <w:rPr>
          <w:rFonts w:ascii="Arial" w:hAnsi="Arial" w:cs="Arial"/>
        </w:rPr>
        <w:t xml:space="preserve"> </w:t>
      </w:r>
      <w:proofErr w:type="spellStart"/>
      <w:r w:rsidRPr="00B91BFF">
        <w:rPr>
          <w:rFonts w:ascii="Arial" w:hAnsi="Arial" w:cs="Arial"/>
        </w:rPr>
        <w:t>Panlipunan</w:t>
      </w:r>
      <w:proofErr w:type="spellEnd"/>
      <w:r w:rsidRPr="00B91BFF">
        <w:rPr>
          <w:rFonts w:ascii="Arial" w:hAnsi="Arial" w:cs="Arial"/>
        </w:rPr>
        <w:t xml:space="preserve"> 9 learner’s module issued by the Department of Education, ensuring that each lesson is enriched with opportunities to apply transversal skills in meaningful contexts. Each TSA comprises a title, learning competencies aligned with the Most Essential Learning Competencies (MELCs), objectives grounded in Bloom’s taxonomy, guided activities with embedded transversal skill tasks, rubrics for evaluating performance where applicable, answer keys, and references. By promoting both individual and collaborative engagement, these activities not only enhance mastery of content but also cultivate transferable skills that prepare learners for academic, personal, and professional growth. In essence, the TSAs operationalize the DepEd’s vision of holistic education by creating an enriched, skills-focused learning experience that integrates cognitive, socio-emotional, and ethical development, ultimately contributing to learners’ well-rounded preparation for real-world economic challenges.</w:t>
      </w:r>
    </w:p>
    <w:p w14:paraId="61FD79D0" w14:textId="49AD508A" w:rsidR="00B64D97" w:rsidRPr="00097299" w:rsidRDefault="00097299" w:rsidP="0043648C">
      <w:pPr>
        <w:pStyle w:val="Body"/>
        <w:rPr>
          <w:rFonts w:ascii="Arial" w:hAnsi="Arial" w:cs="Arial"/>
          <w:b/>
          <w:bCs/>
          <w:sz w:val="22"/>
          <w:szCs w:val="22"/>
        </w:rPr>
      </w:pPr>
      <w:r w:rsidRPr="00097299">
        <w:rPr>
          <w:rFonts w:ascii="Arial" w:hAnsi="Arial" w:cs="Arial"/>
          <w:b/>
          <w:bCs/>
          <w:sz w:val="22"/>
          <w:szCs w:val="22"/>
        </w:rPr>
        <w:t xml:space="preserve">3.3 Validity and Acceptability of Supplemental Transversal Skills Activities for </w:t>
      </w:r>
      <w:proofErr w:type="spellStart"/>
      <w:r w:rsidRPr="00097299">
        <w:rPr>
          <w:rFonts w:ascii="Arial" w:hAnsi="Arial" w:cs="Arial"/>
          <w:b/>
          <w:bCs/>
          <w:sz w:val="22"/>
          <w:szCs w:val="22"/>
        </w:rPr>
        <w:t>Araling</w:t>
      </w:r>
      <w:proofErr w:type="spellEnd"/>
      <w:r w:rsidRPr="00097299">
        <w:rPr>
          <w:rFonts w:ascii="Arial" w:hAnsi="Arial" w:cs="Arial"/>
          <w:b/>
          <w:bCs/>
          <w:sz w:val="22"/>
          <w:szCs w:val="22"/>
        </w:rPr>
        <w:t xml:space="preserve"> </w:t>
      </w:r>
      <w:proofErr w:type="spellStart"/>
      <w:r w:rsidRPr="00097299">
        <w:rPr>
          <w:rFonts w:ascii="Arial" w:hAnsi="Arial" w:cs="Arial"/>
          <w:b/>
          <w:bCs/>
          <w:sz w:val="22"/>
          <w:szCs w:val="22"/>
        </w:rPr>
        <w:t>Panlipunan</w:t>
      </w:r>
      <w:proofErr w:type="spellEnd"/>
      <w:r w:rsidRPr="00097299">
        <w:rPr>
          <w:rFonts w:ascii="Arial" w:hAnsi="Arial" w:cs="Arial"/>
          <w:b/>
          <w:bCs/>
          <w:sz w:val="22"/>
          <w:szCs w:val="22"/>
        </w:rPr>
        <w:t xml:space="preserve"> 9</w:t>
      </w:r>
    </w:p>
    <w:p w14:paraId="3EC404CE" w14:textId="44602A1B" w:rsidR="00B64D97" w:rsidRDefault="00097299" w:rsidP="0043648C">
      <w:pPr>
        <w:pStyle w:val="Body"/>
        <w:rPr>
          <w:rFonts w:ascii="Arial" w:hAnsi="Arial" w:cs="Arial"/>
        </w:rPr>
      </w:pPr>
      <w:r w:rsidRPr="00097299">
        <w:rPr>
          <w:rFonts w:ascii="Arial" w:hAnsi="Arial" w:cs="Arial"/>
        </w:rPr>
        <w:t>The content validity of the Supplemental Transversal Skills Activities (TSAs) was established through expert evaluation involving learning resource content validators, an Economics professor from a Higher Education Institution (HEI), and a visual graphics design specialist. Overall, the supplemental activities were rated highly valid, obtaining an overall mean of 3.95, indicating that all established criteria were satisfactorily met.</w:t>
      </w:r>
    </w:p>
    <w:p w14:paraId="6959218E" w14:textId="3E6C33C2" w:rsidR="0043648C" w:rsidRPr="0021314C" w:rsidRDefault="00097299" w:rsidP="0043648C">
      <w:pPr>
        <w:pStyle w:val="Body"/>
        <w:rPr>
          <w:rFonts w:ascii="Arial" w:hAnsi="Arial" w:cs="Arial"/>
          <w:b/>
          <w:bCs/>
          <w:u w:val="single"/>
        </w:rPr>
      </w:pPr>
      <w:r w:rsidRPr="0021314C">
        <w:rPr>
          <w:rFonts w:ascii="Arial" w:hAnsi="Arial" w:cs="Arial"/>
          <w:b/>
          <w:bCs/>
          <w:u w:val="single"/>
        </w:rPr>
        <w:t>3.3.1 Objective</w:t>
      </w:r>
    </w:p>
    <w:p w14:paraId="4E49CBCD" w14:textId="2F0BF881" w:rsidR="00097299" w:rsidRDefault="0021314C" w:rsidP="0043648C">
      <w:pPr>
        <w:pStyle w:val="Body"/>
        <w:rPr>
          <w:rFonts w:ascii="Arial" w:hAnsi="Arial" w:cs="Arial"/>
        </w:rPr>
      </w:pPr>
      <w:r>
        <w:rPr>
          <w:rFonts w:ascii="Arial" w:hAnsi="Arial" w:cs="Arial"/>
        </w:rPr>
        <w:t>Table 1</w:t>
      </w:r>
      <w:r w:rsidRPr="0021314C">
        <w:rPr>
          <w:rFonts w:ascii="Arial" w:hAnsi="Arial" w:cs="Arial"/>
        </w:rPr>
        <w:t xml:space="preserve"> </w:t>
      </w:r>
      <w:r w:rsidR="000B213F" w:rsidRPr="000B213F">
        <w:rPr>
          <w:rFonts w:ascii="Arial" w:hAnsi="Arial" w:cs="Arial"/>
        </w:rPr>
        <w:t xml:space="preserve">The table presents the validity of the Transversal Skills Activities (TSAs) in terms of their objectives. The results indicate that the objectives were generally rated as </w:t>
      </w:r>
      <w:r w:rsidR="000B213F">
        <w:rPr>
          <w:rFonts w:ascii="Arial" w:hAnsi="Arial" w:cs="Arial"/>
        </w:rPr>
        <w:t>H</w:t>
      </w:r>
      <w:r w:rsidR="000B213F" w:rsidRPr="000B213F">
        <w:rPr>
          <w:rFonts w:ascii="Arial" w:hAnsi="Arial" w:cs="Arial"/>
        </w:rPr>
        <w:t xml:space="preserve">ighly </w:t>
      </w:r>
      <w:r w:rsidR="000B213F">
        <w:rPr>
          <w:rFonts w:ascii="Arial" w:hAnsi="Arial" w:cs="Arial"/>
        </w:rPr>
        <w:t>V</w:t>
      </w:r>
      <w:r w:rsidR="000B213F" w:rsidRPr="000B213F">
        <w:rPr>
          <w:rFonts w:ascii="Arial" w:hAnsi="Arial" w:cs="Arial"/>
        </w:rPr>
        <w:t>alid</w:t>
      </w:r>
      <w:r w:rsidR="000B213F">
        <w:rPr>
          <w:rFonts w:ascii="Arial" w:hAnsi="Arial" w:cs="Arial"/>
        </w:rPr>
        <w:t xml:space="preserve"> (HV)</w:t>
      </w:r>
      <w:r w:rsidR="000B213F" w:rsidRPr="000B213F">
        <w:rPr>
          <w:rFonts w:ascii="Arial" w:hAnsi="Arial" w:cs="Arial"/>
        </w:rPr>
        <w:t>, with a composite mean of 3.95 across the twenty-three (23) learning activities. This suggests that the objectives are clearly stated, measurable, learner-centered, and appropriately focused on the domains of knowledge, attitudes, and skills</w:t>
      </w:r>
      <w:r w:rsidRPr="0021314C">
        <w:rPr>
          <w:rFonts w:ascii="Arial" w:hAnsi="Arial" w:cs="Arial"/>
        </w:rPr>
        <w:t>.</w:t>
      </w:r>
    </w:p>
    <w:p w14:paraId="0365FBB5" w14:textId="0B36D6C6" w:rsidR="0021314C" w:rsidRDefault="0021314C" w:rsidP="0021314C">
      <w:pPr>
        <w:pStyle w:val="Body"/>
        <w:spacing w:after="0" w:line="360" w:lineRule="auto"/>
        <w:rPr>
          <w:rFonts w:ascii="Arial" w:hAnsi="Arial" w:cs="Arial"/>
        </w:rPr>
      </w:pPr>
      <w:r w:rsidRPr="0021314C">
        <w:rPr>
          <w:rFonts w:ascii="Arial" w:hAnsi="Arial" w:cs="Arial"/>
        </w:rPr>
        <w:t>Table 1</w:t>
      </w:r>
      <w:r>
        <w:rPr>
          <w:rFonts w:ascii="Arial" w:hAnsi="Arial" w:cs="Arial"/>
        </w:rPr>
        <w:t xml:space="preserve">. </w:t>
      </w:r>
      <w:r w:rsidRPr="0021314C">
        <w:rPr>
          <w:rFonts w:ascii="Arial" w:hAnsi="Arial" w:cs="Arial"/>
        </w:rPr>
        <w:t>Mean Rating of TSA in terms of objectives</w:t>
      </w:r>
      <w:r>
        <w:rPr>
          <w:rFonts w:ascii="Arial" w:hAnsi="Arial" w:cs="Arial"/>
        </w:rPr>
        <w:t>.</w:t>
      </w:r>
    </w:p>
    <w:tbl>
      <w:tblPr>
        <w:tblpPr w:leftFromText="180" w:rightFromText="180" w:vertAnchor="text" w:tblpX="108" w:tblpY="109"/>
        <w:tblW w:w="8208" w:type="dxa"/>
        <w:tblBorders>
          <w:top w:val="nil"/>
          <w:left w:val="nil"/>
          <w:bottom w:val="nil"/>
          <w:right w:val="nil"/>
          <w:insideH w:val="nil"/>
          <w:insideV w:val="nil"/>
        </w:tblBorders>
        <w:tblLayout w:type="fixed"/>
        <w:tblLook w:val="0400" w:firstRow="0" w:lastRow="0" w:firstColumn="0" w:lastColumn="0" w:noHBand="0" w:noVBand="1"/>
      </w:tblPr>
      <w:tblGrid>
        <w:gridCol w:w="5200"/>
        <w:gridCol w:w="300"/>
        <w:gridCol w:w="1200"/>
        <w:gridCol w:w="1508"/>
      </w:tblGrid>
      <w:tr w:rsidR="0021314C" w:rsidRPr="0021314C" w14:paraId="7145AAA4" w14:textId="77777777" w:rsidTr="00B91BFF">
        <w:trPr>
          <w:trHeight w:val="576"/>
        </w:trPr>
        <w:tc>
          <w:tcPr>
            <w:tcW w:w="5200" w:type="dxa"/>
            <w:tcBorders>
              <w:top w:val="single" w:sz="6" w:space="0" w:color="000000"/>
              <w:bottom w:val="single" w:sz="8" w:space="0" w:color="000000"/>
            </w:tcBorders>
            <w:vAlign w:val="center"/>
          </w:tcPr>
          <w:p w14:paraId="151F3531" w14:textId="77777777" w:rsidR="0021314C" w:rsidRPr="0021314C" w:rsidRDefault="0021314C" w:rsidP="00B91BFF">
            <w:pPr>
              <w:jc w:val="center"/>
              <w:rPr>
                <w:rFonts w:ascii="Arial" w:hAnsi="Arial" w:cs="Arial"/>
                <w:b/>
                <w:lang w:val="en-PH" w:eastAsia="en-PH"/>
              </w:rPr>
            </w:pPr>
            <w:bookmarkStart w:id="1" w:name="_Hlk160258445"/>
            <w:r w:rsidRPr="0021314C">
              <w:rPr>
                <w:rFonts w:ascii="Arial" w:hAnsi="Arial" w:cs="Arial"/>
                <w:b/>
                <w:lang w:val="en-PH" w:eastAsia="en-PH"/>
              </w:rPr>
              <w:t>Criteria</w:t>
            </w:r>
          </w:p>
        </w:tc>
        <w:tc>
          <w:tcPr>
            <w:tcW w:w="300" w:type="dxa"/>
            <w:tcBorders>
              <w:top w:val="single" w:sz="6" w:space="0" w:color="000000"/>
              <w:bottom w:val="single" w:sz="8" w:space="0" w:color="000000"/>
            </w:tcBorders>
            <w:vAlign w:val="center"/>
          </w:tcPr>
          <w:p w14:paraId="69485929" w14:textId="77777777" w:rsidR="0021314C" w:rsidRPr="0021314C" w:rsidRDefault="0021314C" w:rsidP="00B91BFF">
            <w:pPr>
              <w:jc w:val="center"/>
              <w:rPr>
                <w:rFonts w:ascii="Arial" w:hAnsi="Arial" w:cs="Arial"/>
                <w:lang w:val="en-PH" w:eastAsia="en-PH"/>
              </w:rPr>
            </w:pPr>
          </w:p>
        </w:tc>
        <w:tc>
          <w:tcPr>
            <w:tcW w:w="1200" w:type="dxa"/>
            <w:tcBorders>
              <w:top w:val="single" w:sz="6" w:space="0" w:color="000000"/>
              <w:bottom w:val="single" w:sz="8" w:space="0" w:color="000000"/>
            </w:tcBorders>
            <w:vAlign w:val="center"/>
          </w:tcPr>
          <w:p w14:paraId="17917B39" w14:textId="77777777" w:rsidR="0021314C" w:rsidRPr="0021314C" w:rsidRDefault="0021314C" w:rsidP="00B91BFF">
            <w:pPr>
              <w:jc w:val="center"/>
              <w:rPr>
                <w:rFonts w:ascii="Arial" w:hAnsi="Arial" w:cs="Arial"/>
                <w:b/>
                <w:lang w:val="en-PH" w:eastAsia="en-PH"/>
              </w:rPr>
            </w:pPr>
            <w:r w:rsidRPr="0021314C">
              <w:rPr>
                <w:rFonts w:ascii="Arial" w:hAnsi="Arial" w:cs="Arial"/>
                <w:b/>
                <w:lang w:val="en-PH" w:eastAsia="en-PH"/>
              </w:rPr>
              <w:t>Mean</w:t>
            </w:r>
          </w:p>
          <w:p w14:paraId="433100D0" w14:textId="77777777" w:rsidR="0021314C" w:rsidRPr="0021314C" w:rsidRDefault="0021314C" w:rsidP="00B91BFF">
            <w:pPr>
              <w:jc w:val="center"/>
              <w:rPr>
                <w:rFonts w:ascii="Arial" w:hAnsi="Arial" w:cs="Arial"/>
                <w:b/>
                <w:lang w:val="en-PH" w:eastAsia="en-PH"/>
              </w:rPr>
            </w:pPr>
            <w:r w:rsidRPr="0021314C">
              <w:rPr>
                <w:rFonts w:ascii="Arial" w:hAnsi="Arial" w:cs="Arial"/>
                <w:b/>
                <w:lang w:val="en-PH" w:eastAsia="en-PH"/>
              </w:rPr>
              <w:t>Rating</w:t>
            </w:r>
          </w:p>
        </w:tc>
        <w:tc>
          <w:tcPr>
            <w:tcW w:w="1508" w:type="dxa"/>
            <w:tcBorders>
              <w:top w:val="single" w:sz="6" w:space="0" w:color="000000"/>
              <w:bottom w:val="single" w:sz="8" w:space="0" w:color="000000"/>
            </w:tcBorders>
            <w:vAlign w:val="center"/>
          </w:tcPr>
          <w:p w14:paraId="49F913DD" w14:textId="77777777" w:rsidR="0021314C" w:rsidRPr="0021314C" w:rsidRDefault="0021314C" w:rsidP="00B91BFF">
            <w:pPr>
              <w:jc w:val="center"/>
              <w:rPr>
                <w:rFonts w:ascii="Arial" w:hAnsi="Arial" w:cs="Arial"/>
                <w:b/>
                <w:lang w:val="en-PH" w:eastAsia="en-PH"/>
              </w:rPr>
            </w:pPr>
            <w:r w:rsidRPr="0021314C">
              <w:rPr>
                <w:rFonts w:ascii="Arial" w:hAnsi="Arial" w:cs="Arial"/>
                <w:b/>
                <w:lang w:val="en-PH" w:eastAsia="en-PH"/>
              </w:rPr>
              <w:t>Descriptive</w:t>
            </w:r>
          </w:p>
          <w:p w14:paraId="737BD921" w14:textId="77777777" w:rsidR="0021314C" w:rsidRPr="0021314C" w:rsidRDefault="0021314C" w:rsidP="00B91BFF">
            <w:pPr>
              <w:jc w:val="center"/>
              <w:rPr>
                <w:rFonts w:ascii="Arial" w:hAnsi="Arial" w:cs="Arial"/>
                <w:b/>
                <w:lang w:val="en-PH" w:eastAsia="en-PH"/>
              </w:rPr>
            </w:pPr>
            <w:r w:rsidRPr="0021314C">
              <w:rPr>
                <w:rFonts w:ascii="Arial" w:hAnsi="Arial" w:cs="Arial"/>
                <w:b/>
                <w:lang w:val="en-PH" w:eastAsia="en-PH"/>
              </w:rPr>
              <w:t>Interpretation</w:t>
            </w:r>
          </w:p>
        </w:tc>
      </w:tr>
      <w:tr w:rsidR="0021314C" w:rsidRPr="0021314C" w14:paraId="1DE7C508" w14:textId="77777777" w:rsidTr="00B91BFF">
        <w:tc>
          <w:tcPr>
            <w:tcW w:w="8208" w:type="dxa"/>
            <w:gridSpan w:val="4"/>
            <w:tcBorders>
              <w:top w:val="single" w:sz="8" w:space="0" w:color="000000"/>
            </w:tcBorders>
          </w:tcPr>
          <w:p w14:paraId="5B8F2769" w14:textId="19D8ACFD" w:rsidR="0021314C" w:rsidRPr="0021314C" w:rsidRDefault="0021314C" w:rsidP="00B91BFF">
            <w:pPr>
              <w:spacing w:line="360" w:lineRule="auto"/>
              <w:rPr>
                <w:rFonts w:ascii="Arial" w:hAnsi="Arial" w:cs="Arial"/>
                <w:lang w:val="en-PH" w:eastAsia="en-PH"/>
              </w:rPr>
            </w:pPr>
            <w:r w:rsidRPr="0021314C">
              <w:rPr>
                <w:rFonts w:ascii="Arial" w:hAnsi="Arial" w:cs="Arial"/>
                <w:b/>
                <w:lang w:val="en-PH" w:eastAsia="en-PH"/>
              </w:rPr>
              <w:t>A. Objectives</w:t>
            </w:r>
          </w:p>
        </w:tc>
      </w:tr>
      <w:tr w:rsidR="0021314C" w:rsidRPr="0021314C" w14:paraId="2B7CCB40" w14:textId="77777777" w:rsidTr="00B91BFF">
        <w:tc>
          <w:tcPr>
            <w:tcW w:w="5200" w:type="dxa"/>
          </w:tcPr>
          <w:p w14:paraId="5F7E8E3C" w14:textId="77777777" w:rsidR="0021314C" w:rsidRPr="0021314C" w:rsidRDefault="0021314C" w:rsidP="00B91BFF">
            <w:pPr>
              <w:rPr>
                <w:rFonts w:ascii="Arial" w:hAnsi="Arial" w:cs="Arial"/>
                <w:lang w:val="en-PH" w:eastAsia="en-PH"/>
              </w:rPr>
            </w:pPr>
            <w:r w:rsidRPr="0021314C">
              <w:rPr>
                <w:rFonts w:ascii="Arial" w:hAnsi="Arial" w:cs="Arial"/>
                <w:i/>
                <w:lang w:val="en-PH" w:eastAsia="en-PH"/>
              </w:rPr>
              <w:t>The objectives of the TSAs are:</w:t>
            </w:r>
          </w:p>
        </w:tc>
        <w:tc>
          <w:tcPr>
            <w:tcW w:w="300" w:type="dxa"/>
          </w:tcPr>
          <w:p w14:paraId="152374D5" w14:textId="77777777" w:rsidR="0021314C" w:rsidRPr="0021314C" w:rsidRDefault="0021314C" w:rsidP="00B91BFF">
            <w:pPr>
              <w:rPr>
                <w:rFonts w:ascii="Arial" w:hAnsi="Arial" w:cs="Arial"/>
                <w:lang w:val="en-PH" w:eastAsia="en-PH"/>
              </w:rPr>
            </w:pPr>
          </w:p>
        </w:tc>
        <w:tc>
          <w:tcPr>
            <w:tcW w:w="1200" w:type="dxa"/>
          </w:tcPr>
          <w:p w14:paraId="0C45CB7A" w14:textId="77777777" w:rsidR="0021314C" w:rsidRPr="0021314C" w:rsidRDefault="0021314C" w:rsidP="00B91BFF">
            <w:pPr>
              <w:jc w:val="center"/>
              <w:rPr>
                <w:rFonts w:ascii="Arial" w:hAnsi="Arial" w:cs="Arial"/>
                <w:lang w:val="en-PH" w:eastAsia="en-PH"/>
              </w:rPr>
            </w:pPr>
          </w:p>
        </w:tc>
        <w:tc>
          <w:tcPr>
            <w:tcW w:w="1508" w:type="dxa"/>
          </w:tcPr>
          <w:p w14:paraId="6C9BAE5B" w14:textId="77777777" w:rsidR="0021314C" w:rsidRPr="0021314C" w:rsidRDefault="0021314C" w:rsidP="00B91BFF">
            <w:pPr>
              <w:rPr>
                <w:rFonts w:ascii="Arial" w:hAnsi="Arial" w:cs="Arial"/>
                <w:lang w:val="en-PH" w:eastAsia="en-PH"/>
              </w:rPr>
            </w:pPr>
          </w:p>
        </w:tc>
      </w:tr>
      <w:tr w:rsidR="0021314C" w:rsidRPr="0021314C" w14:paraId="77E2574D" w14:textId="77777777" w:rsidTr="00B91BFF">
        <w:trPr>
          <w:trHeight w:val="432"/>
        </w:trPr>
        <w:tc>
          <w:tcPr>
            <w:tcW w:w="5200" w:type="dxa"/>
          </w:tcPr>
          <w:p w14:paraId="6D8E2931" w14:textId="7881FF31" w:rsidR="0021314C" w:rsidRPr="0021314C" w:rsidRDefault="0021314C" w:rsidP="00B91BFF">
            <w:pPr>
              <w:pStyle w:val="ListParagraph"/>
              <w:numPr>
                <w:ilvl w:val="0"/>
                <w:numId w:val="32"/>
              </w:numPr>
              <w:rPr>
                <w:rFonts w:ascii="Arial" w:hAnsi="Arial" w:cs="Arial"/>
                <w:lang w:val="en-PH" w:eastAsia="en-PH"/>
              </w:rPr>
            </w:pPr>
            <w:r w:rsidRPr="0021314C">
              <w:rPr>
                <w:rFonts w:ascii="Arial" w:hAnsi="Arial" w:cs="Arial"/>
                <w:lang w:val="en-PH" w:eastAsia="en-PH"/>
              </w:rPr>
              <w:t>clearly stated and measurable.</w:t>
            </w:r>
          </w:p>
        </w:tc>
        <w:tc>
          <w:tcPr>
            <w:tcW w:w="300" w:type="dxa"/>
          </w:tcPr>
          <w:p w14:paraId="01CF3FEE" w14:textId="77777777" w:rsidR="0021314C" w:rsidRPr="0021314C" w:rsidRDefault="0021314C" w:rsidP="00B91BFF">
            <w:pPr>
              <w:rPr>
                <w:rFonts w:ascii="Arial" w:hAnsi="Arial" w:cs="Arial"/>
                <w:lang w:val="en-PH" w:eastAsia="en-PH"/>
              </w:rPr>
            </w:pPr>
          </w:p>
        </w:tc>
        <w:tc>
          <w:tcPr>
            <w:tcW w:w="1200" w:type="dxa"/>
          </w:tcPr>
          <w:p w14:paraId="06D43C25" w14:textId="77777777" w:rsidR="0021314C" w:rsidRPr="0021314C" w:rsidRDefault="0021314C" w:rsidP="00B91BFF">
            <w:pPr>
              <w:jc w:val="center"/>
              <w:rPr>
                <w:rFonts w:ascii="Arial" w:hAnsi="Arial" w:cs="Arial"/>
                <w:lang w:val="en-PH" w:eastAsia="en-PH"/>
              </w:rPr>
            </w:pPr>
            <w:r w:rsidRPr="0021314C">
              <w:rPr>
                <w:rFonts w:ascii="Arial" w:hAnsi="Arial" w:cs="Arial"/>
                <w:lang w:val="en-PH" w:eastAsia="en-PH"/>
              </w:rPr>
              <w:t>4.00</w:t>
            </w:r>
          </w:p>
        </w:tc>
        <w:tc>
          <w:tcPr>
            <w:tcW w:w="1508" w:type="dxa"/>
          </w:tcPr>
          <w:p w14:paraId="17141124" w14:textId="77777777" w:rsidR="0021314C" w:rsidRPr="0021314C" w:rsidRDefault="0021314C" w:rsidP="00B91BFF">
            <w:pPr>
              <w:jc w:val="center"/>
              <w:rPr>
                <w:rFonts w:ascii="Arial" w:hAnsi="Arial" w:cs="Arial"/>
                <w:lang w:val="en-PH" w:eastAsia="en-PH"/>
              </w:rPr>
            </w:pPr>
            <w:r w:rsidRPr="0021314C">
              <w:rPr>
                <w:rFonts w:ascii="Arial" w:hAnsi="Arial" w:cs="Arial"/>
                <w:lang w:val="en-PH" w:eastAsia="en-PH"/>
              </w:rPr>
              <w:t>HV</w:t>
            </w:r>
          </w:p>
        </w:tc>
      </w:tr>
      <w:tr w:rsidR="0021314C" w:rsidRPr="0021314C" w14:paraId="59880CF3" w14:textId="77777777" w:rsidTr="00B91BFF">
        <w:trPr>
          <w:trHeight w:val="432"/>
        </w:trPr>
        <w:tc>
          <w:tcPr>
            <w:tcW w:w="5200" w:type="dxa"/>
          </w:tcPr>
          <w:p w14:paraId="413C0FA2" w14:textId="6A07D2B5" w:rsidR="0021314C" w:rsidRPr="0021314C" w:rsidRDefault="0021314C" w:rsidP="00B91BFF">
            <w:pPr>
              <w:pStyle w:val="ListParagraph"/>
              <w:numPr>
                <w:ilvl w:val="0"/>
                <w:numId w:val="32"/>
              </w:numPr>
              <w:rPr>
                <w:rFonts w:ascii="Arial" w:hAnsi="Arial" w:cs="Arial"/>
                <w:lang w:val="en-PH" w:eastAsia="en-PH"/>
              </w:rPr>
            </w:pPr>
            <w:r w:rsidRPr="0021314C">
              <w:rPr>
                <w:rFonts w:ascii="Arial" w:hAnsi="Arial" w:cs="Arial"/>
                <w:color w:val="000000"/>
                <w:lang w:val="en-PH" w:eastAsia="en-PH"/>
              </w:rPr>
              <w:t>consistent with the topics/skills found in the AP 9 Curriculum Guide.</w:t>
            </w:r>
          </w:p>
        </w:tc>
        <w:tc>
          <w:tcPr>
            <w:tcW w:w="300" w:type="dxa"/>
          </w:tcPr>
          <w:p w14:paraId="3830963D" w14:textId="77777777" w:rsidR="0021314C" w:rsidRPr="0021314C" w:rsidRDefault="0021314C" w:rsidP="00B91BFF">
            <w:pPr>
              <w:rPr>
                <w:rFonts w:ascii="Arial" w:hAnsi="Arial" w:cs="Arial"/>
                <w:lang w:val="en-PH" w:eastAsia="en-PH"/>
              </w:rPr>
            </w:pPr>
          </w:p>
        </w:tc>
        <w:tc>
          <w:tcPr>
            <w:tcW w:w="1200" w:type="dxa"/>
          </w:tcPr>
          <w:p w14:paraId="3B007A93" w14:textId="77777777" w:rsidR="0021314C" w:rsidRPr="0021314C" w:rsidRDefault="0021314C" w:rsidP="00B91BFF">
            <w:pPr>
              <w:jc w:val="center"/>
              <w:rPr>
                <w:rFonts w:ascii="Arial" w:hAnsi="Arial" w:cs="Arial"/>
                <w:lang w:val="en-PH" w:eastAsia="en-PH"/>
              </w:rPr>
            </w:pPr>
            <w:r w:rsidRPr="0021314C">
              <w:rPr>
                <w:rFonts w:ascii="Arial" w:hAnsi="Arial" w:cs="Arial"/>
                <w:lang w:val="en-PH" w:eastAsia="en-PH"/>
              </w:rPr>
              <w:t>4.00</w:t>
            </w:r>
          </w:p>
        </w:tc>
        <w:tc>
          <w:tcPr>
            <w:tcW w:w="1508" w:type="dxa"/>
          </w:tcPr>
          <w:p w14:paraId="1C6B4022" w14:textId="77777777" w:rsidR="0021314C" w:rsidRPr="0021314C" w:rsidRDefault="0021314C" w:rsidP="00B91BFF">
            <w:pPr>
              <w:jc w:val="center"/>
              <w:rPr>
                <w:rFonts w:ascii="Arial" w:hAnsi="Arial" w:cs="Arial"/>
                <w:lang w:val="en-PH" w:eastAsia="en-PH"/>
              </w:rPr>
            </w:pPr>
            <w:r w:rsidRPr="0021314C">
              <w:rPr>
                <w:rFonts w:ascii="Arial" w:hAnsi="Arial" w:cs="Arial"/>
                <w:lang w:val="en-PH" w:eastAsia="en-PH"/>
              </w:rPr>
              <w:t>HV</w:t>
            </w:r>
          </w:p>
        </w:tc>
      </w:tr>
      <w:tr w:rsidR="0021314C" w:rsidRPr="0021314C" w14:paraId="451763BD" w14:textId="77777777" w:rsidTr="00B91BFF">
        <w:trPr>
          <w:trHeight w:val="432"/>
        </w:trPr>
        <w:tc>
          <w:tcPr>
            <w:tcW w:w="5200" w:type="dxa"/>
            <w:tcBorders>
              <w:bottom w:val="nil"/>
            </w:tcBorders>
          </w:tcPr>
          <w:p w14:paraId="5365B3BF" w14:textId="6BE116AC" w:rsidR="0021314C" w:rsidRPr="0021314C" w:rsidRDefault="0021314C" w:rsidP="00B91BFF">
            <w:pPr>
              <w:pStyle w:val="ListParagraph"/>
              <w:numPr>
                <w:ilvl w:val="0"/>
                <w:numId w:val="32"/>
              </w:numPr>
              <w:rPr>
                <w:rFonts w:ascii="Arial" w:hAnsi="Arial" w:cs="Arial"/>
                <w:lang w:val="en-PH" w:eastAsia="en-PH"/>
              </w:rPr>
            </w:pPr>
            <w:r w:rsidRPr="0021314C">
              <w:rPr>
                <w:rFonts w:ascii="Arial" w:hAnsi="Arial" w:cs="Arial"/>
                <w:lang w:val="en-PH" w:eastAsia="en-PH"/>
              </w:rPr>
              <w:lastRenderedPageBreak/>
              <w:t>focused on knowledge, attitude, and skills development</w:t>
            </w:r>
          </w:p>
        </w:tc>
        <w:tc>
          <w:tcPr>
            <w:tcW w:w="300" w:type="dxa"/>
            <w:tcBorders>
              <w:bottom w:val="nil"/>
            </w:tcBorders>
          </w:tcPr>
          <w:p w14:paraId="7FAD8EAF" w14:textId="77777777" w:rsidR="0021314C" w:rsidRPr="0021314C" w:rsidRDefault="0021314C" w:rsidP="00B91BFF">
            <w:pPr>
              <w:rPr>
                <w:rFonts w:ascii="Arial" w:hAnsi="Arial" w:cs="Arial"/>
                <w:lang w:val="en-PH" w:eastAsia="en-PH"/>
              </w:rPr>
            </w:pPr>
          </w:p>
        </w:tc>
        <w:tc>
          <w:tcPr>
            <w:tcW w:w="1200" w:type="dxa"/>
            <w:tcBorders>
              <w:bottom w:val="nil"/>
            </w:tcBorders>
          </w:tcPr>
          <w:p w14:paraId="4047C9C8" w14:textId="77777777" w:rsidR="0021314C" w:rsidRPr="0021314C" w:rsidRDefault="0021314C" w:rsidP="00B91BFF">
            <w:pPr>
              <w:jc w:val="center"/>
              <w:rPr>
                <w:rFonts w:ascii="Arial" w:hAnsi="Arial" w:cs="Arial"/>
                <w:lang w:val="en-PH" w:eastAsia="en-PH"/>
              </w:rPr>
            </w:pPr>
            <w:r w:rsidRPr="0021314C">
              <w:rPr>
                <w:rFonts w:ascii="Arial" w:hAnsi="Arial" w:cs="Arial"/>
                <w:lang w:val="en-PH" w:eastAsia="en-PH"/>
              </w:rPr>
              <w:t>3.80</w:t>
            </w:r>
          </w:p>
        </w:tc>
        <w:tc>
          <w:tcPr>
            <w:tcW w:w="1508" w:type="dxa"/>
            <w:tcBorders>
              <w:bottom w:val="nil"/>
            </w:tcBorders>
          </w:tcPr>
          <w:p w14:paraId="1D14E163" w14:textId="77777777" w:rsidR="0021314C" w:rsidRPr="0021314C" w:rsidRDefault="0021314C" w:rsidP="00B91BFF">
            <w:pPr>
              <w:jc w:val="center"/>
              <w:rPr>
                <w:rFonts w:ascii="Arial" w:hAnsi="Arial" w:cs="Arial"/>
                <w:lang w:val="en-PH" w:eastAsia="en-PH"/>
              </w:rPr>
            </w:pPr>
            <w:r w:rsidRPr="0021314C">
              <w:rPr>
                <w:rFonts w:ascii="Arial" w:hAnsi="Arial" w:cs="Arial"/>
                <w:lang w:val="en-PH" w:eastAsia="en-PH"/>
              </w:rPr>
              <w:t>HV</w:t>
            </w:r>
          </w:p>
        </w:tc>
      </w:tr>
      <w:tr w:rsidR="005F3192" w:rsidRPr="0021314C" w14:paraId="11A437E9" w14:textId="77777777" w:rsidTr="00B91BFF">
        <w:trPr>
          <w:trHeight w:val="432"/>
        </w:trPr>
        <w:tc>
          <w:tcPr>
            <w:tcW w:w="5200" w:type="dxa"/>
            <w:tcBorders>
              <w:top w:val="nil"/>
              <w:bottom w:val="nil"/>
            </w:tcBorders>
          </w:tcPr>
          <w:p w14:paraId="2D5A1C28" w14:textId="28B30F2F" w:rsidR="0021314C" w:rsidRPr="0021314C" w:rsidRDefault="0021314C" w:rsidP="00B91BFF">
            <w:pPr>
              <w:pStyle w:val="ListParagraph"/>
              <w:numPr>
                <w:ilvl w:val="0"/>
                <w:numId w:val="32"/>
              </w:numPr>
              <w:rPr>
                <w:rFonts w:ascii="Arial" w:hAnsi="Arial" w:cs="Arial"/>
                <w:lang w:val="en-PH" w:eastAsia="en-PH"/>
              </w:rPr>
            </w:pPr>
            <w:r w:rsidRPr="0021314C">
              <w:rPr>
                <w:rFonts w:ascii="Arial" w:hAnsi="Arial" w:cs="Arial"/>
                <w:lang w:val="en-PH" w:eastAsia="en-PH"/>
              </w:rPr>
              <w:t>well defined, organized, and learner-centered</w:t>
            </w:r>
          </w:p>
        </w:tc>
        <w:tc>
          <w:tcPr>
            <w:tcW w:w="300" w:type="dxa"/>
            <w:tcBorders>
              <w:top w:val="nil"/>
              <w:bottom w:val="nil"/>
            </w:tcBorders>
          </w:tcPr>
          <w:p w14:paraId="74F703D8" w14:textId="77777777" w:rsidR="0021314C" w:rsidRPr="0021314C" w:rsidRDefault="0021314C" w:rsidP="00B91BFF">
            <w:pPr>
              <w:rPr>
                <w:rFonts w:ascii="Arial" w:hAnsi="Arial" w:cs="Arial"/>
                <w:lang w:val="en-PH" w:eastAsia="en-PH"/>
              </w:rPr>
            </w:pPr>
          </w:p>
        </w:tc>
        <w:tc>
          <w:tcPr>
            <w:tcW w:w="1200" w:type="dxa"/>
            <w:tcBorders>
              <w:top w:val="nil"/>
              <w:bottom w:val="nil"/>
            </w:tcBorders>
          </w:tcPr>
          <w:p w14:paraId="435B6317" w14:textId="77777777" w:rsidR="0021314C" w:rsidRPr="0021314C" w:rsidRDefault="0021314C" w:rsidP="00B91BFF">
            <w:pPr>
              <w:jc w:val="center"/>
              <w:rPr>
                <w:rFonts w:ascii="Arial" w:hAnsi="Arial" w:cs="Arial"/>
                <w:lang w:val="en-PH" w:eastAsia="en-PH"/>
              </w:rPr>
            </w:pPr>
            <w:r w:rsidRPr="0021314C">
              <w:rPr>
                <w:rFonts w:ascii="Arial" w:hAnsi="Arial" w:cs="Arial"/>
                <w:lang w:val="en-PH" w:eastAsia="en-PH"/>
              </w:rPr>
              <w:t>4.00</w:t>
            </w:r>
          </w:p>
        </w:tc>
        <w:tc>
          <w:tcPr>
            <w:tcW w:w="1508" w:type="dxa"/>
            <w:tcBorders>
              <w:top w:val="nil"/>
              <w:bottom w:val="nil"/>
            </w:tcBorders>
          </w:tcPr>
          <w:p w14:paraId="23F5394E" w14:textId="77777777" w:rsidR="0021314C" w:rsidRPr="0021314C" w:rsidRDefault="0021314C" w:rsidP="00B91BFF">
            <w:pPr>
              <w:jc w:val="center"/>
              <w:rPr>
                <w:rFonts w:ascii="Arial" w:hAnsi="Arial" w:cs="Arial"/>
                <w:lang w:val="en-PH" w:eastAsia="en-PH"/>
              </w:rPr>
            </w:pPr>
            <w:r w:rsidRPr="0021314C">
              <w:rPr>
                <w:rFonts w:ascii="Arial" w:hAnsi="Arial" w:cs="Arial"/>
                <w:lang w:val="en-PH" w:eastAsia="en-PH"/>
              </w:rPr>
              <w:t>HV</w:t>
            </w:r>
          </w:p>
        </w:tc>
      </w:tr>
      <w:tr w:rsidR="0021314C" w:rsidRPr="0021314C" w14:paraId="3FA623E4" w14:textId="77777777" w:rsidTr="00B91BFF">
        <w:trPr>
          <w:trHeight w:val="357"/>
        </w:trPr>
        <w:tc>
          <w:tcPr>
            <w:tcW w:w="5200" w:type="dxa"/>
            <w:tcBorders>
              <w:top w:val="nil"/>
              <w:bottom w:val="single" w:sz="4" w:space="0" w:color="000000"/>
            </w:tcBorders>
            <w:vAlign w:val="center"/>
          </w:tcPr>
          <w:p w14:paraId="64019F90" w14:textId="04053893" w:rsidR="0021314C" w:rsidRPr="0021314C" w:rsidRDefault="0021314C" w:rsidP="00B91BFF">
            <w:pPr>
              <w:jc w:val="center"/>
              <w:rPr>
                <w:rFonts w:ascii="Arial" w:hAnsi="Arial" w:cs="Arial"/>
                <w:b/>
                <w:lang w:val="en-PH" w:eastAsia="en-PH"/>
              </w:rPr>
            </w:pPr>
            <w:r w:rsidRPr="0021314C">
              <w:rPr>
                <w:rFonts w:ascii="Arial" w:hAnsi="Arial" w:cs="Arial"/>
                <w:b/>
                <w:lang w:val="en-PH" w:eastAsia="en-PH"/>
              </w:rPr>
              <w:t>Composite Mean</w:t>
            </w:r>
          </w:p>
        </w:tc>
        <w:tc>
          <w:tcPr>
            <w:tcW w:w="300" w:type="dxa"/>
            <w:tcBorders>
              <w:top w:val="nil"/>
              <w:bottom w:val="single" w:sz="4" w:space="0" w:color="000000"/>
            </w:tcBorders>
            <w:vAlign w:val="center"/>
          </w:tcPr>
          <w:p w14:paraId="2D5340D0" w14:textId="77777777" w:rsidR="0021314C" w:rsidRPr="0021314C" w:rsidRDefault="0021314C" w:rsidP="00B91BFF">
            <w:pPr>
              <w:jc w:val="center"/>
              <w:rPr>
                <w:rFonts w:ascii="Arial" w:hAnsi="Arial" w:cs="Arial"/>
                <w:lang w:val="en-PH" w:eastAsia="en-PH"/>
              </w:rPr>
            </w:pPr>
          </w:p>
        </w:tc>
        <w:tc>
          <w:tcPr>
            <w:tcW w:w="1200" w:type="dxa"/>
            <w:tcBorders>
              <w:top w:val="nil"/>
              <w:bottom w:val="single" w:sz="4" w:space="0" w:color="000000"/>
            </w:tcBorders>
            <w:vAlign w:val="center"/>
          </w:tcPr>
          <w:p w14:paraId="6DEA3BCF" w14:textId="77777777" w:rsidR="0021314C" w:rsidRPr="0021314C" w:rsidRDefault="0021314C" w:rsidP="00B91BFF">
            <w:pPr>
              <w:jc w:val="center"/>
              <w:rPr>
                <w:rFonts w:ascii="Arial" w:hAnsi="Arial" w:cs="Arial"/>
                <w:lang w:val="en-PH" w:eastAsia="en-PH"/>
              </w:rPr>
            </w:pPr>
            <w:r w:rsidRPr="0021314C">
              <w:rPr>
                <w:rFonts w:ascii="Arial" w:hAnsi="Arial" w:cs="Arial"/>
                <w:lang w:val="en-PH" w:eastAsia="en-PH"/>
              </w:rPr>
              <w:t>3.95</w:t>
            </w:r>
          </w:p>
        </w:tc>
        <w:tc>
          <w:tcPr>
            <w:tcW w:w="1508" w:type="dxa"/>
            <w:tcBorders>
              <w:top w:val="nil"/>
              <w:bottom w:val="single" w:sz="4" w:space="0" w:color="000000"/>
            </w:tcBorders>
            <w:vAlign w:val="center"/>
          </w:tcPr>
          <w:p w14:paraId="4E0562A5" w14:textId="77777777" w:rsidR="0021314C" w:rsidRPr="0021314C" w:rsidRDefault="0021314C" w:rsidP="00B91BFF">
            <w:pPr>
              <w:jc w:val="center"/>
              <w:rPr>
                <w:rFonts w:ascii="Arial" w:hAnsi="Arial" w:cs="Arial"/>
                <w:lang w:val="en-PH" w:eastAsia="en-PH"/>
              </w:rPr>
            </w:pPr>
            <w:r w:rsidRPr="0021314C">
              <w:rPr>
                <w:rFonts w:ascii="Arial" w:hAnsi="Arial" w:cs="Arial"/>
                <w:lang w:val="en-PH" w:eastAsia="en-PH"/>
              </w:rPr>
              <w:t>HV</w:t>
            </w:r>
          </w:p>
        </w:tc>
      </w:tr>
    </w:tbl>
    <w:bookmarkEnd w:id="1"/>
    <w:p w14:paraId="41BD0B54" w14:textId="25A7CDD7" w:rsidR="0021314C" w:rsidRPr="0021314C" w:rsidRDefault="0021314C" w:rsidP="0021314C">
      <w:pPr>
        <w:pBdr>
          <w:top w:val="nil"/>
          <w:left w:val="nil"/>
          <w:bottom w:val="nil"/>
          <w:right w:val="nil"/>
          <w:between w:val="nil"/>
        </w:pBdr>
        <w:rPr>
          <w:rFonts w:ascii="Arial" w:hAnsi="Arial" w:cs="Arial"/>
          <w:color w:val="000000"/>
          <w:lang w:val="en-PH" w:eastAsia="en-PH"/>
        </w:rPr>
      </w:pPr>
      <w:r w:rsidRPr="0021314C">
        <w:rPr>
          <w:rFonts w:ascii="Arial" w:hAnsi="Arial" w:cs="Arial"/>
          <w:b/>
          <w:color w:val="000000"/>
          <w:lang w:val="en-PH" w:eastAsia="en-PH"/>
        </w:rPr>
        <w:t>Legend:</w:t>
      </w:r>
      <w:r w:rsidRPr="0021314C">
        <w:rPr>
          <w:rFonts w:ascii="Arial" w:hAnsi="Arial" w:cs="Arial"/>
          <w:color w:val="000000"/>
          <w:lang w:val="en-PH" w:eastAsia="en-PH"/>
        </w:rPr>
        <w:tab/>
      </w:r>
      <w:r w:rsidRPr="0021314C">
        <w:rPr>
          <w:rFonts w:ascii="Arial" w:hAnsi="Arial" w:cs="Arial"/>
          <w:b/>
          <w:color w:val="000000"/>
          <w:lang w:val="en-PH" w:eastAsia="en-PH"/>
        </w:rPr>
        <w:t>Range of Means</w:t>
      </w:r>
      <w:r w:rsidRPr="0021314C">
        <w:rPr>
          <w:rFonts w:ascii="Arial" w:hAnsi="Arial" w:cs="Arial"/>
          <w:b/>
          <w:color w:val="000000"/>
          <w:lang w:val="en-PH" w:eastAsia="en-PH"/>
        </w:rPr>
        <w:tab/>
        <w:t>Descriptive Interpretation (DI)</w:t>
      </w:r>
    </w:p>
    <w:p w14:paraId="0C685CDA" w14:textId="77777777" w:rsidR="0021314C" w:rsidRPr="0021314C" w:rsidRDefault="0021314C" w:rsidP="0021314C">
      <w:pPr>
        <w:pBdr>
          <w:top w:val="nil"/>
          <w:left w:val="nil"/>
          <w:bottom w:val="nil"/>
          <w:right w:val="nil"/>
          <w:between w:val="nil"/>
        </w:pBdr>
        <w:rPr>
          <w:rFonts w:ascii="Arial" w:hAnsi="Arial" w:cs="Arial"/>
          <w:color w:val="000000"/>
          <w:lang w:val="en-PH" w:eastAsia="en-PH"/>
        </w:rPr>
      </w:pPr>
      <w:r w:rsidRPr="0021314C">
        <w:rPr>
          <w:rFonts w:ascii="Arial" w:hAnsi="Arial" w:cs="Arial"/>
          <w:color w:val="000000"/>
          <w:lang w:val="en-PH" w:eastAsia="en-PH"/>
        </w:rPr>
        <w:tab/>
      </w:r>
      <w:r w:rsidRPr="0021314C">
        <w:rPr>
          <w:rFonts w:ascii="Arial" w:hAnsi="Arial" w:cs="Arial"/>
          <w:color w:val="000000"/>
          <w:lang w:val="en-PH" w:eastAsia="en-PH"/>
        </w:rPr>
        <w:tab/>
        <w:t>3.41 – 4.00</w:t>
      </w:r>
      <w:r w:rsidRPr="0021314C">
        <w:rPr>
          <w:rFonts w:ascii="Arial" w:hAnsi="Arial" w:cs="Arial"/>
          <w:color w:val="000000"/>
          <w:lang w:val="en-PH" w:eastAsia="en-PH"/>
        </w:rPr>
        <w:tab/>
      </w:r>
      <w:r w:rsidRPr="0021314C">
        <w:rPr>
          <w:rFonts w:ascii="Arial" w:hAnsi="Arial" w:cs="Arial"/>
          <w:color w:val="000000"/>
          <w:lang w:val="en-PH" w:eastAsia="en-PH"/>
        </w:rPr>
        <w:tab/>
        <w:t>Highly Valid (HV)</w:t>
      </w:r>
    </w:p>
    <w:p w14:paraId="1ABEC7AD" w14:textId="77777777" w:rsidR="0021314C" w:rsidRPr="0021314C" w:rsidRDefault="0021314C" w:rsidP="0021314C">
      <w:pPr>
        <w:pBdr>
          <w:top w:val="nil"/>
          <w:left w:val="nil"/>
          <w:bottom w:val="nil"/>
          <w:right w:val="nil"/>
          <w:between w:val="nil"/>
        </w:pBdr>
        <w:rPr>
          <w:rFonts w:ascii="Arial" w:hAnsi="Arial" w:cs="Arial"/>
          <w:color w:val="000000"/>
          <w:lang w:val="en-PH" w:eastAsia="en-PH"/>
        </w:rPr>
      </w:pPr>
      <w:r w:rsidRPr="0021314C">
        <w:rPr>
          <w:rFonts w:ascii="Arial" w:hAnsi="Arial" w:cs="Arial"/>
          <w:color w:val="000000"/>
          <w:lang w:val="en-PH" w:eastAsia="en-PH"/>
        </w:rPr>
        <w:tab/>
      </w:r>
      <w:r w:rsidRPr="0021314C">
        <w:rPr>
          <w:rFonts w:ascii="Arial" w:hAnsi="Arial" w:cs="Arial"/>
          <w:color w:val="000000"/>
          <w:lang w:val="en-PH" w:eastAsia="en-PH"/>
        </w:rPr>
        <w:tab/>
        <w:t>2.61 – 3.40</w:t>
      </w:r>
      <w:r w:rsidRPr="0021314C">
        <w:rPr>
          <w:rFonts w:ascii="Arial" w:hAnsi="Arial" w:cs="Arial"/>
          <w:color w:val="000000"/>
          <w:lang w:val="en-PH" w:eastAsia="en-PH"/>
        </w:rPr>
        <w:tab/>
      </w:r>
      <w:r w:rsidRPr="0021314C">
        <w:rPr>
          <w:rFonts w:ascii="Arial" w:hAnsi="Arial" w:cs="Arial"/>
          <w:color w:val="000000"/>
          <w:lang w:val="en-PH" w:eastAsia="en-PH"/>
        </w:rPr>
        <w:tab/>
        <w:t>Moderately Valid (MV)</w:t>
      </w:r>
    </w:p>
    <w:p w14:paraId="23FEFF55" w14:textId="77777777" w:rsidR="0021314C" w:rsidRPr="0021314C" w:rsidRDefault="0021314C" w:rsidP="0021314C">
      <w:pPr>
        <w:pBdr>
          <w:top w:val="nil"/>
          <w:left w:val="nil"/>
          <w:bottom w:val="nil"/>
          <w:right w:val="nil"/>
          <w:between w:val="nil"/>
        </w:pBdr>
        <w:rPr>
          <w:rFonts w:ascii="Arial" w:hAnsi="Arial" w:cs="Arial"/>
          <w:color w:val="000000"/>
          <w:lang w:val="en-PH" w:eastAsia="en-PH"/>
        </w:rPr>
      </w:pPr>
      <w:r w:rsidRPr="0021314C">
        <w:rPr>
          <w:rFonts w:ascii="Arial" w:hAnsi="Arial" w:cs="Arial"/>
          <w:color w:val="000000"/>
          <w:lang w:val="en-PH" w:eastAsia="en-PH"/>
        </w:rPr>
        <w:tab/>
      </w:r>
      <w:r w:rsidRPr="0021314C">
        <w:rPr>
          <w:rFonts w:ascii="Arial" w:hAnsi="Arial" w:cs="Arial"/>
          <w:color w:val="000000"/>
          <w:lang w:val="en-PH" w:eastAsia="en-PH"/>
        </w:rPr>
        <w:tab/>
        <w:t>1.81 – 2.60</w:t>
      </w:r>
      <w:r w:rsidRPr="0021314C">
        <w:rPr>
          <w:rFonts w:ascii="Arial" w:hAnsi="Arial" w:cs="Arial"/>
          <w:color w:val="000000"/>
          <w:lang w:val="en-PH" w:eastAsia="en-PH"/>
        </w:rPr>
        <w:tab/>
      </w:r>
      <w:r w:rsidRPr="0021314C">
        <w:rPr>
          <w:rFonts w:ascii="Arial" w:hAnsi="Arial" w:cs="Arial"/>
          <w:color w:val="000000"/>
          <w:lang w:val="en-PH" w:eastAsia="en-PH"/>
        </w:rPr>
        <w:tab/>
        <w:t>Slightly Valid (SV)</w:t>
      </w:r>
    </w:p>
    <w:p w14:paraId="79D2E5AE" w14:textId="01E5DC06" w:rsidR="0021314C" w:rsidRPr="0021314C" w:rsidRDefault="0021314C" w:rsidP="0021314C">
      <w:pPr>
        <w:spacing w:after="160" w:line="360" w:lineRule="auto"/>
        <w:jc w:val="both"/>
        <w:rPr>
          <w:rFonts w:ascii="Arial" w:hAnsi="Arial" w:cs="Arial"/>
          <w:lang w:val="en-PH" w:eastAsia="en-PH"/>
        </w:rPr>
      </w:pPr>
      <w:r w:rsidRPr="0021314C">
        <w:rPr>
          <w:rFonts w:ascii="Arial" w:hAnsi="Arial" w:cs="Arial"/>
          <w:lang w:val="en-PH" w:eastAsia="en-PH"/>
        </w:rPr>
        <w:tab/>
      </w:r>
      <w:r w:rsidRPr="0021314C">
        <w:rPr>
          <w:rFonts w:ascii="Arial" w:hAnsi="Arial" w:cs="Arial"/>
          <w:lang w:val="en-PH" w:eastAsia="en-PH"/>
        </w:rPr>
        <w:tab/>
        <w:t>1.00 – 1.80</w:t>
      </w:r>
      <w:r w:rsidRPr="0021314C">
        <w:rPr>
          <w:rFonts w:ascii="Arial" w:hAnsi="Arial" w:cs="Arial"/>
          <w:lang w:val="en-PH" w:eastAsia="en-PH"/>
        </w:rPr>
        <w:tab/>
      </w:r>
      <w:r w:rsidRPr="0021314C">
        <w:rPr>
          <w:rFonts w:ascii="Arial" w:hAnsi="Arial" w:cs="Arial"/>
          <w:lang w:val="en-PH" w:eastAsia="en-PH"/>
        </w:rPr>
        <w:tab/>
        <w:t>Not Valid (NV)</w:t>
      </w:r>
    </w:p>
    <w:p w14:paraId="4C506589" w14:textId="2AEAE966" w:rsidR="0021314C" w:rsidRDefault="0021314C" w:rsidP="0043648C">
      <w:pPr>
        <w:pStyle w:val="Body"/>
        <w:rPr>
          <w:rFonts w:ascii="Arial" w:hAnsi="Arial" w:cs="Arial"/>
        </w:rPr>
      </w:pPr>
      <w:r w:rsidRPr="0021314C">
        <w:rPr>
          <w:rFonts w:ascii="Arial" w:hAnsi="Arial" w:cs="Arial"/>
        </w:rPr>
        <w:t>These results support</w:t>
      </w:r>
      <w:r w:rsidR="00215F3D">
        <w:rPr>
          <w:rFonts w:ascii="Arial" w:hAnsi="Arial" w:cs="Arial"/>
        </w:rPr>
        <w:t xml:space="preserve"> Orr et al.</w:t>
      </w:r>
      <w:r w:rsidRPr="0021314C">
        <w:rPr>
          <w:rFonts w:ascii="Arial" w:hAnsi="Arial" w:cs="Arial"/>
        </w:rPr>
        <w:t xml:space="preserve"> (</w:t>
      </w:r>
      <w:r w:rsidR="00215F3D">
        <w:rPr>
          <w:rFonts w:ascii="Arial" w:hAnsi="Arial" w:cs="Arial"/>
        </w:rPr>
        <w:t>2022</w:t>
      </w:r>
      <w:r w:rsidRPr="0021314C">
        <w:rPr>
          <w:rFonts w:ascii="Arial" w:hAnsi="Arial" w:cs="Arial"/>
        </w:rPr>
        <w:t>) assertion that learning objectives should clearly describe the expected learner performance rather than instructional processes. Well-written objectives provide direction for instructional design and activity development (</w:t>
      </w:r>
      <w:proofErr w:type="spellStart"/>
      <w:r w:rsidR="00CA0414" w:rsidRPr="00CA0414">
        <w:rPr>
          <w:rFonts w:ascii="Arial" w:hAnsi="Arial" w:cs="Arial"/>
        </w:rPr>
        <w:t>Phothongsunan</w:t>
      </w:r>
      <w:proofErr w:type="spellEnd"/>
      <w:r w:rsidR="00CA0414" w:rsidRPr="00CA0414">
        <w:rPr>
          <w:rFonts w:ascii="Arial" w:hAnsi="Arial" w:cs="Arial"/>
        </w:rPr>
        <w:t>, 2024</w:t>
      </w:r>
      <w:r w:rsidRPr="0021314C">
        <w:rPr>
          <w:rFonts w:ascii="Arial" w:hAnsi="Arial" w:cs="Arial"/>
        </w:rPr>
        <w:t>). Thus, the high rating underscores the importance of clearly articulated objectives in determining the effectiveness of learning materials.</w:t>
      </w:r>
    </w:p>
    <w:p w14:paraId="4DD1640D" w14:textId="3143DA1B" w:rsidR="0021314C" w:rsidRDefault="0021314C" w:rsidP="0043648C">
      <w:pPr>
        <w:pStyle w:val="Body"/>
        <w:rPr>
          <w:rFonts w:ascii="Arial" w:hAnsi="Arial" w:cs="Arial"/>
        </w:rPr>
      </w:pPr>
      <w:r w:rsidRPr="0021314C">
        <w:rPr>
          <w:rFonts w:ascii="Arial" w:hAnsi="Arial" w:cs="Arial"/>
          <w:b/>
          <w:bCs/>
          <w:u w:val="single"/>
        </w:rPr>
        <w:t>3.3.</w:t>
      </w:r>
      <w:r>
        <w:rPr>
          <w:rFonts w:ascii="Arial" w:hAnsi="Arial" w:cs="Arial"/>
          <w:b/>
          <w:bCs/>
          <w:u w:val="single"/>
        </w:rPr>
        <w:t>2</w:t>
      </w:r>
      <w:r w:rsidRPr="0021314C">
        <w:rPr>
          <w:rFonts w:ascii="Arial" w:hAnsi="Arial" w:cs="Arial"/>
          <w:b/>
          <w:bCs/>
          <w:u w:val="single"/>
        </w:rPr>
        <w:t xml:space="preserve"> </w:t>
      </w:r>
      <w:r>
        <w:rPr>
          <w:rFonts w:ascii="Arial" w:hAnsi="Arial" w:cs="Arial"/>
          <w:b/>
          <w:bCs/>
          <w:u w:val="single"/>
        </w:rPr>
        <w:t>Content</w:t>
      </w:r>
    </w:p>
    <w:p w14:paraId="3590BDF7" w14:textId="795C9DA9" w:rsidR="0021314C" w:rsidRDefault="0021314C" w:rsidP="0043648C">
      <w:pPr>
        <w:pStyle w:val="Body"/>
        <w:rPr>
          <w:rFonts w:ascii="Arial" w:hAnsi="Arial" w:cs="Arial"/>
        </w:rPr>
      </w:pPr>
      <w:r w:rsidRPr="0021314C">
        <w:rPr>
          <w:rFonts w:ascii="Arial" w:hAnsi="Arial" w:cs="Arial"/>
        </w:rPr>
        <w:t>Table 2 presents the results of expert validation regarding the content of the developed TSAs. The findings indicate that the activities are highly valid, with a composite mean of 3.94. This suggests that the activities are relevant to real-life situations, appropriate to students’ developmental levels, free from bias, and supportive of desirable values and transversal skills.</w:t>
      </w:r>
    </w:p>
    <w:p w14:paraId="64756F35" w14:textId="19665036" w:rsidR="0021314C" w:rsidRDefault="0021314C" w:rsidP="0043648C">
      <w:pPr>
        <w:pStyle w:val="Body"/>
        <w:rPr>
          <w:rFonts w:ascii="Arial" w:hAnsi="Arial" w:cs="Arial"/>
        </w:rPr>
      </w:pPr>
      <w:r w:rsidRPr="0021314C">
        <w:rPr>
          <w:rFonts w:ascii="Arial" w:hAnsi="Arial" w:cs="Arial"/>
        </w:rPr>
        <w:t>Table 2. Mean Rating of TSA in terms of content</w:t>
      </w:r>
      <w:r>
        <w:rPr>
          <w:rFonts w:ascii="Arial" w:hAnsi="Arial" w:cs="Arial"/>
        </w:rPr>
        <w:t>.</w:t>
      </w:r>
    </w:p>
    <w:tbl>
      <w:tblPr>
        <w:tblpPr w:leftFromText="180" w:rightFromText="180" w:vertAnchor="text" w:tblpX="108" w:tblpY="109"/>
        <w:tblW w:w="8208" w:type="dxa"/>
        <w:tblBorders>
          <w:top w:val="nil"/>
          <w:left w:val="nil"/>
          <w:bottom w:val="nil"/>
          <w:right w:val="nil"/>
          <w:insideH w:val="nil"/>
          <w:insideV w:val="nil"/>
        </w:tblBorders>
        <w:tblLayout w:type="fixed"/>
        <w:tblLook w:val="0400" w:firstRow="0" w:lastRow="0" w:firstColumn="0" w:lastColumn="0" w:noHBand="0" w:noVBand="1"/>
      </w:tblPr>
      <w:tblGrid>
        <w:gridCol w:w="5200"/>
        <w:gridCol w:w="300"/>
        <w:gridCol w:w="1200"/>
        <w:gridCol w:w="1508"/>
      </w:tblGrid>
      <w:tr w:rsidR="0021314C" w:rsidRPr="0021314C" w14:paraId="2D68118B" w14:textId="77777777" w:rsidTr="00B91BFF">
        <w:trPr>
          <w:trHeight w:val="576"/>
          <w:tblHeader/>
        </w:trPr>
        <w:tc>
          <w:tcPr>
            <w:tcW w:w="5200" w:type="dxa"/>
            <w:tcBorders>
              <w:top w:val="single" w:sz="6" w:space="0" w:color="000000"/>
              <w:bottom w:val="single" w:sz="8" w:space="0" w:color="000000"/>
            </w:tcBorders>
            <w:vAlign w:val="center"/>
          </w:tcPr>
          <w:p w14:paraId="53278BE4" w14:textId="77777777" w:rsidR="0021314C" w:rsidRPr="0021314C" w:rsidRDefault="0021314C" w:rsidP="00B91BFF">
            <w:pPr>
              <w:spacing w:line="259" w:lineRule="auto"/>
              <w:jc w:val="center"/>
              <w:rPr>
                <w:rFonts w:ascii="Arial" w:hAnsi="Arial" w:cs="Arial"/>
                <w:b/>
                <w:lang w:val="en-PH" w:eastAsia="en-PH"/>
              </w:rPr>
            </w:pPr>
            <w:bookmarkStart w:id="2" w:name="_Hlk160258599"/>
            <w:r w:rsidRPr="0021314C">
              <w:rPr>
                <w:rFonts w:ascii="Arial" w:hAnsi="Arial" w:cs="Arial"/>
                <w:b/>
                <w:lang w:val="en-PH" w:eastAsia="en-PH"/>
              </w:rPr>
              <w:t>Criteria</w:t>
            </w:r>
          </w:p>
        </w:tc>
        <w:tc>
          <w:tcPr>
            <w:tcW w:w="300" w:type="dxa"/>
            <w:tcBorders>
              <w:top w:val="single" w:sz="6" w:space="0" w:color="000000"/>
              <w:bottom w:val="single" w:sz="8" w:space="0" w:color="000000"/>
            </w:tcBorders>
            <w:vAlign w:val="center"/>
          </w:tcPr>
          <w:p w14:paraId="2F2E7AAD" w14:textId="77777777" w:rsidR="0021314C" w:rsidRPr="0021314C" w:rsidRDefault="0021314C" w:rsidP="00B91BFF">
            <w:pPr>
              <w:spacing w:line="259" w:lineRule="auto"/>
              <w:jc w:val="center"/>
              <w:rPr>
                <w:rFonts w:ascii="Arial" w:hAnsi="Arial" w:cs="Arial"/>
                <w:lang w:val="en-PH" w:eastAsia="en-PH"/>
              </w:rPr>
            </w:pPr>
          </w:p>
        </w:tc>
        <w:tc>
          <w:tcPr>
            <w:tcW w:w="1200" w:type="dxa"/>
            <w:tcBorders>
              <w:top w:val="single" w:sz="6" w:space="0" w:color="000000"/>
              <w:bottom w:val="single" w:sz="8" w:space="0" w:color="000000"/>
            </w:tcBorders>
            <w:vAlign w:val="center"/>
          </w:tcPr>
          <w:p w14:paraId="25251850" w14:textId="77777777" w:rsidR="0021314C" w:rsidRPr="0021314C" w:rsidRDefault="0021314C" w:rsidP="00B91BFF">
            <w:pPr>
              <w:spacing w:line="259" w:lineRule="auto"/>
              <w:jc w:val="center"/>
              <w:rPr>
                <w:rFonts w:ascii="Arial" w:hAnsi="Arial" w:cs="Arial"/>
                <w:b/>
                <w:lang w:val="en-PH" w:eastAsia="en-PH"/>
              </w:rPr>
            </w:pPr>
            <w:r w:rsidRPr="0021314C">
              <w:rPr>
                <w:rFonts w:ascii="Arial" w:hAnsi="Arial" w:cs="Arial"/>
                <w:b/>
                <w:lang w:val="en-PH" w:eastAsia="en-PH"/>
              </w:rPr>
              <w:t>Mean</w:t>
            </w:r>
          </w:p>
          <w:p w14:paraId="1B228A42" w14:textId="77777777" w:rsidR="0021314C" w:rsidRPr="0021314C" w:rsidRDefault="0021314C" w:rsidP="00B91BFF">
            <w:pPr>
              <w:spacing w:line="259" w:lineRule="auto"/>
              <w:jc w:val="center"/>
              <w:rPr>
                <w:rFonts w:ascii="Arial" w:hAnsi="Arial" w:cs="Arial"/>
                <w:b/>
                <w:lang w:val="en-PH" w:eastAsia="en-PH"/>
              </w:rPr>
            </w:pPr>
            <w:r w:rsidRPr="0021314C">
              <w:rPr>
                <w:rFonts w:ascii="Arial" w:hAnsi="Arial" w:cs="Arial"/>
                <w:b/>
                <w:lang w:val="en-PH" w:eastAsia="en-PH"/>
              </w:rPr>
              <w:t>Rating</w:t>
            </w:r>
          </w:p>
        </w:tc>
        <w:tc>
          <w:tcPr>
            <w:tcW w:w="1508" w:type="dxa"/>
            <w:tcBorders>
              <w:top w:val="single" w:sz="6" w:space="0" w:color="000000"/>
              <w:bottom w:val="single" w:sz="8" w:space="0" w:color="000000"/>
            </w:tcBorders>
            <w:vAlign w:val="center"/>
          </w:tcPr>
          <w:p w14:paraId="171ECD9C" w14:textId="77777777" w:rsidR="0021314C" w:rsidRPr="0021314C" w:rsidRDefault="0021314C" w:rsidP="00B91BFF">
            <w:pPr>
              <w:spacing w:line="259" w:lineRule="auto"/>
              <w:jc w:val="center"/>
              <w:rPr>
                <w:rFonts w:ascii="Arial" w:hAnsi="Arial" w:cs="Arial"/>
                <w:b/>
                <w:lang w:val="en-PH" w:eastAsia="en-PH"/>
              </w:rPr>
            </w:pPr>
            <w:r w:rsidRPr="0021314C">
              <w:rPr>
                <w:rFonts w:ascii="Arial" w:hAnsi="Arial" w:cs="Arial"/>
                <w:b/>
                <w:lang w:val="en-PH" w:eastAsia="en-PH"/>
              </w:rPr>
              <w:t>Descriptive</w:t>
            </w:r>
          </w:p>
          <w:p w14:paraId="13C2A607" w14:textId="77777777" w:rsidR="0021314C" w:rsidRPr="0021314C" w:rsidRDefault="0021314C" w:rsidP="00B91BFF">
            <w:pPr>
              <w:spacing w:line="259" w:lineRule="auto"/>
              <w:jc w:val="center"/>
              <w:rPr>
                <w:rFonts w:ascii="Arial" w:hAnsi="Arial" w:cs="Arial"/>
                <w:b/>
                <w:lang w:val="en-PH" w:eastAsia="en-PH"/>
              </w:rPr>
            </w:pPr>
            <w:r w:rsidRPr="0021314C">
              <w:rPr>
                <w:rFonts w:ascii="Arial" w:hAnsi="Arial" w:cs="Arial"/>
                <w:b/>
                <w:lang w:val="en-PH" w:eastAsia="en-PH"/>
              </w:rPr>
              <w:t>Interpretation</w:t>
            </w:r>
          </w:p>
        </w:tc>
      </w:tr>
      <w:tr w:rsidR="005F3192" w:rsidRPr="0021314C" w14:paraId="6828E43C" w14:textId="77777777" w:rsidTr="00B91BFF">
        <w:trPr>
          <w:tblHeader/>
        </w:trPr>
        <w:tc>
          <w:tcPr>
            <w:tcW w:w="8208" w:type="dxa"/>
            <w:gridSpan w:val="4"/>
            <w:tcBorders>
              <w:top w:val="single" w:sz="8" w:space="0" w:color="000000"/>
            </w:tcBorders>
          </w:tcPr>
          <w:p w14:paraId="02934E20" w14:textId="7E6BF60B" w:rsidR="005F3192" w:rsidRPr="0021314C" w:rsidRDefault="005F3192" w:rsidP="00B91BFF">
            <w:pPr>
              <w:spacing w:line="360" w:lineRule="auto"/>
              <w:rPr>
                <w:rFonts w:ascii="Arial" w:hAnsi="Arial" w:cs="Arial"/>
                <w:lang w:val="en-PH" w:eastAsia="en-PH"/>
              </w:rPr>
            </w:pPr>
            <w:r w:rsidRPr="0021314C">
              <w:rPr>
                <w:rFonts w:ascii="Arial" w:hAnsi="Arial" w:cs="Arial"/>
                <w:b/>
                <w:lang w:val="en-PH" w:eastAsia="en-PH"/>
              </w:rPr>
              <w:t>B. Content</w:t>
            </w:r>
          </w:p>
        </w:tc>
      </w:tr>
      <w:tr w:rsidR="0021314C" w:rsidRPr="0021314C" w14:paraId="4E894F6D" w14:textId="77777777" w:rsidTr="00B91BFF">
        <w:trPr>
          <w:tblHeader/>
        </w:trPr>
        <w:tc>
          <w:tcPr>
            <w:tcW w:w="5200" w:type="dxa"/>
          </w:tcPr>
          <w:p w14:paraId="03C8BE00" w14:textId="77777777" w:rsidR="0021314C" w:rsidRPr="0021314C" w:rsidRDefault="0021314C" w:rsidP="00B91BFF">
            <w:pPr>
              <w:spacing w:line="259" w:lineRule="auto"/>
              <w:rPr>
                <w:rFonts w:ascii="Arial" w:hAnsi="Arial" w:cs="Arial"/>
                <w:lang w:val="en-PH" w:eastAsia="en-PH"/>
              </w:rPr>
            </w:pPr>
            <w:r w:rsidRPr="0021314C">
              <w:rPr>
                <w:rFonts w:ascii="Arial" w:hAnsi="Arial" w:cs="Arial"/>
                <w:i/>
                <w:lang w:val="en-PH" w:eastAsia="en-PH"/>
              </w:rPr>
              <w:t>The activities are:</w:t>
            </w:r>
          </w:p>
        </w:tc>
        <w:tc>
          <w:tcPr>
            <w:tcW w:w="300" w:type="dxa"/>
          </w:tcPr>
          <w:p w14:paraId="472DB534" w14:textId="77777777" w:rsidR="0021314C" w:rsidRPr="0021314C" w:rsidRDefault="0021314C" w:rsidP="00B91BFF">
            <w:pPr>
              <w:spacing w:line="259" w:lineRule="auto"/>
              <w:rPr>
                <w:rFonts w:ascii="Arial" w:hAnsi="Arial" w:cs="Arial"/>
                <w:lang w:val="en-PH" w:eastAsia="en-PH"/>
              </w:rPr>
            </w:pPr>
          </w:p>
        </w:tc>
        <w:tc>
          <w:tcPr>
            <w:tcW w:w="1200" w:type="dxa"/>
          </w:tcPr>
          <w:p w14:paraId="3F8D765D" w14:textId="77777777" w:rsidR="0021314C" w:rsidRPr="0021314C" w:rsidRDefault="0021314C" w:rsidP="00B91BFF">
            <w:pPr>
              <w:spacing w:line="259" w:lineRule="auto"/>
              <w:jc w:val="center"/>
              <w:rPr>
                <w:rFonts w:ascii="Arial" w:hAnsi="Arial" w:cs="Arial"/>
                <w:lang w:val="en-PH" w:eastAsia="en-PH"/>
              </w:rPr>
            </w:pPr>
          </w:p>
        </w:tc>
        <w:tc>
          <w:tcPr>
            <w:tcW w:w="1508" w:type="dxa"/>
          </w:tcPr>
          <w:p w14:paraId="3102ABE5" w14:textId="77777777" w:rsidR="0021314C" w:rsidRPr="0021314C" w:rsidRDefault="0021314C" w:rsidP="00B91BFF">
            <w:pPr>
              <w:spacing w:line="259" w:lineRule="auto"/>
              <w:rPr>
                <w:rFonts w:ascii="Arial" w:hAnsi="Arial" w:cs="Arial"/>
                <w:lang w:val="en-PH" w:eastAsia="en-PH"/>
              </w:rPr>
            </w:pPr>
          </w:p>
        </w:tc>
      </w:tr>
      <w:tr w:rsidR="0021314C" w:rsidRPr="0021314C" w14:paraId="1B062FC1" w14:textId="77777777" w:rsidTr="00B91BFF">
        <w:trPr>
          <w:tblHeader/>
        </w:trPr>
        <w:tc>
          <w:tcPr>
            <w:tcW w:w="5200" w:type="dxa"/>
          </w:tcPr>
          <w:p w14:paraId="04B8DD45" w14:textId="4940A78E" w:rsidR="0021314C" w:rsidRPr="0021314C" w:rsidRDefault="0021314C" w:rsidP="00B91BFF">
            <w:pPr>
              <w:pStyle w:val="ListParagraph"/>
              <w:numPr>
                <w:ilvl w:val="0"/>
                <w:numId w:val="34"/>
              </w:numPr>
              <w:spacing w:line="259" w:lineRule="auto"/>
              <w:rPr>
                <w:rFonts w:ascii="Arial" w:hAnsi="Arial" w:cs="Arial"/>
                <w:lang w:val="en-PH" w:eastAsia="en-PH"/>
              </w:rPr>
            </w:pPr>
            <w:r w:rsidRPr="0021314C">
              <w:rPr>
                <w:rFonts w:ascii="Arial" w:hAnsi="Arial" w:cs="Arial"/>
                <w:color w:val="000000"/>
                <w:lang w:val="en-PH" w:eastAsia="en-PH"/>
              </w:rPr>
              <w:t>relevant to real-life situations that makes it more engaging, interesting, and understandable.</w:t>
            </w:r>
          </w:p>
        </w:tc>
        <w:tc>
          <w:tcPr>
            <w:tcW w:w="300" w:type="dxa"/>
          </w:tcPr>
          <w:p w14:paraId="430D5D48" w14:textId="77777777" w:rsidR="0021314C" w:rsidRPr="0021314C" w:rsidRDefault="0021314C" w:rsidP="00B91BFF">
            <w:pPr>
              <w:spacing w:line="259" w:lineRule="auto"/>
              <w:rPr>
                <w:rFonts w:ascii="Arial" w:hAnsi="Arial" w:cs="Arial"/>
                <w:lang w:val="en-PH" w:eastAsia="en-PH"/>
              </w:rPr>
            </w:pPr>
          </w:p>
        </w:tc>
        <w:tc>
          <w:tcPr>
            <w:tcW w:w="1200" w:type="dxa"/>
          </w:tcPr>
          <w:p w14:paraId="72C07C5A"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4.00</w:t>
            </w:r>
          </w:p>
        </w:tc>
        <w:tc>
          <w:tcPr>
            <w:tcW w:w="1508" w:type="dxa"/>
          </w:tcPr>
          <w:p w14:paraId="5D6F89CC"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5FCF8B77" w14:textId="77777777" w:rsidTr="00B91BFF">
        <w:trPr>
          <w:tblHeader/>
        </w:trPr>
        <w:tc>
          <w:tcPr>
            <w:tcW w:w="5200" w:type="dxa"/>
            <w:tcBorders>
              <w:bottom w:val="nil"/>
            </w:tcBorders>
          </w:tcPr>
          <w:p w14:paraId="5762AE04" w14:textId="6F62BA8A" w:rsidR="0021314C" w:rsidRPr="005F3192" w:rsidRDefault="0021314C" w:rsidP="00B91BFF">
            <w:pPr>
              <w:pStyle w:val="ListParagraph"/>
              <w:numPr>
                <w:ilvl w:val="0"/>
                <w:numId w:val="34"/>
              </w:numPr>
              <w:spacing w:line="259" w:lineRule="auto"/>
              <w:rPr>
                <w:rFonts w:ascii="Arial" w:hAnsi="Arial" w:cs="Arial"/>
                <w:lang w:val="en-PH" w:eastAsia="en-PH"/>
              </w:rPr>
            </w:pPr>
            <w:r w:rsidRPr="005F3192">
              <w:rPr>
                <w:rFonts w:ascii="Arial" w:hAnsi="Arial" w:cs="Arial"/>
                <w:color w:val="000000"/>
                <w:lang w:val="en-PH" w:eastAsia="en-PH"/>
              </w:rPr>
              <w:t>suitable to the student's level of development.</w:t>
            </w:r>
          </w:p>
        </w:tc>
        <w:tc>
          <w:tcPr>
            <w:tcW w:w="300" w:type="dxa"/>
            <w:tcBorders>
              <w:bottom w:val="nil"/>
            </w:tcBorders>
          </w:tcPr>
          <w:p w14:paraId="7FBAC46A" w14:textId="77777777" w:rsidR="0021314C" w:rsidRPr="0021314C" w:rsidRDefault="0021314C" w:rsidP="00B91BFF">
            <w:pPr>
              <w:spacing w:line="259" w:lineRule="auto"/>
              <w:rPr>
                <w:rFonts w:ascii="Arial" w:hAnsi="Arial" w:cs="Arial"/>
                <w:lang w:val="en-PH" w:eastAsia="en-PH"/>
              </w:rPr>
            </w:pPr>
          </w:p>
        </w:tc>
        <w:tc>
          <w:tcPr>
            <w:tcW w:w="1200" w:type="dxa"/>
            <w:tcBorders>
              <w:bottom w:val="nil"/>
            </w:tcBorders>
          </w:tcPr>
          <w:p w14:paraId="3B0E051A"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4.00</w:t>
            </w:r>
          </w:p>
        </w:tc>
        <w:tc>
          <w:tcPr>
            <w:tcW w:w="1508" w:type="dxa"/>
            <w:tcBorders>
              <w:bottom w:val="nil"/>
            </w:tcBorders>
          </w:tcPr>
          <w:p w14:paraId="23E6942F"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24B67769" w14:textId="77777777" w:rsidTr="00B91BFF">
        <w:trPr>
          <w:tblHeader/>
        </w:trPr>
        <w:tc>
          <w:tcPr>
            <w:tcW w:w="5200" w:type="dxa"/>
            <w:tcBorders>
              <w:top w:val="nil"/>
              <w:left w:val="nil"/>
              <w:bottom w:val="nil"/>
              <w:right w:val="nil"/>
            </w:tcBorders>
          </w:tcPr>
          <w:p w14:paraId="38263D81" w14:textId="5913A208" w:rsidR="0021314C" w:rsidRPr="005F3192" w:rsidRDefault="0021314C" w:rsidP="00B91BFF">
            <w:pPr>
              <w:pStyle w:val="ListParagraph"/>
              <w:numPr>
                <w:ilvl w:val="0"/>
                <w:numId w:val="34"/>
              </w:numPr>
              <w:spacing w:line="259" w:lineRule="auto"/>
              <w:rPr>
                <w:rFonts w:ascii="Arial" w:hAnsi="Arial" w:cs="Arial"/>
                <w:lang w:val="en-PH" w:eastAsia="en-PH"/>
              </w:rPr>
            </w:pPr>
            <w:r w:rsidRPr="005F3192">
              <w:rPr>
                <w:rFonts w:ascii="Arial" w:hAnsi="Arial" w:cs="Arial"/>
                <w:color w:val="000000"/>
                <w:lang w:val="en-PH" w:eastAsia="en-PH"/>
              </w:rPr>
              <w:t>focused on development of higher cognitive skills such as critical thinking, creativity, learning by doing, inquiry, problem solving, etc.</w:t>
            </w:r>
          </w:p>
        </w:tc>
        <w:tc>
          <w:tcPr>
            <w:tcW w:w="300" w:type="dxa"/>
            <w:tcBorders>
              <w:top w:val="nil"/>
              <w:left w:val="nil"/>
              <w:bottom w:val="nil"/>
              <w:right w:val="nil"/>
            </w:tcBorders>
          </w:tcPr>
          <w:p w14:paraId="2E125F92" w14:textId="77777777" w:rsidR="0021314C" w:rsidRPr="0021314C" w:rsidRDefault="0021314C" w:rsidP="00B91BFF">
            <w:pPr>
              <w:spacing w:line="259" w:lineRule="auto"/>
              <w:rPr>
                <w:rFonts w:ascii="Arial" w:hAnsi="Arial" w:cs="Arial"/>
                <w:lang w:val="en-PH" w:eastAsia="en-PH"/>
              </w:rPr>
            </w:pPr>
          </w:p>
        </w:tc>
        <w:tc>
          <w:tcPr>
            <w:tcW w:w="1200" w:type="dxa"/>
            <w:tcBorders>
              <w:top w:val="nil"/>
              <w:left w:val="nil"/>
              <w:bottom w:val="nil"/>
              <w:right w:val="nil"/>
            </w:tcBorders>
          </w:tcPr>
          <w:p w14:paraId="11E9387D"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4.00</w:t>
            </w:r>
          </w:p>
        </w:tc>
        <w:tc>
          <w:tcPr>
            <w:tcW w:w="1508" w:type="dxa"/>
            <w:tcBorders>
              <w:top w:val="nil"/>
              <w:left w:val="nil"/>
              <w:bottom w:val="nil"/>
              <w:right w:val="nil"/>
            </w:tcBorders>
          </w:tcPr>
          <w:p w14:paraId="3B28BBB9"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2947CD24" w14:textId="77777777" w:rsidTr="00B91BFF">
        <w:trPr>
          <w:tblHeader/>
        </w:trPr>
        <w:tc>
          <w:tcPr>
            <w:tcW w:w="5200" w:type="dxa"/>
            <w:tcBorders>
              <w:top w:val="nil"/>
              <w:left w:val="nil"/>
              <w:bottom w:val="nil"/>
              <w:right w:val="nil"/>
            </w:tcBorders>
          </w:tcPr>
          <w:p w14:paraId="070FAA66" w14:textId="7F2999CD" w:rsidR="0021314C" w:rsidRPr="005F3192" w:rsidRDefault="0021314C" w:rsidP="00B91BFF">
            <w:pPr>
              <w:pStyle w:val="ListParagraph"/>
              <w:numPr>
                <w:ilvl w:val="0"/>
                <w:numId w:val="34"/>
              </w:numPr>
              <w:spacing w:line="259" w:lineRule="auto"/>
              <w:rPr>
                <w:rFonts w:ascii="Arial" w:hAnsi="Arial" w:cs="Arial"/>
                <w:lang w:val="en-PH" w:eastAsia="en-PH"/>
              </w:rPr>
            </w:pPr>
            <w:r w:rsidRPr="005F3192">
              <w:rPr>
                <w:rFonts w:ascii="Arial" w:hAnsi="Arial" w:cs="Arial"/>
                <w:color w:val="000000"/>
                <w:lang w:val="en-PH" w:eastAsia="en-PH"/>
              </w:rPr>
              <w:t>free of ideological, cultural, religious, racial, and gender biases and prejudices.</w:t>
            </w:r>
          </w:p>
        </w:tc>
        <w:tc>
          <w:tcPr>
            <w:tcW w:w="300" w:type="dxa"/>
            <w:tcBorders>
              <w:top w:val="nil"/>
              <w:left w:val="nil"/>
              <w:bottom w:val="nil"/>
              <w:right w:val="nil"/>
            </w:tcBorders>
          </w:tcPr>
          <w:p w14:paraId="7F08C7D1" w14:textId="77777777" w:rsidR="0021314C" w:rsidRPr="0021314C" w:rsidRDefault="0021314C" w:rsidP="00B91BFF">
            <w:pPr>
              <w:spacing w:line="259" w:lineRule="auto"/>
              <w:rPr>
                <w:rFonts w:ascii="Arial" w:hAnsi="Arial" w:cs="Arial"/>
                <w:lang w:val="en-PH" w:eastAsia="en-PH"/>
              </w:rPr>
            </w:pPr>
          </w:p>
        </w:tc>
        <w:tc>
          <w:tcPr>
            <w:tcW w:w="1200" w:type="dxa"/>
            <w:tcBorders>
              <w:top w:val="nil"/>
              <w:left w:val="nil"/>
              <w:bottom w:val="nil"/>
              <w:right w:val="nil"/>
            </w:tcBorders>
          </w:tcPr>
          <w:p w14:paraId="0EE6A90C"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3.60</w:t>
            </w:r>
          </w:p>
        </w:tc>
        <w:tc>
          <w:tcPr>
            <w:tcW w:w="1508" w:type="dxa"/>
            <w:tcBorders>
              <w:top w:val="nil"/>
              <w:left w:val="nil"/>
              <w:bottom w:val="nil"/>
              <w:right w:val="nil"/>
            </w:tcBorders>
          </w:tcPr>
          <w:p w14:paraId="41EFD83F"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2BBE2732" w14:textId="77777777" w:rsidTr="00B91BFF">
        <w:trPr>
          <w:tblHeader/>
        </w:trPr>
        <w:tc>
          <w:tcPr>
            <w:tcW w:w="5200" w:type="dxa"/>
            <w:tcBorders>
              <w:top w:val="nil"/>
              <w:left w:val="nil"/>
              <w:bottom w:val="nil"/>
              <w:right w:val="nil"/>
            </w:tcBorders>
          </w:tcPr>
          <w:p w14:paraId="4295B944" w14:textId="245514E4" w:rsidR="0021314C" w:rsidRPr="005F3192" w:rsidRDefault="0021314C" w:rsidP="00B91BFF">
            <w:pPr>
              <w:pStyle w:val="ListParagraph"/>
              <w:numPr>
                <w:ilvl w:val="0"/>
                <w:numId w:val="34"/>
              </w:numPr>
              <w:spacing w:line="259" w:lineRule="auto"/>
              <w:rPr>
                <w:rFonts w:ascii="Arial" w:hAnsi="Arial" w:cs="Arial"/>
                <w:lang w:val="en-PH" w:eastAsia="en-PH"/>
              </w:rPr>
            </w:pPr>
            <w:r w:rsidRPr="005F3192">
              <w:rPr>
                <w:rFonts w:ascii="Arial" w:hAnsi="Arial" w:cs="Arial"/>
                <w:color w:val="000000"/>
                <w:lang w:val="en-PH" w:eastAsia="en-PH"/>
              </w:rPr>
              <w:t>supported with the development of desirable values and traits such as:</w:t>
            </w:r>
          </w:p>
        </w:tc>
        <w:tc>
          <w:tcPr>
            <w:tcW w:w="300" w:type="dxa"/>
            <w:tcBorders>
              <w:top w:val="nil"/>
              <w:left w:val="nil"/>
              <w:bottom w:val="nil"/>
              <w:right w:val="nil"/>
            </w:tcBorders>
          </w:tcPr>
          <w:p w14:paraId="04F141B8" w14:textId="77777777" w:rsidR="0021314C" w:rsidRPr="0021314C" w:rsidRDefault="0021314C" w:rsidP="00B91BFF">
            <w:pPr>
              <w:spacing w:line="259" w:lineRule="auto"/>
              <w:rPr>
                <w:rFonts w:ascii="Arial" w:hAnsi="Arial" w:cs="Arial"/>
                <w:lang w:val="en-PH" w:eastAsia="en-PH"/>
              </w:rPr>
            </w:pPr>
          </w:p>
        </w:tc>
        <w:tc>
          <w:tcPr>
            <w:tcW w:w="1200" w:type="dxa"/>
            <w:tcBorders>
              <w:top w:val="nil"/>
              <w:left w:val="nil"/>
              <w:bottom w:val="nil"/>
              <w:right w:val="nil"/>
            </w:tcBorders>
          </w:tcPr>
          <w:p w14:paraId="3672E56B" w14:textId="77777777" w:rsidR="0021314C" w:rsidRPr="0021314C" w:rsidRDefault="0021314C" w:rsidP="00B91BFF">
            <w:pPr>
              <w:spacing w:line="259" w:lineRule="auto"/>
              <w:jc w:val="center"/>
              <w:rPr>
                <w:rFonts w:ascii="Arial" w:hAnsi="Arial" w:cs="Arial"/>
                <w:lang w:val="en-PH" w:eastAsia="en-PH"/>
              </w:rPr>
            </w:pPr>
          </w:p>
        </w:tc>
        <w:tc>
          <w:tcPr>
            <w:tcW w:w="1508" w:type="dxa"/>
            <w:tcBorders>
              <w:top w:val="nil"/>
              <w:left w:val="nil"/>
              <w:bottom w:val="nil"/>
              <w:right w:val="nil"/>
            </w:tcBorders>
          </w:tcPr>
          <w:p w14:paraId="70D80ED6" w14:textId="77777777" w:rsidR="0021314C" w:rsidRPr="0021314C" w:rsidRDefault="0021314C" w:rsidP="00B91BFF">
            <w:pPr>
              <w:spacing w:line="259" w:lineRule="auto"/>
              <w:jc w:val="center"/>
              <w:rPr>
                <w:rFonts w:ascii="Arial" w:hAnsi="Arial" w:cs="Arial"/>
                <w:lang w:val="en-PH" w:eastAsia="en-PH"/>
              </w:rPr>
            </w:pPr>
          </w:p>
        </w:tc>
      </w:tr>
      <w:tr w:rsidR="0021314C" w:rsidRPr="0021314C" w14:paraId="4CDAE259" w14:textId="77777777" w:rsidTr="00B91BFF">
        <w:trPr>
          <w:tblHeader/>
        </w:trPr>
        <w:tc>
          <w:tcPr>
            <w:tcW w:w="5200" w:type="dxa"/>
            <w:tcBorders>
              <w:top w:val="nil"/>
              <w:left w:val="nil"/>
              <w:bottom w:val="nil"/>
              <w:right w:val="nil"/>
            </w:tcBorders>
          </w:tcPr>
          <w:p w14:paraId="38F281F4" w14:textId="77777777" w:rsidR="0021314C" w:rsidRPr="0021314C" w:rsidRDefault="0021314C" w:rsidP="00B91BFF">
            <w:pPr>
              <w:numPr>
                <w:ilvl w:val="0"/>
                <w:numId w:val="33"/>
              </w:numPr>
              <w:pBdr>
                <w:top w:val="nil"/>
                <w:left w:val="nil"/>
                <w:bottom w:val="nil"/>
                <w:right w:val="nil"/>
                <w:between w:val="nil"/>
              </w:pBdr>
              <w:spacing w:line="259" w:lineRule="auto"/>
              <w:rPr>
                <w:rFonts w:ascii="Arial" w:hAnsi="Arial" w:cs="Arial"/>
                <w:color w:val="000000"/>
                <w:lang w:val="en-PH" w:eastAsia="en-PH"/>
              </w:rPr>
            </w:pPr>
            <w:r w:rsidRPr="0021314C">
              <w:rPr>
                <w:rFonts w:ascii="Arial" w:hAnsi="Arial" w:cs="Arial"/>
                <w:color w:val="000000"/>
                <w:lang w:val="en-PH" w:eastAsia="en-PH"/>
              </w:rPr>
              <w:t>Pride in being a Filipino</w:t>
            </w:r>
          </w:p>
        </w:tc>
        <w:tc>
          <w:tcPr>
            <w:tcW w:w="300" w:type="dxa"/>
            <w:tcBorders>
              <w:top w:val="nil"/>
              <w:left w:val="nil"/>
              <w:bottom w:val="nil"/>
              <w:right w:val="nil"/>
            </w:tcBorders>
          </w:tcPr>
          <w:p w14:paraId="4A7050D8" w14:textId="77777777" w:rsidR="0021314C" w:rsidRPr="0021314C" w:rsidRDefault="0021314C" w:rsidP="00B91BFF">
            <w:pPr>
              <w:spacing w:line="259" w:lineRule="auto"/>
              <w:rPr>
                <w:rFonts w:ascii="Arial" w:hAnsi="Arial" w:cs="Arial"/>
                <w:lang w:val="en-PH" w:eastAsia="en-PH"/>
              </w:rPr>
            </w:pPr>
          </w:p>
        </w:tc>
        <w:tc>
          <w:tcPr>
            <w:tcW w:w="1200" w:type="dxa"/>
            <w:tcBorders>
              <w:top w:val="nil"/>
              <w:left w:val="nil"/>
              <w:bottom w:val="nil"/>
              <w:right w:val="nil"/>
            </w:tcBorders>
          </w:tcPr>
          <w:p w14:paraId="51DA5B30"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4.00</w:t>
            </w:r>
          </w:p>
        </w:tc>
        <w:tc>
          <w:tcPr>
            <w:tcW w:w="1508" w:type="dxa"/>
            <w:tcBorders>
              <w:top w:val="nil"/>
              <w:left w:val="nil"/>
              <w:bottom w:val="nil"/>
              <w:right w:val="nil"/>
            </w:tcBorders>
          </w:tcPr>
          <w:p w14:paraId="40E92FC8"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1F16B596" w14:textId="77777777" w:rsidTr="00B91BFF">
        <w:trPr>
          <w:tblHeader/>
        </w:trPr>
        <w:tc>
          <w:tcPr>
            <w:tcW w:w="5200" w:type="dxa"/>
            <w:tcBorders>
              <w:top w:val="nil"/>
              <w:left w:val="nil"/>
              <w:bottom w:val="nil"/>
              <w:right w:val="nil"/>
            </w:tcBorders>
          </w:tcPr>
          <w:p w14:paraId="042A503F" w14:textId="77777777" w:rsidR="0021314C" w:rsidRPr="0021314C" w:rsidRDefault="0021314C" w:rsidP="00B91BFF">
            <w:pPr>
              <w:numPr>
                <w:ilvl w:val="0"/>
                <w:numId w:val="33"/>
              </w:numPr>
              <w:pBdr>
                <w:top w:val="nil"/>
                <w:left w:val="nil"/>
                <w:bottom w:val="nil"/>
                <w:right w:val="nil"/>
                <w:between w:val="nil"/>
              </w:pBdr>
              <w:spacing w:line="259" w:lineRule="auto"/>
              <w:rPr>
                <w:rFonts w:ascii="Arial" w:hAnsi="Arial" w:cs="Arial"/>
                <w:color w:val="000000"/>
                <w:lang w:val="en-PH" w:eastAsia="en-PH"/>
              </w:rPr>
            </w:pPr>
            <w:r w:rsidRPr="0021314C">
              <w:rPr>
                <w:rFonts w:ascii="Arial" w:hAnsi="Arial" w:cs="Arial"/>
                <w:color w:val="000000"/>
                <w:lang w:val="en-PH" w:eastAsia="en-PH"/>
              </w:rPr>
              <w:t>Scientific attitude and reasoning</w:t>
            </w:r>
          </w:p>
        </w:tc>
        <w:tc>
          <w:tcPr>
            <w:tcW w:w="300" w:type="dxa"/>
            <w:tcBorders>
              <w:top w:val="nil"/>
              <w:left w:val="nil"/>
              <w:bottom w:val="nil"/>
              <w:right w:val="nil"/>
            </w:tcBorders>
          </w:tcPr>
          <w:p w14:paraId="6655212E" w14:textId="77777777" w:rsidR="0021314C" w:rsidRPr="0021314C" w:rsidRDefault="0021314C" w:rsidP="00B91BFF">
            <w:pPr>
              <w:spacing w:line="259" w:lineRule="auto"/>
              <w:rPr>
                <w:rFonts w:ascii="Arial" w:hAnsi="Arial" w:cs="Arial"/>
                <w:lang w:val="en-PH" w:eastAsia="en-PH"/>
              </w:rPr>
            </w:pPr>
          </w:p>
        </w:tc>
        <w:tc>
          <w:tcPr>
            <w:tcW w:w="1200" w:type="dxa"/>
            <w:tcBorders>
              <w:top w:val="nil"/>
              <w:left w:val="nil"/>
              <w:bottom w:val="nil"/>
              <w:right w:val="nil"/>
            </w:tcBorders>
          </w:tcPr>
          <w:p w14:paraId="6AE6C690"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3.60</w:t>
            </w:r>
          </w:p>
        </w:tc>
        <w:tc>
          <w:tcPr>
            <w:tcW w:w="1508" w:type="dxa"/>
            <w:tcBorders>
              <w:top w:val="nil"/>
              <w:left w:val="nil"/>
              <w:bottom w:val="nil"/>
              <w:right w:val="nil"/>
            </w:tcBorders>
          </w:tcPr>
          <w:p w14:paraId="325C6EE2"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10A4A194" w14:textId="77777777" w:rsidTr="00B91BFF">
        <w:trPr>
          <w:tblHeader/>
        </w:trPr>
        <w:tc>
          <w:tcPr>
            <w:tcW w:w="5200" w:type="dxa"/>
            <w:tcBorders>
              <w:top w:val="nil"/>
              <w:left w:val="nil"/>
              <w:bottom w:val="nil"/>
              <w:right w:val="nil"/>
            </w:tcBorders>
          </w:tcPr>
          <w:p w14:paraId="4540FB08" w14:textId="77777777" w:rsidR="0021314C" w:rsidRPr="0021314C" w:rsidRDefault="0021314C" w:rsidP="00B91BFF">
            <w:pPr>
              <w:numPr>
                <w:ilvl w:val="0"/>
                <w:numId w:val="33"/>
              </w:numPr>
              <w:pBdr>
                <w:top w:val="nil"/>
                <w:left w:val="nil"/>
                <w:bottom w:val="nil"/>
                <w:right w:val="nil"/>
                <w:between w:val="nil"/>
              </w:pBdr>
              <w:spacing w:line="259" w:lineRule="auto"/>
              <w:rPr>
                <w:rFonts w:ascii="Arial" w:hAnsi="Arial" w:cs="Arial"/>
                <w:color w:val="000000"/>
                <w:lang w:val="en-PH" w:eastAsia="en-PH"/>
              </w:rPr>
            </w:pPr>
            <w:r w:rsidRPr="0021314C">
              <w:rPr>
                <w:rFonts w:ascii="Arial" w:hAnsi="Arial" w:cs="Arial"/>
                <w:color w:val="000000"/>
                <w:lang w:val="en-PH" w:eastAsia="en-PH"/>
              </w:rPr>
              <w:t>Desire for excellence</w:t>
            </w:r>
          </w:p>
        </w:tc>
        <w:tc>
          <w:tcPr>
            <w:tcW w:w="300" w:type="dxa"/>
            <w:tcBorders>
              <w:top w:val="nil"/>
              <w:left w:val="nil"/>
              <w:bottom w:val="nil"/>
              <w:right w:val="nil"/>
            </w:tcBorders>
          </w:tcPr>
          <w:p w14:paraId="68EB3CF1" w14:textId="77777777" w:rsidR="0021314C" w:rsidRPr="0021314C" w:rsidRDefault="0021314C" w:rsidP="00B91BFF">
            <w:pPr>
              <w:spacing w:line="259" w:lineRule="auto"/>
              <w:rPr>
                <w:rFonts w:ascii="Arial" w:hAnsi="Arial" w:cs="Arial"/>
                <w:lang w:val="en-PH" w:eastAsia="en-PH"/>
              </w:rPr>
            </w:pPr>
          </w:p>
        </w:tc>
        <w:tc>
          <w:tcPr>
            <w:tcW w:w="1200" w:type="dxa"/>
            <w:tcBorders>
              <w:top w:val="nil"/>
              <w:left w:val="nil"/>
              <w:bottom w:val="nil"/>
              <w:right w:val="nil"/>
            </w:tcBorders>
          </w:tcPr>
          <w:p w14:paraId="238DDDFE"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4.00</w:t>
            </w:r>
          </w:p>
        </w:tc>
        <w:tc>
          <w:tcPr>
            <w:tcW w:w="1508" w:type="dxa"/>
            <w:tcBorders>
              <w:top w:val="nil"/>
              <w:left w:val="nil"/>
              <w:bottom w:val="nil"/>
              <w:right w:val="nil"/>
            </w:tcBorders>
          </w:tcPr>
          <w:p w14:paraId="148A1718"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5099DC4F" w14:textId="77777777" w:rsidTr="00B91BFF">
        <w:trPr>
          <w:tblHeader/>
        </w:trPr>
        <w:tc>
          <w:tcPr>
            <w:tcW w:w="5200" w:type="dxa"/>
            <w:tcBorders>
              <w:top w:val="nil"/>
              <w:left w:val="nil"/>
              <w:bottom w:val="nil"/>
              <w:right w:val="nil"/>
            </w:tcBorders>
          </w:tcPr>
          <w:p w14:paraId="16D7648A" w14:textId="77777777" w:rsidR="0021314C" w:rsidRPr="0021314C" w:rsidRDefault="0021314C" w:rsidP="00B91BFF">
            <w:pPr>
              <w:numPr>
                <w:ilvl w:val="0"/>
                <w:numId w:val="33"/>
              </w:numPr>
              <w:pBdr>
                <w:top w:val="nil"/>
                <w:left w:val="nil"/>
                <w:bottom w:val="nil"/>
                <w:right w:val="nil"/>
                <w:between w:val="nil"/>
              </w:pBdr>
              <w:spacing w:line="259" w:lineRule="auto"/>
              <w:rPr>
                <w:rFonts w:ascii="Arial" w:hAnsi="Arial" w:cs="Arial"/>
                <w:color w:val="000000"/>
                <w:lang w:val="en-PH" w:eastAsia="en-PH"/>
              </w:rPr>
            </w:pPr>
            <w:r w:rsidRPr="0021314C">
              <w:rPr>
                <w:rFonts w:ascii="Arial" w:hAnsi="Arial" w:cs="Arial"/>
                <w:color w:val="000000"/>
                <w:lang w:val="en-PH" w:eastAsia="en-PH"/>
              </w:rPr>
              <w:t>Love for country</w:t>
            </w:r>
          </w:p>
        </w:tc>
        <w:tc>
          <w:tcPr>
            <w:tcW w:w="300" w:type="dxa"/>
            <w:tcBorders>
              <w:top w:val="nil"/>
              <w:left w:val="nil"/>
              <w:bottom w:val="nil"/>
              <w:right w:val="nil"/>
            </w:tcBorders>
          </w:tcPr>
          <w:p w14:paraId="6038B755" w14:textId="77777777" w:rsidR="0021314C" w:rsidRPr="0021314C" w:rsidRDefault="0021314C" w:rsidP="00B91BFF">
            <w:pPr>
              <w:spacing w:line="259" w:lineRule="auto"/>
              <w:rPr>
                <w:rFonts w:ascii="Arial" w:hAnsi="Arial" w:cs="Arial"/>
                <w:lang w:val="en-PH" w:eastAsia="en-PH"/>
              </w:rPr>
            </w:pPr>
          </w:p>
        </w:tc>
        <w:tc>
          <w:tcPr>
            <w:tcW w:w="1200" w:type="dxa"/>
            <w:tcBorders>
              <w:top w:val="nil"/>
              <w:left w:val="nil"/>
              <w:bottom w:val="nil"/>
              <w:right w:val="nil"/>
            </w:tcBorders>
          </w:tcPr>
          <w:p w14:paraId="7ADE105E"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4.00</w:t>
            </w:r>
          </w:p>
        </w:tc>
        <w:tc>
          <w:tcPr>
            <w:tcW w:w="1508" w:type="dxa"/>
            <w:tcBorders>
              <w:top w:val="nil"/>
              <w:left w:val="nil"/>
              <w:bottom w:val="nil"/>
              <w:right w:val="nil"/>
            </w:tcBorders>
          </w:tcPr>
          <w:p w14:paraId="3426D3D8"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028540E3" w14:textId="77777777" w:rsidTr="00B91BFF">
        <w:trPr>
          <w:trHeight w:val="258"/>
          <w:tblHeader/>
        </w:trPr>
        <w:tc>
          <w:tcPr>
            <w:tcW w:w="5200" w:type="dxa"/>
            <w:tcBorders>
              <w:top w:val="nil"/>
              <w:left w:val="nil"/>
              <w:bottom w:val="nil"/>
              <w:right w:val="nil"/>
            </w:tcBorders>
          </w:tcPr>
          <w:p w14:paraId="39A5B08B" w14:textId="77777777" w:rsidR="0021314C" w:rsidRPr="0021314C" w:rsidRDefault="0021314C" w:rsidP="00B91BFF">
            <w:pPr>
              <w:numPr>
                <w:ilvl w:val="0"/>
                <w:numId w:val="33"/>
              </w:numPr>
              <w:pBdr>
                <w:top w:val="nil"/>
                <w:left w:val="nil"/>
                <w:bottom w:val="nil"/>
                <w:right w:val="nil"/>
                <w:between w:val="nil"/>
              </w:pBdr>
              <w:spacing w:line="259" w:lineRule="auto"/>
              <w:rPr>
                <w:rFonts w:ascii="Arial" w:hAnsi="Arial" w:cs="Arial"/>
                <w:color w:val="000000"/>
                <w:lang w:val="en-PH" w:eastAsia="en-PH"/>
              </w:rPr>
            </w:pPr>
            <w:r w:rsidRPr="0021314C">
              <w:rPr>
                <w:rFonts w:ascii="Arial" w:hAnsi="Arial" w:cs="Arial"/>
                <w:color w:val="000000"/>
                <w:lang w:val="en-PH" w:eastAsia="en-PH"/>
              </w:rPr>
              <w:t>Helpfulness/Teamwork/ Cooperation</w:t>
            </w:r>
          </w:p>
        </w:tc>
        <w:tc>
          <w:tcPr>
            <w:tcW w:w="300" w:type="dxa"/>
            <w:tcBorders>
              <w:top w:val="nil"/>
              <w:left w:val="nil"/>
              <w:bottom w:val="nil"/>
              <w:right w:val="nil"/>
            </w:tcBorders>
          </w:tcPr>
          <w:p w14:paraId="2472A947" w14:textId="77777777" w:rsidR="0021314C" w:rsidRPr="0021314C" w:rsidRDefault="0021314C" w:rsidP="00B91BFF">
            <w:pPr>
              <w:spacing w:line="259" w:lineRule="auto"/>
              <w:rPr>
                <w:rFonts w:ascii="Arial" w:hAnsi="Arial" w:cs="Arial"/>
                <w:lang w:val="en-PH" w:eastAsia="en-PH"/>
              </w:rPr>
            </w:pPr>
          </w:p>
        </w:tc>
        <w:tc>
          <w:tcPr>
            <w:tcW w:w="1200" w:type="dxa"/>
            <w:tcBorders>
              <w:top w:val="nil"/>
              <w:left w:val="nil"/>
              <w:bottom w:val="nil"/>
              <w:right w:val="nil"/>
            </w:tcBorders>
          </w:tcPr>
          <w:p w14:paraId="5DD4C808"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4.00</w:t>
            </w:r>
          </w:p>
        </w:tc>
        <w:tc>
          <w:tcPr>
            <w:tcW w:w="1508" w:type="dxa"/>
            <w:tcBorders>
              <w:top w:val="nil"/>
              <w:left w:val="nil"/>
              <w:bottom w:val="nil"/>
              <w:right w:val="nil"/>
            </w:tcBorders>
          </w:tcPr>
          <w:p w14:paraId="470AC06F"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290AF36E" w14:textId="77777777" w:rsidTr="00B91BFF">
        <w:trPr>
          <w:tblHeader/>
        </w:trPr>
        <w:tc>
          <w:tcPr>
            <w:tcW w:w="5200" w:type="dxa"/>
            <w:tcBorders>
              <w:top w:val="nil"/>
              <w:left w:val="nil"/>
              <w:bottom w:val="nil"/>
              <w:right w:val="nil"/>
            </w:tcBorders>
          </w:tcPr>
          <w:p w14:paraId="4D1700C8" w14:textId="77777777" w:rsidR="0021314C" w:rsidRPr="0021314C" w:rsidRDefault="0021314C" w:rsidP="00B91BFF">
            <w:pPr>
              <w:numPr>
                <w:ilvl w:val="0"/>
                <w:numId w:val="33"/>
              </w:numPr>
              <w:pBdr>
                <w:top w:val="nil"/>
                <w:left w:val="nil"/>
                <w:bottom w:val="nil"/>
                <w:right w:val="nil"/>
                <w:between w:val="nil"/>
              </w:pBdr>
              <w:spacing w:line="259" w:lineRule="auto"/>
              <w:rPr>
                <w:rFonts w:ascii="Arial" w:hAnsi="Arial" w:cs="Arial"/>
                <w:color w:val="000000"/>
                <w:lang w:val="en-PH" w:eastAsia="en-PH"/>
              </w:rPr>
            </w:pPr>
            <w:r w:rsidRPr="0021314C">
              <w:rPr>
                <w:rFonts w:ascii="Arial" w:hAnsi="Arial" w:cs="Arial"/>
                <w:color w:val="000000"/>
                <w:lang w:val="en-PH" w:eastAsia="en-PH"/>
              </w:rPr>
              <w:t>Unity</w:t>
            </w:r>
          </w:p>
        </w:tc>
        <w:tc>
          <w:tcPr>
            <w:tcW w:w="300" w:type="dxa"/>
            <w:tcBorders>
              <w:top w:val="nil"/>
              <w:left w:val="nil"/>
              <w:bottom w:val="nil"/>
              <w:right w:val="nil"/>
            </w:tcBorders>
          </w:tcPr>
          <w:p w14:paraId="0685DAF8" w14:textId="77777777" w:rsidR="0021314C" w:rsidRPr="0021314C" w:rsidRDefault="0021314C" w:rsidP="00B91BFF">
            <w:pPr>
              <w:spacing w:line="259" w:lineRule="auto"/>
              <w:rPr>
                <w:rFonts w:ascii="Arial" w:hAnsi="Arial" w:cs="Arial"/>
                <w:lang w:val="en-PH" w:eastAsia="en-PH"/>
              </w:rPr>
            </w:pPr>
          </w:p>
        </w:tc>
        <w:tc>
          <w:tcPr>
            <w:tcW w:w="1200" w:type="dxa"/>
            <w:tcBorders>
              <w:top w:val="nil"/>
              <w:left w:val="nil"/>
              <w:bottom w:val="nil"/>
              <w:right w:val="nil"/>
            </w:tcBorders>
          </w:tcPr>
          <w:p w14:paraId="582E0C32"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3.80</w:t>
            </w:r>
          </w:p>
        </w:tc>
        <w:tc>
          <w:tcPr>
            <w:tcW w:w="1508" w:type="dxa"/>
            <w:tcBorders>
              <w:top w:val="nil"/>
              <w:left w:val="nil"/>
              <w:bottom w:val="nil"/>
              <w:right w:val="nil"/>
            </w:tcBorders>
          </w:tcPr>
          <w:p w14:paraId="7996CB87"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45C41CD8" w14:textId="77777777" w:rsidTr="00B91BFF">
        <w:trPr>
          <w:tblHeader/>
        </w:trPr>
        <w:tc>
          <w:tcPr>
            <w:tcW w:w="5200" w:type="dxa"/>
            <w:tcBorders>
              <w:top w:val="nil"/>
              <w:left w:val="nil"/>
              <w:bottom w:val="nil"/>
              <w:right w:val="nil"/>
            </w:tcBorders>
          </w:tcPr>
          <w:p w14:paraId="24298054" w14:textId="77777777" w:rsidR="0021314C" w:rsidRPr="0021314C" w:rsidRDefault="0021314C" w:rsidP="00B91BFF">
            <w:pPr>
              <w:numPr>
                <w:ilvl w:val="0"/>
                <w:numId w:val="33"/>
              </w:numPr>
              <w:pBdr>
                <w:top w:val="nil"/>
                <w:left w:val="nil"/>
                <w:bottom w:val="nil"/>
                <w:right w:val="nil"/>
                <w:between w:val="nil"/>
              </w:pBdr>
              <w:spacing w:line="259" w:lineRule="auto"/>
              <w:rPr>
                <w:rFonts w:ascii="Arial" w:hAnsi="Arial" w:cs="Arial"/>
                <w:color w:val="000000"/>
                <w:lang w:val="en-PH" w:eastAsia="en-PH"/>
              </w:rPr>
            </w:pPr>
            <w:r w:rsidRPr="0021314C">
              <w:rPr>
                <w:rFonts w:ascii="Arial" w:hAnsi="Arial" w:cs="Arial"/>
                <w:color w:val="000000"/>
                <w:lang w:val="en-PH" w:eastAsia="en-PH"/>
              </w:rPr>
              <w:t>Desire to learn new things</w:t>
            </w:r>
          </w:p>
        </w:tc>
        <w:tc>
          <w:tcPr>
            <w:tcW w:w="300" w:type="dxa"/>
            <w:tcBorders>
              <w:top w:val="nil"/>
              <w:left w:val="nil"/>
              <w:bottom w:val="nil"/>
              <w:right w:val="nil"/>
            </w:tcBorders>
          </w:tcPr>
          <w:p w14:paraId="672CE749" w14:textId="77777777" w:rsidR="0021314C" w:rsidRPr="0021314C" w:rsidRDefault="0021314C" w:rsidP="00B91BFF">
            <w:pPr>
              <w:spacing w:line="259" w:lineRule="auto"/>
              <w:rPr>
                <w:rFonts w:ascii="Arial" w:hAnsi="Arial" w:cs="Arial"/>
                <w:lang w:val="en-PH" w:eastAsia="en-PH"/>
              </w:rPr>
            </w:pPr>
          </w:p>
        </w:tc>
        <w:tc>
          <w:tcPr>
            <w:tcW w:w="1200" w:type="dxa"/>
            <w:tcBorders>
              <w:top w:val="nil"/>
              <w:left w:val="nil"/>
              <w:bottom w:val="nil"/>
              <w:right w:val="nil"/>
            </w:tcBorders>
          </w:tcPr>
          <w:p w14:paraId="40B1D461"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4.00</w:t>
            </w:r>
          </w:p>
        </w:tc>
        <w:tc>
          <w:tcPr>
            <w:tcW w:w="1508" w:type="dxa"/>
            <w:tcBorders>
              <w:top w:val="nil"/>
              <w:left w:val="nil"/>
              <w:bottom w:val="nil"/>
              <w:right w:val="nil"/>
            </w:tcBorders>
          </w:tcPr>
          <w:p w14:paraId="012D668F"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45710724" w14:textId="77777777" w:rsidTr="00B91BFF">
        <w:trPr>
          <w:tblHeader/>
        </w:trPr>
        <w:tc>
          <w:tcPr>
            <w:tcW w:w="5200" w:type="dxa"/>
            <w:tcBorders>
              <w:top w:val="nil"/>
              <w:left w:val="nil"/>
              <w:bottom w:val="nil"/>
              <w:right w:val="nil"/>
            </w:tcBorders>
          </w:tcPr>
          <w:p w14:paraId="0F935A59" w14:textId="77777777" w:rsidR="0021314C" w:rsidRPr="0021314C" w:rsidRDefault="0021314C" w:rsidP="00B91BFF">
            <w:pPr>
              <w:numPr>
                <w:ilvl w:val="0"/>
                <w:numId w:val="33"/>
              </w:numPr>
              <w:pBdr>
                <w:top w:val="nil"/>
                <w:left w:val="nil"/>
                <w:bottom w:val="nil"/>
                <w:right w:val="nil"/>
                <w:between w:val="nil"/>
              </w:pBdr>
              <w:spacing w:line="259" w:lineRule="auto"/>
              <w:rPr>
                <w:rFonts w:ascii="Arial" w:hAnsi="Arial" w:cs="Arial"/>
                <w:color w:val="000000"/>
                <w:lang w:val="en-PH" w:eastAsia="en-PH"/>
              </w:rPr>
            </w:pPr>
            <w:r w:rsidRPr="0021314C">
              <w:rPr>
                <w:rFonts w:ascii="Arial" w:hAnsi="Arial" w:cs="Arial"/>
                <w:color w:val="000000"/>
                <w:lang w:val="en-PH" w:eastAsia="en-PH"/>
              </w:rPr>
              <w:t>Honesty and trustworthiness</w:t>
            </w:r>
          </w:p>
        </w:tc>
        <w:tc>
          <w:tcPr>
            <w:tcW w:w="300" w:type="dxa"/>
            <w:tcBorders>
              <w:top w:val="nil"/>
              <w:left w:val="nil"/>
              <w:bottom w:val="nil"/>
              <w:right w:val="nil"/>
            </w:tcBorders>
          </w:tcPr>
          <w:p w14:paraId="22FDB90A" w14:textId="77777777" w:rsidR="0021314C" w:rsidRPr="0021314C" w:rsidRDefault="0021314C" w:rsidP="00B91BFF">
            <w:pPr>
              <w:spacing w:line="259" w:lineRule="auto"/>
              <w:rPr>
                <w:rFonts w:ascii="Arial" w:hAnsi="Arial" w:cs="Arial"/>
                <w:lang w:val="en-PH" w:eastAsia="en-PH"/>
              </w:rPr>
            </w:pPr>
          </w:p>
        </w:tc>
        <w:tc>
          <w:tcPr>
            <w:tcW w:w="1200" w:type="dxa"/>
            <w:tcBorders>
              <w:top w:val="nil"/>
              <w:left w:val="nil"/>
              <w:bottom w:val="nil"/>
              <w:right w:val="nil"/>
            </w:tcBorders>
          </w:tcPr>
          <w:p w14:paraId="7AB06AA7"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4.00</w:t>
            </w:r>
          </w:p>
        </w:tc>
        <w:tc>
          <w:tcPr>
            <w:tcW w:w="1508" w:type="dxa"/>
            <w:tcBorders>
              <w:top w:val="nil"/>
              <w:left w:val="nil"/>
              <w:bottom w:val="nil"/>
              <w:right w:val="nil"/>
            </w:tcBorders>
          </w:tcPr>
          <w:p w14:paraId="5CF88772"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5C9E5329" w14:textId="77777777" w:rsidTr="00B91BFF">
        <w:trPr>
          <w:tblHeader/>
        </w:trPr>
        <w:tc>
          <w:tcPr>
            <w:tcW w:w="5200" w:type="dxa"/>
            <w:tcBorders>
              <w:top w:val="nil"/>
              <w:left w:val="nil"/>
              <w:bottom w:val="nil"/>
              <w:right w:val="nil"/>
            </w:tcBorders>
          </w:tcPr>
          <w:p w14:paraId="1C2BCB0B" w14:textId="77777777" w:rsidR="0021314C" w:rsidRPr="0021314C" w:rsidRDefault="0021314C" w:rsidP="00B91BFF">
            <w:pPr>
              <w:numPr>
                <w:ilvl w:val="0"/>
                <w:numId w:val="33"/>
              </w:numPr>
              <w:pBdr>
                <w:top w:val="nil"/>
                <w:left w:val="nil"/>
                <w:bottom w:val="nil"/>
                <w:right w:val="nil"/>
                <w:between w:val="nil"/>
              </w:pBdr>
              <w:spacing w:line="259" w:lineRule="auto"/>
              <w:rPr>
                <w:rFonts w:ascii="Arial" w:hAnsi="Arial" w:cs="Arial"/>
                <w:color w:val="000000"/>
                <w:lang w:val="en-PH" w:eastAsia="en-PH"/>
              </w:rPr>
            </w:pPr>
            <w:r w:rsidRPr="0021314C">
              <w:rPr>
                <w:rFonts w:ascii="Arial" w:hAnsi="Arial" w:cs="Arial"/>
                <w:color w:val="000000"/>
                <w:lang w:val="en-PH" w:eastAsia="en-PH"/>
              </w:rPr>
              <w:lastRenderedPageBreak/>
              <w:t>Ability to know right from wrong</w:t>
            </w:r>
          </w:p>
        </w:tc>
        <w:tc>
          <w:tcPr>
            <w:tcW w:w="300" w:type="dxa"/>
            <w:tcBorders>
              <w:top w:val="nil"/>
              <w:left w:val="nil"/>
              <w:bottom w:val="nil"/>
              <w:right w:val="nil"/>
            </w:tcBorders>
          </w:tcPr>
          <w:p w14:paraId="57192C1A" w14:textId="77777777" w:rsidR="0021314C" w:rsidRPr="0021314C" w:rsidRDefault="0021314C" w:rsidP="00B91BFF">
            <w:pPr>
              <w:spacing w:line="259" w:lineRule="auto"/>
              <w:rPr>
                <w:rFonts w:ascii="Arial" w:hAnsi="Arial" w:cs="Arial"/>
                <w:lang w:val="en-PH" w:eastAsia="en-PH"/>
              </w:rPr>
            </w:pPr>
          </w:p>
        </w:tc>
        <w:tc>
          <w:tcPr>
            <w:tcW w:w="1200" w:type="dxa"/>
            <w:tcBorders>
              <w:top w:val="nil"/>
              <w:left w:val="nil"/>
              <w:bottom w:val="nil"/>
              <w:right w:val="nil"/>
            </w:tcBorders>
          </w:tcPr>
          <w:p w14:paraId="7BBDC9BE"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4.00</w:t>
            </w:r>
          </w:p>
        </w:tc>
        <w:tc>
          <w:tcPr>
            <w:tcW w:w="1508" w:type="dxa"/>
            <w:tcBorders>
              <w:top w:val="nil"/>
              <w:left w:val="nil"/>
              <w:bottom w:val="nil"/>
              <w:right w:val="nil"/>
            </w:tcBorders>
          </w:tcPr>
          <w:p w14:paraId="3AF1783B"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4203B276" w14:textId="77777777" w:rsidTr="00B91BFF">
        <w:trPr>
          <w:tblHeader/>
        </w:trPr>
        <w:tc>
          <w:tcPr>
            <w:tcW w:w="5200" w:type="dxa"/>
            <w:tcBorders>
              <w:top w:val="nil"/>
              <w:left w:val="nil"/>
              <w:bottom w:val="nil"/>
              <w:right w:val="nil"/>
            </w:tcBorders>
          </w:tcPr>
          <w:p w14:paraId="40E94308" w14:textId="77777777" w:rsidR="0021314C" w:rsidRPr="0021314C" w:rsidRDefault="0021314C" w:rsidP="00B91BFF">
            <w:pPr>
              <w:numPr>
                <w:ilvl w:val="0"/>
                <w:numId w:val="33"/>
              </w:numPr>
              <w:pBdr>
                <w:top w:val="nil"/>
                <w:left w:val="nil"/>
                <w:bottom w:val="nil"/>
                <w:right w:val="nil"/>
                <w:between w:val="nil"/>
              </w:pBdr>
              <w:spacing w:line="259" w:lineRule="auto"/>
              <w:rPr>
                <w:rFonts w:ascii="Arial" w:hAnsi="Arial" w:cs="Arial"/>
                <w:color w:val="000000"/>
                <w:lang w:val="en-PH" w:eastAsia="en-PH"/>
              </w:rPr>
            </w:pPr>
            <w:r w:rsidRPr="0021314C">
              <w:rPr>
                <w:rFonts w:ascii="Arial" w:hAnsi="Arial" w:cs="Arial"/>
                <w:color w:val="000000"/>
                <w:lang w:val="en-PH" w:eastAsia="en-PH"/>
              </w:rPr>
              <w:t>Respect</w:t>
            </w:r>
          </w:p>
        </w:tc>
        <w:tc>
          <w:tcPr>
            <w:tcW w:w="300" w:type="dxa"/>
            <w:tcBorders>
              <w:top w:val="nil"/>
              <w:left w:val="nil"/>
              <w:bottom w:val="nil"/>
              <w:right w:val="nil"/>
            </w:tcBorders>
          </w:tcPr>
          <w:p w14:paraId="4FBD5C67" w14:textId="77777777" w:rsidR="0021314C" w:rsidRPr="0021314C" w:rsidRDefault="0021314C" w:rsidP="00B91BFF">
            <w:pPr>
              <w:spacing w:line="259" w:lineRule="auto"/>
              <w:rPr>
                <w:rFonts w:ascii="Arial" w:hAnsi="Arial" w:cs="Arial"/>
                <w:lang w:val="en-PH" w:eastAsia="en-PH"/>
              </w:rPr>
            </w:pPr>
          </w:p>
        </w:tc>
        <w:tc>
          <w:tcPr>
            <w:tcW w:w="1200" w:type="dxa"/>
            <w:tcBorders>
              <w:top w:val="nil"/>
              <w:left w:val="nil"/>
              <w:bottom w:val="nil"/>
              <w:right w:val="nil"/>
            </w:tcBorders>
          </w:tcPr>
          <w:p w14:paraId="2E8EB4BC"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4.00</w:t>
            </w:r>
          </w:p>
        </w:tc>
        <w:tc>
          <w:tcPr>
            <w:tcW w:w="1508" w:type="dxa"/>
            <w:tcBorders>
              <w:top w:val="nil"/>
              <w:left w:val="nil"/>
              <w:bottom w:val="nil"/>
              <w:right w:val="nil"/>
            </w:tcBorders>
          </w:tcPr>
          <w:p w14:paraId="33B8578E"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5B26AF5B" w14:textId="77777777" w:rsidTr="00B91BFF">
        <w:trPr>
          <w:tblHeader/>
        </w:trPr>
        <w:tc>
          <w:tcPr>
            <w:tcW w:w="5200" w:type="dxa"/>
            <w:tcBorders>
              <w:top w:val="nil"/>
              <w:left w:val="nil"/>
              <w:bottom w:val="nil"/>
              <w:right w:val="nil"/>
            </w:tcBorders>
          </w:tcPr>
          <w:p w14:paraId="22E22479" w14:textId="77777777" w:rsidR="0021314C" w:rsidRPr="0021314C" w:rsidRDefault="0021314C" w:rsidP="00B91BFF">
            <w:pPr>
              <w:numPr>
                <w:ilvl w:val="0"/>
                <w:numId w:val="33"/>
              </w:numPr>
              <w:pBdr>
                <w:top w:val="nil"/>
                <w:left w:val="nil"/>
                <w:bottom w:val="nil"/>
                <w:right w:val="nil"/>
                <w:between w:val="nil"/>
              </w:pBdr>
              <w:spacing w:line="259" w:lineRule="auto"/>
              <w:rPr>
                <w:rFonts w:ascii="Arial" w:hAnsi="Arial" w:cs="Arial"/>
                <w:color w:val="000000"/>
                <w:lang w:val="en-PH" w:eastAsia="en-PH"/>
              </w:rPr>
            </w:pPr>
            <w:r w:rsidRPr="0021314C">
              <w:rPr>
                <w:rFonts w:ascii="Arial" w:hAnsi="Arial" w:cs="Arial"/>
                <w:color w:val="000000"/>
                <w:lang w:val="en-PH" w:eastAsia="en-PH"/>
              </w:rPr>
              <w:t>Critical and Creative Thinking</w:t>
            </w:r>
          </w:p>
        </w:tc>
        <w:tc>
          <w:tcPr>
            <w:tcW w:w="300" w:type="dxa"/>
            <w:tcBorders>
              <w:top w:val="nil"/>
              <w:left w:val="nil"/>
              <w:bottom w:val="nil"/>
              <w:right w:val="nil"/>
            </w:tcBorders>
          </w:tcPr>
          <w:p w14:paraId="589DF3FF" w14:textId="77777777" w:rsidR="0021314C" w:rsidRPr="0021314C" w:rsidRDefault="0021314C" w:rsidP="00B91BFF">
            <w:pPr>
              <w:spacing w:line="259" w:lineRule="auto"/>
              <w:rPr>
                <w:rFonts w:ascii="Arial" w:hAnsi="Arial" w:cs="Arial"/>
                <w:lang w:val="en-PH" w:eastAsia="en-PH"/>
              </w:rPr>
            </w:pPr>
          </w:p>
        </w:tc>
        <w:tc>
          <w:tcPr>
            <w:tcW w:w="1200" w:type="dxa"/>
            <w:tcBorders>
              <w:top w:val="nil"/>
              <w:left w:val="nil"/>
              <w:bottom w:val="nil"/>
              <w:right w:val="nil"/>
            </w:tcBorders>
          </w:tcPr>
          <w:p w14:paraId="3EA666C3"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4.00</w:t>
            </w:r>
          </w:p>
        </w:tc>
        <w:tc>
          <w:tcPr>
            <w:tcW w:w="1508" w:type="dxa"/>
            <w:tcBorders>
              <w:top w:val="nil"/>
              <w:left w:val="nil"/>
              <w:bottom w:val="nil"/>
              <w:right w:val="nil"/>
            </w:tcBorders>
          </w:tcPr>
          <w:p w14:paraId="10C11A9D"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5858369E" w14:textId="77777777" w:rsidTr="00B91BFF">
        <w:trPr>
          <w:tblHeader/>
        </w:trPr>
        <w:tc>
          <w:tcPr>
            <w:tcW w:w="5200" w:type="dxa"/>
            <w:tcBorders>
              <w:top w:val="nil"/>
              <w:left w:val="nil"/>
              <w:bottom w:val="nil"/>
              <w:right w:val="nil"/>
            </w:tcBorders>
          </w:tcPr>
          <w:p w14:paraId="76222A58" w14:textId="77777777" w:rsidR="0021314C" w:rsidRPr="0021314C" w:rsidRDefault="0021314C" w:rsidP="00B91BFF">
            <w:pPr>
              <w:numPr>
                <w:ilvl w:val="0"/>
                <w:numId w:val="33"/>
              </w:numPr>
              <w:pBdr>
                <w:top w:val="nil"/>
                <w:left w:val="nil"/>
                <w:bottom w:val="nil"/>
                <w:right w:val="nil"/>
                <w:between w:val="nil"/>
              </w:pBdr>
              <w:spacing w:line="259" w:lineRule="auto"/>
              <w:rPr>
                <w:rFonts w:ascii="Arial" w:hAnsi="Arial" w:cs="Arial"/>
                <w:color w:val="000000"/>
                <w:lang w:val="en-PH" w:eastAsia="en-PH"/>
              </w:rPr>
            </w:pPr>
            <w:r w:rsidRPr="0021314C">
              <w:rPr>
                <w:rFonts w:ascii="Arial" w:hAnsi="Arial" w:cs="Arial"/>
                <w:color w:val="000000"/>
                <w:lang w:val="en-PH" w:eastAsia="en-PH"/>
              </w:rPr>
              <w:t>Productive Work</w:t>
            </w:r>
          </w:p>
        </w:tc>
        <w:tc>
          <w:tcPr>
            <w:tcW w:w="300" w:type="dxa"/>
            <w:tcBorders>
              <w:top w:val="nil"/>
              <w:left w:val="nil"/>
              <w:bottom w:val="nil"/>
              <w:right w:val="nil"/>
            </w:tcBorders>
          </w:tcPr>
          <w:p w14:paraId="17BF6E94" w14:textId="77777777" w:rsidR="0021314C" w:rsidRPr="0021314C" w:rsidRDefault="0021314C" w:rsidP="00B91BFF">
            <w:pPr>
              <w:spacing w:line="259" w:lineRule="auto"/>
              <w:rPr>
                <w:rFonts w:ascii="Arial" w:hAnsi="Arial" w:cs="Arial"/>
                <w:lang w:val="en-PH" w:eastAsia="en-PH"/>
              </w:rPr>
            </w:pPr>
          </w:p>
        </w:tc>
        <w:tc>
          <w:tcPr>
            <w:tcW w:w="1200" w:type="dxa"/>
            <w:tcBorders>
              <w:top w:val="nil"/>
              <w:left w:val="nil"/>
              <w:bottom w:val="nil"/>
              <w:right w:val="nil"/>
            </w:tcBorders>
          </w:tcPr>
          <w:p w14:paraId="2601D9F1"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4.00</w:t>
            </w:r>
          </w:p>
        </w:tc>
        <w:tc>
          <w:tcPr>
            <w:tcW w:w="1508" w:type="dxa"/>
            <w:tcBorders>
              <w:top w:val="nil"/>
              <w:left w:val="nil"/>
              <w:bottom w:val="nil"/>
              <w:right w:val="nil"/>
            </w:tcBorders>
          </w:tcPr>
          <w:p w14:paraId="3012B28A"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24B748BA" w14:textId="77777777" w:rsidTr="00B91BFF">
        <w:trPr>
          <w:tblHeader/>
        </w:trPr>
        <w:tc>
          <w:tcPr>
            <w:tcW w:w="5200" w:type="dxa"/>
            <w:tcBorders>
              <w:top w:val="nil"/>
              <w:left w:val="nil"/>
              <w:bottom w:val="nil"/>
              <w:right w:val="nil"/>
            </w:tcBorders>
          </w:tcPr>
          <w:p w14:paraId="4B34271C" w14:textId="2ED20316" w:rsidR="0021314C" w:rsidRPr="005F3192" w:rsidRDefault="0021314C" w:rsidP="00B91BFF">
            <w:pPr>
              <w:pStyle w:val="ListParagraph"/>
              <w:numPr>
                <w:ilvl w:val="0"/>
                <w:numId w:val="34"/>
              </w:numPr>
              <w:spacing w:line="259" w:lineRule="auto"/>
              <w:rPr>
                <w:rFonts w:ascii="Arial" w:hAnsi="Arial" w:cs="Arial"/>
                <w:lang w:val="en-PH" w:eastAsia="en-PH"/>
              </w:rPr>
            </w:pPr>
            <w:r w:rsidRPr="005F3192">
              <w:rPr>
                <w:rFonts w:ascii="Arial" w:hAnsi="Arial" w:cs="Arial"/>
                <w:color w:val="000000"/>
                <w:lang w:val="en-PH" w:eastAsia="en-PH"/>
              </w:rPr>
              <w:t>fit for the development of Transversal Skills</w:t>
            </w:r>
          </w:p>
        </w:tc>
        <w:tc>
          <w:tcPr>
            <w:tcW w:w="300" w:type="dxa"/>
            <w:tcBorders>
              <w:top w:val="nil"/>
              <w:left w:val="nil"/>
              <w:bottom w:val="nil"/>
              <w:right w:val="nil"/>
            </w:tcBorders>
          </w:tcPr>
          <w:p w14:paraId="2ACD439A" w14:textId="77777777" w:rsidR="0021314C" w:rsidRPr="0021314C" w:rsidRDefault="0021314C" w:rsidP="00B91BFF">
            <w:pPr>
              <w:spacing w:line="259" w:lineRule="auto"/>
              <w:rPr>
                <w:rFonts w:ascii="Arial" w:hAnsi="Arial" w:cs="Arial"/>
                <w:lang w:val="en-PH" w:eastAsia="en-PH"/>
              </w:rPr>
            </w:pPr>
          </w:p>
        </w:tc>
        <w:tc>
          <w:tcPr>
            <w:tcW w:w="1200" w:type="dxa"/>
            <w:tcBorders>
              <w:top w:val="nil"/>
              <w:left w:val="nil"/>
              <w:bottom w:val="nil"/>
              <w:right w:val="nil"/>
            </w:tcBorders>
          </w:tcPr>
          <w:p w14:paraId="1FA72A0A"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4.00</w:t>
            </w:r>
          </w:p>
        </w:tc>
        <w:tc>
          <w:tcPr>
            <w:tcW w:w="1508" w:type="dxa"/>
            <w:tcBorders>
              <w:top w:val="nil"/>
              <w:left w:val="nil"/>
              <w:bottom w:val="nil"/>
              <w:right w:val="nil"/>
            </w:tcBorders>
          </w:tcPr>
          <w:p w14:paraId="6B0472DC"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7986B358" w14:textId="77777777" w:rsidTr="00B91BFF">
        <w:trPr>
          <w:trHeight w:val="402"/>
          <w:tblHeader/>
        </w:trPr>
        <w:tc>
          <w:tcPr>
            <w:tcW w:w="5200" w:type="dxa"/>
            <w:tcBorders>
              <w:top w:val="nil"/>
              <w:left w:val="nil"/>
              <w:bottom w:val="single" w:sz="4" w:space="0" w:color="auto"/>
              <w:right w:val="nil"/>
            </w:tcBorders>
            <w:vAlign w:val="center"/>
          </w:tcPr>
          <w:p w14:paraId="266DC324" w14:textId="245D527A" w:rsidR="0021314C" w:rsidRPr="0021314C" w:rsidRDefault="0021314C" w:rsidP="00B91BFF">
            <w:pPr>
              <w:spacing w:line="259" w:lineRule="auto"/>
              <w:jc w:val="center"/>
              <w:rPr>
                <w:rFonts w:ascii="Arial" w:hAnsi="Arial" w:cs="Arial"/>
                <w:b/>
                <w:lang w:val="en-PH" w:eastAsia="en-PH"/>
              </w:rPr>
            </w:pPr>
            <w:r w:rsidRPr="0021314C">
              <w:rPr>
                <w:rFonts w:ascii="Arial" w:hAnsi="Arial" w:cs="Arial"/>
                <w:b/>
                <w:lang w:val="en-PH" w:eastAsia="en-PH"/>
              </w:rPr>
              <w:t>Composite Mean</w:t>
            </w:r>
          </w:p>
        </w:tc>
        <w:tc>
          <w:tcPr>
            <w:tcW w:w="300" w:type="dxa"/>
            <w:tcBorders>
              <w:top w:val="nil"/>
              <w:left w:val="nil"/>
              <w:bottom w:val="single" w:sz="4" w:space="0" w:color="auto"/>
              <w:right w:val="nil"/>
            </w:tcBorders>
            <w:vAlign w:val="center"/>
          </w:tcPr>
          <w:p w14:paraId="5BE3FF10" w14:textId="77777777" w:rsidR="0021314C" w:rsidRPr="0021314C" w:rsidRDefault="0021314C" w:rsidP="00B91BFF">
            <w:pPr>
              <w:spacing w:line="259" w:lineRule="auto"/>
              <w:jc w:val="center"/>
              <w:rPr>
                <w:rFonts w:ascii="Arial" w:hAnsi="Arial" w:cs="Arial"/>
                <w:lang w:val="en-PH" w:eastAsia="en-PH"/>
              </w:rPr>
            </w:pPr>
          </w:p>
        </w:tc>
        <w:tc>
          <w:tcPr>
            <w:tcW w:w="1200" w:type="dxa"/>
            <w:tcBorders>
              <w:top w:val="nil"/>
              <w:left w:val="nil"/>
              <w:bottom w:val="single" w:sz="4" w:space="0" w:color="auto"/>
              <w:right w:val="nil"/>
            </w:tcBorders>
            <w:vAlign w:val="center"/>
          </w:tcPr>
          <w:p w14:paraId="54BCF17D"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3.94</w:t>
            </w:r>
          </w:p>
        </w:tc>
        <w:tc>
          <w:tcPr>
            <w:tcW w:w="1508" w:type="dxa"/>
            <w:tcBorders>
              <w:top w:val="nil"/>
              <w:left w:val="nil"/>
              <w:bottom w:val="single" w:sz="4" w:space="0" w:color="auto"/>
              <w:right w:val="nil"/>
            </w:tcBorders>
            <w:vAlign w:val="center"/>
          </w:tcPr>
          <w:p w14:paraId="6F8918BB" w14:textId="77777777" w:rsidR="0021314C" w:rsidRPr="0021314C" w:rsidRDefault="0021314C" w:rsidP="00B91BFF">
            <w:pPr>
              <w:spacing w:line="259" w:lineRule="auto"/>
              <w:jc w:val="center"/>
              <w:rPr>
                <w:rFonts w:ascii="Arial" w:hAnsi="Arial" w:cs="Arial"/>
                <w:lang w:val="en-PH" w:eastAsia="en-PH"/>
              </w:rPr>
            </w:pPr>
            <w:r w:rsidRPr="0021314C">
              <w:rPr>
                <w:rFonts w:ascii="Arial" w:hAnsi="Arial" w:cs="Arial"/>
                <w:lang w:val="en-PH" w:eastAsia="en-PH"/>
              </w:rPr>
              <w:t>HV</w:t>
            </w:r>
          </w:p>
        </w:tc>
      </w:tr>
    </w:tbl>
    <w:bookmarkEnd w:id="2"/>
    <w:p w14:paraId="68ABFF3F" w14:textId="77777777" w:rsidR="005F3192" w:rsidRPr="0021314C" w:rsidRDefault="005F3192" w:rsidP="005F3192">
      <w:pPr>
        <w:pBdr>
          <w:top w:val="nil"/>
          <w:left w:val="nil"/>
          <w:bottom w:val="nil"/>
          <w:right w:val="nil"/>
          <w:between w:val="nil"/>
        </w:pBdr>
        <w:rPr>
          <w:rFonts w:ascii="Arial" w:hAnsi="Arial" w:cs="Arial"/>
          <w:color w:val="000000"/>
          <w:lang w:val="en-PH" w:eastAsia="en-PH"/>
        </w:rPr>
      </w:pPr>
      <w:r w:rsidRPr="0021314C">
        <w:rPr>
          <w:rFonts w:ascii="Arial" w:hAnsi="Arial" w:cs="Arial"/>
          <w:b/>
          <w:color w:val="000000"/>
          <w:lang w:val="en-PH" w:eastAsia="en-PH"/>
        </w:rPr>
        <w:t>Legend:</w:t>
      </w:r>
      <w:r w:rsidRPr="0021314C">
        <w:rPr>
          <w:rFonts w:ascii="Arial" w:hAnsi="Arial" w:cs="Arial"/>
          <w:color w:val="000000"/>
          <w:lang w:val="en-PH" w:eastAsia="en-PH"/>
        </w:rPr>
        <w:tab/>
      </w:r>
      <w:r w:rsidRPr="0021314C">
        <w:rPr>
          <w:rFonts w:ascii="Arial" w:hAnsi="Arial" w:cs="Arial"/>
          <w:b/>
          <w:color w:val="000000"/>
          <w:lang w:val="en-PH" w:eastAsia="en-PH"/>
        </w:rPr>
        <w:t>Range of Means</w:t>
      </w:r>
      <w:r w:rsidRPr="0021314C">
        <w:rPr>
          <w:rFonts w:ascii="Arial" w:hAnsi="Arial" w:cs="Arial"/>
          <w:b/>
          <w:color w:val="000000"/>
          <w:lang w:val="en-PH" w:eastAsia="en-PH"/>
        </w:rPr>
        <w:tab/>
        <w:t>Descriptive Interpretation (DI)</w:t>
      </w:r>
    </w:p>
    <w:p w14:paraId="296BF824" w14:textId="77777777" w:rsidR="005F3192" w:rsidRPr="0021314C" w:rsidRDefault="005F3192" w:rsidP="005F3192">
      <w:pPr>
        <w:pBdr>
          <w:top w:val="nil"/>
          <w:left w:val="nil"/>
          <w:bottom w:val="nil"/>
          <w:right w:val="nil"/>
          <w:between w:val="nil"/>
        </w:pBdr>
        <w:rPr>
          <w:rFonts w:ascii="Arial" w:hAnsi="Arial" w:cs="Arial"/>
          <w:color w:val="000000"/>
          <w:lang w:val="en-PH" w:eastAsia="en-PH"/>
        </w:rPr>
      </w:pPr>
      <w:r w:rsidRPr="0021314C">
        <w:rPr>
          <w:rFonts w:ascii="Arial" w:hAnsi="Arial" w:cs="Arial"/>
          <w:color w:val="000000"/>
          <w:lang w:val="en-PH" w:eastAsia="en-PH"/>
        </w:rPr>
        <w:tab/>
      </w:r>
      <w:r w:rsidRPr="0021314C">
        <w:rPr>
          <w:rFonts w:ascii="Arial" w:hAnsi="Arial" w:cs="Arial"/>
          <w:color w:val="000000"/>
          <w:lang w:val="en-PH" w:eastAsia="en-PH"/>
        </w:rPr>
        <w:tab/>
        <w:t>3.41 – 4.00</w:t>
      </w:r>
      <w:r w:rsidRPr="0021314C">
        <w:rPr>
          <w:rFonts w:ascii="Arial" w:hAnsi="Arial" w:cs="Arial"/>
          <w:color w:val="000000"/>
          <w:lang w:val="en-PH" w:eastAsia="en-PH"/>
        </w:rPr>
        <w:tab/>
      </w:r>
      <w:r w:rsidRPr="0021314C">
        <w:rPr>
          <w:rFonts w:ascii="Arial" w:hAnsi="Arial" w:cs="Arial"/>
          <w:color w:val="000000"/>
          <w:lang w:val="en-PH" w:eastAsia="en-PH"/>
        </w:rPr>
        <w:tab/>
        <w:t>Highly Valid (HV)</w:t>
      </w:r>
    </w:p>
    <w:p w14:paraId="2E1B5844" w14:textId="77777777" w:rsidR="005F3192" w:rsidRPr="0021314C" w:rsidRDefault="005F3192" w:rsidP="005F3192">
      <w:pPr>
        <w:pBdr>
          <w:top w:val="nil"/>
          <w:left w:val="nil"/>
          <w:bottom w:val="nil"/>
          <w:right w:val="nil"/>
          <w:between w:val="nil"/>
        </w:pBdr>
        <w:rPr>
          <w:rFonts w:ascii="Arial" w:hAnsi="Arial" w:cs="Arial"/>
          <w:color w:val="000000"/>
          <w:lang w:val="en-PH" w:eastAsia="en-PH"/>
        </w:rPr>
      </w:pPr>
      <w:r w:rsidRPr="0021314C">
        <w:rPr>
          <w:rFonts w:ascii="Arial" w:hAnsi="Arial" w:cs="Arial"/>
          <w:color w:val="000000"/>
          <w:lang w:val="en-PH" w:eastAsia="en-PH"/>
        </w:rPr>
        <w:tab/>
      </w:r>
      <w:r w:rsidRPr="0021314C">
        <w:rPr>
          <w:rFonts w:ascii="Arial" w:hAnsi="Arial" w:cs="Arial"/>
          <w:color w:val="000000"/>
          <w:lang w:val="en-PH" w:eastAsia="en-PH"/>
        </w:rPr>
        <w:tab/>
        <w:t>2.61 – 3.40</w:t>
      </w:r>
      <w:r w:rsidRPr="0021314C">
        <w:rPr>
          <w:rFonts w:ascii="Arial" w:hAnsi="Arial" w:cs="Arial"/>
          <w:color w:val="000000"/>
          <w:lang w:val="en-PH" w:eastAsia="en-PH"/>
        </w:rPr>
        <w:tab/>
      </w:r>
      <w:r w:rsidRPr="0021314C">
        <w:rPr>
          <w:rFonts w:ascii="Arial" w:hAnsi="Arial" w:cs="Arial"/>
          <w:color w:val="000000"/>
          <w:lang w:val="en-PH" w:eastAsia="en-PH"/>
        </w:rPr>
        <w:tab/>
        <w:t>Moderately Valid (MV)</w:t>
      </w:r>
    </w:p>
    <w:p w14:paraId="6A1604B6" w14:textId="77777777" w:rsidR="005F3192" w:rsidRPr="0021314C" w:rsidRDefault="005F3192" w:rsidP="005F3192">
      <w:pPr>
        <w:pBdr>
          <w:top w:val="nil"/>
          <w:left w:val="nil"/>
          <w:bottom w:val="nil"/>
          <w:right w:val="nil"/>
          <w:between w:val="nil"/>
        </w:pBdr>
        <w:rPr>
          <w:rFonts w:ascii="Arial" w:hAnsi="Arial" w:cs="Arial"/>
          <w:color w:val="000000"/>
          <w:lang w:val="en-PH" w:eastAsia="en-PH"/>
        </w:rPr>
      </w:pPr>
      <w:r w:rsidRPr="0021314C">
        <w:rPr>
          <w:rFonts w:ascii="Arial" w:hAnsi="Arial" w:cs="Arial"/>
          <w:color w:val="000000"/>
          <w:lang w:val="en-PH" w:eastAsia="en-PH"/>
        </w:rPr>
        <w:tab/>
      </w:r>
      <w:r w:rsidRPr="0021314C">
        <w:rPr>
          <w:rFonts w:ascii="Arial" w:hAnsi="Arial" w:cs="Arial"/>
          <w:color w:val="000000"/>
          <w:lang w:val="en-PH" w:eastAsia="en-PH"/>
        </w:rPr>
        <w:tab/>
        <w:t>1.81 – 2.60</w:t>
      </w:r>
      <w:r w:rsidRPr="0021314C">
        <w:rPr>
          <w:rFonts w:ascii="Arial" w:hAnsi="Arial" w:cs="Arial"/>
          <w:color w:val="000000"/>
          <w:lang w:val="en-PH" w:eastAsia="en-PH"/>
        </w:rPr>
        <w:tab/>
      </w:r>
      <w:r w:rsidRPr="0021314C">
        <w:rPr>
          <w:rFonts w:ascii="Arial" w:hAnsi="Arial" w:cs="Arial"/>
          <w:color w:val="000000"/>
          <w:lang w:val="en-PH" w:eastAsia="en-PH"/>
        </w:rPr>
        <w:tab/>
        <w:t>Slightly Valid (SV)</w:t>
      </w:r>
    </w:p>
    <w:p w14:paraId="69BFBC6A" w14:textId="77777777" w:rsidR="005F3192" w:rsidRPr="0021314C" w:rsidRDefault="005F3192" w:rsidP="005F3192">
      <w:pPr>
        <w:spacing w:after="160" w:line="360" w:lineRule="auto"/>
        <w:jc w:val="both"/>
        <w:rPr>
          <w:rFonts w:ascii="Arial" w:hAnsi="Arial" w:cs="Arial"/>
          <w:lang w:val="en-PH" w:eastAsia="en-PH"/>
        </w:rPr>
      </w:pPr>
      <w:r w:rsidRPr="0021314C">
        <w:rPr>
          <w:rFonts w:ascii="Arial" w:hAnsi="Arial" w:cs="Arial"/>
          <w:lang w:val="en-PH" w:eastAsia="en-PH"/>
        </w:rPr>
        <w:tab/>
      </w:r>
      <w:r w:rsidRPr="0021314C">
        <w:rPr>
          <w:rFonts w:ascii="Arial" w:hAnsi="Arial" w:cs="Arial"/>
          <w:lang w:val="en-PH" w:eastAsia="en-PH"/>
        </w:rPr>
        <w:tab/>
        <w:t>1.00 – 1.80</w:t>
      </w:r>
      <w:r w:rsidRPr="0021314C">
        <w:rPr>
          <w:rFonts w:ascii="Arial" w:hAnsi="Arial" w:cs="Arial"/>
          <w:lang w:val="en-PH" w:eastAsia="en-PH"/>
        </w:rPr>
        <w:tab/>
      </w:r>
      <w:r w:rsidRPr="0021314C">
        <w:rPr>
          <w:rFonts w:ascii="Arial" w:hAnsi="Arial" w:cs="Arial"/>
          <w:lang w:val="en-PH" w:eastAsia="en-PH"/>
        </w:rPr>
        <w:tab/>
        <w:t>Not Valid (NV)</w:t>
      </w:r>
    </w:p>
    <w:p w14:paraId="26FEA4E6" w14:textId="77777777" w:rsidR="0021314C" w:rsidRDefault="0021314C" w:rsidP="0043648C">
      <w:pPr>
        <w:pStyle w:val="Body"/>
        <w:rPr>
          <w:rFonts w:ascii="Arial" w:hAnsi="Arial" w:cs="Arial"/>
        </w:rPr>
      </w:pPr>
    </w:p>
    <w:p w14:paraId="3A30970C" w14:textId="730AF470" w:rsidR="0021314C" w:rsidRPr="0021314C" w:rsidRDefault="0021314C" w:rsidP="0021314C">
      <w:pPr>
        <w:pStyle w:val="Body"/>
        <w:rPr>
          <w:rFonts w:ascii="Arial" w:hAnsi="Arial" w:cs="Arial"/>
          <w:lang w:val="en-PH"/>
        </w:rPr>
      </w:pPr>
      <w:r w:rsidRPr="0021314C">
        <w:rPr>
          <w:rFonts w:ascii="Arial" w:hAnsi="Arial" w:cs="Arial"/>
          <w:lang w:val="en-PH"/>
        </w:rPr>
        <w:t xml:space="preserve">Consistent with </w:t>
      </w:r>
      <w:r w:rsidR="00E51CE3" w:rsidRPr="00E51CE3">
        <w:rPr>
          <w:rFonts w:ascii="Arial" w:hAnsi="Arial" w:cs="Arial"/>
          <w:lang w:val="en-PH"/>
        </w:rPr>
        <w:t>Organization for Economic Co-operation and Development</w:t>
      </w:r>
      <w:r w:rsidR="00E51CE3">
        <w:rPr>
          <w:rFonts w:ascii="Arial" w:hAnsi="Arial" w:cs="Arial"/>
          <w:lang w:val="en-PH"/>
        </w:rPr>
        <w:t xml:space="preserve"> [</w:t>
      </w:r>
      <w:r w:rsidRPr="0021314C">
        <w:rPr>
          <w:rFonts w:ascii="Arial" w:hAnsi="Arial" w:cs="Arial"/>
          <w:lang w:val="en-PH"/>
        </w:rPr>
        <w:t>OECD</w:t>
      </w:r>
      <w:r w:rsidR="00E51CE3">
        <w:rPr>
          <w:rFonts w:ascii="Arial" w:hAnsi="Arial" w:cs="Arial"/>
          <w:lang w:val="en-PH"/>
        </w:rPr>
        <w:t>]</w:t>
      </w:r>
      <w:r w:rsidRPr="0021314C">
        <w:rPr>
          <w:rFonts w:ascii="Arial" w:hAnsi="Arial" w:cs="Arial"/>
          <w:lang w:val="en-PH"/>
        </w:rPr>
        <w:t xml:space="preserve"> (2018), effective learning activities should be responsive to learners’ needs and equip them with skills necessary for productive participation in society. The results affirm that the TSAs promote higher-order thinking, values formation, and skills development aligned with the goals of </w:t>
      </w:r>
      <w:proofErr w:type="spellStart"/>
      <w:r w:rsidRPr="0021314C">
        <w:rPr>
          <w:rFonts w:ascii="Arial" w:hAnsi="Arial" w:cs="Arial"/>
          <w:lang w:val="en-PH"/>
        </w:rPr>
        <w:t>Araling</w:t>
      </w:r>
      <w:proofErr w:type="spellEnd"/>
      <w:r w:rsidRPr="0021314C">
        <w:rPr>
          <w:rFonts w:ascii="Arial" w:hAnsi="Arial" w:cs="Arial"/>
          <w:lang w:val="en-PH"/>
        </w:rPr>
        <w:t xml:space="preserve"> </w:t>
      </w:r>
      <w:proofErr w:type="spellStart"/>
      <w:r w:rsidRPr="0021314C">
        <w:rPr>
          <w:rFonts w:ascii="Arial" w:hAnsi="Arial" w:cs="Arial"/>
          <w:lang w:val="en-PH"/>
        </w:rPr>
        <w:t>Panlipunan</w:t>
      </w:r>
      <w:proofErr w:type="spellEnd"/>
      <w:r w:rsidRPr="0021314C">
        <w:rPr>
          <w:rFonts w:ascii="Arial" w:hAnsi="Arial" w:cs="Arial"/>
          <w:lang w:val="en-PH"/>
        </w:rPr>
        <w:t xml:space="preserve"> 9.</w:t>
      </w:r>
    </w:p>
    <w:p w14:paraId="6673CFE5" w14:textId="60C27B78" w:rsidR="0021314C" w:rsidRPr="005F3192" w:rsidRDefault="005F3192" w:rsidP="0043648C">
      <w:pPr>
        <w:pStyle w:val="Body"/>
        <w:rPr>
          <w:rFonts w:ascii="Arial" w:hAnsi="Arial" w:cs="Arial"/>
          <w:b/>
          <w:bCs/>
          <w:u w:val="single"/>
        </w:rPr>
      </w:pPr>
      <w:r w:rsidRPr="005F3192">
        <w:rPr>
          <w:rFonts w:ascii="Arial" w:hAnsi="Arial" w:cs="Arial"/>
          <w:b/>
          <w:bCs/>
          <w:u w:val="single"/>
        </w:rPr>
        <w:t>3.3.3 Instructional Qualities</w:t>
      </w:r>
    </w:p>
    <w:p w14:paraId="65D3DF8B" w14:textId="0D0EB462" w:rsidR="0021314C" w:rsidRDefault="005F3192" w:rsidP="0043648C">
      <w:pPr>
        <w:pStyle w:val="Body"/>
        <w:rPr>
          <w:rFonts w:ascii="Arial" w:hAnsi="Arial" w:cs="Arial"/>
        </w:rPr>
      </w:pPr>
      <w:r w:rsidRPr="005F3192">
        <w:rPr>
          <w:rFonts w:ascii="Arial" w:hAnsi="Arial" w:cs="Arial"/>
        </w:rPr>
        <w:t>Table 3 shows that the instructional qualities of the developed TSAs were rated highly valid, with a composite mean of 3.97. This indicates that the materials achieved their intended purpose, used appropriate language, sustained learner interest, employed well-organized visuals, and complied with social content guidelines.</w:t>
      </w:r>
    </w:p>
    <w:p w14:paraId="5F6D2791" w14:textId="086D9B23" w:rsidR="005F3192" w:rsidRDefault="005F3192" w:rsidP="005F3192">
      <w:pPr>
        <w:pStyle w:val="Body"/>
        <w:spacing w:after="0" w:line="360" w:lineRule="auto"/>
        <w:rPr>
          <w:rFonts w:ascii="Arial" w:hAnsi="Arial" w:cs="Arial"/>
        </w:rPr>
      </w:pPr>
      <w:r w:rsidRPr="005F3192">
        <w:rPr>
          <w:rFonts w:ascii="Arial" w:hAnsi="Arial" w:cs="Arial"/>
        </w:rPr>
        <w:t>Table 3.  Mean Rating of TSA in terms of instructional qualities</w:t>
      </w:r>
    </w:p>
    <w:tbl>
      <w:tblPr>
        <w:tblpPr w:leftFromText="180" w:rightFromText="180" w:vertAnchor="text" w:tblpX="108" w:tblpY="109"/>
        <w:tblW w:w="8208" w:type="dxa"/>
        <w:tblBorders>
          <w:top w:val="nil"/>
          <w:left w:val="nil"/>
          <w:bottom w:val="nil"/>
          <w:right w:val="nil"/>
          <w:insideH w:val="nil"/>
          <w:insideV w:val="nil"/>
        </w:tblBorders>
        <w:tblLayout w:type="fixed"/>
        <w:tblLook w:val="0400" w:firstRow="0" w:lastRow="0" w:firstColumn="0" w:lastColumn="0" w:noHBand="0" w:noVBand="1"/>
      </w:tblPr>
      <w:tblGrid>
        <w:gridCol w:w="5200"/>
        <w:gridCol w:w="300"/>
        <w:gridCol w:w="1200"/>
        <w:gridCol w:w="1508"/>
      </w:tblGrid>
      <w:tr w:rsidR="005F3192" w:rsidRPr="005F3192" w14:paraId="7BB23D02" w14:textId="77777777" w:rsidTr="00B91BFF">
        <w:trPr>
          <w:trHeight w:val="576"/>
        </w:trPr>
        <w:tc>
          <w:tcPr>
            <w:tcW w:w="5200" w:type="dxa"/>
            <w:tcBorders>
              <w:top w:val="single" w:sz="6" w:space="0" w:color="000000"/>
              <w:bottom w:val="single" w:sz="8" w:space="0" w:color="000000"/>
            </w:tcBorders>
            <w:vAlign w:val="center"/>
          </w:tcPr>
          <w:p w14:paraId="32732B13" w14:textId="77777777" w:rsidR="005F3192" w:rsidRPr="005F3192" w:rsidRDefault="005F3192" w:rsidP="00B91BFF">
            <w:pPr>
              <w:spacing w:line="259" w:lineRule="auto"/>
              <w:jc w:val="center"/>
              <w:rPr>
                <w:rFonts w:ascii="Arial" w:hAnsi="Arial" w:cs="Arial"/>
                <w:b/>
                <w:lang w:val="en-PH" w:eastAsia="en-PH"/>
              </w:rPr>
            </w:pPr>
            <w:bookmarkStart w:id="3" w:name="_Hlk160259329"/>
            <w:r w:rsidRPr="005F3192">
              <w:rPr>
                <w:rFonts w:ascii="Arial" w:hAnsi="Arial" w:cs="Arial"/>
                <w:b/>
                <w:lang w:val="en-PH" w:eastAsia="en-PH"/>
              </w:rPr>
              <w:t>Criteria</w:t>
            </w:r>
          </w:p>
        </w:tc>
        <w:tc>
          <w:tcPr>
            <w:tcW w:w="300" w:type="dxa"/>
            <w:tcBorders>
              <w:top w:val="single" w:sz="6" w:space="0" w:color="000000"/>
              <w:bottom w:val="single" w:sz="8" w:space="0" w:color="000000"/>
            </w:tcBorders>
            <w:vAlign w:val="center"/>
          </w:tcPr>
          <w:p w14:paraId="07483E6A" w14:textId="77777777" w:rsidR="005F3192" w:rsidRPr="005F3192" w:rsidRDefault="005F3192" w:rsidP="00B91BFF">
            <w:pPr>
              <w:spacing w:line="259" w:lineRule="auto"/>
              <w:jc w:val="center"/>
              <w:rPr>
                <w:rFonts w:ascii="Arial" w:hAnsi="Arial" w:cs="Arial"/>
                <w:lang w:val="en-PH" w:eastAsia="en-PH"/>
              </w:rPr>
            </w:pPr>
          </w:p>
        </w:tc>
        <w:tc>
          <w:tcPr>
            <w:tcW w:w="1200" w:type="dxa"/>
            <w:tcBorders>
              <w:top w:val="single" w:sz="6" w:space="0" w:color="000000"/>
              <w:bottom w:val="single" w:sz="8" w:space="0" w:color="000000"/>
            </w:tcBorders>
            <w:vAlign w:val="center"/>
          </w:tcPr>
          <w:p w14:paraId="798F190F" w14:textId="77777777" w:rsidR="005F3192" w:rsidRPr="005F3192" w:rsidRDefault="005F3192" w:rsidP="00B91BFF">
            <w:pPr>
              <w:spacing w:line="259" w:lineRule="auto"/>
              <w:jc w:val="center"/>
              <w:rPr>
                <w:rFonts w:ascii="Arial" w:hAnsi="Arial" w:cs="Arial"/>
                <w:b/>
                <w:lang w:val="en-PH" w:eastAsia="en-PH"/>
              </w:rPr>
            </w:pPr>
            <w:r w:rsidRPr="005F3192">
              <w:rPr>
                <w:rFonts w:ascii="Arial" w:hAnsi="Arial" w:cs="Arial"/>
                <w:b/>
                <w:lang w:val="en-PH" w:eastAsia="en-PH"/>
              </w:rPr>
              <w:t>Mean</w:t>
            </w:r>
          </w:p>
          <w:p w14:paraId="01C14944" w14:textId="77777777" w:rsidR="005F3192" w:rsidRPr="005F3192" w:rsidRDefault="005F3192" w:rsidP="00B91BFF">
            <w:pPr>
              <w:spacing w:line="259" w:lineRule="auto"/>
              <w:jc w:val="center"/>
              <w:rPr>
                <w:rFonts w:ascii="Arial" w:hAnsi="Arial" w:cs="Arial"/>
                <w:b/>
                <w:lang w:val="en-PH" w:eastAsia="en-PH"/>
              </w:rPr>
            </w:pPr>
            <w:r w:rsidRPr="005F3192">
              <w:rPr>
                <w:rFonts w:ascii="Arial" w:hAnsi="Arial" w:cs="Arial"/>
                <w:b/>
                <w:lang w:val="en-PH" w:eastAsia="en-PH"/>
              </w:rPr>
              <w:t>Rating</w:t>
            </w:r>
          </w:p>
        </w:tc>
        <w:tc>
          <w:tcPr>
            <w:tcW w:w="1508" w:type="dxa"/>
            <w:tcBorders>
              <w:top w:val="single" w:sz="6" w:space="0" w:color="000000"/>
              <w:bottom w:val="single" w:sz="8" w:space="0" w:color="000000"/>
            </w:tcBorders>
            <w:vAlign w:val="center"/>
          </w:tcPr>
          <w:p w14:paraId="6F247012" w14:textId="77777777" w:rsidR="005F3192" w:rsidRPr="005F3192" w:rsidRDefault="005F3192" w:rsidP="00B91BFF">
            <w:pPr>
              <w:spacing w:line="259" w:lineRule="auto"/>
              <w:jc w:val="center"/>
              <w:rPr>
                <w:rFonts w:ascii="Arial" w:hAnsi="Arial" w:cs="Arial"/>
                <w:b/>
                <w:lang w:val="en-PH" w:eastAsia="en-PH"/>
              </w:rPr>
            </w:pPr>
            <w:r w:rsidRPr="005F3192">
              <w:rPr>
                <w:rFonts w:ascii="Arial" w:hAnsi="Arial" w:cs="Arial"/>
                <w:b/>
                <w:lang w:val="en-PH" w:eastAsia="en-PH"/>
              </w:rPr>
              <w:t>Descriptive</w:t>
            </w:r>
          </w:p>
          <w:p w14:paraId="63EC4F7C" w14:textId="77777777" w:rsidR="005F3192" w:rsidRPr="005F3192" w:rsidRDefault="005F3192" w:rsidP="00B91BFF">
            <w:pPr>
              <w:spacing w:line="259" w:lineRule="auto"/>
              <w:jc w:val="center"/>
              <w:rPr>
                <w:rFonts w:ascii="Arial" w:hAnsi="Arial" w:cs="Arial"/>
                <w:b/>
                <w:lang w:val="en-PH" w:eastAsia="en-PH"/>
              </w:rPr>
            </w:pPr>
            <w:r w:rsidRPr="005F3192">
              <w:rPr>
                <w:rFonts w:ascii="Arial" w:hAnsi="Arial" w:cs="Arial"/>
                <w:b/>
                <w:lang w:val="en-PH" w:eastAsia="en-PH"/>
              </w:rPr>
              <w:t>Interpretation</w:t>
            </w:r>
          </w:p>
        </w:tc>
      </w:tr>
      <w:tr w:rsidR="005F3192" w:rsidRPr="005F3192" w14:paraId="2C530E2E" w14:textId="77777777" w:rsidTr="00B91BFF">
        <w:tc>
          <w:tcPr>
            <w:tcW w:w="8208" w:type="dxa"/>
            <w:gridSpan w:val="4"/>
            <w:tcBorders>
              <w:top w:val="single" w:sz="8" w:space="0" w:color="000000"/>
            </w:tcBorders>
          </w:tcPr>
          <w:p w14:paraId="1DB7B979" w14:textId="299D42DB" w:rsidR="005F3192" w:rsidRPr="005F3192" w:rsidRDefault="005F3192" w:rsidP="00B91BFF">
            <w:pPr>
              <w:spacing w:line="360" w:lineRule="auto"/>
              <w:rPr>
                <w:rFonts w:ascii="Arial" w:hAnsi="Arial" w:cs="Arial"/>
                <w:lang w:val="en-PH" w:eastAsia="en-PH"/>
              </w:rPr>
            </w:pPr>
            <w:r w:rsidRPr="005F3192">
              <w:rPr>
                <w:rFonts w:ascii="Arial" w:hAnsi="Arial" w:cs="Arial"/>
                <w:b/>
                <w:lang w:val="en-PH" w:eastAsia="en-PH"/>
              </w:rPr>
              <w:t>C. Instructional Qualities</w:t>
            </w:r>
          </w:p>
        </w:tc>
      </w:tr>
      <w:tr w:rsidR="005F3192" w:rsidRPr="005F3192" w14:paraId="4C56F2D4" w14:textId="77777777" w:rsidTr="00B91BFF">
        <w:tc>
          <w:tcPr>
            <w:tcW w:w="5200" w:type="dxa"/>
          </w:tcPr>
          <w:p w14:paraId="0953CF89" w14:textId="77777777" w:rsidR="005F3192" w:rsidRPr="005F3192" w:rsidRDefault="005F3192" w:rsidP="00B91BFF">
            <w:pPr>
              <w:spacing w:line="259" w:lineRule="auto"/>
              <w:rPr>
                <w:rFonts w:ascii="Arial" w:hAnsi="Arial" w:cs="Arial"/>
                <w:lang w:val="en-PH" w:eastAsia="en-PH"/>
              </w:rPr>
            </w:pPr>
            <w:r w:rsidRPr="005F3192">
              <w:rPr>
                <w:rFonts w:ascii="Arial" w:hAnsi="Arial" w:cs="Arial"/>
                <w:i/>
                <w:lang w:val="en-PH" w:eastAsia="en-PH"/>
              </w:rPr>
              <w:t>The material:</w:t>
            </w:r>
          </w:p>
        </w:tc>
        <w:tc>
          <w:tcPr>
            <w:tcW w:w="300" w:type="dxa"/>
          </w:tcPr>
          <w:p w14:paraId="6F4D5F8F" w14:textId="77777777" w:rsidR="005F3192" w:rsidRPr="005F3192" w:rsidRDefault="005F3192" w:rsidP="00B91BFF">
            <w:pPr>
              <w:spacing w:line="259" w:lineRule="auto"/>
              <w:rPr>
                <w:rFonts w:ascii="Arial" w:hAnsi="Arial" w:cs="Arial"/>
                <w:lang w:val="en-PH" w:eastAsia="en-PH"/>
              </w:rPr>
            </w:pPr>
          </w:p>
        </w:tc>
        <w:tc>
          <w:tcPr>
            <w:tcW w:w="1200" w:type="dxa"/>
          </w:tcPr>
          <w:p w14:paraId="0657D1E9" w14:textId="77777777" w:rsidR="005F3192" w:rsidRPr="005F3192" w:rsidRDefault="005F3192" w:rsidP="00B91BFF">
            <w:pPr>
              <w:spacing w:line="259" w:lineRule="auto"/>
              <w:jc w:val="center"/>
              <w:rPr>
                <w:rFonts w:ascii="Arial" w:hAnsi="Arial" w:cs="Arial"/>
                <w:lang w:val="en-PH" w:eastAsia="en-PH"/>
              </w:rPr>
            </w:pPr>
          </w:p>
        </w:tc>
        <w:tc>
          <w:tcPr>
            <w:tcW w:w="1508" w:type="dxa"/>
          </w:tcPr>
          <w:p w14:paraId="721C8CEA" w14:textId="77777777" w:rsidR="005F3192" w:rsidRPr="005F3192" w:rsidRDefault="005F3192" w:rsidP="00B91BFF">
            <w:pPr>
              <w:spacing w:line="259" w:lineRule="auto"/>
              <w:rPr>
                <w:rFonts w:ascii="Arial" w:hAnsi="Arial" w:cs="Arial"/>
                <w:lang w:val="en-PH" w:eastAsia="en-PH"/>
              </w:rPr>
            </w:pPr>
          </w:p>
        </w:tc>
      </w:tr>
      <w:tr w:rsidR="005F3192" w:rsidRPr="005F3192" w14:paraId="13F480B9" w14:textId="77777777" w:rsidTr="00B91BFF">
        <w:tc>
          <w:tcPr>
            <w:tcW w:w="5200" w:type="dxa"/>
          </w:tcPr>
          <w:p w14:paraId="3EAE98BD" w14:textId="2B4EA9F5" w:rsidR="005F3192" w:rsidRPr="005F3192" w:rsidRDefault="005F3192" w:rsidP="00B91BFF">
            <w:pPr>
              <w:pStyle w:val="ListParagraph"/>
              <w:numPr>
                <w:ilvl w:val="3"/>
                <w:numId w:val="33"/>
              </w:numPr>
              <w:spacing w:line="259" w:lineRule="auto"/>
              <w:ind w:left="700"/>
              <w:rPr>
                <w:rFonts w:ascii="Arial" w:hAnsi="Arial" w:cs="Arial"/>
                <w:lang w:val="en-PH" w:eastAsia="en-PH"/>
              </w:rPr>
            </w:pPr>
            <w:r w:rsidRPr="005F3192">
              <w:rPr>
                <w:rFonts w:ascii="Arial" w:hAnsi="Arial" w:cs="Arial"/>
                <w:color w:val="000000"/>
                <w:lang w:val="en-PH" w:eastAsia="en-PH"/>
              </w:rPr>
              <w:t>achieves its defined purpose.</w:t>
            </w:r>
          </w:p>
        </w:tc>
        <w:tc>
          <w:tcPr>
            <w:tcW w:w="300" w:type="dxa"/>
          </w:tcPr>
          <w:p w14:paraId="4B266FD0" w14:textId="77777777" w:rsidR="005F3192" w:rsidRPr="005F3192" w:rsidRDefault="005F3192" w:rsidP="00B91BFF">
            <w:pPr>
              <w:spacing w:line="259" w:lineRule="auto"/>
              <w:rPr>
                <w:rFonts w:ascii="Arial" w:hAnsi="Arial" w:cs="Arial"/>
                <w:lang w:val="en-PH" w:eastAsia="en-PH"/>
              </w:rPr>
            </w:pPr>
          </w:p>
        </w:tc>
        <w:tc>
          <w:tcPr>
            <w:tcW w:w="1200" w:type="dxa"/>
          </w:tcPr>
          <w:p w14:paraId="1C9C60A5" w14:textId="77777777" w:rsidR="005F3192" w:rsidRPr="005F3192" w:rsidRDefault="005F3192" w:rsidP="00B91BFF">
            <w:pPr>
              <w:spacing w:line="259" w:lineRule="auto"/>
              <w:jc w:val="center"/>
              <w:rPr>
                <w:rFonts w:ascii="Arial" w:hAnsi="Arial" w:cs="Arial"/>
                <w:lang w:val="en-PH" w:eastAsia="en-PH"/>
              </w:rPr>
            </w:pPr>
            <w:r w:rsidRPr="005F3192">
              <w:rPr>
                <w:rFonts w:ascii="Arial" w:hAnsi="Arial" w:cs="Arial"/>
                <w:lang w:val="en-PH" w:eastAsia="en-PH"/>
              </w:rPr>
              <w:t>4.00</w:t>
            </w:r>
          </w:p>
        </w:tc>
        <w:tc>
          <w:tcPr>
            <w:tcW w:w="1508" w:type="dxa"/>
          </w:tcPr>
          <w:p w14:paraId="36346ADD" w14:textId="77777777" w:rsidR="005F3192" w:rsidRPr="005F3192" w:rsidRDefault="005F3192" w:rsidP="00B91BFF">
            <w:pPr>
              <w:spacing w:line="259" w:lineRule="auto"/>
              <w:jc w:val="center"/>
              <w:rPr>
                <w:rFonts w:ascii="Arial" w:hAnsi="Arial" w:cs="Arial"/>
                <w:lang w:val="en-PH" w:eastAsia="en-PH"/>
              </w:rPr>
            </w:pPr>
            <w:r w:rsidRPr="005F3192">
              <w:rPr>
                <w:rFonts w:ascii="Arial" w:hAnsi="Arial" w:cs="Arial"/>
                <w:lang w:val="en-PH" w:eastAsia="en-PH"/>
              </w:rPr>
              <w:t>HV</w:t>
            </w:r>
          </w:p>
        </w:tc>
      </w:tr>
      <w:tr w:rsidR="005F3192" w:rsidRPr="005F3192" w14:paraId="65478465" w14:textId="77777777" w:rsidTr="00B91BFF">
        <w:tc>
          <w:tcPr>
            <w:tcW w:w="5200" w:type="dxa"/>
          </w:tcPr>
          <w:p w14:paraId="25FAE3EB" w14:textId="57F16515" w:rsidR="005F3192" w:rsidRPr="005F3192" w:rsidRDefault="005F3192" w:rsidP="00B91BFF">
            <w:pPr>
              <w:pStyle w:val="ListParagraph"/>
              <w:numPr>
                <w:ilvl w:val="3"/>
                <w:numId w:val="33"/>
              </w:numPr>
              <w:spacing w:line="259" w:lineRule="auto"/>
              <w:ind w:left="700"/>
              <w:rPr>
                <w:rFonts w:ascii="Arial" w:hAnsi="Arial" w:cs="Arial"/>
                <w:lang w:val="en-PH" w:eastAsia="en-PH"/>
              </w:rPr>
            </w:pPr>
            <w:r w:rsidRPr="005F3192">
              <w:rPr>
                <w:rFonts w:ascii="Arial" w:hAnsi="Arial" w:cs="Arial"/>
                <w:color w:val="000000"/>
                <w:lang w:val="en-PH" w:eastAsia="en-PH"/>
              </w:rPr>
              <w:t>is accurate and up to date</w:t>
            </w:r>
          </w:p>
        </w:tc>
        <w:tc>
          <w:tcPr>
            <w:tcW w:w="300" w:type="dxa"/>
          </w:tcPr>
          <w:p w14:paraId="25067661" w14:textId="77777777" w:rsidR="005F3192" w:rsidRPr="005F3192" w:rsidRDefault="005F3192" w:rsidP="00B91BFF">
            <w:pPr>
              <w:spacing w:line="259" w:lineRule="auto"/>
              <w:rPr>
                <w:rFonts w:ascii="Arial" w:hAnsi="Arial" w:cs="Arial"/>
                <w:lang w:val="en-PH" w:eastAsia="en-PH"/>
              </w:rPr>
            </w:pPr>
          </w:p>
        </w:tc>
        <w:tc>
          <w:tcPr>
            <w:tcW w:w="1200" w:type="dxa"/>
          </w:tcPr>
          <w:p w14:paraId="03F83013" w14:textId="77777777" w:rsidR="005F3192" w:rsidRPr="005F3192" w:rsidRDefault="005F3192" w:rsidP="00B91BFF">
            <w:pPr>
              <w:spacing w:line="259" w:lineRule="auto"/>
              <w:jc w:val="center"/>
              <w:rPr>
                <w:rFonts w:ascii="Arial" w:hAnsi="Arial" w:cs="Arial"/>
                <w:lang w:val="en-PH" w:eastAsia="en-PH"/>
              </w:rPr>
            </w:pPr>
            <w:r w:rsidRPr="005F3192">
              <w:rPr>
                <w:rFonts w:ascii="Arial" w:hAnsi="Arial" w:cs="Arial"/>
                <w:lang w:val="en-PH" w:eastAsia="en-PH"/>
              </w:rPr>
              <w:t>3.80</w:t>
            </w:r>
          </w:p>
        </w:tc>
        <w:tc>
          <w:tcPr>
            <w:tcW w:w="1508" w:type="dxa"/>
          </w:tcPr>
          <w:p w14:paraId="6358EB4B" w14:textId="77777777" w:rsidR="005F3192" w:rsidRPr="005F3192" w:rsidRDefault="005F3192" w:rsidP="00B91BFF">
            <w:pPr>
              <w:spacing w:line="259" w:lineRule="auto"/>
              <w:jc w:val="center"/>
              <w:rPr>
                <w:rFonts w:ascii="Arial" w:hAnsi="Arial" w:cs="Arial"/>
                <w:lang w:val="en-PH" w:eastAsia="en-PH"/>
              </w:rPr>
            </w:pPr>
            <w:r w:rsidRPr="005F3192">
              <w:rPr>
                <w:rFonts w:ascii="Arial" w:hAnsi="Arial" w:cs="Arial"/>
                <w:lang w:val="en-PH" w:eastAsia="en-PH"/>
              </w:rPr>
              <w:t>HV</w:t>
            </w:r>
          </w:p>
        </w:tc>
      </w:tr>
      <w:tr w:rsidR="005F3192" w:rsidRPr="005F3192" w14:paraId="787F3A72" w14:textId="77777777" w:rsidTr="00B91BFF">
        <w:tc>
          <w:tcPr>
            <w:tcW w:w="5200" w:type="dxa"/>
            <w:tcBorders>
              <w:bottom w:val="nil"/>
            </w:tcBorders>
          </w:tcPr>
          <w:p w14:paraId="03AF02F7" w14:textId="2A7A15C1" w:rsidR="005F3192" w:rsidRPr="005F3192" w:rsidRDefault="005F3192" w:rsidP="00B91BFF">
            <w:pPr>
              <w:pStyle w:val="ListParagraph"/>
              <w:numPr>
                <w:ilvl w:val="3"/>
                <w:numId w:val="33"/>
              </w:numPr>
              <w:spacing w:line="259" w:lineRule="auto"/>
              <w:ind w:left="700"/>
              <w:rPr>
                <w:rFonts w:ascii="Arial" w:hAnsi="Arial" w:cs="Arial"/>
                <w:lang w:val="en-PH" w:eastAsia="en-PH"/>
              </w:rPr>
            </w:pPr>
            <w:r w:rsidRPr="005F3192">
              <w:rPr>
                <w:rFonts w:ascii="Arial" w:hAnsi="Arial" w:cs="Arial"/>
                <w:lang w:val="en-PH" w:eastAsia="en-PH"/>
              </w:rPr>
              <w:t>uses language that is appropriate to target user level.</w:t>
            </w:r>
          </w:p>
        </w:tc>
        <w:tc>
          <w:tcPr>
            <w:tcW w:w="300" w:type="dxa"/>
            <w:tcBorders>
              <w:bottom w:val="nil"/>
            </w:tcBorders>
          </w:tcPr>
          <w:p w14:paraId="6C118343" w14:textId="77777777" w:rsidR="005F3192" w:rsidRPr="005F3192" w:rsidRDefault="005F3192" w:rsidP="00B91BFF">
            <w:pPr>
              <w:spacing w:line="259" w:lineRule="auto"/>
              <w:rPr>
                <w:rFonts w:ascii="Arial" w:hAnsi="Arial" w:cs="Arial"/>
                <w:lang w:val="en-PH" w:eastAsia="en-PH"/>
              </w:rPr>
            </w:pPr>
          </w:p>
        </w:tc>
        <w:tc>
          <w:tcPr>
            <w:tcW w:w="1200" w:type="dxa"/>
            <w:tcBorders>
              <w:bottom w:val="nil"/>
            </w:tcBorders>
          </w:tcPr>
          <w:p w14:paraId="76E590C1" w14:textId="77777777" w:rsidR="005F3192" w:rsidRPr="005F3192" w:rsidRDefault="005F3192" w:rsidP="00B91BFF">
            <w:pPr>
              <w:spacing w:line="259" w:lineRule="auto"/>
              <w:jc w:val="center"/>
              <w:rPr>
                <w:rFonts w:ascii="Arial" w:hAnsi="Arial" w:cs="Arial"/>
                <w:lang w:val="en-PH" w:eastAsia="en-PH"/>
              </w:rPr>
            </w:pPr>
            <w:r w:rsidRPr="005F3192">
              <w:rPr>
                <w:rFonts w:ascii="Arial" w:hAnsi="Arial" w:cs="Arial"/>
                <w:lang w:val="en-PH" w:eastAsia="en-PH"/>
              </w:rPr>
              <w:t>4.00</w:t>
            </w:r>
          </w:p>
        </w:tc>
        <w:tc>
          <w:tcPr>
            <w:tcW w:w="1508" w:type="dxa"/>
            <w:tcBorders>
              <w:bottom w:val="nil"/>
            </w:tcBorders>
          </w:tcPr>
          <w:p w14:paraId="5FEF4036" w14:textId="77777777" w:rsidR="005F3192" w:rsidRPr="005F3192" w:rsidRDefault="005F3192" w:rsidP="00B91BFF">
            <w:pPr>
              <w:spacing w:line="259" w:lineRule="auto"/>
              <w:jc w:val="center"/>
              <w:rPr>
                <w:rFonts w:ascii="Arial" w:hAnsi="Arial" w:cs="Arial"/>
                <w:lang w:val="en-PH" w:eastAsia="en-PH"/>
              </w:rPr>
            </w:pPr>
            <w:r w:rsidRPr="005F3192">
              <w:rPr>
                <w:rFonts w:ascii="Arial" w:hAnsi="Arial" w:cs="Arial"/>
                <w:lang w:val="en-PH" w:eastAsia="en-PH"/>
              </w:rPr>
              <w:t>HV</w:t>
            </w:r>
          </w:p>
        </w:tc>
      </w:tr>
      <w:tr w:rsidR="005F3192" w:rsidRPr="005F3192" w14:paraId="1C7CA781" w14:textId="77777777" w:rsidTr="00B91BFF">
        <w:tc>
          <w:tcPr>
            <w:tcW w:w="5200" w:type="dxa"/>
            <w:tcBorders>
              <w:top w:val="nil"/>
              <w:left w:val="nil"/>
              <w:bottom w:val="nil"/>
              <w:right w:val="nil"/>
            </w:tcBorders>
          </w:tcPr>
          <w:p w14:paraId="43F217A8" w14:textId="4D0D25FA" w:rsidR="005F3192" w:rsidRPr="005F3192" w:rsidRDefault="005F3192" w:rsidP="00B91BFF">
            <w:pPr>
              <w:pStyle w:val="ListParagraph"/>
              <w:numPr>
                <w:ilvl w:val="3"/>
                <w:numId w:val="33"/>
              </w:numPr>
              <w:spacing w:line="259" w:lineRule="auto"/>
              <w:ind w:left="700"/>
              <w:rPr>
                <w:rFonts w:ascii="Arial" w:hAnsi="Arial" w:cs="Arial"/>
                <w:lang w:val="en-PH" w:eastAsia="en-PH"/>
              </w:rPr>
            </w:pPr>
            <w:r w:rsidRPr="005F3192">
              <w:rPr>
                <w:rFonts w:ascii="Arial" w:hAnsi="Arial" w:cs="Arial"/>
                <w:lang w:val="en-PH" w:eastAsia="en-PH"/>
              </w:rPr>
              <w:t>arouses interest and sustain attention</w:t>
            </w:r>
          </w:p>
        </w:tc>
        <w:tc>
          <w:tcPr>
            <w:tcW w:w="300" w:type="dxa"/>
            <w:tcBorders>
              <w:top w:val="nil"/>
              <w:left w:val="nil"/>
              <w:bottom w:val="nil"/>
              <w:right w:val="nil"/>
            </w:tcBorders>
          </w:tcPr>
          <w:p w14:paraId="398265C4" w14:textId="77777777" w:rsidR="005F3192" w:rsidRPr="005F3192" w:rsidRDefault="005F3192" w:rsidP="00B91BFF">
            <w:pPr>
              <w:spacing w:line="259" w:lineRule="auto"/>
              <w:rPr>
                <w:rFonts w:ascii="Arial" w:hAnsi="Arial" w:cs="Arial"/>
                <w:lang w:val="en-PH" w:eastAsia="en-PH"/>
              </w:rPr>
            </w:pPr>
          </w:p>
        </w:tc>
        <w:tc>
          <w:tcPr>
            <w:tcW w:w="1200" w:type="dxa"/>
            <w:tcBorders>
              <w:top w:val="nil"/>
              <w:left w:val="nil"/>
              <w:bottom w:val="nil"/>
              <w:right w:val="nil"/>
            </w:tcBorders>
          </w:tcPr>
          <w:p w14:paraId="5A86F2F5" w14:textId="77777777" w:rsidR="005F3192" w:rsidRPr="005F3192" w:rsidRDefault="005F3192" w:rsidP="00B91BFF">
            <w:pPr>
              <w:spacing w:line="259" w:lineRule="auto"/>
              <w:jc w:val="center"/>
              <w:rPr>
                <w:rFonts w:ascii="Arial" w:hAnsi="Arial" w:cs="Arial"/>
                <w:lang w:val="en-PH" w:eastAsia="en-PH"/>
              </w:rPr>
            </w:pPr>
            <w:r w:rsidRPr="005F3192">
              <w:rPr>
                <w:rFonts w:ascii="Arial" w:hAnsi="Arial" w:cs="Arial"/>
                <w:lang w:val="en-PH" w:eastAsia="en-PH"/>
              </w:rPr>
              <w:t>4.00</w:t>
            </w:r>
          </w:p>
        </w:tc>
        <w:tc>
          <w:tcPr>
            <w:tcW w:w="1508" w:type="dxa"/>
            <w:tcBorders>
              <w:top w:val="nil"/>
              <w:left w:val="nil"/>
              <w:bottom w:val="nil"/>
              <w:right w:val="nil"/>
            </w:tcBorders>
          </w:tcPr>
          <w:p w14:paraId="06238A48" w14:textId="77777777" w:rsidR="005F3192" w:rsidRPr="005F3192" w:rsidRDefault="005F3192" w:rsidP="00B91BFF">
            <w:pPr>
              <w:spacing w:line="259" w:lineRule="auto"/>
              <w:jc w:val="center"/>
              <w:rPr>
                <w:rFonts w:ascii="Arial" w:hAnsi="Arial" w:cs="Arial"/>
                <w:lang w:val="en-PH" w:eastAsia="en-PH"/>
              </w:rPr>
            </w:pPr>
            <w:r w:rsidRPr="005F3192">
              <w:rPr>
                <w:rFonts w:ascii="Arial" w:hAnsi="Arial" w:cs="Arial"/>
                <w:lang w:val="en-PH" w:eastAsia="en-PH"/>
              </w:rPr>
              <w:t>HV</w:t>
            </w:r>
          </w:p>
        </w:tc>
      </w:tr>
      <w:tr w:rsidR="005F3192" w:rsidRPr="005F3192" w14:paraId="7290FAF0" w14:textId="77777777" w:rsidTr="00B91BFF">
        <w:tc>
          <w:tcPr>
            <w:tcW w:w="5200" w:type="dxa"/>
            <w:tcBorders>
              <w:top w:val="nil"/>
              <w:left w:val="nil"/>
              <w:bottom w:val="nil"/>
              <w:right w:val="nil"/>
            </w:tcBorders>
          </w:tcPr>
          <w:p w14:paraId="7532ADF1" w14:textId="615E37A6" w:rsidR="005F3192" w:rsidRPr="005F3192" w:rsidRDefault="005F3192" w:rsidP="00B91BFF">
            <w:pPr>
              <w:pStyle w:val="ListParagraph"/>
              <w:numPr>
                <w:ilvl w:val="3"/>
                <w:numId w:val="33"/>
              </w:numPr>
              <w:spacing w:line="259" w:lineRule="auto"/>
              <w:ind w:left="700"/>
              <w:rPr>
                <w:rFonts w:ascii="Arial" w:hAnsi="Arial" w:cs="Arial"/>
                <w:lang w:val="en-PH" w:eastAsia="en-PH"/>
              </w:rPr>
            </w:pPr>
            <w:r w:rsidRPr="005F3192">
              <w:rPr>
                <w:rFonts w:ascii="Arial" w:hAnsi="Arial" w:cs="Arial"/>
                <w:color w:val="000000"/>
                <w:lang w:val="en-PH" w:eastAsia="en-PH"/>
              </w:rPr>
              <w:t>has clear organize used of images/ photos, graphics, and illustrations</w:t>
            </w:r>
          </w:p>
        </w:tc>
        <w:tc>
          <w:tcPr>
            <w:tcW w:w="300" w:type="dxa"/>
            <w:tcBorders>
              <w:top w:val="nil"/>
              <w:left w:val="nil"/>
              <w:bottom w:val="nil"/>
              <w:right w:val="nil"/>
            </w:tcBorders>
          </w:tcPr>
          <w:p w14:paraId="3447EB97" w14:textId="77777777" w:rsidR="005F3192" w:rsidRPr="005F3192" w:rsidRDefault="005F3192" w:rsidP="00B91BFF">
            <w:pPr>
              <w:spacing w:line="259" w:lineRule="auto"/>
              <w:rPr>
                <w:rFonts w:ascii="Arial" w:hAnsi="Arial" w:cs="Arial"/>
                <w:lang w:val="en-PH" w:eastAsia="en-PH"/>
              </w:rPr>
            </w:pPr>
          </w:p>
        </w:tc>
        <w:tc>
          <w:tcPr>
            <w:tcW w:w="1200" w:type="dxa"/>
            <w:tcBorders>
              <w:top w:val="nil"/>
              <w:left w:val="nil"/>
              <w:bottom w:val="nil"/>
              <w:right w:val="nil"/>
            </w:tcBorders>
          </w:tcPr>
          <w:p w14:paraId="4625CF34" w14:textId="77777777" w:rsidR="005F3192" w:rsidRPr="005F3192" w:rsidRDefault="005F3192" w:rsidP="00B91BFF">
            <w:pPr>
              <w:spacing w:line="259" w:lineRule="auto"/>
              <w:jc w:val="center"/>
              <w:rPr>
                <w:rFonts w:ascii="Arial" w:hAnsi="Arial" w:cs="Arial"/>
                <w:lang w:val="en-PH" w:eastAsia="en-PH"/>
              </w:rPr>
            </w:pPr>
            <w:r w:rsidRPr="005F3192">
              <w:rPr>
                <w:rFonts w:ascii="Arial" w:hAnsi="Arial" w:cs="Arial"/>
                <w:lang w:val="en-PH" w:eastAsia="en-PH"/>
              </w:rPr>
              <w:t>4.00</w:t>
            </w:r>
          </w:p>
        </w:tc>
        <w:tc>
          <w:tcPr>
            <w:tcW w:w="1508" w:type="dxa"/>
            <w:tcBorders>
              <w:top w:val="nil"/>
              <w:left w:val="nil"/>
              <w:bottom w:val="nil"/>
              <w:right w:val="nil"/>
            </w:tcBorders>
          </w:tcPr>
          <w:p w14:paraId="338AE571" w14:textId="77777777" w:rsidR="005F3192" w:rsidRPr="005F3192" w:rsidRDefault="005F3192" w:rsidP="00B91BFF">
            <w:pPr>
              <w:spacing w:line="259" w:lineRule="auto"/>
              <w:jc w:val="center"/>
              <w:rPr>
                <w:rFonts w:ascii="Arial" w:hAnsi="Arial" w:cs="Arial"/>
                <w:lang w:val="en-PH" w:eastAsia="en-PH"/>
              </w:rPr>
            </w:pPr>
            <w:r w:rsidRPr="005F3192">
              <w:rPr>
                <w:rFonts w:ascii="Arial" w:hAnsi="Arial" w:cs="Arial"/>
                <w:lang w:val="en-PH" w:eastAsia="en-PH"/>
              </w:rPr>
              <w:t>HV</w:t>
            </w:r>
          </w:p>
        </w:tc>
      </w:tr>
      <w:tr w:rsidR="005F3192" w:rsidRPr="005F3192" w14:paraId="17A665C7" w14:textId="77777777" w:rsidTr="00B91BFF">
        <w:tc>
          <w:tcPr>
            <w:tcW w:w="5200" w:type="dxa"/>
            <w:tcBorders>
              <w:top w:val="nil"/>
              <w:left w:val="nil"/>
              <w:bottom w:val="nil"/>
              <w:right w:val="nil"/>
            </w:tcBorders>
          </w:tcPr>
          <w:p w14:paraId="3EF7AFB1" w14:textId="64A46152" w:rsidR="005F3192" w:rsidRPr="005F3192" w:rsidRDefault="005F3192" w:rsidP="00B91BFF">
            <w:pPr>
              <w:pStyle w:val="ListParagraph"/>
              <w:numPr>
                <w:ilvl w:val="3"/>
                <w:numId w:val="33"/>
              </w:numPr>
              <w:spacing w:line="259" w:lineRule="auto"/>
              <w:ind w:left="700"/>
              <w:rPr>
                <w:rFonts w:ascii="Arial" w:hAnsi="Arial" w:cs="Arial"/>
                <w:lang w:val="en-PH" w:eastAsia="en-PH"/>
              </w:rPr>
            </w:pPr>
            <w:r w:rsidRPr="005F3192">
              <w:rPr>
                <w:rFonts w:ascii="Arial" w:hAnsi="Arial" w:cs="Arial"/>
                <w:color w:val="000000"/>
                <w:lang w:val="en-PH" w:eastAsia="en-PH"/>
              </w:rPr>
              <w:t>is compliant with social content guidelines.</w:t>
            </w:r>
          </w:p>
        </w:tc>
        <w:tc>
          <w:tcPr>
            <w:tcW w:w="300" w:type="dxa"/>
            <w:tcBorders>
              <w:top w:val="nil"/>
              <w:left w:val="nil"/>
              <w:bottom w:val="nil"/>
              <w:right w:val="nil"/>
            </w:tcBorders>
          </w:tcPr>
          <w:p w14:paraId="3F1BDF5C" w14:textId="77777777" w:rsidR="005F3192" w:rsidRPr="005F3192" w:rsidRDefault="005F3192" w:rsidP="00B91BFF">
            <w:pPr>
              <w:spacing w:line="259" w:lineRule="auto"/>
              <w:rPr>
                <w:rFonts w:ascii="Arial" w:hAnsi="Arial" w:cs="Arial"/>
                <w:lang w:val="en-PH" w:eastAsia="en-PH"/>
              </w:rPr>
            </w:pPr>
          </w:p>
        </w:tc>
        <w:tc>
          <w:tcPr>
            <w:tcW w:w="1200" w:type="dxa"/>
            <w:tcBorders>
              <w:top w:val="nil"/>
              <w:left w:val="nil"/>
              <w:bottom w:val="nil"/>
              <w:right w:val="nil"/>
            </w:tcBorders>
          </w:tcPr>
          <w:p w14:paraId="2B549FE5" w14:textId="77777777" w:rsidR="005F3192" w:rsidRPr="005F3192" w:rsidRDefault="005F3192" w:rsidP="00B91BFF">
            <w:pPr>
              <w:spacing w:line="259" w:lineRule="auto"/>
              <w:jc w:val="center"/>
              <w:rPr>
                <w:rFonts w:ascii="Arial" w:hAnsi="Arial" w:cs="Arial"/>
                <w:lang w:val="en-PH" w:eastAsia="en-PH"/>
              </w:rPr>
            </w:pPr>
            <w:r w:rsidRPr="005F3192">
              <w:rPr>
                <w:rFonts w:ascii="Arial" w:hAnsi="Arial" w:cs="Arial"/>
                <w:lang w:val="en-PH" w:eastAsia="en-PH"/>
              </w:rPr>
              <w:t>4.00</w:t>
            </w:r>
          </w:p>
        </w:tc>
        <w:tc>
          <w:tcPr>
            <w:tcW w:w="1508" w:type="dxa"/>
            <w:tcBorders>
              <w:top w:val="nil"/>
              <w:left w:val="nil"/>
              <w:bottom w:val="nil"/>
              <w:right w:val="nil"/>
            </w:tcBorders>
          </w:tcPr>
          <w:p w14:paraId="6886D501" w14:textId="77777777" w:rsidR="005F3192" w:rsidRPr="005F3192" w:rsidRDefault="005F3192" w:rsidP="00B91BFF">
            <w:pPr>
              <w:spacing w:line="259" w:lineRule="auto"/>
              <w:jc w:val="center"/>
              <w:rPr>
                <w:rFonts w:ascii="Arial" w:hAnsi="Arial" w:cs="Arial"/>
                <w:lang w:val="en-PH" w:eastAsia="en-PH"/>
              </w:rPr>
            </w:pPr>
            <w:r w:rsidRPr="005F3192">
              <w:rPr>
                <w:rFonts w:ascii="Arial" w:hAnsi="Arial" w:cs="Arial"/>
                <w:lang w:val="en-PH" w:eastAsia="en-PH"/>
              </w:rPr>
              <w:t>HV</w:t>
            </w:r>
          </w:p>
        </w:tc>
      </w:tr>
      <w:tr w:rsidR="005F3192" w:rsidRPr="005F3192" w14:paraId="777C136F" w14:textId="77777777" w:rsidTr="00B91BFF">
        <w:trPr>
          <w:trHeight w:val="495"/>
        </w:trPr>
        <w:tc>
          <w:tcPr>
            <w:tcW w:w="5200" w:type="dxa"/>
            <w:tcBorders>
              <w:top w:val="nil"/>
              <w:bottom w:val="single" w:sz="4" w:space="0" w:color="000000"/>
            </w:tcBorders>
            <w:vAlign w:val="center"/>
          </w:tcPr>
          <w:p w14:paraId="659B31AC" w14:textId="16A62C2F" w:rsidR="005F3192" w:rsidRPr="005F3192" w:rsidRDefault="005F3192" w:rsidP="00B91BFF">
            <w:pPr>
              <w:spacing w:line="259" w:lineRule="auto"/>
              <w:jc w:val="center"/>
              <w:rPr>
                <w:rFonts w:ascii="Arial" w:hAnsi="Arial" w:cs="Arial"/>
                <w:b/>
                <w:lang w:val="en-PH" w:eastAsia="en-PH"/>
              </w:rPr>
            </w:pPr>
            <w:r w:rsidRPr="005F3192">
              <w:rPr>
                <w:rFonts w:ascii="Arial" w:hAnsi="Arial" w:cs="Arial"/>
                <w:b/>
                <w:lang w:val="en-PH" w:eastAsia="en-PH"/>
              </w:rPr>
              <w:t>Composite Mean</w:t>
            </w:r>
          </w:p>
        </w:tc>
        <w:tc>
          <w:tcPr>
            <w:tcW w:w="300" w:type="dxa"/>
            <w:tcBorders>
              <w:top w:val="nil"/>
              <w:bottom w:val="single" w:sz="4" w:space="0" w:color="000000"/>
            </w:tcBorders>
            <w:vAlign w:val="center"/>
          </w:tcPr>
          <w:p w14:paraId="0DCD7E09" w14:textId="77777777" w:rsidR="005F3192" w:rsidRPr="005F3192" w:rsidRDefault="005F3192" w:rsidP="00B91BFF">
            <w:pPr>
              <w:spacing w:line="259" w:lineRule="auto"/>
              <w:jc w:val="center"/>
              <w:rPr>
                <w:rFonts w:ascii="Arial" w:hAnsi="Arial" w:cs="Arial"/>
                <w:lang w:val="en-PH" w:eastAsia="en-PH"/>
              </w:rPr>
            </w:pPr>
          </w:p>
        </w:tc>
        <w:tc>
          <w:tcPr>
            <w:tcW w:w="1200" w:type="dxa"/>
            <w:tcBorders>
              <w:top w:val="nil"/>
              <w:bottom w:val="single" w:sz="4" w:space="0" w:color="000000"/>
            </w:tcBorders>
            <w:vAlign w:val="center"/>
          </w:tcPr>
          <w:p w14:paraId="1F68DDFD" w14:textId="77777777" w:rsidR="005F3192" w:rsidRPr="005F3192" w:rsidRDefault="005F3192" w:rsidP="00B91BFF">
            <w:pPr>
              <w:spacing w:line="259" w:lineRule="auto"/>
              <w:jc w:val="center"/>
              <w:rPr>
                <w:rFonts w:ascii="Arial" w:hAnsi="Arial" w:cs="Arial"/>
                <w:lang w:val="en-PH" w:eastAsia="en-PH"/>
              </w:rPr>
            </w:pPr>
            <w:r w:rsidRPr="005F3192">
              <w:rPr>
                <w:rFonts w:ascii="Arial" w:hAnsi="Arial" w:cs="Arial"/>
                <w:lang w:val="en-PH" w:eastAsia="en-PH"/>
              </w:rPr>
              <w:t>3.97</w:t>
            </w:r>
          </w:p>
        </w:tc>
        <w:tc>
          <w:tcPr>
            <w:tcW w:w="1508" w:type="dxa"/>
            <w:tcBorders>
              <w:top w:val="nil"/>
              <w:bottom w:val="single" w:sz="4" w:space="0" w:color="000000"/>
            </w:tcBorders>
            <w:vAlign w:val="center"/>
          </w:tcPr>
          <w:p w14:paraId="1518E7AA" w14:textId="77777777" w:rsidR="005F3192" w:rsidRPr="005F3192" w:rsidRDefault="005F3192" w:rsidP="00B91BFF">
            <w:pPr>
              <w:spacing w:line="259" w:lineRule="auto"/>
              <w:jc w:val="center"/>
              <w:rPr>
                <w:rFonts w:ascii="Arial" w:hAnsi="Arial" w:cs="Arial"/>
                <w:lang w:val="en-PH" w:eastAsia="en-PH"/>
              </w:rPr>
            </w:pPr>
            <w:r w:rsidRPr="005F3192">
              <w:rPr>
                <w:rFonts w:ascii="Arial" w:hAnsi="Arial" w:cs="Arial"/>
                <w:lang w:val="en-PH" w:eastAsia="en-PH"/>
              </w:rPr>
              <w:t>HV</w:t>
            </w:r>
          </w:p>
        </w:tc>
      </w:tr>
    </w:tbl>
    <w:bookmarkEnd w:id="3"/>
    <w:p w14:paraId="166B1B2C" w14:textId="77777777" w:rsidR="005F3192" w:rsidRPr="0021314C" w:rsidRDefault="005F3192" w:rsidP="005F3192">
      <w:pPr>
        <w:pBdr>
          <w:top w:val="nil"/>
          <w:left w:val="nil"/>
          <w:bottom w:val="nil"/>
          <w:right w:val="nil"/>
          <w:between w:val="nil"/>
        </w:pBdr>
        <w:rPr>
          <w:rFonts w:ascii="Arial" w:hAnsi="Arial" w:cs="Arial"/>
          <w:color w:val="000000"/>
          <w:lang w:val="en-PH" w:eastAsia="en-PH"/>
        </w:rPr>
      </w:pPr>
      <w:r w:rsidRPr="0021314C">
        <w:rPr>
          <w:rFonts w:ascii="Arial" w:hAnsi="Arial" w:cs="Arial"/>
          <w:b/>
          <w:color w:val="000000"/>
          <w:lang w:val="en-PH" w:eastAsia="en-PH"/>
        </w:rPr>
        <w:t>Legend:</w:t>
      </w:r>
      <w:r w:rsidRPr="0021314C">
        <w:rPr>
          <w:rFonts w:ascii="Arial" w:hAnsi="Arial" w:cs="Arial"/>
          <w:color w:val="000000"/>
          <w:lang w:val="en-PH" w:eastAsia="en-PH"/>
        </w:rPr>
        <w:tab/>
      </w:r>
      <w:r w:rsidRPr="0021314C">
        <w:rPr>
          <w:rFonts w:ascii="Arial" w:hAnsi="Arial" w:cs="Arial"/>
          <w:b/>
          <w:color w:val="000000"/>
          <w:lang w:val="en-PH" w:eastAsia="en-PH"/>
        </w:rPr>
        <w:t>Range of Means</w:t>
      </w:r>
      <w:r w:rsidRPr="0021314C">
        <w:rPr>
          <w:rFonts w:ascii="Arial" w:hAnsi="Arial" w:cs="Arial"/>
          <w:b/>
          <w:color w:val="000000"/>
          <w:lang w:val="en-PH" w:eastAsia="en-PH"/>
        </w:rPr>
        <w:tab/>
        <w:t>Descriptive Interpretation (DI)</w:t>
      </w:r>
    </w:p>
    <w:p w14:paraId="25FE3523" w14:textId="77777777" w:rsidR="005F3192" w:rsidRPr="0021314C" w:rsidRDefault="005F3192" w:rsidP="005F3192">
      <w:pPr>
        <w:pBdr>
          <w:top w:val="nil"/>
          <w:left w:val="nil"/>
          <w:bottom w:val="nil"/>
          <w:right w:val="nil"/>
          <w:between w:val="nil"/>
        </w:pBdr>
        <w:rPr>
          <w:rFonts w:ascii="Arial" w:hAnsi="Arial" w:cs="Arial"/>
          <w:color w:val="000000"/>
          <w:lang w:val="en-PH" w:eastAsia="en-PH"/>
        </w:rPr>
      </w:pPr>
      <w:r w:rsidRPr="0021314C">
        <w:rPr>
          <w:rFonts w:ascii="Arial" w:hAnsi="Arial" w:cs="Arial"/>
          <w:color w:val="000000"/>
          <w:lang w:val="en-PH" w:eastAsia="en-PH"/>
        </w:rPr>
        <w:tab/>
      </w:r>
      <w:r w:rsidRPr="0021314C">
        <w:rPr>
          <w:rFonts w:ascii="Arial" w:hAnsi="Arial" w:cs="Arial"/>
          <w:color w:val="000000"/>
          <w:lang w:val="en-PH" w:eastAsia="en-PH"/>
        </w:rPr>
        <w:tab/>
        <w:t>3.41 – 4.00</w:t>
      </w:r>
      <w:r w:rsidRPr="0021314C">
        <w:rPr>
          <w:rFonts w:ascii="Arial" w:hAnsi="Arial" w:cs="Arial"/>
          <w:color w:val="000000"/>
          <w:lang w:val="en-PH" w:eastAsia="en-PH"/>
        </w:rPr>
        <w:tab/>
      </w:r>
      <w:r w:rsidRPr="0021314C">
        <w:rPr>
          <w:rFonts w:ascii="Arial" w:hAnsi="Arial" w:cs="Arial"/>
          <w:color w:val="000000"/>
          <w:lang w:val="en-PH" w:eastAsia="en-PH"/>
        </w:rPr>
        <w:tab/>
        <w:t>Highly Valid (HV)</w:t>
      </w:r>
    </w:p>
    <w:p w14:paraId="24494480" w14:textId="77777777" w:rsidR="005F3192" w:rsidRPr="0021314C" w:rsidRDefault="005F3192" w:rsidP="005F3192">
      <w:pPr>
        <w:pBdr>
          <w:top w:val="nil"/>
          <w:left w:val="nil"/>
          <w:bottom w:val="nil"/>
          <w:right w:val="nil"/>
          <w:between w:val="nil"/>
        </w:pBdr>
        <w:rPr>
          <w:rFonts w:ascii="Arial" w:hAnsi="Arial" w:cs="Arial"/>
          <w:color w:val="000000"/>
          <w:lang w:val="en-PH" w:eastAsia="en-PH"/>
        </w:rPr>
      </w:pPr>
      <w:r w:rsidRPr="0021314C">
        <w:rPr>
          <w:rFonts w:ascii="Arial" w:hAnsi="Arial" w:cs="Arial"/>
          <w:color w:val="000000"/>
          <w:lang w:val="en-PH" w:eastAsia="en-PH"/>
        </w:rPr>
        <w:tab/>
      </w:r>
      <w:r w:rsidRPr="0021314C">
        <w:rPr>
          <w:rFonts w:ascii="Arial" w:hAnsi="Arial" w:cs="Arial"/>
          <w:color w:val="000000"/>
          <w:lang w:val="en-PH" w:eastAsia="en-PH"/>
        </w:rPr>
        <w:tab/>
        <w:t>2.61 – 3.40</w:t>
      </w:r>
      <w:r w:rsidRPr="0021314C">
        <w:rPr>
          <w:rFonts w:ascii="Arial" w:hAnsi="Arial" w:cs="Arial"/>
          <w:color w:val="000000"/>
          <w:lang w:val="en-PH" w:eastAsia="en-PH"/>
        </w:rPr>
        <w:tab/>
      </w:r>
      <w:r w:rsidRPr="0021314C">
        <w:rPr>
          <w:rFonts w:ascii="Arial" w:hAnsi="Arial" w:cs="Arial"/>
          <w:color w:val="000000"/>
          <w:lang w:val="en-PH" w:eastAsia="en-PH"/>
        </w:rPr>
        <w:tab/>
        <w:t>Moderately Valid (MV)</w:t>
      </w:r>
    </w:p>
    <w:p w14:paraId="29D5B29A" w14:textId="77777777" w:rsidR="005F3192" w:rsidRPr="0021314C" w:rsidRDefault="005F3192" w:rsidP="005F3192">
      <w:pPr>
        <w:pBdr>
          <w:top w:val="nil"/>
          <w:left w:val="nil"/>
          <w:bottom w:val="nil"/>
          <w:right w:val="nil"/>
          <w:between w:val="nil"/>
        </w:pBdr>
        <w:rPr>
          <w:rFonts w:ascii="Arial" w:hAnsi="Arial" w:cs="Arial"/>
          <w:color w:val="000000"/>
          <w:lang w:val="en-PH" w:eastAsia="en-PH"/>
        </w:rPr>
      </w:pPr>
      <w:r w:rsidRPr="0021314C">
        <w:rPr>
          <w:rFonts w:ascii="Arial" w:hAnsi="Arial" w:cs="Arial"/>
          <w:color w:val="000000"/>
          <w:lang w:val="en-PH" w:eastAsia="en-PH"/>
        </w:rPr>
        <w:tab/>
      </w:r>
      <w:r w:rsidRPr="0021314C">
        <w:rPr>
          <w:rFonts w:ascii="Arial" w:hAnsi="Arial" w:cs="Arial"/>
          <w:color w:val="000000"/>
          <w:lang w:val="en-PH" w:eastAsia="en-PH"/>
        </w:rPr>
        <w:tab/>
        <w:t>1.81 – 2.60</w:t>
      </w:r>
      <w:r w:rsidRPr="0021314C">
        <w:rPr>
          <w:rFonts w:ascii="Arial" w:hAnsi="Arial" w:cs="Arial"/>
          <w:color w:val="000000"/>
          <w:lang w:val="en-PH" w:eastAsia="en-PH"/>
        </w:rPr>
        <w:tab/>
      </w:r>
      <w:r w:rsidRPr="0021314C">
        <w:rPr>
          <w:rFonts w:ascii="Arial" w:hAnsi="Arial" w:cs="Arial"/>
          <w:color w:val="000000"/>
          <w:lang w:val="en-PH" w:eastAsia="en-PH"/>
        </w:rPr>
        <w:tab/>
        <w:t>Slightly Valid (SV)</w:t>
      </w:r>
    </w:p>
    <w:p w14:paraId="06317818" w14:textId="77777777" w:rsidR="005F3192" w:rsidRPr="0021314C" w:rsidRDefault="005F3192" w:rsidP="005F3192">
      <w:pPr>
        <w:spacing w:after="160" w:line="360" w:lineRule="auto"/>
        <w:jc w:val="both"/>
        <w:rPr>
          <w:rFonts w:ascii="Arial" w:hAnsi="Arial" w:cs="Arial"/>
          <w:lang w:val="en-PH" w:eastAsia="en-PH"/>
        </w:rPr>
      </w:pPr>
      <w:r w:rsidRPr="0021314C">
        <w:rPr>
          <w:rFonts w:ascii="Arial" w:hAnsi="Arial" w:cs="Arial"/>
          <w:lang w:val="en-PH" w:eastAsia="en-PH"/>
        </w:rPr>
        <w:tab/>
      </w:r>
      <w:r w:rsidRPr="0021314C">
        <w:rPr>
          <w:rFonts w:ascii="Arial" w:hAnsi="Arial" w:cs="Arial"/>
          <w:lang w:val="en-PH" w:eastAsia="en-PH"/>
        </w:rPr>
        <w:tab/>
        <w:t>1.00 – 1.80</w:t>
      </w:r>
      <w:r w:rsidRPr="0021314C">
        <w:rPr>
          <w:rFonts w:ascii="Arial" w:hAnsi="Arial" w:cs="Arial"/>
          <w:lang w:val="en-PH" w:eastAsia="en-PH"/>
        </w:rPr>
        <w:tab/>
      </w:r>
      <w:r w:rsidRPr="0021314C">
        <w:rPr>
          <w:rFonts w:ascii="Arial" w:hAnsi="Arial" w:cs="Arial"/>
          <w:lang w:val="en-PH" w:eastAsia="en-PH"/>
        </w:rPr>
        <w:tab/>
        <w:t>Not Valid (NV)</w:t>
      </w:r>
    </w:p>
    <w:p w14:paraId="5E984FC8" w14:textId="401DB15D" w:rsidR="005F3192" w:rsidRPr="005F3192" w:rsidRDefault="005F3192" w:rsidP="005F3192">
      <w:pPr>
        <w:pStyle w:val="Body"/>
        <w:rPr>
          <w:rFonts w:ascii="Arial" w:hAnsi="Arial" w:cs="Arial"/>
          <w:lang w:val="en-PH"/>
        </w:rPr>
      </w:pPr>
      <w:r w:rsidRPr="005F3192">
        <w:rPr>
          <w:rFonts w:ascii="Arial" w:hAnsi="Arial" w:cs="Arial"/>
          <w:lang w:val="en-PH"/>
        </w:rPr>
        <w:lastRenderedPageBreak/>
        <w:t xml:space="preserve">These findings align with </w:t>
      </w:r>
      <w:r w:rsidR="006C1684" w:rsidRPr="006C1684">
        <w:rPr>
          <w:rFonts w:ascii="Arial" w:hAnsi="Arial" w:cs="Arial"/>
          <w:lang w:val="en-PH"/>
        </w:rPr>
        <w:t>Belisario and Paglinawan</w:t>
      </w:r>
      <w:r w:rsidR="006C1684">
        <w:rPr>
          <w:rFonts w:ascii="Arial" w:hAnsi="Arial" w:cs="Arial"/>
          <w:lang w:val="en-PH"/>
        </w:rPr>
        <w:t xml:space="preserve"> </w:t>
      </w:r>
      <w:r w:rsidRPr="005F3192">
        <w:rPr>
          <w:rFonts w:ascii="Arial" w:hAnsi="Arial" w:cs="Arial"/>
          <w:lang w:val="en-PH"/>
        </w:rPr>
        <w:t>(202</w:t>
      </w:r>
      <w:r w:rsidR="006C1684">
        <w:rPr>
          <w:rFonts w:ascii="Arial" w:hAnsi="Arial" w:cs="Arial"/>
          <w:lang w:val="en-PH"/>
        </w:rPr>
        <w:t>5</w:t>
      </w:r>
      <w:r w:rsidRPr="005F3192">
        <w:rPr>
          <w:rFonts w:ascii="Arial" w:hAnsi="Arial" w:cs="Arial"/>
          <w:lang w:val="en-PH"/>
        </w:rPr>
        <w:t>), who emphasized that instructional materials must be carefully planned, organized, and utilized to maximize learning outcomes. Proper selection and organization of content ensure both depth and breadth of learning, thereby enhancing instructional effectiveness.</w:t>
      </w:r>
    </w:p>
    <w:p w14:paraId="053D6B84" w14:textId="153AEDF0" w:rsidR="0021314C" w:rsidRPr="000A0B5B" w:rsidRDefault="000A0B5B" w:rsidP="0043648C">
      <w:pPr>
        <w:pStyle w:val="Body"/>
        <w:rPr>
          <w:rFonts w:ascii="Arial" w:hAnsi="Arial" w:cs="Arial"/>
          <w:b/>
          <w:bCs/>
          <w:u w:val="single"/>
        </w:rPr>
      </w:pPr>
      <w:r w:rsidRPr="000A0B5B">
        <w:rPr>
          <w:rFonts w:ascii="Arial" w:hAnsi="Arial" w:cs="Arial"/>
          <w:b/>
          <w:bCs/>
          <w:u w:val="single"/>
        </w:rPr>
        <w:t>3.3.4 Overall Validity of the Developed Supplemental Transversal Skills Activities (TSAs)</w:t>
      </w:r>
    </w:p>
    <w:p w14:paraId="3495BA74" w14:textId="796DCAD4" w:rsidR="005F3192" w:rsidRDefault="000A0B5B" w:rsidP="0043648C">
      <w:pPr>
        <w:pStyle w:val="Body"/>
        <w:rPr>
          <w:rFonts w:ascii="Arial" w:hAnsi="Arial" w:cs="Arial"/>
        </w:rPr>
      </w:pPr>
      <w:r w:rsidRPr="000A0B5B">
        <w:rPr>
          <w:rFonts w:ascii="Arial" w:hAnsi="Arial" w:cs="Arial"/>
        </w:rPr>
        <w:t>Table 4 presents the summary of the validation results for the developed Supplemental Transversal Skills Activities (TSAs). The materials were rated highly valid across all criteria, obtaining mean scores of 3.95 for objectives, 3.94 for content, and 3.97 for instructional qualities. These findings resulted in an overall composite mean of 3.95, which was interpreted by the panel of experts as highly valid.</w:t>
      </w:r>
    </w:p>
    <w:p w14:paraId="3B1426CA" w14:textId="7944D6DB" w:rsidR="000A0B5B" w:rsidRDefault="000A0B5B" w:rsidP="0043648C">
      <w:pPr>
        <w:pStyle w:val="Body"/>
        <w:rPr>
          <w:rFonts w:ascii="Arial" w:hAnsi="Arial" w:cs="Arial"/>
        </w:rPr>
      </w:pPr>
      <w:r w:rsidRPr="000A0B5B">
        <w:rPr>
          <w:rFonts w:ascii="Arial" w:hAnsi="Arial" w:cs="Arial"/>
        </w:rPr>
        <w:t xml:space="preserve">Table 4. </w:t>
      </w:r>
      <w:r>
        <w:rPr>
          <w:rFonts w:ascii="Arial" w:hAnsi="Arial" w:cs="Arial"/>
        </w:rPr>
        <w:t xml:space="preserve">Overall validity of the Developed </w:t>
      </w:r>
      <w:r w:rsidRPr="000A0B5B">
        <w:rPr>
          <w:rFonts w:ascii="Arial" w:hAnsi="Arial" w:cs="Arial"/>
        </w:rPr>
        <w:t>Supplemental TSAs.</w:t>
      </w:r>
    </w:p>
    <w:tbl>
      <w:tblPr>
        <w:tblpPr w:leftFromText="180" w:rightFromText="180" w:vertAnchor="text" w:tblpX="108" w:tblpY="184"/>
        <w:tblW w:w="8208" w:type="dxa"/>
        <w:tblLayout w:type="fixed"/>
        <w:tblLook w:val="0400" w:firstRow="0" w:lastRow="0" w:firstColumn="0" w:lastColumn="0" w:noHBand="0" w:noVBand="1"/>
      </w:tblPr>
      <w:tblGrid>
        <w:gridCol w:w="5100"/>
        <w:gridCol w:w="400"/>
        <w:gridCol w:w="1200"/>
        <w:gridCol w:w="1508"/>
      </w:tblGrid>
      <w:tr w:rsidR="000A0B5B" w:rsidRPr="000A0B5B" w14:paraId="414666B0" w14:textId="77777777" w:rsidTr="00B91BFF">
        <w:trPr>
          <w:trHeight w:val="576"/>
        </w:trPr>
        <w:tc>
          <w:tcPr>
            <w:tcW w:w="5100" w:type="dxa"/>
            <w:tcBorders>
              <w:top w:val="single" w:sz="4" w:space="0" w:color="auto"/>
              <w:bottom w:val="single" w:sz="4" w:space="0" w:color="auto"/>
            </w:tcBorders>
            <w:vAlign w:val="center"/>
          </w:tcPr>
          <w:p w14:paraId="613A0B61" w14:textId="77777777" w:rsidR="000A0B5B" w:rsidRPr="000A0B5B" w:rsidRDefault="000A0B5B" w:rsidP="00B91BFF">
            <w:pPr>
              <w:spacing w:line="259" w:lineRule="auto"/>
              <w:jc w:val="center"/>
              <w:rPr>
                <w:rFonts w:ascii="Arial" w:hAnsi="Arial" w:cs="Arial"/>
                <w:b/>
                <w:lang w:val="en-PH" w:eastAsia="en-PH"/>
              </w:rPr>
            </w:pPr>
            <w:r w:rsidRPr="000A0B5B">
              <w:rPr>
                <w:rFonts w:ascii="Arial" w:hAnsi="Arial" w:cs="Arial"/>
                <w:b/>
                <w:lang w:val="en-PH" w:eastAsia="en-PH"/>
              </w:rPr>
              <w:t>Criteria</w:t>
            </w:r>
          </w:p>
        </w:tc>
        <w:tc>
          <w:tcPr>
            <w:tcW w:w="400" w:type="dxa"/>
            <w:tcBorders>
              <w:top w:val="single" w:sz="4" w:space="0" w:color="auto"/>
              <w:bottom w:val="single" w:sz="4" w:space="0" w:color="auto"/>
            </w:tcBorders>
            <w:vAlign w:val="center"/>
          </w:tcPr>
          <w:p w14:paraId="0AD36C45" w14:textId="77777777" w:rsidR="000A0B5B" w:rsidRPr="000A0B5B" w:rsidRDefault="000A0B5B" w:rsidP="00B91BFF">
            <w:pPr>
              <w:spacing w:line="259" w:lineRule="auto"/>
              <w:jc w:val="center"/>
              <w:rPr>
                <w:rFonts w:ascii="Arial" w:hAnsi="Arial" w:cs="Arial"/>
                <w:lang w:val="en-PH" w:eastAsia="en-PH"/>
              </w:rPr>
            </w:pPr>
          </w:p>
        </w:tc>
        <w:tc>
          <w:tcPr>
            <w:tcW w:w="1200" w:type="dxa"/>
            <w:tcBorders>
              <w:top w:val="single" w:sz="4" w:space="0" w:color="auto"/>
              <w:bottom w:val="single" w:sz="4" w:space="0" w:color="auto"/>
            </w:tcBorders>
            <w:vAlign w:val="center"/>
          </w:tcPr>
          <w:p w14:paraId="6BED5959" w14:textId="77777777" w:rsidR="000A0B5B" w:rsidRPr="000A0B5B" w:rsidRDefault="000A0B5B" w:rsidP="00B91BFF">
            <w:pPr>
              <w:spacing w:line="259" w:lineRule="auto"/>
              <w:jc w:val="center"/>
              <w:rPr>
                <w:rFonts w:ascii="Arial" w:hAnsi="Arial" w:cs="Arial"/>
                <w:b/>
                <w:lang w:val="en-PH" w:eastAsia="en-PH"/>
              </w:rPr>
            </w:pPr>
            <w:r w:rsidRPr="000A0B5B">
              <w:rPr>
                <w:rFonts w:ascii="Arial" w:hAnsi="Arial" w:cs="Arial"/>
                <w:b/>
                <w:lang w:val="en-PH" w:eastAsia="en-PH"/>
              </w:rPr>
              <w:t>Mean</w:t>
            </w:r>
          </w:p>
          <w:p w14:paraId="0B8993B6" w14:textId="77777777" w:rsidR="000A0B5B" w:rsidRPr="000A0B5B" w:rsidRDefault="000A0B5B" w:rsidP="00B91BFF">
            <w:pPr>
              <w:spacing w:line="259" w:lineRule="auto"/>
              <w:jc w:val="center"/>
              <w:rPr>
                <w:rFonts w:ascii="Arial" w:hAnsi="Arial" w:cs="Arial"/>
                <w:b/>
                <w:lang w:val="en-PH" w:eastAsia="en-PH"/>
              </w:rPr>
            </w:pPr>
            <w:r w:rsidRPr="000A0B5B">
              <w:rPr>
                <w:rFonts w:ascii="Arial" w:hAnsi="Arial" w:cs="Arial"/>
                <w:b/>
                <w:lang w:val="en-PH" w:eastAsia="en-PH"/>
              </w:rPr>
              <w:t>Rating</w:t>
            </w:r>
          </w:p>
        </w:tc>
        <w:tc>
          <w:tcPr>
            <w:tcW w:w="1508" w:type="dxa"/>
            <w:tcBorders>
              <w:top w:val="single" w:sz="4" w:space="0" w:color="auto"/>
              <w:bottom w:val="single" w:sz="4" w:space="0" w:color="auto"/>
            </w:tcBorders>
            <w:vAlign w:val="center"/>
          </w:tcPr>
          <w:p w14:paraId="37F461A5" w14:textId="77777777" w:rsidR="000A0B5B" w:rsidRPr="000A0B5B" w:rsidRDefault="000A0B5B" w:rsidP="00B91BFF">
            <w:pPr>
              <w:spacing w:line="259" w:lineRule="auto"/>
              <w:jc w:val="center"/>
              <w:rPr>
                <w:rFonts w:ascii="Arial" w:hAnsi="Arial" w:cs="Arial"/>
                <w:b/>
                <w:lang w:val="en-PH" w:eastAsia="en-PH"/>
              </w:rPr>
            </w:pPr>
            <w:r w:rsidRPr="000A0B5B">
              <w:rPr>
                <w:rFonts w:ascii="Arial" w:hAnsi="Arial" w:cs="Arial"/>
                <w:b/>
                <w:lang w:val="en-PH" w:eastAsia="en-PH"/>
              </w:rPr>
              <w:t>Descriptive</w:t>
            </w:r>
          </w:p>
          <w:p w14:paraId="3552B715" w14:textId="77777777" w:rsidR="000A0B5B" w:rsidRPr="000A0B5B" w:rsidRDefault="000A0B5B" w:rsidP="00B91BFF">
            <w:pPr>
              <w:spacing w:line="259" w:lineRule="auto"/>
              <w:jc w:val="center"/>
              <w:rPr>
                <w:rFonts w:ascii="Arial" w:hAnsi="Arial" w:cs="Arial"/>
                <w:b/>
                <w:lang w:val="en-PH" w:eastAsia="en-PH"/>
              </w:rPr>
            </w:pPr>
            <w:r w:rsidRPr="000A0B5B">
              <w:rPr>
                <w:rFonts w:ascii="Arial" w:hAnsi="Arial" w:cs="Arial"/>
                <w:b/>
                <w:lang w:val="en-PH" w:eastAsia="en-PH"/>
              </w:rPr>
              <w:t>Interpretation</w:t>
            </w:r>
          </w:p>
        </w:tc>
      </w:tr>
      <w:tr w:rsidR="000A0B5B" w:rsidRPr="000A0B5B" w14:paraId="19A676CD" w14:textId="77777777" w:rsidTr="00B91BFF">
        <w:tc>
          <w:tcPr>
            <w:tcW w:w="5100" w:type="dxa"/>
            <w:tcBorders>
              <w:top w:val="single" w:sz="4" w:space="0" w:color="auto"/>
            </w:tcBorders>
          </w:tcPr>
          <w:p w14:paraId="44DE4168" w14:textId="77777777" w:rsidR="000A0B5B" w:rsidRPr="000A0B5B" w:rsidRDefault="000A0B5B" w:rsidP="00B91BFF">
            <w:pPr>
              <w:spacing w:line="259" w:lineRule="auto"/>
              <w:rPr>
                <w:rFonts w:ascii="Arial" w:hAnsi="Arial" w:cs="Arial"/>
                <w:b/>
                <w:lang w:val="en-PH" w:eastAsia="en-PH"/>
              </w:rPr>
            </w:pPr>
            <w:r w:rsidRPr="000A0B5B">
              <w:rPr>
                <w:rFonts w:ascii="Arial" w:hAnsi="Arial" w:cs="Arial"/>
                <w:b/>
                <w:lang w:val="en-PH" w:eastAsia="en-PH"/>
              </w:rPr>
              <w:t>A. Objectives</w:t>
            </w:r>
          </w:p>
        </w:tc>
        <w:tc>
          <w:tcPr>
            <w:tcW w:w="400" w:type="dxa"/>
            <w:tcBorders>
              <w:top w:val="single" w:sz="4" w:space="0" w:color="auto"/>
            </w:tcBorders>
          </w:tcPr>
          <w:p w14:paraId="1D8019F6" w14:textId="77777777" w:rsidR="000A0B5B" w:rsidRPr="000A0B5B" w:rsidRDefault="000A0B5B" w:rsidP="00B91BFF">
            <w:pPr>
              <w:spacing w:line="259" w:lineRule="auto"/>
              <w:rPr>
                <w:rFonts w:ascii="Arial" w:hAnsi="Arial" w:cs="Arial"/>
                <w:lang w:val="en-PH" w:eastAsia="en-PH"/>
              </w:rPr>
            </w:pPr>
          </w:p>
        </w:tc>
        <w:tc>
          <w:tcPr>
            <w:tcW w:w="1200" w:type="dxa"/>
            <w:tcBorders>
              <w:top w:val="single" w:sz="4" w:space="0" w:color="auto"/>
            </w:tcBorders>
          </w:tcPr>
          <w:p w14:paraId="5670AA6A" w14:textId="77777777" w:rsidR="000A0B5B" w:rsidRPr="000A0B5B" w:rsidRDefault="000A0B5B" w:rsidP="00B91BFF">
            <w:pPr>
              <w:spacing w:line="259" w:lineRule="auto"/>
              <w:jc w:val="center"/>
              <w:rPr>
                <w:rFonts w:ascii="Arial" w:hAnsi="Arial" w:cs="Arial"/>
                <w:lang w:val="en-PH" w:eastAsia="en-PH"/>
              </w:rPr>
            </w:pPr>
            <w:r w:rsidRPr="000A0B5B">
              <w:rPr>
                <w:rFonts w:ascii="Arial" w:hAnsi="Arial" w:cs="Arial"/>
                <w:lang w:val="en-PH" w:eastAsia="en-PH"/>
              </w:rPr>
              <w:t>3.95</w:t>
            </w:r>
          </w:p>
        </w:tc>
        <w:tc>
          <w:tcPr>
            <w:tcW w:w="1508" w:type="dxa"/>
            <w:tcBorders>
              <w:top w:val="single" w:sz="4" w:space="0" w:color="auto"/>
            </w:tcBorders>
          </w:tcPr>
          <w:p w14:paraId="3B467941" w14:textId="77777777" w:rsidR="000A0B5B" w:rsidRPr="000A0B5B" w:rsidRDefault="000A0B5B" w:rsidP="00B91BFF">
            <w:pPr>
              <w:spacing w:line="259" w:lineRule="auto"/>
              <w:jc w:val="center"/>
              <w:rPr>
                <w:rFonts w:ascii="Arial" w:hAnsi="Arial" w:cs="Arial"/>
                <w:lang w:val="en-PH" w:eastAsia="en-PH"/>
              </w:rPr>
            </w:pPr>
            <w:r w:rsidRPr="000A0B5B">
              <w:rPr>
                <w:rFonts w:ascii="Arial" w:hAnsi="Arial" w:cs="Arial"/>
                <w:lang w:val="en-PH" w:eastAsia="en-PH"/>
              </w:rPr>
              <w:t>HV</w:t>
            </w:r>
          </w:p>
        </w:tc>
      </w:tr>
      <w:tr w:rsidR="000A0B5B" w:rsidRPr="000A0B5B" w14:paraId="1B17B2D3" w14:textId="77777777" w:rsidTr="00B91BFF">
        <w:tc>
          <w:tcPr>
            <w:tcW w:w="5100" w:type="dxa"/>
          </w:tcPr>
          <w:p w14:paraId="22285531" w14:textId="4E39E7AD" w:rsidR="000A0B5B" w:rsidRPr="000A0B5B" w:rsidRDefault="000A0B5B" w:rsidP="00B91BFF">
            <w:pPr>
              <w:spacing w:line="259" w:lineRule="auto"/>
              <w:rPr>
                <w:rFonts w:ascii="Arial" w:hAnsi="Arial" w:cs="Arial"/>
                <w:b/>
                <w:lang w:val="en-PH" w:eastAsia="en-PH"/>
              </w:rPr>
            </w:pPr>
            <w:r w:rsidRPr="000A0B5B">
              <w:rPr>
                <w:rFonts w:ascii="Arial" w:hAnsi="Arial" w:cs="Arial"/>
                <w:b/>
                <w:lang w:val="en-PH" w:eastAsia="en-PH"/>
              </w:rPr>
              <w:t>B. Content</w:t>
            </w:r>
            <w:r w:rsidR="00F922EF">
              <w:rPr>
                <w:rFonts w:ascii="Arial" w:hAnsi="Arial" w:cs="Arial"/>
                <w:noProof/>
              </w:rPr>
              <w:pict w14:anchorId="37433A77">
                <v:rect id="Rectangle 25" o:spid="_x0000_s1034" style="position:absolute;margin-left:301pt;margin-top:723pt;width:31.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" filled="f" stroked="f">
                  <v:textbox style="mso-next-textbox:#Rectangle 25" inset="2.53958mm,1.2694mm,2.53958mm,1.2694mm">
                    <w:txbxContent>
                      <w:p w14:paraId="4F3F5CE4" w14:textId="77777777" w:rsidR="000A0B5B" w:rsidRDefault="000A0B5B" w:rsidP="000A0B5B">
                        <w:pPr>
                          <w:spacing w:line="258" w:lineRule="auto"/>
                          <w:jc w:val="center"/>
                          <w:textDirection w:val="btLr"/>
                        </w:pPr>
                        <w:proofErr w:type="spellStart"/>
                        <w:r>
                          <w:rPr>
                            <w:rFonts w:ascii="Times New Roman" w:hAnsi="Times New Roman"/>
                            <w:color w:val="000000"/>
                            <w:sz w:val="24"/>
                          </w:rPr>
                          <w:t>i</w:t>
                        </w:r>
                        <w:proofErr w:type="spellEnd"/>
                      </w:p>
                    </w:txbxContent>
                  </v:textbox>
                </v:rect>
              </w:pict>
            </w:r>
          </w:p>
        </w:tc>
        <w:tc>
          <w:tcPr>
            <w:tcW w:w="400" w:type="dxa"/>
          </w:tcPr>
          <w:p w14:paraId="0058ED8E" w14:textId="77777777" w:rsidR="000A0B5B" w:rsidRPr="000A0B5B" w:rsidRDefault="000A0B5B" w:rsidP="00B91BFF">
            <w:pPr>
              <w:spacing w:line="259" w:lineRule="auto"/>
              <w:rPr>
                <w:rFonts w:ascii="Arial" w:hAnsi="Arial" w:cs="Arial"/>
                <w:lang w:val="en-PH" w:eastAsia="en-PH"/>
              </w:rPr>
            </w:pPr>
          </w:p>
        </w:tc>
        <w:tc>
          <w:tcPr>
            <w:tcW w:w="1200" w:type="dxa"/>
          </w:tcPr>
          <w:p w14:paraId="6E9E0F44" w14:textId="77777777" w:rsidR="000A0B5B" w:rsidRPr="000A0B5B" w:rsidRDefault="000A0B5B" w:rsidP="00B91BFF">
            <w:pPr>
              <w:spacing w:line="259" w:lineRule="auto"/>
              <w:jc w:val="center"/>
              <w:rPr>
                <w:rFonts w:ascii="Arial" w:hAnsi="Arial" w:cs="Arial"/>
                <w:lang w:val="en-PH" w:eastAsia="en-PH"/>
              </w:rPr>
            </w:pPr>
            <w:r w:rsidRPr="000A0B5B">
              <w:rPr>
                <w:rFonts w:ascii="Arial" w:hAnsi="Arial" w:cs="Arial"/>
                <w:lang w:val="en-PH" w:eastAsia="en-PH"/>
              </w:rPr>
              <w:t>3.94</w:t>
            </w:r>
          </w:p>
        </w:tc>
        <w:tc>
          <w:tcPr>
            <w:tcW w:w="1508" w:type="dxa"/>
          </w:tcPr>
          <w:p w14:paraId="40BC83C3" w14:textId="77777777" w:rsidR="000A0B5B" w:rsidRPr="000A0B5B" w:rsidRDefault="000A0B5B" w:rsidP="00B91BFF">
            <w:pPr>
              <w:spacing w:line="259" w:lineRule="auto"/>
              <w:jc w:val="center"/>
              <w:rPr>
                <w:rFonts w:ascii="Arial" w:hAnsi="Arial" w:cs="Arial"/>
                <w:lang w:val="en-PH" w:eastAsia="en-PH"/>
              </w:rPr>
            </w:pPr>
            <w:r w:rsidRPr="000A0B5B">
              <w:rPr>
                <w:rFonts w:ascii="Arial" w:hAnsi="Arial" w:cs="Arial"/>
                <w:lang w:val="en-PH" w:eastAsia="en-PH"/>
              </w:rPr>
              <w:t>HV</w:t>
            </w:r>
          </w:p>
        </w:tc>
      </w:tr>
      <w:tr w:rsidR="000A0B5B" w:rsidRPr="000A0B5B" w14:paraId="44261FB8" w14:textId="77777777" w:rsidTr="00B91BFF">
        <w:tc>
          <w:tcPr>
            <w:tcW w:w="5100" w:type="dxa"/>
          </w:tcPr>
          <w:p w14:paraId="7733FA1A" w14:textId="77777777" w:rsidR="000A0B5B" w:rsidRPr="000A0B5B" w:rsidRDefault="000A0B5B" w:rsidP="00B91BFF">
            <w:pPr>
              <w:spacing w:line="259" w:lineRule="auto"/>
              <w:rPr>
                <w:rFonts w:ascii="Arial" w:hAnsi="Arial" w:cs="Arial"/>
                <w:b/>
                <w:lang w:val="en-PH" w:eastAsia="en-PH"/>
              </w:rPr>
            </w:pPr>
            <w:r w:rsidRPr="000A0B5B">
              <w:rPr>
                <w:rFonts w:ascii="Arial" w:hAnsi="Arial" w:cs="Arial"/>
                <w:b/>
                <w:lang w:val="en-PH" w:eastAsia="en-PH"/>
              </w:rPr>
              <w:t>C. Instructional Qualities</w:t>
            </w:r>
          </w:p>
        </w:tc>
        <w:tc>
          <w:tcPr>
            <w:tcW w:w="400" w:type="dxa"/>
          </w:tcPr>
          <w:p w14:paraId="200EB327" w14:textId="77777777" w:rsidR="000A0B5B" w:rsidRPr="000A0B5B" w:rsidRDefault="000A0B5B" w:rsidP="00B91BFF">
            <w:pPr>
              <w:spacing w:line="259" w:lineRule="auto"/>
              <w:rPr>
                <w:rFonts w:ascii="Arial" w:hAnsi="Arial" w:cs="Arial"/>
                <w:lang w:val="en-PH" w:eastAsia="en-PH"/>
              </w:rPr>
            </w:pPr>
          </w:p>
        </w:tc>
        <w:tc>
          <w:tcPr>
            <w:tcW w:w="1200" w:type="dxa"/>
          </w:tcPr>
          <w:p w14:paraId="6EFBB4CF" w14:textId="77777777" w:rsidR="000A0B5B" w:rsidRPr="000A0B5B" w:rsidRDefault="000A0B5B" w:rsidP="00B91BFF">
            <w:pPr>
              <w:spacing w:line="259" w:lineRule="auto"/>
              <w:jc w:val="center"/>
              <w:rPr>
                <w:rFonts w:ascii="Arial" w:hAnsi="Arial" w:cs="Arial"/>
                <w:lang w:val="en-PH" w:eastAsia="en-PH"/>
              </w:rPr>
            </w:pPr>
            <w:r w:rsidRPr="000A0B5B">
              <w:rPr>
                <w:rFonts w:ascii="Arial" w:hAnsi="Arial" w:cs="Arial"/>
                <w:lang w:val="en-PH" w:eastAsia="en-PH"/>
              </w:rPr>
              <w:t>3.97</w:t>
            </w:r>
          </w:p>
        </w:tc>
        <w:tc>
          <w:tcPr>
            <w:tcW w:w="1508" w:type="dxa"/>
          </w:tcPr>
          <w:p w14:paraId="49545AA4" w14:textId="77777777" w:rsidR="000A0B5B" w:rsidRPr="000A0B5B" w:rsidRDefault="000A0B5B" w:rsidP="00B91BFF">
            <w:pPr>
              <w:spacing w:line="259" w:lineRule="auto"/>
              <w:jc w:val="center"/>
              <w:rPr>
                <w:rFonts w:ascii="Arial" w:hAnsi="Arial" w:cs="Arial"/>
                <w:lang w:val="en-PH" w:eastAsia="en-PH"/>
              </w:rPr>
            </w:pPr>
            <w:r w:rsidRPr="000A0B5B">
              <w:rPr>
                <w:rFonts w:ascii="Arial" w:hAnsi="Arial" w:cs="Arial"/>
                <w:lang w:val="en-PH" w:eastAsia="en-PH"/>
              </w:rPr>
              <w:t>HV</w:t>
            </w:r>
          </w:p>
        </w:tc>
      </w:tr>
      <w:tr w:rsidR="000A0B5B" w:rsidRPr="000A0B5B" w14:paraId="1B0CAAB1" w14:textId="77777777" w:rsidTr="00B91BFF">
        <w:trPr>
          <w:trHeight w:val="468"/>
        </w:trPr>
        <w:tc>
          <w:tcPr>
            <w:tcW w:w="5100" w:type="dxa"/>
            <w:tcBorders>
              <w:bottom w:val="single" w:sz="4" w:space="0" w:color="auto"/>
            </w:tcBorders>
            <w:vAlign w:val="center"/>
          </w:tcPr>
          <w:p w14:paraId="059B9D08" w14:textId="77777777" w:rsidR="000A0B5B" w:rsidRPr="000A0B5B" w:rsidRDefault="000A0B5B" w:rsidP="00B91BFF">
            <w:pPr>
              <w:spacing w:line="259" w:lineRule="auto"/>
              <w:jc w:val="center"/>
              <w:rPr>
                <w:rFonts w:ascii="Arial" w:hAnsi="Arial" w:cs="Arial"/>
                <w:b/>
                <w:lang w:val="en-PH" w:eastAsia="en-PH"/>
              </w:rPr>
            </w:pPr>
            <w:r w:rsidRPr="000A0B5B">
              <w:rPr>
                <w:rFonts w:ascii="Arial" w:hAnsi="Arial" w:cs="Arial"/>
                <w:b/>
                <w:lang w:val="en-PH" w:eastAsia="en-PH"/>
              </w:rPr>
              <w:t>Over-all Mean</w:t>
            </w:r>
          </w:p>
        </w:tc>
        <w:tc>
          <w:tcPr>
            <w:tcW w:w="400" w:type="dxa"/>
            <w:tcBorders>
              <w:bottom w:val="single" w:sz="4" w:space="0" w:color="auto"/>
            </w:tcBorders>
            <w:vAlign w:val="center"/>
          </w:tcPr>
          <w:p w14:paraId="3DE3DE73" w14:textId="77777777" w:rsidR="000A0B5B" w:rsidRPr="000A0B5B" w:rsidRDefault="000A0B5B" w:rsidP="00B91BFF">
            <w:pPr>
              <w:spacing w:line="259" w:lineRule="auto"/>
              <w:jc w:val="center"/>
              <w:rPr>
                <w:rFonts w:ascii="Arial" w:hAnsi="Arial" w:cs="Arial"/>
                <w:lang w:val="en-PH" w:eastAsia="en-PH"/>
              </w:rPr>
            </w:pPr>
          </w:p>
        </w:tc>
        <w:tc>
          <w:tcPr>
            <w:tcW w:w="1200" w:type="dxa"/>
            <w:tcBorders>
              <w:bottom w:val="single" w:sz="4" w:space="0" w:color="auto"/>
            </w:tcBorders>
            <w:vAlign w:val="center"/>
          </w:tcPr>
          <w:p w14:paraId="69D9B180" w14:textId="77777777" w:rsidR="000A0B5B" w:rsidRPr="000A0B5B" w:rsidRDefault="000A0B5B" w:rsidP="00B91BFF">
            <w:pPr>
              <w:spacing w:line="259" w:lineRule="auto"/>
              <w:jc w:val="center"/>
              <w:rPr>
                <w:rFonts w:ascii="Arial" w:hAnsi="Arial" w:cs="Arial"/>
                <w:lang w:val="en-PH" w:eastAsia="en-PH"/>
              </w:rPr>
            </w:pPr>
            <w:r w:rsidRPr="000A0B5B">
              <w:rPr>
                <w:rFonts w:ascii="Arial" w:hAnsi="Arial" w:cs="Arial"/>
                <w:lang w:val="en-PH" w:eastAsia="en-PH"/>
              </w:rPr>
              <w:t>3.95</w:t>
            </w:r>
          </w:p>
        </w:tc>
        <w:tc>
          <w:tcPr>
            <w:tcW w:w="1508" w:type="dxa"/>
            <w:tcBorders>
              <w:bottom w:val="single" w:sz="4" w:space="0" w:color="auto"/>
            </w:tcBorders>
            <w:vAlign w:val="center"/>
          </w:tcPr>
          <w:p w14:paraId="5F7B5F87" w14:textId="77777777" w:rsidR="000A0B5B" w:rsidRPr="000A0B5B" w:rsidRDefault="000A0B5B" w:rsidP="00B91BFF">
            <w:pPr>
              <w:spacing w:line="259" w:lineRule="auto"/>
              <w:jc w:val="center"/>
              <w:rPr>
                <w:rFonts w:ascii="Arial" w:hAnsi="Arial" w:cs="Arial"/>
                <w:lang w:val="en-PH" w:eastAsia="en-PH"/>
              </w:rPr>
            </w:pPr>
            <w:r w:rsidRPr="000A0B5B">
              <w:rPr>
                <w:rFonts w:ascii="Arial" w:hAnsi="Arial" w:cs="Arial"/>
                <w:lang w:val="en-PH" w:eastAsia="en-PH"/>
              </w:rPr>
              <w:t>HV</w:t>
            </w:r>
          </w:p>
        </w:tc>
      </w:tr>
    </w:tbl>
    <w:p w14:paraId="08228A9D" w14:textId="77777777" w:rsidR="000A0B5B" w:rsidRPr="0021314C" w:rsidRDefault="000A0B5B" w:rsidP="000A0B5B">
      <w:pPr>
        <w:pBdr>
          <w:top w:val="nil"/>
          <w:left w:val="nil"/>
          <w:bottom w:val="nil"/>
          <w:right w:val="nil"/>
          <w:between w:val="nil"/>
        </w:pBdr>
        <w:rPr>
          <w:rFonts w:ascii="Arial" w:hAnsi="Arial" w:cs="Arial"/>
          <w:color w:val="000000"/>
          <w:lang w:val="en-PH" w:eastAsia="en-PH"/>
        </w:rPr>
      </w:pPr>
      <w:r w:rsidRPr="0021314C">
        <w:rPr>
          <w:rFonts w:ascii="Arial" w:hAnsi="Arial" w:cs="Arial"/>
          <w:b/>
          <w:color w:val="000000"/>
          <w:lang w:val="en-PH" w:eastAsia="en-PH"/>
        </w:rPr>
        <w:t>Legend:</w:t>
      </w:r>
      <w:r w:rsidRPr="0021314C">
        <w:rPr>
          <w:rFonts w:ascii="Arial" w:hAnsi="Arial" w:cs="Arial"/>
          <w:color w:val="000000"/>
          <w:lang w:val="en-PH" w:eastAsia="en-PH"/>
        </w:rPr>
        <w:tab/>
      </w:r>
      <w:r w:rsidRPr="0021314C">
        <w:rPr>
          <w:rFonts w:ascii="Arial" w:hAnsi="Arial" w:cs="Arial"/>
          <w:b/>
          <w:color w:val="000000"/>
          <w:lang w:val="en-PH" w:eastAsia="en-PH"/>
        </w:rPr>
        <w:t>Range of Means</w:t>
      </w:r>
      <w:r w:rsidRPr="0021314C">
        <w:rPr>
          <w:rFonts w:ascii="Arial" w:hAnsi="Arial" w:cs="Arial"/>
          <w:b/>
          <w:color w:val="000000"/>
          <w:lang w:val="en-PH" w:eastAsia="en-PH"/>
        </w:rPr>
        <w:tab/>
        <w:t>Descriptive Interpretation (DI)</w:t>
      </w:r>
    </w:p>
    <w:p w14:paraId="302C5864" w14:textId="77777777" w:rsidR="000A0B5B" w:rsidRPr="0021314C" w:rsidRDefault="000A0B5B" w:rsidP="000A0B5B">
      <w:pPr>
        <w:pBdr>
          <w:top w:val="nil"/>
          <w:left w:val="nil"/>
          <w:bottom w:val="nil"/>
          <w:right w:val="nil"/>
          <w:between w:val="nil"/>
        </w:pBdr>
        <w:rPr>
          <w:rFonts w:ascii="Arial" w:hAnsi="Arial" w:cs="Arial"/>
          <w:color w:val="000000"/>
          <w:lang w:val="en-PH" w:eastAsia="en-PH"/>
        </w:rPr>
      </w:pPr>
      <w:r w:rsidRPr="0021314C">
        <w:rPr>
          <w:rFonts w:ascii="Arial" w:hAnsi="Arial" w:cs="Arial"/>
          <w:color w:val="000000"/>
          <w:lang w:val="en-PH" w:eastAsia="en-PH"/>
        </w:rPr>
        <w:tab/>
      </w:r>
      <w:r w:rsidRPr="0021314C">
        <w:rPr>
          <w:rFonts w:ascii="Arial" w:hAnsi="Arial" w:cs="Arial"/>
          <w:color w:val="000000"/>
          <w:lang w:val="en-PH" w:eastAsia="en-PH"/>
        </w:rPr>
        <w:tab/>
        <w:t>3.41 – 4.00</w:t>
      </w:r>
      <w:r w:rsidRPr="0021314C">
        <w:rPr>
          <w:rFonts w:ascii="Arial" w:hAnsi="Arial" w:cs="Arial"/>
          <w:color w:val="000000"/>
          <w:lang w:val="en-PH" w:eastAsia="en-PH"/>
        </w:rPr>
        <w:tab/>
      </w:r>
      <w:r w:rsidRPr="0021314C">
        <w:rPr>
          <w:rFonts w:ascii="Arial" w:hAnsi="Arial" w:cs="Arial"/>
          <w:color w:val="000000"/>
          <w:lang w:val="en-PH" w:eastAsia="en-PH"/>
        </w:rPr>
        <w:tab/>
        <w:t>Highly Valid (HV)</w:t>
      </w:r>
    </w:p>
    <w:p w14:paraId="3047C660" w14:textId="77777777" w:rsidR="000A0B5B" w:rsidRPr="0021314C" w:rsidRDefault="000A0B5B" w:rsidP="000A0B5B">
      <w:pPr>
        <w:pBdr>
          <w:top w:val="nil"/>
          <w:left w:val="nil"/>
          <w:bottom w:val="nil"/>
          <w:right w:val="nil"/>
          <w:between w:val="nil"/>
        </w:pBdr>
        <w:rPr>
          <w:rFonts w:ascii="Arial" w:hAnsi="Arial" w:cs="Arial"/>
          <w:color w:val="000000"/>
          <w:lang w:val="en-PH" w:eastAsia="en-PH"/>
        </w:rPr>
      </w:pPr>
      <w:r w:rsidRPr="0021314C">
        <w:rPr>
          <w:rFonts w:ascii="Arial" w:hAnsi="Arial" w:cs="Arial"/>
          <w:color w:val="000000"/>
          <w:lang w:val="en-PH" w:eastAsia="en-PH"/>
        </w:rPr>
        <w:tab/>
      </w:r>
      <w:r w:rsidRPr="0021314C">
        <w:rPr>
          <w:rFonts w:ascii="Arial" w:hAnsi="Arial" w:cs="Arial"/>
          <w:color w:val="000000"/>
          <w:lang w:val="en-PH" w:eastAsia="en-PH"/>
        </w:rPr>
        <w:tab/>
        <w:t>2.61 – 3.40</w:t>
      </w:r>
      <w:r w:rsidRPr="0021314C">
        <w:rPr>
          <w:rFonts w:ascii="Arial" w:hAnsi="Arial" w:cs="Arial"/>
          <w:color w:val="000000"/>
          <w:lang w:val="en-PH" w:eastAsia="en-PH"/>
        </w:rPr>
        <w:tab/>
      </w:r>
      <w:r w:rsidRPr="0021314C">
        <w:rPr>
          <w:rFonts w:ascii="Arial" w:hAnsi="Arial" w:cs="Arial"/>
          <w:color w:val="000000"/>
          <w:lang w:val="en-PH" w:eastAsia="en-PH"/>
        </w:rPr>
        <w:tab/>
        <w:t>Moderately Valid (MV)</w:t>
      </w:r>
    </w:p>
    <w:p w14:paraId="4C9226BE" w14:textId="77777777" w:rsidR="000A0B5B" w:rsidRPr="0021314C" w:rsidRDefault="000A0B5B" w:rsidP="000A0B5B">
      <w:pPr>
        <w:pBdr>
          <w:top w:val="nil"/>
          <w:left w:val="nil"/>
          <w:bottom w:val="nil"/>
          <w:right w:val="nil"/>
          <w:between w:val="nil"/>
        </w:pBdr>
        <w:rPr>
          <w:rFonts w:ascii="Arial" w:hAnsi="Arial" w:cs="Arial"/>
          <w:color w:val="000000"/>
          <w:lang w:val="en-PH" w:eastAsia="en-PH"/>
        </w:rPr>
      </w:pPr>
      <w:r w:rsidRPr="0021314C">
        <w:rPr>
          <w:rFonts w:ascii="Arial" w:hAnsi="Arial" w:cs="Arial"/>
          <w:color w:val="000000"/>
          <w:lang w:val="en-PH" w:eastAsia="en-PH"/>
        </w:rPr>
        <w:tab/>
      </w:r>
      <w:r w:rsidRPr="0021314C">
        <w:rPr>
          <w:rFonts w:ascii="Arial" w:hAnsi="Arial" w:cs="Arial"/>
          <w:color w:val="000000"/>
          <w:lang w:val="en-PH" w:eastAsia="en-PH"/>
        </w:rPr>
        <w:tab/>
        <w:t>1.81 – 2.60</w:t>
      </w:r>
      <w:r w:rsidRPr="0021314C">
        <w:rPr>
          <w:rFonts w:ascii="Arial" w:hAnsi="Arial" w:cs="Arial"/>
          <w:color w:val="000000"/>
          <w:lang w:val="en-PH" w:eastAsia="en-PH"/>
        </w:rPr>
        <w:tab/>
      </w:r>
      <w:r w:rsidRPr="0021314C">
        <w:rPr>
          <w:rFonts w:ascii="Arial" w:hAnsi="Arial" w:cs="Arial"/>
          <w:color w:val="000000"/>
          <w:lang w:val="en-PH" w:eastAsia="en-PH"/>
        </w:rPr>
        <w:tab/>
        <w:t>Slightly Valid (SV)</w:t>
      </w:r>
    </w:p>
    <w:p w14:paraId="15F91432" w14:textId="7C496D9B" w:rsidR="000A0B5B" w:rsidRPr="000A0B5B" w:rsidRDefault="000A0B5B" w:rsidP="000A0B5B">
      <w:pPr>
        <w:spacing w:after="160" w:line="360" w:lineRule="auto"/>
        <w:jc w:val="both"/>
        <w:rPr>
          <w:rFonts w:ascii="Arial" w:hAnsi="Arial" w:cs="Arial"/>
          <w:lang w:val="en-PH" w:eastAsia="en-PH"/>
        </w:rPr>
      </w:pPr>
      <w:r w:rsidRPr="0021314C">
        <w:rPr>
          <w:rFonts w:ascii="Arial" w:hAnsi="Arial" w:cs="Arial"/>
          <w:lang w:val="en-PH" w:eastAsia="en-PH"/>
        </w:rPr>
        <w:tab/>
      </w:r>
      <w:r w:rsidRPr="0021314C">
        <w:rPr>
          <w:rFonts w:ascii="Arial" w:hAnsi="Arial" w:cs="Arial"/>
          <w:lang w:val="en-PH" w:eastAsia="en-PH"/>
        </w:rPr>
        <w:tab/>
        <w:t>1.00 – 1.80</w:t>
      </w:r>
      <w:r w:rsidRPr="0021314C">
        <w:rPr>
          <w:rFonts w:ascii="Arial" w:hAnsi="Arial" w:cs="Arial"/>
          <w:lang w:val="en-PH" w:eastAsia="en-PH"/>
        </w:rPr>
        <w:tab/>
      </w:r>
      <w:r w:rsidRPr="0021314C">
        <w:rPr>
          <w:rFonts w:ascii="Arial" w:hAnsi="Arial" w:cs="Arial"/>
          <w:lang w:val="en-PH" w:eastAsia="en-PH"/>
        </w:rPr>
        <w:tab/>
        <w:t>Not Valid (NV)</w:t>
      </w:r>
    </w:p>
    <w:p w14:paraId="2246BD11" w14:textId="77777777" w:rsidR="000A0B5B" w:rsidRPr="000A0B5B" w:rsidRDefault="000A0B5B" w:rsidP="000A0B5B">
      <w:pPr>
        <w:pStyle w:val="Body"/>
        <w:rPr>
          <w:rFonts w:ascii="Arial" w:hAnsi="Arial" w:cs="Arial"/>
          <w:lang w:val="en-PH"/>
        </w:rPr>
      </w:pPr>
      <w:r w:rsidRPr="000A0B5B">
        <w:rPr>
          <w:rFonts w:ascii="Arial" w:hAnsi="Arial" w:cs="Arial"/>
          <w:lang w:val="en-PH"/>
        </w:rPr>
        <w:t xml:space="preserve">Overall, the results indicate that the developed TSAs possess the essential qualities of an acceptable and effective curriculum support material for </w:t>
      </w:r>
      <w:proofErr w:type="spellStart"/>
      <w:r w:rsidRPr="000A0B5B">
        <w:rPr>
          <w:rFonts w:ascii="Arial" w:hAnsi="Arial" w:cs="Arial"/>
          <w:lang w:val="en-PH"/>
        </w:rPr>
        <w:t>Araling</w:t>
      </w:r>
      <w:proofErr w:type="spellEnd"/>
      <w:r w:rsidRPr="000A0B5B">
        <w:rPr>
          <w:rFonts w:ascii="Arial" w:hAnsi="Arial" w:cs="Arial"/>
          <w:lang w:val="en-PH"/>
        </w:rPr>
        <w:t xml:space="preserve"> </w:t>
      </w:r>
      <w:proofErr w:type="spellStart"/>
      <w:r w:rsidRPr="000A0B5B">
        <w:rPr>
          <w:rFonts w:ascii="Arial" w:hAnsi="Arial" w:cs="Arial"/>
          <w:lang w:val="en-PH"/>
        </w:rPr>
        <w:t>Panlipunan</w:t>
      </w:r>
      <w:proofErr w:type="spellEnd"/>
      <w:r w:rsidRPr="000A0B5B">
        <w:rPr>
          <w:rFonts w:ascii="Arial" w:hAnsi="Arial" w:cs="Arial"/>
          <w:lang w:val="en-PH"/>
        </w:rPr>
        <w:t xml:space="preserve"> 9. The consistently high ratings across the three criteria affirm the soundness of the objectives, the relevance and appropriateness of the content, and the effectiveness of the instructional qualities. In addition, the validators provided significant comments, suggestions, and recommendations to further refine and enhance the strategic intervention materials.</w:t>
      </w:r>
    </w:p>
    <w:p w14:paraId="75D4E38E" w14:textId="366B0882" w:rsidR="005F3192" w:rsidRDefault="000A0B5B" w:rsidP="0043648C">
      <w:pPr>
        <w:pStyle w:val="Body"/>
        <w:rPr>
          <w:rFonts w:ascii="Arial" w:hAnsi="Arial" w:cs="Arial"/>
        </w:rPr>
      </w:pPr>
      <w:r w:rsidRPr="000A0B5B">
        <w:rPr>
          <w:rFonts w:ascii="Arial" w:hAnsi="Arial" w:cs="Arial"/>
        </w:rPr>
        <w:t>“Good content and organized. The author uses graphics that catches the attention of the reader.”</w:t>
      </w:r>
      <w:r>
        <w:rPr>
          <w:rFonts w:ascii="Arial" w:hAnsi="Arial" w:cs="Arial"/>
        </w:rPr>
        <w:t xml:space="preserve"> – Evaluator A</w:t>
      </w:r>
    </w:p>
    <w:p w14:paraId="7FDFD443" w14:textId="643D7BD5" w:rsidR="000A0B5B" w:rsidRDefault="000A0B5B" w:rsidP="0043648C">
      <w:pPr>
        <w:pStyle w:val="Body"/>
        <w:rPr>
          <w:rFonts w:ascii="Arial" w:hAnsi="Arial" w:cs="Arial"/>
        </w:rPr>
      </w:pPr>
      <w:r w:rsidRPr="000A0B5B">
        <w:rPr>
          <w:rFonts w:ascii="Arial" w:hAnsi="Arial" w:cs="Arial"/>
        </w:rPr>
        <w:t xml:space="preserve">“The Supplemental Transversal Skills Activities (TSAs) for </w:t>
      </w:r>
      <w:proofErr w:type="spellStart"/>
      <w:r w:rsidRPr="000A0B5B">
        <w:rPr>
          <w:rFonts w:ascii="Arial" w:hAnsi="Arial" w:cs="Arial"/>
        </w:rPr>
        <w:t>Araling</w:t>
      </w:r>
      <w:proofErr w:type="spellEnd"/>
      <w:r w:rsidRPr="000A0B5B">
        <w:rPr>
          <w:rFonts w:ascii="Arial" w:hAnsi="Arial" w:cs="Arial"/>
        </w:rPr>
        <w:t xml:space="preserve"> </w:t>
      </w:r>
      <w:proofErr w:type="spellStart"/>
      <w:r w:rsidRPr="000A0B5B">
        <w:rPr>
          <w:rFonts w:ascii="Arial" w:hAnsi="Arial" w:cs="Arial"/>
        </w:rPr>
        <w:t>Panlipunan</w:t>
      </w:r>
      <w:proofErr w:type="spellEnd"/>
      <w:r w:rsidRPr="000A0B5B">
        <w:rPr>
          <w:rFonts w:ascii="Arial" w:hAnsi="Arial" w:cs="Arial"/>
        </w:rPr>
        <w:t xml:space="preserve"> 9 is relevant to the intended learning outcomes and it focuses on the knowledge, skills, and abilities appropriate to the grade level.”</w:t>
      </w:r>
      <w:r>
        <w:rPr>
          <w:rFonts w:ascii="Arial" w:hAnsi="Arial" w:cs="Arial"/>
        </w:rPr>
        <w:t xml:space="preserve"> – Evaluator 3.</w:t>
      </w:r>
    </w:p>
    <w:p w14:paraId="0FB85D49" w14:textId="77777777" w:rsidR="006F7FB3" w:rsidRPr="00FB3A86" w:rsidRDefault="006F7FB3" w:rsidP="00441B6F">
      <w:pPr>
        <w:pStyle w:val="Body"/>
        <w:spacing w:after="0"/>
        <w:rPr>
          <w:rFonts w:ascii="Arial" w:hAnsi="Arial" w:cs="Arial"/>
        </w:rPr>
      </w:pPr>
    </w:p>
    <w:p w14:paraId="391733F1"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A307CD1" w14:textId="77777777" w:rsidR="00790ADA" w:rsidRPr="00FB3A86" w:rsidRDefault="00790ADA" w:rsidP="00441B6F">
      <w:pPr>
        <w:pStyle w:val="ConcHead"/>
        <w:spacing w:after="0"/>
        <w:jc w:val="both"/>
        <w:rPr>
          <w:rFonts w:ascii="Arial" w:hAnsi="Arial" w:cs="Arial"/>
        </w:rPr>
      </w:pPr>
    </w:p>
    <w:p w14:paraId="678B274E" w14:textId="6A2367CE" w:rsidR="000A0B5B" w:rsidRPr="000A0B5B" w:rsidRDefault="000A0B5B" w:rsidP="000A0B5B">
      <w:pPr>
        <w:pStyle w:val="Body"/>
        <w:rPr>
          <w:rFonts w:ascii="Arial" w:hAnsi="Arial" w:cs="Arial"/>
        </w:rPr>
      </w:pPr>
      <w:r w:rsidRPr="000A0B5B">
        <w:rPr>
          <w:rFonts w:ascii="Arial" w:hAnsi="Arial" w:cs="Arial"/>
        </w:rPr>
        <w:t xml:space="preserve">This study examined the extent to which transversal skills are embedded in the </w:t>
      </w:r>
      <w:proofErr w:type="spellStart"/>
      <w:r w:rsidRPr="000A0B5B">
        <w:rPr>
          <w:rFonts w:ascii="Arial" w:hAnsi="Arial" w:cs="Arial"/>
        </w:rPr>
        <w:t>Araling</w:t>
      </w:r>
      <w:proofErr w:type="spellEnd"/>
      <w:r w:rsidRPr="000A0B5B">
        <w:rPr>
          <w:rFonts w:ascii="Arial" w:hAnsi="Arial" w:cs="Arial"/>
        </w:rPr>
        <w:t xml:space="preserve"> </w:t>
      </w:r>
      <w:proofErr w:type="spellStart"/>
      <w:r w:rsidRPr="000A0B5B">
        <w:rPr>
          <w:rFonts w:ascii="Arial" w:hAnsi="Arial" w:cs="Arial"/>
        </w:rPr>
        <w:t>Panlipunan</w:t>
      </w:r>
      <w:proofErr w:type="spellEnd"/>
      <w:r w:rsidRPr="000A0B5B">
        <w:rPr>
          <w:rFonts w:ascii="Arial" w:hAnsi="Arial" w:cs="Arial"/>
        </w:rPr>
        <w:t xml:space="preserve"> 9 Learner’s Module and developed Supplemental Transversal Skills Activities (TSAs) to address identified gaps. The document analysis revealed that while transversal skills are present across all four quarters of the module, their integration is uneven. Skills such as Global Citizenship (TS2), Information and Communication Technology (TS3), </w:t>
      </w:r>
      <w:r w:rsidRPr="000A0B5B">
        <w:rPr>
          <w:rFonts w:ascii="Arial" w:hAnsi="Arial" w:cs="Arial"/>
        </w:rPr>
        <w:lastRenderedPageBreak/>
        <w:t xml:space="preserve">Intrapersonal Skills (TS5), and Spirituality (TS6) were more frequently observed, whereas Critical and Innovative Thinking (TS1) and Interpersonal Skills (TS4) were inconsistently represented, particularly in Quarter II and in selected lessons across other quarters. These findings indicate that, although </w:t>
      </w:r>
      <w:proofErr w:type="spellStart"/>
      <w:r w:rsidRPr="000A0B5B">
        <w:rPr>
          <w:rFonts w:ascii="Arial" w:hAnsi="Arial" w:cs="Arial"/>
        </w:rPr>
        <w:t>Araling</w:t>
      </w:r>
      <w:proofErr w:type="spellEnd"/>
      <w:r w:rsidRPr="000A0B5B">
        <w:rPr>
          <w:rFonts w:ascii="Arial" w:hAnsi="Arial" w:cs="Arial"/>
        </w:rPr>
        <w:t xml:space="preserve"> </w:t>
      </w:r>
      <w:proofErr w:type="spellStart"/>
      <w:r w:rsidRPr="000A0B5B">
        <w:rPr>
          <w:rFonts w:ascii="Arial" w:hAnsi="Arial" w:cs="Arial"/>
        </w:rPr>
        <w:t>Panlipunan</w:t>
      </w:r>
      <w:proofErr w:type="spellEnd"/>
      <w:r w:rsidRPr="000A0B5B">
        <w:rPr>
          <w:rFonts w:ascii="Arial" w:hAnsi="Arial" w:cs="Arial"/>
        </w:rPr>
        <w:t xml:space="preserve"> 9 inherently supports holistic learning, the existing activities do not always provide sufficient opportunities for higher-order thinking, collaboration, and meaningful social interaction.</w:t>
      </w:r>
    </w:p>
    <w:p w14:paraId="3DFB522B" w14:textId="0DDAED57" w:rsidR="000A0B5B" w:rsidRPr="000A0B5B" w:rsidRDefault="000A0B5B" w:rsidP="000A0B5B">
      <w:pPr>
        <w:pStyle w:val="Body"/>
        <w:rPr>
          <w:rFonts w:ascii="Arial" w:hAnsi="Arial" w:cs="Arial"/>
        </w:rPr>
      </w:pPr>
      <w:r w:rsidRPr="000A0B5B">
        <w:rPr>
          <w:rFonts w:ascii="Arial" w:hAnsi="Arial" w:cs="Arial"/>
        </w:rPr>
        <w:t xml:space="preserve">In response, the study developed a set of Supplemental Transversal Skills Activities designed to intentionally and systematically integrate six key transversal skills: critical and innovative thinking, global citizenship, ICT, interpersonal skills, intrapersonal skills, and spirituality. The TSAs were aligned with the Most Essential Learning Competencies (MELCs), grounded in Bloom’s taxonomy, and contextualized within real-life economic situations to promote authentic learning. Expert validation results demonstrated that the developed TSAs were highly valid in terms of objectives, content, and instructional qualities, with an overall mean rating of 3.95. These results affirm that the TSAs are appropriate, relevant, and instructionally sound as curriculum support materials for </w:t>
      </w:r>
      <w:proofErr w:type="spellStart"/>
      <w:r w:rsidRPr="000A0B5B">
        <w:rPr>
          <w:rFonts w:ascii="Arial" w:hAnsi="Arial" w:cs="Arial"/>
        </w:rPr>
        <w:t>Araling</w:t>
      </w:r>
      <w:proofErr w:type="spellEnd"/>
      <w:r w:rsidRPr="000A0B5B">
        <w:rPr>
          <w:rFonts w:ascii="Arial" w:hAnsi="Arial" w:cs="Arial"/>
        </w:rPr>
        <w:t xml:space="preserve"> </w:t>
      </w:r>
      <w:proofErr w:type="spellStart"/>
      <w:r w:rsidRPr="000A0B5B">
        <w:rPr>
          <w:rFonts w:ascii="Arial" w:hAnsi="Arial" w:cs="Arial"/>
        </w:rPr>
        <w:t>Panlipunan</w:t>
      </w:r>
      <w:proofErr w:type="spellEnd"/>
      <w:r w:rsidRPr="000A0B5B">
        <w:rPr>
          <w:rFonts w:ascii="Arial" w:hAnsi="Arial" w:cs="Arial"/>
        </w:rPr>
        <w:t xml:space="preserve"> 9.</w:t>
      </w:r>
    </w:p>
    <w:p w14:paraId="413136B7" w14:textId="39B971F6" w:rsidR="00B01FCD" w:rsidRDefault="000A0B5B" w:rsidP="000A0B5B">
      <w:pPr>
        <w:pStyle w:val="Body"/>
        <w:spacing w:after="0"/>
        <w:rPr>
          <w:rFonts w:ascii="Arial" w:hAnsi="Arial" w:cs="Arial"/>
        </w:rPr>
      </w:pPr>
      <w:r w:rsidRPr="000A0B5B">
        <w:rPr>
          <w:rFonts w:ascii="Arial" w:hAnsi="Arial" w:cs="Arial"/>
        </w:rPr>
        <w:t xml:space="preserve">Overall, the study concludes that strengthening the integration of transversal skills through well-designed supplemental activities can significantly enhance the teaching and learning of Economics in </w:t>
      </w:r>
      <w:proofErr w:type="spellStart"/>
      <w:r w:rsidRPr="000A0B5B">
        <w:rPr>
          <w:rFonts w:ascii="Arial" w:hAnsi="Arial" w:cs="Arial"/>
        </w:rPr>
        <w:t>Araling</w:t>
      </w:r>
      <w:proofErr w:type="spellEnd"/>
      <w:r w:rsidRPr="000A0B5B">
        <w:rPr>
          <w:rFonts w:ascii="Arial" w:hAnsi="Arial" w:cs="Arial"/>
        </w:rPr>
        <w:t xml:space="preserve"> </w:t>
      </w:r>
      <w:proofErr w:type="spellStart"/>
      <w:r w:rsidRPr="000A0B5B">
        <w:rPr>
          <w:rFonts w:ascii="Arial" w:hAnsi="Arial" w:cs="Arial"/>
        </w:rPr>
        <w:t>Panlipunan</w:t>
      </w:r>
      <w:proofErr w:type="spellEnd"/>
      <w:r w:rsidRPr="000A0B5B">
        <w:rPr>
          <w:rFonts w:ascii="Arial" w:hAnsi="Arial" w:cs="Arial"/>
        </w:rPr>
        <w:t xml:space="preserve"> 9. By deliberately embedding these skills, the TSAs contribute to learners’ holistic development, better preparing them to think critically, collaborate effectively, use technology responsibly, and engage meaningfully with real-world economic and social issues. The findings underscore the importance of curriculum enrichment initiatives that go beyond content mastery and support the broader goals of 21st-century education.</w:t>
      </w:r>
    </w:p>
    <w:p w14:paraId="6CC74E2D" w14:textId="77777777" w:rsidR="000067AD" w:rsidRDefault="000067AD" w:rsidP="00441B6F">
      <w:pPr>
        <w:pStyle w:val="ReferHead"/>
        <w:spacing w:after="0"/>
        <w:jc w:val="both"/>
        <w:rPr>
          <w:rFonts w:ascii="Arial" w:hAnsi="Arial" w:cs="Arial"/>
          <w:b w:val="0"/>
          <w:caps w:val="0"/>
          <w:sz w:val="20"/>
        </w:rPr>
      </w:pPr>
    </w:p>
    <w:p w14:paraId="640DAAA0" w14:textId="6E6BA021" w:rsidR="00B91BFF" w:rsidRDefault="00B91BFF" w:rsidP="00441B6F">
      <w:pPr>
        <w:pStyle w:val="ReferHead"/>
        <w:spacing w:after="0"/>
        <w:jc w:val="both"/>
        <w:rPr>
          <w:rFonts w:ascii="Arial" w:hAnsi="Arial" w:cs="Arial"/>
          <w:bCs/>
          <w:caps w:val="0"/>
          <w:sz w:val="20"/>
        </w:rPr>
      </w:pPr>
      <w:r w:rsidRPr="00B91BFF">
        <w:rPr>
          <w:rFonts w:ascii="Arial" w:hAnsi="Arial" w:cs="Arial"/>
          <w:bCs/>
          <w:caps w:val="0"/>
          <w:sz w:val="20"/>
        </w:rPr>
        <w:t>5. RECOMMENDATIONS</w:t>
      </w:r>
    </w:p>
    <w:p w14:paraId="758A4FDE" w14:textId="77777777" w:rsidR="00B91BFF" w:rsidRPr="00B91BFF" w:rsidRDefault="00B91BFF" w:rsidP="00441B6F">
      <w:pPr>
        <w:pStyle w:val="ReferHead"/>
        <w:spacing w:after="0"/>
        <w:jc w:val="both"/>
        <w:rPr>
          <w:rFonts w:ascii="Arial" w:hAnsi="Arial" w:cs="Arial"/>
          <w:bCs/>
          <w:caps w:val="0"/>
          <w:sz w:val="20"/>
        </w:rPr>
      </w:pPr>
    </w:p>
    <w:p w14:paraId="597656F1" w14:textId="265CD319" w:rsidR="008006DD" w:rsidRDefault="00B91BFF" w:rsidP="00543545">
      <w:pPr>
        <w:pStyle w:val="ReferHead"/>
        <w:spacing w:after="0"/>
        <w:jc w:val="both"/>
        <w:rPr>
          <w:rFonts w:ascii="Arial" w:hAnsi="Arial" w:cs="Arial"/>
          <w:b w:val="0"/>
          <w:caps w:val="0"/>
          <w:sz w:val="20"/>
        </w:rPr>
      </w:pPr>
      <w:r w:rsidRPr="00B91BFF">
        <w:rPr>
          <w:rFonts w:ascii="Arial" w:hAnsi="Arial" w:cs="Arial"/>
          <w:b w:val="0"/>
          <w:caps w:val="0"/>
          <w:sz w:val="20"/>
        </w:rPr>
        <w:t xml:space="preserve">Based on the findings of this study, it is recommended that educators and curriculum developers systematically integrate transversal skills into the design of </w:t>
      </w:r>
      <w:proofErr w:type="spellStart"/>
      <w:r w:rsidRPr="00B91BFF">
        <w:rPr>
          <w:rFonts w:ascii="Arial" w:hAnsi="Arial" w:cs="Arial"/>
          <w:b w:val="0"/>
          <w:caps w:val="0"/>
          <w:sz w:val="20"/>
        </w:rPr>
        <w:t>Araling</w:t>
      </w:r>
      <w:proofErr w:type="spellEnd"/>
      <w:r w:rsidRPr="00B91BFF">
        <w:rPr>
          <w:rFonts w:ascii="Arial" w:hAnsi="Arial" w:cs="Arial"/>
          <w:b w:val="0"/>
          <w:caps w:val="0"/>
          <w:sz w:val="20"/>
        </w:rPr>
        <w:t xml:space="preserve"> </w:t>
      </w:r>
      <w:proofErr w:type="spellStart"/>
      <w:r w:rsidRPr="00B91BFF">
        <w:rPr>
          <w:rFonts w:ascii="Arial" w:hAnsi="Arial" w:cs="Arial"/>
          <w:b w:val="0"/>
          <w:caps w:val="0"/>
          <w:sz w:val="20"/>
        </w:rPr>
        <w:t>Panlipunan</w:t>
      </w:r>
      <w:proofErr w:type="spellEnd"/>
      <w:r w:rsidRPr="00B91BFF">
        <w:rPr>
          <w:rFonts w:ascii="Arial" w:hAnsi="Arial" w:cs="Arial"/>
          <w:b w:val="0"/>
          <w:caps w:val="0"/>
          <w:sz w:val="20"/>
        </w:rPr>
        <w:t xml:space="preserve"> 9 instructional materials, ensuring that activities actively promote critical and innovative thinking, global citizenship, ICT literacy, interpersonal and intrapersonal skills, and spirituality. Teachers should utilize the Supplemental Transversal Skills Activities (TSAs) as complementary tools to enrich existing modules, foster collaborative and reflective learning, and provide learners with authentic, real-world problem-solving experiences. Furthermore, ongoing professional development and training should be provided to equip teachers with strategies for effectively implementing these activities, while periodic reviews and updates of the curriculum and instructional materials are encouraged to maintain alignment with DepEd policies, the </w:t>
      </w:r>
      <w:proofErr w:type="spellStart"/>
      <w:r w:rsidRPr="00B91BFF">
        <w:rPr>
          <w:rFonts w:ascii="Arial" w:hAnsi="Arial" w:cs="Arial"/>
          <w:b w:val="0"/>
          <w:caps w:val="0"/>
          <w:sz w:val="20"/>
        </w:rPr>
        <w:t>Matatag</w:t>
      </w:r>
      <w:proofErr w:type="spellEnd"/>
      <w:r w:rsidRPr="00B91BFF">
        <w:rPr>
          <w:rFonts w:ascii="Arial" w:hAnsi="Arial" w:cs="Arial"/>
          <w:b w:val="0"/>
          <w:caps w:val="0"/>
          <w:sz w:val="20"/>
        </w:rPr>
        <w:t xml:space="preserve"> Curriculum, and the evolving needs of 21st-century learners.</w:t>
      </w:r>
    </w:p>
    <w:p w14:paraId="7A0B826E" w14:textId="25F4D26B" w:rsidR="00543545" w:rsidRDefault="00543545" w:rsidP="00543545">
      <w:pPr>
        <w:pStyle w:val="ReferHead"/>
        <w:spacing w:after="0"/>
        <w:jc w:val="both"/>
        <w:rPr>
          <w:rFonts w:ascii="Arial" w:hAnsi="Arial" w:cs="Arial"/>
          <w:b w:val="0"/>
          <w:caps w:val="0"/>
          <w:sz w:val="20"/>
        </w:rPr>
      </w:pPr>
    </w:p>
    <w:p w14:paraId="73986BC9" w14:textId="3F255735" w:rsidR="00543545" w:rsidRPr="008006DD" w:rsidRDefault="00543545" w:rsidP="00543545">
      <w:pPr>
        <w:pStyle w:val="ReferHead"/>
        <w:jc w:val="both"/>
        <w:rPr>
          <w:rFonts w:ascii="Arial" w:hAnsi="Arial" w:cs="Arial"/>
          <w:bCs/>
          <w:caps w:val="0"/>
          <w:szCs w:val="22"/>
        </w:rPr>
      </w:pPr>
      <w:r w:rsidRPr="00543545">
        <w:rPr>
          <w:rFonts w:ascii="Arial" w:hAnsi="Arial" w:cs="Arial"/>
          <w:bCs/>
          <w:caps w:val="0"/>
          <w:szCs w:val="22"/>
        </w:rPr>
        <w:t>Acknowledgements</w:t>
      </w:r>
    </w:p>
    <w:p w14:paraId="2BF25131" w14:textId="1D898BAD" w:rsidR="008006DD" w:rsidRPr="008006DD" w:rsidRDefault="00543545" w:rsidP="008006DD">
      <w:pPr>
        <w:jc w:val="both"/>
        <w:rPr>
          <w:rFonts w:ascii="Times New Roman" w:hAnsi="Times New Roman"/>
          <w:sz w:val="24"/>
          <w:szCs w:val="24"/>
          <w:lang w:val="en-PH" w:eastAsia="en-PH"/>
        </w:rPr>
      </w:pPr>
      <w:r w:rsidRPr="00543545">
        <w:rPr>
          <w:rFonts w:ascii="Arial" w:hAnsi="Arial" w:cs="Arial"/>
          <w:color w:val="000000"/>
          <w:lang w:val="en-PH" w:eastAsia="en-PH"/>
        </w:rPr>
        <w:t>The researcher extends sincere gratitude to the school administrators for their support, cooperation, and permission to conduct this study. Heartfelt appreciation is also given to colleagues, the mentor, master teachers, learning resource content validators, the economics expert, and the visual design specialist for their invaluable guidance, expertise, constructive feedback, and time, all of which greatly contributed to the development and validation of the study. Their insights and professional commitment significantly enhanced the quality and rigor of this research. Above all, the researcher offers profound thanks to the Almighty God for the wisdom, strength, guidance, and perseverance granted throughout the completion of this academic endeavor</w:t>
      </w:r>
      <w:r w:rsidR="008006DD" w:rsidRPr="008006DD">
        <w:rPr>
          <w:rFonts w:ascii="Arial" w:hAnsi="Arial" w:cs="Arial"/>
          <w:color w:val="000000"/>
          <w:lang w:val="en-PH" w:eastAsia="en-PH"/>
        </w:rPr>
        <w:t>.</w:t>
      </w:r>
    </w:p>
    <w:p w14:paraId="64A2A1C7" w14:textId="77777777" w:rsidR="008006DD" w:rsidRDefault="008006DD" w:rsidP="008006DD">
      <w:pPr>
        <w:rPr>
          <w:rFonts w:ascii="Times New Roman" w:hAnsi="Times New Roman"/>
          <w:sz w:val="24"/>
          <w:szCs w:val="24"/>
          <w:lang w:val="en-PH" w:eastAsia="en-PH"/>
        </w:rPr>
      </w:pPr>
    </w:p>
    <w:p w14:paraId="1EE1DA4F" w14:textId="77777777" w:rsidR="00543545" w:rsidRDefault="00543545" w:rsidP="008006DD">
      <w:pPr>
        <w:rPr>
          <w:rFonts w:ascii="Arial" w:hAnsi="Arial" w:cs="Arial"/>
          <w:b/>
          <w:bCs/>
          <w:sz w:val="22"/>
          <w:szCs w:val="22"/>
          <w:lang w:val="en-PH" w:eastAsia="en-PH"/>
        </w:rPr>
      </w:pPr>
    </w:p>
    <w:p w14:paraId="6685F7B5" w14:textId="77777777" w:rsidR="00543545" w:rsidRDefault="00543545" w:rsidP="00543545">
      <w:pPr>
        <w:jc w:val="both"/>
        <w:rPr>
          <w:rFonts w:ascii="Times New Roman" w:hAnsi="Times New Roman"/>
          <w:sz w:val="24"/>
          <w:szCs w:val="24"/>
          <w:lang w:val="en-PH" w:eastAsia="en-PH"/>
        </w:rPr>
      </w:pPr>
    </w:p>
    <w:p w14:paraId="1BC0A800" w14:textId="6C2696A9" w:rsidR="00543545" w:rsidRPr="008006DD" w:rsidRDefault="00543545" w:rsidP="00543545">
      <w:pPr>
        <w:spacing w:after="240"/>
        <w:jc w:val="both"/>
        <w:rPr>
          <w:rFonts w:ascii="Arial" w:hAnsi="Arial" w:cs="Arial"/>
          <w:b/>
          <w:bCs/>
          <w:sz w:val="22"/>
          <w:szCs w:val="22"/>
          <w:lang w:val="en-PH" w:eastAsia="en-PH"/>
        </w:rPr>
      </w:pPr>
      <w:r w:rsidRPr="00543545">
        <w:rPr>
          <w:rFonts w:ascii="Arial" w:hAnsi="Arial" w:cs="Arial"/>
          <w:b/>
          <w:bCs/>
          <w:sz w:val="22"/>
          <w:szCs w:val="22"/>
          <w:lang w:val="en-PH" w:eastAsia="en-PH"/>
        </w:rPr>
        <w:t>Author’s Contribution</w:t>
      </w:r>
    </w:p>
    <w:p w14:paraId="3CBE4F83" w14:textId="7B68860C" w:rsidR="008006DD" w:rsidRDefault="008006DD" w:rsidP="00543545">
      <w:pPr>
        <w:jc w:val="both"/>
        <w:rPr>
          <w:rFonts w:ascii="Times New Roman" w:hAnsi="Times New Roman"/>
          <w:sz w:val="24"/>
          <w:szCs w:val="24"/>
          <w:lang w:val="en-PH" w:eastAsia="en-PH"/>
        </w:rPr>
      </w:pPr>
      <w:r>
        <w:rPr>
          <w:rFonts w:ascii="Arial" w:hAnsi="Arial" w:cs="Arial"/>
          <w:color w:val="000000"/>
          <w:lang w:val="en-PH" w:eastAsia="en-PH"/>
        </w:rPr>
        <w:t>IKBB</w:t>
      </w:r>
      <w:r w:rsidRPr="008006DD">
        <w:rPr>
          <w:rFonts w:ascii="Arial" w:hAnsi="Arial" w:cs="Arial"/>
          <w:color w:val="000000"/>
          <w:lang w:val="en-PH" w:eastAsia="en-PH"/>
        </w:rPr>
        <w:t xml:space="preserve"> designed the study, performed the statistical analysis, gathered the data, wrote the research protocol, and prepared the first draft of the manuscript. JKMR assisted in data analysis, interpretation of results, and the review of related literature. All authors contributed to the refinement of the manuscript and approved the final version for publication.</w:t>
      </w:r>
    </w:p>
    <w:p w14:paraId="2A7AD72A" w14:textId="77777777" w:rsidR="00543545" w:rsidRDefault="00543545" w:rsidP="00543545">
      <w:pPr>
        <w:jc w:val="both"/>
        <w:rPr>
          <w:rFonts w:ascii="Times New Roman" w:hAnsi="Times New Roman"/>
          <w:sz w:val="24"/>
          <w:szCs w:val="24"/>
          <w:lang w:val="en-PH" w:eastAsia="en-PH"/>
        </w:rPr>
      </w:pPr>
    </w:p>
    <w:p w14:paraId="2A40FD98" w14:textId="51DEEEFF" w:rsidR="00543545" w:rsidRPr="008006DD" w:rsidRDefault="00543545" w:rsidP="00543545">
      <w:pPr>
        <w:spacing w:after="240"/>
        <w:jc w:val="both"/>
        <w:rPr>
          <w:rFonts w:ascii="Arial" w:hAnsi="Arial" w:cs="Arial"/>
          <w:b/>
          <w:bCs/>
          <w:sz w:val="22"/>
          <w:szCs w:val="22"/>
          <w:lang w:val="en-PH" w:eastAsia="en-PH"/>
        </w:rPr>
      </w:pPr>
      <w:r w:rsidRPr="00543545">
        <w:rPr>
          <w:rFonts w:ascii="Arial" w:hAnsi="Arial" w:cs="Arial"/>
          <w:b/>
          <w:bCs/>
          <w:sz w:val="22"/>
          <w:szCs w:val="22"/>
          <w:lang w:val="en-PH" w:eastAsia="en-PH"/>
        </w:rPr>
        <w:t>Consent</w:t>
      </w:r>
      <w:r w:rsidR="0084569E">
        <w:rPr>
          <w:rFonts w:ascii="Arial" w:hAnsi="Arial" w:cs="Arial"/>
          <w:b/>
          <w:bCs/>
          <w:sz w:val="22"/>
          <w:szCs w:val="22"/>
          <w:lang w:val="en-PH" w:eastAsia="en-PH"/>
        </w:rPr>
        <w:t xml:space="preserve">: </w:t>
      </w:r>
    </w:p>
    <w:p w14:paraId="634E7FBA" w14:textId="3939A73F" w:rsidR="008006DD" w:rsidRDefault="00543545" w:rsidP="00543545">
      <w:pPr>
        <w:jc w:val="both"/>
        <w:rPr>
          <w:rFonts w:ascii="Times New Roman" w:hAnsi="Times New Roman"/>
          <w:sz w:val="24"/>
          <w:szCs w:val="24"/>
          <w:lang w:val="en-PH" w:eastAsia="en-PH"/>
        </w:rPr>
      </w:pPr>
      <w:r w:rsidRPr="00543545">
        <w:rPr>
          <w:rFonts w:ascii="Arial" w:hAnsi="Arial" w:cs="Arial"/>
          <w:color w:val="000000"/>
          <w:lang w:val="en-PH" w:eastAsia="en-PH"/>
        </w:rPr>
        <w:t>The study strictly adhered to the principles of Free, Prior, and Informed Consent (FPIC), ensuring that participation was voluntary and free from any form of coercion or undue influence. All participants were adequately informed of the study’s objectives, procedures, potential risks and benefits, and their rights as research participants. Written informed consent was obtained prior to data collection, and all signed consent forms were securely and confidentially kept by the researchers</w:t>
      </w:r>
      <w:r w:rsidR="008006DD" w:rsidRPr="008006DD">
        <w:rPr>
          <w:rFonts w:ascii="Arial" w:hAnsi="Arial" w:cs="Arial"/>
          <w:color w:val="000000"/>
          <w:lang w:val="en-PH" w:eastAsia="en-PH"/>
        </w:rPr>
        <w:t>.</w:t>
      </w:r>
    </w:p>
    <w:p w14:paraId="56FDE710" w14:textId="77777777" w:rsidR="00543545" w:rsidRDefault="00543545" w:rsidP="00543545">
      <w:pPr>
        <w:jc w:val="both"/>
        <w:rPr>
          <w:rFonts w:ascii="Times New Roman" w:hAnsi="Times New Roman"/>
          <w:sz w:val="24"/>
          <w:szCs w:val="24"/>
          <w:lang w:val="en-PH" w:eastAsia="en-PH"/>
        </w:rPr>
      </w:pPr>
    </w:p>
    <w:p w14:paraId="20EE0716" w14:textId="2DF3AD13" w:rsidR="00543545" w:rsidRPr="008006DD" w:rsidRDefault="00543545" w:rsidP="00543545">
      <w:pPr>
        <w:spacing w:after="240"/>
        <w:jc w:val="both"/>
        <w:rPr>
          <w:rFonts w:ascii="Arial" w:hAnsi="Arial" w:cs="Arial"/>
          <w:b/>
          <w:bCs/>
          <w:sz w:val="22"/>
          <w:szCs w:val="22"/>
          <w:lang w:val="en-PH" w:eastAsia="en-PH"/>
        </w:rPr>
      </w:pPr>
      <w:r w:rsidRPr="00543545">
        <w:rPr>
          <w:rFonts w:ascii="Arial" w:hAnsi="Arial" w:cs="Arial"/>
          <w:b/>
          <w:bCs/>
          <w:sz w:val="22"/>
          <w:szCs w:val="22"/>
          <w:lang w:val="en-PH" w:eastAsia="en-PH"/>
        </w:rPr>
        <w:t xml:space="preserve">Ethical </w:t>
      </w:r>
      <w:r w:rsidR="0084569E">
        <w:rPr>
          <w:rFonts w:ascii="Arial" w:hAnsi="Arial" w:cs="Arial"/>
          <w:b/>
          <w:bCs/>
          <w:sz w:val="22"/>
          <w:szCs w:val="22"/>
          <w:lang w:val="en-PH" w:eastAsia="en-PH"/>
        </w:rPr>
        <w:t xml:space="preserve">Approval: </w:t>
      </w:r>
    </w:p>
    <w:p w14:paraId="226CC507" w14:textId="6CFAD440" w:rsidR="0075537C" w:rsidRDefault="00543545" w:rsidP="00543545">
      <w:pPr>
        <w:spacing w:after="200" w:line="276" w:lineRule="auto"/>
        <w:jc w:val="both"/>
        <w:rPr>
          <w:rFonts w:ascii="Arial" w:hAnsi="Arial" w:cs="Arial"/>
          <w:color w:val="000000"/>
          <w:lang w:val="en-PH" w:eastAsia="en-PH"/>
        </w:rPr>
      </w:pPr>
      <w:r w:rsidRPr="00543545">
        <w:rPr>
          <w:rFonts w:ascii="Arial" w:hAnsi="Arial" w:cs="Arial"/>
          <w:color w:val="000000"/>
          <w:lang w:val="en-PH" w:eastAsia="en-PH"/>
        </w:rPr>
        <w:t>This study was conducted in accordance with the ethical principles set forth in the 1964 Declaration of Helsinki, with due regard for the rights, dignity, and welfare of all participants.</w:t>
      </w:r>
      <w:r w:rsidR="0084569E" w:rsidRPr="0084569E">
        <w:t xml:space="preserve"> </w:t>
      </w:r>
      <w:r w:rsidR="0084569E" w:rsidRPr="0084569E">
        <w:rPr>
          <w:rFonts w:ascii="Arial" w:hAnsi="Arial" w:cs="Arial"/>
          <w:color w:val="000000"/>
          <w:lang w:val="en-PH" w:eastAsia="en-PH"/>
        </w:rPr>
        <w:t>Data gathering adhered to ethical guidelines set by the University Research Ethics Board (URERB). After obtaining clearance, the researcher sought permission from the school division superintendents and teachers</w:t>
      </w:r>
      <w:r w:rsidR="0084569E">
        <w:rPr>
          <w:rFonts w:ascii="Arial" w:hAnsi="Arial" w:cs="Arial"/>
          <w:color w:val="000000"/>
          <w:lang w:val="en-PH" w:eastAsia="en-PH"/>
        </w:rPr>
        <w:t xml:space="preserve">. </w:t>
      </w:r>
      <w:r w:rsidRPr="00543545">
        <w:rPr>
          <w:rFonts w:ascii="Arial" w:hAnsi="Arial" w:cs="Arial"/>
          <w:color w:val="000000"/>
          <w:lang w:val="en-PH" w:eastAsia="en-PH"/>
        </w:rPr>
        <w:t>All data were securely stored, and personal identifiers were anonymized to protect participant privacy. The authors affirm that the study fully complied with established ethical standards.</w:t>
      </w:r>
    </w:p>
    <w:p w14:paraId="64E5005E" w14:textId="1B7BE763" w:rsidR="00543545" w:rsidRPr="00543545" w:rsidRDefault="00543545" w:rsidP="00543545">
      <w:pPr>
        <w:spacing w:after="200" w:line="276" w:lineRule="auto"/>
        <w:rPr>
          <w:rFonts w:ascii="Arial" w:eastAsiaTheme="minorEastAsia" w:hAnsi="Arial" w:cs="Arial"/>
          <w:b/>
          <w:bCs/>
          <w:sz w:val="22"/>
          <w:szCs w:val="22"/>
          <w:lang w:val="en-GB" w:eastAsia="en-GB"/>
        </w:rPr>
      </w:pPr>
      <w:r w:rsidRPr="00543545">
        <w:rPr>
          <w:rFonts w:ascii="Arial" w:eastAsiaTheme="minorEastAsia" w:hAnsi="Arial" w:cs="Arial"/>
          <w:b/>
          <w:bCs/>
          <w:sz w:val="22"/>
          <w:szCs w:val="22"/>
          <w:lang w:val="en-GB" w:eastAsia="en-GB"/>
        </w:rPr>
        <w:t xml:space="preserve">Disclaimer </w:t>
      </w:r>
      <w:r>
        <w:rPr>
          <w:rFonts w:ascii="Arial" w:eastAsiaTheme="minorEastAsia" w:hAnsi="Arial" w:cs="Arial"/>
          <w:b/>
          <w:bCs/>
          <w:sz w:val="22"/>
          <w:szCs w:val="22"/>
          <w:lang w:val="en-GB" w:eastAsia="en-GB"/>
        </w:rPr>
        <w:t>(</w:t>
      </w:r>
      <w:r w:rsidRPr="00543545">
        <w:rPr>
          <w:rFonts w:ascii="Arial" w:eastAsiaTheme="minorEastAsia" w:hAnsi="Arial" w:cs="Arial"/>
          <w:b/>
          <w:bCs/>
          <w:sz w:val="22"/>
          <w:szCs w:val="22"/>
          <w:lang w:val="en-GB" w:eastAsia="en-GB"/>
        </w:rPr>
        <w:t>Artificial Intelligence</w:t>
      </w:r>
      <w:r>
        <w:rPr>
          <w:rFonts w:ascii="Arial" w:eastAsiaTheme="minorEastAsia" w:hAnsi="Arial" w:cs="Arial"/>
          <w:b/>
          <w:bCs/>
          <w:sz w:val="22"/>
          <w:szCs w:val="22"/>
          <w:lang w:val="en-GB" w:eastAsia="en-GB"/>
        </w:rPr>
        <w:t>)</w:t>
      </w:r>
    </w:p>
    <w:p w14:paraId="3E873475" w14:textId="30932BB8" w:rsidR="00543545" w:rsidRPr="00543545" w:rsidRDefault="00543545" w:rsidP="00543545">
      <w:pPr>
        <w:spacing w:after="200" w:line="276" w:lineRule="auto"/>
        <w:rPr>
          <w:rFonts w:ascii="Arial" w:eastAsiaTheme="minorEastAsia" w:hAnsi="Arial" w:cs="Arial"/>
          <w:lang w:val="en-GB" w:eastAsia="en-GB"/>
        </w:rPr>
      </w:pPr>
      <w:r w:rsidRPr="00543545">
        <w:rPr>
          <w:rFonts w:ascii="Arial" w:eastAsiaTheme="minorEastAsia" w:hAnsi="Arial" w:cs="Arial"/>
          <w:lang w:val="en-GB" w:eastAsia="en-GB"/>
        </w:rPr>
        <w:t>The author(s) declare that generative artificial intelligence (AI) technologies were utilized during the writing and editing of this manuscript. Specifically, ChatGPT (Version: GPT-4; Model: OpenAI GPT-4) was used to review, refine, and improve the language, coherence, and clarity of the text without altering the data, results, or interpretations of the study. In addition, the AI tool assisted in verifying the accuracy of statistical computations to support the reliability of the findings.</w:t>
      </w:r>
    </w:p>
    <w:p w14:paraId="2CD82A75" w14:textId="63F4516E" w:rsidR="00543545" w:rsidRPr="00543545" w:rsidRDefault="00543545" w:rsidP="00543545">
      <w:pPr>
        <w:spacing w:after="200" w:line="276" w:lineRule="auto"/>
        <w:rPr>
          <w:rFonts w:ascii="Arial" w:eastAsiaTheme="minorEastAsia" w:hAnsi="Arial" w:cs="Arial"/>
          <w:lang w:val="en-GB" w:eastAsia="en-GB"/>
        </w:rPr>
      </w:pPr>
      <w:r w:rsidRPr="00543545">
        <w:rPr>
          <w:rFonts w:ascii="Arial" w:eastAsiaTheme="minorEastAsia" w:hAnsi="Arial" w:cs="Arial"/>
          <w:lang w:val="en-GB" w:eastAsia="en-GB"/>
        </w:rPr>
        <w:t>All prompts provided to the AI were limited to language enhancement and technical clarification, ensuring that intellectual ownership, methodological decisions, and analytical interpretations remained the sole responsibility of the author(s). The use of AI was conducted in accordance with ethical research and publication standards, and full transparency regarding AI assistance is hereby declared.</w:t>
      </w:r>
    </w:p>
    <w:p w14:paraId="4E99D97C" w14:textId="16F238F1" w:rsidR="0075537C" w:rsidRPr="004F1CD3" w:rsidRDefault="0075537C" w:rsidP="004F1CD3">
      <w:pPr>
        <w:spacing w:after="200" w:line="276" w:lineRule="auto"/>
        <w:rPr>
          <w:rFonts w:asciiTheme="minorHAnsi" w:eastAsiaTheme="minorEastAsia" w:hAnsiTheme="minorHAnsi" w:cstheme="minorBidi"/>
          <w:sz w:val="22"/>
          <w:szCs w:val="22"/>
          <w:lang w:val="en-GB" w:eastAsia="en-GB"/>
        </w:rPr>
      </w:pPr>
    </w:p>
    <w:p w14:paraId="5143A3F8" w14:textId="77777777" w:rsidR="00860000" w:rsidRDefault="00860000" w:rsidP="00441B6F">
      <w:pPr>
        <w:pStyle w:val="ReferHead"/>
        <w:spacing w:after="0"/>
        <w:jc w:val="both"/>
        <w:rPr>
          <w:rFonts w:ascii="Arial" w:hAnsi="Arial" w:cs="Arial"/>
        </w:rPr>
      </w:pPr>
    </w:p>
    <w:p w14:paraId="57A06D3F" w14:textId="77777777" w:rsidR="00DD2276" w:rsidRDefault="00DD2276" w:rsidP="00441B6F">
      <w:pPr>
        <w:pStyle w:val="ReferHead"/>
        <w:spacing w:after="0"/>
        <w:jc w:val="both"/>
        <w:rPr>
          <w:rFonts w:ascii="Arial" w:hAnsi="Arial" w:cs="Arial"/>
        </w:rPr>
      </w:pPr>
    </w:p>
    <w:p w14:paraId="422BC0E9" w14:textId="0050EA63" w:rsidR="00790ADA" w:rsidRPr="00FB3A86" w:rsidRDefault="00B01FCD" w:rsidP="00441B6F">
      <w:pPr>
        <w:pStyle w:val="ReferHead"/>
        <w:spacing w:after="0"/>
        <w:jc w:val="both"/>
        <w:rPr>
          <w:rFonts w:ascii="Arial" w:hAnsi="Arial" w:cs="Arial"/>
        </w:rPr>
      </w:pPr>
      <w:r w:rsidRPr="00FB3A86">
        <w:rPr>
          <w:rFonts w:ascii="Arial" w:hAnsi="Arial" w:cs="Arial"/>
        </w:rPr>
        <w:t>References</w:t>
      </w:r>
    </w:p>
    <w:p w14:paraId="08CE87F9" w14:textId="2729AE5C" w:rsidR="000D689F" w:rsidRDefault="000D689F" w:rsidP="00441B6F">
      <w:pPr>
        <w:pStyle w:val="Body"/>
        <w:spacing w:after="0"/>
      </w:pPr>
    </w:p>
    <w:p w14:paraId="623A94AC"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lastRenderedPageBreak/>
        <w:t xml:space="preserve">Barbara, T. (2015). </w:t>
      </w:r>
      <w:r w:rsidRPr="0079292E">
        <w:rPr>
          <w:rFonts w:ascii="Arial" w:hAnsi="Arial" w:cs="Arial"/>
          <w:i/>
          <w:iCs/>
          <w:lang w:val="en-PH" w:eastAsia="en-PH"/>
        </w:rPr>
        <w:t>Transversal skills in TVET</w:t>
      </w:r>
      <w:r w:rsidRPr="0079292E">
        <w:rPr>
          <w:rFonts w:ascii="Arial" w:hAnsi="Arial" w:cs="Arial"/>
          <w:lang w:val="en-PH" w:eastAsia="en-PH"/>
        </w:rPr>
        <w:t>. https://unesdoc.unesco.org/ark:/48223/pf0000234738</w:t>
      </w:r>
    </w:p>
    <w:p w14:paraId="7C666A3D"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Belchior-Rocha, H., </w:t>
      </w:r>
      <w:proofErr w:type="spellStart"/>
      <w:r w:rsidRPr="0079292E">
        <w:rPr>
          <w:rFonts w:ascii="Arial" w:hAnsi="Arial" w:cs="Arial"/>
          <w:lang w:val="en-PH" w:eastAsia="en-PH"/>
        </w:rPr>
        <w:t>Casquilho</w:t>
      </w:r>
      <w:proofErr w:type="spellEnd"/>
      <w:r w:rsidRPr="0079292E">
        <w:rPr>
          <w:rFonts w:ascii="Arial" w:hAnsi="Arial" w:cs="Arial"/>
          <w:lang w:val="en-PH" w:eastAsia="en-PH"/>
        </w:rPr>
        <w:t xml:space="preserve">-Martins, I., &amp; Simões, E. (2022). Transversal competencies for employability: From higher education to the </w:t>
      </w:r>
      <w:proofErr w:type="spellStart"/>
      <w:r w:rsidRPr="0079292E">
        <w:rPr>
          <w:rFonts w:ascii="Arial" w:hAnsi="Arial" w:cs="Arial"/>
          <w:lang w:val="en-PH" w:eastAsia="en-PH"/>
        </w:rPr>
        <w:t>labour</w:t>
      </w:r>
      <w:proofErr w:type="spellEnd"/>
      <w:r w:rsidRPr="0079292E">
        <w:rPr>
          <w:rFonts w:ascii="Arial" w:hAnsi="Arial" w:cs="Arial"/>
          <w:lang w:val="en-PH" w:eastAsia="en-PH"/>
        </w:rPr>
        <w:t xml:space="preserve"> market. </w:t>
      </w:r>
      <w:r w:rsidRPr="0079292E">
        <w:rPr>
          <w:rFonts w:ascii="Arial" w:hAnsi="Arial" w:cs="Arial"/>
          <w:i/>
          <w:iCs/>
          <w:lang w:val="en-PH" w:eastAsia="en-PH"/>
        </w:rPr>
        <w:t>Education Sciences</w:t>
      </w:r>
      <w:r w:rsidRPr="0079292E">
        <w:rPr>
          <w:rFonts w:ascii="Arial" w:hAnsi="Arial" w:cs="Arial"/>
          <w:lang w:val="en-PH" w:eastAsia="en-PH"/>
        </w:rPr>
        <w:t xml:space="preserve">, </w:t>
      </w:r>
      <w:r w:rsidRPr="0079292E">
        <w:rPr>
          <w:rFonts w:ascii="Arial" w:hAnsi="Arial" w:cs="Arial"/>
          <w:i/>
          <w:iCs/>
          <w:lang w:val="en-PH" w:eastAsia="en-PH"/>
        </w:rPr>
        <w:t>12</w:t>
      </w:r>
      <w:r w:rsidRPr="0079292E">
        <w:rPr>
          <w:rFonts w:ascii="Arial" w:hAnsi="Arial" w:cs="Arial"/>
          <w:lang w:val="en-PH" w:eastAsia="en-PH"/>
        </w:rPr>
        <w:t>(4), 255. https://doi.org/10.3390/educsci12040255</w:t>
      </w:r>
    </w:p>
    <w:p w14:paraId="0006AB9D"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Belisario, J. M., &amp; Paglinawan, J. L. (2025). The Relationship between Instructional Materials Availability and Student Engagement in Science. </w:t>
      </w:r>
      <w:r w:rsidRPr="0079292E">
        <w:rPr>
          <w:rFonts w:ascii="Arial" w:hAnsi="Arial" w:cs="Arial"/>
          <w:i/>
          <w:iCs/>
          <w:lang w:val="en-PH" w:eastAsia="en-PH"/>
        </w:rPr>
        <w:t>International Journal of Research and Innovation in Applied Science</w:t>
      </w:r>
      <w:r w:rsidRPr="0079292E">
        <w:rPr>
          <w:rFonts w:ascii="Arial" w:hAnsi="Arial" w:cs="Arial"/>
          <w:lang w:val="en-PH" w:eastAsia="en-PH"/>
        </w:rPr>
        <w:t xml:space="preserve">, </w:t>
      </w:r>
      <w:r w:rsidRPr="0079292E">
        <w:rPr>
          <w:rFonts w:ascii="Arial" w:hAnsi="Arial" w:cs="Arial"/>
          <w:i/>
          <w:iCs/>
          <w:lang w:val="en-PH" w:eastAsia="en-PH"/>
        </w:rPr>
        <w:t>X</w:t>
      </w:r>
      <w:r w:rsidRPr="0079292E">
        <w:rPr>
          <w:rFonts w:ascii="Arial" w:hAnsi="Arial" w:cs="Arial"/>
          <w:lang w:val="en-PH" w:eastAsia="en-PH"/>
        </w:rPr>
        <w:t>(V), 263–270. https://doi.org/10.51584/ijrias.2025.100500025</w:t>
      </w:r>
    </w:p>
    <w:p w14:paraId="1AF2467B" w14:textId="77777777" w:rsidR="0079292E" w:rsidRPr="0079292E" w:rsidRDefault="0079292E" w:rsidP="0079292E">
      <w:pPr>
        <w:spacing w:after="240"/>
        <w:ind w:left="720" w:hanging="720"/>
        <w:jc w:val="both"/>
        <w:rPr>
          <w:rFonts w:ascii="Arial" w:hAnsi="Arial" w:cs="Arial"/>
          <w:lang w:val="en-PH" w:eastAsia="en-PH"/>
        </w:rPr>
      </w:pPr>
      <w:proofErr w:type="spellStart"/>
      <w:r w:rsidRPr="0079292E">
        <w:rPr>
          <w:rFonts w:ascii="Arial" w:hAnsi="Arial" w:cs="Arial"/>
          <w:lang w:val="en-PH" w:eastAsia="en-PH"/>
        </w:rPr>
        <w:t>Biasin</w:t>
      </w:r>
      <w:proofErr w:type="spellEnd"/>
      <w:r w:rsidRPr="0079292E">
        <w:rPr>
          <w:rFonts w:ascii="Arial" w:hAnsi="Arial" w:cs="Arial"/>
          <w:lang w:val="en-PH" w:eastAsia="en-PH"/>
        </w:rPr>
        <w:t xml:space="preserve">, C., &amp; </w:t>
      </w:r>
      <w:proofErr w:type="spellStart"/>
      <w:r w:rsidRPr="0079292E">
        <w:rPr>
          <w:rFonts w:ascii="Arial" w:hAnsi="Arial" w:cs="Arial"/>
          <w:lang w:val="en-PH" w:eastAsia="en-PH"/>
        </w:rPr>
        <w:t>Pacquola</w:t>
      </w:r>
      <w:proofErr w:type="spellEnd"/>
      <w:r w:rsidRPr="0079292E">
        <w:rPr>
          <w:rFonts w:ascii="Arial" w:hAnsi="Arial" w:cs="Arial"/>
          <w:lang w:val="en-PH" w:eastAsia="en-PH"/>
        </w:rPr>
        <w:t xml:space="preserve">, M. (2019). How to identify and recognize transversal skills: Italian experiences in professional and craft activities. </w:t>
      </w:r>
      <w:r w:rsidRPr="0079292E">
        <w:rPr>
          <w:rFonts w:ascii="Arial" w:hAnsi="Arial" w:cs="Arial"/>
          <w:i/>
          <w:iCs/>
          <w:lang w:val="en-PH" w:eastAsia="en-PH"/>
        </w:rPr>
        <w:t>Padua Research Archive (University of Padua)</w:t>
      </w:r>
      <w:r w:rsidRPr="0079292E">
        <w:rPr>
          <w:rFonts w:ascii="Arial" w:hAnsi="Arial" w:cs="Arial"/>
          <w:lang w:val="en-PH" w:eastAsia="en-PH"/>
        </w:rPr>
        <w:t>. https://doi.org/10.13128/formare-25185</w:t>
      </w:r>
    </w:p>
    <w:p w14:paraId="5B86A91C" w14:textId="77777777" w:rsidR="0079292E" w:rsidRPr="0079292E" w:rsidRDefault="0079292E" w:rsidP="0079292E">
      <w:pPr>
        <w:spacing w:after="240"/>
        <w:ind w:left="720" w:hanging="720"/>
        <w:jc w:val="both"/>
        <w:rPr>
          <w:rFonts w:ascii="Arial" w:hAnsi="Arial" w:cs="Arial"/>
          <w:lang w:val="en-PH" w:eastAsia="en-PH"/>
        </w:rPr>
      </w:pPr>
      <w:proofErr w:type="spellStart"/>
      <w:r w:rsidRPr="0079292E">
        <w:rPr>
          <w:rFonts w:ascii="Arial" w:hAnsi="Arial" w:cs="Arial"/>
          <w:lang w:val="en-PH" w:eastAsia="en-PH"/>
        </w:rPr>
        <w:t>Bożek</w:t>
      </w:r>
      <w:proofErr w:type="spellEnd"/>
      <w:r w:rsidRPr="0079292E">
        <w:rPr>
          <w:rFonts w:ascii="Arial" w:hAnsi="Arial" w:cs="Arial"/>
          <w:lang w:val="en-PH" w:eastAsia="en-PH"/>
        </w:rPr>
        <w:t xml:space="preserve">, A., Nowak, P. F., &amp; </w:t>
      </w:r>
      <w:proofErr w:type="spellStart"/>
      <w:r w:rsidRPr="0079292E">
        <w:rPr>
          <w:rFonts w:ascii="Arial" w:hAnsi="Arial" w:cs="Arial"/>
          <w:lang w:val="en-PH" w:eastAsia="en-PH"/>
        </w:rPr>
        <w:t>Blukacz</w:t>
      </w:r>
      <w:proofErr w:type="spellEnd"/>
      <w:r w:rsidRPr="0079292E">
        <w:rPr>
          <w:rFonts w:ascii="Arial" w:hAnsi="Arial" w:cs="Arial"/>
          <w:lang w:val="en-PH" w:eastAsia="en-PH"/>
        </w:rPr>
        <w:t xml:space="preserve">, M. (2020). The relationship between Spirituality, Health-Related Behavior, and Psychological Well-Being. </w:t>
      </w:r>
      <w:r w:rsidRPr="0079292E">
        <w:rPr>
          <w:rFonts w:ascii="Arial" w:hAnsi="Arial" w:cs="Arial"/>
          <w:i/>
          <w:iCs/>
          <w:lang w:val="en-PH" w:eastAsia="en-PH"/>
        </w:rPr>
        <w:t>Frontiers in Psychology</w:t>
      </w:r>
      <w:r w:rsidRPr="0079292E">
        <w:rPr>
          <w:rFonts w:ascii="Arial" w:hAnsi="Arial" w:cs="Arial"/>
          <w:lang w:val="en-PH" w:eastAsia="en-PH"/>
        </w:rPr>
        <w:t xml:space="preserve">, </w:t>
      </w:r>
      <w:r w:rsidRPr="0079292E">
        <w:rPr>
          <w:rFonts w:ascii="Arial" w:hAnsi="Arial" w:cs="Arial"/>
          <w:i/>
          <w:iCs/>
          <w:lang w:val="en-PH" w:eastAsia="en-PH"/>
        </w:rPr>
        <w:t>11</w:t>
      </w:r>
      <w:r w:rsidRPr="0079292E">
        <w:rPr>
          <w:rFonts w:ascii="Arial" w:hAnsi="Arial" w:cs="Arial"/>
          <w:lang w:val="en-PH" w:eastAsia="en-PH"/>
        </w:rPr>
        <w:t>, 1997. https://doi.org/10.3389/fpsyg.2020.01997</w:t>
      </w:r>
    </w:p>
    <w:p w14:paraId="58128923" w14:textId="77777777" w:rsidR="0079292E" w:rsidRPr="0079292E" w:rsidRDefault="0079292E" w:rsidP="0079292E">
      <w:pPr>
        <w:spacing w:after="240"/>
        <w:ind w:left="720" w:hanging="720"/>
        <w:jc w:val="both"/>
        <w:rPr>
          <w:rFonts w:ascii="Arial" w:hAnsi="Arial" w:cs="Arial"/>
          <w:lang w:val="en-PH" w:eastAsia="en-PH"/>
        </w:rPr>
      </w:pPr>
      <w:proofErr w:type="spellStart"/>
      <w:r w:rsidRPr="0079292E">
        <w:rPr>
          <w:rFonts w:ascii="Arial" w:hAnsi="Arial" w:cs="Arial"/>
          <w:lang w:val="en-PH" w:eastAsia="en-PH"/>
        </w:rPr>
        <w:t>Bukoye</w:t>
      </w:r>
      <w:proofErr w:type="spellEnd"/>
      <w:r w:rsidRPr="0079292E">
        <w:rPr>
          <w:rFonts w:ascii="Arial" w:hAnsi="Arial" w:cs="Arial"/>
          <w:lang w:val="en-PH" w:eastAsia="en-PH"/>
        </w:rPr>
        <w:t xml:space="preserve">, R. O. (2019). Utilization of Instruction Materials as Tools for Effective Academic Performance of Students: Implications for Counselling. </w:t>
      </w:r>
      <w:r w:rsidRPr="0079292E">
        <w:rPr>
          <w:rFonts w:ascii="Arial" w:hAnsi="Arial" w:cs="Arial"/>
          <w:i/>
          <w:iCs/>
          <w:lang w:val="en-PH" w:eastAsia="en-PH"/>
        </w:rPr>
        <w:t>Proceedings of the 2nd Innovative and Creative Education and Teaching International Conference</w:t>
      </w:r>
      <w:r w:rsidRPr="0079292E">
        <w:rPr>
          <w:rFonts w:ascii="Arial" w:hAnsi="Arial" w:cs="Arial"/>
          <w:lang w:val="en-PH" w:eastAsia="en-PH"/>
        </w:rPr>
        <w:t>, 1395. https://doi.org/10.3390/proceedings2211395</w:t>
      </w:r>
    </w:p>
    <w:p w14:paraId="5A23E81E"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Carvalho, C., &amp; Almeida, A. C. (2022). The adequacy of accounting education in the development of transversal skills needed to meet market demands. </w:t>
      </w:r>
      <w:r w:rsidRPr="0079292E">
        <w:rPr>
          <w:rFonts w:ascii="Arial" w:hAnsi="Arial" w:cs="Arial"/>
          <w:i/>
          <w:iCs/>
          <w:lang w:val="en-PH" w:eastAsia="en-PH"/>
        </w:rPr>
        <w:t>Sustainability</w:t>
      </w:r>
      <w:r w:rsidRPr="0079292E">
        <w:rPr>
          <w:rFonts w:ascii="Arial" w:hAnsi="Arial" w:cs="Arial"/>
          <w:lang w:val="en-PH" w:eastAsia="en-PH"/>
        </w:rPr>
        <w:t xml:space="preserve">, </w:t>
      </w:r>
      <w:r w:rsidRPr="0079292E">
        <w:rPr>
          <w:rFonts w:ascii="Arial" w:hAnsi="Arial" w:cs="Arial"/>
          <w:i/>
          <w:iCs/>
          <w:lang w:val="en-PH" w:eastAsia="en-PH"/>
        </w:rPr>
        <w:t>14</w:t>
      </w:r>
      <w:r w:rsidRPr="0079292E">
        <w:rPr>
          <w:rFonts w:ascii="Arial" w:hAnsi="Arial" w:cs="Arial"/>
          <w:lang w:val="en-PH" w:eastAsia="en-PH"/>
        </w:rPr>
        <w:t>(10), 5755. https://doi.org/10.3390/su14105755</w:t>
      </w:r>
    </w:p>
    <w:p w14:paraId="3997E04C" w14:textId="77777777" w:rsidR="003F6AB9" w:rsidRDefault="0079292E" w:rsidP="003F6AB9">
      <w:pPr>
        <w:spacing w:after="240"/>
        <w:ind w:left="720" w:hanging="720"/>
        <w:jc w:val="both"/>
        <w:rPr>
          <w:rFonts w:ascii="Arial" w:hAnsi="Arial" w:cs="Arial"/>
          <w:lang w:val="en-PH" w:eastAsia="en-PH"/>
        </w:rPr>
      </w:pPr>
      <w:r w:rsidRPr="0079292E">
        <w:rPr>
          <w:rFonts w:ascii="Arial" w:hAnsi="Arial" w:cs="Arial"/>
          <w:lang w:val="en-PH" w:eastAsia="en-PH"/>
        </w:rPr>
        <w:t xml:space="preserve">Department of Education [DepEd]. (2024, July 23). </w:t>
      </w:r>
      <w:r w:rsidRPr="0079292E">
        <w:rPr>
          <w:rFonts w:ascii="Arial" w:hAnsi="Arial" w:cs="Arial"/>
          <w:i/>
          <w:iCs/>
          <w:lang w:val="en-PH" w:eastAsia="en-PH"/>
        </w:rPr>
        <w:t xml:space="preserve">DepEd Order No. 10, s. 2024: Policy Guidelines on the Implementation of the </w:t>
      </w:r>
      <w:proofErr w:type="spellStart"/>
      <w:r w:rsidRPr="0079292E">
        <w:rPr>
          <w:rFonts w:ascii="Arial" w:hAnsi="Arial" w:cs="Arial"/>
          <w:i/>
          <w:iCs/>
          <w:lang w:val="en-PH" w:eastAsia="en-PH"/>
        </w:rPr>
        <w:t>Matatag</w:t>
      </w:r>
      <w:proofErr w:type="spellEnd"/>
      <w:r w:rsidRPr="0079292E">
        <w:rPr>
          <w:rFonts w:ascii="Arial" w:hAnsi="Arial" w:cs="Arial"/>
          <w:i/>
          <w:iCs/>
          <w:lang w:val="en-PH" w:eastAsia="en-PH"/>
        </w:rPr>
        <w:t xml:space="preserve"> Curriculum</w:t>
      </w:r>
      <w:r w:rsidRPr="0079292E">
        <w:rPr>
          <w:rFonts w:ascii="Arial" w:hAnsi="Arial" w:cs="Arial"/>
          <w:lang w:val="en-PH" w:eastAsia="en-PH"/>
        </w:rPr>
        <w:t xml:space="preserve"> [Press release]. Retrieved January 11, 2025, from https://www.deped.gov.ph/wp-content/uploads/DO_s2024_010.pdf</w:t>
      </w:r>
    </w:p>
    <w:p w14:paraId="56A0A648" w14:textId="0C8A8834" w:rsidR="003F6AB9" w:rsidRPr="003F6AB9" w:rsidRDefault="003F6AB9" w:rsidP="003F6AB9">
      <w:pPr>
        <w:spacing w:after="240"/>
        <w:ind w:left="720" w:hanging="720"/>
        <w:jc w:val="both"/>
        <w:rPr>
          <w:rFonts w:ascii="Arial" w:hAnsi="Arial" w:cs="Arial"/>
          <w:sz w:val="16"/>
          <w:szCs w:val="16"/>
          <w:lang w:val="en-PH" w:eastAsia="en-PH"/>
        </w:rPr>
      </w:pPr>
      <w:r w:rsidRPr="003F6AB9">
        <w:rPr>
          <w:rFonts w:ascii="Arial" w:hAnsi="Arial" w:cs="Arial"/>
          <w:lang w:val="en-PH" w:eastAsia="en-PH"/>
        </w:rPr>
        <w:t xml:space="preserve">Department of Education [DepEd]. (2022). </w:t>
      </w:r>
      <w:r w:rsidRPr="003F6AB9">
        <w:rPr>
          <w:rFonts w:ascii="Arial" w:hAnsi="Arial" w:cs="Arial"/>
          <w:i/>
          <w:iCs/>
          <w:lang w:val="en-PH" w:eastAsia="en-PH"/>
        </w:rPr>
        <w:t>DepEd Order No. 024, s. 2022: Adoption of the Basic Education Development Plan 2030</w:t>
      </w:r>
      <w:r w:rsidRPr="003F6AB9">
        <w:rPr>
          <w:rFonts w:ascii="Arial" w:hAnsi="Arial" w:cs="Arial"/>
          <w:lang w:val="en-PH" w:eastAsia="en-PH"/>
        </w:rPr>
        <w:t>. deped.gov.ph. Retrieved March 27, 2025, from https://www.deped.gov.ph/wp-content/uploads/2022/05/DO_s2022_024.pdf</w:t>
      </w:r>
    </w:p>
    <w:p w14:paraId="6649A9F3" w14:textId="5A2EF603"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Funa, A. A., Gabay, R. a. E., &amp; Ricafort, J. D. (2021). </w:t>
      </w:r>
      <w:r w:rsidRPr="0079292E">
        <w:rPr>
          <w:rFonts w:ascii="Arial" w:hAnsi="Arial" w:cs="Arial"/>
          <w:i/>
          <w:iCs/>
          <w:lang w:val="en-PH" w:eastAsia="en-PH"/>
        </w:rPr>
        <w:t>Gamification in Genetics: Effects of gamified instructional materials on the STEM students’ intrinsic motivation.</w:t>
      </w:r>
      <w:r w:rsidRPr="0079292E">
        <w:rPr>
          <w:rFonts w:ascii="Arial" w:hAnsi="Arial" w:cs="Arial"/>
          <w:lang w:val="en-PH" w:eastAsia="en-PH"/>
        </w:rPr>
        <w:t xml:space="preserve"> https://eric.ed.gov/?id=ED618262</w:t>
      </w:r>
    </w:p>
    <w:p w14:paraId="3309ABF7"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Garcia-Acojido, V. R. (2021). Merits and Demerits of </w:t>
      </w:r>
      <w:proofErr w:type="spellStart"/>
      <w:r w:rsidRPr="0079292E">
        <w:rPr>
          <w:rFonts w:ascii="Arial" w:hAnsi="Arial" w:cs="Arial"/>
          <w:lang w:val="en-PH" w:eastAsia="en-PH"/>
        </w:rPr>
        <w:t>Araling</w:t>
      </w:r>
      <w:proofErr w:type="spellEnd"/>
      <w:r w:rsidRPr="0079292E">
        <w:rPr>
          <w:rFonts w:ascii="Arial" w:hAnsi="Arial" w:cs="Arial"/>
          <w:lang w:val="en-PH" w:eastAsia="en-PH"/>
        </w:rPr>
        <w:t xml:space="preserve"> </w:t>
      </w:r>
      <w:proofErr w:type="spellStart"/>
      <w:r w:rsidRPr="0079292E">
        <w:rPr>
          <w:rFonts w:ascii="Arial" w:hAnsi="Arial" w:cs="Arial"/>
          <w:lang w:val="en-PH" w:eastAsia="en-PH"/>
        </w:rPr>
        <w:t>Panlipunan</w:t>
      </w:r>
      <w:proofErr w:type="spellEnd"/>
      <w:r w:rsidRPr="0079292E">
        <w:rPr>
          <w:rFonts w:ascii="Arial" w:hAnsi="Arial" w:cs="Arial"/>
          <w:lang w:val="en-PH" w:eastAsia="en-PH"/>
        </w:rPr>
        <w:t xml:space="preserve"> (Social Studies) Teachers in using instructional resources. </w:t>
      </w:r>
      <w:r w:rsidRPr="0079292E">
        <w:rPr>
          <w:rFonts w:ascii="Arial" w:hAnsi="Arial" w:cs="Arial"/>
          <w:i/>
          <w:iCs/>
          <w:lang w:val="en-PH" w:eastAsia="en-PH"/>
        </w:rPr>
        <w:t>Studies in Humanities and Education</w:t>
      </w:r>
      <w:r w:rsidRPr="0079292E">
        <w:rPr>
          <w:rFonts w:ascii="Arial" w:hAnsi="Arial" w:cs="Arial"/>
          <w:lang w:val="en-PH" w:eastAsia="en-PH"/>
        </w:rPr>
        <w:t xml:space="preserve">, </w:t>
      </w:r>
      <w:r w:rsidRPr="0079292E">
        <w:rPr>
          <w:rFonts w:ascii="Arial" w:hAnsi="Arial" w:cs="Arial"/>
          <w:i/>
          <w:iCs/>
          <w:lang w:val="en-PH" w:eastAsia="en-PH"/>
        </w:rPr>
        <w:t>2</w:t>
      </w:r>
      <w:r w:rsidRPr="0079292E">
        <w:rPr>
          <w:rFonts w:ascii="Arial" w:hAnsi="Arial" w:cs="Arial"/>
          <w:lang w:val="en-PH" w:eastAsia="en-PH"/>
        </w:rPr>
        <w:t>(1), 79–85. https://doi.org/10.48185/she.v2i1.293</w:t>
      </w:r>
    </w:p>
    <w:p w14:paraId="1516F0A9"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Gil, T. O. G., Jr. (2022). Visiting the secondary social studies curriculum in perilous times. </w:t>
      </w:r>
      <w:r w:rsidRPr="0079292E">
        <w:rPr>
          <w:rFonts w:ascii="Arial" w:hAnsi="Arial" w:cs="Arial"/>
          <w:i/>
          <w:iCs/>
          <w:lang w:val="en-PH" w:eastAsia="en-PH"/>
        </w:rPr>
        <w:t>Journal of Social Studies</w:t>
      </w:r>
      <w:r w:rsidRPr="0079292E">
        <w:rPr>
          <w:rFonts w:ascii="Arial" w:hAnsi="Arial" w:cs="Arial"/>
          <w:lang w:val="en-PH" w:eastAsia="en-PH"/>
        </w:rPr>
        <w:t xml:space="preserve">, </w:t>
      </w:r>
      <w:r w:rsidRPr="0079292E">
        <w:rPr>
          <w:rFonts w:ascii="Arial" w:hAnsi="Arial" w:cs="Arial"/>
          <w:i/>
          <w:iCs/>
          <w:lang w:val="en-PH" w:eastAsia="en-PH"/>
        </w:rPr>
        <w:t>18</w:t>
      </w:r>
      <w:r w:rsidRPr="0079292E">
        <w:rPr>
          <w:rFonts w:ascii="Arial" w:hAnsi="Arial" w:cs="Arial"/>
          <w:lang w:val="en-PH" w:eastAsia="en-PH"/>
        </w:rPr>
        <w:t>(01), 47–62. https://journal.uny.ac.id/index.php/jss/article/download/43667/pdf</w:t>
      </w:r>
    </w:p>
    <w:p w14:paraId="2C1B3346"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Goggin, D., Sheridan, I., Lárusdóttir, F., &amp; Guðmundsdóttir, G. (2019). TOWARDS THE IDENTIFICATION AND ASSESSMENT OF TRANSVERSAL SKILLS. </w:t>
      </w:r>
      <w:r w:rsidRPr="0079292E">
        <w:rPr>
          <w:rFonts w:ascii="Arial" w:hAnsi="Arial" w:cs="Arial"/>
          <w:i/>
          <w:iCs/>
          <w:lang w:val="en-PH" w:eastAsia="en-PH"/>
        </w:rPr>
        <w:t>INTED Proceedings</w:t>
      </w:r>
      <w:r w:rsidRPr="0079292E">
        <w:rPr>
          <w:rFonts w:ascii="Arial" w:hAnsi="Arial" w:cs="Arial"/>
          <w:lang w:val="en-PH" w:eastAsia="en-PH"/>
        </w:rPr>
        <w:t xml:space="preserve">, </w:t>
      </w:r>
      <w:r w:rsidRPr="0079292E">
        <w:rPr>
          <w:rFonts w:ascii="Arial" w:hAnsi="Arial" w:cs="Arial"/>
          <w:i/>
          <w:iCs/>
          <w:lang w:val="en-PH" w:eastAsia="en-PH"/>
        </w:rPr>
        <w:t>1</w:t>
      </w:r>
      <w:r w:rsidRPr="0079292E">
        <w:rPr>
          <w:rFonts w:ascii="Arial" w:hAnsi="Arial" w:cs="Arial"/>
          <w:lang w:val="en-PH" w:eastAsia="en-PH"/>
        </w:rPr>
        <w:t>, 2513–2519. https://doi.org/10.21125/inted.2019.0686</w:t>
      </w:r>
    </w:p>
    <w:p w14:paraId="2A8AE0E5"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lastRenderedPageBreak/>
        <w:t xml:space="preserve">Guerra-Macías, Y., &amp; </w:t>
      </w:r>
      <w:proofErr w:type="spellStart"/>
      <w:r w:rsidRPr="0079292E">
        <w:rPr>
          <w:rFonts w:ascii="Arial" w:hAnsi="Arial" w:cs="Arial"/>
          <w:lang w:val="en-PH" w:eastAsia="en-PH"/>
        </w:rPr>
        <w:t>Tobón</w:t>
      </w:r>
      <w:proofErr w:type="spellEnd"/>
      <w:r w:rsidRPr="0079292E">
        <w:rPr>
          <w:rFonts w:ascii="Arial" w:hAnsi="Arial" w:cs="Arial"/>
          <w:lang w:val="en-PH" w:eastAsia="en-PH"/>
        </w:rPr>
        <w:t xml:space="preserve">, S. (2024). Development of transversal skills in higher education programs in conjunction with online learning: relationship between learning strategies, project-based pedagogical practices, e-learning platforms, and academic performance. </w:t>
      </w:r>
      <w:proofErr w:type="spellStart"/>
      <w:r w:rsidRPr="0079292E">
        <w:rPr>
          <w:rFonts w:ascii="Arial" w:hAnsi="Arial" w:cs="Arial"/>
          <w:i/>
          <w:iCs/>
          <w:lang w:val="en-PH" w:eastAsia="en-PH"/>
        </w:rPr>
        <w:t>Heliyon</w:t>
      </w:r>
      <w:proofErr w:type="spellEnd"/>
      <w:r w:rsidRPr="0079292E">
        <w:rPr>
          <w:rFonts w:ascii="Arial" w:hAnsi="Arial" w:cs="Arial"/>
          <w:lang w:val="en-PH" w:eastAsia="en-PH"/>
        </w:rPr>
        <w:t xml:space="preserve">, </w:t>
      </w:r>
      <w:r w:rsidRPr="0079292E">
        <w:rPr>
          <w:rFonts w:ascii="Arial" w:hAnsi="Arial" w:cs="Arial"/>
          <w:i/>
          <w:iCs/>
          <w:lang w:val="en-PH" w:eastAsia="en-PH"/>
        </w:rPr>
        <w:t>11</w:t>
      </w:r>
      <w:r w:rsidRPr="0079292E">
        <w:rPr>
          <w:rFonts w:ascii="Arial" w:hAnsi="Arial" w:cs="Arial"/>
          <w:lang w:val="en-PH" w:eastAsia="en-PH"/>
        </w:rPr>
        <w:t>(2), e41099. https://doi.org/10.1016/j.heliyon.2024.e41099</w:t>
      </w:r>
    </w:p>
    <w:p w14:paraId="2CE26A37" w14:textId="77777777" w:rsidR="0079292E" w:rsidRPr="0079292E" w:rsidRDefault="0079292E" w:rsidP="0079292E">
      <w:pPr>
        <w:spacing w:after="240"/>
        <w:ind w:left="720" w:hanging="720"/>
        <w:jc w:val="both"/>
        <w:rPr>
          <w:rFonts w:ascii="Arial" w:hAnsi="Arial" w:cs="Arial"/>
          <w:lang w:val="en-PH" w:eastAsia="en-PH"/>
        </w:rPr>
      </w:pPr>
      <w:proofErr w:type="spellStart"/>
      <w:r w:rsidRPr="0079292E">
        <w:rPr>
          <w:rFonts w:ascii="Arial" w:hAnsi="Arial" w:cs="Arial"/>
          <w:lang w:val="en-PH" w:eastAsia="en-PH"/>
        </w:rPr>
        <w:t>Ihalon</w:t>
      </w:r>
      <w:proofErr w:type="spellEnd"/>
      <w:r w:rsidRPr="0079292E">
        <w:rPr>
          <w:rFonts w:ascii="Arial" w:hAnsi="Arial" w:cs="Arial"/>
          <w:lang w:val="en-PH" w:eastAsia="en-PH"/>
        </w:rPr>
        <w:t xml:space="preserve">, E. C. (2022). Differentiated Instruction in </w:t>
      </w:r>
      <w:proofErr w:type="spellStart"/>
      <w:r w:rsidRPr="0079292E">
        <w:rPr>
          <w:rFonts w:ascii="Arial" w:hAnsi="Arial" w:cs="Arial"/>
          <w:lang w:val="en-PH" w:eastAsia="en-PH"/>
        </w:rPr>
        <w:t>Araling</w:t>
      </w:r>
      <w:proofErr w:type="spellEnd"/>
      <w:r w:rsidRPr="0079292E">
        <w:rPr>
          <w:rFonts w:ascii="Arial" w:hAnsi="Arial" w:cs="Arial"/>
          <w:lang w:val="en-PH" w:eastAsia="en-PH"/>
        </w:rPr>
        <w:t xml:space="preserve"> </w:t>
      </w:r>
      <w:proofErr w:type="spellStart"/>
      <w:r w:rsidRPr="0079292E">
        <w:rPr>
          <w:rFonts w:ascii="Arial" w:hAnsi="Arial" w:cs="Arial"/>
          <w:lang w:val="en-PH" w:eastAsia="en-PH"/>
        </w:rPr>
        <w:t>Panlipunan</w:t>
      </w:r>
      <w:proofErr w:type="spellEnd"/>
      <w:r w:rsidRPr="0079292E">
        <w:rPr>
          <w:rFonts w:ascii="Arial" w:hAnsi="Arial" w:cs="Arial"/>
          <w:lang w:val="en-PH" w:eastAsia="en-PH"/>
        </w:rPr>
        <w:t xml:space="preserve"> 10: Enhanced Learning Activities. </w:t>
      </w:r>
      <w:r w:rsidRPr="0079292E">
        <w:rPr>
          <w:rFonts w:ascii="Arial" w:hAnsi="Arial" w:cs="Arial"/>
          <w:i/>
          <w:iCs/>
          <w:lang w:val="en-PH" w:eastAsia="en-PH"/>
        </w:rPr>
        <w:t>International Journal of Trend in Scientific Research and Development</w:t>
      </w:r>
      <w:r w:rsidRPr="0079292E">
        <w:rPr>
          <w:rFonts w:ascii="Arial" w:hAnsi="Arial" w:cs="Arial"/>
          <w:lang w:val="en-PH" w:eastAsia="en-PH"/>
        </w:rPr>
        <w:t xml:space="preserve">, </w:t>
      </w:r>
      <w:r w:rsidRPr="0079292E">
        <w:rPr>
          <w:rFonts w:ascii="Arial" w:hAnsi="Arial" w:cs="Arial"/>
          <w:i/>
          <w:iCs/>
          <w:lang w:val="en-PH" w:eastAsia="en-PH"/>
        </w:rPr>
        <w:t>6</w:t>
      </w:r>
      <w:r w:rsidRPr="0079292E">
        <w:rPr>
          <w:rFonts w:ascii="Arial" w:hAnsi="Arial" w:cs="Arial"/>
          <w:lang w:val="en-PH" w:eastAsia="en-PH"/>
        </w:rPr>
        <w:t>(6), 971–986. https://www.ijtsrd.com/papers/ijtsrd51970.pdf</w:t>
      </w:r>
    </w:p>
    <w:p w14:paraId="05117C3A"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Kim, S., Raza, M., &amp; Seidman, E. (2019). Improving 21st-century teaching skills: The key to effective 21st-century learners. </w:t>
      </w:r>
      <w:r w:rsidRPr="0079292E">
        <w:rPr>
          <w:rFonts w:ascii="Arial" w:hAnsi="Arial" w:cs="Arial"/>
          <w:i/>
          <w:iCs/>
          <w:lang w:val="en-PH" w:eastAsia="en-PH"/>
        </w:rPr>
        <w:t>Research in Comparative and International Education</w:t>
      </w:r>
      <w:r w:rsidRPr="0079292E">
        <w:rPr>
          <w:rFonts w:ascii="Arial" w:hAnsi="Arial" w:cs="Arial"/>
          <w:lang w:val="en-PH" w:eastAsia="en-PH"/>
        </w:rPr>
        <w:t xml:space="preserve">, </w:t>
      </w:r>
      <w:r w:rsidRPr="0079292E">
        <w:rPr>
          <w:rFonts w:ascii="Arial" w:hAnsi="Arial" w:cs="Arial"/>
          <w:i/>
          <w:iCs/>
          <w:lang w:val="en-PH" w:eastAsia="en-PH"/>
        </w:rPr>
        <w:t>14</w:t>
      </w:r>
      <w:r w:rsidRPr="0079292E">
        <w:rPr>
          <w:rFonts w:ascii="Arial" w:hAnsi="Arial" w:cs="Arial"/>
          <w:lang w:val="en-PH" w:eastAsia="en-PH"/>
        </w:rPr>
        <w:t>(1), 99–117. https://doi.org/10.1177/1745499919829214</w:t>
      </w:r>
    </w:p>
    <w:p w14:paraId="0AD7720C"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Laguna-Sánchez, P., Abad, P., De La Fuente-Cabrero, C., &amp; Calero, R. (2020). A university training </w:t>
      </w:r>
      <w:proofErr w:type="spellStart"/>
      <w:r w:rsidRPr="0079292E">
        <w:rPr>
          <w:rFonts w:ascii="Arial" w:hAnsi="Arial" w:cs="Arial"/>
          <w:lang w:val="en-PH" w:eastAsia="en-PH"/>
        </w:rPr>
        <w:t>programme</w:t>
      </w:r>
      <w:proofErr w:type="spellEnd"/>
      <w:r w:rsidRPr="0079292E">
        <w:rPr>
          <w:rFonts w:ascii="Arial" w:hAnsi="Arial" w:cs="Arial"/>
          <w:lang w:val="en-PH" w:eastAsia="en-PH"/>
        </w:rPr>
        <w:t xml:space="preserve"> for acquiring entrepreneurial and transversal employability skills, a students’ assessment. </w:t>
      </w:r>
      <w:r w:rsidRPr="0079292E">
        <w:rPr>
          <w:rFonts w:ascii="Arial" w:hAnsi="Arial" w:cs="Arial"/>
          <w:i/>
          <w:iCs/>
          <w:lang w:val="en-PH" w:eastAsia="en-PH"/>
        </w:rPr>
        <w:t>Sustainability</w:t>
      </w:r>
      <w:r w:rsidRPr="0079292E">
        <w:rPr>
          <w:rFonts w:ascii="Arial" w:hAnsi="Arial" w:cs="Arial"/>
          <w:lang w:val="en-PH" w:eastAsia="en-PH"/>
        </w:rPr>
        <w:t xml:space="preserve">, </w:t>
      </w:r>
      <w:r w:rsidRPr="0079292E">
        <w:rPr>
          <w:rFonts w:ascii="Arial" w:hAnsi="Arial" w:cs="Arial"/>
          <w:i/>
          <w:iCs/>
          <w:lang w:val="en-PH" w:eastAsia="en-PH"/>
        </w:rPr>
        <w:t>12</w:t>
      </w:r>
      <w:r w:rsidRPr="0079292E">
        <w:rPr>
          <w:rFonts w:ascii="Arial" w:hAnsi="Arial" w:cs="Arial"/>
          <w:lang w:val="en-PH" w:eastAsia="en-PH"/>
        </w:rPr>
        <w:t>(3), 796. https://doi.org/10.3390/su12030796</w:t>
      </w:r>
    </w:p>
    <w:p w14:paraId="063EF9F3"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Laput, M., &amp; </w:t>
      </w:r>
      <w:proofErr w:type="spellStart"/>
      <w:r w:rsidRPr="0079292E">
        <w:rPr>
          <w:rFonts w:ascii="Arial" w:hAnsi="Arial" w:cs="Arial"/>
          <w:lang w:val="en-PH" w:eastAsia="en-PH"/>
        </w:rPr>
        <w:t>Oropa</w:t>
      </w:r>
      <w:proofErr w:type="spellEnd"/>
      <w:r w:rsidRPr="0079292E">
        <w:rPr>
          <w:rFonts w:ascii="Arial" w:hAnsi="Arial" w:cs="Arial"/>
          <w:lang w:val="en-PH" w:eastAsia="en-PH"/>
        </w:rPr>
        <w:t xml:space="preserve">, J. (2025). Beyond Instruction: The role of emotional intelligence competencies in enhancing classroom effectiveness. </w:t>
      </w:r>
      <w:r w:rsidRPr="0079292E">
        <w:rPr>
          <w:rFonts w:ascii="Arial" w:hAnsi="Arial" w:cs="Arial"/>
          <w:i/>
          <w:iCs/>
          <w:lang w:val="en-PH" w:eastAsia="en-PH"/>
        </w:rPr>
        <w:t>Journal of Interdisciplinary Perspectives</w:t>
      </w:r>
      <w:r w:rsidRPr="0079292E">
        <w:rPr>
          <w:rFonts w:ascii="Arial" w:hAnsi="Arial" w:cs="Arial"/>
          <w:lang w:val="en-PH" w:eastAsia="en-PH"/>
        </w:rPr>
        <w:t xml:space="preserve">, </w:t>
      </w:r>
      <w:r w:rsidRPr="0079292E">
        <w:rPr>
          <w:rFonts w:ascii="Arial" w:hAnsi="Arial" w:cs="Arial"/>
          <w:i/>
          <w:iCs/>
          <w:lang w:val="en-PH" w:eastAsia="en-PH"/>
        </w:rPr>
        <w:t>3</w:t>
      </w:r>
      <w:r w:rsidRPr="0079292E">
        <w:rPr>
          <w:rFonts w:ascii="Arial" w:hAnsi="Arial" w:cs="Arial"/>
          <w:lang w:val="en-PH" w:eastAsia="en-PH"/>
        </w:rPr>
        <w:t>(6). https://doi.org/10.69569/jip.2025.250</w:t>
      </w:r>
    </w:p>
    <w:p w14:paraId="39078C9C"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López, I. C., &amp; Rodríguez-López, B. (2020). The relevance of transversal competences in vocational education and training: a bibliometric analysis. </w:t>
      </w:r>
      <w:r w:rsidRPr="0079292E">
        <w:rPr>
          <w:rFonts w:ascii="Arial" w:hAnsi="Arial" w:cs="Arial"/>
          <w:i/>
          <w:iCs/>
          <w:lang w:val="en-PH" w:eastAsia="en-PH"/>
        </w:rPr>
        <w:t>Empirical Research in Vocational Education and Training</w:t>
      </w:r>
      <w:r w:rsidRPr="0079292E">
        <w:rPr>
          <w:rFonts w:ascii="Arial" w:hAnsi="Arial" w:cs="Arial"/>
          <w:lang w:val="en-PH" w:eastAsia="en-PH"/>
        </w:rPr>
        <w:t xml:space="preserve">, </w:t>
      </w:r>
      <w:r w:rsidRPr="0079292E">
        <w:rPr>
          <w:rFonts w:ascii="Arial" w:hAnsi="Arial" w:cs="Arial"/>
          <w:i/>
          <w:iCs/>
          <w:lang w:val="en-PH" w:eastAsia="en-PH"/>
        </w:rPr>
        <w:t>12</w:t>
      </w:r>
      <w:r w:rsidRPr="0079292E">
        <w:rPr>
          <w:rFonts w:ascii="Arial" w:hAnsi="Arial" w:cs="Arial"/>
          <w:lang w:val="en-PH" w:eastAsia="en-PH"/>
        </w:rPr>
        <w:t>(1), 12. https://doi.org/10.1186/s40461-020-00100-0</w:t>
      </w:r>
    </w:p>
    <w:p w14:paraId="71AA1263"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Miller, K. (2025, July 3). </w:t>
      </w:r>
      <w:r w:rsidRPr="0079292E">
        <w:rPr>
          <w:rFonts w:ascii="Arial" w:hAnsi="Arial" w:cs="Arial"/>
          <w:i/>
          <w:iCs/>
          <w:lang w:val="en-PH" w:eastAsia="en-PH"/>
        </w:rPr>
        <w:t>Science of Spirituality (+16 Ways to Become More Spiritual)</w:t>
      </w:r>
      <w:r w:rsidRPr="0079292E">
        <w:rPr>
          <w:rFonts w:ascii="Arial" w:hAnsi="Arial" w:cs="Arial"/>
          <w:lang w:val="en-PH" w:eastAsia="en-PH"/>
        </w:rPr>
        <w:t>. PositivePsychology.com. https://positivepsychology.com/science-of-spirituality/</w:t>
      </w:r>
    </w:p>
    <w:p w14:paraId="24905860"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Organization for Economic Co-operation and Development [OECD]. (2018). Education </w:t>
      </w:r>
      <w:proofErr w:type="gramStart"/>
      <w:r w:rsidRPr="0079292E">
        <w:rPr>
          <w:rFonts w:ascii="Arial" w:hAnsi="Arial" w:cs="Arial"/>
          <w:lang w:val="en-PH" w:eastAsia="en-PH"/>
        </w:rPr>
        <w:t>At</w:t>
      </w:r>
      <w:proofErr w:type="gramEnd"/>
      <w:r w:rsidRPr="0079292E">
        <w:rPr>
          <w:rFonts w:ascii="Arial" w:hAnsi="Arial" w:cs="Arial"/>
          <w:lang w:val="en-PH" w:eastAsia="en-PH"/>
        </w:rPr>
        <w:t xml:space="preserve"> A Glance 2013. In </w:t>
      </w:r>
      <w:r w:rsidRPr="0079292E">
        <w:rPr>
          <w:rFonts w:ascii="Arial" w:hAnsi="Arial" w:cs="Arial"/>
          <w:i/>
          <w:iCs/>
          <w:lang w:val="en-PH" w:eastAsia="en-PH"/>
        </w:rPr>
        <w:t>Education at a glance. OECD indicators/Education at a glance</w:t>
      </w:r>
      <w:r w:rsidRPr="0079292E">
        <w:rPr>
          <w:rFonts w:ascii="Arial" w:hAnsi="Arial" w:cs="Arial"/>
          <w:lang w:val="en-PH" w:eastAsia="en-PH"/>
        </w:rPr>
        <w:t>. https://doi.org/10.1787/eag-2013-en</w:t>
      </w:r>
    </w:p>
    <w:p w14:paraId="509B30D1"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Orr, R. B., </w:t>
      </w:r>
      <w:proofErr w:type="spellStart"/>
      <w:r w:rsidRPr="0079292E">
        <w:rPr>
          <w:rFonts w:ascii="Arial" w:hAnsi="Arial" w:cs="Arial"/>
          <w:lang w:val="en-PH" w:eastAsia="en-PH"/>
        </w:rPr>
        <w:t>Csikari</w:t>
      </w:r>
      <w:proofErr w:type="spellEnd"/>
      <w:r w:rsidRPr="0079292E">
        <w:rPr>
          <w:rFonts w:ascii="Arial" w:hAnsi="Arial" w:cs="Arial"/>
          <w:lang w:val="en-PH" w:eastAsia="en-PH"/>
        </w:rPr>
        <w:t xml:space="preserve">, M. M., Freeman, S., &amp; Rodriguez, M. C. (2022). Writing and using learning objectives. </w:t>
      </w:r>
      <w:r w:rsidRPr="0079292E">
        <w:rPr>
          <w:rFonts w:ascii="Arial" w:hAnsi="Arial" w:cs="Arial"/>
          <w:i/>
          <w:iCs/>
          <w:lang w:val="en-PH" w:eastAsia="en-PH"/>
        </w:rPr>
        <w:t>CBE—Life Sciences Education</w:t>
      </w:r>
      <w:r w:rsidRPr="0079292E">
        <w:rPr>
          <w:rFonts w:ascii="Arial" w:hAnsi="Arial" w:cs="Arial"/>
          <w:lang w:val="en-PH" w:eastAsia="en-PH"/>
        </w:rPr>
        <w:t xml:space="preserve">, </w:t>
      </w:r>
      <w:r w:rsidRPr="0079292E">
        <w:rPr>
          <w:rFonts w:ascii="Arial" w:hAnsi="Arial" w:cs="Arial"/>
          <w:i/>
          <w:iCs/>
          <w:lang w:val="en-PH" w:eastAsia="en-PH"/>
        </w:rPr>
        <w:t>21</w:t>
      </w:r>
      <w:r w:rsidRPr="0079292E">
        <w:rPr>
          <w:rFonts w:ascii="Arial" w:hAnsi="Arial" w:cs="Arial"/>
          <w:lang w:val="en-PH" w:eastAsia="en-PH"/>
        </w:rPr>
        <w:t>(3), fe3. https://doi.org/10.1187/cbe.22-04-0073</w:t>
      </w:r>
    </w:p>
    <w:p w14:paraId="6CACA8E0" w14:textId="77777777" w:rsidR="0079292E" w:rsidRPr="0079292E" w:rsidRDefault="0079292E" w:rsidP="0079292E">
      <w:pPr>
        <w:spacing w:after="240"/>
        <w:ind w:left="720" w:hanging="720"/>
        <w:jc w:val="both"/>
        <w:rPr>
          <w:rFonts w:ascii="Arial" w:hAnsi="Arial" w:cs="Arial"/>
          <w:lang w:val="en-PH" w:eastAsia="en-PH"/>
        </w:rPr>
      </w:pPr>
      <w:proofErr w:type="spellStart"/>
      <w:r w:rsidRPr="0079292E">
        <w:rPr>
          <w:rFonts w:ascii="Arial" w:hAnsi="Arial" w:cs="Arial"/>
          <w:lang w:val="en-PH" w:eastAsia="en-PH"/>
        </w:rPr>
        <w:t>Phothongsunan</w:t>
      </w:r>
      <w:proofErr w:type="spellEnd"/>
      <w:r w:rsidRPr="0079292E">
        <w:rPr>
          <w:rFonts w:ascii="Arial" w:hAnsi="Arial" w:cs="Arial"/>
          <w:lang w:val="en-PH" w:eastAsia="en-PH"/>
        </w:rPr>
        <w:t xml:space="preserve">, S. (2024). Learning Objective Writing in English Teaching: Current Insights and Challenges for EFL teachers. </w:t>
      </w:r>
      <w:r w:rsidRPr="0079292E">
        <w:rPr>
          <w:rFonts w:ascii="Arial" w:hAnsi="Arial" w:cs="Arial"/>
          <w:i/>
          <w:iCs/>
          <w:lang w:val="en-PH" w:eastAsia="en-PH"/>
        </w:rPr>
        <w:t>International Journal of Religion</w:t>
      </w:r>
      <w:r w:rsidRPr="0079292E">
        <w:rPr>
          <w:rFonts w:ascii="Arial" w:hAnsi="Arial" w:cs="Arial"/>
          <w:lang w:val="en-PH" w:eastAsia="en-PH"/>
        </w:rPr>
        <w:t xml:space="preserve">, </w:t>
      </w:r>
      <w:r w:rsidRPr="0079292E">
        <w:rPr>
          <w:rFonts w:ascii="Arial" w:hAnsi="Arial" w:cs="Arial"/>
          <w:i/>
          <w:iCs/>
          <w:lang w:val="en-PH" w:eastAsia="en-PH"/>
        </w:rPr>
        <w:t>5</w:t>
      </w:r>
      <w:r w:rsidRPr="0079292E">
        <w:rPr>
          <w:rFonts w:ascii="Arial" w:hAnsi="Arial" w:cs="Arial"/>
          <w:lang w:val="en-PH" w:eastAsia="en-PH"/>
        </w:rPr>
        <w:t>(11), 7442–7445. https://doi.org/10.61707/wk19fz91</w:t>
      </w:r>
    </w:p>
    <w:p w14:paraId="36D7893E"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Sá, M. J., &amp; Serpa, S. (2018). Transversal Competences: their importance and learning processes by higher education students. </w:t>
      </w:r>
      <w:r w:rsidRPr="0079292E">
        <w:rPr>
          <w:rFonts w:ascii="Arial" w:hAnsi="Arial" w:cs="Arial"/>
          <w:i/>
          <w:iCs/>
          <w:lang w:val="en-PH" w:eastAsia="en-PH"/>
        </w:rPr>
        <w:t>Education Sciences</w:t>
      </w:r>
      <w:r w:rsidRPr="0079292E">
        <w:rPr>
          <w:rFonts w:ascii="Arial" w:hAnsi="Arial" w:cs="Arial"/>
          <w:lang w:val="en-PH" w:eastAsia="en-PH"/>
        </w:rPr>
        <w:t xml:space="preserve">, </w:t>
      </w:r>
      <w:r w:rsidRPr="0079292E">
        <w:rPr>
          <w:rFonts w:ascii="Arial" w:hAnsi="Arial" w:cs="Arial"/>
          <w:i/>
          <w:iCs/>
          <w:lang w:val="en-PH" w:eastAsia="en-PH"/>
        </w:rPr>
        <w:t>8</w:t>
      </w:r>
      <w:r w:rsidRPr="0079292E">
        <w:rPr>
          <w:rFonts w:ascii="Arial" w:hAnsi="Arial" w:cs="Arial"/>
          <w:lang w:val="en-PH" w:eastAsia="en-PH"/>
        </w:rPr>
        <w:t>(3), 126. https://doi.org/10.3390/educsci8030126</w:t>
      </w:r>
    </w:p>
    <w:p w14:paraId="05B8F0B6" w14:textId="77777777" w:rsidR="0079292E" w:rsidRPr="0079292E" w:rsidRDefault="0079292E" w:rsidP="0079292E">
      <w:pPr>
        <w:spacing w:after="240"/>
        <w:ind w:left="720" w:hanging="720"/>
        <w:jc w:val="both"/>
        <w:rPr>
          <w:rFonts w:ascii="Arial" w:hAnsi="Arial" w:cs="Arial"/>
          <w:lang w:val="en-PH" w:eastAsia="en-PH"/>
        </w:rPr>
      </w:pPr>
      <w:proofErr w:type="spellStart"/>
      <w:r w:rsidRPr="0079292E">
        <w:rPr>
          <w:rFonts w:ascii="Arial" w:hAnsi="Arial" w:cs="Arial"/>
          <w:lang w:val="en-PH" w:eastAsia="en-PH"/>
        </w:rPr>
        <w:t>Serafico</w:t>
      </w:r>
      <w:proofErr w:type="spellEnd"/>
      <w:r w:rsidRPr="0079292E">
        <w:rPr>
          <w:rFonts w:ascii="Arial" w:hAnsi="Arial" w:cs="Arial"/>
          <w:lang w:val="en-PH" w:eastAsia="en-PH"/>
        </w:rPr>
        <w:t xml:space="preserve">-Reyes, N. M. A., </w:t>
      </w:r>
      <w:proofErr w:type="spellStart"/>
      <w:r w:rsidRPr="0079292E">
        <w:rPr>
          <w:rFonts w:ascii="Arial" w:hAnsi="Arial" w:cs="Arial"/>
          <w:lang w:val="en-PH" w:eastAsia="en-PH"/>
        </w:rPr>
        <w:t>Sjamsuddin</w:t>
      </w:r>
      <w:proofErr w:type="spellEnd"/>
      <w:r w:rsidRPr="0079292E">
        <w:rPr>
          <w:rFonts w:ascii="Arial" w:hAnsi="Arial" w:cs="Arial"/>
          <w:lang w:val="en-PH" w:eastAsia="en-PH"/>
        </w:rPr>
        <w:t xml:space="preserve">, H., </w:t>
      </w:r>
      <w:proofErr w:type="spellStart"/>
      <w:r w:rsidRPr="0079292E">
        <w:rPr>
          <w:rFonts w:ascii="Arial" w:hAnsi="Arial" w:cs="Arial"/>
          <w:lang w:val="en-PH" w:eastAsia="en-PH"/>
        </w:rPr>
        <w:t>Wiriaatmadja</w:t>
      </w:r>
      <w:proofErr w:type="spellEnd"/>
      <w:r w:rsidRPr="0079292E">
        <w:rPr>
          <w:rFonts w:ascii="Arial" w:hAnsi="Arial" w:cs="Arial"/>
          <w:lang w:val="en-PH" w:eastAsia="en-PH"/>
        </w:rPr>
        <w:t xml:space="preserve">, R., &amp; Hasan, S. H. (2019). </w:t>
      </w:r>
      <w:proofErr w:type="spellStart"/>
      <w:r w:rsidRPr="0079292E">
        <w:rPr>
          <w:rFonts w:ascii="Arial" w:hAnsi="Arial" w:cs="Arial"/>
          <w:lang w:val="en-PH" w:eastAsia="en-PH"/>
        </w:rPr>
        <w:t>Araling</w:t>
      </w:r>
      <w:proofErr w:type="spellEnd"/>
      <w:r w:rsidRPr="0079292E">
        <w:rPr>
          <w:rFonts w:ascii="Arial" w:hAnsi="Arial" w:cs="Arial"/>
          <w:lang w:val="en-PH" w:eastAsia="en-PH"/>
        </w:rPr>
        <w:t xml:space="preserve"> </w:t>
      </w:r>
      <w:proofErr w:type="spellStart"/>
      <w:r w:rsidRPr="0079292E">
        <w:rPr>
          <w:rFonts w:ascii="Arial" w:hAnsi="Arial" w:cs="Arial"/>
          <w:lang w:val="en-PH" w:eastAsia="en-PH"/>
        </w:rPr>
        <w:t>Panlipunan</w:t>
      </w:r>
      <w:proofErr w:type="spellEnd"/>
      <w:r w:rsidRPr="0079292E">
        <w:rPr>
          <w:rFonts w:ascii="Arial" w:hAnsi="Arial" w:cs="Arial"/>
          <w:lang w:val="en-PH" w:eastAsia="en-PH"/>
        </w:rPr>
        <w:t xml:space="preserve"> (Social Studies) in the Philippine Makabayan Learning Area: Problems and prospects in articulating social studies as a discipline. </w:t>
      </w:r>
      <w:r w:rsidRPr="0079292E">
        <w:rPr>
          <w:rFonts w:ascii="Arial" w:hAnsi="Arial" w:cs="Arial"/>
          <w:i/>
          <w:iCs/>
          <w:lang w:val="en-PH" w:eastAsia="en-PH"/>
        </w:rPr>
        <w:t>Proceedings of the 3rd Asian Education Symposium (AES 2018)</w:t>
      </w:r>
      <w:r w:rsidRPr="0079292E">
        <w:rPr>
          <w:rFonts w:ascii="Arial" w:hAnsi="Arial" w:cs="Arial"/>
          <w:lang w:val="en-PH" w:eastAsia="en-PH"/>
        </w:rPr>
        <w:t>. https://doi.org/10.2991/aes-18.2019.33</w:t>
      </w:r>
    </w:p>
    <w:p w14:paraId="22F719C9"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lastRenderedPageBreak/>
        <w:t xml:space="preserve">Sisto, A., Vicinanza, F., Campanozzi, L. L., Ricci, G., </w:t>
      </w:r>
      <w:proofErr w:type="spellStart"/>
      <w:r w:rsidRPr="0079292E">
        <w:rPr>
          <w:rFonts w:ascii="Arial" w:hAnsi="Arial" w:cs="Arial"/>
          <w:lang w:val="en-PH" w:eastAsia="en-PH"/>
        </w:rPr>
        <w:t>Tartaglini</w:t>
      </w:r>
      <w:proofErr w:type="spellEnd"/>
      <w:r w:rsidRPr="0079292E">
        <w:rPr>
          <w:rFonts w:ascii="Arial" w:hAnsi="Arial" w:cs="Arial"/>
          <w:lang w:val="en-PH" w:eastAsia="en-PH"/>
        </w:rPr>
        <w:t xml:space="preserve">, D., &amp; Tambone, V. (2019). Towards a Transversal Definition of Psychological Resilience: A Literature review. </w:t>
      </w:r>
      <w:r w:rsidRPr="0079292E">
        <w:rPr>
          <w:rFonts w:ascii="Arial" w:hAnsi="Arial" w:cs="Arial"/>
          <w:i/>
          <w:iCs/>
          <w:lang w:val="en-PH" w:eastAsia="en-PH"/>
        </w:rPr>
        <w:t>Medicina</w:t>
      </w:r>
      <w:r w:rsidRPr="0079292E">
        <w:rPr>
          <w:rFonts w:ascii="Arial" w:hAnsi="Arial" w:cs="Arial"/>
          <w:lang w:val="en-PH" w:eastAsia="en-PH"/>
        </w:rPr>
        <w:t xml:space="preserve">, </w:t>
      </w:r>
      <w:r w:rsidRPr="0079292E">
        <w:rPr>
          <w:rFonts w:ascii="Arial" w:hAnsi="Arial" w:cs="Arial"/>
          <w:i/>
          <w:iCs/>
          <w:lang w:val="en-PH" w:eastAsia="en-PH"/>
        </w:rPr>
        <w:t>55</w:t>
      </w:r>
      <w:r w:rsidRPr="0079292E">
        <w:rPr>
          <w:rFonts w:ascii="Arial" w:hAnsi="Arial" w:cs="Arial"/>
          <w:lang w:val="en-PH" w:eastAsia="en-PH"/>
        </w:rPr>
        <w:t>(11), 745. https://doi.org/10.3390/medicina55110745</w:t>
      </w:r>
    </w:p>
    <w:p w14:paraId="7CA4F92D" w14:textId="77777777" w:rsidR="0079292E" w:rsidRPr="0079292E" w:rsidRDefault="0079292E" w:rsidP="0079292E">
      <w:pPr>
        <w:spacing w:after="240"/>
        <w:ind w:left="720" w:hanging="720"/>
        <w:jc w:val="both"/>
        <w:rPr>
          <w:rFonts w:ascii="Arial" w:hAnsi="Arial" w:cs="Arial"/>
          <w:lang w:val="en-PH" w:eastAsia="en-PH"/>
        </w:rPr>
      </w:pPr>
      <w:proofErr w:type="spellStart"/>
      <w:r w:rsidRPr="0079292E">
        <w:rPr>
          <w:rFonts w:ascii="Arial" w:hAnsi="Arial" w:cs="Arial"/>
          <w:lang w:val="en-PH" w:eastAsia="en-PH"/>
        </w:rPr>
        <w:t>Urlanda</w:t>
      </w:r>
      <w:proofErr w:type="spellEnd"/>
      <w:r w:rsidRPr="0079292E">
        <w:rPr>
          <w:rFonts w:ascii="Arial" w:hAnsi="Arial" w:cs="Arial"/>
          <w:lang w:val="en-PH" w:eastAsia="en-PH"/>
        </w:rPr>
        <w:t xml:space="preserve">, J. a. V., Alarcon, R. D., </w:t>
      </w:r>
      <w:proofErr w:type="spellStart"/>
      <w:r w:rsidRPr="0079292E">
        <w:rPr>
          <w:rFonts w:ascii="Arial" w:hAnsi="Arial" w:cs="Arial"/>
          <w:lang w:val="en-PH" w:eastAsia="en-PH"/>
        </w:rPr>
        <w:t>Modilla</w:t>
      </w:r>
      <w:proofErr w:type="spellEnd"/>
      <w:r w:rsidRPr="0079292E">
        <w:rPr>
          <w:rFonts w:ascii="Arial" w:hAnsi="Arial" w:cs="Arial"/>
          <w:lang w:val="en-PH" w:eastAsia="en-PH"/>
        </w:rPr>
        <w:t xml:space="preserve">, M. R. S., &amp; </w:t>
      </w:r>
      <w:proofErr w:type="spellStart"/>
      <w:r w:rsidRPr="0079292E">
        <w:rPr>
          <w:rFonts w:ascii="Arial" w:hAnsi="Arial" w:cs="Arial"/>
          <w:lang w:val="en-PH" w:eastAsia="en-PH"/>
        </w:rPr>
        <w:t>Modilla</w:t>
      </w:r>
      <w:proofErr w:type="spellEnd"/>
      <w:r w:rsidRPr="0079292E">
        <w:rPr>
          <w:rFonts w:ascii="Arial" w:hAnsi="Arial" w:cs="Arial"/>
          <w:lang w:val="en-PH" w:eastAsia="en-PH"/>
        </w:rPr>
        <w:t xml:space="preserve">, J. D. (2025). A Systematic Review on Integrating Transversal Competencies in Education: Successes and Struggles. </w:t>
      </w:r>
      <w:r w:rsidRPr="0079292E">
        <w:rPr>
          <w:rFonts w:ascii="Arial" w:hAnsi="Arial" w:cs="Arial"/>
          <w:i/>
          <w:iCs/>
          <w:lang w:val="en-PH" w:eastAsia="en-PH"/>
        </w:rPr>
        <w:t>PREPRINT (Version 1) Available at Research Square</w:t>
      </w:r>
      <w:r w:rsidRPr="0079292E">
        <w:rPr>
          <w:rFonts w:ascii="Arial" w:hAnsi="Arial" w:cs="Arial"/>
          <w:lang w:val="en-PH" w:eastAsia="en-PH"/>
        </w:rPr>
        <w:t>. https://doi.org/10.21203/rs.3.rs-6970306/v1</w:t>
      </w:r>
    </w:p>
    <w:p w14:paraId="5FF82649"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Wardani, S., Zakiyah, K. A., </w:t>
      </w:r>
      <w:proofErr w:type="spellStart"/>
      <w:r w:rsidRPr="0079292E">
        <w:rPr>
          <w:rFonts w:ascii="Arial" w:hAnsi="Arial" w:cs="Arial"/>
          <w:lang w:val="en-PH" w:eastAsia="en-PH"/>
        </w:rPr>
        <w:t>Prasetya</w:t>
      </w:r>
      <w:proofErr w:type="spellEnd"/>
      <w:r w:rsidRPr="0079292E">
        <w:rPr>
          <w:rFonts w:ascii="Arial" w:hAnsi="Arial" w:cs="Arial"/>
          <w:lang w:val="en-PH" w:eastAsia="en-PH"/>
        </w:rPr>
        <w:t xml:space="preserve">, A. T., &amp; </w:t>
      </w:r>
      <w:proofErr w:type="spellStart"/>
      <w:r w:rsidRPr="0079292E">
        <w:rPr>
          <w:rFonts w:ascii="Arial" w:hAnsi="Arial" w:cs="Arial"/>
          <w:lang w:val="en-PH" w:eastAsia="en-PH"/>
        </w:rPr>
        <w:t>Haryani</w:t>
      </w:r>
      <w:proofErr w:type="spellEnd"/>
      <w:r w:rsidRPr="0079292E">
        <w:rPr>
          <w:rFonts w:ascii="Arial" w:hAnsi="Arial" w:cs="Arial"/>
          <w:lang w:val="en-PH" w:eastAsia="en-PH"/>
        </w:rPr>
        <w:t xml:space="preserve">, S. (2019). Analysis intrapersonal intelligence of student’s post chemistry learning based guided inquiry model on the buffer material. </w:t>
      </w:r>
      <w:r w:rsidRPr="0079292E">
        <w:rPr>
          <w:rFonts w:ascii="Arial" w:hAnsi="Arial" w:cs="Arial"/>
          <w:i/>
          <w:iCs/>
          <w:lang w:val="en-PH" w:eastAsia="en-PH"/>
        </w:rPr>
        <w:t>Journal of Physics Conference Series</w:t>
      </w:r>
      <w:r w:rsidRPr="0079292E">
        <w:rPr>
          <w:rFonts w:ascii="Arial" w:hAnsi="Arial" w:cs="Arial"/>
          <w:lang w:val="en-PH" w:eastAsia="en-PH"/>
        </w:rPr>
        <w:t xml:space="preserve">, </w:t>
      </w:r>
      <w:r w:rsidRPr="0079292E">
        <w:rPr>
          <w:rFonts w:ascii="Arial" w:hAnsi="Arial" w:cs="Arial"/>
          <w:i/>
          <w:iCs/>
          <w:lang w:val="en-PH" w:eastAsia="en-PH"/>
        </w:rPr>
        <w:t>1321</w:t>
      </w:r>
      <w:r w:rsidRPr="0079292E">
        <w:rPr>
          <w:rFonts w:ascii="Arial" w:hAnsi="Arial" w:cs="Arial"/>
          <w:lang w:val="en-PH" w:eastAsia="en-PH"/>
        </w:rPr>
        <w:t>(2), 022047. https://doi.org/10.1088/1742-6596/1321/2/022047</w:t>
      </w:r>
    </w:p>
    <w:p w14:paraId="1D6C1B6E" w14:textId="77777777" w:rsidR="00B01FCD" w:rsidRPr="00FB3A86" w:rsidRDefault="00B01FCD" w:rsidP="00441B6F">
      <w:pPr>
        <w:pStyle w:val="Reference"/>
        <w:numPr>
          <w:ilvl w:val="0"/>
          <w:numId w:val="0"/>
        </w:numPr>
        <w:spacing w:line="240" w:lineRule="auto"/>
        <w:rPr>
          <w:rFonts w:ascii="Arial" w:hAnsi="Arial" w:cs="Arial"/>
        </w:rPr>
      </w:pPr>
    </w:p>
    <w:p w14:paraId="5764FAC4" w14:textId="6EF58527" w:rsidR="00B01FCD" w:rsidRDefault="00B01FCD" w:rsidP="00DD2276">
      <w:pPr>
        <w:pStyle w:val="DefAcrHead"/>
        <w:jc w:val="both"/>
        <w:rPr>
          <w:rFonts w:ascii="Arial" w:hAnsi="Arial" w:cs="Arial"/>
        </w:rPr>
      </w:pPr>
      <w:r w:rsidRPr="00FB3A86">
        <w:rPr>
          <w:rFonts w:ascii="Arial" w:hAnsi="Arial" w:cs="Arial"/>
        </w:rPr>
        <w:t>Definitions</w:t>
      </w:r>
    </w:p>
    <w:p w14:paraId="398010F9" w14:textId="4A218DF6" w:rsidR="00DD2276" w:rsidRPr="00DD2276" w:rsidRDefault="00DD2276" w:rsidP="00DD2276">
      <w:pPr>
        <w:pStyle w:val="Body"/>
        <w:rPr>
          <w:rFonts w:ascii="Arial" w:hAnsi="Arial" w:cs="Arial"/>
        </w:rPr>
      </w:pPr>
      <w:r w:rsidRPr="00DD2276">
        <w:rPr>
          <w:rFonts w:ascii="Arial" w:hAnsi="Arial" w:cs="Arial"/>
        </w:rPr>
        <w:t>To facilitate a clearer understanding of the study, the following terms are defined according to their usage in this research:</w:t>
      </w:r>
    </w:p>
    <w:p w14:paraId="0FC1C918" w14:textId="7E88C7DA" w:rsidR="00DD2276" w:rsidRPr="00DD2276" w:rsidRDefault="00DD2276" w:rsidP="00DD2276">
      <w:pPr>
        <w:pStyle w:val="Body"/>
        <w:rPr>
          <w:rFonts w:ascii="Arial" w:hAnsi="Arial" w:cs="Arial"/>
        </w:rPr>
      </w:pPr>
      <w:proofErr w:type="spellStart"/>
      <w:r w:rsidRPr="00DD2276">
        <w:rPr>
          <w:rFonts w:ascii="Arial" w:hAnsi="Arial" w:cs="Arial"/>
          <w:b/>
          <w:bCs/>
        </w:rPr>
        <w:t>Araling</w:t>
      </w:r>
      <w:proofErr w:type="spellEnd"/>
      <w:r w:rsidRPr="00DD2276">
        <w:rPr>
          <w:rFonts w:ascii="Arial" w:hAnsi="Arial" w:cs="Arial"/>
          <w:b/>
          <w:bCs/>
        </w:rPr>
        <w:t xml:space="preserve"> </w:t>
      </w:r>
      <w:proofErr w:type="spellStart"/>
      <w:r w:rsidRPr="00DD2276">
        <w:rPr>
          <w:rFonts w:ascii="Arial" w:hAnsi="Arial" w:cs="Arial"/>
          <w:b/>
          <w:bCs/>
        </w:rPr>
        <w:t>Panlipunan</w:t>
      </w:r>
      <w:proofErr w:type="spellEnd"/>
      <w:r w:rsidRPr="00DD2276">
        <w:rPr>
          <w:rFonts w:ascii="Arial" w:hAnsi="Arial" w:cs="Arial"/>
          <w:b/>
          <w:bCs/>
        </w:rPr>
        <w:t xml:space="preserve"> 9.</w:t>
      </w:r>
      <w:r w:rsidRPr="00DD2276">
        <w:rPr>
          <w:rFonts w:ascii="Arial" w:hAnsi="Arial" w:cs="Arial"/>
        </w:rPr>
        <w:t xml:space="preserve"> A social science subject that focuses on developing learners’ understanding of microeconomics and macroeconomics, enabling them to apply concepts to real-life situations through creativity, critical thinking, problem-solving, and decision-making.</w:t>
      </w:r>
    </w:p>
    <w:p w14:paraId="45A827BF" w14:textId="340C01FC" w:rsidR="00DD2276" w:rsidRPr="00DD2276" w:rsidRDefault="00DD2276" w:rsidP="00DD2276">
      <w:pPr>
        <w:pStyle w:val="Body"/>
        <w:rPr>
          <w:rFonts w:ascii="Arial" w:hAnsi="Arial" w:cs="Arial"/>
        </w:rPr>
      </w:pPr>
      <w:r w:rsidRPr="00DD2276">
        <w:rPr>
          <w:rFonts w:ascii="Arial" w:hAnsi="Arial" w:cs="Arial"/>
          <w:b/>
          <w:bCs/>
        </w:rPr>
        <w:t>Learners’ Module.</w:t>
      </w:r>
      <w:r w:rsidRPr="00DD2276">
        <w:rPr>
          <w:rFonts w:ascii="Arial" w:hAnsi="Arial" w:cs="Arial"/>
        </w:rPr>
        <w:t xml:space="preserve"> A systematically organized set of instructional contents aligned with the topics and Most Essential Learning Competencies (MELCs) prescribed by the Department of Education for </w:t>
      </w:r>
      <w:proofErr w:type="spellStart"/>
      <w:r w:rsidRPr="00DD2276">
        <w:rPr>
          <w:rFonts w:ascii="Arial" w:hAnsi="Arial" w:cs="Arial"/>
        </w:rPr>
        <w:t>Araling</w:t>
      </w:r>
      <w:proofErr w:type="spellEnd"/>
      <w:r w:rsidRPr="00DD2276">
        <w:rPr>
          <w:rFonts w:ascii="Arial" w:hAnsi="Arial" w:cs="Arial"/>
        </w:rPr>
        <w:t xml:space="preserve"> </w:t>
      </w:r>
      <w:proofErr w:type="spellStart"/>
      <w:r w:rsidRPr="00DD2276">
        <w:rPr>
          <w:rFonts w:ascii="Arial" w:hAnsi="Arial" w:cs="Arial"/>
        </w:rPr>
        <w:t>Panlipunan</w:t>
      </w:r>
      <w:proofErr w:type="spellEnd"/>
      <w:r w:rsidRPr="00DD2276">
        <w:rPr>
          <w:rFonts w:ascii="Arial" w:hAnsi="Arial" w:cs="Arial"/>
        </w:rPr>
        <w:t xml:space="preserve"> 9 (Economics).</w:t>
      </w:r>
    </w:p>
    <w:p w14:paraId="11A752EE" w14:textId="1BD679C8" w:rsidR="00DD2276" w:rsidRPr="00DD2276" w:rsidRDefault="00DD2276" w:rsidP="00DD2276">
      <w:pPr>
        <w:pStyle w:val="Body"/>
        <w:rPr>
          <w:rFonts w:ascii="Arial" w:hAnsi="Arial" w:cs="Arial"/>
        </w:rPr>
      </w:pPr>
      <w:r w:rsidRPr="00DD2276">
        <w:rPr>
          <w:rFonts w:ascii="Arial" w:hAnsi="Arial" w:cs="Arial"/>
          <w:b/>
          <w:bCs/>
        </w:rPr>
        <w:t>Supplemental Transversal Skills Activities (TSAs)</w:t>
      </w:r>
      <w:r w:rsidRPr="00DD2276">
        <w:rPr>
          <w:rFonts w:ascii="Arial" w:hAnsi="Arial" w:cs="Arial"/>
        </w:rPr>
        <w:t>. Instructional support materials designed to assist Grade 9 Economics teachers in enhancing learners’ knowledge, skills, and attitudes by promoting critical and creative thinking, initiative-taking, problem-solving, digital tool use, and collaboration.</w:t>
      </w:r>
    </w:p>
    <w:p w14:paraId="3EDE0CCE" w14:textId="307C8BBD" w:rsidR="00DD2276" w:rsidRPr="00DD2276" w:rsidRDefault="00DD2276" w:rsidP="00DD2276">
      <w:pPr>
        <w:pStyle w:val="Body"/>
        <w:rPr>
          <w:rFonts w:ascii="Arial" w:hAnsi="Arial" w:cs="Arial"/>
        </w:rPr>
      </w:pPr>
      <w:r w:rsidRPr="00DD2276">
        <w:rPr>
          <w:rFonts w:ascii="Arial" w:hAnsi="Arial" w:cs="Arial"/>
          <w:b/>
          <w:bCs/>
        </w:rPr>
        <w:t>Transversal Skills.</w:t>
      </w:r>
      <w:r w:rsidRPr="00DD2276">
        <w:rPr>
          <w:rFonts w:ascii="Arial" w:hAnsi="Arial" w:cs="Arial"/>
        </w:rPr>
        <w:t xml:space="preserve"> A set of twenty-first-century skills and learning domains that support holistic learner development and are often not directly measured through traditional assessments.</w:t>
      </w:r>
    </w:p>
    <w:p w14:paraId="33F12086" w14:textId="26C3B2DE" w:rsidR="00DD2276" w:rsidRPr="00DD2276" w:rsidRDefault="00DD2276" w:rsidP="00DD2276">
      <w:pPr>
        <w:pStyle w:val="Body"/>
        <w:ind w:left="700"/>
        <w:rPr>
          <w:rFonts w:ascii="Arial" w:hAnsi="Arial" w:cs="Arial"/>
        </w:rPr>
      </w:pPr>
      <w:r w:rsidRPr="00DD2276">
        <w:rPr>
          <w:rFonts w:ascii="Arial" w:hAnsi="Arial" w:cs="Arial"/>
          <w:b/>
          <w:bCs/>
        </w:rPr>
        <w:t>TS1 – Critical and Innovative Thinking.</w:t>
      </w:r>
      <w:r w:rsidRPr="00DD2276">
        <w:rPr>
          <w:rFonts w:ascii="Arial" w:hAnsi="Arial" w:cs="Arial"/>
        </w:rPr>
        <w:t xml:space="preserve"> The ability to analyze and evaluate ideas while reflecting throughout the learning process.</w:t>
      </w:r>
    </w:p>
    <w:p w14:paraId="05D91BF1" w14:textId="37DF5701" w:rsidR="00DD2276" w:rsidRPr="00DD2276" w:rsidRDefault="00DD2276" w:rsidP="00DD2276">
      <w:pPr>
        <w:pStyle w:val="Body"/>
        <w:ind w:left="700"/>
        <w:rPr>
          <w:rFonts w:ascii="Arial" w:hAnsi="Arial" w:cs="Arial"/>
        </w:rPr>
      </w:pPr>
      <w:r w:rsidRPr="00DD2276">
        <w:rPr>
          <w:rFonts w:ascii="Arial" w:hAnsi="Arial" w:cs="Arial"/>
          <w:b/>
          <w:bCs/>
        </w:rPr>
        <w:t>TS2 – Global Citizenship.</w:t>
      </w:r>
      <w:r w:rsidRPr="00DD2276">
        <w:rPr>
          <w:rFonts w:ascii="Arial" w:hAnsi="Arial" w:cs="Arial"/>
        </w:rPr>
        <w:t xml:space="preserve"> A broad concept encompassing the social, political, environmental, and economic actions of individuals and communities with a global perspective.</w:t>
      </w:r>
    </w:p>
    <w:p w14:paraId="3FCD82DF" w14:textId="39440FDF" w:rsidR="00DD2276" w:rsidRPr="00DD2276" w:rsidRDefault="00DD2276" w:rsidP="00DD2276">
      <w:pPr>
        <w:pStyle w:val="Body"/>
        <w:ind w:left="700"/>
        <w:rPr>
          <w:rFonts w:ascii="Arial" w:hAnsi="Arial" w:cs="Arial"/>
        </w:rPr>
      </w:pPr>
      <w:r w:rsidRPr="00DD2276">
        <w:rPr>
          <w:rFonts w:ascii="Arial" w:hAnsi="Arial" w:cs="Arial"/>
          <w:b/>
          <w:bCs/>
        </w:rPr>
        <w:t>TS3 – Information and Communication Technology.</w:t>
      </w:r>
      <w:r w:rsidRPr="00DD2276">
        <w:rPr>
          <w:rFonts w:ascii="Arial" w:hAnsi="Arial" w:cs="Arial"/>
        </w:rPr>
        <w:t xml:space="preserve"> A range of technological tools and resources are used to create, store, share, exchange, and communicate information.</w:t>
      </w:r>
    </w:p>
    <w:p w14:paraId="279A4C2E" w14:textId="4DF633D9" w:rsidR="00DD2276" w:rsidRPr="00DD2276" w:rsidRDefault="00DD2276" w:rsidP="00DD2276">
      <w:pPr>
        <w:pStyle w:val="Body"/>
        <w:ind w:left="700"/>
        <w:rPr>
          <w:rFonts w:ascii="Arial" w:hAnsi="Arial" w:cs="Arial"/>
        </w:rPr>
      </w:pPr>
      <w:r w:rsidRPr="00DD2276">
        <w:rPr>
          <w:rFonts w:ascii="Arial" w:hAnsi="Arial" w:cs="Arial"/>
          <w:b/>
          <w:bCs/>
        </w:rPr>
        <w:t>TS4 – Interpersonal Skills.</w:t>
      </w:r>
      <w:r w:rsidRPr="00DD2276">
        <w:rPr>
          <w:rFonts w:ascii="Arial" w:hAnsi="Arial" w:cs="Arial"/>
        </w:rPr>
        <w:t xml:space="preserve"> Personal attributes and behaviors demonstrated during social interactions with others.</w:t>
      </w:r>
    </w:p>
    <w:p w14:paraId="142B7743" w14:textId="4A1A92C1" w:rsidR="00DD2276" w:rsidRPr="00DD2276" w:rsidRDefault="00DD2276" w:rsidP="00DD2276">
      <w:pPr>
        <w:pStyle w:val="Body"/>
        <w:ind w:left="700"/>
        <w:rPr>
          <w:rFonts w:ascii="Arial" w:hAnsi="Arial" w:cs="Arial"/>
        </w:rPr>
      </w:pPr>
      <w:r w:rsidRPr="00DD2276">
        <w:rPr>
          <w:rFonts w:ascii="Arial" w:hAnsi="Arial" w:cs="Arial"/>
          <w:b/>
          <w:bCs/>
        </w:rPr>
        <w:t>TS5 – Intrapersonal Skills.</w:t>
      </w:r>
      <w:r w:rsidRPr="00DD2276">
        <w:rPr>
          <w:rFonts w:ascii="Arial" w:hAnsi="Arial" w:cs="Arial"/>
        </w:rPr>
        <w:t xml:space="preserve"> Internal self-communication involves self-awareness, reflection, and understanding of one’s inner processes.</w:t>
      </w:r>
    </w:p>
    <w:p w14:paraId="09DCAB91" w14:textId="38766772" w:rsidR="00DD2276" w:rsidRPr="00DD2276" w:rsidRDefault="00DD2276" w:rsidP="00DD2276">
      <w:pPr>
        <w:pStyle w:val="Body"/>
        <w:ind w:left="700"/>
        <w:rPr>
          <w:rFonts w:ascii="Arial" w:hAnsi="Arial" w:cs="Arial"/>
        </w:rPr>
      </w:pPr>
      <w:r w:rsidRPr="00DD2276">
        <w:rPr>
          <w:rFonts w:ascii="Arial" w:hAnsi="Arial" w:cs="Arial"/>
          <w:b/>
          <w:bCs/>
        </w:rPr>
        <w:lastRenderedPageBreak/>
        <w:t>TS6 – Spirituality.</w:t>
      </w:r>
      <w:r w:rsidRPr="00DD2276">
        <w:rPr>
          <w:rFonts w:ascii="Arial" w:hAnsi="Arial" w:cs="Arial"/>
        </w:rPr>
        <w:t xml:space="preserve"> The recognition of a sense or belief in something greater than oneself, reflecting the understanding that human existence extends beyond sensory experience.</w:t>
      </w:r>
    </w:p>
    <w:p w14:paraId="4E8138D3" w14:textId="0EA169CB" w:rsidR="00DD2276" w:rsidRPr="00DD2276" w:rsidRDefault="00DD2276" w:rsidP="00DD2276">
      <w:pPr>
        <w:pStyle w:val="Body"/>
        <w:rPr>
          <w:rFonts w:ascii="Arial" w:hAnsi="Arial" w:cs="Arial"/>
        </w:rPr>
      </w:pPr>
      <w:r w:rsidRPr="00DD2276">
        <w:rPr>
          <w:rFonts w:ascii="Arial" w:hAnsi="Arial" w:cs="Arial"/>
          <w:b/>
          <w:bCs/>
        </w:rPr>
        <w:t>Validity.</w:t>
      </w:r>
      <w:r w:rsidRPr="00DD2276">
        <w:rPr>
          <w:rFonts w:ascii="Arial" w:hAnsi="Arial" w:cs="Arial"/>
        </w:rPr>
        <w:t xml:space="preserve"> The degree to which the developed Supplemental Transversal Skills Activities for </w:t>
      </w:r>
      <w:proofErr w:type="spellStart"/>
      <w:r w:rsidRPr="00DD2276">
        <w:rPr>
          <w:rFonts w:ascii="Arial" w:hAnsi="Arial" w:cs="Arial"/>
        </w:rPr>
        <w:t>Araling</w:t>
      </w:r>
      <w:proofErr w:type="spellEnd"/>
      <w:r w:rsidRPr="00DD2276">
        <w:rPr>
          <w:rFonts w:ascii="Arial" w:hAnsi="Arial" w:cs="Arial"/>
        </w:rPr>
        <w:t xml:space="preserve"> Pan </w:t>
      </w:r>
      <w:proofErr w:type="spellStart"/>
      <w:r w:rsidRPr="00DD2276">
        <w:rPr>
          <w:rFonts w:ascii="Arial" w:hAnsi="Arial" w:cs="Arial"/>
        </w:rPr>
        <w:t>Lipunan</w:t>
      </w:r>
      <w:proofErr w:type="spellEnd"/>
      <w:r w:rsidRPr="00DD2276">
        <w:rPr>
          <w:rFonts w:ascii="Arial" w:hAnsi="Arial" w:cs="Arial"/>
        </w:rPr>
        <w:t xml:space="preserve"> 9 are appropriate and acceptable based on the following criteria:</w:t>
      </w:r>
    </w:p>
    <w:p w14:paraId="49C1FE79" w14:textId="77777777" w:rsidR="00DD2276" w:rsidRDefault="00DD2276" w:rsidP="00DD2276">
      <w:pPr>
        <w:pStyle w:val="Body"/>
        <w:ind w:left="700"/>
        <w:rPr>
          <w:rFonts w:ascii="Arial" w:hAnsi="Arial" w:cs="Arial"/>
        </w:rPr>
      </w:pPr>
      <w:r w:rsidRPr="00DD2276">
        <w:rPr>
          <w:rFonts w:ascii="Arial" w:hAnsi="Arial" w:cs="Arial"/>
          <w:b/>
          <w:bCs/>
        </w:rPr>
        <w:t>Objectives.</w:t>
      </w:r>
      <w:r w:rsidRPr="00DD2276">
        <w:rPr>
          <w:rFonts w:ascii="Arial" w:hAnsi="Arial" w:cs="Arial"/>
        </w:rPr>
        <w:t xml:space="preserve"> The specific, outcomes-based learning targets of the material.</w:t>
      </w:r>
    </w:p>
    <w:p w14:paraId="724679D5" w14:textId="77777777" w:rsidR="00DD2276" w:rsidRDefault="00DD2276" w:rsidP="00DD2276">
      <w:pPr>
        <w:pStyle w:val="Body"/>
        <w:ind w:left="700"/>
        <w:rPr>
          <w:rFonts w:ascii="Arial" w:hAnsi="Arial" w:cs="Arial"/>
        </w:rPr>
      </w:pPr>
      <w:r w:rsidRPr="00DD2276">
        <w:rPr>
          <w:rFonts w:ascii="Arial" w:hAnsi="Arial" w:cs="Arial"/>
          <w:b/>
          <w:bCs/>
        </w:rPr>
        <w:t>Content.</w:t>
      </w:r>
      <w:r w:rsidRPr="00DD2276">
        <w:rPr>
          <w:rFonts w:ascii="Arial" w:hAnsi="Arial" w:cs="Arial"/>
        </w:rPr>
        <w:t xml:space="preserve"> The activities included in the material that integrate transversal skills.</w:t>
      </w:r>
    </w:p>
    <w:p w14:paraId="6E0EBE2B" w14:textId="125216EF" w:rsidR="00B01FCD" w:rsidRDefault="00DD2276" w:rsidP="00DD2276">
      <w:pPr>
        <w:pStyle w:val="Body"/>
        <w:ind w:left="700"/>
        <w:rPr>
          <w:rFonts w:ascii="Arial" w:hAnsi="Arial" w:cs="Arial"/>
        </w:rPr>
      </w:pPr>
      <w:r w:rsidRPr="00DD2276">
        <w:rPr>
          <w:rFonts w:ascii="Arial" w:hAnsi="Arial" w:cs="Arial"/>
          <w:b/>
          <w:bCs/>
        </w:rPr>
        <w:t>Instructional Qualities.</w:t>
      </w:r>
      <w:r w:rsidRPr="00DD2276">
        <w:rPr>
          <w:rFonts w:ascii="Arial" w:hAnsi="Arial" w:cs="Arial"/>
        </w:rPr>
        <w:t xml:space="preserve"> The features of the material, including design, content organization, teaching methods, procedures, and expected integration of information and communication technology.</w:t>
      </w:r>
    </w:p>
    <w:p w14:paraId="46A259DA" w14:textId="77777777" w:rsidR="00790ADA" w:rsidRPr="00FB3A86" w:rsidRDefault="00790ADA" w:rsidP="00441B6F">
      <w:pPr>
        <w:pStyle w:val="Body"/>
        <w:spacing w:after="0"/>
        <w:rPr>
          <w:rFonts w:ascii="Arial" w:hAnsi="Arial" w:cs="Arial"/>
        </w:rPr>
      </w:pPr>
    </w:p>
    <w:p w14:paraId="5D5DDF21" w14:textId="57B729D7" w:rsidR="004D4277" w:rsidRPr="00FB3A86" w:rsidRDefault="004D4277" w:rsidP="00441B6F">
      <w:pPr>
        <w:pStyle w:val="Appendix"/>
        <w:spacing w:after="0"/>
        <w:jc w:val="both"/>
        <w:rPr>
          <w:rFonts w:ascii="Arial" w:hAnsi="Arial" w:cs="Arial"/>
          <w:b w:val="0"/>
        </w:rPr>
        <w:sectPr w:rsidR="004D4277" w:rsidRPr="00FB3A86" w:rsidSect="00176429">
          <w:headerReference w:type="even" r:id="rId62"/>
          <w:headerReference w:type="default" r:id="rId63"/>
          <w:footerReference w:type="default" r:id="rId64"/>
          <w:headerReference w:type="first" r:id="rId65"/>
          <w:type w:val="continuous"/>
          <w:pgSz w:w="12240" w:h="15840"/>
          <w:pgMar w:top="1440" w:right="2016" w:bottom="2016" w:left="2016" w:header="720" w:footer="1123" w:gutter="0"/>
          <w:cols w:space="720"/>
          <w:docGrid w:linePitch="272"/>
        </w:sectPr>
      </w:pPr>
    </w:p>
    <w:p w14:paraId="7545D425" w14:textId="77777777" w:rsidR="00B01FCD" w:rsidRPr="00FB3A86" w:rsidRDefault="00B01FCD" w:rsidP="00441B6F">
      <w:pPr>
        <w:pStyle w:val="Appendix"/>
        <w:spacing w:after="0"/>
        <w:jc w:val="both"/>
        <w:rPr>
          <w:rFonts w:ascii="Arial" w:hAnsi="Arial" w:cs="Arial"/>
          <w:b w:val="0"/>
        </w:rPr>
      </w:pPr>
    </w:p>
    <w:sectPr w:rsidR="00B01FCD" w:rsidRPr="00FB3A86" w:rsidSect="0017642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E06E39" w14:textId="77777777" w:rsidR="00F922EF" w:rsidRDefault="00F922EF" w:rsidP="00C37E61">
      <w:r>
        <w:separator/>
      </w:r>
    </w:p>
  </w:endnote>
  <w:endnote w:type="continuationSeparator" w:id="0">
    <w:p w14:paraId="74D2628A" w14:textId="77777777" w:rsidR="00F922EF" w:rsidRDefault="00F922E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D1CC6" w14:textId="77777777" w:rsidR="00176429" w:rsidRDefault="001764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D8525" w14:textId="77777777" w:rsidR="00176429" w:rsidRDefault="001764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8AD1B" w14:textId="26AE3E51" w:rsidR="00754C9A" w:rsidRPr="00176429" w:rsidRDefault="00754C9A" w:rsidP="001764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0B0B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41B4F0" w14:textId="77777777" w:rsidR="00F922EF" w:rsidRDefault="00F922EF" w:rsidP="00C37E61">
      <w:r>
        <w:separator/>
      </w:r>
    </w:p>
  </w:footnote>
  <w:footnote w:type="continuationSeparator" w:id="0">
    <w:p w14:paraId="7A632493" w14:textId="77777777" w:rsidR="00F922EF" w:rsidRDefault="00F922E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69BDD" w14:textId="6C5D0087" w:rsidR="00176429" w:rsidRDefault="00F922EF">
    <w:pPr>
      <w:pStyle w:val="Header"/>
    </w:pPr>
    <w:r>
      <w:rPr>
        <w:noProof/>
      </w:rPr>
      <w:pict w14:anchorId="33840F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97478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DD411" w14:textId="6E2110C4" w:rsidR="00176429" w:rsidRDefault="00F922EF">
    <w:pPr>
      <w:pStyle w:val="Header"/>
    </w:pPr>
    <w:r>
      <w:rPr>
        <w:noProof/>
      </w:rPr>
      <w:pict w14:anchorId="7DBA46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97478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0EFA1" w14:textId="09445679" w:rsidR="00296529" w:rsidRPr="00296529" w:rsidRDefault="00F922EF" w:rsidP="00296529">
    <w:pPr>
      <w:ind w:left="2160"/>
      <w:jc w:val="center"/>
      <w:rPr>
        <w:rFonts w:ascii="Times New Roman" w:eastAsia="Calibri" w:hAnsi="Times New Roman"/>
        <w:i/>
        <w:sz w:val="18"/>
        <w:szCs w:val="22"/>
      </w:rPr>
    </w:pPr>
    <w:r>
      <w:rPr>
        <w:noProof/>
      </w:rPr>
      <w:pict w14:anchorId="51E640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97478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545D7F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37B0ED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2F4844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9845B0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5A532A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D95D87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A448F" w14:textId="71F56EB4" w:rsidR="00176429" w:rsidRDefault="00F922EF">
    <w:pPr>
      <w:pStyle w:val="Header"/>
    </w:pPr>
    <w:r>
      <w:rPr>
        <w:noProof/>
      </w:rPr>
      <w:pict w14:anchorId="6665FF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974785"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D83E5" w14:textId="44525C5D" w:rsidR="00176429" w:rsidRDefault="00F922EF">
    <w:pPr>
      <w:pStyle w:val="Header"/>
    </w:pPr>
    <w:r>
      <w:rPr>
        <w:noProof/>
      </w:rPr>
      <w:pict w14:anchorId="12D65A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974786"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0AC31" w14:textId="465669B2" w:rsidR="00176429" w:rsidRDefault="00F922EF">
    <w:pPr>
      <w:pStyle w:val="Header"/>
    </w:pPr>
    <w:r>
      <w:rPr>
        <w:noProof/>
      </w:rPr>
      <w:pict w14:anchorId="5EB44F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974784"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9B0169"/>
    <w:multiLevelType w:val="hybridMultilevel"/>
    <w:tmpl w:val="646AC9D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0284779"/>
    <w:multiLevelType w:val="hybridMultilevel"/>
    <w:tmpl w:val="C500187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891639"/>
    <w:multiLevelType w:val="hybridMultilevel"/>
    <w:tmpl w:val="7A80F166"/>
    <w:lvl w:ilvl="0" w:tplc="A1B04AE0">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446382"/>
    <w:multiLevelType w:val="hybridMultilevel"/>
    <w:tmpl w:val="68D89502"/>
    <w:lvl w:ilvl="0" w:tplc="34090011">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046C15"/>
    <w:multiLevelType w:val="multilevel"/>
    <w:tmpl w:val="4FEC8580"/>
    <w:lvl w:ilvl="0">
      <w:start w:val="1"/>
      <w:numFmt w:val="lowerLetter"/>
      <w:lvlText w:val="%1."/>
      <w:lvlJc w:val="left"/>
      <w:pPr>
        <w:ind w:left="1200" w:hanging="360"/>
      </w:pPr>
      <w:rPr>
        <w:color w:val="000000"/>
      </w:r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4"/>
  </w:num>
  <w:num w:numId="9">
    <w:abstractNumId w:val="30"/>
  </w:num>
  <w:num w:numId="10">
    <w:abstractNumId w:val="2"/>
  </w:num>
  <w:num w:numId="11">
    <w:abstractNumId w:val="22"/>
  </w:num>
  <w:num w:numId="12">
    <w:abstractNumId w:val="3"/>
  </w:num>
  <w:num w:numId="13">
    <w:abstractNumId w:val="21"/>
  </w:num>
  <w:num w:numId="14">
    <w:abstractNumId w:val="9"/>
  </w:num>
  <w:num w:numId="15">
    <w:abstractNumId w:val="26"/>
  </w:num>
  <w:num w:numId="16">
    <w:abstractNumId w:val="5"/>
  </w:num>
  <w:num w:numId="17">
    <w:abstractNumId w:val="27"/>
  </w:num>
  <w:num w:numId="18">
    <w:abstractNumId w:val="16"/>
  </w:num>
  <w:num w:numId="19">
    <w:abstractNumId w:val="33"/>
  </w:num>
  <w:num w:numId="20">
    <w:abstractNumId w:val="13"/>
  </w:num>
  <w:num w:numId="21">
    <w:abstractNumId w:val="11"/>
  </w:num>
  <w:num w:numId="22">
    <w:abstractNumId w:val="15"/>
  </w:num>
  <w:num w:numId="23">
    <w:abstractNumId w:val="24"/>
  </w:num>
  <w:num w:numId="24">
    <w:abstractNumId w:val="31"/>
  </w:num>
  <w:num w:numId="25">
    <w:abstractNumId w:val="4"/>
  </w:num>
  <w:num w:numId="26">
    <w:abstractNumId w:val="19"/>
  </w:num>
  <w:num w:numId="27">
    <w:abstractNumId w:val="25"/>
  </w:num>
  <w:num w:numId="28">
    <w:abstractNumId w:val="32"/>
  </w:num>
  <w:num w:numId="29">
    <w:abstractNumId w:val="29"/>
  </w:num>
  <w:num w:numId="30">
    <w:abstractNumId w:val="12"/>
  </w:num>
  <w:num w:numId="31">
    <w:abstractNumId w:val="18"/>
  </w:num>
  <w:num w:numId="32">
    <w:abstractNumId w:val="6"/>
  </w:num>
  <w:num w:numId="33">
    <w:abstractNumId w:val="23"/>
  </w:num>
  <w:num w:numId="34">
    <w:abstractNumId w:val="10"/>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67AD"/>
    <w:rsid w:val="00030174"/>
    <w:rsid w:val="0004579C"/>
    <w:rsid w:val="00056853"/>
    <w:rsid w:val="00097299"/>
    <w:rsid w:val="000A0B5B"/>
    <w:rsid w:val="000A47FA"/>
    <w:rsid w:val="000A65D3"/>
    <w:rsid w:val="000B1E33"/>
    <w:rsid w:val="000B213F"/>
    <w:rsid w:val="000C7D1D"/>
    <w:rsid w:val="000D689F"/>
    <w:rsid w:val="000E7B7B"/>
    <w:rsid w:val="000E7D62"/>
    <w:rsid w:val="000F5D28"/>
    <w:rsid w:val="00103357"/>
    <w:rsid w:val="00123C9F"/>
    <w:rsid w:val="00126190"/>
    <w:rsid w:val="00130F17"/>
    <w:rsid w:val="001320BF"/>
    <w:rsid w:val="001512BD"/>
    <w:rsid w:val="00151ACA"/>
    <w:rsid w:val="00163BC4"/>
    <w:rsid w:val="00176429"/>
    <w:rsid w:val="00191062"/>
    <w:rsid w:val="00192B72"/>
    <w:rsid w:val="0019749F"/>
    <w:rsid w:val="001A1FEF"/>
    <w:rsid w:val="001A29D8"/>
    <w:rsid w:val="001A5CAA"/>
    <w:rsid w:val="001B0427"/>
    <w:rsid w:val="001D3A51"/>
    <w:rsid w:val="001E10D2"/>
    <w:rsid w:val="001E25B4"/>
    <w:rsid w:val="001E44FE"/>
    <w:rsid w:val="00200595"/>
    <w:rsid w:val="00204835"/>
    <w:rsid w:val="0021314C"/>
    <w:rsid w:val="00215F3D"/>
    <w:rsid w:val="00217511"/>
    <w:rsid w:val="00231920"/>
    <w:rsid w:val="0023195C"/>
    <w:rsid w:val="0024282C"/>
    <w:rsid w:val="0024409D"/>
    <w:rsid w:val="002460DC"/>
    <w:rsid w:val="00250985"/>
    <w:rsid w:val="002556F6"/>
    <w:rsid w:val="00283105"/>
    <w:rsid w:val="00284C4C"/>
    <w:rsid w:val="00284FD2"/>
    <w:rsid w:val="00287E68"/>
    <w:rsid w:val="00290FD9"/>
    <w:rsid w:val="00296529"/>
    <w:rsid w:val="002B27FB"/>
    <w:rsid w:val="002B52EE"/>
    <w:rsid w:val="002B685A"/>
    <w:rsid w:val="002C57D2"/>
    <w:rsid w:val="002E0D56"/>
    <w:rsid w:val="00315186"/>
    <w:rsid w:val="0033343E"/>
    <w:rsid w:val="0034148C"/>
    <w:rsid w:val="003512C2"/>
    <w:rsid w:val="00371FB6"/>
    <w:rsid w:val="003763C1"/>
    <w:rsid w:val="00376BBE"/>
    <w:rsid w:val="0039224F"/>
    <w:rsid w:val="003A28E9"/>
    <w:rsid w:val="003A43A4"/>
    <w:rsid w:val="003A7E18"/>
    <w:rsid w:val="003C4C86"/>
    <w:rsid w:val="003C6258"/>
    <w:rsid w:val="003D4221"/>
    <w:rsid w:val="003E2904"/>
    <w:rsid w:val="003F6AB9"/>
    <w:rsid w:val="00401927"/>
    <w:rsid w:val="0041027F"/>
    <w:rsid w:val="00412475"/>
    <w:rsid w:val="00423789"/>
    <w:rsid w:val="0043648C"/>
    <w:rsid w:val="00440F43"/>
    <w:rsid w:val="00441B6F"/>
    <w:rsid w:val="00446221"/>
    <w:rsid w:val="00450E62"/>
    <w:rsid w:val="004539DB"/>
    <w:rsid w:val="00471A80"/>
    <w:rsid w:val="0049147B"/>
    <w:rsid w:val="004936C6"/>
    <w:rsid w:val="004D305E"/>
    <w:rsid w:val="004D4277"/>
    <w:rsid w:val="004F1CD3"/>
    <w:rsid w:val="004F5952"/>
    <w:rsid w:val="00502516"/>
    <w:rsid w:val="00505F06"/>
    <w:rsid w:val="00506828"/>
    <w:rsid w:val="0053056E"/>
    <w:rsid w:val="005375A3"/>
    <w:rsid w:val="00543545"/>
    <w:rsid w:val="005452CB"/>
    <w:rsid w:val="00554FDA"/>
    <w:rsid w:val="005C784C"/>
    <w:rsid w:val="005D17F6"/>
    <w:rsid w:val="005D5B05"/>
    <w:rsid w:val="005E5539"/>
    <w:rsid w:val="005F3192"/>
    <w:rsid w:val="00602BF5"/>
    <w:rsid w:val="00617FDD"/>
    <w:rsid w:val="00625064"/>
    <w:rsid w:val="00626D9B"/>
    <w:rsid w:val="00633614"/>
    <w:rsid w:val="00633F68"/>
    <w:rsid w:val="00636EB2"/>
    <w:rsid w:val="006375B8"/>
    <w:rsid w:val="0066510A"/>
    <w:rsid w:val="00673F9F"/>
    <w:rsid w:val="00673FA7"/>
    <w:rsid w:val="00686953"/>
    <w:rsid w:val="00687DEA"/>
    <w:rsid w:val="00687E67"/>
    <w:rsid w:val="006967F7"/>
    <w:rsid w:val="006A2431"/>
    <w:rsid w:val="006A250C"/>
    <w:rsid w:val="006B21D3"/>
    <w:rsid w:val="006B57D0"/>
    <w:rsid w:val="006C0586"/>
    <w:rsid w:val="006C1684"/>
    <w:rsid w:val="006D30FF"/>
    <w:rsid w:val="006D6940"/>
    <w:rsid w:val="006F11EC"/>
    <w:rsid w:val="006F7FB3"/>
    <w:rsid w:val="0070082C"/>
    <w:rsid w:val="00725C94"/>
    <w:rsid w:val="007369E6"/>
    <w:rsid w:val="00746E59"/>
    <w:rsid w:val="00754C9A"/>
    <w:rsid w:val="0075537C"/>
    <w:rsid w:val="0075599A"/>
    <w:rsid w:val="00761D52"/>
    <w:rsid w:val="0077749E"/>
    <w:rsid w:val="00790ADA"/>
    <w:rsid w:val="0079292E"/>
    <w:rsid w:val="007D2288"/>
    <w:rsid w:val="007E088F"/>
    <w:rsid w:val="007E610C"/>
    <w:rsid w:val="007F7B32"/>
    <w:rsid w:val="008006DD"/>
    <w:rsid w:val="00804BC2"/>
    <w:rsid w:val="00811CD5"/>
    <w:rsid w:val="0081431A"/>
    <w:rsid w:val="0083216F"/>
    <w:rsid w:val="0084569E"/>
    <w:rsid w:val="00860000"/>
    <w:rsid w:val="00863BD3"/>
    <w:rsid w:val="008641ED"/>
    <w:rsid w:val="008645FE"/>
    <w:rsid w:val="00866D66"/>
    <w:rsid w:val="008671C6"/>
    <w:rsid w:val="00875803"/>
    <w:rsid w:val="00895E94"/>
    <w:rsid w:val="008B459E"/>
    <w:rsid w:val="008C0656"/>
    <w:rsid w:val="008E13AE"/>
    <w:rsid w:val="008E1506"/>
    <w:rsid w:val="008E710C"/>
    <w:rsid w:val="008F69D6"/>
    <w:rsid w:val="00900087"/>
    <w:rsid w:val="00902823"/>
    <w:rsid w:val="009042D9"/>
    <w:rsid w:val="009052C1"/>
    <w:rsid w:val="00915CA6"/>
    <w:rsid w:val="00927834"/>
    <w:rsid w:val="00937E34"/>
    <w:rsid w:val="009500A6"/>
    <w:rsid w:val="00957C18"/>
    <w:rsid w:val="009659BA"/>
    <w:rsid w:val="0097601E"/>
    <w:rsid w:val="00983040"/>
    <w:rsid w:val="009B3FB9"/>
    <w:rsid w:val="009B4065"/>
    <w:rsid w:val="009C2465"/>
    <w:rsid w:val="009D35A0"/>
    <w:rsid w:val="009D7EB7"/>
    <w:rsid w:val="009E048A"/>
    <w:rsid w:val="009E08E9"/>
    <w:rsid w:val="009E3DB9"/>
    <w:rsid w:val="009E5BC2"/>
    <w:rsid w:val="009E653F"/>
    <w:rsid w:val="009E6E35"/>
    <w:rsid w:val="009F0EDA"/>
    <w:rsid w:val="009F712E"/>
    <w:rsid w:val="00A03B96"/>
    <w:rsid w:val="00A05B19"/>
    <w:rsid w:val="00A1134E"/>
    <w:rsid w:val="00A24E7E"/>
    <w:rsid w:val="00A258C3"/>
    <w:rsid w:val="00A347C0"/>
    <w:rsid w:val="00A37DF0"/>
    <w:rsid w:val="00A47C0A"/>
    <w:rsid w:val="00A51431"/>
    <w:rsid w:val="00A539AD"/>
    <w:rsid w:val="00A56DF0"/>
    <w:rsid w:val="00A60196"/>
    <w:rsid w:val="00A738F3"/>
    <w:rsid w:val="00A94063"/>
    <w:rsid w:val="00AA30E1"/>
    <w:rsid w:val="00AA6219"/>
    <w:rsid w:val="00AA6D9E"/>
    <w:rsid w:val="00AA74E0"/>
    <w:rsid w:val="00AB703F"/>
    <w:rsid w:val="00AB718F"/>
    <w:rsid w:val="00AC6BB8"/>
    <w:rsid w:val="00AE008F"/>
    <w:rsid w:val="00AF2079"/>
    <w:rsid w:val="00B01FCD"/>
    <w:rsid w:val="00B1776C"/>
    <w:rsid w:val="00B40DB6"/>
    <w:rsid w:val="00B52583"/>
    <w:rsid w:val="00B52896"/>
    <w:rsid w:val="00B64D97"/>
    <w:rsid w:val="00B70C77"/>
    <w:rsid w:val="00B73EDB"/>
    <w:rsid w:val="00B90C3E"/>
    <w:rsid w:val="00B91BFF"/>
    <w:rsid w:val="00B95236"/>
    <w:rsid w:val="00B96BD9"/>
    <w:rsid w:val="00BA1B01"/>
    <w:rsid w:val="00BA2641"/>
    <w:rsid w:val="00BB37AA"/>
    <w:rsid w:val="00BC53A0"/>
    <w:rsid w:val="00BE62AD"/>
    <w:rsid w:val="00BF121F"/>
    <w:rsid w:val="00BF1F80"/>
    <w:rsid w:val="00C00FDC"/>
    <w:rsid w:val="00C166EF"/>
    <w:rsid w:val="00C17EB0"/>
    <w:rsid w:val="00C23947"/>
    <w:rsid w:val="00C27F5F"/>
    <w:rsid w:val="00C30A0F"/>
    <w:rsid w:val="00C37E61"/>
    <w:rsid w:val="00C70F1B"/>
    <w:rsid w:val="00C71A47"/>
    <w:rsid w:val="00C7464C"/>
    <w:rsid w:val="00C75AAD"/>
    <w:rsid w:val="00C85588"/>
    <w:rsid w:val="00CA0414"/>
    <w:rsid w:val="00CB22CC"/>
    <w:rsid w:val="00CC565F"/>
    <w:rsid w:val="00CD6755"/>
    <w:rsid w:val="00CD6856"/>
    <w:rsid w:val="00CE0089"/>
    <w:rsid w:val="00CE793C"/>
    <w:rsid w:val="00CF193C"/>
    <w:rsid w:val="00D173F1"/>
    <w:rsid w:val="00D70C2F"/>
    <w:rsid w:val="00D74CB0"/>
    <w:rsid w:val="00D8295D"/>
    <w:rsid w:val="00DA663C"/>
    <w:rsid w:val="00DC2811"/>
    <w:rsid w:val="00DC2A65"/>
    <w:rsid w:val="00DD2276"/>
    <w:rsid w:val="00DD64D1"/>
    <w:rsid w:val="00DE15F0"/>
    <w:rsid w:val="00DE5663"/>
    <w:rsid w:val="00DE78AA"/>
    <w:rsid w:val="00DF4999"/>
    <w:rsid w:val="00E053D0"/>
    <w:rsid w:val="00E10977"/>
    <w:rsid w:val="00E15994"/>
    <w:rsid w:val="00E3114E"/>
    <w:rsid w:val="00E31A70"/>
    <w:rsid w:val="00E35B02"/>
    <w:rsid w:val="00E51CE3"/>
    <w:rsid w:val="00E66496"/>
    <w:rsid w:val="00E66B35"/>
    <w:rsid w:val="00E66E10"/>
    <w:rsid w:val="00E769F6"/>
    <w:rsid w:val="00E8407C"/>
    <w:rsid w:val="00E84F3C"/>
    <w:rsid w:val="00EA012C"/>
    <w:rsid w:val="00EB6094"/>
    <w:rsid w:val="00EC600C"/>
    <w:rsid w:val="00EC6A55"/>
    <w:rsid w:val="00ED0288"/>
    <w:rsid w:val="00EE52CB"/>
    <w:rsid w:val="00EF581D"/>
    <w:rsid w:val="00EF7FD8"/>
    <w:rsid w:val="00F03737"/>
    <w:rsid w:val="00F06F59"/>
    <w:rsid w:val="00F17988"/>
    <w:rsid w:val="00F43803"/>
    <w:rsid w:val="00F469F0"/>
    <w:rsid w:val="00F53273"/>
    <w:rsid w:val="00F6105B"/>
    <w:rsid w:val="00F755E4"/>
    <w:rsid w:val="00F77D02"/>
    <w:rsid w:val="00F922EF"/>
    <w:rsid w:val="00FB3A86"/>
    <w:rsid w:val="00FD36C8"/>
    <w:rsid w:val="00FF0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47"/>
      </o:rules>
    </o:shapelayout>
  </w:shapeDefaults>
  <w:decimalSymbol w:val="."/>
  <w:listSeparator w:val=","/>
  <w14:docId w14:val="31920AE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B64D9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B64D9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AF2079"/>
    <w:rPr>
      <w:rFonts w:ascii="Times New Roman" w:hAnsi="Times New Roman"/>
      <w:sz w:val="24"/>
      <w:szCs w:val="24"/>
    </w:rPr>
  </w:style>
  <w:style w:type="character" w:customStyle="1" w:styleId="Heading2Char">
    <w:name w:val="Heading 2 Char"/>
    <w:basedOn w:val="DefaultParagraphFont"/>
    <w:link w:val="Heading2"/>
    <w:semiHidden/>
    <w:rsid w:val="00B64D9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B64D97"/>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2131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jpeg"/><Relationship Id="rId63"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footer" Target="footer4.xml"/><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190A3-D4D1-44E2-A10F-AF80F4215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453</TotalTime>
  <Pages>45</Pages>
  <Words>11461</Words>
  <Characters>65331</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76639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69</cp:revision>
  <cp:lastPrinted>1999-07-06T11:00:00Z</cp:lastPrinted>
  <dcterms:created xsi:type="dcterms:W3CDTF">2014-10-25T14:34:00Z</dcterms:created>
  <dcterms:modified xsi:type="dcterms:W3CDTF">2026-01-28T12:16:00Z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3135554</vt:lpwstr>
  </property>
  <property fmtid="{D5CDD505-2E9C-101B-9397-08002B2CF9AE}" pid="3" name="NXPowerLiteSettings">
    <vt:lpwstr>C7000400038000</vt:lpwstr>
  </property>
  <property fmtid="{D5CDD505-2E9C-101B-9397-08002B2CF9AE}" pid="4" name="NXPowerLiteVersion">
    <vt:lpwstr>S10.9.4</vt:lpwstr>
  </property>
</Properties>
</file>