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13D90" w14:textId="095F12E3" w:rsidR="006418B2" w:rsidRDefault="001A2781" w:rsidP="006418B2">
      <w:pPr>
        <w:jc w:val="both"/>
        <w:rPr>
          <w:rFonts w:ascii="Times New Roman" w:hAnsi="Times New Roman"/>
          <w:b/>
          <w:bCs/>
          <w:sz w:val="24"/>
          <w:szCs w:val="24"/>
        </w:rPr>
      </w:pPr>
      <w:bookmarkStart w:id="0" w:name="_Hlk216800245"/>
      <w:r w:rsidRPr="00C076F9">
        <w:rPr>
          <w:rFonts w:ascii="Times New Roman" w:hAnsi="Times New Roman"/>
          <w:b/>
          <w:bCs/>
          <w:sz w:val="24"/>
          <w:szCs w:val="24"/>
        </w:rPr>
        <w:t xml:space="preserve">Global Value Chain </w:t>
      </w:r>
      <w:r>
        <w:rPr>
          <w:rFonts w:ascii="Times New Roman" w:hAnsi="Times New Roman"/>
          <w:b/>
          <w:bCs/>
          <w:sz w:val="24"/>
          <w:szCs w:val="24"/>
        </w:rPr>
        <w:t>a</w:t>
      </w:r>
      <w:r w:rsidRPr="00C076F9">
        <w:rPr>
          <w:rFonts w:ascii="Times New Roman" w:hAnsi="Times New Roman"/>
          <w:b/>
          <w:bCs/>
          <w:sz w:val="24"/>
          <w:szCs w:val="24"/>
        </w:rPr>
        <w:t xml:space="preserve">nd The Competitiveness </w:t>
      </w:r>
      <w:r>
        <w:rPr>
          <w:rFonts w:ascii="Times New Roman" w:hAnsi="Times New Roman"/>
          <w:b/>
          <w:bCs/>
          <w:sz w:val="24"/>
          <w:szCs w:val="24"/>
        </w:rPr>
        <w:t>o</w:t>
      </w:r>
      <w:r w:rsidRPr="00C076F9">
        <w:rPr>
          <w:rFonts w:ascii="Times New Roman" w:hAnsi="Times New Roman"/>
          <w:b/>
          <w:bCs/>
          <w:sz w:val="24"/>
          <w:szCs w:val="24"/>
        </w:rPr>
        <w:t xml:space="preserve">f </w:t>
      </w:r>
      <w:r w:rsidRPr="001A2781">
        <w:rPr>
          <w:rFonts w:ascii="Times New Roman" w:hAnsi="Times New Roman"/>
          <w:b/>
          <w:bCs/>
          <w:sz w:val="24"/>
          <w:szCs w:val="24"/>
        </w:rPr>
        <w:t>SMEs</w:t>
      </w:r>
      <w:r w:rsidRPr="00C076F9">
        <w:rPr>
          <w:rFonts w:ascii="Times New Roman" w:hAnsi="Times New Roman"/>
          <w:b/>
          <w:bCs/>
          <w:sz w:val="24"/>
          <w:szCs w:val="24"/>
        </w:rPr>
        <w:t xml:space="preserve">: </w:t>
      </w:r>
      <w:r>
        <w:rPr>
          <w:rFonts w:ascii="Times New Roman" w:hAnsi="Times New Roman"/>
          <w:b/>
          <w:bCs/>
          <w:sz w:val="24"/>
          <w:szCs w:val="24"/>
        </w:rPr>
        <w:t xml:space="preserve">A Case </w:t>
      </w:r>
      <w:r w:rsidRPr="00C076F9">
        <w:rPr>
          <w:rFonts w:ascii="Times New Roman" w:hAnsi="Times New Roman"/>
          <w:b/>
          <w:bCs/>
          <w:sz w:val="24"/>
          <w:szCs w:val="24"/>
        </w:rPr>
        <w:t xml:space="preserve">Study </w:t>
      </w:r>
      <w:r>
        <w:rPr>
          <w:rFonts w:ascii="Times New Roman" w:hAnsi="Times New Roman"/>
          <w:b/>
          <w:bCs/>
          <w:sz w:val="24"/>
          <w:szCs w:val="24"/>
        </w:rPr>
        <w:t>o</w:t>
      </w:r>
      <w:r w:rsidRPr="00C076F9">
        <w:rPr>
          <w:rFonts w:ascii="Times New Roman" w:hAnsi="Times New Roman"/>
          <w:b/>
          <w:bCs/>
          <w:sz w:val="24"/>
          <w:szCs w:val="24"/>
        </w:rPr>
        <w:t xml:space="preserve">f Herbal Medicine Businesses </w:t>
      </w:r>
      <w:r>
        <w:rPr>
          <w:rFonts w:ascii="Times New Roman" w:hAnsi="Times New Roman"/>
          <w:b/>
          <w:bCs/>
          <w:sz w:val="24"/>
          <w:szCs w:val="24"/>
        </w:rPr>
        <w:t>i</w:t>
      </w:r>
      <w:r w:rsidRPr="00C076F9">
        <w:rPr>
          <w:rFonts w:ascii="Times New Roman" w:hAnsi="Times New Roman"/>
          <w:b/>
          <w:bCs/>
          <w:sz w:val="24"/>
          <w:szCs w:val="24"/>
        </w:rPr>
        <w:t xml:space="preserve">n </w:t>
      </w:r>
      <w:proofErr w:type="spellStart"/>
      <w:r w:rsidRPr="00C076F9">
        <w:rPr>
          <w:rFonts w:ascii="Times New Roman" w:hAnsi="Times New Roman"/>
          <w:b/>
          <w:bCs/>
          <w:sz w:val="24"/>
          <w:szCs w:val="24"/>
        </w:rPr>
        <w:t>Batu</w:t>
      </w:r>
      <w:proofErr w:type="spellEnd"/>
      <w:r w:rsidRPr="00C076F9">
        <w:rPr>
          <w:rFonts w:ascii="Times New Roman" w:hAnsi="Times New Roman"/>
          <w:b/>
          <w:bCs/>
          <w:sz w:val="24"/>
          <w:szCs w:val="24"/>
        </w:rPr>
        <w:t xml:space="preserve"> City</w:t>
      </w:r>
    </w:p>
    <w:p w14:paraId="58173A19" w14:textId="77777777" w:rsidR="00B419CC" w:rsidRDefault="00B419CC" w:rsidP="006418B2">
      <w:pPr>
        <w:pStyle w:val="Author"/>
        <w:spacing w:line="240" w:lineRule="auto"/>
        <w:jc w:val="left"/>
        <w:rPr>
          <w:rFonts w:ascii="Arial" w:hAnsi="Arial" w:cs="Arial"/>
        </w:rPr>
      </w:pPr>
    </w:p>
    <w:p w14:paraId="5083BEEE" w14:textId="39C3926B" w:rsidR="00EF6024" w:rsidRDefault="00EF6024" w:rsidP="00EF6024">
      <w:pPr>
        <w:pStyle w:val="Author"/>
        <w:spacing w:line="240" w:lineRule="auto"/>
        <w:jc w:val="center"/>
        <w:rPr>
          <w:rFonts w:ascii="Arial" w:hAnsi="Arial" w:cs="Arial"/>
          <w:vertAlign w:val="superscript"/>
          <w:lang w:val="es-US"/>
        </w:rPr>
      </w:pPr>
    </w:p>
    <w:p w14:paraId="1ED4EC0A" w14:textId="77777777" w:rsidR="00390E6D" w:rsidRPr="00827942" w:rsidRDefault="00390E6D" w:rsidP="00EF6024">
      <w:pPr>
        <w:pStyle w:val="Author"/>
        <w:spacing w:line="240" w:lineRule="auto"/>
        <w:jc w:val="center"/>
        <w:rPr>
          <w:rFonts w:ascii="Arial" w:hAnsi="Arial" w:cs="Arial"/>
          <w:vertAlign w:val="superscript"/>
          <w:lang w:val="es-US"/>
        </w:rPr>
      </w:pPr>
    </w:p>
    <w:p w14:paraId="70D966F9" w14:textId="13FF9F02" w:rsidR="00790ADA" w:rsidRPr="00FB3A86" w:rsidRDefault="00B01FCD" w:rsidP="00EF6024">
      <w:pPr>
        <w:pStyle w:val="Author"/>
        <w:spacing w:line="240" w:lineRule="auto"/>
        <w:jc w:val="center"/>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6418B2" w14:paraId="32268EB3" w14:textId="77777777" w:rsidTr="001E44FE">
        <w:tc>
          <w:tcPr>
            <w:tcW w:w="9576" w:type="dxa"/>
            <w:shd w:val="clear" w:color="auto" w:fill="F2F2F2"/>
          </w:tcPr>
          <w:p w14:paraId="0E90E888" w14:textId="77777777" w:rsidR="00E3114E" w:rsidRPr="006418B2" w:rsidRDefault="00E3114E" w:rsidP="00441B6F">
            <w:pPr>
              <w:pStyle w:val="Body"/>
              <w:spacing w:after="0"/>
              <w:rPr>
                <w:rFonts w:asciiTheme="majorHAnsi" w:eastAsia="Calibri" w:hAnsiTheme="majorHAnsi" w:cs="Arial"/>
                <w:sz w:val="22"/>
                <w:szCs w:val="22"/>
              </w:rPr>
            </w:pPr>
          </w:p>
          <w:p w14:paraId="5A3726E8" w14:textId="5903A61D" w:rsidR="001A2781" w:rsidRPr="001A2781" w:rsidRDefault="001A2781" w:rsidP="00441B6F">
            <w:pPr>
              <w:pStyle w:val="Body"/>
              <w:spacing w:after="0"/>
              <w:rPr>
                <w:rFonts w:asciiTheme="majorHAnsi" w:eastAsia="Calibri" w:hAnsiTheme="majorHAnsi" w:cs="Arial"/>
                <w:b/>
                <w:sz w:val="22"/>
                <w:szCs w:val="22"/>
              </w:rPr>
            </w:pPr>
            <w:r>
              <w:rPr>
                <w:rFonts w:asciiTheme="majorHAnsi" w:eastAsia="Calibri" w:hAnsiTheme="majorHAnsi" w:cs="Arial"/>
                <w:b/>
                <w:sz w:val="22"/>
                <w:szCs w:val="22"/>
              </w:rPr>
              <w:t xml:space="preserve">Background: </w:t>
            </w:r>
            <w:r w:rsidRPr="001A2781">
              <w:rPr>
                <w:rFonts w:asciiTheme="majorHAnsi" w:eastAsia="Calibri" w:hAnsiTheme="majorHAnsi" w:cs="Arial"/>
                <w:sz w:val="22"/>
                <w:szCs w:val="22"/>
              </w:rPr>
              <w:t xml:space="preserve">MSMEs play a crucial role in Indonesia’s economy but face challenges in global competitiveness due to limited resources and capabilities. Participation in Global Value Chains can help overcome these barriers, and the herbal medicine sector—especially in </w:t>
            </w:r>
            <w:proofErr w:type="spellStart"/>
            <w:r w:rsidRPr="001A2781">
              <w:rPr>
                <w:rFonts w:asciiTheme="majorHAnsi" w:eastAsia="Calibri" w:hAnsiTheme="majorHAnsi" w:cs="Arial"/>
                <w:sz w:val="22"/>
                <w:szCs w:val="22"/>
              </w:rPr>
              <w:t>Batu</w:t>
            </w:r>
            <w:proofErr w:type="spellEnd"/>
            <w:r w:rsidRPr="001A2781">
              <w:rPr>
                <w:rFonts w:asciiTheme="majorHAnsi" w:eastAsia="Calibri" w:hAnsiTheme="majorHAnsi" w:cs="Arial"/>
                <w:sz w:val="22"/>
                <w:szCs w:val="22"/>
              </w:rPr>
              <w:t xml:space="preserve"> City—has strong potential for international expansion due to growing global demand and abundant local resources.</w:t>
            </w:r>
          </w:p>
          <w:p w14:paraId="793733C0" w14:textId="66927A3E" w:rsidR="00BA1B01" w:rsidRPr="006418B2" w:rsidRDefault="00BA1B01" w:rsidP="00441B6F">
            <w:pPr>
              <w:pStyle w:val="Body"/>
              <w:spacing w:after="0"/>
              <w:rPr>
                <w:rFonts w:asciiTheme="majorHAnsi" w:eastAsia="Calibri" w:hAnsiTheme="majorHAnsi"/>
                <w:bCs/>
                <w:sz w:val="22"/>
                <w:szCs w:val="22"/>
              </w:rPr>
            </w:pPr>
            <w:r w:rsidRPr="006418B2">
              <w:rPr>
                <w:rFonts w:asciiTheme="majorHAnsi" w:eastAsia="Calibri" w:hAnsiTheme="majorHAnsi"/>
                <w:b/>
                <w:sz w:val="22"/>
                <w:szCs w:val="22"/>
              </w:rPr>
              <w:t xml:space="preserve">Aims: </w:t>
            </w:r>
            <w:r w:rsidR="006418B2" w:rsidRPr="006418B2">
              <w:rPr>
                <w:rFonts w:asciiTheme="majorHAnsi" w:eastAsia="Calibri" w:hAnsiTheme="majorHAnsi"/>
                <w:bCs/>
                <w:sz w:val="22"/>
                <w:szCs w:val="22"/>
              </w:rPr>
              <w:t xml:space="preserve">This study aims to examine the role of Global Value Chains (GVCs) in enhancing the competitiveness of small and medium enterprises (SMEs) in the herbal medicine industry in </w:t>
            </w:r>
            <w:proofErr w:type="spellStart"/>
            <w:r w:rsidR="006418B2" w:rsidRPr="006418B2">
              <w:rPr>
                <w:rFonts w:asciiTheme="majorHAnsi" w:eastAsia="Calibri" w:hAnsiTheme="majorHAnsi"/>
                <w:bCs/>
                <w:sz w:val="22"/>
                <w:szCs w:val="22"/>
              </w:rPr>
              <w:t>Batu</w:t>
            </w:r>
            <w:proofErr w:type="spellEnd"/>
            <w:r w:rsidR="006418B2" w:rsidRPr="006418B2">
              <w:rPr>
                <w:rFonts w:asciiTheme="majorHAnsi" w:eastAsia="Calibri" w:hAnsiTheme="majorHAnsi"/>
                <w:bCs/>
                <w:sz w:val="22"/>
                <w:szCs w:val="22"/>
              </w:rPr>
              <w:t xml:space="preserve"> City, Indonesia. The research seeks to identify the structure of the value chain, analyze the challenges faced by herbal SMEs in integrating into global markets, and explore strategies that can strengthen their competitiveness and participation in global value chains</w:t>
            </w:r>
            <w:r w:rsidR="006418B2" w:rsidRPr="006418B2">
              <w:rPr>
                <w:rFonts w:asciiTheme="majorHAnsi" w:eastAsia="Calibri" w:hAnsiTheme="majorHAnsi"/>
                <w:b/>
                <w:sz w:val="22"/>
                <w:szCs w:val="22"/>
              </w:rPr>
              <w:t>.</w:t>
            </w:r>
          </w:p>
          <w:p w14:paraId="55C94E3A" w14:textId="4ECA7A85" w:rsidR="00BA1B01" w:rsidRPr="006418B2" w:rsidRDefault="00BA1B01" w:rsidP="00441B6F">
            <w:pPr>
              <w:pStyle w:val="Body"/>
              <w:spacing w:after="0"/>
              <w:rPr>
                <w:rFonts w:asciiTheme="majorHAnsi" w:eastAsia="Calibri" w:hAnsiTheme="majorHAnsi"/>
                <w:sz w:val="22"/>
                <w:szCs w:val="22"/>
              </w:rPr>
            </w:pPr>
            <w:r w:rsidRPr="006418B2">
              <w:rPr>
                <w:rFonts w:asciiTheme="majorHAnsi" w:eastAsia="Calibri" w:hAnsiTheme="majorHAnsi"/>
                <w:b/>
                <w:sz w:val="22"/>
                <w:szCs w:val="22"/>
              </w:rPr>
              <w:t xml:space="preserve">Study </w:t>
            </w:r>
            <w:proofErr w:type="gramStart"/>
            <w:r w:rsidRPr="006418B2">
              <w:rPr>
                <w:rFonts w:asciiTheme="majorHAnsi" w:eastAsia="Calibri" w:hAnsiTheme="majorHAnsi"/>
                <w:b/>
                <w:sz w:val="22"/>
                <w:szCs w:val="22"/>
              </w:rPr>
              <w:t>design:</w:t>
            </w:r>
            <w:r w:rsidR="0089104A" w:rsidRPr="006418B2">
              <w:rPr>
                <w:rFonts w:asciiTheme="majorHAnsi" w:hAnsiTheme="majorHAnsi"/>
                <w:bCs/>
                <w:iCs/>
                <w:noProof/>
                <w:sz w:val="22"/>
                <w:szCs w:val="22"/>
                <w:lang w:val="id-ID"/>
              </w:rPr>
              <w:t>.</w:t>
            </w:r>
            <w:proofErr w:type="gramEnd"/>
            <w:r w:rsidR="006418B2" w:rsidRPr="006418B2">
              <w:rPr>
                <w:rFonts w:asciiTheme="majorHAnsi" w:hAnsiTheme="majorHAnsi"/>
                <w:sz w:val="22"/>
                <w:szCs w:val="22"/>
              </w:rPr>
              <w:t xml:space="preserve"> </w:t>
            </w:r>
            <w:r w:rsidR="006418B2" w:rsidRPr="006418B2">
              <w:rPr>
                <w:rFonts w:asciiTheme="majorHAnsi" w:hAnsiTheme="majorHAnsi"/>
                <w:bCs/>
                <w:iCs/>
                <w:noProof/>
                <w:sz w:val="22"/>
                <w:szCs w:val="22"/>
              </w:rPr>
              <w:t>This research employs a qualitative research design using a case study approach to gain an in-depth understanding of the dynamics of herbal SMEs within the context of global value chain participation.</w:t>
            </w:r>
          </w:p>
          <w:p w14:paraId="4ACFBFA3" w14:textId="72D2ABD6" w:rsidR="006418B2" w:rsidRPr="006418B2" w:rsidRDefault="00BA1B01" w:rsidP="00EF6024">
            <w:pPr>
              <w:jc w:val="both"/>
              <w:rPr>
                <w:rFonts w:asciiTheme="majorHAnsi" w:eastAsia="Calibri" w:hAnsiTheme="majorHAnsi"/>
                <w:sz w:val="22"/>
                <w:szCs w:val="22"/>
              </w:rPr>
            </w:pPr>
            <w:r w:rsidRPr="006418B2">
              <w:rPr>
                <w:rFonts w:asciiTheme="majorHAnsi" w:eastAsia="Calibri" w:hAnsiTheme="majorHAnsi"/>
                <w:b/>
                <w:sz w:val="22"/>
                <w:szCs w:val="22"/>
              </w:rPr>
              <w:t>Place and Duration of Study:</w:t>
            </w:r>
            <w:r w:rsidRPr="006418B2">
              <w:rPr>
                <w:rFonts w:asciiTheme="majorHAnsi" w:eastAsia="Calibri" w:hAnsiTheme="majorHAnsi"/>
                <w:sz w:val="22"/>
                <w:szCs w:val="22"/>
              </w:rPr>
              <w:t xml:space="preserve"> </w:t>
            </w:r>
            <w:r w:rsidR="006418B2" w:rsidRPr="006418B2">
              <w:rPr>
                <w:rFonts w:asciiTheme="majorHAnsi" w:eastAsia="Calibri" w:hAnsiTheme="majorHAnsi"/>
                <w:sz w:val="22"/>
                <w:szCs w:val="22"/>
              </w:rPr>
              <w:t xml:space="preserve">The study was conducted in </w:t>
            </w:r>
            <w:proofErr w:type="spellStart"/>
            <w:r w:rsidR="006418B2" w:rsidRPr="006418B2">
              <w:rPr>
                <w:rFonts w:asciiTheme="majorHAnsi" w:eastAsia="Calibri" w:hAnsiTheme="majorHAnsi"/>
                <w:sz w:val="22"/>
                <w:szCs w:val="22"/>
              </w:rPr>
              <w:t>Batu</w:t>
            </w:r>
            <w:proofErr w:type="spellEnd"/>
            <w:r w:rsidR="006418B2" w:rsidRPr="006418B2">
              <w:rPr>
                <w:rFonts w:asciiTheme="majorHAnsi" w:eastAsia="Calibri" w:hAnsiTheme="majorHAnsi"/>
                <w:sz w:val="22"/>
                <w:szCs w:val="22"/>
              </w:rPr>
              <w:t xml:space="preserve"> City, East Java, Indonesia, which is known as a center for herbal plant cultivation and traditional herbal product development. Data collection was carried out over a period of several months during the research process</w:t>
            </w:r>
          </w:p>
          <w:p w14:paraId="4CE26D90" w14:textId="08CEA0E9" w:rsidR="00EF6024" w:rsidRPr="006418B2" w:rsidRDefault="00BA1B01" w:rsidP="00EF6024">
            <w:pPr>
              <w:jc w:val="both"/>
              <w:rPr>
                <w:rFonts w:asciiTheme="majorHAnsi" w:hAnsiTheme="majorHAnsi"/>
                <w:bCs/>
                <w:iCs/>
                <w:noProof/>
                <w:sz w:val="22"/>
                <w:szCs w:val="22"/>
                <w:lang w:val="id-ID"/>
              </w:rPr>
            </w:pPr>
            <w:r w:rsidRPr="006418B2">
              <w:rPr>
                <w:rFonts w:asciiTheme="majorHAnsi" w:eastAsia="Calibri" w:hAnsiTheme="majorHAnsi" w:cs="Arial"/>
                <w:b/>
                <w:bCs/>
                <w:sz w:val="22"/>
                <w:szCs w:val="22"/>
              </w:rPr>
              <w:t>Methodology:</w:t>
            </w:r>
            <w:r w:rsidRPr="006418B2">
              <w:rPr>
                <w:rFonts w:asciiTheme="majorHAnsi" w:eastAsia="Calibri" w:hAnsiTheme="majorHAnsi" w:cs="Arial"/>
                <w:sz w:val="22"/>
                <w:szCs w:val="22"/>
              </w:rPr>
              <w:t xml:space="preserve"> </w:t>
            </w:r>
            <w:r w:rsidR="006418B2" w:rsidRPr="006418B2">
              <w:rPr>
                <w:rFonts w:asciiTheme="majorHAnsi" w:eastAsia="Calibri" w:hAnsiTheme="majorHAnsi" w:cs="Arial"/>
                <w:sz w:val="22"/>
                <w:szCs w:val="22"/>
              </w:rPr>
              <w:t>Data were collected through in-depth interviews with owners of herbal SMEs, direct observation of production activities, and documentation review related to business operations, marketing strategies, and product development. The collected data were analyzed using qualitative descriptive analysis to identify patterns, challenges, and opportunities related to SME integration into global value chains</w:t>
            </w:r>
          </w:p>
          <w:p w14:paraId="5C67AFD0" w14:textId="53EA7F22" w:rsidR="00BA1B01" w:rsidRPr="006418B2" w:rsidRDefault="00BA1B01" w:rsidP="00441B6F">
            <w:pPr>
              <w:pStyle w:val="Body"/>
              <w:spacing w:after="0"/>
              <w:rPr>
                <w:rFonts w:asciiTheme="majorHAnsi" w:eastAsia="Calibri" w:hAnsiTheme="majorHAnsi" w:cs="Arial"/>
                <w:b/>
                <w:bCs/>
                <w:sz w:val="22"/>
                <w:szCs w:val="22"/>
              </w:rPr>
            </w:pPr>
            <w:r w:rsidRPr="006418B2">
              <w:rPr>
                <w:rFonts w:asciiTheme="majorHAnsi" w:eastAsia="Calibri" w:hAnsiTheme="majorHAnsi" w:cs="Arial"/>
                <w:b/>
                <w:bCs/>
                <w:sz w:val="22"/>
                <w:szCs w:val="22"/>
              </w:rPr>
              <w:t>Results:</w:t>
            </w:r>
            <w:r w:rsidRPr="006418B2">
              <w:rPr>
                <w:rFonts w:asciiTheme="majorHAnsi" w:eastAsia="Calibri" w:hAnsiTheme="majorHAnsi" w:cs="Arial"/>
                <w:sz w:val="22"/>
                <w:szCs w:val="22"/>
              </w:rPr>
              <w:t xml:space="preserve"> </w:t>
            </w:r>
            <w:r w:rsidR="006418B2" w:rsidRPr="006418B2">
              <w:rPr>
                <w:rFonts w:asciiTheme="majorHAnsi" w:eastAsia="Calibri" w:hAnsiTheme="majorHAnsi" w:cs="Arial"/>
                <w:sz w:val="22"/>
                <w:szCs w:val="22"/>
              </w:rPr>
              <w:t>The findings indicate that participation in global value chains can improve the competitiveness of herbal SMEs by increasing product quality, expanding market access, and encouraging innovation. However, several challenges hinder their integration into global markets, including limited financial resources, technological constraints, inadequate managerial capabilities, weak international networks, and difficulties in obtaining certification and meeting international standards</w:t>
            </w:r>
          </w:p>
          <w:p w14:paraId="2DDDD44E" w14:textId="67607B4F" w:rsidR="00505F06" w:rsidRPr="006418B2" w:rsidRDefault="00BA1B01" w:rsidP="006418B2">
            <w:pPr>
              <w:pStyle w:val="Body"/>
              <w:spacing w:after="0"/>
              <w:rPr>
                <w:rFonts w:asciiTheme="majorHAnsi" w:eastAsia="Calibri" w:hAnsiTheme="majorHAnsi" w:cs="Arial"/>
                <w:sz w:val="22"/>
                <w:szCs w:val="22"/>
              </w:rPr>
            </w:pPr>
            <w:r w:rsidRPr="006418B2">
              <w:rPr>
                <w:rFonts w:asciiTheme="majorHAnsi" w:eastAsia="Calibri" w:hAnsiTheme="majorHAnsi" w:cs="Arial"/>
                <w:b/>
                <w:bCs/>
                <w:sz w:val="22"/>
                <w:szCs w:val="22"/>
              </w:rPr>
              <w:t>Conclusion</w:t>
            </w:r>
            <w:r w:rsidRPr="006418B2">
              <w:rPr>
                <w:rFonts w:asciiTheme="majorHAnsi" w:eastAsia="Calibri" w:hAnsiTheme="majorHAnsi"/>
                <w:b/>
                <w:bCs/>
                <w:sz w:val="22"/>
                <w:szCs w:val="22"/>
              </w:rPr>
              <w:t>:</w:t>
            </w:r>
            <w:r w:rsidRPr="006418B2">
              <w:rPr>
                <w:rFonts w:asciiTheme="majorHAnsi" w:eastAsia="Calibri" w:hAnsiTheme="majorHAnsi"/>
                <w:sz w:val="22"/>
                <w:szCs w:val="22"/>
              </w:rPr>
              <w:t xml:space="preserve"> </w:t>
            </w:r>
            <w:r w:rsidR="006418B2" w:rsidRPr="006418B2">
              <w:rPr>
                <w:rFonts w:asciiTheme="majorHAnsi" w:eastAsia="Calibri" w:hAnsiTheme="majorHAnsi"/>
                <w:sz w:val="22"/>
                <w:szCs w:val="22"/>
              </w:rPr>
              <w:t>The study concludes that strengthening the participation of herbal SMEs in global value chains requires a comprehensive strategy involving technological upgrading, improvement of product quality and certification, development of market networks and partnerships, enhancement of managerial capabilities, and stronger government and institutional support. These efforts can help herbal SMEs move toward higher value-added activities and improve their competitiveness in both domestic and international markets.</w:t>
            </w:r>
          </w:p>
        </w:tc>
      </w:tr>
    </w:tbl>
    <w:p w14:paraId="0C3D451E" w14:textId="77777777" w:rsidR="00636EB2" w:rsidRPr="006418B2" w:rsidRDefault="00636EB2" w:rsidP="00441B6F">
      <w:pPr>
        <w:pStyle w:val="Body"/>
        <w:spacing w:after="0"/>
        <w:rPr>
          <w:rFonts w:asciiTheme="majorHAnsi" w:hAnsiTheme="majorHAnsi" w:cs="Arial"/>
          <w:i/>
          <w:sz w:val="22"/>
          <w:szCs w:val="22"/>
        </w:rPr>
      </w:pPr>
    </w:p>
    <w:p w14:paraId="67972795" w14:textId="21176514" w:rsidR="00EF6024" w:rsidRPr="006418B2" w:rsidRDefault="00A24E7E" w:rsidP="00EF6024">
      <w:pPr>
        <w:pStyle w:val="Affiliation"/>
        <w:spacing w:line="240" w:lineRule="auto"/>
        <w:jc w:val="left"/>
        <w:rPr>
          <w:rFonts w:ascii="Times New Roman" w:hAnsi="Times New Roman"/>
          <w:iCs/>
          <w:color w:val="000000" w:themeColor="text1"/>
          <w:sz w:val="24"/>
          <w:szCs w:val="24"/>
        </w:rPr>
      </w:pPr>
      <w:r w:rsidRPr="006418B2">
        <w:rPr>
          <w:rFonts w:ascii="Arial" w:hAnsi="Arial" w:cs="Arial"/>
          <w:b/>
          <w:bCs/>
          <w:i/>
        </w:rPr>
        <w:t>Keywords</w:t>
      </w:r>
      <w:r>
        <w:rPr>
          <w:rFonts w:ascii="Arial" w:hAnsi="Arial" w:cs="Arial"/>
          <w:i/>
        </w:rPr>
        <w:t xml:space="preserve">: </w:t>
      </w:r>
      <w:r w:rsidR="006418B2" w:rsidRPr="00226BF1">
        <w:rPr>
          <w:rFonts w:ascii="Times New Roman" w:hAnsi="Times New Roman"/>
          <w:sz w:val="24"/>
          <w:szCs w:val="24"/>
        </w:rPr>
        <w:t xml:space="preserve">Global Value Chain, MSMEs, Herbal Industry, Competitiveness, </w:t>
      </w:r>
      <w:proofErr w:type="spellStart"/>
      <w:r w:rsidR="006418B2" w:rsidRPr="00226BF1">
        <w:rPr>
          <w:rFonts w:ascii="Times New Roman" w:hAnsi="Times New Roman"/>
          <w:sz w:val="24"/>
          <w:szCs w:val="24"/>
        </w:rPr>
        <w:t>Batu</w:t>
      </w:r>
      <w:proofErr w:type="spellEnd"/>
      <w:r w:rsidR="006418B2" w:rsidRPr="00226BF1">
        <w:rPr>
          <w:rFonts w:ascii="Times New Roman" w:hAnsi="Times New Roman"/>
          <w:sz w:val="24"/>
          <w:szCs w:val="24"/>
        </w:rPr>
        <w:t xml:space="preserve"> City</w:t>
      </w:r>
    </w:p>
    <w:p w14:paraId="25914C71" w14:textId="2CD67298" w:rsidR="00A24E7E" w:rsidRDefault="00A24E7E" w:rsidP="00441B6F">
      <w:pPr>
        <w:pStyle w:val="Body"/>
        <w:spacing w:after="0"/>
        <w:rPr>
          <w:rFonts w:ascii="Arial" w:hAnsi="Arial" w:cs="Arial"/>
          <w:i/>
        </w:rPr>
      </w:pPr>
    </w:p>
    <w:p w14:paraId="522E5BE6" w14:textId="77777777" w:rsidR="00790ADA" w:rsidRDefault="00790ADA" w:rsidP="00441B6F">
      <w:pPr>
        <w:pStyle w:val="Body"/>
        <w:spacing w:after="0"/>
        <w:rPr>
          <w:rFonts w:ascii="Arial" w:hAnsi="Arial" w:cs="Arial"/>
          <w:i/>
        </w:rPr>
      </w:pPr>
    </w:p>
    <w:p w14:paraId="4D10EFD9" w14:textId="4BC4FA3A" w:rsidR="007F7B32" w:rsidRDefault="00B01FCD" w:rsidP="006418B2">
      <w:pPr>
        <w:pStyle w:val="AbstHead"/>
        <w:spacing w:after="0"/>
        <w:jc w:val="both"/>
        <w:rPr>
          <w:rFonts w:ascii="Times New Roman" w:hAnsi="Times New Roman"/>
        </w:rPr>
      </w:pPr>
      <w:r w:rsidRPr="006418B2">
        <w:rPr>
          <w:rFonts w:ascii="Times New Roman" w:hAnsi="Times New Roman"/>
        </w:rPr>
        <w:t>INTRODUCTION</w:t>
      </w:r>
      <w:r w:rsidR="007F7B32" w:rsidRPr="006418B2">
        <w:rPr>
          <w:rFonts w:ascii="Times New Roman" w:hAnsi="Times New Roman"/>
        </w:rPr>
        <w:t xml:space="preserve"> </w:t>
      </w:r>
    </w:p>
    <w:p w14:paraId="4BEA4E3B" w14:textId="77777777" w:rsidR="006418B2" w:rsidRDefault="006418B2" w:rsidP="006418B2">
      <w:pPr>
        <w:pStyle w:val="AbstHead"/>
        <w:spacing w:after="0"/>
        <w:jc w:val="both"/>
        <w:rPr>
          <w:rFonts w:ascii="Times New Roman" w:hAnsi="Times New Roman"/>
        </w:rPr>
      </w:pPr>
    </w:p>
    <w:p w14:paraId="12BF80BB" w14:textId="310E6790" w:rsidR="006418B2" w:rsidRPr="00226BF1" w:rsidRDefault="006418B2" w:rsidP="006418B2">
      <w:pPr>
        <w:jc w:val="both"/>
        <w:rPr>
          <w:rFonts w:ascii="Times New Roman" w:hAnsi="Times New Roman"/>
          <w:sz w:val="24"/>
          <w:szCs w:val="24"/>
        </w:rPr>
      </w:pPr>
      <w:r w:rsidRPr="00226BF1">
        <w:rPr>
          <w:rFonts w:ascii="Times New Roman" w:hAnsi="Times New Roman"/>
          <w:sz w:val="24"/>
          <w:szCs w:val="24"/>
        </w:rPr>
        <w:t xml:space="preserve">Micro, small, and medium enterprises (MSMEs) are widely recognized as the backbone of many economies, particularly in developing countries. In Indonesia, MSMEs contribute significantly to national economic growth by generating employment opportunities and supporting regional economic development. According to the Ministry of Cooperatives and SMEs, MSMEs contribute more than 60 percent of Indonesia's Gross Domestic Product and absorb around 97 percent of the </w:t>
      </w:r>
      <w:proofErr w:type="spellStart"/>
      <w:proofErr w:type="gramStart"/>
      <w:r w:rsidRPr="00226BF1">
        <w:rPr>
          <w:rFonts w:ascii="Times New Roman" w:hAnsi="Times New Roman"/>
          <w:sz w:val="24"/>
          <w:szCs w:val="24"/>
        </w:rPr>
        <w:t>workforce.Despite</w:t>
      </w:r>
      <w:proofErr w:type="spellEnd"/>
      <w:proofErr w:type="gramEnd"/>
      <w:r w:rsidRPr="00226BF1">
        <w:rPr>
          <w:rFonts w:ascii="Times New Roman" w:hAnsi="Times New Roman"/>
          <w:sz w:val="24"/>
          <w:szCs w:val="24"/>
        </w:rPr>
        <w:t xml:space="preserve"> their important role, MSMEs often face structural challenges in competing in global markets. These challenges include limited access to technology, low production capacity, lack of managerial capability, and insufficient access to international distribution networks. As globalization continues to reshape the global economy, MSMEs must adapt to increasingly complex production networks and supply chains.</w:t>
      </w:r>
    </w:p>
    <w:p w14:paraId="57BA4253" w14:textId="77777777" w:rsidR="006418B2" w:rsidRPr="00226BF1" w:rsidRDefault="006418B2" w:rsidP="006418B2">
      <w:pPr>
        <w:jc w:val="both"/>
        <w:rPr>
          <w:rFonts w:ascii="Times New Roman" w:hAnsi="Times New Roman"/>
          <w:sz w:val="24"/>
          <w:szCs w:val="24"/>
        </w:rPr>
      </w:pPr>
      <w:r w:rsidRPr="00226BF1">
        <w:rPr>
          <w:rFonts w:ascii="Times New Roman" w:hAnsi="Times New Roman"/>
          <w:sz w:val="24"/>
          <w:szCs w:val="24"/>
        </w:rPr>
        <w:t xml:space="preserve">One important concept that explains the integration of firms into international production systems is the </w:t>
      </w:r>
      <w:r w:rsidRPr="00226BF1">
        <w:rPr>
          <w:rFonts w:ascii="Times New Roman" w:hAnsi="Times New Roman"/>
          <w:b/>
          <w:bCs/>
          <w:sz w:val="24"/>
          <w:szCs w:val="24"/>
        </w:rPr>
        <w:t>Global Value Chain (GVC)</w:t>
      </w:r>
      <w:r w:rsidRPr="00226BF1">
        <w:rPr>
          <w:rFonts w:ascii="Times New Roman" w:hAnsi="Times New Roman"/>
          <w:sz w:val="24"/>
          <w:szCs w:val="24"/>
        </w:rPr>
        <w:t>. Global Value Chains refer to the full range of activities that firms and workers perform to bring a product from conception to end use and beyond. These activities include research and development, design, production, marketing, distribution, and after-sales services (</w:t>
      </w:r>
      <w:proofErr w:type="spellStart"/>
      <w:r w:rsidRPr="00226BF1">
        <w:rPr>
          <w:rFonts w:ascii="Times New Roman" w:hAnsi="Times New Roman"/>
          <w:sz w:val="24"/>
          <w:szCs w:val="24"/>
        </w:rPr>
        <w:t>Gereffi</w:t>
      </w:r>
      <w:proofErr w:type="spellEnd"/>
      <w:r w:rsidRPr="00226BF1">
        <w:rPr>
          <w:rFonts w:ascii="Times New Roman" w:hAnsi="Times New Roman"/>
          <w:sz w:val="24"/>
          <w:szCs w:val="24"/>
        </w:rPr>
        <w:t>, Humphrey, &amp; Sturgeon, 2005). Participation in GVCs enables firms to access international markets, improve product quality, and benefit from knowledge transfer.</w:t>
      </w:r>
    </w:p>
    <w:p w14:paraId="1F8F536E" w14:textId="77777777" w:rsidR="006418B2" w:rsidRPr="00226BF1" w:rsidRDefault="006418B2" w:rsidP="006418B2">
      <w:pPr>
        <w:jc w:val="both"/>
        <w:rPr>
          <w:rFonts w:ascii="Times New Roman" w:hAnsi="Times New Roman"/>
          <w:sz w:val="24"/>
          <w:szCs w:val="24"/>
        </w:rPr>
      </w:pPr>
      <w:r w:rsidRPr="00226BF1">
        <w:rPr>
          <w:rFonts w:ascii="Times New Roman" w:hAnsi="Times New Roman"/>
          <w:sz w:val="24"/>
          <w:szCs w:val="24"/>
        </w:rPr>
        <w:t xml:space="preserve">The herbal medicine industry represents one of Indonesia's traditional sectors with significant potential for global competitiveness. Herbal medicine, commonly known as </w:t>
      </w:r>
      <w:proofErr w:type="spellStart"/>
      <w:r w:rsidRPr="00226BF1">
        <w:rPr>
          <w:rFonts w:ascii="Times New Roman" w:hAnsi="Times New Roman"/>
          <w:i/>
          <w:iCs/>
          <w:sz w:val="24"/>
          <w:szCs w:val="24"/>
        </w:rPr>
        <w:t>jamu</w:t>
      </w:r>
      <w:proofErr w:type="spellEnd"/>
      <w:r w:rsidRPr="00226BF1">
        <w:rPr>
          <w:rFonts w:ascii="Times New Roman" w:hAnsi="Times New Roman"/>
          <w:sz w:val="24"/>
          <w:szCs w:val="24"/>
        </w:rPr>
        <w:t>, has long been part of Indonesia's cultural heritage and is increasingly recognized worldwide as part of the global wellness industry. The increasing global demand for natural health products presents opportunities for herbal MSMEs to expand into international markets.</w:t>
      </w:r>
    </w:p>
    <w:p w14:paraId="58805E4E" w14:textId="77777777" w:rsidR="006418B2" w:rsidRPr="00226BF1" w:rsidRDefault="006418B2" w:rsidP="006418B2">
      <w:pPr>
        <w:jc w:val="both"/>
        <w:rPr>
          <w:rFonts w:ascii="Times New Roman" w:hAnsi="Times New Roman"/>
          <w:sz w:val="24"/>
          <w:szCs w:val="24"/>
        </w:rPr>
      </w:pPr>
      <w:proofErr w:type="spellStart"/>
      <w:r w:rsidRPr="00226BF1">
        <w:rPr>
          <w:rFonts w:ascii="Times New Roman" w:hAnsi="Times New Roman"/>
          <w:sz w:val="24"/>
          <w:szCs w:val="24"/>
        </w:rPr>
        <w:t>Batu</w:t>
      </w:r>
      <w:proofErr w:type="spellEnd"/>
      <w:r w:rsidRPr="00226BF1">
        <w:rPr>
          <w:rFonts w:ascii="Times New Roman" w:hAnsi="Times New Roman"/>
          <w:sz w:val="24"/>
          <w:szCs w:val="24"/>
        </w:rPr>
        <w:t xml:space="preserve"> City in East Java is known for its agricultural resources and herbal plant cultivation. The region produces a variety of medicinal plants such as ginger, turmeric, </w:t>
      </w:r>
      <w:proofErr w:type="spellStart"/>
      <w:r w:rsidRPr="00226BF1">
        <w:rPr>
          <w:rFonts w:ascii="Times New Roman" w:hAnsi="Times New Roman"/>
          <w:sz w:val="24"/>
          <w:szCs w:val="24"/>
        </w:rPr>
        <w:t>temulawak</w:t>
      </w:r>
      <w:proofErr w:type="spellEnd"/>
      <w:r w:rsidRPr="00226BF1">
        <w:rPr>
          <w:rFonts w:ascii="Times New Roman" w:hAnsi="Times New Roman"/>
          <w:sz w:val="24"/>
          <w:szCs w:val="24"/>
        </w:rPr>
        <w:t>, and other herbal ingredients. These natural resources support the development of herbal medicine MSMEs that produce traditional herbal products for local and regional markets.</w:t>
      </w:r>
    </w:p>
    <w:p w14:paraId="4FAEAAC8" w14:textId="77777777" w:rsidR="006418B2" w:rsidRPr="00226BF1" w:rsidRDefault="006418B2" w:rsidP="006418B2">
      <w:pPr>
        <w:jc w:val="both"/>
        <w:rPr>
          <w:rFonts w:ascii="Times New Roman" w:hAnsi="Times New Roman"/>
          <w:sz w:val="24"/>
          <w:szCs w:val="24"/>
        </w:rPr>
      </w:pPr>
      <w:r w:rsidRPr="00226BF1">
        <w:rPr>
          <w:rFonts w:ascii="Times New Roman" w:hAnsi="Times New Roman"/>
          <w:sz w:val="24"/>
          <w:szCs w:val="24"/>
        </w:rPr>
        <w:t xml:space="preserve">However, many herbal MSMEs in </w:t>
      </w:r>
      <w:proofErr w:type="spellStart"/>
      <w:r w:rsidRPr="00226BF1">
        <w:rPr>
          <w:rFonts w:ascii="Times New Roman" w:hAnsi="Times New Roman"/>
          <w:sz w:val="24"/>
          <w:szCs w:val="24"/>
        </w:rPr>
        <w:t>Batu</w:t>
      </w:r>
      <w:proofErr w:type="spellEnd"/>
      <w:r w:rsidRPr="00226BF1">
        <w:rPr>
          <w:rFonts w:ascii="Times New Roman" w:hAnsi="Times New Roman"/>
          <w:sz w:val="24"/>
          <w:szCs w:val="24"/>
        </w:rPr>
        <w:t xml:space="preserve"> City still operate at a small scale and remain largely disconnected from global value chains. Limited access to technology, certification standards, and international marketing networks restrict their ability to compete globally. Therefore, understanding how herbal MSMEs can integrate into global value chains is crucial for improving their competitiveness.</w:t>
      </w:r>
    </w:p>
    <w:p w14:paraId="7ADA8954" w14:textId="77777777" w:rsidR="006418B2" w:rsidRPr="00226BF1" w:rsidRDefault="006418B2" w:rsidP="006418B2">
      <w:pPr>
        <w:jc w:val="both"/>
        <w:rPr>
          <w:rFonts w:ascii="Times New Roman" w:hAnsi="Times New Roman"/>
          <w:sz w:val="24"/>
          <w:szCs w:val="24"/>
        </w:rPr>
      </w:pPr>
      <w:r w:rsidRPr="00226BF1">
        <w:rPr>
          <w:rFonts w:ascii="Times New Roman" w:hAnsi="Times New Roman"/>
          <w:sz w:val="24"/>
          <w:szCs w:val="24"/>
        </w:rPr>
        <w:t xml:space="preserve">This study aims to analyze the role of Global Value Chains in enhancing the competitiveness of herbal MSMEs in </w:t>
      </w:r>
      <w:proofErr w:type="spellStart"/>
      <w:r w:rsidRPr="00226BF1">
        <w:rPr>
          <w:rFonts w:ascii="Times New Roman" w:hAnsi="Times New Roman"/>
          <w:sz w:val="24"/>
          <w:szCs w:val="24"/>
        </w:rPr>
        <w:t>Batu</w:t>
      </w:r>
      <w:proofErr w:type="spellEnd"/>
      <w:r w:rsidRPr="00226BF1">
        <w:rPr>
          <w:rFonts w:ascii="Times New Roman" w:hAnsi="Times New Roman"/>
          <w:sz w:val="24"/>
          <w:szCs w:val="24"/>
        </w:rPr>
        <w:t xml:space="preserve"> City. Specifically, the research explores the structure of the value chain, identifies key challenges faced by herbal MSMEs, and proposes strategies to strengthen their participation in global markets.</w:t>
      </w:r>
    </w:p>
    <w:p w14:paraId="4D13AC71" w14:textId="77777777" w:rsidR="006418B2" w:rsidRPr="006418B2" w:rsidRDefault="006418B2" w:rsidP="006418B2">
      <w:pPr>
        <w:pStyle w:val="AbstHead"/>
        <w:spacing w:after="0"/>
        <w:jc w:val="both"/>
        <w:rPr>
          <w:rFonts w:ascii="Times New Roman" w:hAnsi="Times New Roman"/>
        </w:rPr>
      </w:pPr>
    </w:p>
    <w:p w14:paraId="5AE5190C" w14:textId="77777777" w:rsidR="00B40BC7" w:rsidRPr="006418B2" w:rsidRDefault="00B40BC7" w:rsidP="00B40BC7">
      <w:pPr>
        <w:pStyle w:val="AbstHead"/>
        <w:spacing w:after="0"/>
        <w:ind w:left="720"/>
        <w:jc w:val="both"/>
        <w:rPr>
          <w:rFonts w:ascii="Times New Roman" w:hAnsi="Times New Roman"/>
        </w:rPr>
      </w:pPr>
    </w:p>
    <w:p w14:paraId="6B7E4A70" w14:textId="2E9AA73B" w:rsidR="00B40BC7" w:rsidRPr="006418B2" w:rsidRDefault="00B40BC7" w:rsidP="00B40BC7">
      <w:pPr>
        <w:pStyle w:val="NoSpacing"/>
        <w:ind w:left="720"/>
        <w:jc w:val="both"/>
        <w:rPr>
          <w:rFonts w:ascii="Times New Roman" w:hAnsi="Times New Roman" w:cs="Times New Roman"/>
          <w:lang w:eastAsia="id-ID"/>
        </w:rPr>
      </w:pPr>
      <w:r w:rsidRPr="006418B2">
        <w:rPr>
          <w:rFonts w:ascii="Times New Roman" w:hAnsi="Times New Roman" w:cs="Times New Roman"/>
          <w:lang w:eastAsia="id-ID"/>
        </w:rPr>
        <w:t xml:space="preserve">. </w:t>
      </w:r>
    </w:p>
    <w:p w14:paraId="6A25EB69" w14:textId="77777777" w:rsidR="00B40BC7" w:rsidRPr="006418B2" w:rsidRDefault="00B40BC7" w:rsidP="00B40BC7">
      <w:pPr>
        <w:pStyle w:val="AbstHead"/>
        <w:spacing w:after="0"/>
        <w:ind w:left="720"/>
        <w:jc w:val="both"/>
        <w:rPr>
          <w:rFonts w:ascii="Times New Roman" w:hAnsi="Times New Roman"/>
        </w:rPr>
      </w:pPr>
    </w:p>
    <w:p w14:paraId="1DCE2B3B" w14:textId="77777777" w:rsidR="00790ADA" w:rsidRPr="006418B2" w:rsidRDefault="00790ADA" w:rsidP="00441B6F">
      <w:pPr>
        <w:pStyle w:val="AbstHead"/>
        <w:spacing w:after="0"/>
        <w:jc w:val="both"/>
        <w:rPr>
          <w:rFonts w:ascii="Times New Roman" w:hAnsi="Times New Roman"/>
        </w:rPr>
      </w:pPr>
    </w:p>
    <w:p w14:paraId="3F120849" w14:textId="77777777" w:rsidR="002A1F5A" w:rsidRDefault="002A1F5A" w:rsidP="002A1F5A">
      <w:pPr>
        <w:pStyle w:val="NoSpacing"/>
        <w:jc w:val="both"/>
        <w:rPr>
          <w:rFonts w:ascii="Times New Roman" w:hAnsi="Times New Roman" w:cs="Times New Roman"/>
          <w:b/>
          <w:bCs/>
          <w:lang w:eastAsia="id-ID"/>
        </w:rPr>
      </w:pPr>
      <w:r w:rsidRPr="006418B2">
        <w:rPr>
          <w:rFonts w:ascii="Times New Roman" w:hAnsi="Times New Roman" w:cs="Times New Roman"/>
          <w:b/>
          <w:bCs/>
          <w:lang w:eastAsia="id-ID"/>
        </w:rPr>
        <w:t>LITERATURE REVIEW</w:t>
      </w:r>
    </w:p>
    <w:p w14:paraId="1105AEA6" w14:textId="77777777" w:rsidR="006418B2" w:rsidRDefault="006418B2" w:rsidP="002A1F5A">
      <w:pPr>
        <w:pStyle w:val="NoSpacing"/>
        <w:jc w:val="both"/>
        <w:rPr>
          <w:rFonts w:ascii="Times New Roman" w:hAnsi="Times New Roman" w:cs="Times New Roman"/>
          <w:b/>
          <w:bCs/>
          <w:lang w:eastAsia="id-ID"/>
        </w:rPr>
      </w:pPr>
    </w:p>
    <w:p w14:paraId="3E3E73C0" w14:textId="77777777" w:rsidR="006418B2" w:rsidRPr="00226BF1" w:rsidRDefault="006418B2" w:rsidP="006418B2">
      <w:pPr>
        <w:jc w:val="both"/>
        <w:rPr>
          <w:rFonts w:ascii="Times New Roman" w:hAnsi="Times New Roman"/>
          <w:b/>
          <w:bCs/>
          <w:sz w:val="24"/>
          <w:szCs w:val="24"/>
        </w:rPr>
      </w:pPr>
      <w:r w:rsidRPr="00226BF1">
        <w:rPr>
          <w:rFonts w:ascii="Times New Roman" w:hAnsi="Times New Roman"/>
          <w:b/>
          <w:bCs/>
          <w:sz w:val="24"/>
          <w:szCs w:val="24"/>
        </w:rPr>
        <w:t>Global Value Chain</w:t>
      </w:r>
    </w:p>
    <w:p w14:paraId="7CEB7233" w14:textId="77777777" w:rsidR="006418B2" w:rsidRPr="00226BF1" w:rsidRDefault="006418B2" w:rsidP="006418B2">
      <w:pPr>
        <w:jc w:val="both"/>
        <w:rPr>
          <w:rFonts w:ascii="Times New Roman" w:hAnsi="Times New Roman"/>
          <w:sz w:val="24"/>
          <w:szCs w:val="24"/>
        </w:rPr>
      </w:pPr>
      <w:r w:rsidRPr="00226BF1">
        <w:rPr>
          <w:rFonts w:ascii="Times New Roman" w:hAnsi="Times New Roman"/>
          <w:sz w:val="24"/>
          <w:szCs w:val="24"/>
        </w:rPr>
        <w:t xml:space="preserve">The concept of Global Value Chain (GVC) was developed to analyze how production activities are organized globally. According to </w:t>
      </w:r>
      <w:proofErr w:type="spellStart"/>
      <w:r w:rsidRPr="00226BF1">
        <w:rPr>
          <w:rFonts w:ascii="Times New Roman" w:hAnsi="Times New Roman"/>
          <w:sz w:val="24"/>
          <w:szCs w:val="24"/>
        </w:rPr>
        <w:t>Gereffi</w:t>
      </w:r>
      <w:proofErr w:type="spellEnd"/>
      <w:r w:rsidRPr="00226BF1">
        <w:rPr>
          <w:rFonts w:ascii="Times New Roman" w:hAnsi="Times New Roman"/>
          <w:sz w:val="24"/>
          <w:szCs w:val="24"/>
        </w:rPr>
        <w:t xml:space="preserve"> et al. (2005), a global value chain refers to the sequence of value-added activities involved in producing goods and services across different countries.</w:t>
      </w:r>
    </w:p>
    <w:p w14:paraId="6F890C7B" w14:textId="77777777" w:rsidR="006418B2" w:rsidRPr="00226BF1" w:rsidRDefault="006418B2" w:rsidP="006418B2">
      <w:pPr>
        <w:jc w:val="both"/>
        <w:rPr>
          <w:rFonts w:ascii="Times New Roman" w:hAnsi="Times New Roman"/>
          <w:sz w:val="24"/>
          <w:szCs w:val="24"/>
        </w:rPr>
      </w:pPr>
      <w:r w:rsidRPr="00226BF1">
        <w:rPr>
          <w:rFonts w:ascii="Times New Roman" w:hAnsi="Times New Roman"/>
          <w:sz w:val="24"/>
          <w:szCs w:val="24"/>
        </w:rPr>
        <w:t>Global value chains are characterized by several key components:</w:t>
      </w:r>
    </w:p>
    <w:p w14:paraId="77B0B18F" w14:textId="77777777" w:rsidR="006418B2" w:rsidRPr="00226BF1" w:rsidRDefault="006418B2" w:rsidP="006418B2">
      <w:pPr>
        <w:numPr>
          <w:ilvl w:val="0"/>
          <w:numId w:val="32"/>
        </w:numPr>
        <w:spacing w:after="160" w:line="259" w:lineRule="auto"/>
        <w:jc w:val="both"/>
        <w:rPr>
          <w:rFonts w:ascii="Times New Roman" w:hAnsi="Times New Roman"/>
          <w:sz w:val="24"/>
          <w:szCs w:val="24"/>
        </w:rPr>
      </w:pPr>
      <w:r w:rsidRPr="00226BF1">
        <w:rPr>
          <w:rFonts w:ascii="Times New Roman" w:hAnsi="Times New Roman"/>
          <w:sz w:val="24"/>
          <w:szCs w:val="24"/>
        </w:rPr>
        <w:t xml:space="preserve">Input supply is This stage involves the procurement of raw materials, components, or resources needed to produce a product. Example: In the herbal medicine industry, input supplies include Herbal plants (ginger, turmeric, </w:t>
      </w:r>
      <w:proofErr w:type="spellStart"/>
      <w:r w:rsidRPr="00226BF1">
        <w:rPr>
          <w:rFonts w:ascii="Times New Roman" w:hAnsi="Times New Roman"/>
          <w:sz w:val="24"/>
          <w:szCs w:val="24"/>
        </w:rPr>
        <w:t>temulawak</w:t>
      </w:r>
      <w:proofErr w:type="spellEnd"/>
      <w:r w:rsidRPr="00226BF1">
        <w:rPr>
          <w:rFonts w:ascii="Times New Roman" w:hAnsi="Times New Roman"/>
          <w:sz w:val="24"/>
          <w:szCs w:val="24"/>
        </w:rPr>
        <w:t>), Additional ingredients, Packaging, Production machinery and Inputs can include raw materials, labor, technology, capital, or information.</w:t>
      </w:r>
    </w:p>
    <w:p w14:paraId="5098A3EC" w14:textId="77777777" w:rsidR="006418B2" w:rsidRPr="00226BF1" w:rsidRDefault="006418B2" w:rsidP="006418B2">
      <w:pPr>
        <w:numPr>
          <w:ilvl w:val="0"/>
          <w:numId w:val="32"/>
        </w:numPr>
        <w:spacing w:after="160" w:line="259" w:lineRule="auto"/>
        <w:jc w:val="both"/>
        <w:rPr>
          <w:rFonts w:ascii="Times New Roman" w:hAnsi="Times New Roman"/>
          <w:sz w:val="24"/>
          <w:szCs w:val="24"/>
        </w:rPr>
      </w:pPr>
      <w:r w:rsidRPr="00226BF1">
        <w:rPr>
          <w:rFonts w:ascii="Times New Roman" w:hAnsi="Times New Roman"/>
          <w:sz w:val="24"/>
          <w:szCs w:val="24"/>
        </w:rPr>
        <w:t xml:space="preserve">Production and processing </w:t>
      </w:r>
      <w:proofErr w:type="gramStart"/>
      <w:r w:rsidRPr="00226BF1">
        <w:rPr>
          <w:rFonts w:ascii="Times New Roman" w:hAnsi="Times New Roman"/>
          <w:sz w:val="24"/>
          <w:szCs w:val="24"/>
        </w:rPr>
        <w:t>is</w:t>
      </w:r>
      <w:proofErr w:type="gramEnd"/>
      <w:r w:rsidRPr="00226BF1">
        <w:rPr>
          <w:rFonts w:ascii="Times New Roman" w:hAnsi="Times New Roman"/>
          <w:sz w:val="24"/>
          <w:szCs w:val="24"/>
        </w:rPr>
        <w:t xml:space="preserve"> This stage involves the process of transforming raw materials into semi-finished or finished products through production, processing, or manufacturing activities</w:t>
      </w:r>
    </w:p>
    <w:p w14:paraId="0AD58102" w14:textId="77777777" w:rsidR="006418B2" w:rsidRPr="00226BF1" w:rsidRDefault="006418B2" w:rsidP="006418B2">
      <w:pPr>
        <w:numPr>
          <w:ilvl w:val="0"/>
          <w:numId w:val="32"/>
        </w:numPr>
        <w:spacing w:after="160" w:line="259" w:lineRule="auto"/>
        <w:jc w:val="both"/>
        <w:rPr>
          <w:rFonts w:ascii="Times New Roman" w:hAnsi="Times New Roman"/>
          <w:sz w:val="24"/>
          <w:szCs w:val="24"/>
        </w:rPr>
      </w:pPr>
      <w:r w:rsidRPr="00226BF1">
        <w:rPr>
          <w:rFonts w:ascii="Times New Roman" w:hAnsi="Times New Roman"/>
          <w:sz w:val="24"/>
          <w:szCs w:val="24"/>
        </w:rPr>
        <w:t>Distribution is Distribution is the process of delivering products from manufacturers to the market or consumers through various distribution channels</w:t>
      </w:r>
    </w:p>
    <w:p w14:paraId="3BC2EF43" w14:textId="77777777" w:rsidR="006418B2" w:rsidRPr="00226BF1" w:rsidRDefault="006418B2" w:rsidP="006418B2">
      <w:pPr>
        <w:numPr>
          <w:ilvl w:val="0"/>
          <w:numId w:val="32"/>
        </w:numPr>
        <w:spacing w:after="160" w:line="259" w:lineRule="auto"/>
        <w:jc w:val="both"/>
        <w:rPr>
          <w:rFonts w:ascii="Times New Roman" w:hAnsi="Times New Roman"/>
          <w:sz w:val="24"/>
          <w:szCs w:val="24"/>
        </w:rPr>
      </w:pPr>
      <w:r w:rsidRPr="00226BF1">
        <w:rPr>
          <w:rFonts w:ascii="Times New Roman" w:hAnsi="Times New Roman"/>
          <w:sz w:val="24"/>
          <w:szCs w:val="24"/>
        </w:rPr>
        <w:t>Marketing is This stage involves strategies to promote, position, and enhance the value of the product in the market in order to attract consumer interest</w:t>
      </w:r>
    </w:p>
    <w:p w14:paraId="4061A665" w14:textId="77777777" w:rsidR="006418B2" w:rsidRPr="00226BF1" w:rsidRDefault="006418B2" w:rsidP="006418B2">
      <w:pPr>
        <w:numPr>
          <w:ilvl w:val="0"/>
          <w:numId w:val="32"/>
        </w:numPr>
        <w:spacing w:after="160" w:line="259" w:lineRule="auto"/>
        <w:jc w:val="both"/>
        <w:rPr>
          <w:rFonts w:ascii="Times New Roman" w:hAnsi="Times New Roman"/>
          <w:sz w:val="24"/>
          <w:szCs w:val="24"/>
        </w:rPr>
      </w:pPr>
      <w:r w:rsidRPr="00226BF1">
        <w:rPr>
          <w:rFonts w:ascii="Times New Roman" w:hAnsi="Times New Roman"/>
          <w:sz w:val="24"/>
          <w:szCs w:val="24"/>
        </w:rPr>
        <w:t xml:space="preserve">Consumption is </w:t>
      </w:r>
      <w:proofErr w:type="gramStart"/>
      <w:r w:rsidRPr="00226BF1">
        <w:rPr>
          <w:rFonts w:ascii="Times New Roman" w:hAnsi="Times New Roman"/>
          <w:sz w:val="24"/>
          <w:szCs w:val="24"/>
        </w:rPr>
        <w:t>The</w:t>
      </w:r>
      <w:proofErr w:type="gramEnd"/>
      <w:r w:rsidRPr="00226BF1">
        <w:rPr>
          <w:rFonts w:ascii="Times New Roman" w:hAnsi="Times New Roman"/>
          <w:sz w:val="24"/>
          <w:szCs w:val="24"/>
        </w:rPr>
        <w:t xml:space="preserve"> final stage is the use or consumption of the product by the end consumer. At this stage, the product’s value is realized because it actually provides benefits to the user</w:t>
      </w:r>
    </w:p>
    <w:p w14:paraId="7D394E59" w14:textId="77777777" w:rsidR="006418B2" w:rsidRPr="00226BF1" w:rsidRDefault="006418B2" w:rsidP="006418B2">
      <w:pPr>
        <w:jc w:val="both"/>
        <w:rPr>
          <w:rFonts w:ascii="Times New Roman" w:hAnsi="Times New Roman"/>
          <w:sz w:val="24"/>
          <w:szCs w:val="24"/>
        </w:rPr>
      </w:pPr>
      <w:r w:rsidRPr="00226BF1">
        <w:rPr>
          <w:rFonts w:ascii="Times New Roman" w:hAnsi="Times New Roman"/>
          <w:sz w:val="24"/>
          <w:szCs w:val="24"/>
        </w:rPr>
        <w:t>These five components illustrate how a product moves from upstream to downstream within the global economic system. In the Global Value Chain, each stage adds value, thereby increasing the product’s economic value before it reaches the end consumer. These activities are coordinated by lead firms that control key stages of the value chain such as branding, design, and marketing.</w:t>
      </w:r>
    </w:p>
    <w:p w14:paraId="1A7FAE7C" w14:textId="77777777" w:rsidR="006418B2" w:rsidRPr="00226BF1" w:rsidRDefault="006418B2" w:rsidP="006418B2">
      <w:pPr>
        <w:jc w:val="both"/>
        <w:rPr>
          <w:rFonts w:ascii="Times New Roman" w:hAnsi="Times New Roman"/>
          <w:sz w:val="24"/>
          <w:szCs w:val="24"/>
        </w:rPr>
      </w:pPr>
      <w:r w:rsidRPr="00226BF1">
        <w:rPr>
          <w:rFonts w:ascii="Times New Roman" w:hAnsi="Times New Roman"/>
          <w:sz w:val="24"/>
          <w:szCs w:val="24"/>
        </w:rPr>
        <w:t>Participation in GVCs provides several advantages for firms, including:</w:t>
      </w:r>
    </w:p>
    <w:p w14:paraId="2F559228" w14:textId="77777777" w:rsidR="006418B2" w:rsidRPr="00226BF1" w:rsidRDefault="006418B2" w:rsidP="006418B2">
      <w:pPr>
        <w:numPr>
          <w:ilvl w:val="0"/>
          <w:numId w:val="33"/>
        </w:numPr>
        <w:spacing w:after="160" w:line="259" w:lineRule="auto"/>
        <w:jc w:val="both"/>
        <w:rPr>
          <w:rFonts w:ascii="Times New Roman" w:hAnsi="Times New Roman"/>
          <w:sz w:val="24"/>
          <w:szCs w:val="24"/>
        </w:rPr>
      </w:pPr>
      <w:r w:rsidRPr="00226BF1">
        <w:rPr>
          <w:rFonts w:ascii="Times New Roman" w:hAnsi="Times New Roman"/>
          <w:sz w:val="24"/>
          <w:szCs w:val="24"/>
        </w:rPr>
        <w:t xml:space="preserve">access to global markets is Participation in GVCs enables firms to </w:t>
      </w:r>
      <w:r w:rsidRPr="00226BF1">
        <w:rPr>
          <w:rFonts w:ascii="Times New Roman" w:hAnsi="Times New Roman"/>
          <w:b/>
          <w:bCs/>
          <w:sz w:val="24"/>
          <w:szCs w:val="24"/>
        </w:rPr>
        <w:t xml:space="preserve">enter </w:t>
      </w:r>
      <w:r w:rsidRPr="006418B2">
        <w:rPr>
          <w:rFonts w:ascii="Times New Roman" w:hAnsi="Times New Roman"/>
          <w:sz w:val="24"/>
          <w:szCs w:val="24"/>
        </w:rPr>
        <w:t>international markets more easily by becoming part of global production and distribution networks. Firms can sell their products through multinational companies, lead firms, or international supply</w:t>
      </w:r>
      <w:r w:rsidRPr="00226BF1">
        <w:rPr>
          <w:rFonts w:ascii="Times New Roman" w:hAnsi="Times New Roman"/>
          <w:sz w:val="24"/>
          <w:szCs w:val="24"/>
        </w:rPr>
        <w:t xml:space="preserve"> chains without establishing </w:t>
      </w:r>
      <w:r w:rsidRPr="00226BF1">
        <w:rPr>
          <w:rFonts w:ascii="Times New Roman" w:hAnsi="Times New Roman"/>
          <w:sz w:val="24"/>
          <w:szCs w:val="24"/>
        </w:rPr>
        <w:lastRenderedPageBreak/>
        <w:t>their own global marketing infrastructure. This participation helps firms expand their market reach, increase exports, and strengthen their global competitiveness (</w:t>
      </w:r>
      <w:proofErr w:type="spellStart"/>
      <w:r w:rsidRPr="00226BF1">
        <w:rPr>
          <w:rFonts w:ascii="Times New Roman" w:hAnsi="Times New Roman"/>
          <w:sz w:val="24"/>
          <w:szCs w:val="24"/>
        </w:rPr>
        <w:t>Gereffi</w:t>
      </w:r>
      <w:proofErr w:type="spellEnd"/>
      <w:r w:rsidRPr="00226BF1">
        <w:rPr>
          <w:rFonts w:ascii="Times New Roman" w:hAnsi="Times New Roman"/>
          <w:sz w:val="24"/>
          <w:szCs w:val="24"/>
        </w:rPr>
        <w:t>, Humphrey, &amp; Sturgeon, 2005; OECD, 2013).</w:t>
      </w:r>
    </w:p>
    <w:p w14:paraId="00D4CA79" w14:textId="77777777" w:rsidR="006418B2" w:rsidRPr="006418B2" w:rsidRDefault="006418B2" w:rsidP="006418B2">
      <w:pPr>
        <w:numPr>
          <w:ilvl w:val="0"/>
          <w:numId w:val="33"/>
        </w:numPr>
        <w:spacing w:after="160" w:line="259" w:lineRule="auto"/>
        <w:jc w:val="both"/>
        <w:rPr>
          <w:rFonts w:ascii="Times New Roman" w:hAnsi="Times New Roman"/>
          <w:sz w:val="24"/>
          <w:szCs w:val="24"/>
        </w:rPr>
      </w:pPr>
      <w:r w:rsidRPr="006418B2">
        <w:rPr>
          <w:rFonts w:ascii="Times New Roman" w:hAnsi="Times New Roman"/>
          <w:sz w:val="24"/>
          <w:szCs w:val="24"/>
        </w:rPr>
        <w:t xml:space="preserve">knowledge and technology transfer </w:t>
      </w:r>
      <w:proofErr w:type="gramStart"/>
      <w:r w:rsidRPr="006418B2">
        <w:rPr>
          <w:rFonts w:ascii="Times New Roman" w:hAnsi="Times New Roman"/>
          <w:sz w:val="24"/>
          <w:szCs w:val="24"/>
        </w:rPr>
        <w:t>is</w:t>
      </w:r>
      <w:proofErr w:type="gramEnd"/>
      <w:r w:rsidRPr="006418B2">
        <w:rPr>
          <w:rFonts w:ascii="Times New Roman" w:hAnsi="Times New Roman"/>
          <w:sz w:val="24"/>
          <w:szCs w:val="24"/>
        </w:rPr>
        <w:t xml:space="preserve"> When firms join GVCs, they interact with foreign partners, multinational enterprises, and global lead firms, which facilitates the transfer of knowledge, managerial skills, and advanced technologies. This interaction allows local firms to learn new production methods, improve quality standards, and adopt more efficient management practices (</w:t>
      </w:r>
      <w:proofErr w:type="spellStart"/>
      <w:r w:rsidRPr="006418B2">
        <w:rPr>
          <w:rFonts w:ascii="Times New Roman" w:hAnsi="Times New Roman"/>
          <w:sz w:val="24"/>
          <w:szCs w:val="24"/>
        </w:rPr>
        <w:t>Gereffi</w:t>
      </w:r>
      <w:proofErr w:type="spellEnd"/>
      <w:r w:rsidRPr="006418B2">
        <w:rPr>
          <w:rFonts w:ascii="Times New Roman" w:hAnsi="Times New Roman"/>
          <w:sz w:val="24"/>
          <w:szCs w:val="24"/>
        </w:rPr>
        <w:t xml:space="preserve"> &amp; Fernandez-Stark, 2016; World Bank, 2020)</w:t>
      </w:r>
    </w:p>
    <w:p w14:paraId="7E68316F" w14:textId="77777777" w:rsidR="006418B2" w:rsidRPr="00226BF1" w:rsidRDefault="006418B2" w:rsidP="006418B2">
      <w:pPr>
        <w:numPr>
          <w:ilvl w:val="0"/>
          <w:numId w:val="33"/>
        </w:numPr>
        <w:spacing w:after="160" w:line="259" w:lineRule="auto"/>
        <w:jc w:val="both"/>
        <w:rPr>
          <w:rFonts w:ascii="Times New Roman" w:hAnsi="Times New Roman"/>
          <w:sz w:val="24"/>
          <w:szCs w:val="24"/>
        </w:rPr>
      </w:pPr>
      <w:r w:rsidRPr="006418B2">
        <w:rPr>
          <w:rFonts w:ascii="Times New Roman" w:hAnsi="Times New Roman"/>
          <w:sz w:val="24"/>
          <w:szCs w:val="24"/>
        </w:rPr>
        <w:t>productivity improvement is Participation in GVCs often requires firms to meet international standards of quality, efficiency, and delivery performance. As a result, firms tend to improve their production processes, workforce capabilities, and operational efficiency. These improvements contribute to higher productivity and better firm performance in both domestic and international markets</w:t>
      </w:r>
      <w:r w:rsidRPr="00226BF1">
        <w:rPr>
          <w:rFonts w:ascii="Times New Roman" w:hAnsi="Times New Roman"/>
          <w:sz w:val="24"/>
          <w:szCs w:val="24"/>
        </w:rPr>
        <w:t xml:space="preserve"> (OECD, 2013; World Bank, 2020)</w:t>
      </w:r>
    </w:p>
    <w:p w14:paraId="7E3D7957" w14:textId="77777777" w:rsidR="006418B2" w:rsidRPr="00226BF1" w:rsidRDefault="006418B2" w:rsidP="006418B2">
      <w:pPr>
        <w:numPr>
          <w:ilvl w:val="0"/>
          <w:numId w:val="33"/>
        </w:numPr>
        <w:spacing w:after="160" w:line="259" w:lineRule="auto"/>
        <w:jc w:val="both"/>
        <w:rPr>
          <w:rFonts w:ascii="Times New Roman" w:hAnsi="Times New Roman"/>
          <w:sz w:val="24"/>
          <w:szCs w:val="24"/>
        </w:rPr>
      </w:pPr>
      <w:r w:rsidRPr="00226BF1">
        <w:rPr>
          <w:rFonts w:ascii="Times New Roman" w:hAnsi="Times New Roman"/>
          <w:sz w:val="24"/>
          <w:szCs w:val="24"/>
        </w:rPr>
        <w:t xml:space="preserve">innovation capability Through exposure to international markets and collaboration with global partners, firms gain access to new ideas, technologies, and market information. This environment encourages firms to </w:t>
      </w:r>
      <w:r w:rsidRPr="006418B2">
        <w:rPr>
          <w:rFonts w:ascii="Times New Roman" w:hAnsi="Times New Roman"/>
          <w:sz w:val="24"/>
          <w:szCs w:val="24"/>
        </w:rPr>
        <w:t>develop new products, improve processes, and adopt innovative business models, w</w:t>
      </w:r>
      <w:r w:rsidRPr="00226BF1">
        <w:rPr>
          <w:rFonts w:ascii="Times New Roman" w:hAnsi="Times New Roman"/>
          <w:sz w:val="24"/>
          <w:szCs w:val="24"/>
        </w:rPr>
        <w:t>hich enhances their innovation capability and long-term competitiveness (</w:t>
      </w:r>
      <w:proofErr w:type="spellStart"/>
      <w:r w:rsidRPr="00226BF1">
        <w:rPr>
          <w:rFonts w:ascii="Times New Roman" w:hAnsi="Times New Roman"/>
          <w:sz w:val="24"/>
          <w:szCs w:val="24"/>
        </w:rPr>
        <w:t>Gereffi</w:t>
      </w:r>
      <w:proofErr w:type="spellEnd"/>
      <w:r w:rsidRPr="00226BF1">
        <w:rPr>
          <w:rFonts w:ascii="Times New Roman" w:hAnsi="Times New Roman"/>
          <w:sz w:val="24"/>
          <w:szCs w:val="24"/>
        </w:rPr>
        <w:t xml:space="preserve"> &amp; Fernandez-Stark, 2016; Humphrey &amp; Schmitz, 2002)</w:t>
      </w:r>
      <w:r>
        <w:rPr>
          <w:rFonts w:ascii="Times New Roman" w:hAnsi="Times New Roman"/>
          <w:sz w:val="24"/>
          <w:szCs w:val="24"/>
        </w:rPr>
        <w:t xml:space="preserve">. </w:t>
      </w:r>
      <w:r w:rsidRPr="00226BF1">
        <w:rPr>
          <w:rFonts w:ascii="Times New Roman" w:hAnsi="Times New Roman"/>
          <w:sz w:val="24"/>
          <w:szCs w:val="24"/>
        </w:rPr>
        <w:t>However, integration into global value chains also requires firms to meet certain standards related to product quality, production processes, and certification.</w:t>
      </w:r>
    </w:p>
    <w:p w14:paraId="1764FA51" w14:textId="77777777" w:rsidR="006418B2" w:rsidRPr="00226BF1" w:rsidRDefault="006418B2" w:rsidP="006418B2">
      <w:pPr>
        <w:jc w:val="both"/>
        <w:rPr>
          <w:rFonts w:ascii="Times New Roman" w:hAnsi="Times New Roman"/>
          <w:b/>
          <w:bCs/>
          <w:sz w:val="24"/>
          <w:szCs w:val="24"/>
        </w:rPr>
      </w:pPr>
      <w:r w:rsidRPr="00226BF1">
        <w:rPr>
          <w:rFonts w:ascii="Times New Roman" w:hAnsi="Times New Roman"/>
          <w:b/>
          <w:bCs/>
          <w:sz w:val="24"/>
          <w:szCs w:val="24"/>
        </w:rPr>
        <w:t>2.2 MSMEs and Global Value Chains</w:t>
      </w:r>
    </w:p>
    <w:p w14:paraId="17E3A4B5" w14:textId="77777777" w:rsidR="006418B2" w:rsidRPr="00226BF1" w:rsidRDefault="006418B2" w:rsidP="006418B2">
      <w:pPr>
        <w:jc w:val="both"/>
        <w:rPr>
          <w:rFonts w:ascii="Times New Roman" w:hAnsi="Times New Roman"/>
          <w:sz w:val="24"/>
          <w:szCs w:val="24"/>
        </w:rPr>
      </w:pPr>
      <w:r w:rsidRPr="00226BF1">
        <w:rPr>
          <w:rFonts w:ascii="Times New Roman" w:hAnsi="Times New Roman"/>
          <w:sz w:val="24"/>
          <w:szCs w:val="24"/>
        </w:rPr>
        <w:t xml:space="preserve">Micro, Small, and Medium Enterprises (MSMEs) often encounter significant challenges when attempting to enter global markets. Although MSMEs play an important role in economic development and employment creation, their participation in international trade and Global Value Chains (GVCs) is often constrained by several structural and organizational barriers. According to the </w:t>
      </w:r>
      <w:proofErr w:type="spellStart"/>
      <w:r w:rsidRPr="00226BF1">
        <w:rPr>
          <w:rFonts w:ascii="Times New Roman" w:hAnsi="Times New Roman"/>
          <w:sz w:val="24"/>
          <w:szCs w:val="24"/>
        </w:rPr>
        <w:t>Organisation</w:t>
      </w:r>
      <w:proofErr w:type="spellEnd"/>
      <w:r w:rsidRPr="00226BF1">
        <w:rPr>
          <w:rFonts w:ascii="Times New Roman" w:hAnsi="Times New Roman"/>
          <w:sz w:val="24"/>
          <w:szCs w:val="24"/>
        </w:rPr>
        <w:t xml:space="preserve"> for Economic Co</w:t>
      </w:r>
      <w:r w:rsidRPr="00226BF1">
        <w:rPr>
          <w:rFonts w:ascii="Times New Roman" w:hAnsi="Times New Roman"/>
          <w:sz w:val="24"/>
          <w:szCs w:val="24"/>
        </w:rPr>
        <w:noBreakHyphen/>
        <w:t>operation and Development (OECD, 2019), the main obstacles faced by MSMEs include the following:</w:t>
      </w:r>
    </w:p>
    <w:p w14:paraId="13327ED6" w14:textId="77777777" w:rsidR="006418B2" w:rsidRPr="00226BF1" w:rsidRDefault="006418B2" w:rsidP="006418B2">
      <w:pPr>
        <w:jc w:val="both"/>
        <w:rPr>
          <w:rFonts w:ascii="Times New Roman" w:hAnsi="Times New Roman"/>
          <w:sz w:val="24"/>
          <w:szCs w:val="24"/>
        </w:rPr>
      </w:pPr>
      <w:r w:rsidRPr="00226BF1">
        <w:rPr>
          <w:rFonts w:ascii="Times New Roman" w:hAnsi="Times New Roman"/>
          <w:sz w:val="24"/>
          <w:szCs w:val="24"/>
        </w:rPr>
        <w:t>1. Limited Financial Resources</w:t>
      </w:r>
    </w:p>
    <w:p w14:paraId="13388B5F" w14:textId="77777777" w:rsidR="006418B2" w:rsidRPr="00226BF1" w:rsidRDefault="006418B2" w:rsidP="006418B2">
      <w:pPr>
        <w:jc w:val="both"/>
        <w:rPr>
          <w:rFonts w:ascii="Times New Roman" w:hAnsi="Times New Roman"/>
          <w:sz w:val="24"/>
          <w:szCs w:val="24"/>
        </w:rPr>
      </w:pPr>
      <w:r w:rsidRPr="00226BF1">
        <w:rPr>
          <w:rFonts w:ascii="Times New Roman" w:hAnsi="Times New Roman"/>
          <w:sz w:val="24"/>
          <w:szCs w:val="24"/>
        </w:rPr>
        <w:t>Many MSMEs have restricted access to capital and financing, which limits their ability to invest in production expansion, technology adoption, marketing, and export activities. Internationalization often requires significant financial investment for product certification, logistics, market research, and compliance with international standards. Due to these financial constraints, MSMEs may struggle to compete in global markets (OECD, 2019).</w:t>
      </w:r>
    </w:p>
    <w:p w14:paraId="7B4774C1" w14:textId="77777777" w:rsidR="006418B2" w:rsidRPr="00226BF1" w:rsidRDefault="006418B2" w:rsidP="006418B2">
      <w:pPr>
        <w:jc w:val="both"/>
        <w:rPr>
          <w:rFonts w:ascii="Times New Roman" w:hAnsi="Times New Roman"/>
          <w:sz w:val="24"/>
          <w:szCs w:val="24"/>
        </w:rPr>
      </w:pPr>
      <w:r w:rsidRPr="00226BF1">
        <w:rPr>
          <w:rFonts w:ascii="Times New Roman" w:hAnsi="Times New Roman"/>
          <w:sz w:val="24"/>
          <w:szCs w:val="24"/>
        </w:rPr>
        <w:t>2. Lack of Technological Capability</w:t>
      </w:r>
    </w:p>
    <w:p w14:paraId="7F57079F" w14:textId="77777777" w:rsidR="006418B2" w:rsidRPr="00226BF1" w:rsidRDefault="006418B2" w:rsidP="006418B2">
      <w:pPr>
        <w:jc w:val="both"/>
        <w:rPr>
          <w:rFonts w:ascii="Times New Roman" w:hAnsi="Times New Roman"/>
          <w:sz w:val="24"/>
          <w:szCs w:val="24"/>
        </w:rPr>
      </w:pPr>
      <w:r w:rsidRPr="00226BF1">
        <w:rPr>
          <w:rFonts w:ascii="Times New Roman" w:hAnsi="Times New Roman"/>
          <w:sz w:val="24"/>
          <w:szCs w:val="24"/>
        </w:rPr>
        <w:lastRenderedPageBreak/>
        <w:t>MSMEs frequently lack access to advanced technologies, digital infrastructure, and research and development capabilities. This technological gap makes it difficult for them to improve product quality, increase production efficiency, and meet international standards required in global markets and global value chains (OECD, 2019).</w:t>
      </w:r>
    </w:p>
    <w:p w14:paraId="48CC542D" w14:textId="77777777" w:rsidR="006418B2" w:rsidRPr="00226BF1" w:rsidRDefault="006418B2" w:rsidP="006418B2">
      <w:pPr>
        <w:jc w:val="both"/>
        <w:rPr>
          <w:rFonts w:ascii="Times New Roman" w:hAnsi="Times New Roman"/>
          <w:sz w:val="24"/>
          <w:szCs w:val="24"/>
        </w:rPr>
      </w:pPr>
      <w:r w:rsidRPr="00226BF1">
        <w:rPr>
          <w:rFonts w:ascii="Times New Roman" w:hAnsi="Times New Roman"/>
          <w:sz w:val="24"/>
          <w:szCs w:val="24"/>
        </w:rPr>
        <w:t>3. Inadequate Management Skills</w:t>
      </w:r>
    </w:p>
    <w:p w14:paraId="61C60E19" w14:textId="77777777" w:rsidR="006418B2" w:rsidRPr="00226BF1" w:rsidRDefault="006418B2" w:rsidP="006418B2">
      <w:pPr>
        <w:jc w:val="both"/>
        <w:rPr>
          <w:rFonts w:ascii="Times New Roman" w:hAnsi="Times New Roman"/>
          <w:sz w:val="24"/>
          <w:szCs w:val="24"/>
        </w:rPr>
      </w:pPr>
      <w:r w:rsidRPr="00226BF1">
        <w:rPr>
          <w:rFonts w:ascii="Times New Roman" w:hAnsi="Times New Roman"/>
          <w:sz w:val="24"/>
          <w:szCs w:val="24"/>
        </w:rPr>
        <w:t>Another major barrier is the limited managerial and strategic capabilities within MSMEs. Many small firms lack expertise in international marketing, supply chain management, export regulations, and strategic planning. Without strong managerial skills, MSMEs may find it challenging to compete with larger firms in global business environments (OECD, 2019).</w:t>
      </w:r>
    </w:p>
    <w:p w14:paraId="0617C76D" w14:textId="77777777" w:rsidR="006418B2" w:rsidRPr="00226BF1" w:rsidRDefault="006418B2" w:rsidP="006418B2">
      <w:pPr>
        <w:jc w:val="both"/>
        <w:rPr>
          <w:rFonts w:ascii="Times New Roman" w:hAnsi="Times New Roman"/>
          <w:sz w:val="24"/>
          <w:szCs w:val="24"/>
        </w:rPr>
      </w:pPr>
      <w:r w:rsidRPr="00226BF1">
        <w:rPr>
          <w:rFonts w:ascii="Times New Roman" w:hAnsi="Times New Roman"/>
          <w:sz w:val="24"/>
          <w:szCs w:val="24"/>
        </w:rPr>
        <w:t>4. Limited Access to International Networks</w:t>
      </w:r>
    </w:p>
    <w:p w14:paraId="594A5B1E" w14:textId="77777777" w:rsidR="006418B2" w:rsidRPr="00226BF1" w:rsidRDefault="006418B2" w:rsidP="006418B2">
      <w:pPr>
        <w:jc w:val="both"/>
        <w:rPr>
          <w:rFonts w:ascii="Times New Roman" w:hAnsi="Times New Roman"/>
          <w:sz w:val="24"/>
          <w:szCs w:val="24"/>
        </w:rPr>
      </w:pPr>
      <w:r w:rsidRPr="00226BF1">
        <w:rPr>
          <w:rFonts w:ascii="Times New Roman" w:hAnsi="Times New Roman"/>
          <w:sz w:val="24"/>
          <w:szCs w:val="24"/>
        </w:rPr>
        <w:t>Participation in global markets often depends on business networks, partnerships, and connections with international buyers, suppliers, and distributors. MSMEs typically have fewer international linkages and limited participation in global business networks, which restricts their opportunities to integrate into global value chains and expand their market reach (OECD, 2019).</w:t>
      </w:r>
    </w:p>
    <w:p w14:paraId="1496626C" w14:textId="77777777" w:rsidR="006418B2" w:rsidRPr="00226BF1" w:rsidRDefault="006418B2" w:rsidP="006418B2">
      <w:pPr>
        <w:jc w:val="both"/>
        <w:rPr>
          <w:rFonts w:ascii="Times New Roman" w:hAnsi="Times New Roman"/>
          <w:sz w:val="24"/>
          <w:szCs w:val="24"/>
        </w:rPr>
      </w:pPr>
      <w:r w:rsidRPr="00226BF1">
        <w:rPr>
          <w:rFonts w:ascii="Times New Roman" w:hAnsi="Times New Roman"/>
          <w:sz w:val="24"/>
          <w:szCs w:val="24"/>
        </w:rPr>
        <w:t>Nevertheless, participation in global value chains can help MSMEs overcome some of these constraints by connecting them with larger firms and international buyers.</w:t>
      </w:r>
    </w:p>
    <w:p w14:paraId="684A7883" w14:textId="77777777" w:rsidR="006418B2" w:rsidRPr="00226BF1" w:rsidRDefault="006418B2" w:rsidP="006418B2">
      <w:pPr>
        <w:jc w:val="both"/>
        <w:rPr>
          <w:rFonts w:ascii="Times New Roman" w:hAnsi="Times New Roman"/>
          <w:sz w:val="24"/>
          <w:szCs w:val="24"/>
        </w:rPr>
      </w:pPr>
      <w:r w:rsidRPr="00226BF1">
        <w:rPr>
          <w:rFonts w:ascii="Times New Roman" w:hAnsi="Times New Roman"/>
          <w:sz w:val="24"/>
          <w:szCs w:val="24"/>
        </w:rPr>
        <w:t>Through collaboration with multinational companies or export-oriented firms, MSMEs can upgrade their capabilities in areas such as product quality, production efficiency, and innovation.</w:t>
      </w:r>
    </w:p>
    <w:p w14:paraId="0BFE2B09" w14:textId="77777777" w:rsidR="006418B2" w:rsidRPr="00226BF1" w:rsidRDefault="006418B2" w:rsidP="006418B2">
      <w:pPr>
        <w:jc w:val="both"/>
        <w:rPr>
          <w:rFonts w:ascii="Times New Roman" w:hAnsi="Times New Roman"/>
          <w:sz w:val="24"/>
          <w:szCs w:val="24"/>
        </w:rPr>
      </w:pPr>
    </w:p>
    <w:p w14:paraId="30C5ABE5" w14:textId="77777777" w:rsidR="006418B2" w:rsidRPr="00226BF1" w:rsidRDefault="006418B2" w:rsidP="006418B2">
      <w:pPr>
        <w:jc w:val="both"/>
        <w:rPr>
          <w:rFonts w:ascii="Times New Roman" w:hAnsi="Times New Roman"/>
          <w:b/>
          <w:bCs/>
          <w:sz w:val="24"/>
          <w:szCs w:val="24"/>
        </w:rPr>
      </w:pPr>
      <w:r w:rsidRPr="00226BF1">
        <w:rPr>
          <w:rFonts w:ascii="Times New Roman" w:hAnsi="Times New Roman"/>
          <w:b/>
          <w:bCs/>
          <w:sz w:val="24"/>
          <w:szCs w:val="24"/>
        </w:rPr>
        <w:t>2.3 The Herbal Industry in Indonesia</w:t>
      </w:r>
    </w:p>
    <w:p w14:paraId="2A604FCD" w14:textId="77777777" w:rsidR="006418B2" w:rsidRDefault="006418B2" w:rsidP="006418B2">
      <w:pPr>
        <w:jc w:val="both"/>
        <w:rPr>
          <w:rFonts w:ascii="Times New Roman" w:hAnsi="Times New Roman"/>
          <w:sz w:val="24"/>
          <w:szCs w:val="24"/>
        </w:rPr>
      </w:pPr>
      <w:r w:rsidRPr="00226BF1">
        <w:rPr>
          <w:rFonts w:ascii="Times New Roman" w:hAnsi="Times New Roman"/>
          <w:sz w:val="24"/>
          <w:szCs w:val="24"/>
        </w:rPr>
        <w:t xml:space="preserve">The herbal industry in Indonesia refers to the sector that produces, processes, and markets products derived from natural medicinal plants and traditional herbal ingredients used for health, wellness, and preventive medicine. This industry is strongly connected to Indonesia’s traditional herbal medicine system known as </w:t>
      </w:r>
      <w:proofErr w:type="spellStart"/>
      <w:r w:rsidRPr="00226BF1">
        <w:rPr>
          <w:rFonts w:ascii="Times New Roman" w:hAnsi="Times New Roman"/>
          <w:sz w:val="24"/>
          <w:szCs w:val="24"/>
        </w:rPr>
        <w:t>jamu</w:t>
      </w:r>
      <w:proofErr w:type="spellEnd"/>
      <w:r w:rsidRPr="00226BF1">
        <w:rPr>
          <w:rFonts w:ascii="Times New Roman" w:hAnsi="Times New Roman"/>
          <w:sz w:val="24"/>
          <w:szCs w:val="24"/>
        </w:rPr>
        <w:t xml:space="preserve">, which has been practiced for </w:t>
      </w:r>
      <w:proofErr w:type="spellStart"/>
      <w:proofErr w:type="gramStart"/>
      <w:r w:rsidRPr="00226BF1">
        <w:rPr>
          <w:rFonts w:ascii="Times New Roman" w:hAnsi="Times New Roman"/>
          <w:sz w:val="24"/>
          <w:szCs w:val="24"/>
        </w:rPr>
        <w:t>centuries.Indonesia</w:t>
      </w:r>
      <w:proofErr w:type="spellEnd"/>
      <w:proofErr w:type="gramEnd"/>
      <w:r w:rsidRPr="00226BF1">
        <w:rPr>
          <w:rFonts w:ascii="Times New Roman" w:hAnsi="Times New Roman"/>
          <w:sz w:val="24"/>
          <w:szCs w:val="24"/>
        </w:rPr>
        <w:t xml:space="preserve"> has abundant biodiversity and a long cultural tradition of using medicinal plants such as ginger, turmeric, </w:t>
      </w:r>
      <w:proofErr w:type="spellStart"/>
      <w:r w:rsidRPr="00226BF1">
        <w:rPr>
          <w:rFonts w:ascii="Times New Roman" w:hAnsi="Times New Roman"/>
          <w:sz w:val="24"/>
          <w:szCs w:val="24"/>
        </w:rPr>
        <w:t>temulawak</w:t>
      </w:r>
      <w:proofErr w:type="spellEnd"/>
      <w:r w:rsidRPr="00226BF1">
        <w:rPr>
          <w:rFonts w:ascii="Times New Roman" w:hAnsi="Times New Roman"/>
          <w:sz w:val="24"/>
          <w:szCs w:val="24"/>
        </w:rPr>
        <w:t>, and lemongrass, making the herbal industry an important component of the country’s health, pharmaceutical, and traditional medicine sectors.</w:t>
      </w:r>
      <w:r w:rsidRPr="00226BF1">
        <w:t xml:space="preserve"> </w:t>
      </w:r>
      <w:r w:rsidRPr="00226BF1">
        <w:rPr>
          <w:rFonts w:ascii="Times New Roman" w:hAnsi="Times New Roman"/>
          <w:sz w:val="24"/>
          <w:szCs w:val="24"/>
        </w:rPr>
        <w:t>The herbal industry can be defined as an economic sector that involves the cultivation, processing, development, and commercialization of herbal products derived from medicinal plants for health maintenance, treatment, and wellness purposes (</w:t>
      </w:r>
      <w:proofErr w:type="spellStart"/>
      <w:r w:rsidRPr="00226BF1">
        <w:rPr>
          <w:rFonts w:ascii="Times New Roman" w:hAnsi="Times New Roman"/>
          <w:sz w:val="24"/>
          <w:szCs w:val="24"/>
        </w:rPr>
        <w:t>Elfahmi</w:t>
      </w:r>
      <w:proofErr w:type="spellEnd"/>
      <w:r w:rsidRPr="00226BF1">
        <w:rPr>
          <w:rFonts w:ascii="Times New Roman" w:hAnsi="Times New Roman"/>
          <w:sz w:val="24"/>
          <w:szCs w:val="24"/>
        </w:rPr>
        <w:t xml:space="preserve">, </w:t>
      </w:r>
      <w:proofErr w:type="spellStart"/>
      <w:r w:rsidRPr="00226BF1">
        <w:rPr>
          <w:rFonts w:ascii="Times New Roman" w:hAnsi="Times New Roman"/>
          <w:sz w:val="24"/>
          <w:szCs w:val="24"/>
        </w:rPr>
        <w:t>Woerdenbag</w:t>
      </w:r>
      <w:proofErr w:type="spellEnd"/>
      <w:r w:rsidRPr="00226BF1">
        <w:rPr>
          <w:rFonts w:ascii="Times New Roman" w:hAnsi="Times New Roman"/>
          <w:sz w:val="24"/>
          <w:szCs w:val="24"/>
        </w:rPr>
        <w:t xml:space="preserve">, &amp; </w:t>
      </w:r>
      <w:proofErr w:type="spellStart"/>
      <w:r w:rsidRPr="00226BF1">
        <w:rPr>
          <w:rFonts w:ascii="Times New Roman" w:hAnsi="Times New Roman"/>
          <w:sz w:val="24"/>
          <w:szCs w:val="24"/>
        </w:rPr>
        <w:t>Kayser</w:t>
      </w:r>
      <w:proofErr w:type="spellEnd"/>
      <w:r w:rsidRPr="00226BF1">
        <w:rPr>
          <w:rFonts w:ascii="Times New Roman" w:hAnsi="Times New Roman"/>
          <w:sz w:val="24"/>
          <w:szCs w:val="24"/>
        </w:rPr>
        <w:t>, 2014).According to the World Health Organization, traditional and herbal medicine plays an important role in healthcare systems in many countries, including Indonesia, and continues to grow due to increasing global demand for natural health products (WHO, 2019)</w:t>
      </w:r>
    </w:p>
    <w:p w14:paraId="1098BB56" w14:textId="77777777" w:rsidR="006418B2" w:rsidRPr="00226BF1" w:rsidRDefault="006418B2" w:rsidP="006418B2">
      <w:pPr>
        <w:jc w:val="both"/>
        <w:rPr>
          <w:rFonts w:ascii="Times New Roman" w:hAnsi="Times New Roman"/>
          <w:sz w:val="24"/>
          <w:szCs w:val="24"/>
        </w:rPr>
      </w:pPr>
    </w:p>
    <w:p w14:paraId="4BE23C9F" w14:textId="77777777" w:rsidR="006418B2" w:rsidRPr="00226BF1" w:rsidRDefault="006418B2" w:rsidP="006418B2">
      <w:pPr>
        <w:jc w:val="both"/>
        <w:rPr>
          <w:rFonts w:ascii="Times New Roman" w:hAnsi="Times New Roman"/>
          <w:b/>
          <w:bCs/>
          <w:sz w:val="24"/>
          <w:szCs w:val="24"/>
        </w:rPr>
      </w:pPr>
      <w:r w:rsidRPr="00226BF1">
        <w:rPr>
          <w:rFonts w:ascii="Times New Roman" w:hAnsi="Times New Roman"/>
          <w:b/>
          <w:bCs/>
          <w:sz w:val="24"/>
          <w:szCs w:val="24"/>
        </w:rPr>
        <w:t>2.4 Competitiveness of MSMEs</w:t>
      </w:r>
    </w:p>
    <w:p w14:paraId="413C6EBD" w14:textId="77777777" w:rsidR="006418B2" w:rsidRPr="0009046F" w:rsidRDefault="006418B2" w:rsidP="006418B2">
      <w:pPr>
        <w:jc w:val="both"/>
        <w:rPr>
          <w:rFonts w:ascii="Times New Roman" w:hAnsi="Times New Roman"/>
          <w:sz w:val="24"/>
          <w:szCs w:val="24"/>
        </w:rPr>
      </w:pPr>
      <w:r w:rsidRPr="0009046F">
        <w:rPr>
          <w:rFonts w:ascii="Times New Roman" w:hAnsi="Times New Roman"/>
          <w:sz w:val="24"/>
          <w:szCs w:val="24"/>
        </w:rPr>
        <w:t xml:space="preserve">Competitiveness refers to a firm's ability to produce goods and services that meet international market standards while sustaining profitability and growth in competitive markets. A competitive firm can deliver products with high value, </w:t>
      </w:r>
      <w:r w:rsidRPr="0009046F">
        <w:rPr>
          <w:rFonts w:ascii="Times New Roman" w:hAnsi="Times New Roman"/>
          <w:sz w:val="24"/>
          <w:szCs w:val="24"/>
        </w:rPr>
        <w:lastRenderedPageBreak/>
        <w:t>efficiency, and quality while responding effectively to market demands and competition. Competitiveness is therefore closely related to a firm’s capacity to create value, maintain productivity, and achieve sustainable economic performance.</w:t>
      </w:r>
    </w:p>
    <w:p w14:paraId="46710D5F" w14:textId="77777777" w:rsidR="006418B2" w:rsidRPr="0009046F" w:rsidRDefault="006418B2" w:rsidP="006418B2">
      <w:pPr>
        <w:jc w:val="both"/>
        <w:rPr>
          <w:rFonts w:ascii="Times New Roman" w:hAnsi="Times New Roman"/>
          <w:sz w:val="24"/>
          <w:szCs w:val="24"/>
        </w:rPr>
      </w:pPr>
      <w:r w:rsidRPr="0009046F">
        <w:rPr>
          <w:rFonts w:ascii="Times New Roman" w:hAnsi="Times New Roman"/>
          <w:sz w:val="24"/>
          <w:szCs w:val="24"/>
        </w:rPr>
        <w:t>According to Michael E. Porter (1990), competitiveness is influenced by several key factors that determine how well a firm can compete in domestic and global markets.</w:t>
      </w:r>
    </w:p>
    <w:p w14:paraId="7A1ABEA3" w14:textId="77777777" w:rsidR="006418B2" w:rsidRPr="0009046F" w:rsidRDefault="006418B2" w:rsidP="006418B2">
      <w:pPr>
        <w:jc w:val="both"/>
        <w:rPr>
          <w:rFonts w:ascii="Times New Roman" w:hAnsi="Times New Roman"/>
          <w:sz w:val="24"/>
          <w:szCs w:val="24"/>
        </w:rPr>
      </w:pPr>
      <w:r w:rsidRPr="0009046F">
        <w:rPr>
          <w:rFonts w:ascii="Times New Roman" w:hAnsi="Times New Roman"/>
          <w:sz w:val="24"/>
          <w:szCs w:val="24"/>
        </w:rPr>
        <w:t>1. Innovation Capability</w:t>
      </w:r>
    </w:p>
    <w:p w14:paraId="6F107E34" w14:textId="77777777" w:rsidR="006418B2" w:rsidRPr="0009046F" w:rsidRDefault="006418B2" w:rsidP="006418B2">
      <w:pPr>
        <w:jc w:val="both"/>
        <w:rPr>
          <w:rFonts w:ascii="Times New Roman" w:hAnsi="Times New Roman"/>
          <w:sz w:val="24"/>
          <w:szCs w:val="24"/>
        </w:rPr>
      </w:pPr>
      <w:r w:rsidRPr="0009046F">
        <w:rPr>
          <w:rFonts w:ascii="Times New Roman" w:hAnsi="Times New Roman"/>
          <w:sz w:val="24"/>
          <w:szCs w:val="24"/>
        </w:rPr>
        <w:t>Innovation capability refers to a firm’s ability to develop new products, improve production processes, and adopt new technologies. Firms that continuously innovate are better able to respond to changing market needs, differentiate their products, and maintain long-term competitive advantages.</w:t>
      </w:r>
    </w:p>
    <w:p w14:paraId="66C68EFE" w14:textId="77777777" w:rsidR="006418B2" w:rsidRPr="0009046F" w:rsidRDefault="006418B2" w:rsidP="006418B2">
      <w:pPr>
        <w:jc w:val="both"/>
        <w:rPr>
          <w:rFonts w:ascii="Times New Roman" w:hAnsi="Times New Roman"/>
          <w:sz w:val="24"/>
          <w:szCs w:val="24"/>
        </w:rPr>
      </w:pPr>
      <w:r w:rsidRPr="0009046F">
        <w:rPr>
          <w:rFonts w:ascii="Times New Roman" w:hAnsi="Times New Roman"/>
          <w:sz w:val="24"/>
          <w:szCs w:val="24"/>
        </w:rPr>
        <w:t>2. Product Quality</w:t>
      </w:r>
    </w:p>
    <w:p w14:paraId="6A689B16" w14:textId="77777777" w:rsidR="006418B2" w:rsidRPr="0009046F" w:rsidRDefault="006418B2" w:rsidP="006418B2">
      <w:pPr>
        <w:jc w:val="both"/>
        <w:rPr>
          <w:rFonts w:ascii="Times New Roman" w:hAnsi="Times New Roman"/>
          <w:sz w:val="24"/>
          <w:szCs w:val="24"/>
        </w:rPr>
      </w:pPr>
      <w:r w:rsidRPr="0009046F">
        <w:rPr>
          <w:rFonts w:ascii="Times New Roman" w:hAnsi="Times New Roman"/>
          <w:sz w:val="24"/>
          <w:szCs w:val="24"/>
        </w:rPr>
        <w:t>Product quality represents the degree to which a product meets customer expectations and international standards. High-quality products increase customer satisfaction, strengthen brand reputation, and enhance a firm's ability to compete in both domestic and global markets.</w:t>
      </w:r>
    </w:p>
    <w:p w14:paraId="4A127BA6" w14:textId="77777777" w:rsidR="006418B2" w:rsidRPr="0009046F" w:rsidRDefault="006418B2" w:rsidP="006418B2">
      <w:pPr>
        <w:jc w:val="both"/>
        <w:rPr>
          <w:rFonts w:ascii="Times New Roman" w:hAnsi="Times New Roman"/>
          <w:sz w:val="24"/>
          <w:szCs w:val="24"/>
        </w:rPr>
      </w:pPr>
      <w:r w:rsidRPr="0009046F">
        <w:rPr>
          <w:rFonts w:ascii="Times New Roman" w:hAnsi="Times New Roman"/>
          <w:sz w:val="24"/>
          <w:szCs w:val="24"/>
        </w:rPr>
        <w:t>3. Production Efficiency</w:t>
      </w:r>
    </w:p>
    <w:p w14:paraId="421E7548" w14:textId="77777777" w:rsidR="006418B2" w:rsidRPr="0009046F" w:rsidRDefault="006418B2" w:rsidP="006418B2">
      <w:pPr>
        <w:jc w:val="both"/>
        <w:rPr>
          <w:rFonts w:ascii="Times New Roman" w:hAnsi="Times New Roman"/>
          <w:sz w:val="24"/>
          <w:szCs w:val="24"/>
        </w:rPr>
      </w:pPr>
      <w:r w:rsidRPr="0009046F">
        <w:rPr>
          <w:rFonts w:ascii="Times New Roman" w:hAnsi="Times New Roman"/>
          <w:sz w:val="24"/>
          <w:szCs w:val="24"/>
        </w:rPr>
        <w:t>Production efficiency refers to the ability of a firm to produce goods using resources such as labor, capital, and materials in the most effective and cost-efficient manner. Efficient production systems reduce costs, increase productivity, and allow firms to offer competitive prices while maintaining profitability.</w:t>
      </w:r>
    </w:p>
    <w:p w14:paraId="25862D2A" w14:textId="77777777" w:rsidR="006418B2" w:rsidRPr="0009046F" w:rsidRDefault="006418B2" w:rsidP="006418B2">
      <w:pPr>
        <w:jc w:val="both"/>
        <w:rPr>
          <w:rFonts w:ascii="Times New Roman" w:hAnsi="Times New Roman"/>
          <w:sz w:val="24"/>
          <w:szCs w:val="24"/>
        </w:rPr>
      </w:pPr>
      <w:r w:rsidRPr="0009046F">
        <w:rPr>
          <w:rFonts w:ascii="Times New Roman" w:hAnsi="Times New Roman"/>
          <w:sz w:val="24"/>
          <w:szCs w:val="24"/>
        </w:rPr>
        <w:t>4. Market Access</w:t>
      </w:r>
    </w:p>
    <w:p w14:paraId="277F6E37" w14:textId="517155B6" w:rsidR="006418B2" w:rsidRDefault="006418B2" w:rsidP="006418B2">
      <w:pPr>
        <w:jc w:val="both"/>
        <w:rPr>
          <w:rFonts w:ascii="Times New Roman" w:hAnsi="Times New Roman"/>
          <w:sz w:val="24"/>
          <w:szCs w:val="24"/>
        </w:rPr>
      </w:pPr>
      <w:r w:rsidRPr="0009046F">
        <w:rPr>
          <w:rFonts w:ascii="Times New Roman" w:hAnsi="Times New Roman"/>
          <w:sz w:val="24"/>
          <w:szCs w:val="24"/>
        </w:rPr>
        <w:t>Market access refers to a firm’s ability to enter and compete in domestic and international markets through distribution channels, trade networks, and partnerships. Firms with better access to markets can reach more customers, expand sales, and strengthen their global presence.</w:t>
      </w:r>
      <w:r w:rsidR="007703FD">
        <w:rPr>
          <w:rFonts w:ascii="Times New Roman" w:hAnsi="Times New Roman"/>
          <w:sz w:val="24"/>
          <w:szCs w:val="24"/>
        </w:rPr>
        <w:t xml:space="preserve"> Fig 1 represent the </w:t>
      </w:r>
      <w:r>
        <w:rPr>
          <w:rFonts w:ascii="Times New Roman" w:hAnsi="Times New Roman"/>
          <w:sz w:val="24"/>
          <w:szCs w:val="24"/>
        </w:rPr>
        <w:t>framework</w:t>
      </w:r>
      <w:r w:rsidR="007703FD">
        <w:rPr>
          <w:rFonts w:ascii="Times New Roman" w:hAnsi="Times New Roman"/>
          <w:sz w:val="24"/>
          <w:szCs w:val="24"/>
        </w:rPr>
        <w:t xml:space="preserve"> of</w:t>
      </w:r>
      <w:r>
        <w:rPr>
          <w:rFonts w:ascii="Times New Roman" w:hAnsi="Times New Roman"/>
          <w:sz w:val="24"/>
          <w:szCs w:val="24"/>
        </w:rPr>
        <w:t xml:space="preserve"> this research </w:t>
      </w:r>
    </w:p>
    <w:p w14:paraId="597B9264" w14:textId="77777777" w:rsidR="007703FD" w:rsidRDefault="007703FD" w:rsidP="006418B2">
      <w:pPr>
        <w:jc w:val="both"/>
        <w:rPr>
          <w:rFonts w:ascii="Times New Roman" w:hAnsi="Times New Roman"/>
          <w:sz w:val="24"/>
          <w:szCs w:val="24"/>
        </w:rPr>
      </w:pPr>
    </w:p>
    <w:p w14:paraId="385E52AF" w14:textId="0803B36E" w:rsidR="006418B2" w:rsidRPr="00226BF1" w:rsidRDefault="009B27B1" w:rsidP="006418B2">
      <w:pPr>
        <w:jc w:val="both"/>
        <w:rPr>
          <w:rFonts w:ascii="Times New Roman" w:hAnsi="Times New Roman"/>
          <w:sz w:val="24"/>
          <w:szCs w:val="24"/>
        </w:rPr>
      </w:pPr>
      <w:r>
        <w:rPr>
          <w:noProof/>
        </w:rPr>
        <w:drawing>
          <wp:inline distT="0" distB="0" distL="0" distR="0" wp14:anchorId="11074A5F" wp14:editId="31FBE6A5">
            <wp:extent cx="5211472" cy="2881249"/>
            <wp:effectExtent l="0" t="0" r="0" b="0"/>
            <wp:docPr id="14491976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9082"/>
                    <a:stretch/>
                  </pic:blipFill>
                  <pic:spPr bwMode="auto">
                    <a:xfrm>
                      <a:off x="0" y="0"/>
                      <a:ext cx="5212080" cy="2881585"/>
                    </a:xfrm>
                    <a:prstGeom prst="rect">
                      <a:avLst/>
                    </a:prstGeom>
                    <a:noFill/>
                    <a:ln>
                      <a:noFill/>
                    </a:ln>
                    <a:extLst>
                      <a:ext uri="{53640926-AAD7-44D8-BBD7-CCE9431645EC}">
                        <a14:shadowObscured xmlns:a14="http://schemas.microsoft.com/office/drawing/2010/main"/>
                      </a:ext>
                    </a:extLst>
                  </pic:spPr>
                </pic:pic>
              </a:graphicData>
            </a:graphic>
          </wp:inline>
        </w:drawing>
      </w:r>
    </w:p>
    <w:p w14:paraId="12BE1948" w14:textId="77777777" w:rsidR="006418B2" w:rsidRPr="006418B2" w:rsidRDefault="006418B2" w:rsidP="002A1F5A">
      <w:pPr>
        <w:pStyle w:val="NoSpacing"/>
        <w:jc w:val="both"/>
        <w:rPr>
          <w:rFonts w:ascii="Times New Roman" w:hAnsi="Times New Roman" w:cs="Times New Roman"/>
          <w:b/>
          <w:bCs/>
          <w:lang w:eastAsia="id-ID"/>
        </w:rPr>
      </w:pPr>
    </w:p>
    <w:p w14:paraId="000D1B89" w14:textId="38FD760B" w:rsidR="002A1F5A" w:rsidRDefault="00DF44DE" w:rsidP="002A1F5A">
      <w:pPr>
        <w:pStyle w:val="NoSpacing"/>
        <w:jc w:val="both"/>
        <w:rPr>
          <w:rFonts w:ascii="Times New Roman" w:hAnsi="Times New Roman" w:cs="Times New Roman"/>
          <w:lang w:eastAsia="id-ID"/>
        </w:rPr>
      </w:pPr>
      <w:r>
        <w:rPr>
          <w:rFonts w:ascii="Times New Roman" w:hAnsi="Times New Roman" w:cs="Times New Roman"/>
          <w:lang w:eastAsia="id-ID"/>
        </w:rPr>
        <w:t>Fig 1-</w:t>
      </w:r>
      <w:r w:rsidR="00827942">
        <w:rPr>
          <w:rFonts w:ascii="Times New Roman" w:hAnsi="Times New Roman" w:cs="Times New Roman"/>
          <w:lang w:eastAsia="id-ID"/>
        </w:rPr>
        <w:t xml:space="preserve"> Global value Chain and the Competitiveness of SMEs </w:t>
      </w:r>
    </w:p>
    <w:p w14:paraId="782FA1AA" w14:textId="77777777" w:rsidR="009B27B1" w:rsidRDefault="009B27B1" w:rsidP="002A1F5A">
      <w:pPr>
        <w:pStyle w:val="NoSpacing"/>
        <w:jc w:val="both"/>
        <w:rPr>
          <w:rFonts w:ascii="Times New Roman" w:hAnsi="Times New Roman" w:cs="Times New Roman"/>
          <w:lang w:eastAsia="id-ID"/>
        </w:rPr>
      </w:pPr>
    </w:p>
    <w:p w14:paraId="53BA74AB" w14:textId="77777777" w:rsidR="009B27B1" w:rsidRDefault="009B27B1" w:rsidP="002A1F5A">
      <w:pPr>
        <w:pStyle w:val="NoSpacing"/>
        <w:jc w:val="both"/>
        <w:rPr>
          <w:rFonts w:ascii="Times New Roman" w:hAnsi="Times New Roman" w:cs="Times New Roman"/>
          <w:lang w:eastAsia="id-ID"/>
        </w:rPr>
      </w:pPr>
    </w:p>
    <w:p w14:paraId="210AC272" w14:textId="5455F6F4" w:rsidR="009B27B1" w:rsidRDefault="009B27B1" w:rsidP="002A1F5A">
      <w:pPr>
        <w:pStyle w:val="NoSpacing"/>
        <w:jc w:val="both"/>
        <w:rPr>
          <w:rFonts w:ascii="Times New Roman" w:hAnsi="Times New Roman" w:cs="Times New Roman"/>
          <w:b/>
          <w:bCs/>
          <w:lang w:eastAsia="id-ID"/>
        </w:rPr>
      </w:pPr>
      <w:r w:rsidRPr="009B27B1">
        <w:rPr>
          <w:rFonts w:ascii="Times New Roman" w:hAnsi="Times New Roman" w:cs="Times New Roman"/>
          <w:b/>
          <w:bCs/>
          <w:lang w:eastAsia="id-ID"/>
        </w:rPr>
        <w:t>Review Articles</w:t>
      </w:r>
    </w:p>
    <w:p w14:paraId="00EFDCDD" w14:textId="0CF8C52F" w:rsidR="001A2781" w:rsidRDefault="001A2781" w:rsidP="002A1F5A">
      <w:pPr>
        <w:pStyle w:val="NoSpacing"/>
        <w:jc w:val="both"/>
        <w:rPr>
          <w:rFonts w:ascii="Times New Roman" w:hAnsi="Times New Roman" w:cs="Times New Roman"/>
          <w:b/>
          <w:bCs/>
          <w:lang w:eastAsia="id-ID"/>
        </w:rPr>
      </w:pPr>
    </w:p>
    <w:p w14:paraId="3EB146B6" w14:textId="19BB0012" w:rsidR="001A2781" w:rsidRPr="009B27B1" w:rsidRDefault="001A2781" w:rsidP="002A1F5A">
      <w:pPr>
        <w:pStyle w:val="NoSpacing"/>
        <w:jc w:val="both"/>
        <w:rPr>
          <w:rFonts w:ascii="Times New Roman" w:hAnsi="Times New Roman" w:cs="Times New Roman"/>
          <w:b/>
          <w:bCs/>
          <w:lang w:eastAsia="id-ID"/>
        </w:rPr>
      </w:pPr>
      <w:r>
        <w:rPr>
          <w:rFonts w:ascii="Times New Roman" w:hAnsi="Times New Roman" w:cs="Times New Roman"/>
          <w:b/>
          <w:bCs/>
          <w:lang w:eastAsia="id-ID"/>
        </w:rPr>
        <w:t xml:space="preserve">Table 1: </w:t>
      </w:r>
      <w:r w:rsidRPr="001A2781">
        <w:rPr>
          <w:rFonts w:ascii="Times New Roman" w:hAnsi="Times New Roman" w:cs="Times New Roman"/>
          <w:b/>
          <w:bCs/>
          <w:lang w:eastAsia="id-ID"/>
        </w:rPr>
        <w:t>Summary of Empirical Studies on Global Value Chain Participation, Innovation, and SME Performance</w:t>
      </w:r>
    </w:p>
    <w:p w14:paraId="2B7B1110" w14:textId="77777777" w:rsidR="009B27B1" w:rsidRDefault="009B27B1" w:rsidP="002A1F5A">
      <w:pPr>
        <w:pStyle w:val="NoSpacing"/>
        <w:jc w:val="both"/>
        <w:rPr>
          <w:rFonts w:ascii="Times New Roman" w:hAnsi="Times New Roman" w:cs="Times New Roman"/>
          <w:lang w:eastAsia="id-ID"/>
        </w:rPr>
      </w:pPr>
    </w:p>
    <w:tbl>
      <w:tblPr>
        <w:tblStyle w:val="TableGrid"/>
        <w:tblW w:w="0" w:type="auto"/>
        <w:tblLook w:val="04A0" w:firstRow="1" w:lastRow="0" w:firstColumn="1" w:lastColumn="0" w:noHBand="0" w:noVBand="1"/>
      </w:tblPr>
      <w:tblGrid>
        <w:gridCol w:w="451"/>
        <w:gridCol w:w="1204"/>
        <w:gridCol w:w="1021"/>
        <w:gridCol w:w="1504"/>
        <w:gridCol w:w="1171"/>
        <w:gridCol w:w="1612"/>
        <w:gridCol w:w="1461"/>
      </w:tblGrid>
      <w:tr w:rsidR="009B27B1" w14:paraId="7B54B597" w14:textId="77777777" w:rsidTr="00924D25">
        <w:tc>
          <w:tcPr>
            <w:tcW w:w="461" w:type="dxa"/>
          </w:tcPr>
          <w:p w14:paraId="0E896969" w14:textId="77777777" w:rsidR="009B27B1" w:rsidRDefault="009B27B1" w:rsidP="00924D25">
            <w:pPr>
              <w:pStyle w:val="NoSpacing"/>
              <w:jc w:val="both"/>
              <w:rPr>
                <w:rFonts w:ascii="Times New Roman" w:hAnsi="Times New Roman" w:cs="Times New Roman"/>
                <w:b/>
                <w:bCs/>
                <w:lang w:eastAsia="id-ID"/>
              </w:rPr>
            </w:pPr>
            <w:r>
              <w:rPr>
                <w:rFonts w:ascii="Times New Roman" w:eastAsia="Times New Roman" w:hAnsi="Times New Roman" w:cs="Times New Roman"/>
                <w:b/>
                <w:bCs/>
                <w:lang w:eastAsia="id-ID"/>
              </w:rPr>
              <w:t>No</w:t>
            </w:r>
          </w:p>
        </w:tc>
        <w:tc>
          <w:tcPr>
            <w:tcW w:w="1240" w:type="dxa"/>
          </w:tcPr>
          <w:p w14:paraId="489D919F" w14:textId="77777777" w:rsidR="009B27B1" w:rsidRDefault="009B27B1" w:rsidP="00924D25">
            <w:pPr>
              <w:pStyle w:val="NoSpacing"/>
              <w:jc w:val="both"/>
              <w:rPr>
                <w:rFonts w:ascii="Times New Roman" w:hAnsi="Times New Roman" w:cs="Times New Roman"/>
                <w:b/>
                <w:bCs/>
                <w:lang w:eastAsia="id-ID"/>
              </w:rPr>
            </w:pPr>
            <w:r>
              <w:rPr>
                <w:rFonts w:ascii="Times New Roman" w:hAnsi="Times New Roman" w:cs="Times New Roman"/>
                <w:b/>
                <w:bCs/>
                <w:lang w:eastAsia="id-ID"/>
              </w:rPr>
              <w:t>Title</w:t>
            </w:r>
          </w:p>
        </w:tc>
        <w:tc>
          <w:tcPr>
            <w:tcW w:w="840" w:type="dxa"/>
          </w:tcPr>
          <w:p w14:paraId="5FE86E9B" w14:textId="77777777" w:rsidR="009B27B1" w:rsidRDefault="009B27B1" w:rsidP="00924D25">
            <w:pPr>
              <w:pStyle w:val="NoSpacing"/>
              <w:jc w:val="both"/>
              <w:rPr>
                <w:rFonts w:ascii="Times New Roman" w:hAnsi="Times New Roman" w:cs="Times New Roman"/>
                <w:b/>
                <w:bCs/>
                <w:lang w:eastAsia="id-ID"/>
              </w:rPr>
            </w:pPr>
            <w:r>
              <w:rPr>
                <w:rFonts w:ascii="Times New Roman" w:hAnsi="Times New Roman" w:cs="Times New Roman"/>
                <w:b/>
                <w:bCs/>
                <w:lang w:eastAsia="id-ID"/>
              </w:rPr>
              <w:t>Author and Year</w:t>
            </w:r>
          </w:p>
        </w:tc>
        <w:tc>
          <w:tcPr>
            <w:tcW w:w="1551" w:type="dxa"/>
          </w:tcPr>
          <w:p w14:paraId="72E81516" w14:textId="77777777" w:rsidR="009B27B1" w:rsidRDefault="009B27B1" w:rsidP="00924D25">
            <w:pPr>
              <w:pStyle w:val="NoSpacing"/>
              <w:jc w:val="both"/>
              <w:rPr>
                <w:rFonts w:ascii="Times New Roman" w:hAnsi="Times New Roman" w:cs="Times New Roman"/>
                <w:b/>
                <w:bCs/>
                <w:lang w:eastAsia="id-ID"/>
              </w:rPr>
            </w:pPr>
            <w:r>
              <w:rPr>
                <w:rFonts w:ascii="Times New Roman" w:hAnsi="Times New Roman" w:cs="Times New Roman"/>
                <w:b/>
                <w:bCs/>
                <w:lang w:eastAsia="id-ID"/>
              </w:rPr>
              <w:t>Variable</w:t>
            </w:r>
          </w:p>
        </w:tc>
        <w:tc>
          <w:tcPr>
            <w:tcW w:w="1162" w:type="dxa"/>
          </w:tcPr>
          <w:p w14:paraId="4C7DD298" w14:textId="77777777" w:rsidR="009B27B1" w:rsidRDefault="009B27B1" w:rsidP="00924D25">
            <w:pPr>
              <w:pStyle w:val="NoSpacing"/>
              <w:jc w:val="both"/>
              <w:rPr>
                <w:rFonts w:ascii="Times New Roman" w:hAnsi="Times New Roman" w:cs="Times New Roman"/>
                <w:b/>
                <w:bCs/>
                <w:lang w:eastAsia="id-ID"/>
              </w:rPr>
            </w:pPr>
            <w:r>
              <w:rPr>
                <w:rFonts w:ascii="Times New Roman" w:hAnsi="Times New Roman" w:cs="Times New Roman"/>
                <w:b/>
                <w:bCs/>
                <w:lang w:eastAsia="id-ID"/>
              </w:rPr>
              <w:t>Research Gap</w:t>
            </w:r>
          </w:p>
        </w:tc>
        <w:tc>
          <w:tcPr>
            <w:tcW w:w="1663" w:type="dxa"/>
          </w:tcPr>
          <w:p w14:paraId="1204F6C0" w14:textId="77777777" w:rsidR="009B27B1" w:rsidRDefault="009B27B1" w:rsidP="00924D25">
            <w:pPr>
              <w:pStyle w:val="NoSpacing"/>
              <w:jc w:val="both"/>
              <w:rPr>
                <w:rFonts w:ascii="Times New Roman" w:hAnsi="Times New Roman" w:cs="Times New Roman"/>
                <w:b/>
                <w:bCs/>
                <w:lang w:eastAsia="id-ID"/>
              </w:rPr>
            </w:pPr>
            <w:r>
              <w:rPr>
                <w:rFonts w:ascii="Times New Roman" w:hAnsi="Times New Roman" w:cs="Times New Roman"/>
                <w:b/>
                <w:bCs/>
                <w:lang w:eastAsia="id-ID"/>
              </w:rPr>
              <w:t>Method/Analysis</w:t>
            </w:r>
          </w:p>
        </w:tc>
        <w:tc>
          <w:tcPr>
            <w:tcW w:w="1507" w:type="dxa"/>
          </w:tcPr>
          <w:p w14:paraId="637ADBF2" w14:textId="77777777" w:rsidR="009B27B1" w:rsidRDefault="009B27B1" w:rsidP="00924D25">
            <w:pPr>
              <w:pStyle w:val="NoSpacing"/>
              <w:jc w:val="both"/>
              <w:rPr>
                <w:rFonts w:ascii="Times New Roman" w:hAnsi="Times New Roman" w:cs="Times New Roman"/>
                <w:b/>
                <w:bCs/>
                <w:lang w:eastAsia="id-ID"/>
              </w:rPr>
            </w:pPr>
            <w:r>
              <w:rPr>
                <w:rFonts w:ascii="Times New Roman" w:hAnsi="Times New Roman" w:cs="Times New Roman"/>
                <w:b/>
                <w:bCs/>
                <w:lang w:eastAsia="id-ID"/>
              </w:rPr>
              <w:t>Result</w:t>
            </w:r>
          </w:p>
        </w:tc>
      </w:tr>
      <w:tr w:rsidR="009B27B1" w14:paraId="631A1CEF" w14:textId="77777777" w:rsidTr="00924D25">
        <w:tc>
          <w:tcPr>
            <w:tcW w:w="461" w:type="dxa"/>
          </w:tcPr>
          <w:p w14:paraId="7BC76A85" w14:textId="77777777" w:rsidR="009B27B1" w:rsidRDefault="009B27B1" w:rsidP="00924D25">
            <w:pPr>
              <w:pStyle w:val="NoSpacing"/>
              <w:jc w:val="both"/>
              <w:rPr>
                <w:rFonts w:ascii="Times New Roman" w:hAnsi="Times New Roman" w:cs="Times New Roman"/>
                <w:b/>
                <w:bCs/>
                <w:lang w:eastAsia="id-ID"/>
              </w:rPr>
            </w:pPr>
            <w:r>
              <w:rPr>
                <w:rFonts w:ascii="Times New Roman" w:hAnsi="Times New Roman" w:cs="Times New Roman"/>
                <w:b/>
                <w:bCs/>
                <w:lang w:eastAsia="id-ID"/>
              </w:rPr>
              <w:t>1.</w:t>
            </w:r>
          </w:p>
        </w:tc>
        <w:tc>
          <w:tcPr>
            <w:tcW w:w="1240" w:type="dxa"/>
          </w:tcPr>
          <w:p w14:paraId="2C4E7C82" w14:textId="77777777" w:rsidR="009B27B1" w:rsidRPr="00911C22" w:rsidRDefault="009B27B1" w:rsidP="00924D25">
            <w:pPr>
              <w:pStyle w:val="NoSpacing"/>
              <w:jc w:val="both"/>
              <w:rPr>
                <w:rFonts w:ascii="Times New Roman" w:hAnsi="Times New Roman" w:cs="Times New Roman"/>
                <w:lang w:eastAsia="id-ID"/>
              </w:rPr>
            </w:pPr>
            <w:r w:rsidRPr="00911C22">
              <w:rPr>
                <w:rFonts w:ascii="Times New Roman" w:hAnsi="Times New Roman" w:cs="Times New Roman"/>
                <w:lang w:eastAsia="id-ID"/>
              </w:rPr>
              <w:t>Leveraging Global Value Chains for Innovation: The Case of SMEs</w:t>
            </w:r>
          </w:p>
        </w:tc>
        <w:tc>
          <w:tcPr>
            <w:tcW w:w="840" w:type="dxa"/>
          </w:tcPr>
          <w:p w14:paraId="5A0B5B5F" w14:textId="77777777" w:rsidR="009B27B1" w:rsidRPr="00911C22" w:rsidRDefault="009B27B1" w:rsidP="00924D25">
            <w:pPr>
              <w:pStyle w:val="NoSpacing"/>
              <w:jc w:val="both"/>
              <w:rPr>
                <w:rFonts w:ascii="Times New Roman" w:hAnsi="Times New Roman" w:cs="Times New Roman"/>
                <w:lang w:eastAsia="id-ID"/>
              </w:rPr>
            </w:pPr>
            <w:proofErr w:type="spellStart"/>
            <w:r w:rsidRPr="00911C22">
              <w:rPr>
                <w:rFonts w:ascii="Times New Roman" w:hAnsi="Times New Roman" w:cs="Times New Roman"/>
                <w:lang w:eastAsia="id-ID"/>
              </w:rPr>
              <w:t>Eissa</w:t>
            </w:r>
            <w:proofErr w:type="spellEnd"/>
            <w:r w:rsidRPr="00911C22">
              <w:rPr>
                <w:rFonts w:ascii="Times New Roman" w:hAnsi="Times New Roman" w:cs="Times New Roman"/>
                <w:lang w:eastAsia="id-ID"/>
              </w:rPr>
              <w:t xml:space="preserve"> &amp; </w:t>
            </w:r>
            <w:proofErr w:type="spellStart"/>
            <w:r w:rsidRPr="00911C22">
              <w:rPr>
                <w:rFonts w:ascii="Times New Roman" w:hAnsi="Times New Roman" w:cs="Times New Roman"/>
                <w:lang w:eastAsia="id-ID"/>
              </w:rPr>
              <w:t>Zaki</w:t>
            </w:r>
            <w:proofErr w:type="spellEnd"/>
            <w:r w:rsidRPr="00911C22">
              <w:rPr>
                <w:rFonts w:ascii="Times New Roman" w:hAnsi="Times New Roman" w:cs="Times New Roman"/>
                <w:lang w:eastAsia="id-ID"/>
              </w:rPr>
              <w:t xml:space="preserve"> (2025)</w:t>
            </w:r>
          </w:p>
        </w:tc>
        <w:tc>
          <w:tcPr>
            <w:tcW w:w="1551" w:type="dxa"/>
          </w:tcPr>
          <w:p w14:paraId="00BD24AE" w14:textId="77777777" w:rsidR="009B27B1" w:rsidRPr="00911C22" w:rsidRDefault="009B27B1" w:rsidP="00924D25">
            <w:pPr>
              <w:pStyle w:val="NoSpacing"/>
              <w:jc w:val="both"/>
              <w:rPr>
                <w:rFonts w:ascii="Times New Roman" w:hAnsi="Times New Roman" w:cs="Times New Roman"/>
                <w:lang w:eastAsia="id-ID"/>
              </w:rPr>
            </w:pPr>
            <w:r w:rsidRPr="00911C22">
              <w:rPr>
                <w:rFonts w:ascii="Times New Roman" w:hAnsi="Times New Roman" w:cs="Times New Roman"/>
                <w:lang w:eastAsia="id-ID"/>
              </w:rPr>
              <w:t>GVC, Innovation, Competitiveness</w:t>
            </w:r>
          </w:p>
        </w:tc>
        <w:tc>
          <w:tcPr>
            <w:tcW w:w="1162" w:type="dxa"/>
          </w:tcPr>
          <w:p w14:paraId="7334E087" w14:textId="77777777" w:rsidR="009B27B1" w:rsidRPr="00911C22" w:rsidRDefault="009B27B1" w:rsidP="00924D25">
            <w:pPr>
              <w:pStyle w:val="NoSpacing"/>
              <w:jc w:val="both"/>
              <w:rPr>
                <w:rFonts w:ascii="Times New Roman" w:hAnsi="Times New Roman" w:cs="Times New Roman"/>
                <w:lang w:eastAsia="id-ID"/>
              </w:rPr>
            </w:pPr>
            <w:r w:rsidRPr="00911C22">
              <w:rPr>
                <w:rFonts w:ascii="Times New Roman" w:hAnsi="Times New Roman" w:cs="Times New Roman"/>
                <w:lang w:eastAsia="id-ID"/>
              </w:rPr>
              <w:t>The lack of studies on the role of GVCs in SME innovation</w:t>
            </w:r>
          </w:p>
        </w:tc>
        <w:tc>
          <w:tcPr>
            <w:tcW w:w="1663" w:type="dxa"/>
          </w:tcPr>
          <w:p w14:paraId="4E969986" w14:textId="77777777" w:rsidR="009B27B1" w:rsidRPr="00911C22" w:rsidRDefault="009B27B1" w:rsidP="00924D25">
            <w:pPr>
              <w:pStyle w:val="NoSpacing"/>
              <w:jc w:val="both"/>
              <w:rPr>
                <w:rFonts w:ascii="Times New Roman" w:hAnsi="Times New Roman" w:cs="Times New Roman"/>
                <w:lang w:eastAsia="id-ID"/>
              </w:rPr>
            </w:pPr>
            <w:r w:rsidRPr="00911C22">
              <w:rPr>
                <w:rFonts w:ascii="Times New Roman" w:hAnsi="Times New Roman" w:cs="Times New Roman"/>
                <w:lang w:eastAsia="id-ID"/>
              </w:rPr>
              <w:t>Mixed method (regression + case study)</w:t>
            </w:r>
          </w:p>
        </w:tc>
        <w:tc>
          <w:tcPr>
            <w:tcW w:w="1507" w:type="dxa"/>
          </w:tcPr>
          <w:p w14:paraId="028C8013" w14:textId="77777777" w:rsidR="009B27B1" w:rsidRPr="00911C22" w:rsidRDefault="009B27B1" w:rsidP="00924D25">
            <w:pPr>
              <w:pStyle w:val="NoSpacing"/>
              <w:jc w:val="both"/>
              <w:rPr>
                <w:rFonts w:ascii="Times New Roman" w:hAnsi="Times New Roman" w:cs="Times New Roman"/>
                <w:lang w:eastAsia="id-ID"/>
              </w:rPr>
            </w:pPr>
            <w:r w:rsidRPr="00911C22">
              <w:rPr>
                <w:rFonts w:ascii="Times New Roman" w:hAnsi="Times New Roman" w:cs="Times New Roman"/>
                <w:lang w:eastAsia="id-ID"/>
              </w:rPr>
              <w:t>GVC boosts innovation and competitiveness among SMEs</w:t>
            </w:r>
          </w:p>
        </w:tc>
      </w:tr>
      <w:tr w:rsidR="009B27B1" w14:paraId="33127926" w14:textId="77777777" w:rsidTr="00924D25">
        <w:tc>
          <w:tcPr>
            <w:tcW w:w="461" w:type="dxa"/>
          </w:tcPr>
          <w:p w14:paraId="7BD4FA54" w14:textId="77777777" w:rsidR="009B27B1" w:rsidRDefault="009B27B1" w:rsidP="00924D25">
            <w:pPr>
              <w:pStyle w:val="NoSpacing"/>
              <w:jc w:val="both"/>
              <w:rPr>
                <w:rFonts w:ascii="Times New Roman" w:hAnsi="Times New Roman" w:cs="Times New Roman"/>
                <w:b/>
                <w:bCs/>
                <w:lang w:eastAsia="id-ID"/>
              </w:rPr>
            </w:pPr>
            <w:r>
              <w:rPr>
                <w:rFonts w:ascii="Times New Roman" w:hAnsi="Times New Roman" w:cs="Times New Roman"/>
                <w:b/>
                <w:bCs/>
                <w:lang w:eastAsia="id-ID"/>
              </w:rPr>
              <w:t>2.</w:t>
            </w:r>
          </w:p>
        </w:tc>
        <w:tc>
          <w:tcPr>
            <w:tcW w:w="1240" w:type="dxa"/>
          </w:tcPr>
          <w:p w14:paraId="349462E0" w14:textId="77777777" w:rsidR="009B27B1" w:rsidRPr="00911C22" w:rsidRDefault="009B27B1" w:rsidP="00924D25">
            <w:pPr>
              <w:pStyle w:val="NoSpacing"/>
              <w:jc w:val="both"/>
              <w:rPr>
                <w:rFonts w:ascii="Times New Roman" w:hAnsi="Times New Roman" w:cs="Times New Roman"/>
                <w:lang w:eastAsia="id-ID"/>
              </w:rPr>
            </w:pPr>
            <w:r w:rsidRPr="00911C22">
              <w:rPr>
                <w:rFonts w:ascii="Times New Roman" w:hAnsi="Times New Roman" w:cs="Times New Roman"/>
                <w:lang w:eastAsia="id-ID"/>
              </w:rPr>
              <w:t>Firm Innovation and Participation in Global Value Chains</w:t>
            </w:r>
          </w:p>
        </w:tc>
        <w:tc>
          <w:tcPr>
            <w:tcW w:w="840" w:type="dxa"/>
          </w:tcPr>
          <w:p w14:paraId="3BA1F6AE" w14:textId="77777777" w:rsidR="009B27B1" w:rsidRPr="00911C22" w:rsidRDefault="009B27B1" w:rsidP="00924D25">
            <w:pPr>
              <w:pStyle w:val="NoSpacing"/>
              <w:jc w:val="both"/>
              <w:rPr>
                <w:rFonts w:ascii="Times New Roman" w:hAnsi="Times New Roman" w:cs="Times New Roman"/>
                <w:lang w:eastAsia="id-ID"/>
              </w:rPr>
            </w:pPr>
            <w:r w:rsidRPr="00911C22">
              <w:rPr>
                <w:rFonts w:ascii="Times New Roman" w:hAnsi="Times New Roman" w:cs="Times New Roman"/>
                <w:lang w:eastAsia="id-ID"/>
              </w:rPr>
              <w:t>Reddy et al. (2023)</w:t>
            </w:r>
          </w:p>
        </w:tc>
        <w:tc>
          <w:tcPr>
            <w:tcW w:w="1551" w:type="dxa"/>
          </w:tcPr>
          <w:p w14:paraId="4F8139BE" w14:textId="77777777" w:rsidR="009B27B1" w:rsidRPr="00911C22" w:rsidRDefault="009B27B1" w:rsidP="00924D25">
            <w:pPr>
              <w:pStyle w:val="NoSpacing"/>
              <w:jc w:val="both"/>
              <w:rPr>
                <w:rFonts w:ascii="Times New Roman" w:hAnsi="Times New Roman" w:cs="Times New Roman"/>
                <w:lang w:eastAsia="id-ID"/>
              </w:rPr>
            </w:pPr>
            <w:r w:rsidRPr="00911C22">
              <w:rPr>
                <w:rFonts w:ascii="Times New Roman" w:hAnsi="Times New Roman" w:cs="Times New Roman"/>
                <w:lang w:eastAsia="id-ID"/>
              </w:rPr>
              <w:t>GVC participation, Innovation</w:t>
            </w:r>
          </w:p>
        </w:tc>
        <w:tc>
          <w:tcPr>
            <w:tcW w:w="1162" w:type="dxa"/>
          </w:tcPr>
          <w:p w14:paraId="2B910145" w14:textId="77777777" w:rsidR="009B27B1" w:rsidRPr="00911C22" w:rsidRDefault="009B27B1" w:rsidP="00924D25">
            <w:pPr>
              <w:pStyle w:val="NoSpacing"/>
              <w:jc w:val="both"/>
              <w:rPr>
                <w:rFonts w:ascii="Times New Roman" w:hAnsi="Times New Roman" w:cs="Times New Roman"/>
                <w:lang w:eastAsia="id-ID"/>
              </w:rPr>
            </w:pPr>
            <w:r w:rsidRPr="00911C22">
              <w:rPr>
                <w:rFonts w:ascii="Times New Roman" w:hAnsi="Times New Roman" w:cs="Times New Roman"/>
                <w:lang w:eastAsia="id-ID"/>
              </w:rPr>
              <w:t>The lack of empirical evidence regarding the relationship between GVCs and innovation</w:t>
            </w:r>
          </w:p>
        </w:tc>
        <w:tc>
          <w:tcPr>
            <w:tcW w:w="1663" w:type="dxa"/>
          </w:tcPr>
          <w:p w14:paraId="74EA8656" w14:textId="77777777" w:rsidR="009B27B1" w:rsidRPr="00911C22" w:rsidRDefault="009B27B1" w:rsidP="00924D25">
            <w:pPr>
              <w:pStyle w:val="NoSpacing"/>
              <w:jc w:val="both"/>
              <w:rPr>
                <w:rFonts w:ascii="Times New Roman" w:hAnsi="Times New Roman" w:cs="Times New Roman"/>
                <w:lang w:eastAsia="id-ID"/>
              </w:rPr>
            </w:pPr>
            <w:r w:rsidRPr="00911C22">
              <w:rPr>
                <w:rFonts w:ascii="Times New Roman" w:hAnsi="Times New Roman" w:cs="Times New Roman"/>
                <w:lang w:eastAsia="id-ID"/>
              </w:rPr>
              <w:t>Quantitative (panel data)</w:t>
            </w:r>
          </w:p>
        </w:tc>
        <w:tc>
          <w:tcPr>
            <w:tcW w:w="1507" w:type="dxa"/>
          </w:tcPr>
          <w:p w14:paraId="64307C03" w14:textId="77777777" w:rsidR="009B27B1" w:rsidRPr="00911C22" w:rsidRDefault="009B27B1" w:rsidP="00924D25">
            <w:pPr>
              <w:pStyle w:val="NoSpacing"/>
              <w:jc w:val="both"/>
              <w:rPr>
                <w:rFonts w:ascii="Times New Roman" w:hAnsi="Times New Roman" w:cs="Times New Roman"/>
                <w:lang w:eastAsia="id-ID"/>
              </w:rPr>
            </w:pPr>
            <w:r w:rsidRPr="00911C22">
              <w:rPr>
                <w:rFonts w:ascii="Times New Roman" w:hAnsi="Times New Roman" w:cs="Times New Roman"/>
                <w:lang w:eastAsia="id-ID"/>
              </w:rPr>
              <w:t>GVC fosters innovation capabilities through knowledge spillover</w:t>
            </w:r>
          </w:p>
        </w:tc>
      </w:tr>
      <w:tr w:rsidR="009B27B1" w14:paraId="30657F2C" w14:textId="77777777" w:rsidTr="00924D25">
        <w:tc>
          <w:tcPr>
            <w:tcW w:w="461" w:type="dxa"/>
          </w:tcPr>
          <w:p w14:paraId="66BE7C85" w14:textId="77777777" w:rsidR="009B27B1" w:rsidRDefault="009B27B1" w:rsidP="00924D25">
            <w:pPr>
              <w:pStyle w:val="NoSpacing"/>
              <w:jc w:val="both"/>
              <w:rPr>
                <w:rFonts w:ascii="Times New Roman" w:hAnsi="Times New Roman" w:cs="Times New Roman"/>
                <w:b/>
                <w:bCs/>
                <w:lang w:eastAsia="id-ID"/>
              </w:rPr>
            </w:pPr>
            <w:r>
              <w:rPr>
                <w:rFonts w:ascii="Times New Roman" w:hAnsi="Times New Roman" w:cs="Times New Roman"/>
                <w:b/>
                <w:bCs/>
                <w:lang w:eastAsia="id-ID"/>
              </w:rPr>
              <w:t>3.</w:t>
            </w:r>
          </w:p>
        </w:tc>
        <w:tc>
          <w:tcPr>
            <w:tcW w:w="1240" w:type="dxa"/>
          </w:tcPr>
          <w:p w14:paraId="34BBF2BA" w14:textId="77777777" w:rsidR="009B27B1" w:rsidRPr="00911C22" w:rsidRDefault="009B27B1" w:rsidP="00924D25">
            <w:pPr>
              <w:pStyle w:val="NoSpacing"/>
              <w:jc w:val="both"/>
              <w:rPr>
                <w:rFonts w:ascii="Times New Roman" w:hAnsi="Times New Roman" w:cs="Times New Roman"/>
                <w:lang w:eastAsia="id-ID"/>
              </w:rPr>
            </w:pPr>
            <w:r w:rsidRPr="00911C22">
              <w:rPr>
                <w:rFonts w:ascii="Times New Roman" w:hAnsi="Times New Roman" w:cs="Times New Roman"/>
                <w:lang w:eastAsia="id-ID"/>
              </w:rPr>
              <w:t>Participation in GVCs and SME Performance</w:t>
            </w:r>
          </w:p>
        </w:tc>
        <w:tc>
          <w:tcPr>
            <w:tcW w:w="840" w:type="dxa"/>
          </w:tcPr>
          <w:p w14:paraId="295B9F71" w14:textId="77777777" w:rsidR="009B27B1" w:rsidRPr="00911C22" w:rsidRDefault="009B27B1" w:rsidP="00924D25">
            <w:pPr>
              <w:pStyle w:val="NoSpacing"/>
              <w:jc w:val="both"/>
              <w:rPr>
                <w:rFonts w:ascii="Times New Roman" w:hAnsi="Times New Roman" w:cs="Times New Roman"/>
                <w:lang w:eastAsia="id-ID"/>
              </w:rPr>
            </w:pPr>
            <w:r w:rsidRPr="00911C22">
              <w:rPr>
                <w:rFonts w:ascii="Times New Roman" w:hAnsi="Times New Roman" w:cs="Times New Roman"/>
                <w:lang w:eastAsia="id-ID"/>
              </w:rPr>
              <w:t>World Bank (2020)</w:t>
            </w:r>
          </w:p>
        </w:tc>
        <w:tc>
          <w:tcPr>
            <w:tcW w:w="1551" w:type="dxa"/>
          </w:tcPr>
          <w:p w14:paraId="3B006BAC" w14:textId="77777777" w:rsidR="009B27B1" w:rsidRPr="00911C22" w:rsidRDefault="009B27B1" w:rsidP="00924D25">
            <w:pPr>
              <w:pStyle w:val="NoSpacing"/>
              <w:jc w:val="both"/>
              <w:rPr>
                <w:rFonts w:ascii="Times New Roman" w:hAnsi="Times New Roman" w:cs="Times New Roman"/>
                <w:lang w:eastAsia="id-ID"/>
              </w:rPr>
            </w:pPr>
            <w:r w:rsidRPr="00911C22">
              <w:rPr>
                <w:rFonts w:ascii="Times New Roman" w:hAnsi="Times New Roman" w:cs="Times New Roman"/>
                <w:lang w:eastAsia="id-ID"/>
              </w:rPr>
              <w:t>GVC, Export performance</w:t>
            </w:r>
          </w:p>
        </w:tc>
        <w:tc>
          <w:tcPr>
            <w:tcW w:w="1162" w:type="dxa"/>
          </w:tcPr>
          <w:p w14:paraId="1A2F731D" w14:textId="77777777" w:rsidR="009B27B1" w:rsidRPr="00911C22" w:rsidRDefault="009B27B1" w:rsidP="00924D25">
            <w:pPr>
              <w:pStyle w:val="NoSpacing"/>
              <w:jc w:val="both"/>
              <w:rPr>
                <w:rFonts w:ascii="Times New Roman" w:hAnsi="Times New Roman" w:cs="Times New Roman"/>
                <w:lang w:eastAsia="id-ID"/>
              </w:rPr>
            </w:pPr>
            <w:r w:rsidRPr="00911C22">
              <w:rPr>
                <w:rFonts w:ascii="Times New Roman" w:hAnsi="Times New Roman" w:cs="Times New Roman"/>
                <w:lang w:eastAsia="id-ID"/>
              </w:rPr>
              <w:t>Lack of global data-driven studies on SMEs</w:t>
            </w:r>
          </w:p>
        </w:tc>
        <w:tc>
          <w:tcPr>
            <w:tcW w:w="1663" w:type="dxa"/>
          </w:tcPr>
          <w:p w14:paraId="295FD9E8" w14:textId="77777777" w:rsidR="009B27B1" w:rsidRPr="00911C22" w:rsidRDefault="009B27B1" w:rsidP="00924D25">
            <w:pPr>
              <w:pStyle w:val="NoSpacing"/>
              <w:jc w:val="both"/>
              <w:rPr>
                <w:rFonts w:ascii="Times New Roman" w:hAnsi="Times New Roman" w:cs="Times New Roman"/>
                <w:lang w:eastAsia="id-ID"/>
              </w:rPr>
            </w:pPr>
            <w:r w:rsidRPr="00911C22">
              <w:rPr>
                <w:rFonts w:ascii="Times New Roman" w:hAnsi="Times New Roman" w:cs="Times New Roman"/>
                <w:lang w:eastAsia="id-ID"/>
              </w:rPr>
              <w:t>Quantitative (cross-country)</w:t>
            </w:r>
          </w:p>
        </w:tc>
        <w:tc>
          <w:tcPr>
            <w:tcW w:w="1507" w:type="dxa"/>
          </w:tcPr>
          <w:p w14:paraId="5D375FDD" w14:textId="77777777" w:rsidR="009B27B1" w:rsidRPr="00911C22" w:rsidRDefault="009B27B1" w:rsidP="00924D25">
            <w:pPr>
              <w:pStyle w:val="NoSpacing"/>
              <w:jc w:val="both"/>
              <w:rPr>
                <w:rFonts w:ascii="Times New Roman" w:hAnsi="Times New Roman" w:cs="Times New Roman"/>
                <w:lang w:eastAsia="id-ID"/>
              </w:rPr>
            </w:pPr>
            <w:r w:rsidRPr="00911C22">
              <w:rPr>
                <w:rFonts w:ascii="Times New Roman" w:hAnsi="Times New Roman" w:cs="Times New Roman"/>
                <w:lang w:eastAsia="id-ID"/>
              </w:rPr>
              <w:t>Participation in GVCs boosts exports and performance</w:t>
            </w:r>
          </w:p>
        </w:tc>
      </w:tr>
      <w:tr w:rsidR="009B27B1" w14:paraId="48149BA8" w14:textId="77777777" w:rsidTr="00924D25">
        <w:tc>
          <w:tcPr>
            <w:tcW w:w="461" w:type="dxa"/>
          </w:tcPr>
          <w:p w14:paraId="40CC8550" w14:textId="77777777" w:rsidR="009B27B1" w:rsidRDefault="009B27B1" w:rsidP="00924D25">
            <w:pPr>
              <w:pStyle w:val="NoSpacing"/>
              <w:jc w:val="both"/>
              <w:rPr>
                <w:rFonts w:ascii="Times New Roman" w:hAnsi="Times New Roman" w:cs="Times New Roman"/>
                <w:b/>
                <w:bCs/>
                <w:lang w:eastAsia="id-ID"/>
              </w:rPr>
            </w:pPr>
            <w:r>
              <w:rPr>
                <w:rFonts w:ascii="Times New Roman" w:hAnsi="Times New Roman" w:cs="Times New Roman"/>
                <w:b/>
                <w:bCs/>
                <w:lang w:eastAsia="id-ID"/>
              </w:rPr>
              <w:t>4.</w:t>
            </w:r>
          </w:p>
        </w:tc>
        <w:tc>
          <w:tcPr>
            <w:tcW w:w="1240" w:type="dxa"/>
          </w:tcPr>
          <w:p w14:paraId="01232F19" w14:textId="77777777" w:rsidR="009B27B1" w:rsidRPr="00911C22" w:rsidRDefault="009B27B1" w:rsidP="00924D25">
            <w:pPr>
              <w:pStyle w:val="NoSpacing"/>
              <w:jc w:val="both"/>
              <w:rPr>
                <w:rFonts w:ascii="Times New Roman" w:hAnsi="Times New Roman" w:cs="Times New Roman"/>
                <w:lang w:eastAsia="id-ID"/>
              </w:rPr>
            </w:pPr>
            <w:r w:rsidRPr="00196457">
              <w:rPr>
                <w:rFonts w:ascii="Times New Roman" w:hAnsi="Times New Roman" w:cs="Times New Roman"/>
                <w:lang w:eastAsia="id-ID"/>
              </w:rPr>
              <w:t>Innovation in SMEs through Global Value Chains</w:t>
            </w:r>
          </w:p>
        </w:tc>
        <w:tc>
          <w:tcPr>
            <w:tcW w:w="840" w:type="dxa"/>
          </w:tcPr>
          <w:p w14:paraId="3DD28E2D" w14:textId="77777777" w:rsidR="009B27B1" w:rsidRPr="00911C22" w:rsidRDefault="009B27B1" w:rsidP="00924D25">
            <w:pPr>
              <w:pStyle w:val="NoSpacing"/>
              <w:jc w:val="both"/>
              <w:rPr>
                <w:rFonts w:ascii="Times New Roman" w:hAnsi="Times New Roman" w:cs="Times New Roman"/>
                <w:lang w:eastAsia="id-ID"/>
              </w:rPr>
            </w:pPr>
            <w:proofErr w:type="spellStart"/>
            <w:r w:rsidRPr="00196457">
              <w:rPr>
                <w:rFonts w:ascii="Times New Roman" w:hAnsi="Times New Roman" w:cs="Times New Roman"/>
                <w:lang w:eastAsia="id-ID"/>
              </w:rPr>
              <w:t>Pietrobelli</w:t>
            </w:r>
            <w:proofErr w:type="spellEnd"/>
            <w:r w:rsidRPr="00196457">
              <w:rPr>
                <w:rFonts w:ascii="Times New Roman" w:hAnsi="Times New Roman" w:cs="Times New Roman"/>
                <w:lang w:eastAsia="id-ID"/>
              </w:rPr>
              <w:t xml:space="preserve"> &amp; </w:t>
            </w:r>
            <w:proofErr w:type="spellStart"/>
            <w:r w:rsidRPr="00196457">
              <w:rPr>
                <w:rFonts w:ascii="Times New Roman" w:hAnsi="Times New Roman" w:cs="Times New Roman"/>
                <w:lang w:eastAsia="id-ID"/>
              </w:rPr>
              <w:t>Rabellotti</w:t>
            </w:r>
            <w:proofErr w:type="spellEnd"/>
            <w:r w:rsidRPr="00196457">
              <w:rPr>
                <w:rFonts w:ascii="Times New Roman" w:hAnsi="Times New Roman" w:cs="Times New Roman"/>
                <w:lang w:eastAsia="id-ID"/>
              </w:rPr>
              <w:t xml:space="preserve"> (2011)</w:t>
            </w:r>
          </w:p>
        </w:tc>
        <w:tc>
          <w:tcPr>
            <w:tcW w:w="1551" w:type="dxa"/>
          </w:tcPr>
          <w:p w14:paraId="51A521C0" w14:textId="77777777" w:rsidR="009B27B1" w:rsidRPr="00911C22" w:rsidRDefault="009B27B1" w:rsidP="00924D25">
            <w:pPr>
              <w:pStyle w:val="NoSpacing"/>
              <w:jc w:val="both"/>
              <w:rPr>
                <w:rFonts w:ascii="Times New Roman" w:hAnsi="Times New Roman" w:cs="Times New Roman"/>
                <w:lang w:eastAsia="id-ID"/>
              </w:rPr>
            </w:pPr>
            <w:r w:rsidRPr="00196457">
              <w:rPr>
                <w:rFonts w:ascii="Times New Roman" w:hAnsi="Times New Roman" w:cs="Times New Roman"/>
                <w:lang w:eastAsia="id-ID"/>
              </w:rPr>
              <w:t>GVC, Innovation, Knowledge transfer</w:t>
            </w:r>
          </w:p>
        </w:tc>
        <w:tc>
          <w:tcPr>
            <w:tcW w:w="1162" w:type="dxa"/>
          </w:tcPr>
          <w:p w14:paraId="470C9A0B" w14:textId="77777777" w:rsidR="009B27B1" w:rsidRPr="00911C22" w:rsidRDefault="009B27B1" w:rsidP="00924D25">
            <w:pPr>
              <w:pStyle w:val="NoSpacing"/>
              <w:jc w:val="both"/>
              <w:rPr>
                <w:rFonts w:ascii="Times New Roman" w:hAnsi="Times New Roman" w:cs="Times New Roman"/>
                <w:lang w:eastAsia="id-ID"/>
              </w:rPr>
            </w:pPr>
            <w:r w:rsidRPr="00196457">
              <w:rPr>
                <w:rFonts w:ascii="Times New Roman" w:hAnsi="Times New Roman" w:cs="Times New Roman"/>
                <w:lang w:eastAsia="id-ID"/>
              </w:rPr>
              <w:t>A lack of focus on learning mechanisms</w:t>
            </w:r>
          </w:p>
        </w:tc>
        <w:tc>
          <w:tcPr>
            <w:tcW w:w="1663" w:type="dxa"/>
          </w:tcPr>
          <w:p w14:paraId="497E62ED" w14:textId="77777777" w:rsidR="009B27B1" w:rsidRPr="00911C22" w:rsidRDefault="009B27B1" w:rsidP="00924D25">
            <w:pPr>
              <w:pStyle w:val="NoSpacing"/>
              <w:jc w:val="both"/>
              <w:rPr>
                <w:rFonts w:ascii="Times New Roman" w:hAnsi="Times New Roman" w:cs="Times New Roman"/>
                <w:lang w:eastAsia="id-ID"/>
              </w:rPr>
            </w:pPr>
            <w:r w:rsidRPr="00196457">
              <w:rPr>
                <w:rFonts w:ascii="Times New Roman" w:hAnsi="Times New Roman" w:cs="Times New Roman"/>
                <w:lang w:eastAsia="id-ID"/>
              </w:rPr>
              <w:t>Case study</w:t>
            </w:r>
          </w:p>
        </w:tc>
        <w:tc>
          <w:tcPr>
            <w:tcW w:w="1507" w:type="dxa"/>
          </w:tcPr>
          <w:p w14:paraId="10A5EA27" w14:textId="77777777" w:rsidR="009B27B1" w:rsidRPr="00911C22" w:rsidRDefault="009B27B1" w:rsidP="00924D25">
            <w:pPr>
              <w:pStyle w:val="NoSpacing"/>
              <w:jc w:val="both"/>
              <w:rPr>
                <w:rFonts w:ascii="Times New Roman" w:hAnsi="Times New Roman" w:cs="Times New Roman"/>
                <w:lang w:eastAsia="id-ID"/>
              </w:rPr>
            </w:pPr>
            <w:r w:rsidRPr="00196457">
              <w:rPr>
                <w:rFonts w:ascii="Times New Roman" w:hAnsi="Times New Roman" w:cs="Times New Roman"/>
                <w:lang w:eastAsia="id-ID"/>
              </w:rPr>
              <w:t xml:space="preserve">Knowledge transfer </w:t>
            </w:r>
            <w:r>
              <w:rPr>
                <w:rFonts w:ascii="Times New Roman" w:hAnsi="Times New Roman" w:cs="Times New Roman"/>
                <w:lang w:eastAsia="id-ID"/>
              </w:rPr>
              <w:t>can increase SMEs innovation</w:t>
            </w:r>
          </w:p>
        </w:tc>
      </w:tr>
    </w:tbl>
    <w:p w14:paraId="01A4D345" w14:textId="77777777" w:rsidR="009B27B1" w:rsidRDefault="009B27B1" w:rsidP="002A1F5A">
      <w:pPr>
        <w:pStyle w:val="NoSpacing"/>
        <w:jc w:val="both"/>
        <w:rPr>
          <w:rFonts w:ascii="Times New Roman" w:hAnsi="Times New Roman" w:cs="Times New Roman"/>
          <w:lang w:eastAsia="id-ID"/>
        </w:rPr>
      </w:pPr>
    </w:p>
    <w:p w14:paraId="37D6B664" w14:textId="25E27B80" w:rsidR="009B27B1" w:rsidRDefault="009B27B1" w:rsidP="009B27B1">
      <w:pPr>
        <w:pStyle w:val="NoSpacing"/>
        <w:jc w:val="both"/>
        <w:rPr>
          <w:rFonts w:ascii="Times New Roman" w:hAnsi="Times New Roman" w:cs="Times New Roman"/>
          <w:lang w:eastAsia="id-ID"/>
        </w:rPr>
      </w:pPr>
      <w:r w:rsidRPr="00911C22">
        <w:rPr>
          <w:rFonts w:ascii="Times New Roman" w:hAnsi="Times New Roman" w:cs="Times New Roman"/>
          <w:lang w:eastAsia="id-ID"/>
        </w:rPr>
        <w:t xml:space="preserve">Previous studies have widely examined the role of Global Value Chains (GVC) in enhancing SME competitiveness, particularly through innovation, upgrading, and productivity improvement. However, most of these studies are dominated by quantitative approaches and focus on cross-country or multi-sector analyses. Limited attention has been given to sector-specific and localized contexts, especially in developing countries such as Indonesia. Therefore, this study aims to fill this gap by providing an in-depth qualitative analysis of herbal medicine SMEs in </w:t>
      </w:r>
      <w:proofErr w:type="spellStart"/>
      <w:r w:rsidRPr="00911C22">
        <w:rPr>
          <w:rFonts w:ascii="Times New Roman" w:hAnsi="Times New Roman" w:cs="Times New Roman"/>
          <w:lang w:eastAsia="id-ID"/>
        </w:rPr>
        <w:t>Batu</w:t>
      </w:r>
      <w:proofErr w:type="spellEnd"/>
      <w:r w:rsidRPr="00911C22">
        <w:rPr>
          <w:rFonts w:ascii="Times New Roman" w:hAnsi="Times New Roman" w:cs="Times New Roman"/>
          <w:lang w:eastAsia="id-ID"/>
        </w:rPr>
        <w:t xml:space="preserve"> City, highlighting the real challenges and opportunities in integrating into global value chains</w:t>
      </w:r>
      <w:r w:rsidR="007703FD">
        <w:rPr>
          <w:rFonts w:ascii="Times New Roman" w:hAnsi="Times New Roman" w:cs="Times New Roman"/>
          <w:lang w:eastAsia="id-ID"/>
        </w:rPr>
        <w:t xml:space="preserve"> (Table-1)</w:t>
      </w:r>
      <w:bookmarkStart w:id="1" w:name="_GoBack"/>
      <w:bookmarkEnd w:id="1"/>
      <w:r w:rsidRPr="00911C22">
        <w:rPr>
          <w:rFonts w:ascii="Times New Roman" w:hAnsi="Times New Roman" w:cs="Times New Roman"/>
          <w:lang w:eastAsia="id-ID"/>
        </w:rPr>
        <w:t>.</w:t>
      </w:r>
    </w:p>
    <w:p w14:paraId="13657F70" w14:textId="77777777" w:rsidR="009B27B1" w:rsidRPr="006418B2" w:rsidRDefault="009B27B1" w:rsidP="002A1F5A">
      <w:pPr>
        <w:pStyle w:val="NoSpacing"/>
        <w:jc w:val="both"/>
        <w:rPr>
          <w:rFonts w:ascii="Times New Roman" w:hAnsi="Times New Roman" w:cs="Times New Roman"/>
          <w:lang w:eastAsia="id-ID"/>
        </w:rPr>
      </w:pPr>
    </w:p>
    <w:p w14:paraId="11E60F7E" w14:textId="77777777" w:rsidR="002A1F5A" w:rsidRDefault="002A1F5A" w:rsidP="002A1F5A">
      <w:pPr>
        <w:autoSpaceDE w:val="0"/>
        <w:autoSpaceDN w:val="0"/>
        <w:adjustRightInd w:val="0"/>
        <w:rPr>
          <w:rFonts w:ascii="Times New Roman" w:hAnsi="Times New Roman"/>
          <w:b/>
        </w:rPr>
      </w:pPr>
      <w:r w:rsidRPr="006418B2">
        <w:rPr>
          <w:rFonts w:ascii="Times New Roman" w:hAnsi="Times New Roman"/>
          <w:b/>
        </w:rPr>
        <w:t>RESEARCH METHODS</w:t>
      </w:r>
    </w:p>
    <w:p w14:paraId="5044A12D" w14:textId="77777777" w:rsidR="00933C76" w:rsidRPr="00226BF1" w:rsidRDefault="00933C76" w:rsidP="00933C76">
      <w:pPr>
        <w:jc w:val="both"/>
        <w:rPr>
          <w:rFonts w:ascii="Times New Roman" w:hAnsi="Times New Roman"/>
          <w:sz w:val="24"/>
          <w:szCs w:val="24"/>
        </w:rPr>
      </w:pPr>
      <w:r w:rsidRPr="00226BF1">
        <w:rPr>
          <w:rFonts w:ascii="Times New Roman" w:hAnsi="Times New Roman"/>
          <w:sz w:val="24"/>
          <w:szCs w:val="24"/>
        </w:rPr>
        <w:t xml:space="preserve">This study employs a </w:t>
      </w:r>
      <w:r w:rsidRPr="00226BF1">
        <w:rPr>
          <w:rFonts w:ascii="Times New Roman" w:hAnsi="Times New Roman"/>
          <w:b/>
          <w:bCs/>
          <w:sz w:val="24"/>
          <w:szCs w:val="24"/>
        </w:rPr>
        <w:t>qualitative research approach</w:t>
      </w:r>
      <w:r w:rsidRPr="00226BF1">
        <w:rPr>
          <w:rFonts w:ascii="Times New Roman" w:hAnsi="Times New Roman"/>
          <w:sz w:val="24"/>
          <w:szCs w:val="24"/>
        </w:rPr>
        <w:t xml:space="preserve"> using a </w:t>
      </w:r>
      <w:r w:rsidRPr="00226BF1">
        <w:rPr>
          <w:rFonts w:ascii="Times New Roman" w:hAnsi="Times New Roman"/>
          <w:b/>
          <w:bCs/>
          <w:sz w:val="24"/>
          <w:szCs w:val="24"/>
        </w:rPr>
        <w:t>case study method</w:t>
      </w:r>
      <w:r w:rsidRPr="00226BF1">
        <w:rPr>
          <w:rFonts w:ascii="Times New Roman" w:hAnsi="Times New Roman"/>
          <w:sz w:val="24"/>
          <w:szCs w:val="24"/>
        </w:rPr>
        <w:t xml:space="preserve">. The case study approach allows researchers to explore the dynamics of MSME participation in global value chains in a specific </w:t>
      </w:r>
      <w:proofErr w:type="spellStart"/>
      <w:proofErr w:type="gramStart"/>
      <w:r w:rsidRPr="00226BF1">
        <w:rPr>
          <w:rFonts w:ascii="Times New Roman" w:hAnsi="Times New Roman"/>
          <w:sz w:val="24"/>
          <w:szCs w:val="24"/>
        </w:rPr>
        <w:t>context.The</w:t>
      </w:r>
      <w:proofErr w:type="spellEnd"/>
      <w:proofErr w:type="gramEnd"/>
      <w:r w:rsidRPr="00226BF1">
        <w:rPr>
          <w:rFonts w:ascii="Times New Roman" w:hAnsi="Times New Roman"/>
          <w:sz w:val="24"/>
          <w:szCs w:val="24"/>
        </w:rPr>
        <w:t xml:space="preserve"> research was conducted in </w:t>
      </w:r>
      <w:proofErr w:type="spellStart"/>
      <w:r w:rsidRPr="00226BF1">
        <w:rPr>
          <w:rFonts w:ascii="Times New Roman" w:hAnsi="Times New Roman"/>
          <w:b/>
          <w:bCs/>
          <w:sz w:val="24"/>
          <w:szCs w:val="24"/>
        </w:rPr>
        <w:t>Batu</w:t>
      </w:r>
      <w:proofErr w:type="spellEnd"/>
      <w:r w:rsidRPr="00226BF1">
        <w:rPr>
          <w:rFonts w:ascii="Times New Roman" w:hAnsi="Times New Roman"/>
          <w:b/>
          <w:bCs/>
          <w:sz w:val="24"/>
          <w:szCs w:val="24"/>
        </w:rPr>
        <w:t xml:space="preserve"> City, East Java</w:t>
      </w:r>
      <w:r w:rsidRPr="00226BF1">
        <w:rPr>
          <w:rFonts w:ascii="Times New Roman" w:hAnsi="Times New Roman"/>
          <w:sz w:val="24"/>
          <w:szCs w:val="24"/>
        </w:rPr>
        <w:t>, which is known as one of the centers of herbal product production.</w:t>
      </w:r>
      <w:r>
        <w:rPr>
          <w:rFonts w:ascii="Times New Roman" w:hAnsi="Times New Roman"/>
          <w:sz w:val="24"/>
          <w:szCs w:val="24"/>
        </w:rPr>
        <w:t xml:space="preserve"> </w:t>
      </w:r>
      <w:r w:rsidRPr="00226BF1">
        <w:rPr>
          <w:rFonts w:ascii="Times New Roman" w:hAnsi="Times New Roman"/>
          <w:sz w:val="24"/>
          <w:szCs w:val="24"/>
        </w:rPr>
        <w:t>Data were collected using the following techniques:</w:t>
      </w:r>
    </w:p>
    <w:p w14:paraId="73E81688" w14:textId="77777777" w:rsidR="00933C76" w:rsidRPr="00226BF1" w:rsidRDefault="00933C76" w:rsidP="00933C76">
      <w:pPr>
        <w:numPr>
          <w:ilvl w:val="0"/>
          <w:numId w:val="34"/>
        </w:numPr>
        <w:spacing w:after="160" w:line="259" w:lineRule="auto"/>
        <w:jc w:val="both"/>
        <w:rPr>
          <w:rFonts w:ascii="Times New Roman" w:hAnsi="Times New Roman"/>
          <w:sz w:val="24"/>
          <w:szCs w:val="24"/>
        </w:rPr>
      </w:pPr>
      <w:r w:rsidRPr="00226BF1">
        <w:rPr>
          <w:rFonts w:ascii="Times New Roman" w:hAnsi="Times New Roman"/>
          <w:b/>
          <w:bCs/>
          <w:sz w:val="24"/>
          <w:szCs w:val="24"/>
        </w:rPr>
        <w:t>In-depth interviews</w:t>
      </w:r>
      <w:r w:rsidRPr="00226BF1">
        <w:rPr>
          <w:rFonts w:ascii="Times New Roman" w:hAnsi="Times New Roman"/>
          <w:sz w:val="24"/>
          <w:szCs w:val="24"/>
        </w:rPr>
        <w:t xml:space="preserve"> with herbal MSME owners</w:t>
      </w:r>
    </w:p>
    <w:p w14:paraId="29B561C8" w14:textId="77777777" w:rsidR="00933C76" w:rsidRPr="00226BF1" w:rsidRDefault="00933C76" w:rsidP="00933C76">
      <w:pPr>
        <w:numPr>
          <w:ilvl w:val="0"/>
          <w:numId w:val="34"/>
        </w:numPr>
        <w:spacing w:after="160" w:line="259" w:lineRule="auto"/>
        <w:jc w:val="both"/>
        <w:rPr>
          <w:rFonts w:ascii="Times New Roman" w:hAnsi="Times New Roman"/>
          <w:sz w:val="24"/>
          <w:szCs w:val="24"/>
        </w:rPr>
      </w:pPr>
      <w:r w:rsidRPr="00226BF1">
        <w:rPr>
          <w:rFonts w:ascii="Times New Roman" w:hAnsi="Times New Roman"/>
          <w:b/>
          <w:bCs/>
          <w:sz w:val="24"/>
          <w:szCs w:val="24"/>
        </w:rPr>
        <w:t>Observation</w:t>
      </w:r>
      <w:r w:rsidRPr="00226BF1">
        <w:rPr>
          <w:rFonts w:ascii="Times New Roman" w:hAnsi="Times New Roman"/>
          <w:sz w:val="24"/>
          <w:szCs w:val="24"/>
        </w:rPr>
        <w:t xml:space="preserve"> of production processes</w:t>
      </w:r>
    </w:p>
    <w:p w14:paraId="2E751198" w14:textId="77777777" w:rsidR="00933C76" w:rsidRPr="00226BF1" w:rsidRDefault="00933C76" w:rsidP="00933C76">
      <w:pPr>
        <w:numPr>
          <w:ilvl w:val="0"/>
          <w:numId w:val="34"/>
        </w:numPr>
        <w:spacing w:after="160" w:line="259" w:lineRule="auto"/>
        <w:jc w:val="both"/>
        <w:rPr>
          <w:rFonts w:ascii="Times New Roman" w:hAnsi="Times New Roman"/>
          <w:sz w:val="24"/>
          <w:szCs w:val="24"/>
        </w:rPr>
      </w:pPr>
      <w:r w:rsidRPr="00226BF1">
        <w:rPr>
          <w:rFonts w:ascii="Times New Roman" w:hAnsi="Times New Roman"/>
          <w:b/>
          <w:bCs/>
          <w:sz w:val="24"/>
          <w:szCs w:val="24"/>
        </w:rPr>
        <w:t>Documentation review</w:t>
      </w:r>
      <w:r w:rsidRPr="00226BF1">
        <w:rPr>
          <w:rFonts w:ascii="Times New Roman" w:hAnsi="Times New Roman"/>
          <w:sz w:val="24"/>
          <w:szCs w:val="24"/>
        </w:rPr>
        <w:t xml:space="preserve"> related to business operations and marketing</w:t>
      </w:r>
    </w:p>
    <w:p w14:paraId="5C30C930" w14:textId="77777777" w:rsidR="00933C76" w:rsidRPr="00C076F9" w:rsidRDefault="00933C76" w:rsidP="00933C76">
      <w:pPr>
        <w:jc w:val="both"/>
        <w:rPr>
          <w:rFonts w:ascii="Times New Roman" w:hAnsi="Times New Roman"/>
          <w:sz w:val="24"/>
          <w:szCs w:val="24"/>
        </w:rPr>
      </w:pPr>
      <w:r w:rsidRPr="00C076F9">
        <w:rPr>
          <w:rFonts w:ascii="Times New Roman" w:hAnsi="Times New Roman"/>
          <w:sz w:val="24"/>
          <w:szCs w:val="24"/>
        </w:rPr>
        <w:t xml:space="preserve">A case study of herbal MSMEs in </w:t>
      </w:r>
      <w:proofErr w:type="spellStart"/>
      <w:r w:rsidRPr="00C076F9">
        <w:rPr>
          <w:rFonts w:ascii="Times New Roman" w:hAnsi="Times New Roman"/>
          <w:sz w:val="24"/>
          <w:szCs w:val="24"/>
        </w:rPr>
        <w:t>Batu</w:t>
      </w:r>
      <w:proofErr w:type="spellEnd"/>
      <w:r w:rsidRPr="00C076F9">
        <w:rPr>
          <w:rFonts w:ascii="Times New Roman" w:hAnsi="Times New Roman"/>
          <w:sz w:val="24"/>
          <w:szCs w:val="24"/>
        </w:rPr>
        <w:t xml:space="preserve"> City refers to an in-depth analysis of small and medium enterprises that produce herbal products (such as </w:t>
      </w:r>
      <w:proofErr w:type="spellStart"/>
      <w:r w:rsidRPr="00C076F9">
        <w:rPr>
          <w:rFonts w:ascii="Times New Roman" w:hAnsi="Times New Roman"/>
          <w:sz w:val="24"/>
          <w:szCs w:val="24"/>
        </w:rPr>
        <w:t>jamu</w:t>
      </w:r>
      <w:proofErr w:type="spellEnd"/>
      <w:r w:rsidRPr="00C076F9">
        <w:rPr>
          <w:rFonts w:ascii="Times New Roman" w:hAnsi="Times New Roman"/>
          <w:sz w:val="24"/>
          <w:szCs w:val="24"/>
        </w:rPr>
        <w:t xml:space="preserve">, herbal drinks, and herbal supplements) in </w:t>
      </w:r>
      <w:proofErr w:type="spellStart"/>
      <w:r w:rsidRPr="00C076F9">
        <w:rPr>
          <w:rFonts w:ascii="Times New Roman" w:hAnsi="Times New Roman"/>
          <w:sz w:val="24"/>
          <w:szCs w:val="24"/>
        </w:rPr>
        <w:t>Batu</w:t>
      </w:r>
      <w:proofErr w:type="spellEnd"/>
      <w:r w:rsidRPr="00C076F9">
        <w:rPr>
          <w:rFonts w:ascii="Times New Roman" w:hAnsi="Times New Roman"/>
          <w:sz w:val="24"/>
          <w:szCs w:val="24"/>
        </w:rPr>
        <w:t xml:space="preserve"> City, East Java, Indonesia. The case study approach aims to examine how these businesses operate, develop their products, and compete in the market while utilizing local herbal resources. </w:t>
      </w:r>
      <w:proofErr w:type="spellStart"/>
      <w:r w:rsidRPr="00C076F9">
        <w:rPr>
          <w:rFonts w:ascii="Times New Roman" w:hAnsi="Times New Roman"/>
          <w:sz w:val="24"/>
          <w:szCs w:val="24"/>
        </w:rPr>
        <w:t>Batu</w:t>
      </w:r>
      <w:proofErr w:type="spellEnd"/>
      <w:r w:rsidRPr="00C076F9">
        <w:rPr>
          <w:rFonts w:ascii="Times New Roman" w:hAnsi="Times New Roman"/>
          <w:sz w:val="24"/>
          <w:szCs w:val="24"/>
        </w:rPr>
        <w:t xml:space="preserve"> City is known as an agricultural and tourism area with abundant natural resources, including medicinal plants such as ginger, turmeric, </w:t>
      </w:r>
      <w:proofErr w:type="spellStart"/>
      <w:r w:rsidRPr="00C076F9">
        <w:rPr>
          <w:rFonts w:ascii="Times New Roman" w:hAnsi="Times New Roman"/>
          <w:sz w:val="24"/>
          <w:szCs w:val="24"/>
        </w:rPr>
        <w:t>temulawak</w:t>
      </w:r>
      <w:proofErr w:type="spellEnd"/>
      <w:r w:rsidRPr="00C076F9">
        <w:rPr>
          <w:rFonts w:ascii="Times New Roman" w:hAnsi="Times New Roman"/>
          <w:sz w:val="24"/>
          <w:szCs w:val="24"/>
        </w:rPr>
        <w:t xml:space="preserve">, and lemongrass. These resources support the development of herbal-based MSMEs that process traditional medicinal plants into value-added products such as herbal drinks, instant </w:t>
      </w:r>
      <w:proofErr w:type="spellStart"/>
      <w:r w:rsidRPr="00C076F9">
        <w:rPr>
          <w:rFonts w:ascii="Times New Roman" w:hAnsi="Times New Roman"/>
          <w:sz w:val="24"/>
          <w:szCs w:val="24"/>
        </w:rPr>
        <w:t>jamu</w:t>
      </w:r>
      <w:proofErr w:type="spellEnd"/>
      <w:r w:rsidRPr="00C076F9">
        <w:rPr>
          <w:rFonts w:ascii="Times New Roman" w:hAnsi="Times New Roman"/>
          <w:sz w:val="24"/>
          <w:szCs w:val="24"/>
        </w:rPr>
        <w:t xml:space="preserve"> powder, and herbal </w:t>
      </w:r>
      <w:proofErr w:type="spellStart"/>
      <w:proofErr w:type="gramStart"/>
      <w:r w:rsidRPr="00C076F9">
        <w:rPr>
          <w:rFonts w:ascii="Times New Roman" w:hAnsi="Times New Roman"/>
          <w:sz w:val="24"/>
          <w:szCs w:val="24"/>
        </w:rPr>
        <w:t>extracts.</w:t>
      </w:r>
      <w:r w:rsidRPr="0009046F">
        <w:rPr>
          <w:rFonts w:ascii="Times New Roman" w:hAnsi="Times New Roman"/>
          <w:sz w:val="24"/>
          <w:szCs w:val="24"/>
        </w:rPr>
        <w:t>Herbal</w:t>
      </w:r>
      <w:proofErr w:type="spellEnd"/>
      <w:proofErr w:type="gramEnd"/>
      <w:r w:rsidRPr="0009046F">
        <w:rPr>
          <w:rFonts w:ascii="Times New Roman" w:hAnsi="Times New Roman"/>
          <w:sz w:val="24"/>
          <w:szCs w:val="24"/>
        </w:rPr>
        <w:t xml:space="preserve"> MSMEs in </w:t>
      </w:r>
      <w:proofErr w:type="spellStart"/>
      <w:r w:rsidRPr="0009046F">
        <w:rPr>
          <w:rFonts w:ascii="Times New Roman" w:hAnsi="Times New Roman"/>
          <w:sz w:val="24"/>
          <w:szCs w:val="24"/>
        </w:rPr>
        <w:t>Batu</w:t>
      </w:r>
      <w:proofErr w:type="spellEnd"/>
      <w:r w:rsidRPr="0009046F">
        <w:rPr>
          <w:rFonts w:ascii="Times New Roman" w:hAnsi="Times New Roman"/>
          <w:sz w:val="24"/>
          <w:szCs w:val="24"/>
        </w:rPr>
        <w:t xml:space="preserve"> often rely on local knowledge, traditional recipes, and small-scale production methods, but many are gradually adopting modern packaging, branding, and digital marketing strategies</w:t>
      </w:r>
      <w:r w:rsidRPr="00C076F9">
        <w:rPr>
          <w:rFonts w:ascii="Times New Roman" w:hAnsi="Times New Roman"/>
          <w:sz w:val="24"/>
          <w:szCs w:val="24"/>
        </w:rPr>
        <w:t xml:space="preserve">. Herbal MSMEs in </w:t>
      </w:r>
      <w:proofErr w:type="spellStart"/>
      <w:r w:rsidRPr="00C076F9">
        <w:rPr>
          <w:rFonts w:ascii="Times New Roman" w:hAnsi="Times New Roman"/>
          <w:sz w:val="24"/>
          <w:szCs w:val="24"/>
        </w:rPr>
        <w:t>Batu</w:t>
      </w:r>
      <w:proofErr w:type="spellEnd"/>
      <w:r w:rsidRPr="00C076F9">
        <w:rPr>
          <w:rFonts w:ascii="Times New Roman" w:hAnsi="Times New Roman"/>
          <w:sz w:val="24"/>
          <w:szCs w:val="24"/>
        </w:rPr>
        <w:t xml:space="preserve"> City have several opportunities for growth, including Increasing consumer interest in natural and herbal health products, Availability of local medicinal plant resources, Tourism in </w:t>
      </w:r>
      <w:proofErr w:type="spellStart"/>
      <w:r w:rsidRPr="00C076F9">
        <w:rPr>
          <w:rFonts w:ascii="Times New Roman" w:hAnsi="Times New Roman"/>
          <w:sz w:val="24"/>
          <w:szCs w:val="24"/>
        </w:rPr>
        <w:t>Batu</w:t>
      </w:r>
      <w:proofErr w:type="spellEnd"/>
      <w:r w:rsidRPr="00C076F9">
        <w:rPr>
          <w:rFonts w:ascii="Times New Roman" w:hAnsi="Times New Roman"/>
          <w:sz w:val="24"/>
          <w:szCs w:val="24"/>
        </w:rPr>
        <w:t xml:space="preserve"> City that supports the sale of local herbal products as souvenirs, Digital platforms that allow MSMEs to reach wider markets.</w:t>
      </w:r>
    </w:p>
    <w:p w14:paraId="56B1FDF0" w14:textId="77777777" w:rsidR="00933C76" w:rsidRPr="006418B2" w:rsidRDefault="00933C76" w:rsidP="002A1F5A">
      <w:pPr>
        <w:autoSpaceDE w:val="0"/>
        <w:autoSpaceDN w:val="0"/>
        <w:adjustRightInd w:val="0"/>
        <w:rPr>
          <w:rFonts w:ascii="Times New Roman" w:hAnsi="Times New Roman"/>
          <w:b/>
        </w:rPr>
      </w:pPr>
    </w:p>
    <w:p w14:paraId="41ED1B82" w14:textId="77777777" w:rsidR="002A1F5A" w:rsidRPr="006418B2" w:rsidRDefault="002A1F5A" w:rsidP="002A1F5A">
      <w:pPr>
        <w:autoSpaceDE w:val="0"/>
        <w:autoSpaceDN w:val="0"/>
        <w:adjustRightInd w:val="0"/>
        <w:rPr>
          <w:rFonts w:ascii="Times New Roman" w:hAnsi="Times New Roman"/>
          <w:b/>
        </w:rPr>
      </w:pPr>
    </w:p>
    <w:p w14:paraId="4796D473" w14:textId="34368C3B" w:rsidR="002A1F5A" w:rsidRDefault="002A1F5A" w:rsidP="002A1F5A">
      <w:pPr>
        <w:autoSpaceDE w:val="0"/>
        <w:autoSpaceDN w:val="0"/>
        <w:adjustRightInd w:val="0"/>
        <w:jc w:val="both"/>
        <w:rPr>
          <w:rFonts w:ascii="Times New Roman" w:hAnsi="Times New Roman"/>
          <w:b/>
          <w:sz w:val="22"/>
          <w:szCs w:val="22"/>
          <w:lang w:val="id-ID" w:eastAsia="id-ID"/>
        </w:rPr>
      </w:pPr>
      <w:r w:rsidRPr="006418B2">
        <w:rPr>
          <w:rFonts w:ascii="Times New Roman" w:hAnsi="Times New Roman"/>
          <w:b/>
          <w:sz w:val="22"/>
          <w:szCs w:val="22"/>
          <w:lang w:val="id-ID" w:eastAsia="id-ID"/>
        </w:rPr>
        <w:t>RESULT</w:t>
      </w:r>
      <w:r w:rsidR="00DF44DE">
        <w:rPr>
          <w:rFonts w:ascii="Times New Roman" w:hAnsi="Times New Roman"/>
          <w:b/>
          <w:sz w:val="22"/>
          <w:szCs w:val="22"/>
          <w:lang w:val="id-ID" w:eastAsia="id-ID"/>
        </w:rPr>
        <w:t xml:space="preserve"> AND DISCUSSION</w:t>
      </w:r>
    </w:p>
    <w:p w14:paraId="1AC63C02" w14:textId="77777777" w:rsidR="00933C76" w:rsidRDefault="00933C76" w:rsidP="002A1F5A">
      <w:pPr>
        <w:autoSpaceDE w:val="0"/>
        <w:autoSpaceDN w:val="0"/>
        <w:adjustRightInd w:val="0"/>
        <w:jc w:val="both"/>
        <w:rPr>
          <w:rFonts w:ascii="Times New Roman" w:hAnsi="Times New Roman"/>
          <w:b/>
          <w:sz w:val="22"/>
          <w:szCs w:val="22"/>
          <w:lang w:val="id-ID" w:eastAsia="id-ID"/>
        </w:rPr>
      </w:pPr>
    </w:p>
    <w:p w14:paraId="7AE9907A" w14:textId="77777777" w:rsidR="00933C76" w:rsidRDefault="00933C76" w:rsidP="00933C76">
      <w:pPr>
        <w:jc w:val="both"/>
        <w:rPr>
          <w:rFonts w:ascii="Times New Roman" w:hAnsi="Times New Roman"/>
          <w:b/>
          <w:bCs/>
          <w:sz w:val="24"/>
          <w:szCs w:val="24"/>
        </w:rPr>
      </w:pPr>
      <w:r w:rsidRPr="00226BF1">
        <w:rPr>
          <w:rFonts w:ascii="Times New Roman" w:hAnsi="Times New Roman"/>
          <w:b/>
          <w:bCs/>
          <w:sz w:val="24"/>
          <w:szCs w:val="24"/>
        </w:rPr>
        <w:t>Challenges in Integrating into Global Value Chains</w:t>
      </w:r>
    </w:p>
    <w:p w14:paraId="021ED8B9" w14:textId="77777777" w:rsidR="00933C76" w:rsidRPr="00226BF1" w:rsidRDefault="00933C76" w:rsidP="00933C76">
      <w:pPr>
        <w:jc w:val="both"/>
        <w:rPr>
          <w:rFonts w:ascii="Times New Roman" w:hAnsi="Times New Roman"/>
          <w:b/>
          <w:bCs/>
          <w:sz w:val="24"/>
          <w:szCs w:val="24"/>
        </w:rPr>
      </w:pPr>
    </w:p>
    <w:p w14:paraId="0B1FD96C" w14:textId="5FE4B503" w:rsidR="009B27B1" w:rsidRPr="00C076F9" w:rsidRDefault="00933C76" w:rsidP="00933C76">
      <w:pPr>
        <w:jc w:val="both"/>
        <w:rPr>
          <w:rFonts w:ascii="Times New Roman" w:hAnsi="Times New Roman"/>
          <w:sz w:val="24"/>
          <w:szCs w:val="24"/>
        </w:rPr>
      </w:pPr>
      <w:r w:rsidRPr="00C076F9">
        <w:rPr>
          <w:rFonts w:ascii="Times New Roman" w:hAnsi="Times New Roman"/>
          <w:sz w:val="24"/>
          <w:szCs w:val="24"/>
        </w:rPr>
        <w:t xml:space="preserve">Research on herbal MSMEs in </w:t>
      </w:r>
      <w:proofErr w:type="spellStart"/>
      <w:r w:rsidRPr="00C076F9">
        <w:rPr>
          <w:rFonts w:ascii="Times New Roman" w:hAnsi="Times New Roman"/>
          <w:sz w:val="24"/>
          <w:szCs w:val="24"/>
        </w:rPr>
        <w:t>Batu</w:t>
      </w:r>
      <w:proofErr w:type="spellEnd"/>
      <w:r w:rsidRPr="00C076F9">
        <w:rPr>
          <w:rFonts w:ascii="Times New Roman" w:hAnsi="Times New Roman"/>
          <w:sz w:val="24"/>
          <w:szCs w:val="24"/>
        </w:rPr>
        <w:t xml:space="preserve"> City shows that although these enterprises have strong potential due to abundant natural resources and traditional knowledge, many of them still face several challenges when attempting to integrate into Global Value Chains (GVCs). Integration into GVCs requires firms to meet international standards, maintain consistent production capacity, and build connections with global markets. However, many MSMEs encounter structural and capability-related barriers that limit their participation.</w:t>
      </w:r>
    </w:p>
    <w:p w14:paraId="7CC308B2" w14:textId="77777777" w:rsidR="00933C76" w:rsidRPr="00C076F9" w:rsidRDefault="00933C76" w:rsidP="00933C76">
      <w:pPr>
        <w:jc w:val="both"/>
        <w:rPr>
          <w:rFonts w:ascii="Times New Roman" w:hAnsi="Times New Roman"/>
          <w:sz w:val="24"/>
          <w:szCs w:val="24"/>
        </w:rPr>
      </w:pPr>
      <w:r w:rsidRPr="00C076F9">
        <w:rPr>
          <w:rFonts w:ascii="Times New Roman" w:hAnsi="Times New Roman"/>
          <w:sz w:val="24"/>
          <w:szCs w:val="24"/>
        </w:rPr>
        <w:t>1. Limited Access to Finance</w:t>
      </w:r>
    </w:p>
    <w:p w14:paraId="613199A9" w14:textId="77777777" w:rsidR="00933C76" w:rsidRPr="00C076F9" w:rsidRDefault="00933C76" w:rsidP="00933C76">
      <w:pPr>
        <w:jc w:val="both"/>
        <w:rPr>
          <w:rFonts w:ascii="Times New Roman" w:hAnsi="Times New Roman"/>
          <w:sz w:val="24"/>
          <w:szCs w:val="24"/>
        </w:rPr>
      </w:pPr>
      <w:r w:rsidRPr="00C076F9">
        <w:rPr>
          <w:rFonts w:ascii="Times New Roman" w:hAnsi="Times New Roman"/>
          <w:sz w:val="24"/>
          <w:szCs w:val="24"/>
        </w:rPr>
        <w:t xml:space="preserve">One of the major challenges is limited financial resources. Many herbal MSMEs in </w:t>
      </w:r>
      <w:proofErr w:type="spellStart"/>
      <w:r w:rsidRPr="00C076F9">
        <w:rPr>
          <w:rFonts w:ascii="Times New Roman" w:hAnsi="Times New Roman"/>
          <w:sz w:val="24"/>
          <w:szCs w:val="24"/>
        </w:rPr>
        <w:t>Batu</w:t>
      </w:r>
      <w:proofErr w:type="spellEnd"/>
      <w:r w:rsidRPr="00C076F9">
        <w:rPr>
          <w:rFonts w:ascii="Times New Roman" w:hAnsi="Times New Roman"/>
          <w:sz w:val="24"/>
          <w:szCs w:val="24"/>
        </w:rPr>
        <w:t xml:space="preserve"> City operate with small capital and rely on internal funding. This financial limitation makes it difficult for them to invest in advanced production equipment, </w:t>
      </w:r>
      <w:r w:rsidRPr="00C076F9">
        <w:rPr>
          <w:rFonts w:ascii="Times New Roman" w:hAnsi="Times New Roman"/>
          <w:sz w:val="24"/>
          <w:szCs w:val="24"/>
        </w:rPr>
        <w:lastRenderedPageBreak/>
        <w:t>product certification, international marketing, and export activities. Studies show that financial constraints are a common barrier preventing MSMEs from participating in global markets (OECD, 2019; World Bank, 2020).</w:t>
      </w:r>
    </w:p>
    <w:p w14:paraId="46E0D21E" w14:textId="77777777" w:rsidR="00933C76" w:rsidRPr="00C076F9" w:rsidRDefault="00933C76" w:rsidP="00933C76">
      <w:pPr>
        <w:jc w:val="both"/>
        <w:rPr>
          <w:rFonts w:ascii="Times New Roman" w:hAnsi="Times New Roman"/>
          <w:sz w:val="24"/>
          <w:szCs w:val="24"/>
        </w:rPr>
      </w:pPr>
      <w:r w:rsidRPr="00C076F9">
        <w:rPr>
          <w:rFonts w:ascii="Times New Roman" w:hAnsi="Times New Roman"/>
          <w:sz w:val="24"/>
          <w:szCs w:val="24"/>
        </w:rPr>
        <w:t>2. Technological Limitations</w:t>
      </w:r>
    </w:p>
    <w:p w14:paraId="39E9AE0D" w14:textId="77777777" w:rsidR="00933C76" w:rsidRPr="00C076F9" w:rsidRDefault="00933C76" w:rsidP="00933C76">
      <w:pPr>
        <w:jc w:val="both"/>
        <w:rPr>
          <w:rFonts w:ascii="Times New Roman" w:hAnsi="Times New Roman"/>
          <w:sz w:val="24"/>
          <w:szCs w:val="24"/>
        </w:rPr>
      </w:pPr>
      <w:r w:rsidRPr="00C076F9">
        <w:rPr>
          <w:rFonts w:ascii="Times New Roman" w:hAnsi="Times New Roman"/>
          <w:sz w:val="24"/>
          <w:szCs w:val="24"/>
        </w:rPr>
        <w:t xml:space="preserve">Another challenge is the lack of technological capability and modern production technology. Many herbal MSMEs still use traditional production processes that may not meet international quality and safety standards. Limited access to technology also affects productivity, product consistency, and the ability to innovate. According to </w:t>
      </w:r>
      <w:proofErr w:type="spellStart"/>
      <w:r w:rsidRPr="00C076F9">
        <w:rPr>
          <w:rFonts w:ascii="Times New Roman" w:hAnsi="Times New Roman"/>
          <w:sz w:val="24"/>
          <w:szCs w:val="24"/>
        </w:rPr>
        <w:t>Gereffi</w:t>
      </w:r>
      <w:proofErr w:type="spellEnd"/>
      <w:r w:rsidRPr="00C076F9">
        <w:rPr>
          <w:rFonts w:ascii="Times New Roman" w:hAnsi="Times New Roman"/>
          <w:sz w:val="24"/>
          <w:szCs w:val="24"/>
        </w:rPr>
        <w:t xml:space="preserve"> and Fernandez-Stark (2016), technological upgrading is essential for firms that want to move up within global value chains.</w:t>
      </w:r>
    </w:p>
    <w:p w14:paraId="54C70ACE" w14:textId="77777777" w:rsidR="00933C76" w:rsidRPr="00C076F9" w:rsidRDefault="00933C76" w:rsidP="00933C76">
      <w:pPr>
        <w:jc w:val="both"/>
        <w:rPr>
          <w:rFonts w:ascii="Times New Roman" w:hAnsi="Times New Roman"/>
          <w:sz w:val="24"/>
          <w:szCs w:val="24"/>
        </w:rPr>
      </w:pPr>
      <w:r w:rsidRPr="00C076F9">
        <w:rPr>
          <w:rFonts w:ascii="Times New Roman" w:hAnsi="Times New Roman"/>
          <w:sz w:val="24"/>
          <w:szCs w:val="24"/>
        </w:rPr>
        <w:t>3. Limited Managerial and Export Knowledge</w:t>
      </w:r>
    </w:p>
    <w:p w14:paraId="72F651C1" w14:textId="77777777" w:rsidR="00933C76" w:rsidRPr="00C076F9" w:rsidRDefault="00933C76" w:rsidP="00933C76">
      <w:pPr>
        <w:jc w:val="both"/>
        <w:rPr>
          <w:rFonts w:ascii="Times New Roman" w:hAnsi="Times New Roman"/>
          <w:sz w:val="24"/>
          <w:szCs w:val="24"/>
        </w:rPr>
      </w:pPr>
      <w:r w:rsidRPr="00C076F9">
        <w:rPr>
          <w:rFonts w:ascii="Times New Roman" w:hAnsi="Times New Roman"/>
          <w:sz w:val="24"/>
          <w:szCs w:val="24"/>
        </w:rPr>
        <w:t>Many MSME owners have limited knowledge regarding export regulations, international standards, and global market requirements. Weak managerial capacity in areas such as supply chain management, quality control, and strategic marketing can reduce the ability of MSMEs to compete internationally (OECD, 2019).</w:t>
      </w:r>
    </w:p>
    <w:p w14:paraId="6EAB5FE8" w14:textId="77777777" w:rsidR="00933C76" w:rsidRPr="00C076F9" w:rsidRDefault="00933C76" w:rsidP="00933C76">
      <w:pPr>
        <w:jc w:val="both"/>
        <w:rPr>
          <w:rFonts w:ascii="Times New Roman" w:hAnsi="Times New Roman"/>
          <w:sz w:val="24"/>
          <w:szCs w:val="24"/>
        </w:rPr>
      </w:pPr>
      <w:r w:rsidRPr="00C076F9">
        <w:rPr>
          <w:rFonts w:ascii="Times New Roman" w:hAnsi="Times New Roman"/>
          <w:sz w:val="24"/>
          <w:szCs w:val="24"/>
        </w:rPr>
        <w:t>4. Weak International Market Networks</w:t>
      </w:r>
    </w:p>
    <w:p w14:paraId="3F8B3ECB" w14:textId="77777777" w:rsidR="00933C76" w:rsidRPr="00C076F9" w:rsidRDefault="00933C76" w:rsidP="00933C76">
      <w:pPr>
        <w:jc w:val="both"/>
        <w:rPr>
          <w:rFonts w:ascii="Times New Roman" w:hAnsi="Times New Roman"/>
          <w:sz w:val="24"/>
          <w:szCs w:val="24"/>
        </w:rPr>
      </w:pPr>
      <w:r w:rsidRPr="00C076F9">
        <w:rPr>
          <w:rFonts w:ascii="Times New Roman" w:hAnsi="Times New Roman"/>
          <w:sz w:val="24"/>
          <w:szCs w:val="24"/>
        </w:rPr>
        <w:t xml:space="preserve">Integration into GVCs often depends on connections with lead firms, international buyers, distributors, and global suppliers. However, herbal MSMEs in </w:t>
      </w:r>
      <w:proofErr w:type="spellStart"/>
      <w:r w:rsidRPr="00C076F9">
        <w:rPr>
          <w:rFonts w:ascii="Times New Roman" w:hAnsi="Times New Roman"/>
          <w:sz w:val="24"/>
          <w:szCs w:val="24"/>
        </w:rPr>
        <w:t>Batu</w:t>
      </w:r>
      <w:proofErr w:type="spellEnd"/>
      <w:r w:rsidRPr="00C076F9">
        <w:rPr>
          <w:rFonts w:ascii="Times New Roman" w:hAnsi="Times New Roman"/>
          <w:sz w:val="24"/>
          <w:szCs w:val="24"/>
        </w:rPr>
        <w:t xml:space="preserve"> City generally have limited access to these international networks. Without strong business linkages, it becomes difficult for them to access global markets or participate in international supply chains (</w:t>
      </w:r>
      <w:proofErr w:type="spellStart"/>
      <w:r w:rsidRPr="00C076F9">
        <w:rPr>
          <w:rFonts w:ascii="Times New Roman" w:hAnsi="Times New Roman"/>
          <w:sz w:val="24"/>
          <w:szCs w:val="24"/>
        </w:rPr>
        <w:t>Gereffi</w:t>
      </w:r>
      <w:proofErr w:type="spellEnd"/>
      <w:r w:rsidRPr="00C076F9">
        <w:rPr>
          <w:rFonts w:ascii="Times New Roman" w:hAnsi="Times New Roman"/>
          <w:sz w:val="24"/>
          <w:szCs w:val="24"/>
        </w:rPr>
        <w:t>, Humphrey, &amp; Sturgeon, 2005).</w:t>
      </w:r>
    </w:p>
    <w:p w14:paraId="5BF4C0CB" w14:textId="77777777" w:rsidR="00933C76" w:rsidRPr="00C076F9" w:rsidRDefault="00933C76" w:rsidP="00933C76">
      <w:pPr>
        <w:jc w:val="both"/>
        <w:rPr>
          <w:rFonts w:ascii="Times New Roman" w:hAnsi="Times New Roman"/>
          <w:sz w:val="24"/>
          <w:szCs w:val="24"/>
        </w:rPr>
      </w:pPr>
      <w:r w:rsidRPr="00C076F9">
        <w:rPr>
          <w:rFonts w:ascii="Times New Roman" w:hAnsi="Times New Roman"/>
          <w:sz w:val="24"/>
          <w:szCs w:val="24"/>
        </w:rPr>
        <w:t>5. Certification and Standardization Issues</w:t>
      </w:r>
    </w:p>
    <w:p w14:paraId="57951DC9" w14:textId="77777777" w:rsidR="00933C76" w:rsidRDefault="00933C76" w:rsidP="00933C76">
      <w:pPr>
        <w:jc w:val="both"/>
        <w:rPr>
          <w:rFonts w:ascii="Times New Roman" w:hAnsi="Times New Roman"/>
          <w:sz w:val="24"/>
          <w:szCs w:val="24"/>
        </w:rPr>
      </w:pPr>
      <w:r w:rsidRPr="00C076F9">
        <w:rPr>
          <w:rFonts w:ascii="Times New Roman" w:hAnsi="Times New Roman"/>
          <w:sz w:val="24"/>
          <w:szCs w:val="24"/>
        </w:rPr>
        <w:t>Global markets require strict compliance with quality, safety, and regulatory standards, such as food safety certification, product standardization, and export licensing. Many MSMEs struggle to obtain these certifications because of limited financial resources and lack of institutional support (World Bank, 2020)</w:t>
      </w:r>
    </w:p>
    <w:p w14:paraId="0EA49365" w14:textId="77777777" w:rsidR="00933C76" w:rsidRPr="00226BF1" w:rsidRDefault="00933C76" w:rsidP="00933C76">
      <w:pPr>
        <w:jc w:val="both"/>
        <w:rPr>
          <w:rFonts w:ascii="Times New Roman" w:hAnsi="Times New Roman"/>
          <w:sz w:val="24"/>
          <w:szCs w:val="24"/>
        </w:rPr>
      </w:pPr>
      <w:r w:rsidRPr="00C076F9">
        <w:rPr>
          <w:rFonts w:ascii="Times New Roman" w:hAnsi="Times New Roman"/>
          <w:sz w:val="24"/>
          <w:szCs w:val="24"/>
        </w:rPr>
        <w:t xml:space="preserve">Overall, the research results indicate that herbal MSMEs in </w:t>
      </w:r>
      <w:proofErr w:type="spellStart"/>
      <w:r w:rsidRPr="00C076F9">
        <w:rPr>
          <w:rFonts w:ascii="Times New Roman" w:hAnsi="Times New Roman"/>
          <w:sz w:val="24"/>
          <w:szCs w:val="24"/>
        </w:rPr>
        <w:t>Batu</w:t>
      </w:r>
      <w:proofErr w:type="spellEnd"/>
      <w:r w:rsidRPr="00C076F9">
        <w:rPr>
          <w:rFonts w:ascii="Times New Roman" w:hAnsi="Times New Roman"/>
          <w:sz w:val="24"/>
          <w:szCs w:val="24"/>
        </w:rPr>
        <w:t xml:space="preserve"> City face several key challenges in integrating into Global Value Chains, including financial constraints, technological limitations, managerial capability gaps, weak international networks, and difficulties in meeting international standards. Addressing these challenges requires support from government institutions, access to finance, technology upgrading, and capacity-building programs for MSMEs</w:t>
      </w:r>
      <w:r>
        <w:rPr>
          <w:rFonts w:ascii="Times New Roman" w:hAnsi="Times New Roman"/>
          <w:sz w:val="24"/>
          <w:szCs w:val="24"/>
        </w:rPr>
        <w:t>.</w:t>
      </w:r>
    </w:p>
    <w:p w14:paraId="4451691B" w14:textId="77777777" w:rsidR="00933C76" w:rsidRDefault="00933C76" w:rsidP="00933C76">
      <w:pPr>
        <w:jc w:val="both"/>
        <w:rPr>
          <w:rFonts w:ascii="Times New Roman" w:hAnsi="Times New Roman"/>
          <w:b/>
          <w:bCs/>
          <w:sz w:val="24"/>
          <w:szCs w:val="24"/>
        </w:rPr>
      </w:pPr>
    </w:p>
    <w:p w14:paraId="5AB74855" w14:textId="002C7356" w:rsidR="00933C76" w:rsidRDefault="00933C76" w:rsidP="00933C76">
      <w:pPr>
        <w:jc w:val="both"/>
        <w:rPr>
          <w:rFonts w:ascii="Times New Roman" w:hAnsi="Times New Roman"/>
          <w:b/>
          <w:bCs/>
          <w:sz w:val="24"/>
          <w:szCs w:val="24"/>
        </w:rPr>
      </w:pPr>
      <w:r w:rsidRPr="00C076F9">
        <w:rPr>
          <w:rFonts w:ascii="Times New Roman" w:hAnsi="Times New Roman"/>
          <w:b/>
          <w:bCs/>
          <w:sz w:val="24"/>
          <w:szCs w:val="24"/>
        </w:rPr>
        <w:t xml:space="preserve">Strategies to Strengthen MSME Participation in Global Value Chains (GVCs) in </w:t>
      </w:r>
      <w:proofErr w:type="spellStart"/>
      <w:r w:rsidRPr="00C076F9">
        <w:rPr>
          <w:rFonts w:ascii="Times New Roman" w:hAnsi="Times New Roman"/>
          <w:b/>
          <w:bCs/>
          <w:sz w:val="24"/>
          <w:szCs w:val="24"/>
        </w:rPr>
        <w:t>Batu</w:t>
      </w:r>
      <w:proofErr w:type="spellEnd"/>
      <w:r w:rsidRPr="00C076F9">
        <w:rPr>
          <w:rFonts w:ascii="Times New Roman" w:hAnsi="Times New Roman"/>
          <w:b/>
          <w:bCs/>
          <w:sz w:val="24"/>
          <w:szCs w:val="24"/>
        </w:rPr>
        <w:t xml:space="preserve"> City</w:t>
      </w:r>
    </w:p>
    <w:p w14:paraId="09FEE81D" w14:textId="77777777" w:rsidR="00933C76" w:rsidRDefault="00933C76" w:rsidP="00933C76">
      <w:pPr>
        <w:jc w:val="both"/>
        <w:rPr>
          <w:rFonts w:ascii="Times New Roman" w:hAnsi="Times New Roman"/>
          <w:b/>
          <w:bCs/>
          <w:sz w:val="24"/>
          <w:szCs w:val="24"/>
        </w:rPr>
      </w:pPr>
    </w:p>
    <w:p w14:paraId="445EB906" w14:textId="77777777" w:rsidR="00933C76" w:rsidRPr="00C076F9" w:rsidRDefault="00933C76" w:rsidP="00933C76">
      <w:pPr>
        <w:jc w:val="both"/>
        <w:rPr>
          <w:rFonts w:ascii="Times New Roman" w:hAnsi="Times New Roman"/>
          <w:sz w:val="24"/>
          <w:szCs w:val="24"/>
        </w:rPr>
      </w:pPr>
      <w:r w:rsidRPr="00C076F9">
        <w:rPr>
          <w:rFonts w:ascii="Times New Roman" w:hAnsi="Times New Roman"/>
          <w:sz w:val="24"/>
          <w:szCs w:val="24"/>
        </w:rPr>
        <w:t xml:space="preserve">Research findings on herbal MSMEs in </w:t>
      </w:r>
      <w:proofErr w:type="spellStart"/>
      <w:r w:rsidRPr="00C076F9">
        <w:rPr>
          <w:rFonts w:ascii="Times New Roman" w:hAnsi="Times New Roman"/>
          <w:sz w:val="24"/>
          <w:szCs w:val="24"/>
        </w:rPr>
        <w:t>Batu</w:t>
      </w:r>
      <w:proofErr w:type="spellEnd"/>
      <w:r w:rsidRPr="00C076F9">
        <w:rPr>
          <w:rFonts w:ascii="Times New Roman" w:hAnsi="Times New Roman"/>
          <w:sz w:val="24"/>
          <w:szCs w:val="24"/>
        </w:rPr>
        <w:t xml:space="preserve"> City indicate that strengthening participation in Global Value Chains (GVCs) requires improvements in production capability, product quality, networking, and institutional support. Although </w:t>
      </w:r>
      <w:proofErr w:type="spellStart"/>
      <w:r w:rsidRPr="00C076F9">
        <w:rPr>
          <w:rFonts w:ascii="Times New Roman" w:hAnsi="Times New Roman"/>
          <w:sz w:val="24"/>
          <w:szCs w:val="24"/>
        </w:rPr>
        <w:t>Batu</w:t>
      </w:r>
      <w:proofErr w:type="spellEnd"/>
      <w:r w:rsidRPr="00C076F9">
        <w:rPr>
          <w:rFonts w:ascii="Times New Roman" w:hAnsi="Times New Roman"/>
          <w:sz w:val="24"/>
          <w:szCs w:val="24"/>
        </w:rPr>
        <w:t xml:space="preserve"> City has strong potential due to its agricultural resources and herbal industry, MSMEs need specific strategies to increase their competitiveness and integrate into global markets.</w:t>
      </w:r>
    </w:p>
    <w:p w14:paraId="00ECF459" w14:textId="77777777" w:rsidR="00933C76" w:rsidRPr="00C076F9" w:rsidRDefault="00933C76" w:rsidP="00933C76">
      <w:pPr>
        <w:jc w:val="both"/>
        <w:rPr>
          <w:rFonts w:ascii="Times New Roman" w:hAnsi="Times New Roman"/>
          <w:sz w:val="24"/>
          <w:szCs w:val="24"/>
        </w:rPr>
      </w:pPr>
      <w:r w:rsidRPr="00C076F9">
        <w:rPr>
          <w:rFonts w:ascii="Times New Roman" w:hAnsi="Times New Roman"/>
          <w:sz w:val="24"/>
          <w:szCs w:val="24"/>
        </w:rPr>
        <w:t>1. Technology and Production Upgrading</w:t>
      </w:r>
    </w:p>
    <w:p w14:paraId="1D66B3A8" w14:textId="77777777" w:rsidR="00933C76" w:rsidRPr="00C076F9" w:rsidRDefault="00933C76" w:rsidP="00933C76">
      <w:pPr>
        <w:jc w:val="both"/>
        <w:rPr>
          <w:rFonts w:ascii="Times New Roman" w:hAnsi="Times New Roman"/>
          <w:sz w:val="24"/>
          <w:szCs w:val="24"/>
        </w:rPr>
      </w:pPr>
      <w:r w:rsidRPr="00C076F9">
        <w:rPr>
          <w:rFonts w:ascii="Times New Roman" w:hAnsi="Times New Roman"/>
          <w:sz w:val="24"/>
          <w:szCs w:val="24"/>
        </w:rPr>
        <w:lastRenderedPageBreak/>
        <w:t xml:space="preserve">One of the key strategies is improving technology adoption and production processes. Many herbal MSMEs in </w:t>
      </w:r>
      <w:proofErr w:type="spellStart"/>
      <w:r w:rsidRPr="00C076F9">
        <w:rPr>
          <w:rFonts w:ascii="Times New Roman" w:hAnsi="Times New Roman"/>
          <w:sz w:val="24"/>
          <w:szCs w:val="24"/>
        </w:rPr>
        <w:t>Batu</w:t>
      </w:r>
      <w:proofErr w:type="spellEnd"/>
      <w:r w:rsidRPr="00C076F9">
        <w:rPr>
          <w:rFonts w:ascii="Times New Roman" w:hAnsi="Times New Roman"/>
          <w:sz w:val="24"/>
          <w:szCs w:val="24"/>
        </w:rPr>
        <w:t xml:space="preserve"> City still rely on traditional production methods, which may limit productivity and product consistency. By adopting modern processing equipment, improving packaging technology, and implementing quality control systems, MSMEs can enhance efficiency and meet international production standards. Technological upgrading is an important step for firms seeking to participate in global value chains (</w:t>
      </w:r>
      <w:proofErr w:type="spellStart"/>
      <w:r w:rsidRPr="00C076F9">
        <w:rPr>
          <w:rFonts w:ascii="Times New Roman" w:hAnsi="Times New Roman"/>
          <w:sz w:val="24"/>
          <w:szCs w:val="24"/>
        </w:rPr>
        <w:t>Gereffi</w:t>
      </w:r>
      <w:proofErr w:type="spellEnd"/>
      <w:r w:rsidRPr="00C076F9">
        <w:rPr>
          <w:rFonts w:ascii="Times New Roman" w:hAnsi="Times New Roman"/>
          <w:sz w:val="24"/>
          <w:szCs w:val="24"/>
        </w:rPr>
        <w:t xml:space="preserve"> &amp; Fernandez-Stark, 2016).</w:t>
      </w:r>
    </w:p>
    <w:p w14:paraId="0806E5CA" w14:textId="77777777" w:rsidR="00933C76" w:rsidRPr="00C076F9" w:rsidRDefault="00933C76" w:rsidP="00933C76">
      <w:pPr>
        <w:jc w:val="both"/>
        <w:rPr>
          <w:rFonts w:ascii="Times New Roman" w:hAnsi="Times New Roman"/>
          <w:sz w:val="24"/>
          <w:szCs w:val="24"/>
        </w:rPr>
      </w:pPr>
      <w:r w:rsidRPr="00C076F9">
        <w:rPr>
          <w:rFonts w:ascii="Times New Roman" w:hAnsi="Times New Roman"/>
          <w:sz w:val="24"/>
          <w:szCs w:val="24"/>
        </w:rPr>
        <w:t>2. Improving Product Quality and Certification</w:t>
      </w:r>
    </w:p>
    <w:p w14:paraId="1EB09AB2" w14:textId="746CF158" w:rsidR="00933C76" w:rsidRPr="00C076F9" w:rsidRDefault="00933C76" w:rsidP="00933C76">
      <w:pPr>
        <w:jc w:val="both"/>
        <w:rPr>
          <w:rFonts w:ascii="Times New Roman" w:hAnsi="Times New Roman"/>
          <w:sz w:val="24"/>
          <w:szCs w:val="24"/>
        </w:rPr>
      </w:pPr>
      <w:r w:rsidRPr="00C076F9">
        <w:rPr>
          <w:rFonts w:ascii="Times New Roman" w:hAnsi="Times New Roman"/>
          <w:sz w:val="24"/>
          <w:szCs w:val="24"/>
        </w:rPr>
        <w:t>To enter global markets, herbal MSMEs must ensure that their products meet international quality and safety standards. This includes obtaining certifications such as food safety certification, halal certification, and regulatory approval. Certification increases product credibility and helps MSMEs gain trust from international buyers and distributors (OECD, 2019).</w:t>
      </w:r>
    </w:p>
    <w:p w14:paraId="782B5B77" w14:textId="77777777" w:rsidR="00933C76" w:rsidRPr="00C076F9" w:rsidRDefault="00933C76" w:rsidP="00933C76">
      <w:pPr>
        <w:jc w:val="both"/>
        <w:rPr>
          <w:rFonts w:ascii="Times New Roman" w:hAnsi="Times New Roman"/>
          <w:sz w:val="24"/>
          <w:szCs w:val="24"/>
        </w:rPr>
      </w:pPr>
      <w:r w:rsidRPr="00C076F9">
        <w:rPr>
          <w:rFonts w:ascii="Times New Roman" w:hAnsi="Times New Roman"/>
          <w:sz w:val="24"/>
          <w:szCs w:val="24"/>
        </w:rPr>
        <w:t>3. Strengthening Market Networks and Partnerships</w:t>
      </w:r>
    </w:p>
    <w:p w14:paraId="3260E0A6" w14:textId="77777777" w:rsidR="00933C76" w:rsidRPr="00C076F9" w:rsidRDefault="00933C76" w:rsidP="00933C76">
      <w:pPr>
        <w:jc w:val="both"/>
        <w:rPr>
          <w:rFonts w:ascii="Times New Roman" w:hAnsi="Times New Roman"/>
          <w:sz w:val="24"/>
          <w:szCs w:val="24"/>
        </w:rPr>
      </w:pPr>
      <w:r w:rsidRPr="00C076F9">
        <w:rPr>
          <w:rFonts w:ascii="Times New Roman" w:hAnsi="Times New Roman"/>
          <w:sz w:val="24"/>
          <w:szCs w:val="24"/>
        </w:rPr>
        <w:t xml:space="preserve">Building strong business networks with exporters, distributors, and international buyers is another important strategy. Collaboration with lead firms, research institutions, and government agencies can help MSMEs gain market access and integrate into global supply chains. According to </w:t>
      </w:r>
      <w:proofErr w:type="spellStart"/>
      <w:r w:rsidRPr="00C076F9">
        <w:rPr>
          <w:rFonts w:ascii="Times New Roman" w:hAnsi="Times New Roman"/>
          <w:sz w:val="24"/>
          <w:szCs w:val="24"/>
        </w:rPr>
        <w:t>Gereffi</w:t>
      </w:r>
      <w:proofErr w:type="spellEnd"/>
      <w:r w:rsidRPr="00C076F9">
        <w:rPr>
          <w:rFonts w:ascii="Times New Roman" w:hAnsi="Times New Roman"/>
          <w:sz w:val="24"/>
          <w:szCs w:val="24"/>
        </w:rPr>
        <w:t>, Humphrey, and Sturgeon (2005), strong linkages with lead firms are essential for firms that want to participate and upgrade within global value chains.</w:t>
      </w:r>
    </w:p>
    <w:p w14:paraId="49971EA4" w14:textId="77777777" w:rsidR="00933C76" w:rsidRPr="00C076F9" w:rsidRDefault="00933C76" w:rsidP="00933C76">
      <w:pPr>
        <w:jc w:val="both"/>
        <w:rPr>
          <w:rFonts w:ascii="Times New Roman" w:hAnsi="Times New Roman"/>
          <w:sz w:val="24"/>
          <w:szCs w:val="24"/>
        </w:rPr>
      </w:pPr>
      <w:r w:rsidRPr="00C076F9">
        <w:rPr>
          <w:rFonts w:ascii="Times New Roman" w:hAnsi="Times New Roman"/>
          <w:sz w:val="24"/>
          <w:szCs w:val="24"/>
        </w:rPr>
        <w:t>4. Enhancing Managerial and Entrepreneurial Capabilities</w:t>
      </w:r>
    </w:p>
    <w:p w14:paraId="457F475B" w14:textId="77777777" w:rsidR="00933C76" w:rsidRPr="00C076F9" w:rsidRDefault="00933C76" w:rsidP="00933C76">
      <w:pPr>
        <w:jc w:val="both"/>
        <w:rPr>
          <w:rFonts w:ascii="Times New Roman" w:hAnsi="Times New Roman"/>
          <w:sz w:val="24"/>
          <w:szCs w:val="24"/>
        </w:rPr>
      </w:pPr>
      <w:r w:rsidRPr="00C076F9">
        <w:rPr>
          <w:rFonts w:ascii="Times New Roman" w:hAnsi="Times New Roman"/>
          <w:sz w:val="24"/>
          <w:szCs w:val="24"/>
        </w:rPr>
        <w:t>Improving managerial skills and entrepreneurial knowledge is crucial for MSMEs aiming to compete in global markets. Training in export procedures, supply chain management, digital marketing, and international business strategy can help MSME owners better understand global market requirements and improve business performance (OECD, 2019).</w:t>
      </w:r>
    </w:p>
    <w:p w14:paraId="3EE1365D" w14:textId="77777777" w:rsidR="00933C76" w:rsidRPr="00C076F9" w:rsidRDefault="00933C76" w:rsidP="00933C76">
      <w:pPr>
        <w:jc w:val="both"/>
        <w:rPr>
          <w:rFonts w:ascii="Times New Roman" w:hAnsi="Times New Roman"/>
          <w:sz w:val="24"/>
          <w:szCs w:val="24"/>
        </w:rPr>
      </w:pPr>
      <w:r w:rsidRPr="00C076F9">
        <w:rPr>
          <w:rFonts w:ascii="Times New Roman" w:hAnsi="Times New Roman"/>
          <w:sz w:val="24"/>
          <w:szCs w:val="24"/>
        </w:rPr>
        <w:t>5. Government and Institutional Support</w:t>
      </w:r>
    </w:p>
    <w:p w14:paraId="60EF727D" w14:textId="77777777" w:rsidR="00933C76" w:rsidRPr="00C076F9" w:rsidRDefault="00933C76" w:rsidP="00933C76">
      <w:pPr>
        <w:jc w:val="both"/>
        <w:rPr>
          <w:rFonts w:ascii="Times New Roman" w:hAnsi="Times New Roman"/>
          <w:sz w:val="24"/>
          <w:szCs w:val="24"/>
        </w:rPr>
      </w:pPr>
      <w:r w:rsidRPr="00C076F9">
        <w:rPr>
          <w:rFonts w:ascii="Times New Roman" w:hAnsi="Times New Roman"/>
          <w:sz w:val="24"/>
          <w:szCs w:val="24"/>
        </w:rPr>
        <w:t>Government support plays a vital role in strengthening MSME participation in GVCs. Policies that facilitate access to finance, training programs, innovation support, and export promotion can help MSMEs overcome structural barriers. Institutional support also helps MSMEs adopt new technologies and expand their market reach (World Bank, 2020).</w:t>
      </w:r>
    </w:p>
    <w:p w14:paraId="38F3D34B" w14:textId="5D08040B" w:rsidR="00933C76" w:rsidRPr="006418B2" w:rsidRDefault="00933C76" w:rsidP="00933C76">
      <w:pPr>
        <w:autoSpaceDE w:val="0"/>
        <w:autoSpaceDN w:val="0"/>
        <w:adjustRightInd w:val="0"/>
        <w:jc w:val="both"/>
        <w:rPr>
          <w:rFonts w:ascii="Times New Roman" w:hAnsi="Times New Roman"/>
          <w:b/>
          <w:sz w:val="22"/>
          <w:szCs w:val="22"/>
          <w:lang w:val="id-ID" w:eastAsia="id-ID"/>
        </w:rPr>
      </w:pPr>
      <w:r w:rsidRPr="00C076F9">
        <w:rPr>
          <w:rFonts w:ascii="Times New Roman" w:hAnsi="Times New Roman"/>
          <w:sz w:val="24"/>
          <w:szCs w:val="24"/>
        </w:rPr>
        <w:t xml:space="preserve">The research results suggest that strengthening MSME participation in GVCs in </w:t>
      </w:r>
      <w:proofErr w:type="spellStart"/>
      <w:r w:rsidRPr="00C076F9">
        <w:rPr>
          <w:rFonts w:ascii="Times New Roman" w:hAnsi="Times New Roman"/>
          <w:sz w:val="24"/>
          <w:szCs w:val="24"/>
        </w:rPr>
        <w:t>Batu</w:t>
      </w:r>
      <w:proofErr w:type="spellEnd"/>
      <w:r w:rsidRPr="00C076F9">
        <w:rPr>
          <w:rFonts w:ascii="Times New Roman" w:hAnsi="Times New Roman"/>
          <w:sz w:val="24"/>
          <w:szCs w:val="24"/>
        </w:rPr>
        <w:t xml:space="preserve"> City requires a comprehensive strategy involving technological upgrading, product standardization, stronger market networks, improved managerial capability, and supportive government policies. These efforts can help herbal MSMEs enhance their competitiveness and integrate more effectively into global markets</w:t>
      </w:r>
    </w:p>
    <w:p w14:paraId="0061216A" w14:textId="77777777" w:rsidR="002A1F5A" w:rsidRPr="006418B2" w:rsidRDefault="002A1F5A" w:rsidP="002A1F5A">
      <w:pPr>
        <w:autoSpaceDE w:val="0"/>
        <w:autoSpaceDN w:val="0"/>
        <w:adjustRightInd w:val="0"/>
        <w:jc w:val="both"/>
        <w:rPr>
          <w:rFonts w:ascii="Times New Roman" w:hAnsi="Times New Roman"/>
          <w:b/>
          <w:sz w:val="22"/>
          <w:szCs w:val="22"/>
          <w:lang w:val="id-ID" w:eastAsia="id-ID"/>
        </w:rPr>
      </w:pPr>
    </w:p>
    <w:p w14:paraId="70950302" w14:textId="5A3B4943" w:rsidR="002A1F5A" w:rsidRDefault="001A2781" w:rsidP="002A1F5A">
      <w:pPr>
        <w:autoSpaceDE w:val="0"/>
        <w:autoSpaceDN w:val="0"/>
        <w:adjustRightInd w:val="0"/>
        <w:jc w:val="both"/>
        <w:rPr>
          <w:rFonts w:ascii="Times New Roman" w:hAnsi="Times New Roman"/>
          <w:b/>
          <w:sz w:val="22"/>
          <w:szCs w:val="22"/>
          <w:lang w:eastAsia="id-ID"/>
        </w:rPr>
      </w:pPr>
      <w:r>
        <w:rPr>
          <w:rFonts w:ascii="Times New Roman" w:hAnsi="Times New Roman"/>
          <w:b/>
          <w:sz w:val="22"/>
          <w:szCs w:val="22"/>
          <w:lang w:val="en-GB" w:eastAsia="id-ID"/>
        </w:rPr>
        <w:t xml:space="preserve">Summary and </w:t>
      </w:r>
      <w:r w:rsidR="002A1F5A" w:rsidRPr="006418B2">
        <w:rPr>
          <w:rFonts w:ascii="Times New Roman" w:hAnsi="Times New Roman"/>
          <w:b/>
          <w:sz w:val="22"/>
          <w:szCs w:val="22"/>
          <w:lang w:val="id-ID" w:eastAsia="id-ID"/>
        </w:rPr>
        <w:t>CONCLUSION</w:t>
      </w:r>
      <w:r w:rsidR="002A1F5A" w:rsidRPr="006418B2">
        <w:rPr>
          <w:rFonts w:ascii="Times New Roman" w:hAnsi="Times New Roman"/>
          <w:b/>
          <w:sz w:val="22"/>
          <w:szCs w:val="22"/>
          <w:lang w:eastAsia="id-ID"/>
        </w:rPr>
        <w:t>S</w:t>
      </w:r>
    </w:p>
    <w:p w14:paraId="2F8F811C" w14:textId="77777777" w:rsidR="00933C76" w:rsidRDefault="00933C76" w:rsidP="002A1F5A">
      <w:pPr>
        <w:autoSpaceDE w:val="0"/>
        <w:autoSpaceDN w:val="0"/>
        <w:adjustRightInd w:val="0"/>
        <w:jc w:val="both"/>
        <w:rPr>
          <w:rFonts w:ascii="Times New Roman" w:hAnsi="Times New Roman"/>
          <w:b/>
          <w:sz w:val="22"/>
          <w:szCs w:val="22"/>
          <w:lang w:eastAsia="id-ID"/>
        </w:rPr>
      </w:pPr>
    </w:p>
    <w:p w14:paraId="70DE5CC9" w14:textId="77777777" w:rsidR="00933C76" w:rsidRDefault="00933C76" w:rsidP="00933C76">
      <w:pPr>
        <w:jc w:val="both"/>
        <w:rPr>
          <w:rFonts w:ascii="Times New Roman" w:hAnsi="Times New Roman"/>
          <w:sz w:val="24"/>
          <w:szCs w:val="24"/>
        </w:rPr>
      </w:pPr>
      <w:r w:rsidRPr="00CA18C5">
        <w:rPr>
          <w:rFonts w:ascii="Times New Roman" w:hAnsi="Times New Roman"/>
          <w:sz w:val="24"/>
          <w:szCs w:val="24"/>
        </w:rPr>
        <w:t xml:space="preserve">This study examines how participation in Global Value Chains (GVCs) influences the competitiveness of herbal medicine SMEs in </w:t>
      </w:r>
      <w:proofErr w:type="spellStart"/>
      <w:r w:rsidRPr="00CA18C5">
        <w:rPr>
          <w:rFonts w:ascii="Times New Roman" w:hAnsi="Times New Roman"/>
          <w:sz w:val="24"/>
          <w:szCs w:val="24"/>
        </w:rPr>
        <w:t>Batu</w:t>
      </w:r>
      <w:proofErr w:type="spellEnd"/>
      <w:r w:rsidRPr="00CA18C5">
        <w:rPr>
          <w:rFonts w:ascii="Times New Roman" w:hAnsi="Times New Roman"/>
          <w:sz w:val="24"/>
          <w:szCs w:val="24"/>
        </w:rPr>
        <w:t xml:space="preserve"> City. The findings indicate that the herbal industry in </w:t>
      </w:r>
      <w:proofErr w:type="spellStart"/>
      <w:r w:rsidRPr="00CA18C5">
        <w:rPr>
          <w:rFonts w:ascii="Times New Roman" w:hAnsi="Times New Roman"/>
          <w:sz w:val="24"/>
          <w:szCs w:val="24"/>
        </w:rPr>
        <w:t>Batu</w:t>
      </w:r>
      <w:proofErr w:type="spellEnd"/>
      <w:r w:rsidRPr="00CA18C5">
        <w:rPr>
          <w:rFonts w:ascii="Times New Roman" w:hAnsi="Times New Roman"/>
          <w:sz w:val="24"/>
          <w:szCs w:val="24"/>
        </w:rPr>
        <w:t xml:space="preserve"> City has significant potential due to the availability of medicinal plant resources, traditional knowledge of herbal medicine production, and growing demand for natural health products. These advantages provide a strong </w:t>
      </w:r>
      <w:r w:rsidRPr="00CA18C5">
        <w:rPr>
          <w:rFonts w:ascii="Times New Roman" w:hAnsi="Times New Roman"/>
          <w:sz w:val="24"/>
          <w:szCs w:val="24"/>
        </w:rPr>
        <w:lastRenderedPageBreak/>
        <w:t xml:space="preserve">foundation for SMEs to develop and compete in broader </w:t>
      </w:r>
      <w:proofErr w:type="spellStart"/>
      <w:proofErr w:type="gramStart"/>
      <w:r w:rsidRPr="00CA18C5">
        <w:rPr>
          <w:rFonts w:ascii="Times New Roman" w:hAnsi="Times New Roman"/>
          <w:sz w:val="24"/>
          <w:szCs w:val="24"/>
        </w:rPr>
        <w:t>markets.However</w:t>
      </w:r>
      <w:proofErr w:type="spellEnd"/>
      <w:proofErr w:type="gramEnd"/>
      <w:r w:rsidRPr="00CA18C5">
        <w:rPr>
          <w:rFonts w:ascii="Times New Roman" w:hAnsi="Times New Roman"/>
          <w:sz w:val="24"/>
          <w:szCs w:val="24"/>
        </w:rPr>
        <w:t xml:space="preserve">, the research also reveals that most herbal SMEs in </w:t>
      </w:r>
      <w:proofErr w:type="spellStart"/>
      <w:r w:rsidRPr="00CA18C5">
        <w:rPr>
          <w:rFonts w:ascii="Times New Roman" w:hAnsi="Times New Roman"/>
          <w:sz w:val="24"/>
          <w:szCs w:val="24"/>
        </w:rPr>
        <w:t>Batu</w:t>
      </w:r>
      <w:proofErr w:type="spellEnd"/>
      <w:r w:rsidRPr="00CA18C5">
        <w:rPr>
          <w:rFonts w:ascii="Times New Roman" w:hAnsi="Times New Roman"/>
          <w:sz w:val="24"/>
          <w:szCs w:val="24"/>
        </w:rPr>
        <w:t xml:space="preserve"> City are still positioned in the lower segments of the value chain, primarily focusing on raw material supply and basic product processing. Their limited participation in higher value-added activities such as branding, advanced processing, international marketing, and global distribution reduces their ability to fully benefit from global market </w:t>
      </w:r>
      <w:proofErr w:type="spellStart"/>
      <w:proofErr w:type="gramStart"/>
      <w:r w:rsidRPr="00CA18C5">
        <w:rPr>
          <w:rFonts w:ascii="Times New Roman" w:hAnsi="Times New Roman"/>
          <w:sz w:val="24"/>
          <w:szCs w:val="24"/>
        </w:rPr>
        <w:t>opportunities.The</w:t>
      </w:r>
      <w:proofErr w:type="spellEnd"/>
      <w:proofErr w:type="gramEnd"/>
      <w:r w:rsidRPr="00CA18C5">
        <w:rPr>
          <w:rFonts w:ascii="Times New Roman" w:hAnsi="Times New Roman"/>
          <w:sz w:val="24"/>
          <w:szCs w:val="24"/>
        </w:rPr>
        <w:t xml:space="preserve"> study identifies several challenges that hinder the integration of herbal SMEs in </w:t>
      </w:r>
      <w:proofErr w:type="spellStart"/>
      <w:r w:rsidRPr="00CA18C5">
        <w:rPr>
          <w:rFonts w:ascii="Times New Roman" w:hAnsi="Times New Roman"/>
          <w:sz w:val="24"/>
          <w:szCs w:val="24"/>
        </w:rPr>
        <w:t>Batu</w:t>
      </w:r>
      <w:proofErr w:type="spellEnd"/>
      <w:r w:rsidRPr="00CA18C5">
        <w:rPr>
          <w:rFonts w:ascii="Times New Roman" w:hAnsi="Times New Roman"/>
          <w:sz w:val="24"/>
          <w:szCs w:val="24"/>
        </w:rPr>
        <w:t xml:space="preserve"> City into global value chains, including limited financial resources, low technological capability, inadequate managerial skills, and weak access to international market networks. </w:t>
      </w:r>
    </w:p>
    <w:p w14:paraId="4AD672BB" w14:textId="77777777" w:rsidR="00933C76" w:rsidRDefault="00933C76" w:rsidP="00933C76">
      <w:pPr>
        <w:jc w:val="both"/>
        <w:rPr>
          <w:rFonts w:ascii="Times New Roman" w:hAnsi="Times New Roman"/>
          <w:sz w:val="24"/>
          <w:szCs w:val="24"/>
        </w:rPr>
      </w:pPr>
    </w:p>
    <w:p w14:paraId="1FA14583" w14:textId="2F7670F9" w:rsidR="002A1F5A" w:rsidRDefault="00933C76" w:rsidP="00933C76">
      <w:pPr>
        <w:jc w:val="both"/>
        <w:rPr>
          <w:rFonts w:ascii="Times New Roman" w:hAnsi="Times New Roman"/>
          <w:sz w:val="24"/>
          <w:szCs w:val="24"/>
        </w:rPr>
      </w:pPr>
      <w:r w:rsidRPr="00CA18C5">
        <w:rPr>
          <w:rFonts w:ascii="Times New Roman" w:hAnsi="Times New Roman"/>
          <w:sz w:val="24"/>
          <w:szCs w:val="24"/>
        </w:rPr>
        <w:t xml:space="preserve">These constraints make it difficult for SMEs to meet international quality standards and compete with larger firms in global </w:t>
      </w:r>
      <w:proofErr w:type="spellStart"/>
      <w:proofErr w:type="gramStart"/>
      <w:r w:rsidRPr="00CA18C5">
        <w:rPr>
          <w:rFonts w:ascii="Times New Roman" w:hAnsi="Times New Roman"/>
          <w:sz w:val="24"/>
          <w:szCs w:val="24"/>
        </w:rPr>
        <w:t>markets.Despite</w:t>
      </w:r>
      <w:proofErr w:type="spellEnd"/>
      <w:proofErr w:type="gramEnd"/>
      <w:r w:rsidRPr="00CA18C5">
        <w:rPr>
          <w:rFonts w:ascii="Times New Roman" w:hAnsi="Times New Roman"/>
          <w:sz w:val="24"/>
          <w:szCs w:val="24"/>
        </w:rPr>
        <w:t xml:space="preserve"> these challenges, the research highlights several strategies that can strengthen SME participation in GVCs and improve competitiveness. These strategies include upgrading production technology, improving product quality and certification, strengthening business networks and partnerships, enhancing managerial capabilities, and increasing government and institutional support. By implementing these strategies, herbal SMEs in </w:t>
      </w:r>
      <w:proofErr w:type="spellStart"/>
      <w:r w:rsidRPr="00CA18C5">
        <w:rPr>
          <w:rFonts w:ascii="Times New Roman" w:hAnsi="Times New Roman"/>
          <w:sz w:val="24"/>
          <w:szCs w:val="24"/>
        </w:rPr>
        <w:t>Batu</w:t>
      </w:r>
      <w:proofErr w:type="spellEnd"/>
      <w:r w:rsidRPr="00CA18C5">
        <w:rPr>
          <w:rFonts w:ascii="Times New Roman" w:hAnsi="Times New Roman"/>
          <w:sz w:val="24"/>
          <w:szCs w:val="24"/>
        </w:rPr>
        <w:t xml:space="preserve"> City can move toward higher value-added activities and increase their competitiveness in both domestic and international </w:t>
      </w:r>
      <w:proofErr w:type="spellStart"/>
      <w:proofErr w:type="gramStart"/>
      <w:r w:rsidRPr="00CA18C5">
        <w:rPr>
          <w:rFonts w:ascii="Times New Roman" w:hAnsi="Times New Roman"/>
          <w:sz w:val="24"/>
          <w:szCs w:val="24"/>
        </w:rPr>
        <w:t>markets.In</w:t>
      </w:r>
      <w:proofErr w:type="spellEnd"/>
      <w:proofErr w:type="gramEnd"/>
      <w:r w:rsidRPr="00CA18C5">
        <w:rPr>
          <w:rFonts w:ascii="Times New Roman" w:hAnsi="Times New Roman"/>
          <w:sz w:val="24"/>
          <w:szCs w:val="24"/>
        </w:rPr>
        <w:t xml:space="preserve"> conclusion, the integration of herbal SMEs in </w:t>
      </w:r>
      <w:proofErr w:type="spellStart"/>
      <w:r w:rsidRPr="00CA18C5">
        <w:rPr>
          <w:rFonts w:ascii="Times New Roman" w:hAnsi="Times New Roman"/>
          <w:sz w:val="24"/>
          <w:szCs w:val="24"/>
        </w:rPr>
        <w:t>Batu</w:t>
      </w:r>
      <w:proofErr w:type="spellEnd"/>
      <w:r w:rsidRPr="00CA18C5">
        <w:rPr>
          <w:rFonts w:ascii="Times New Roman" w:hAnsi="Times New Roman"/>
          <w:sz w:val="24"/>
          <w:szCs w:val="24"/>
        </w:rPr>
        <w:t xml:space="preserve"> City into global value chains has the potential to significantly enhance their competitiveness and contribute to regional economic development. However, achieving this integration requires collaborative efforts among SMEs, government institutions, research organizations, and industry stakeholders to improve technological capabilities, market access, and innovation capacity</w:t>
      </w:r>
      <w:r>
        <w:rPr>
          <w:rFonts w:ascii="Times New Roman" w:hAnsi="Times New Roman"/>
          <w:sz w:val="24"/>
          <w:szCs w:val="24"/>
        </w:rPr>
        <w:t>.</w:t>
      </w:r>
    </w:p>
    <w:p w14:paraId="6DD8CDEE" w14:textId="77777777" w:rsidR="001A2781" w:rsidRDefault="001A2781" w:rsidP="00933C76">
      <w:pPr>
        <w:jc w:val="both"/>
        <w:rPr>
          <w:rFonts w:ascii="Times New Roman" w:hAnsi="Times New Roman"/>
          <w:sz w:val="24"/>
          <w:szCs w:val="24"/>
        </w:rPr>
      </w:pPr>
    </w:p>
    <w:p w14:paraId="4D4EB495" w14:textId="77777777" w:rsidR="00A421EE" w:rsidRPr="00CA3906" w:rsidRDefault="00A421EE" w:rsidP="00A421EE">
      <w:pPr>
        <w:rPr>
          <w:b/>
          <w:highlight w:val="yellow"/>
        </w:rPr>
      </w:pPr>
      <w:r w:rsidRPr="00CA3906">
        <w:rPr>
          <w:b/>
          <w:highlight w:val="yellow"/>
        </w:rPr>
        <w:t>Disclaimer (Artificial intelligence)</w:t>
      </w:r>
    </w:p>
    <w:p w14:paraId="5F728B13" w14:textId="77777777" w:rsidR="00A421EE" w:rsidRPr="00740879" w:rsidRDefault="00A421EE" w:rsidP="00A421EE">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57C7E47D" w14:textId="77777777" w:rsidR="00A421EE" w:rsidRPr="00933C76" w:rsidRDefault="00A421EE" w:rsidP="00933C76">
      <w:pPr>
        <w:jc w:val="both"/>
        <w:rPr>
          <w:rFonts w:ascii="Times New Roman" w:hAnsi="Times New Roman"/>
          <w:sz w:val="24"/>
          <w:szCs w:val="24"/>
        </w:rPr>
      </w:pPr>
    </w:p>
    <w:p w14:paraId="45F32DAE" w14:textId="77777777" w:rsidR="002A1F5A" w:rsidRPr="006418B2" w:rsidRDefault="002A1F5A" w:rsidP="002A1F5A">
      <w:pPr>
        <w:autoSpaceDE w:val="0"/>
        <w:autoSpaceDN w:val="0"/>
        <w:adjustRightInd w:val="0"/>
        <w:jc w:val="both"/>
        <w:rPr>
          <w:rFonts w:ascii="Times New Roman" w:hAnsi="Times New Roman"/>
          <w:b/>
          <w:sz w:val="22"/>
          <w:szCs w:val="22"/>
          <w:lang w:eastAsia="id-ID"/>
        </w:rPr>
      </w:pPr>
    </w:p>
    <w:p w14:paraId="1D2C4381" w14:textId="77777777" w:rsidR="002A1F5A" w:rsidRDefault="002A1F5A" w:rsidP="002A1F5A">
      <w:pPr>
        <w:autoSpaceDE w:val="0"/>
        <w:autoSpaceDN w:val="0"/>
        <w:adjustRightInd w:val="0"/>
        <w:jc w:val="both"/>
        <w:rPr>
          <w:rFonts w:ascii="Times New Roman" w:hAnsi="Times New Roman"/>
          <w:b/>
          <w:sz w:val="22"/>
          <w:szCs w:val="22"/>
          <w:lang w:eastAsia="id-ID"/>
        </w:rPr>
      </w:pPr>
      <w:r w:rsidRPr="006418B2">
        <w:rPr>
          <w:rFonts w:ascii="Times New Roman" w:hAnsi="Times New Roman"/>
          <w:b/>
          <w:sz w:val="22"/>
          <w:szCs w:val="22"/>
          <w:lang w:eastAsia="id-ID"/>
        </w:rPr>
        <w:t>REFERENCES</w:t>
      </w:r>
    </w:p>
    <w:p w14:paraId="09874306" w14:textId="77777777" w:rsidR="00933C76" w:rsidRDefault="00933C76" w:rsidP="002A1F5A">
      <w:pPr>
        <w:autoSpaceDE w:val="0"/>
        <w:autoSpaceDN w:val="0"/>
        <w:adjustRightInd w:val="0"/>
        <w:jc w:val="both"/>
        <w:rPr>
          <w:rFonts w:ascii="Times New Roman" w:hAnsi="Times New Roman"/>
          <w:b/>
          <w:sz w:val="22"/>
          <w:szCs w:val="22"/>
          <w:lang w:eastAsia="id-ID"/>
        </w:rPr>
      </w:pPr>
    </w:p>
    <w:p w14:paraId="64DBE8FB" w14:textId="0978929E" w:rsidR="009B27B1" w:rsidRPr="00B929BA" w:rsidRDefault="009B27B1" w:rsidP="00B929BA">
      <w:pPr>
        <w:pStyle w:val="ListParagraph"/>
        <w:numPr>
          <w:ilvl w:val="0"/>
          <w:numId w:val="35"/>
        </w:numPr>
        <w:jc w:val="both"/>
        <w:rPr>
          <w:rFonts w:ascii="Times New Roman" w:hAnsi="Times New Roman"/>
          <w:sz w:val="24"/>
          <w:szCs w:val="24"/>
        </w:rPr>
      </w:pPr>
      <w:proofErr w:type="spellStart"/>
      <w:r w:rsidRPr="00B929BA">
        <w:rPr>
          <w:rFonts w:ascii="Times New Roman" w:hAnsi="Times New Roman"/>
          <w:sz w:val="24"/>
          <w:szCs w:val="24"/>
        </w:rPr>
        <w:t>Ciravegna</w:t>
      </w:r>
      <w:proofErr w:type="spellEnd"/>
      <w:r w:rsidRPr="00B929BA">
        <w:rPr>
          <w:rFonts w:ascii="Times New Roman" w:hAnsi="Times New Roman"/>
          <w:sz w:val="24"/>
          <w:szCs w:val="24"/>
        </w:rPr>
        <w:t xml:space="preserve">, L., &amp; </w:t>
      </w:r>
      <w:proofErr w:type="spellStart"/>
      <w:r w:rsidRPr="00B929BA">
        <w:rPr>
          <w:rFonts w:ascii="Times New Roman" w:hAnsi="Times New Roman"/>
          <w:sz w:val="24"/>
          <w:szCs w:val="24"/>
        </w:rPr>
        <w:t>Michailova</w:t>
      </w:r>
      <w:proofErr w:type="spellEnd"/>
      <w:r w:rsidRPr="00B929BA">
        <w:rPr>
          <w:rFonts w:ascii="Times New Roman" w:hAnsi="Times New Roman"/>
          <w:sz w:val="24"/>
          <w:szCs w:val="24"/>
        </w:rPr>
        <w:t>, S. (2022</w:t>
      </w:r>
      <w:proofErr w:type="gramStart"/>
      <w:r w:rsidRPr="00B929BA">
        <w:rPr>
          <w:rFonts w:ascii="Times New Roman" w:hAnsi="Times New Roman"/>
          <w:sz w:val="24"/>
          <w:szCs w:val="24"/>
        </w:rPr>
        <w:t>).Why</w:t>
      </w:r>
      <w:proofErr w:type="gramEnd"/>
      <w:r w:rsidRPr="00B929BA">
        <w:rPr>
          <w:rFonts w:ascii="Times New Roman" w:hAnsi="Times New Roman"/>
          <w:sz w:val="24"/>
          <w:szCs w:val="24"/>
        </w:rPr>
        <w:t xml:space="preserve"> SMEs join global value chains: Evidence from emerging markets. International Business Review, 31(2), 101906. https://doi.org/10.1016/j.ibusrev.2021.101906</w:t>
      </w:r>
    </w:p>
    <w:p w14:paraId="6385D8A5" w14:textId="77777777" w:rsidR="009B27B1" w:rsidRPr="009B27B1" w:rsidRDefault="009B27B1" w:rsidP="009B27B1">
      <w:pPr>
        <w:jc w:val="both"/>
        <w:rPr>
          <w:rFonts w:ascii="Times New Roman" w:hAnsi="Times New Roman"/>
          <w:sz w:val="24"/>
          <w:szCs w:val="24"/>
        </w:rPr>
      </w:pPr>
    </w:p>
    <w:p w14:paraId="2D6A6D31" w14:textId="719D730A" w:rsidR="009B27B1" w:rsidRPr="00B929BA" w:rsidRDefault="009B27B1" w:rsidP="00B929BA">
      <w:pPr>
        <w:pStyle w:val="ListParagraph"/>
        <w:numPr>
          <w:ilvl w:val="0"/>
          <w:numId w:val="35"/>
        </w:numPr>
        <w:jc w:val="both"/>
        <w:rPr>
          <w:rFonts w:ascii="Times New Roman" w:hAnsi="Times New Roman"/>
          <w:sz w:val="24"/>
          <w:szCs w:val="24"/>
        </w:rPr>
      </w:pPr>
      <w:proofErr w:type="spellStart"/>
      <w:r w:rsidRPr="00B929BA">
        <w:rPr>
          <w:rFonts w:ascii="Times New Roman" w:hAnsi="Times New Roman"/>
          <w:sz w:val="24"/>
          <w:szCs w:val="24"/>
        </w:rPr>
        <w:t>Eissa</w:t>
      </w:r>
      <w:proofErr w:type="spellEnd"/>
      <w:r w:rsidRPr="00B929BA">
        <w:rPr>
          <w:rFonts w:ascii="Times New Roman" w:hAnsi="Times New Roman"/>
          <w:sz w:val="24"/>
          <w:szCs w:val="24"/>
        </w:rPr>
        <w:t xml:space="preserve">, Y., &amp; </w:t>
      </w:r>
      <w:proofErr w:type="spellStart"/>
      <w:r w:rsidRPr="00B929BA">
        <w:rPr>
          <w:rFonts w:ascii="Times New Roman" w:hAnsi="Times New Roman"/>
          <w:sz w:val="24"/>
          <w:szCs w:val="24"/>
        </w:rPr>
        <w:t>Zaki</w:t>
      </w:r>
      <w:proofErr w:type="spellEnd"/>
      <w:r w:rsidRPr="00B929BA">
        <w:rPr>
          <w:rFonts w:ascii="Times New Roman" w:hAnsi="Times New Roman"/>
          <w:sz w:val="24"/>
          <w:szCs w:val="24"/>
        </w:rPr>
        <w:t>, C. (2025</w:t>
      </w:r>
      <w:proofErr w:type="gramStart"/>
      <w:r w:rsidRPr="00B929BA">
        <w:rPr>
          <w:rFonts w:ascii="Times New Roman" w:hAnsi="Times New Roman"/>
          <w:sz w:val="24"/>
          <w:szCs w:val="24"/>
        </w:rPr>
        <w:t>).Leveraging</w:t>
      </w:r>
      <w:proofErr w:type="gramEnd"/>
      <w:r w:rsidRPr="00B929BA">
        <w:rPr>
          <w:rFonts w:ascii="Times New Roman" w:hAnsi="Times New Roman"/>
          <w:sz w:val="24"/>
          <w:szCs w:val="24"/>
        </w:rPr>
        <w:t xml:space="preserve"> global value chains for innovation: The case of SMEs. International Economics, 171, 100599. https://doi.org/10.1016/j.inteco.2025.100599</w:t>
      </w:r>
    </w:p>
    <w:p w14:paraId="66EBCC10" w14:textId="77777777" w:rsidR="009B27B1" w:rsidRPr="009B27B1" w:rsidRDefault="009B27B1" w:rsidP="009B27B1">
      <w:pPr>
        <w:jc w:val="both"/>
        <w:rPr>
          <w:rFonts w:ascii="Times New Roman" w:hAnsi="Times New Roman"/>
          <w:sz w:val="24"/>
          <w:szCs w:val="24"/>
        </w:rPr>
      </w:pPr>
    </w:p>
    <w:p w14:paraId="4D279790" w14:textId="405336F3" w:rsidR="009B27B1" w:rsidRPr="00B929BA" w:rsidRDefault="009B27B1" w:rsidP="00B929BA">
      <w:pPr>
        <w:pStyle w:val="ListParagraph"/>
        <w:numPr>
          <w:ilvl w:val="0"/>
          <w:numId w:val="35"/>
        </w:numPr>
        <w:jc w:val="both"/>
        <w:rPr>
          <w:rFonts w:ascii="Times New Roman" w:hAnsi="Times New Roman"/>
          <w:sz w:val="24"/>
          <w:szCs w:val="24"/>
        </w:rPr>
      </w:pPr>
      <w:proofErr w:type="spellStart"/>
      <w:r w:rsidRPr="00B929BA">
        <w:rPr>
          <w:rFonts w:ascii="Times New Roman" w:hAnsi="Times New Roman"/>
          <w:sz w:val="24"/>
          <w:szCs w:val="24"/>
        </w:rPr>
        <w:t>Epede</w:t>
      </w:r>
      <w:proofErr w:type="spellEnd"/>
      <w:r w:rsidRPr="00B929BA">
        <w:rPr>
          <w:rFonts w:ascii="Times New Roman" w:hAnsi="Times New Roman"/>
          <w:sz w:val="24"/>
          <w:szCs w:val="24"/>
        </w:rPr>
        <w:t>, M. B., Wang, S., &amp; Zhu, H. (2022</w:t>
      </w:r>
      <w:proofErr w:type="gramStart"/>
      <w:r w:rsidRPr="00B929BA">
        <w:rPr>
          <w:rFonts w:ascii="Times New Roman" w:hAnsi="Times New Roman"/>
          <w:sz w:val="24"/>
          <w:szCs w:val="24"/>
        </w:rPr>
        <w:t>).Global</w:t>
      </w:r>
      <w:proofErr w:type="gramEnd"/>
      <w:r w:rsidRPr="00B929BA">
        <w:rPr>
          <w:rFonts w:ascii="Times New Roman" w:hAnsi="Times New Roman"/>
          <w:sz w:val="24"/>
          <w:szCs w:val="24"/>
        </w:rPr>
        <w:t xml:space="preserve"> value chain linkages and SMEs performance: Opportunities and challenges. Journal of International </w:t>
      </w:r>
      <w:r w:rsidRPr="00B929BA">
        <w:rPr>
          <w:rFonts w:ascii="Times New Roman" w:hAnsi="Times New Roman"/>
          <w:sz w:val="24"/>
          <w:szCs w:val="24"/>
        </w:rPr>
        <w:lastRenderedPageBreak/>
        <w:t>Business Studies, 53(4), 678–695. https://doi.org/10.1057/s41267-021-00452-3</w:t>
      </w:r>
    </w:p>
    <w:p w14:paraId="02EE44A9" w14:textId="77777777" w:rsidR="009B27B1" w:rsidRPr="009B27B1" w:rsidRDefault="009B27B1" w:rsidP="009B27B1">
      <w:pPr>
        <w:jc w:val="both"/>
        <w:rPr>
          <w:rFonts w:ascii="Times New Roman" w:hAnsi="Times New Roman"/>
          <w:sz w:val="24"/>
          <w:szCs w:val="24"/>
        </w:rPr>
      </w:pPr>
    </w:p>
    <w:p w14:paraId="0D85F610" w14:textId="536FECE8" w:rsidR="009B27B1" w:rsidRPr="00B929BA" w:rsidRDefault="009B27B1" w:rsidP="00B929BA">
      <w:pPr>
        <w:pStyle w:val="ListParagraph"/>
        <w:numPr>
          <w:ilvl w:val="0"/>
          <w:numId w:val="35"/>
        </w:numPr>
        <w:jc w:val="both"/>
        <w:rPr>
          <w:rFonts w:ascii="Times New Roman" w:hAnsi="Times New Roman"/>
          <w:sz w:val="24"/>
          <w:szCs w:val="24"/>
        </w:rPr>
      </w:pPr>
      <w:r w:rsidRPr="00B929BA">
        <w:rPr>
          <w:rFonts w:ascii="Times New Roman" w:hAnsi="Times New Roman"/>
          <w:sz w:val="24"/>
          <w:szCs w:val="24"/>
        </w:rPr>
        <w:t xml:space="preserve">Fernandez-Stark, K., Bamber, P., &amp; </w:t>
      </w:r>
      <w:proofErr w:type="spellStart"/>
      <w:r w:rsidRPr="00B929BA">
        <w:rPr>
          <w:rFonts w:ascii="Times New Roman" w:hAnsi="Times New Roman"/>
          <w:sz w:val="24"/>
          <w:szCs w:val="24"/>
        </w:rPr>
        <w:t>Gereffi</w:t>
      </w:r>
      <w:proofErr w:type="spellEnd"/>
      <w:r w:rsidRPr="00B929BA">
        <w:rPr>
          <w:rFonts w:ascii="Times New Roman" w:hAnsi="Times New Roman"/>
          <w:sz w:val="24"/>
          <w:szCs w:val="24"/>
        </w:rPr>
        <w:t>, G. (2014</w:t>
      </w:r>
      <w:proofErr w:type="gramStart"/>
      <w:r w:rsidRPr="00B929BA">
        <w:rPr>
          <w:rFonts w:ascii="Times New Roman" w:hAnsi="Times New Roman"/>
          <w:sz w:val="24"/>
          <w:szCs w:val="24"/>
        </w:rPr>
        <w:t>).Global</w:t>
      </w:r>
      <w:proofErr w:type="gramEnd"/>
      <w:r w:rsidRPr="00B929BA">
        <w:rPr>
          <w:rFonts w:ascii="Times New Roman" w:hAnsi="Times New Roman"/>
          <w:sz w:val="24"/>
          <w:szCs w:val="24"/>
        </w:rPr>
        <w:t xml:space="preserve"> value chain analysis: A primer (2nd ed.). Duke University Center on Globalization, Governance &amp; Competitiveness.</w:t>
      </w:r>
    </w:p>
    <w:p w14:paraId="673D6C30" w14:textId="77777777" w:rsidR="009B27B1" w:rsidRPr="009B27B1" w:rsidRDefault="009B27B1" w:rsidP="009B27B1">
      <w:pPr>
        <w:jc w:val="both"/>
        <w:rPr>
          <w:rFonts w:ascii="Times New Roman" w:hAnsi="Times New Roman"/>
          <w:sz w:val="24"/>
          <w:szCs w:val="24"/>
        </w:rPr>
      </w:pPr>
    </w:p>
    <w:p w14:paraId="69E12EF1" w14:textId="07E057F3" w:rsidR="009B27B1" w:rsidRPr="00B929BA" w:rsidRDefault="009B27B1" w:rsidP="00B929BA">
      <w:pPr>
        <w:pStyle w:val="ListParagraph"/>
        <w:numPr>
          <w:ilvl w:val="0"/>
          <w:numId w:val="35"/>
        </w:numPr>
        <w:jc w:val="both"/>
        <w:rPr>
          <w:rFonts w:ascii="Times New Roman" w:hAnsi="Times New Roman"/>
          <w:sz w:val="24"/>
          <w:szCs w:val="24"/>
        </w:rPr>
      </w:pPr>
      <w:proofErr w:type="spellStart"/>
      <w:r w:rsidRPr="00B929BA">
        <w:rPr>
          <w:rFonts w:ascii="Times New Roman" w:hAnsi="Times New Roman"/>
          <w:sz w:val="24"/>
          <w:szCs w:val="24"/>
        </w:rPr>
        <w:t>Gereffi</w:t>
      </w:r>
      <w:proofErr w:type="spellEnd"/>
      <w:r w:rsidRPr="00B929BA">
        <w:rPr>
          <w:rFonts w:ascii="Times New Roman" w:hAnsi="Times New Roman"/>
          <w:sz w:val="24"/>
          <w:szCs w:val="24"/>
        </w:rPr>
        <w:t>, G. (2018</w:t>
      </w:r>
      <w:proofErr w:type="gramStart"/>
      <w:r w:rsidRPr="00B929BA">
        <w:rPr>
          <w:rFonts w:ascii="Times New Roman" w:hAnsi="Times New Roman"/>
          <w:sz w:val="24"/>
          <w:szCs w:val="24"/>
        </w:rPr>
        <w:t>).Global</w:t>
      </w:r>
      <w:proofErr w:type="gramEnd"/>
      <w:r w:rsidRPr="00B929BA">
        <w:rPr>
          <w:rFonts w:ascii="Times New Roman" w:hAnsi="Times New Roman"/>
          <w:sz w:val="24"/>
          <w:szCs w:val="24"/>
        </w:rPr>
        <w:t xml:space="preserve"> value chains and development: Redefining the contours of 21st century capitalism. Cambridge University Press.</w:t>
      </w:r>
    </w:p>
    <w:p w14:paraId="7ED2B52E" w14:textId="77777777" w:rsidR="009B27B1" w:rsidRPr="009B27B1" w:rsidRDefault="009B27B1" w:rsidP="009B27B1">
      <w:pPr>
        <w:jc w:val="both"/>
        <w:rPr>
          <w:rFonts w:ascii="Times New Roman" w:hAnsi="Times New Roman"/>
          <w:sz w:val="24"/>
          <w:szCs w:val="24"/>
        </w:rPr>
      </w:pPr>
    </w:p>
    <w:p w14:paraId="1178892C" w14:textId="449ACCAF" w:rsidR="009B27B1" w:rsidRPr="00B929BA" w:rsidRDefault="009B27B1" w:rsidP="00B929BA">
      <w:pPr>
        <w:pStyle w:val="ListParagraph"/>
        <w:numPr>
          <w:ilvl w:val="0"/>
          <w:numId w:val="35"/>
        </w:numPr>
        <w:jc w:val="both"/>
        <w:rPr>
          <w:rFonts w:ascii="Times New Roman" w:hAnsi="Times New Roman"/>
          <w:sz w:val="24"/>
          <w:szCs w:val="24"/>
        </w:rPr>
      </w:pPr>
      <w:proofErr w:type="spellStart"/>
      <w:r w:rsidRPr="00B929BA">
        <w:rPr>
          <w:rFonts w:ascii="Times New Roman" w:hAnsi="Times New Roman"/>
          <w:sz w:val="24"/>
          <w:szCs w:val="24"/>
        </w:rPr>
        <w:t>Gereffi</w:t>
      </w:r>
      <w:proofErr w:type="spellEnd"/>
      <w:r w:rsidRPr="00B929BA">
        <w:rPr>
          <w:rFonts w:ascii="Times New Roman" w:hAnsi="Times New Roman"/>
          <w:sz w:val="24"/>
          <w:szCs w:val="24"/>
        </w:rPr>
        <w:t>, G., Humphrey, J., &amp; Sturgeon, T. (2005</w:t>
      </w:r>
      <w:proofErr w:type="gramStart"/>
      <w:r w:rsidRPr="00B929BA">
        <w:rPr>
          <w:rFonts w:ascii="Times New Roman" w:hAnsi="Times New Roman"/>
          <w:sz w:val="24"/>
          <w:szCs w:val="24"/>
        </w:rPr>
        <w:t>).The</w:t>
      </w:r>
      <w:proofErr w:type="gramEnd"/>
      <w:r w:rsidRPr="00B929BA">
        <w:rPr>
          <w:rFonts w:ascii="Times New Roman" w:hAnsi="Times New Roman"/>
          <w:sz w:val="24"/>
          <w:szCs w:val="24"/>
        </w:rPr>
        <w:t xml:space="preserve"> governance of global value chains. Review of International Political Economy, 12(1), 78–104. https://doi.org/10.1080/09692290500049805</w:t>
      </w:r>
    </w:p>
    <w:p w14:paraId="58331375" w14:textId="77777777" w:rsidR="009B27B1" w:rsidRPr="009B27B1" w:rsidRDefault="009B27B1" w:rsidP="009B27B1">
      <w:pPr>
        <w:jc w:val="both"/>
        <w:rPr>
          <w:rFonts w:ascii="Times New Roman" w:hAnsi="Times New Roman"/>
          <w:sz w:val="24"/>
          <w:szCs w:val="24"/>
        </w:rPr>
      </w:pPr>
    </w:p>
    <w:p w14:paraId="1A1E2327" w14:textId="01AB3363" w:rsidR="009B27B1" w:rsidRPr="00B929BA" w:rsidRDefault="009B27B1" w:rsidP="00B929BA">
      <w:pPr>
        <w:pStyle w:val="ListParagraph"/>
        <w:numPr>
          <w:ilvl w:val="0"/>
          <w:numId w:val="35"/>
        </w:numPr>
        <w:jc w:val="both"/>
        <w:rPr>
          <w:rFonts w:ascii="Times New Roman" w:hAnsi="Times New Roman"/>
          <w:sz w:val="24"/>
          <w:szCs w:val="24"/>
        </w:rPr>
      </w:pPr>
      <w:r w:rsidRPr="00B929BA">
        <w:rPr>
          <w:rFonts w:ascii="Times New Roman" w:hAnsi="Times New Roman"/>
          <w:sz w:val="24"/>
          <w:szCs w:val="24"/>
        </w:rPr>
        <w:t>Humphrey, J., &amp; Schmitz, H. (2002</w:t>
      </w:r>
      <w:proofErr w:type="gramStart"/>
      <w:r w:rsidRPr="00B929BA">
        <w:rPr>
          <w:rFonts w:ascii="Times New Roman" w:hAnsi="Times New Roman"/>
          <w:sz w:val="24"/>
          <w:szCs w:val="24"/>
        </w:rPr>
        <w:t>).How</w:t>
      </w:r>
      <w:proofErr w:type="gramEnd"/>
      <w:r w:rsidRPr="00B929BA">
        <w:rPr>
          <w:rFonts w:ascii="Times New Roman" w:hAnsi="Times New Roman"/>
          <w:sz w:val="24"/>
          <w:szCs w:val="24"/>
        </w:rPr>
        <w:t xml:space="preserve"> does insertion in global value chains affect upgrading in industrial clusters? Regional Studies, 36(9), 1017–1027. https://doi.org/10.1080/0034340022000022198</w:t>
      </w:r>
    </w:p>
    <w:p w14:paraId="11374605" w14:textId="77777777" w:rsidR="009B27B1" w:rsidRPr="009B27B1" w:rsidRDefault="009B27B1" w:rsidP="009B27B1">
      <w:pPr>
        <w:jc w:val="both"/>
        <w:rPr>
          <w:rFonts w:ascii="Times New Roman" w:hAnsi="Times New Roman"/>
          <w:sz w:val="24"/>
          <w:szCs w:val="24"/>
        </w:rPr>
      </w:pPr>
    </w:p>
    <w:p w14:paraId="7AE74E80" w14:textId="1FDF2054" w:rsidR="009B27B1" w:rsidRPr="00B929BA" w:rsidRDefault="009B27B1" w:rsidP="00B929BA">
      <w:pPr>
        <w:pStyle w:val="ListParagraph"/>
        <w:numPr>
          <w:ilvl w:val="0"/>
          <w:numId w:val="35"/>
        </w:numPr>
        <w:jc w:val="both"/>
        <w:rPr>
          <w:rFonts w:ascii="Times New Roman" w:hAnsi="Times New Roman"/>
          <w:sz w:val="24"/>
          <w:szCs w:val="24"/>
        </w:rPr>
      </w:pPr>
      <w:proofErr w:type="spellStart"/>
      <w:r w:rsidRPr="00B929BA">
        <w:rPr>
          <w:rFonts w:ascii="Times New Roman" w:hAnsi="Times New Roman"/>
          <w:sz w:val="24"/>
          <w:szCs w:val="24"/>
        </w:rPr>
        <w:t>Iammarino</w:t>
      </w:r>
      <w:proofErr w:type="spellEnd"/>
      <w:r w:rsidRPr="00B929BA">
        <w:rPr>
          <w:rFonts w:ascii="Times New Roman" w:hAnsi="Times New Roman"/>
          <w:sz w:val="24"/>
          <w:szCs w:val="24"/>
        </w:rPr>
        <w:t>, S. (2018</w:t>
      </w:r>
      <w:proofErr w:type="gramStart"/>
      <w:r w:rsidRPr="00B929BA">
        <w:rPr>
          <w:rFonts w:ascii="Times New Roman" w:hAnsi="Times New Roman"/>
          <w:sz w:val="24"/>
          <w:szCs w:val="24"/>
        </w:rPr>
        <w:t>).FDI</w:t>
      </w:r>
      <w:proofErr w:type="gramEnd"/>
      <w:r w:rsidRPr="00B929BA">
        <w:rPr>
          <w:rFonts w:ascii="Times New Roman" w:hAnsi="Times New Roman"/>
          <w:sz w:val="24"/>
          <w:szCs w:val="24"/>
        </w:rPr>
        <w:t xml:space="preserve"> and regional development policy in the age of global value chains. Journal of International Business Policy, 1(1–2), 157–181. https://doi.org/10.1057/s42214-018-0003-1</w:t>
      </w:r>
    </w:p>
    <w:p w14:paraId="16BB89F3" w14:textId="77777777" w:rsidR="009B27B1" w:rsidRPr="009B27B1" w:rsidRDefault="009B27B1" w:rsidP="009B27B1">
      <w:pPr>
        <w:jc w:val="both"/>
        <w:rPr>
          <w:rFonts w:ascii="Times New Roman" w:hAnsi="Times New Roman"/>
          <w:sz w:val="24"/>
          <w:szCs w:val="24"/>
        </w:rPr>
      </w:pPr>
    </w:p>
    <w:p w14:paraId="4D98766B" w14:textId="4DE7F54F" w:rsidR="009B27B1" w:rsidRPr="00B929BA" w:rsidRDefault="009B27B1" w:rsidP="00B929BA">
      <w:pPr>
        <w:pStyle w:val="ListParagraph"/>
        <w:numPr>
          <w:ilvl w:val="0"/>
          <w:numId w:val="35"/>
        </w:numPr>
        <w:jc w:val="both"/>
        <w:rPr>
          <w:rFonts w:ascii="Times New Roman" w:hAnsi="Times New Roman"/>
          <w:sz w:val="24"/>
          <w:szCs w:val="24"/>
        </w:rPr>
      </w:pPr>
      <w:proofErr w:type="spellStart"/>
      <w:r w:rsidRPr="00B929BA">
        <w:rPr>
          <w:rFonts w:ascii="Times New Roman" w:hAnsi="Times New Roman"/>
          <w:sz w:val="24"/>
          <w:szCs w:val="24"/>
        </w:rPr>
        <w:t>Jørgensen</w:t>
      </w:r>
      <w:proofErr w:type="spellEnd"/>
      <w:r w:rsidRPr="00B929BA">
        <w:rPr>
          <w:rFonts w:ascii="Times New Roman" w:hAnsi="Times New Roman"/>
          <w:sz w:val="24"/>
          <w:szCs w:val="24"/>
        </w:rPr>
        <w:t>, A. L., &amp; Knudsen, J. S. (2006</w:t>
      </w:r>
      <w:proofErr w:type="gramStart"/>
      <w:r w:rsidRPr="00B929BA">
        <w:rPr>
          <w:rFonts w:ascii="Times New Roman" w:hAnsi="Times New Roman"/>
          <w:sz w:val="24"/>
          <w:szCs w:val="24"/>
        </w:rPr>
        <w:t>).Sustainable</w:t>
      </w:r>
      <w:proofErr w:type="gramEnd"/>
      <w:r w:rsidRPr="00B929BA">
        <w:rPr>
          <w:rFonts w:ascii="Times New Roman" w:hAnsi="Times New Roman"/>
          <w:sz w:val="24"/>
          <w:szCs w:val="24"/>
        </w:rPr>
        <w:t xml:space="preserve"> competitiveness in global value chains: How do small Danish firms behave? Corporate Governance: The International Journal of Business in Society, 6(4), 449–462. https://doi.org/10.1108/14720700610689568</w:t>
      </w:r>
    </w:p>
    <w:p w14:paraId="6D03CB33" w14:textId="77777777" w:rsidR="009B27B1" w:rsidRPr="009B27B1" w:rsidRDefault="009B27B1" w:rsidP="009B27B1">
      <w:pPr>
        <w:jc w:val="both"/>
        <w:rPr>
          <w:rFonts w:ascii="Times New Roman" w:hAnsi="Times New Roman"/>
          <w:sz w:val="24"/>
          <w:szCs w:val="24"/>
        </w:rPr>
      </w:pPr>
    </w:p>
    <w:p w14:paraId="5759229D" w14:textId="56BAAA6B" w:rsidR="009B27B1" w:rsidRPr="00B929BA" w:rsidRDefault="009B27B1" w:rsidP="00B929BA">
      <w:pPr>
        <w:pStyle w:val="ListParagraph"/>
        <w:numPr>
          <w:ilvl w:val="0"/>
          <w:numId w:val="35"/>
        </w:numPr>
        <w:jc w:val="both"/>
        <w:rPr>
          <w:rFonts w:ascii="Times New Roman" w:hAnsi="Times New Roman"/>
          <w:sz w:val="24"/>
          <w:szCs w:val="24"/>
        </w:rPr>
      </w:pPr>
      <w:r w:rsidRPr="00B929BA">
        <w:rPr>
          <w:rFonts w:ascii="Times New Roman" w:hAnsi="Times New Roman"/>
          <w:sz w:val="24"/>
          <w:szCs w:val="24"/>
        </w:rPr>
        <w:t>Kaplinsky, R., &amp; Morris, M. (2001</w:t>
      </w:r>
      <w:proofErr w:type="gramStart"/>
      <w:r w:rsidRPr="00B929BA">
        <w:rPr>
          <w:rFonts w:ascii="Times New Roman" w:hAnsi="Times New Roman"/>
          <w:sz w:val="24"/>
          <w:szCs w:val="24"/>
        </w:rPr>
        <w:t>).A</w:t>
      </w:r>
      <w:proofErr w:type="gramEnd"/>
      <w:r w:rsidRPr="00B929BA">
        <w:rPr>
          <w:rFonts w:ascii="Times New Roman" w:hAnsi="Times New Roman"/>
          <w:sz w:val="24"/>
          <w:szCs w:val="24"/>
        </w:rPr>
        <w:t xml:space="preserve"> handbook for value chain research. Institute of Development Studies.</w:t>
      </w:r>
    </w:p>
    <w:p w14:paraId="1191CB49" w14:textId="77777777" w:rsidR="009B27B1" w:rsidRPr="009B27B1" w:rsidRDefault="009B27B1" w:rsidP="009B27B1">
      <w:pPr>
        <w:jc w:val="both"/>
        <w:rPr>
          <w:rFonts w:ascii="Times New Roman" w:hAnsi="Times New Roman"/>
          <w:sz w:val="24"/>
          <w:szCs w:val="24"/>
        </w:rPr>
      </w:pPr>
    </w:p>
    <w:p w14:paraId="5B943CCD" w14:textId="5228B917" w:rsidR="009B27B1" w:rsidRPr="00B929BA" w:rsidRDefault="009B27B1" w:rsidP="00B929BA">
      <w:pPr>
        <w:pStyle w:val="ListParagraph"/>
        <w:numPr>
          <w:ilvl w:val="0"/>
          <w:numId w:val="35"/>
        </w:numPr>
        <w:jc w:val="both"/>
        <w:rPr>
          <w:rFonts w:ascii="Times New Roman" w:hAnsi="Times New Roman"/>
          <w:sz w:val="24"/>
          <w:szCs w:val="24"/>
        </w:rPr>
      </w:pPr>
      <w:proofErr w:type="spellStart"/>
      <w:r w:rsidRPr="00B929BA">
        <w:rPr>
          <w:rFonts w:ascii="Times New Roman" w:hAnsi="Times New Roman"/>
          <w:sz w:val="24"/>
          <w:szCs w:val="24"/>
        </w:rPr>
        <w:t>Malaviarachchi</w:t>
      </w:r>
      <w:proofErr w:type="spellEnd"/>
      <w:r w:rsidRPr="00B929BA">
        <w:rPr>
          <w:rFonts w:ascii="Times New Roman" w:hAnsi="Times New Roman"/>
          <w:sz w:val="24"/>
          <w:szCs w:val="24"/>
        </w:rPr>
        <w:t>, T. (2021</w:t>
      </w:r>
      <w:proofErr w:type="gramStart"/>
      <w:r w:rsidRPr="00B929BA">
        <w:rPr>
          <w:rFonts w:ascii="Times New Roman" w:hAnsi="Times New Roman"/>
          <w:sz w:val="24"/>
          <w:szCs w:val="24"/>
        </w:rPr>
        <w:t>).Impact</w:t>
      </w:r>
      <w:proofErr w:type="gramEnd"/>
      <w:r w:rsidRPr="00B929BA">
        <w:rPr>
          <w:rFonts w:ascii="Times New Roman" w:hAnsi="Times New Roman"/>
          <w:sz w:val="24"/>
          <w:szCs w:val="24"/>
        </w:rPr>
        <w:t xml:space="preserve"> of global value chain on the performance of small and medium enterprises. SSRN Electronic Journal. https://doi.org/10.2139/ssrn.3939305</w:t>
      </w:r>
    </w:p>
    <w:p w14:paraId="60ED7E61" w14:textId="77777777" w:rsidR="009B27B1" w:rsidRPr="009B27B1" w:rsidRDefault="009B27B1" w:rsidP="009B27B1">
      <w:pPr>
        <w:jc w:val="both"/>
        <w:rPr>
          <w:rFonts w:ascii="Times New Roman" w:hAnsi="Times New Roman"/>
          <w:sz w:val="24"/>
          <w:szCs w:val="24"/>
        </w:rPr>
      </w:pPr>
    </w:p>
    <w:p w14:paraId="7A3DB2E3" w14:textId="7F51889C" w:rsidR="009B27B1" w:rsidRPr="00B929BA" w:rsidRDefault="009B27B1" w:rsidP="00B929BA">
      <w:pPr>
        <w:pStyle w:val="ListParagraph"/>
        <w:numPr>
          <w:ilvl w:val="0"/>
          <w:numId w:val="35"/>
        </w:numPr>
        <w:jc w:val="both"/>
        <w:rPr>
          <w:rFonts w:ascii="Times New Roman" w:hAnsi="Times New Roman"/>
          <w:sz w:val="24"/>
          <w:szCs w:val="24"/>
        </w:rPr>
      </w:pPr>
      <w:r w:rsidRPr="00B929BA">
        <w:rPr>
          <w:rFonts w:ascii="Times New Roman" w:hAnsi="Times New Roman"/>
          <w:sz w:val="24"/>
          <w:szCs w:val="24"/>
        </w:rPr>
        <w:t xml:space="preserve">Morrison, A., </w:t>
      </w:r>
      <w:proofErr w:type="spellStart"/>
      <w:r w:rsidRPr="00B929BA">
        <w:rPr>
          <w:rFonts w:ascii="Times New Roman" w:hAnsi="Times New Roman"/>
          <w:sz w:val="24"/>
          <w:szCs w:val="24"/>
        </w:rPr>
        <w:t>Pietrobelli</w:t>
      </w:r>
      <w:proofErr w:type="spellEnd"/>
      <w:r w:rsidRPr="00B929BA">
        <w:rPr>
          <w:rFonts w:ascii="Times New Roman" w:hAnsi="Times New Roman"/>
          <w:sz w:val="24"/>
          <w:szCs w:val="24"/>
        </w:rPr>
        <w:t xml:space="preserve">, C., &amp; </w:t>
      </w:r>
      <w:proofErr w:type="spellStart"/>
      <w:r w:rsidRPr="00B929BA">
        <w:rPr>
          <w:rFonts w:ascii="Times New Roman" w:hAnsi="Times New Roman"/>
          <w:sz w:val="24"/>
          <w:szCs w:val="24"/>
        </w:rPr>
        <w:t>Rabellotti</w:t>
      </w:r>
      <w:proofErr w:type="spellEnd"/>
      <w:r w:rsidRPr="00B929BA">
        <w:rPr>
          <w:rFonts w:ascii="Times New Roman" w:hAnsi="Times New Roman"/>
          <w:sz w:val="24"/>
          <w:szCs w:val="24"/>
        </w:rPr>
        <w:t>, R. (2008</w:t>
      </w:r>
      <w:proofErr w:type="gramStart"/>
      <w:r w:rsidRPr="00B929BA">
        <w:rPr>
          <w:rFonts w:ascii="Times New Roman" w:hAnsi="Times New Roman"/>
          <w:sz w:val="24"/>
          <w:szCs w:val="24"/>
        </w:rPr>
        <w:t>).Global</w:t>
      </w:r>
      <w:proofErr w:type="gramEnd"/>
      <w:r w:rsidRPr="00B929BA">
        <w:rPr>
          <w:rFonts w:ascii="Times New Roman" w:hAnsi="Times New Roman"/>
          <w:sz w:val="24"/>
          <w:szCs w:val="24"/>
        </w:rPr>
        <w:t xml:space="preserve"> value chains and technological capabilities: A framework to study learning and innovation in developing countries. Oxford Development Studies, 36(1), 39–58. https://doi.org/10.1080/13600810701848144</w:t>
      </w:r>
    </w:p>
    <w:p w14:paraId="2C04A9F3" w14:textId="77777777" w:rsidR="009B27B1" w:rsidRPr="009B27B1" w:rsidRDefault="009B27B1" w:rsidP="009B27B1">
      <w:pPr>
        <w:jc w:val="both"/>
        <w:rPr>
          <w:rFonts w:ascii="Times New Roman" w:hAnsi="Times New Roman"/>
          <w:sz w:val="24"/>
          <w:szCs w:val="24"/>
        </w:rPr>
      </w:pPr>
    </w:p>
    <w:p w14:paraId="5FB6E106" w14:textId="75F2C008" w:rsidR="009B27B1" w:rsidRPr="00B929BA" w:rsidRDefault="009B27B1" w:rsidP="00B929BA">
      <w:pPr>
        <w:pStyle w:val="ListParagraph"/>
        <w:numPr>
          <w:ilvl w:val="0"/>
          <w:numId w:val="35"/>
        </w:numPr>
        <w:jc w:val="both"/>
        <w:rPr>
          <w:rFonts w:ascii="Times New Roman" w:hAnsi="Times New Roman"/>
          <w:sz w:val="24"/>
          <w:szCs w:val="24"/>
        </w:rPr>
      </w:pPr>
      <w:r w:rsidRPr="00B929BA">
        <w:rPr>
          <w:rFonts w:ascii="Times New Roman" w:hAnsi="Times New Roman"/>
          <w:sz w:val="24"/>
          <w:szCs w:val="24"/>
        </w:rPr>
        <w:t>OECD. (2008</w:t>
      </w:r>
      <w:proofErr w:type="gramStart"/>
      <w:r w:rsidRPr="00B929BA">
        <w:rPr>
          <w:rFonts w:ascii="Times New Roman" w:hAnsi="Times New Roman"/>
          <w:sz w:val="24"/>
          <w:szCs w:val="24"/>
        </w:rPr>
        <w:t>).</w:t>
      </w:r>
      <w:proofErr w:type="spellStart"/>
      <w:r w:rsidRPr="00B929BA">
        <w:rPr>
          <w:rFonts w:ascii="Times New Roman" w:hAnsi="Times New Roman"/>
          <w:sz w:val="24"/>
          <w:szCs w:val="24"/>
        </w:rPr>
        <w:t>Globalisation</w:t>
      </w:r>
      <w:proofErr w:type="spellEnd"/>
      <w:proofErr w:type="gramEnd"/>
      <w:r w:rsidRPr="00B929BA">
        <w:rPr>
          <w:rFonts w:ascii="Times New Roman" w:hAnsi="Times New Roman"/>
          <w:sz w:val="24"/>
          <w:szCs w:val="24"/>
        </w:rPr>
        <w:t xml:space="preserve"> and small and medium enterprises (SMEs). OECD Publishing.</w:t>
      </w:r>
    </w:p>
    <w:p w14:paraId="05E3802B" w14:textId="77777777" w:rsidR="009B27B1" w:rsidRPr="009B27B1" w:rsidRDefault="009B27B1" w:rsidP="009B27B1">
      <w:pPr>
        <w:jc w:val="both"/>
        <w:rPr>
          <w:rFonts w:ascii="Times New Roman" w:hAnsi="Times New Roman"/>
          <w:sz w:val="24"/>
          <w:szCs w:val="24"/>
        </w:rPr>
      </w:pPr>
    </w:p>
    <w:p w14:paraId="6006C635" w14:textId="7CBDDA61" w:rsidR="009B27B1" w:rsidRPr="00B929BA" w:rsidRDefault="009B27B1" w:rsidP="00B929BA">
      <w:pPr>
        <w:pStyle w:val="ListParagraph"/>
        <w:numPr>
          <w:ilvl w:val="0"/>
          <w:numId w:val="35"/>
        </w:numPr>
        <w:jc w:val="both"/>
        <w:rPr>
          <w:rFonts w:ascii="Times New Roman" w:hAnsi="Times New Roman"/>
          <w:sz w:val="24"/>
          <w:szCs w:val="24"/>
        </w:rPr>
      </w:pPr>
      <w:r w:rsidRPr="00B929BA">
        <w:rPr>
          <w:rFonts w:ascii="Times New Roman" w:hAnsi="Times New Roman"/>
          <w:sz w:val="24"/>
          <w:szCs w:val="24"/>
        </w:rPr>
        <w:t>OECD. (2021</w:t>
      </w:r>
      <w:proofErr w:type="gramStart"/>
      <w:r w:rsidRPr="00B929BA">
        <w:rPr>
          <w:rFonts w:ascii="Times New Roman" w:hAnsi="Times New Roman"/>
          <w:sz w:val="24"/>
          <w:szCs w:val="24"/>
        </w:rPr>
        <w:t>).Enhancing</w:t>
      </w:r>
      <w:proofErr w:type="gramEnd"/>
      <w:r w:rsidRPr="00B929BA">
        <w:rPr>
          <w:rFonts w:ascii="Times New Roman" w:hAnsi="Times New Roman"/>
          <w:sz w:val="24"/>
          <w:szCs w:val="24"/>
        </w:rPr>
        <w:t xml:space="preserve"> the role of SMEs in global value chains. OECD Publishing. https://doi.org/10.1787/9789264243505-en</w:t>
      </w:r>
    </w:p>
    <w:p w14:paraId="7EEEBD36" w14:textId="77777777" w:rsidR="009B27B1" w:rsidRPr="009B27B1" w:rsidRDefault="009B27B1" w:rsidP="009B27B1">
      <w:pPr>
        <w:jc w:val="both"/>
        <w:rPr>
          <w:rFonts w:ascii="Times New Roman" w:hAnsi="Times New Roman"/>
          <w:sz w:val="24"/>
          <w:szCs w:val="24"/>
        </w:rPr>
      </w:pPr>
    </w:p>
    <w:p w14:paraId="7FF358C7" w14:textId="1A6FB599" w:rsidR="009B27B1" w:rsidRPr="00B929BA" w:rsidRDefault="009B27B1" w:rsidP="00B929BA">
      <w:pPr>
        <w:pStyle w:val="ListParagraph"/>
        <w:numPr>
          <w:ilvl w:val="0"/>
          <w:numId w:val="35"/>
        </w:numPr>
        <w:jc w:val="both"/>
        <w:rPr>
          <w:rFonts w:ascii="Times New Roman" w:hAnsi="Times New Roman"/>
          <w:sz w:val="24"/>
          <w:szCs w:val="24"/>
        </w:rPr>
      </w:pPr>
      <w:proofErr w:type="spellStart"/>
      <w:r w:rsidRPr="00B929BA">
        <w:rPr>
          <w:rFonts w:ascii="Times New Roman" w:hAnsi="Times New Roman"/>
          <w:sz w:val="24"/>
          <w:szCs w:val="24"/>
        </w:rPr>
        <w:t>Pietrobelli</w:t>
      </w:r>
      <w:proofErr w:type="spellEnd"/>
      <w:r w:rsidRPr="00B929BA">
        <w:rPr>
          <w:rFonts w:ascii="Times New Roman" w:hAnsi="Times New Roman"/>
          <w:sz w:val="24"/>
          <w:szCs w:val="24"/>
        </w:rPr>
        <w:t xml:space="preserve">, C., &amp; </w:t>
      </w:r>
      <w:proofErr w:type="spellStart"/>
      <w:r w:rsidRPr="00B929BA">
        <w:rPr>
          <w:rFonts w:ascii="Times New Roman" w:hAnsi="Times New Roman"/>
          <w:sz w:val="24"/>
          <w:szCs w:val="24"/>
        </w:rPr>
        <w:t>Rabellotti</w:t>
      </w:r>
      <w:proofErr w:type="spellEnd"/>
      <w:r w:rsidRPr="00B929BA">
        <w:rPr>
          <w:rFonts w:ascii="Times New Roman" w:hAnsi="Times New Roman"/>
          <w:sz w:val="24"/>
          <w:szCs w:val="24"/>
        </w:rPr>
        <w:t>, R. (2011</w:t>
      </w:r>
      <w:proofErr w:type="gramStart"/>
      <w:r w:rsidRPr="00B929BA">
        <w:rPr>
          <w:rFonts w:ascii="Times New Roman" w:hAnsi="Times New Roman"/>
          <w:sz w:val="24"/>
          <w:szCs w:val="24"/>
        </w:rPr>
        <w:t>).Global</w:t>
      </w:r>
      <w:proofErr w:type="gramEnd"/>
      <w:r w:rsidRPr="00B929BA">
        <w:rPr>
          <w:rFonts w:ascii="Times New Roman" w:hAnsi="Times New Roman"/>
          <w:sz w:val="24"/>
          <w:szCs w:val="24"/>
        </w:rPr>
        <w:t xml:space="preserve"> value chains meet innovation systems: Are there learning opportunities for developing countries? World Development, 39(7), 1261–1269. https://doi.org/10.1016/j.worlddev.2010.05.013</w:t>
      </w:r>
    </w:p>
    <w:p w14:paraId="35A1B418" w14:textId="77777777" w:rsidR="009B27B1" w:rsidRPr="009B27B1" w:rsidRDefault="009B27B1" w:rsidP="009B27B1">
      <w:pPr>
        <w:jc w:val="both"/>
        <w:rPr>
          <w:rFonts w:ascii="Times New Roman" w:hAnsi="Times New Roman"/>
          <w:sz w:val="24"/>
          <w:szCs w:val="24"/>
        </w:rPr>
      </w:pPr>
    </w:p>
    <w:p w14:paraId="27DFA048" w14:textId="4A9679E2" w:rsidR="009B27B1" w:rsidRPr="00B929BA" w:rsidRDefault="009B27B1" w:rsidP="00B929BA">
      <w:pPr>
        <w:pStyle w:val="ListParagraph"/>
        <w:numPr>
          <w:ilvl w:val="0"/>
          <w:numId w:val="35"/>
        </w:numPr>
        <w:jc w:val="both"/>
        <w:rPr>
          <w:rFonts w:ascii="Times New Roman" w:hAnsi="Times New Roman"/>
          <w:sz w:val="24"/>
          <w:szCs w:val="24"/>
        </w:rPr>
      </w:pPr>
      <w:r w:rsidRPr="00B929BA">
        <w:rPr>
          <w:rFonts w:ascii="Times New Roman" w:hAnsi="Times New Roman"/>
          <w:sz w:val="24"/>
          <w:szCs w:val="24"/>
        </w:rPr>
        <w:t xml:space="preserve">Reddy, K. S., </w:t>
      </w:r>
      <w:proofErr w:type="spellStart"/>
      <w:r w:rsidRPr="00B929BA">
        <w:rPr>
          <w:rFonts w:ascii="Times New Roman" w:hAnsi="Times New Roman"/>
          <w:sz w:val="24"/>
          <w:szCs w:val="24"/>
        </w:rPr>
        <w:t>Chundakkadan</w:t>
      </w:r>
      <w:proofErr w:type="spellEnd"/>
      <w:r w:rsidRPr="00B929BA">
        <w:rPr>
          <w:rFonts w:ascii="Times New Roman" w:hAnsi="Times New Roman"/>
          <w:sz w:val="24"/>
          <w:szCs w:val="24"/>
        </w:rPr>
        <w:t xml:space="preserve">, R., &amp; </w:t>
      </w:r>
      <w:proofErr w:type="spellStart"/>
      <w:r w:rsidRPr="00B929BA">
        <w:rPr>
          <w:rFonts w:ascii="Times New Roman" w:hAnsi="Times New Roman"/>
          <w:sz w:val="24"/>
          <w:szCs w:val="24"/>
        </w:rPr>
        <w:t>Sasidharan</w:t>
      </w:r>
      <w:proofErr w:type="spellEnd"/>
      <w:r w:rsidRPr="00B929BA">
        <w:rPr>
          <w:rFonts w:ascii="Times New Roman" w:hAnsi="Times New Roman"/>
          <w:sz w:val="24"/>
          <w:szCs w:val="24"/>
        </w:rPr>
        <w:t>, S. (2023</w:t>
      </w:r>
      <w:proofErr w:type="gramStart"/>
      <w:r w:rsidRPr="00B929BA">
        <w:rPr>
          <w:rFonts w:ascii="Times New Roman" w:hAnsi="Times New Roman"/>
          <w:sz w:val="24"/>
          <w:szCs w:val="24"/>
        </w:rPr>
        <w:t>).Firm</w:t>
      </w:r>
      <w:proofErr w:type="gramEnd"/>
      <w:r w:rsidRPr="00B929BA">
        <w:rPr>
          <w:rFonts w:ascii="Times New Roman" w:hAnsi="Times New Roman"/>
          <w:sz w:val="24"/>
          <w:szCs w:val="24"/>
        </w:rPr>
        <w:t xml:space="preserve"> innovation and participation in global value chains. Small Business Economics, 60(3), 987–1005. https://doi.org/10.1007/s11187-022-00645-8</w:t>
      </w:r>
    </w:p>
    <w:p w14:paraId="4914BB74" w14:textId="77777777" w:rsidR="009B27B1" w:rsidRPr="009B27B1" w:rsidRDefault="009B27B1" w:rsidP="009B27B1">
      <w:pPr>
        <w:jc w:val="both"/>
        <w:rPr>
          <w:rFonts w:ascii="Times New Roman" w:hAnsi="Times New Roman"/>
          <w:sz w:val="24"/>
          <w:szCs w:val="24"/>
        </w:rPr>
      </w:pPr>
    </w:p>
    <w:p w14:paraId="26BB8B8E" w14:textId="09CEC200" w:rsidR="009B27B1" w:rsidRPr="00B929BA" w:rsidRDefault="009B27B1" w:rsidP="00B929BA">
      <w:pPr>
        <w:pStyle w:val="ListParagraph"/>
        <w:numPr>
          <w:ilvl w:val="0"/>
          <w:numId w:val="35"/>
        </w:numPr>
        <w:jc w:val="both"/>
        <w:rPr>
          <w:rFonts w:ascii="Times New Roman" w:hAnsi="Times New Roman"/>
          <w:sz w:val="24"/>
          <w:szCs w:val="24"/>
        </w:rPr>
      </w:pPr>
      <w:proofErr w:type="spellStart"/>
      <w:r w:rsidRPr="00B929BA">
        <w:rPr>
          <w:rFonts w:ascii="Times New Roman" w:hAnsi="Times New Roman"/>
          <w:sz w:val="24"/>
          <w:szCs w:val="24"/>
        </w:rPr>
        <w:t>Sabotic</w:t>
      </w:r>
      <w:proofErr w:type="spellEnd"/>
      <w:r w:rsidRPr="00B929BA">
        <w:rPr>
          <w:rFonts w:ascii="Times New Roman" w:hAnsi="Times New Roman"/>
          <w:sz w:val="24"/>
          <w:szCs w:val="24"/>
        </w:rPr>
        <w:t>, Z. (2021</w:t>
      </w:r>
      <w:proofErr w:type="gramStart"/>
      <w:r w:rsidRPr="00B929BA">
        <w:rPr>
          <w:rFonts w:ascii="Times New Roman" w:hAnsi="Times New Roman"/>
          <w:sz w:val="24"/>
          <w:szCs w:val="24"/>
        </w:rPr>
        <w:t>).Global</w:t>
      </w:r>
      <w:proofErr w:type="gramEnd"/>
      <w:r w:rsidRPr="00B929BA">
        <w:rPr>
          <w:rFonts w:ascii="Times New Roman" w:hAnsi="Times New Roman"/>
          <w:sz w:val="24"/>
          <w:szCs w:val="24"/>
        </w:rPr>
        <w:t xml:space="preserve"> value chains and competitiveness of firms: Evidence from developing economies. Economic Research Journal, 34(2), 145–160.</w:t>
      </w:r>
    </w:p>
    <w:p w14:paraId="03E59078" w14:textId="77777777" w:rsidR="009B27B1" w:rsidRPr="009B27B1" w:rsidRDefault="009B27B1" w:rsidP="009B27B1">
      <w:pPr>
        <w:jc w:val="both"/>
        <w:rPr>
          <w:rFonts w:ascii="Times New Roman" w:hAnsi="Times New Roman"/>
          <w:sz w:val="24"/>
          <w:szCs w:val="24"/>
        </w:rPr>
      </w:pPr>
    </w:p>
    <w:p w14:paraId="7E4CE0BE" w14:textId="5BF526E1" w:rsidR="009B27B1" w:rsidRPr="00B929BA" w:rsidRDefault="009B27B1" w:rsidP="00B929BA">
      <w:pPr>
        <w:pStyle w:val="ListParagraph"/>
        <w:numPr>
          <w:ilvl w:val="0"/>
          <w:numId w:val="35"/>
        </w:numPr>
        <w:jc w:val="both"/>
        <w:rPr>
          <w:rFonts w:ascii="Times New Roman" w:hAnsi="Times New Roman"/>
          <w:sz w:val="24"/>
          <w:szCs w:val="24"/>
        </w:rPr>
      </w:pPr>
      <w:proofErr w:type="spellStart"/>
      <w:r w:rsidRPr="00B929BA">
        <w:rPr>
          <w:rFonts w:ascii="Times New Roman" w:hAnsi="Times New Roman"/>
          <w:sz w:val="24"/>
          <w:szCs w:val="24"/>
        </w:rPr>
        <w:t>Taglioni</w:t>
      </w:r>
      <w:proofErr w:type="spellEnd"/>
      <w:r w:rsidRPr="00B929BA">
        <w:rPr>
          <w:rFonts w:ascii="Times New Roman" w:hAnsi="Times New Roman"/>
          <w:sz w:val="24"/>
          <w:szCs w:val="24"/>
        </w:rPr>
        <w:t>, D., &amp; Winkler, D. (2016</w:t>
      </w:r>
      <w:proofErr w:type="gramStart"/>
      <w:r w:rsidRPr="00B929BA">
        <w:rPr>
          <w:rFonts w:ascii="Times New Roman" w:hAnsi="Times New Roman"/>
          <w:sz w:val="24"/>
          <w:szCs w:val="24"/>
        </w:rPr>
        <w:t>).Making</w:t>
      </w:r>
      <w:proofErr w:type="gramEnd"/>
      <w:r w:rsidRPr="00B929BA">
        <w:rPr>
          <w:rFonts w:ascii="Times New Roman" w:hAnsi="Times New Roman"/>
          <w:sz w:val="24"/>
          <w:szCs w:val="24"/>
        </w:rPr>
        <w:t xml:space="preserve"> global value chains work for development. World Bank Publications. https://doi.org/10.1596/978-1-4648-0157-0</w:t>
      </w:r>
    </w:p>
    <w:p w14:paraId="6656CA8A" w14:textId="77777777" w:rsidR="009B27B1" w:rsidRPr="009B27B1" w:rsidRDefault="009B27B1" w:rsidP="009B27B1">
      <w:pPr>
        <w:jc w:val="both"/>
        <w:rPr>
          <w:rFonts w:ascii="Times New Roman" w:hAnsi="Times New Roman"/>
          <w:sz w:val="24"/>
          <w:szCs w:val="24"/>
        </w:rPr>
      </w:pPr>
    </w:p>
    <w:p w14:paraId="14C4BAB7" w14:textId="33A323B9" w:rsidR="009B27B1" w:rsidRPr="00B929BA" w:rsidRDefault="009B27B1" w:rsidP="00B929BA">
      <w:pPr>
        <w:pStyle w:val="ListParagraph"/>
        <w:numPr>
          <w:ilvl w:val="0"/>
          <w:numId w:val="35"/>
        </w:numPr>
        <w:jc w:val="both"/>
        <w:rPr>
          <w:rFonts w:ascii="Times New Roman" w:hAnsi="Times New Roman"/>
          <w:sz w:val="24"/>
          <w:szCs w:val="24"/>
        </w:rPr>
      </w:pPr>
      <w:r w:rsidRPr="00B929BA">
        <w:rPr>
          <w:rFonts w:ascii="Times New Roman" w:hAnsi="Times New Roman"/>
          <w:sz w:val="24"/>
          <w:szCs w:val="24"/>
        </w:rPr>
        <w:t>UNIDO. (2019</w:t>
      </w:r>
      <w:proofErr w:type="gramStart"/>
      <w:r w:rsidRPr="00B929BA">
        <w:rPr>
          <w:rFonts w:ascii="Times New Roman" w:hAnsi="Times New Roman"/>
          <w:sz w:val="24"/>
          <w:szCs w:val="24"/>
        </w:rPr>
        <w:t>).Integrating</w:t>
      </w:r>
      <w:proofErr w:type="gramEnd"/>
      <w:r w:rsidRPr="00B929BA">
        <w:rPr>
          <w:rFonts w:ascii="Times New Roman" w:hAnsi="Times New Roman"/>
          <w:sz w:val="24"/>
          <w:szCs w:val="24"/>
        </w:rPr>
        <w:t xml:space="preserve"> SMEs into global value chains: Policy perspectives. United Nations Industrial Development Organization.</w:t>
      </w:r>
    </w:p>
    <w:p w14:paraId="5A3BCBE1" w14:textId="77777777" w:rsidR="009B27B1" w:rsidRPr="009B27B1" w:rsidRDefault="009B27B1" w:rsidP="009B27B1">
      <w:pPr>
        <w:jc w:val="both"/>
        <w:rPr>
          <w:rFonts w:ascii="Times New Roman" w:hAnsi="Times New Roman"/>
          <w:sz w:val="24"/>
          <w:szCs w:val="24"/>
        </w:rPr>
      </w:pPr>
    </w:p>
    <w:p w14:paraId="3D1D81DB" w14:textId="149E4FD2" w:rsidR="00933C76" w:rsidRPr="00B929BA" w:rsidRDefault="009B27B1" w:rsidP="00B929BA">
      <w:pPr>
        <w:pStyle w:val="ListParagraph"/>
        <w:numPr>
          <w:ilvl w:val="0"/>
          <w:numId w:val="35"/>
        </w:numPr>
        <w:jc w:val="both"/>
        <w:rPr>
          <w:rFonts w:ascii="Times New Roman" w:hAnsi="Times New Roman"/>
          <w:sz w:val="24"/>
          <w:szCs w:val="24"/>
        </w:rPr>
      </w:pPr>
      <w:r w:rsidRPr="00B929BA">
        <w:rPr>
          <w:rFonts w:ascii="Times New Roman" w:hAnsi="Times New Roman"/>
          <w:sz w:val="24"/>
          <w:szCs w:val="24"/>
        </w:rPr>
        <w:t>World Bank. (2020</w:t>
      </w:r>
      <w:proofErr w:type="gramStart"/>
      <w:r w:rsidRPr="00B929BA">
        <w:rPr>
          <w:rFonts w:ascii="Times New Roman" w:hAnsi="Times New Roman"/>
          <w:sz w:val="24"/>
          <w:szCs w:val="24"/>
        </w:rPr>
        <w:t>).World</w:t>
      </w:r>
      <w:proofErr w:type="gramEnd"/>
      <w:r w:rsidRPr="00B929BA">
        <w:rPr>
          <w:rFonts w:ascii="Times New Roman" w:hAnsi="Times New Roman"/>
          <w:sz w:val="24"/>
          <w:szCs w:val="24"/>
        </w:rPr>
        <w:t xml:space="preserve"> development report 2020: Trading for development in the age of global value chains. World Bank. https://doi.org/10.1596/978-1-4648-1457-0</w:t>
      </w:r>
    </w:p>
    <w:p w14:paraId="7F46BA7E" w14:textId="77777777" w:rsidR="00933C76" w:rsidRPr="006418B2" w:rsidRDefault="00933C76" w:rsidP="002A1F5A">
      <w:pPr>
        <w:autoSpaceDE w:val="0"/>
        <w:autoSpaceDN w:val="0"/>
        <w:adjustRightInd w:val="0"/>
        <w:jc w:val="both"/>
        <w:rPr>
          <w:rFonts w:ascii="Times New Roman" w:hAnsi="Times New Roman"/>
          <w:b/>
          <w:sz w:val="22"/>
          <w:szCs w:val="22"/>
          <w:lang w:eastAsia="id-ID"/>
        </w:rPr>
      </w:pPr>
    </w:p>
    <w:p w14:paraId="462676CB" w14:textId="77777777" w:rsidR="002A1F5A" w:rsidRPr="006418B2" w:rsidRDefault="002A1F5A" w:rsidP="002A1F5A">
      <w:pPr>
        <w:autoSpaceDE w:val="0"/>
        <w:autoSpaceDN w:val="0"/>
        <w:adjustRightInd w:val="0"/>
        <w:jc w:val="both"/>
        <w:rPr>
          <w:rFonts w:ascii="Times New Roman" w:hAnsi="Times New Roman"/>
          <w:b/>
          <w:sz w:val="22"/>
          <w:szCs w:val="22"/>
          <w:lang w:eastAsia="id-ID"/>
        </w:rPr>
      </w:pPr>
      <w:bookmarkStart w:id="2" w:name="_Hlk215093887"/>
      <w:bookmarkEnd w:id="0"/>
      <w:bookmarkEnd w:id="2"/>
    </w:p>
    <w:sectPr w:rsidR="002A1F5A" w:rsidRPr="006418B2" w:rsidSect="002A1F5A">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E4817" w14:textId="77777777" w:rsidR="004624E0" w:rsidRDefault="004624E0" w:rsidP="00C37E61">
      <w:r>
        <w:separator/>
      </w:r>
    </w:p>
  </w:endnote>
  <w:endnote w:type="continuationSeparator" w:id="0">
    <w:p w14:paraId="7429CBD5" w14:textId="77777777" w:rsidR="004624E0" w:rsidRDefault="004624E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544A1" w14:textId="77777777" w:rsidR="00390E6D" w:rsidRDefault="00390E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F1EB4" w14:textId="77777777" w:rsidR="00390E6D" w:rsidRDefault="00390E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F0771" w14:textId="77777777" w:rsidR="00390E6D" w:rsidRDefault="00390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5D3E0" w14:textId="77777777" w:rsidR="004624E0" w:rsidRDefault="004624E0" w:rsidP="00C37E61">
      <w:r>
        <w:separator/>
      </w:r>
    </w:p>
  </w:footnote>
  <w:footnote w:type="continuationSeparator" w:id="0">
    <w:p w14:paraId="07BA929A" w14:textId="77777777" w:rsidR="004624E0" w:rsidRDefault="004624E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50CC3" w14:textId="788C9177" w:rsidR="00390E6D" w:rsidRDefault="004624E0">
    <w:pPr>
      <w:pStyle w:val="Header"/>
    </w:pPr>
    <w:r>
      <w:rPr>
        <w:noProof/>
      </w:rPr>
      <w:pict w14:anchorId="4D34AA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4761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F36F7" w14:textId="3B01B50C" w:rsidR="00390E6D" w:rsidRDefault="004624E0">
    <w:pPr>
      <w:pStyle w:val="Header"/>
    </w:pPr>
    <w:r>
      <w:rPr>
        <w:noProof/>
      </w:rPr>
      <w:pict w14:anchorId="39D1A7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4761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0C23E" w14:textId="242A3F6B" w:rsidR="00390E6D" w:rsidRDefault="004624E0">
    <w:pPr>
      <w:pStyle w:val="Header"/>
    </w:pPr>
    <w:r>
      <w:rPr>
        <w:noProof/>
      </w:rPr>
      <w:pict w14:anchorId="3E5A2A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47609" o:spid="_x0000_s2049"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09D0C2F"/>
    <w:multiLevelType w:val="multilevel"/>
    <w:tmpl w:val="1E5CF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31A2256"/>
    <w:multiLevelType w:val="hybridMultilevel"/>
    <w:tmpl w:val="DDE2C92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33B1CA5"/>
    <w:multiLevelType w:val="multilevel"/>
    <w:tmpl w:val="4E883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F74050D"/>
    <w:multiLevelType w:val="hybridMultilevel"/>
    <w:tmpl w:val="EF6EF4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506D6A"/>
    <w:multiLevelType w:val="multilevel"/>
    <w:tmpl w:val="AE046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9"/>
  </w:num>
  <w:num w:numId="10">
    <w:abstractNumId w:val="2"/>
  </w:num>
  <w:num w:numId="11">
    <w:abstractNumId w:val="21"/>
  </w:num>
  <w:num w:numId="12">
    <w:abstractNumId w:val="3"/>
  </w:num>
  <w:num w:numId="13">
    <w:abstractNumId w:val="18"/>
  </w:num>
  <w:num w:numId="14">
    <w:abstractNumId w:val="8"/>
  </w:num>
  <w:num w:numId="15">
    <w:abstractNumId w:val="25"/>
  </w:num>
  <w:num w:numId="16">
    <w:abstractNumId w:val="5"/>
  </w:num>
  <w:num w:numId="17">
    <w:abstractNumId w:val="26"/>
  </w:num>
  <w:num w:numId="18">
    <w:abstractNumId w:val="14"/>
  </w:num>
  <w:num w:numId="19">
    <w:abstractNumId w:val="33"/>
  </w:num>
  <w:num w:numId="20">
    <w:abstractNumId w:val="11"/>
  </w:num>
  <w:num w:numId="21">
    <w:abstractNumId w:val="9"/>
  </w:num>
  <w:num w:numId="22">
    <w:abstractNumId w:val="13"/>
  </w:num>
  <w:num w:numId="23">
    <w:abstractNumId w:val="23"/>
  </w:num>
  <w:num w:numId="24">
    <w:abstractNumId w:val="30"/>
  </w:num>
  <w:num w:numId="25">
    <w:abstractNumId w:val="4"/>
  </w:num>
  <w:num w:numId="26">
    <w:abstractNumId w:val="17"/>
  </w:num>
  <w:num w:numId="27">
    <w:abstractNumId w:val="24"/>
  </w:num>
  <w:num w:numId="28">
    <w:abstractNumId w:val="32"/>
  </w:num>
  <w:num w:numId="29">
    <w:abstractNumId w:val="28"/>
  </w:num>
  <w:num w:numId="30">
    <w:abstractNumId w:val="10"/>
  </w:num>
  <w:num w:numId="31">
    <w:abstractNumId w:val="19"/>
  </w:num>
  <w:num w:numId="32">
    <w:abstractNumId w:val="20"/>
  </w:num>
  <w:num w:numId="33">
    <w:abstractNumId w:val="15"/>
  </w:num>
  <w:num w:numId="34">
    <w:abstractNumId w:val="31"/>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A0MjQ2NTc2MbMwMjRT0lEKTi0uzszPAykwrAUA5Z50WiwAAAA="/>
  </w:docVars>
  <w:rsids>
    <w:rsidRoot w:val="00AA6219"/>
    <w:rsid w:val="00000F8F"/>
    <w:rsid w:val="00030174"/>
    <w:rsid w:val="0004579C"/>
    <w:rsid w:val="000A47FA"/>
    <w:rsid w:val="000A65D3"/>
    <w:rsid w:val="000B1E33"/>
    <w:rsid w:val="000D689F"/>
    <w:rsid w:val="000E7B7B"/>
    <w:rsid w:val="000E7D62"/>
    <w:rsid w:val="000F3D43"/>
    <w:rsid w:val="00103357"/>
    <w:rsid w:val="00123C9F"/>
    <w:rsid w:val="00126190"/>
    <w:rsid w:val="00130F17"/>
    <w:rsid w:val="001320BF"/>
    <w:rsid w:val="00134A06"/>
    <w:rsid w:val="00163BC4"/>
    <w:rsid w:val="00191062"/>
    <w:rsid w:val="00192B72"/>
    <w:rsid w:val="001A2781"/>
    <w:rsid w:val="001A29D8"/>
    <w:rsid w:val="001A5CAA"/>
    <w:rsid w:val="001B0427"/>
    <w:rsid w:val="001C693C"/>
    <w:rsid w:val="001D3A51"/>
    <w:rsid w:val="001E10D2"/>
    <w:rsid w:val="001E25B4"/>
    <w:rsid w:val="001E44FE"/>
    <w:rsid w:val="00200595"/>
    <w:rsid w:val="00204835"/>
    <w:rsid w:val="00224787"/>
    <w:rsid w:val="00231920"/>
    <w:rsid w:val="0023195C"/>
    <w:rsid w:val="00234099"/>
    <w:rsid w:val="0024282C"/>
    <w:rsid w:val="002460DC"/>
    <w:rsid w:val="00250985"/>
    <w:rsid w:val="002556F6"/>
    <w:rsid w:val="00283105"/>
    <w:rsid w:val="00284C4C"/>
    <w:rsid w:val="00287E68"/>
    <w:rsid w:val="00296529"/>
    <w:rsid w:val="002A1F5A"/>
    <w:rsid w:val="002B27FB"/>
    <w:rsid w:val="002B685A"/>
    <w:rsid w:val="002C57D2"/>
    <w:rsid w:val="002E0D56"/>
    <w:rsid w:val="00315186"/>
    <w:rsid w:val="0033343E"/>
    <w:rsid w:val="003512C2"/>
    <w:rsid w:val="00371FB6"/>
    <w:rsid w:val="003763C1"/>
    <w:rsid w:val="00376BBE"/>
    <w:rsid w:val="00390E6D"/>
    <w:rsid w:val="0039224F"/>
    <w:rsid w:val="003A43A4"/>
    <w:rsid w:val="003A6DA4"/>
    <w:rsid w:val="003A7E18"/>
    <w:rsid w:val="003C4C86"/>
    <w:rsid w:val="003C6258"/>
    <w:rsid w:val="003E2904"/>
    <w:rsid w:val="00401927"/>
    <w:rsid w:val="0041027F"/>
    <w:rsid w:val="00412475"/>
    <w:rsid w:val="00423789"/>
    <w:rsid w:val="00440F43"/>
    <w:rsid w:val="00441B6F"/>
    <w:rsid w:val="00446221"/>
    <w:rsid w:val="00450E62"/>
    <w:rsid w:val="004539DB"/>
    <w:rsid w:val="0046072F"/>
    <w:rsid w:val="004624E0"/>
    <w:rsid w:val="00471A80"/>
    <w:rsid w:val="00482E43"/>
    <w:rsid w:val="00492A34"/>
    <w:rsid w:val="004D305E"/>
    <w:rsid w:val="004D4277"/>
    <w:rsid w:val="004D5E1F"/>
    <w:rsid w:val="00502516"/>
    <w:rsid w:val="00505F06"/>
    <w:rsid w:val="00506828"/>
    <w:rsid w:val="00510902"/>
    <w:rsid w:val="0053056E"/>
    <w:rsid w:val="00532F98"/>
    <w:rsid w:val="00554FDA"/>
    <w:rsid w:val="005C784C"/>
    <w:rsid w:val="005D17F6"/>
    <w:rsid w:val="005E5539"/>
    <w:rsid w:val="00602BF5"/>
    <w:rsid w:val="00617FDD"/>
    <w:rsid w:val="00633614"/>
    <w:rsid w:val="00633F68"/>
    <w:rsid w:val="00636EB2"/>
    <w:rsid w:val="006375B8"/>
    <w:rsid w:val="006418B2"/>
    <w:rsid w:val="0066510A"/>
    <w:rsid w:val="00673F9F"/>
    <w:rsid w:val="00686953"/>
    <w:rsid w:val="00687DEA"/>
    <w:rsid w:val="00687E67"/>
    <w:rsid w:val="006967F7"/>
    <w:rsid w:val="006A250C"/>
    <w:rsid w:val="006B21D3"/>
    <w:rsid w:val="006B57D0"/>
    <w:rsid w:val="006D30FF"/>
    <w:rsid w:val="006D6940"/>
    <w:rsid w:val="006F11EC"/>
    <w:rsid w:val="006F4F01"/>
    <w:rsid w:val="0070082C"/>
    <w:rsid w:val="007369E6"/>
    <w:rsid w:val="00746E59"/>
    <w:rsid w:val="00754C9A"/>
    <w:rsid w:val="0075599A"/>
    <w:rsid w:val="00761D52"/>
    <w:rsid w:val="007703FD"/>
    <w:rsid w:val="0077749E"/>
    <w:rsid w:val="00790ADA"/>
    <w:rsid w:val="007D2288"/>
    <w:rsid w:val="007E088F"/>
    <w:rsid w:val="007F7B32"/>
    <w:rsid w:val="00804BC2"/>
    <w:rsid w:val="0081431A"/>
    <w:rsid w:val="00827942"/>
    <w:rsid w:val="0083216F"/>
    <w:rsid w:val="00860000"/>
    <w:rsid w:val="00863BD3"/>
    <w:rsid w:val="008641ED"/>
    <w:rsid w:val="00866D66"/>
    <w:rsid w:val="008671C6"/>
    <w:rsid w:val="00875803"/>
    <w:rsid w:val="0089104A"/>
    <w:rsid w:val="008B459E"/>
    <w:rsid w:val="008E13AE"/>
    <w:rsid w:val="008E1506"/>
    <w:rsid w:val="008E710C"/>
    <w:rsid w:val="008F69D6"/>
    <w:rsid w:val="00902823"/>
    <w:rsid w:val="00915CA6"/>
    <w:rsid w:val="00927834"/>
    <w:rsid w:val="00933C76"/>
    <w:rsid w:val="009500A6"/>
    <w:rsid w:val="00957C18"/>
    <w:rsid w:val="009659BA"/>
    <w:rsid w:val="00983040"/>
    <w:rsid w:val="009B27B1"/>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21EE"/>
    <w:rsid w:val="00A44BB8"/>
    <w:rsid w:val="00A51431"/>
    <w:rsid w:val="00A539AD"/>
    <w:rsid w:val="00A7484A"/>
    <w:rsid w:val="00A94063"/>
    <w:rsid w:val="00AA6219"/>
    <w:rsid w:val="00AA74E0"/>
    <w:rsid w:val="00AB703F"/>
    <w:rsid w:val="00AC6BB8"/>
    <w:rsid w:val="00AE008F"/>
    <w:rsid w:val="00B01FCD"/>
    <w:rsid w:val="00B1776C"/>
    <w:rsid w:val="00B26E46"/>
    <w:rsid w:val="00B40BC7"/>
    <w:rsid w:val="00B419CC"/>
    <w:rsid w:val="00B52583"/>
    <w:rsid w:val="00B52896"/>
    <w:rsid w:val="00B929BA"/>
    <w:rsid w:val="00B95236"/>
    <w:rsid w:val="00B96BD9"/>
    <w:rsid w:val="00BA1B01"/>
    <w:rsid w:val="00BA2641"/>
    <w:rsid w:val="00BB37AA"/>
    <w:rsid w:val="00BC53A0"/>
    <w:rsid w:val="00BE1D67"/>
    <w:rsid w:val="00BE62AD"/>
    <w:rsid w:val="00BF121F"/>
    <w:rsid w:val="00BF1F80"/>
    <w:rsid w:val="00C166EF"/>
    <w:rsid w:val="00C17EB0"/>
    <w:rsid w:val="00C279C3"/>
    <w:rsid w:val="00C27F5F"/>
    <w:rsid w:val="00C30A0F"/>
    <w:rsid w:val="00C37E61"/>
    <w:rsid w:val="00C70F1B"/>
    <w:rsid w:val="00C71A47"/>
    <w:rsid w:val="00C7464C"/>
    <w:rsid w:val="00C85588"/>
    <w:rsid w:val="00C92CB8"/>
    <w:rsid w:val="00CD6755"/>
    <w:rsid w:val="00CD6856"/>
    <w:rsid w:val="00CE0089"/>
    <w:rsid w:val="00CE793C"/>
    <w:rsid w:val="00CF193C"/>
    <w:rsid w:val="00CF6746"/>
    <w:rsid w:val="00D173F1"/>
    <w:rsid w:val="00D74CB0"/>
    <w:rsid w:val="00D8295D"/>
    <w:rsid w:val="00DC2A65"/>
    <w:rsid w:val="00DE15F0"/>
    <w:rsid w:val="00DE5663"/>
    <w:rsid w:val="00DE78AA"/>
    <w:rsid w:val="00DF44DE"/>
    <w:rsid w:val="00E053D0"/>
    <w:rsid w:val="00E15994"/>
    <w:rsid w:val="00E3114E"/>
    <w:rsid w:val="00E31A70"/>
    <w:rsid w:val="00E35B02"/>
    <w:rsid w:val="00E66496"/>
    <w:rsid w:val="00E66B35"/>
    <w:rsid w:val="00E66E10"/>
    <w:rsid w:val="00E769F6"/>
    <w:rsid w:val="00E8407C"/>
    <w:rsid w:val="00E84F3C"/>
    <w:rsid w:val="00E97F61"/>
    <w:rsid w:val="00EA012C"/>
    <w:rsid w:val="00EC6A55"/>
    <w:rsid w:val="00ED0288"/>
    <w:rsid w:val="00EE52CB"/>
    <w:rsid w:val="00EF581D"/>
    <w:rsid w:val="00EF6024"/>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242877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7484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qFormat/>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link w:val="NoSpacingChar"/>
    <w:uiPriority w:val="1"/>
    <w:qFormat/>
    <w:rsid w:val="00B419CC"/>
    <w:rPr>
      <w:rFonts w:ascii="Calibri" w:hAnsi="Calibri" w:cs="Arial"/>
      <w:sz w:val="22"/>
      <w:szCs w:val="22"/>
    </w:rPr>
  </w:style>
  <w:style w:type="character" w:customStyle="1" w:styleId="NoSpacingChar">
    <w:name w:val="No Spacing Char"/>
    <w:link w:val="NoSpacing"/>
    <w:uiPriority w:val="1"/>
    <w:locked/>
    <w:rsid w:val="00B419CC"/>
    <w:rPr>
      <w:rFonts w:ascii="Calibri" w:hAnsi="Calibri" w:cs="Arial"/>
      <w:sz w:val="22"/>
      <w:szCs w:val="22"/>
    </w:rPr>
  </w:style>
  <w:style w:type="paragraph" w:styleId="HTMLPreformatted">
    <w:name w:val="HTML Preformatted"/>
    <w:basedOn w:val="Normal"/>
    <w:link w:val="HTMLPreformattedChar"/>
    <w:semiHidden/>
    <w:unhideWhenUsed/>
    <w:rsid w:val="00EF6024"/>
    <w:rPr>
      <w:rFonts w:ascii="Consolas" w:hAnsi="Consolas"/>
    </w:rPr>
  </w:style>
  <w:style w:type="character" w:customStyle="1" w:styleId="HTMLPreformattedChar">
    <w:name w:val="HTML Preformatted Char"/>
    <w:basedOn w:val="DefaultParagraphFont"/>
    <w:link w:val="HTMLPreformatted"/>
    <w:semiHidden/>
    <w:rsid w:val="00EF6024"/>
    <w:rPr>
      <w:rFonts w:ascii="Consolas" w:hAnsi="Consolas"/>
    </w:rPr>
  </w:style>
  <w:style w:type="paragraph" w:styleId="CommentSubject">
    <w:name w:val="annotation subject"/>
    <w:basedOn w:val="CommentText"/>
    <w:next w:val="CommentText"/>
    <w:link w:val="CommentSubjectChar"/>
    <w:semiHidden/>
    <w:unhideWhenUsed/>
    <w:rsid w:val="00EF6024"/>
    <w:rPr>
      <w:rFonts w:ascii="Helvetica" w:hAnsi="Helvetica"/>
      <w:b/>
      <w:bCs/>
      <w:lang w:val="en-US" w:eastAsia="en-US"/>
    </w:rPr>
  </w:style>
  <w:style w:type="character" w:customStyle="1" w:styleId="CommentSubjectChar">
    <w:name w:val="Comment Subject Char"/>
    <w:basedOn w:val="CommentTextChar"/>
    <w:link w:val="CommentSubject"/>
    <w:semiHidden/>
    <w:rsid w:val="00EF6024"/>
    <w:rPr>
      <w:rFonts w:ascii="Helvetica" w:hAnsi="Helvetica"/>
      <w:b/>
      <w:bCs/>
      <w:lang w:val="nb-NO" w:eastAsia="nb-NO"/>
    </w:rPr>
  </w:style>
  <w:style w:type="character" w:customStyle="1" w:styleId="Heading3Char">
    <w:name w:val="Heading 3 Char"/>
    <w:basedOn w:val="DefaultParagraphFont"/>
    <w:link w:val="Heading3"/>
    <w:semiHidden/>
    <w:rsid w:val="00A7484A"/>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B929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0645870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5115562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81322-3829-42BA-9211-13CE71935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90</TotalTime>
  <Pages>13</Pages>
  <Words>4742</Words>
  <Characters>27033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31712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20</cp:revision>
  <cp:lastPrinted>1999-07-06T11:00:00Z</cp:lastPrinted>
  <dcterms:created xsi:type="dcterms:W3CDTF">2014-10-25T14:34:00Z</dcterms:created>
  <dcterms:modified xsi:type="dcterms:W3CDTF">2026-03-24T12:24:00Z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3942d77d-4460-47e2-bee2-def3a02077b4</vt:lpwstr>
  </property>
</Properties>
</file>