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57F3" w14:textId="17A6EC75" w:rsidR="005D4204" w:rsidRDefault="005D4204" w:rsidP="005D4204">
      <w:pPr>
        <w:spacing w:after="0" w:line="240" w:lineRule="auto"/>
        <w:jc w:val="center"/>
        <w:rPr>
          <w:rFonts w:ascii="Times New Roman" w:eastAsia="Times New Roman" w:hAnsi="Times New Roman" w:cs="Times New Roman"/>
          <w:b/>
          <w:bCs/>
          <w:kern w:val="0"/>
          <w:sz w:val="24"/>
          <w:szCs w:val="24"/>
          <w14:ligatures w14:val="none"/>
        </w:rPr>
      </w:pPr>
      <w:r w:rsidRPr="008D7740">
        <w:rPr>
          <w:rFonts w:ascii="Times New Roman" w:eastAsia="Times New Roman" w:hAnsi="Times New Roman" w:cs="Times New Roman"/>
          <w:b/>
          <w:bCs/>
          <w:kern w:val="0"/>
          <w:sz w:val="24"/>
          <w:szCs w:val="24"/>
          <w14:ligatures w14:val="none"/>
        </w:rPr>
        <w:t>Trends and Patterns in Work–Life Integration: A Bibliometric Study</w:t>
      </w:r>
    </w:p>
    <w:p w14:paraId="6E2BEC32" w14:textId="77777777" w:rsidR="005D4204" w:rsidRDefault="005D4204" w:rsidP="008D7740">
      <w:pPr>
        <w:spacing w:after="0" w:line="240" w:lineRule="auto"/>
        <w:jc w:val="center"/>
        <w:rPr>
          <w:rFonts w:ascii="Times New Roman" w:eastAsia="Times New Roman" w:hAnsi="Times New Roman" w:cs="Times New Roman"/>
          <w:b/>
          <w:bCs/>
          <w:kern w:val="0"/>
          <w:sz w:val="24"/>
          <w:szCs w:val="24"/>
          <w14:ligatures w14:val="none"/>
        </w:rPr>
      </w:pPr>
    </w:p>
    <w:p w14:paraId="2870F7BB" w14:textId="77777777" w:rsidR="005D4204" w:rsidRDefault="005D4204" w:rsidP="005D4204">
      <w:pPr>
        <w:spacing w:after="0" w:line="240" w:lineRule="auto"/>
        <w:jc w:val="center"/>
        <w:rPr>
          <w:rFonts w:ascii="Times New Roman" w:hAnsi="Times New Roman" w:cs="Times New Roman"/>
          <w:b/>
          <w:bCs/>
          <w:sz w:val="24"/>
          <w:szCs w:val="24"/>
        </w:rPr>
      </w:pPr>
    </w:p>
    <w:p w14:paraId="0F59CDE8" w14:textId="352E660B" w:rsidR="00906A56" w:rsidRPr="00EF7BB7" w:rsidRDefault="00906A56" w:rsidP="00DF1D1F">
      <w:pPr>
        <w:jc w:val="both"/>
        <w:rPr>
          <w:rFonts w:ascii="Times New Roman" w:hAnsi="Times New Roman" w:cs="Times New Roman"/>
          <w:sz w:val="24"/>
          <w:szCs w:val="24"/>
        </w:rPr>
      </w:pPr>
      <w:r w:rsidRPr="00864D50">
        <w:rPr>
          <w:rFonts w:ascii="Times New Roman" w:hAnsi="Times New Roman" w:cs="Times New Roman"/>
          <w:b/>
          <w:bCs/>
          <w:sz w:val="24"/>
          <w:szCs w:val="24"/>
        </w:rPr>
        <w:t>Abstract</w:t>
      </w:r>
      <w:r w:rsidR="008D7740">
        <w:rPr>
          <w:rFonts w:ascii="Times New Roman" w:hAnsi="Times New Roman" w:cs="Times New Roman"/>
          <w:b/>
          <w:bCs/>
          <w:sz w:val="24"/>
          <w:szCs w:val="24"/>
        </w:rPr>
        <w:t xml:space="preserve">: </w:t>
      </w:r>
      <w:r w:rsidR="00D732E4" w:rsidRPr="00864D50">
        <w:rPr>
          <w:rFonts w:ascii="Times New Roman" w:hAnsi="Times New Roman" w:cs="Times New Roman"/>
          <w:sz w:val="24"/>
          <w:szCs w:val="24"/>
        </w:rPr>
        <w:t xml:space="preserve">The increasing demands of modern workplaces and evolving social structures have brought work-life integration (WLI) into sharper focus. Unlike traditional work-life balance, WLI </w:t>
      </w:r>
      <w:r w:rsidR="00AE1692">
        <w:rPr>
          <w:rFonts w:ascii="Times New Roman" w:hAnsi="Times New Roman" w:cs="Times New Roman"/>
          <w:sz w:val="24"/>
          <w:szCs w:val="24"/>
        </w:rPr>
        <w:t>emphasizes</w:t>
      </w:r>
      <w:r w:rsidR="00D732E4" w:rsidRPr="00864D50">
        <w:rPr>
          <w:rFonts w:ascii="Times New Roman" w:hAnsi="Times New Roman" w:cs="Times New Roman"/>
          <w:sz w:val="24"/>
          <w:szCs w:val="24"/>
        </w:rPr>
        <w:t xml:space="preserve"> the seamless coexistence of work and personal responsibilities</w:t>
      </w:r>
      <w:r w:rsidR="007A3ED7" w:rsidRPr="00864D50">
        <w:rPr>
          <w:rFonts w:ascii="Times New Roman" w:hAnsi="Times New Roman" w:cs="Times New Roman"/>
          <w:sz w:val="24"/>
          <w:szCs w:val="24"/>
        </w:rPr>
        <w:t>.</w:t>
      </w:r>
      <w:r w:rsidR="00CA269D">
        <w:rPr>
          <w:rFonts w:ascii="Times New Roman" w:hAnsi="Times New Roman" w:cs="Times New Roman"/>
          <w:sz w:val="24"/>
          <w:szCs w:val="24"/>
        </w:rPr>
        <w:t xml:space="preserve"> </w:t>
      </w:r>
      <w:r w:rsidR="00CA269D" w:rsidRPr="00EF7BB7">
        <w:rPr>
          <w:rFonts w:ascii="Times New Roman" w:hAnsi="Times New Roman" w:cs="Times New Roman"/>
          <w:sz w:val="24"/>
          <w:szCs w:val="24"/>
          <w:highlight w:val="yellow"/>
        </w:rPr>
        <w:t xml:space="preserve">The study aims to examine a bibliometric analysis of work-life integration papers that are indexed in the Web of Science database. </w:t>
      </w:r>
      <w:r w:rsidR="007A3ED7" w:rsidRPr="00EF7BB7">
        <w:rPr>
          <w:rFonts w:ascii="Times New Roman" w:hAnsi="Times New Roman" w:cs="Times New Roman"/>
          <w:sz w:val="24"/>
          <w:szCs w:val="24"/>
          <w:highlight w:val="yellow"/>
        </w:rPr>
        <w:t xml:space="preserve"> </w:t>
      </w:r>
      <w:r w:rsidR="007D4CE8" w:rsidRPr="00864D50">
        <w:rPr>
          <w:rFonts w:ascii="Times New Roman" w:hAnsi="Times New Roman" w:cs="Times New Roman"/>
          <w:sz w:val="24"/>
          <w:szCs w:val="24"/>
        </w:rPr>
        <w:t xml:space="preserve">A bibliometric study based on secondary data from the Web </w:t>
      </w:r>
      <w:r w:rsidR="005121A5" w:rsidRPr="00864D50">
        <w:rPr>
          <w:rFonts w:ascii="Times New Roman" w:hAnsi="Times New Roman" w:cs="Times New Roman"/>
          <w:sz w:val="24"/>
          <w:szCs w:val="24"/>
        </w:rPr>
        <w:t>of</w:t>
      </w:r>
      <w:r w:rsidR="007D4CE8" w:rsidRPr="00864D50">
        <w:rPr>
          <w:rFonts w:ascii="Times New Roman" w:hAnsi="Times New Roman" w:cs="Times New Roman"/>
          <w:sz w:val="24"/>
          <w:szCs w:val="24"/>
        </w:rPr>
        <w:t xml:space="preserve"> </w:t>
      </w:r>
      <w:r w:rsidR="00DE7D4B">
        <w:rPr>
          <w:rFonts w:ascii="Times New Roman" w:hAnsi="Times New Roman" w:cs="Times New Roman"/>
          <w:sz w:val="24"/>
          <w:szCs w:val="24"/>
        </w:rPr>
        <w:t>Science</w:t>
      </w:r>
      <w:r w:rsidR="007D4CE8" w:rsidRPr="00864D50">
        <w:rPr>
          <w:rFonts w:ascii="Times New Roman" w:hAnsi="Times New Roman" w:cs="Times New Roman"/>
          <w:sz w:val="24"/>
          <w:szCs w:val="24"/>
        </w:rPr>
        <w:t xml:space="preserve"> database is used in this research work. 5</w:t>
      </w:r>
      <w:r w:rsidR="0081781D" w:rsidRPr="00864D50">
        <w:rPr>
          <w:rFonts w:ascii="Times New Roman" w:hAnsi="Times New Roman" w:cs="Times New Roman"/>
          <w:sz w:val="24"/>
          <w:szCs w:val="24"/>
        </w:rPr>
        <w:t>1</w:t>
      </w:r>
      <w:r w:rsidR="007D4CE8" w:rsidRPr="00864D50">
        <w:rPr>
          <w:rFonts w:ascii="Times New Roman" w:hAnsi="Times New Roman" w:cs="Times New Roman"/>
          <w:sz w:val="24"/>
          <w:szCs w:val="24"/>
        </w:rPr>
        <w:t xml:space="preserve"> papers were chosen for in-depth review after </w:t>
      </w:r>
      <w:r w:rsidR="00AE7E8F">
        <w:rPr>
          <w:rFonts w:ascii="Times New Roman" w:hAnsi="Times New Roman" w:cs="Times New Roman"/>
          <w:sz w:val="24"/>
          <w:szCs w:val="24"/>
        </w:rPr>
        <w:t xml:space="preserve">screening </w:t>
      </w:r>
      <w:r w:rsidR="0081781D" w:rsidRPr="00864D50">
        <w:rPr>
          <w:rFonts w:ascii="Times New Roman" w:hAnsi="Times New Roman" w:cs="Times New Roman"/>
          <w:sz w:val="24"/>
          <w:szCs w:val="24"/>
        </w:rPr>
        <w:t>489</w:t>
      </w:r>
      <w:r w:rsidR="007D4CE8" w:rsidRPr="00864D50">
        <w:rPr>
          <w:rFonts w:ascii="Times New Roman" w:hAnsi="Times New Roman" w:cs="Times New Roman"/>
          <w:sz w:val="24"/>
          <w:szCs w:val="24"/>
        </w:rPr>
        <w:t xml:space="preserve"> </w:t>
      </w:r>
      <w:r w:rsidR="00AE7E8F">
        <w:rPr>
          <w:rFonts w:ascii="Times New Roman" w:hAnsi="Times New Roman" w:cs="Times New Roman"/>
          <w:sz w:val="24"/>
          <w:szCs w:val="24"/>
        </w:rPr>
        <w:t xml:space="preserve">papers </w:t>
      </w:r>
      <w:r w:rsidR="007D4CE8" w:rsidRPr="00864D50">
        <w:rPr>
          <w:rFonts w:ascii="Times New Roman" w:hAnsi="Times New Roman" w:cs="Times New Roman"/>
          <w:sz w:val="24"/>
          <w:szCs w:val="24"/>
        </w:rPr>
        <w:t>using a systematic literature review and the PRISMA methodology. To display publishing metrics, citation trends, word cloud insights, and co-authorship networks, bibliometric analysis was c</w:t>
      </w:r>
      <w:r w:rsidR="00DE7D4B">
        <w:rPr>
          <w:rFonts w:ascii="Times New Roman" w:hAnsi="Times New Roman" w:cs="Times New Roman"/>
          <w:sz w:val="24"/>
          <w:szCs w:val="24"/>
        </w:rPr>
        <w:t>onducted</w:t>
      </w:r>
      <w:r w:rsidR="007D4CE8" w:rsidRPr="00864D50">
        <w:rPr>
          <w:rFonts w:ascii="Times New Roman" w:hAnsi="Times New Roman" w:cs="Times New Roman"/>
          <w:sz w:val="24"/>
          <w:szCs w:val="24"/>
        </w:rPr>
        <w:t xml:space="preserve"> using </w:t>
      </w:r>
      <w:proofErr w:type="spellStart"/>
      <w:r w:rsidR="007D4CE8" w:rsidRPr="00864D50">
        <w:rPr>
          <w:rFonts w:ascii="Times New Roman" w:hAnsi="Times New Roman" w:cs="Times New Roman"/>
          <w:sz w:val="24"/>
          <w:szCs w:val="24"/>
        </w:rPr>
        <w:t>Biblioshiny</w:t>
      </w:r>
      <w:proofErr w:type="spellEnd"/>
      <w:r w:rsidR="007D4CE8" w:rsidRPr="00864D50">
        <w:rPr>
          <w:rFonts w:ascii="Times New Roman" w:hAnsi="Times New Roman" w:cs="Times New Roman"/>
          <w:sz w:val="24"/>
          <w:szCs w:val="24"/>
        </w:rPr>
        <w:t xml:space="preserve"> and </w:t>
      </w:r>
      <w:proofErr w:type="spellStart"/>
      <w:r w:rsidR="00864D50" w:rsidRPr="00864D50">
        <w:rPr>
          <w:rFonts w:ascii="Times New Roman" w:hAnsi="Times New Roman" w:cs="Times New Roman"/>
          <w:sz w:val="24"/>
          <w:szCs w:val="24"/>
        </w:rPr>
        <w:t>Vosviewer</w:t>
      </w:r>
      <w:proofErr w:type="spellEnd"/>
      <w:r w:rsidR="007D4CE8" w:rsidRPr="00864D50">
        <w:rPr>
          <w:rFonts w:ascii="Times New Roman" w:hAnsi="Times New Roman" w:cs="Times New Roman"/>
          <w:sz w:val="24"/>
          <w:szCs w:val="24"/>
        </w:rPr>
        <w:t xml:space="preserve"> software.</w:t>
      </w:r>
      <w:r w:rsidR="00864D50" w:rsidRPr="00864D50">
        <w:rPr>
          <w:rFonts w:ascii="Times New Roman" w:hAnsi="Times New Roman" w:cs="Times New Roman"/>
          <w:sz w:val="24"/>
          <w:szCs w:val="24"/>
        </w:rPr>
        <w:t xml:space="preserve"> T</w:t>
      </w:r>
      <w:r w:rsidR="00DE214A" w:rsidRPr="00864D50">
        <w:rPr>
          <w:rFonts w:ascii="Times New Roman" w:hAnsi="Times New Roman" w:cs="Times New Roman"/>
          <w:sz w:val="24"/>
          <w:szCs w:val="24"/>
        </w:rPr>
        <w:t>he publication</w:t>
      </w:r>
      <w:r w:rsidR="00DE214A" w:rsidRPr="00864D50">
        <w:rPr>
          <w:rFonts w:ascii="Times New Roman" w:hAnsi="Times New Roman" w:cs="Times New Roman"/>
          <w:b/>
          <w:bCs/>
          <w:sz w:val="24"/>
          <w:szCs w:val="24"/>
        </w:rPr>
        <w:t xml:space="preserve"> </w:t>
      </w:r>
      <w:r w:rsidR="00864D50" w:rsidRPr="00864D50">
        <w:rPr>
          <w:rFonts w:ascii="Times New Roman" w:hAnsi="Times New Roman" w:cs="Times New Roman"/>
          <w:sz w:val="24"/>
          <w:szCs w:val="24"/>
        </w:rPr>
        <w:t>shows</w:t>
      </w:r>
      <w:r w:rsidR="00DE214A" w:rsidRPr="00864D50">
        <w:rPr>
          <w:rFonts w:ascii="Times New Roman" w:hAnsi="Times New Roman" w:cs="Times New Roman"/>
          <w:sz w:val="24"/>
          <w:szCs w:val="24"/>
        </w:rPr>
        <w:t xml:space="preserve"> that </w:t>
      </w:r>
      <w:r w:rsidR="00864D50" w:rsidRPr="00864D50">
        <w:rPr>
          <w:rFonts w:ascii="Times New Roman" w:hAnsi="Times New Roman" w:cs="Times New Roman"/>
          <w:sz w:val="24"/>
          <w:szCs w:val="24"/>
        </w:rPr>
        <w:t>research</w:t>
      </w:r>
      <w:r w:rsidR="00DE214A" w:rsidRPr="00864D50">
        <w:rPr>
          <w:rFonts w:ascii="Times New Roman" w:hAnsi="Times New Roman" w:cs="Times New Roman"/>
          <w:sz w:val="24"/>
          <w:szCs w:val="24"/>
        </w:rPr>
        <w:t xml:space="preserve"> </w:t>
      </w:r>
      <w:r w:rsidR="00864D50" w:rsidRPr="00864D50">
        <w:rPr>
          <w:rFonts w:ascii="Times New Roman" w:hAnsi="Times New Roman" w:cs="Times New Roman"/>
          <w:sz w:val="24"/>
          <w:szCs w:val="24"/>
        </w:rPr>
        <w:t>is</w:t>
      </w:r>
      <w:r w:rsidR="00DE214A" w:rsidRPr="00864D50">
        <w:rPr>
          <w:rFonts w:ascii="Times New Roman" w:hAnsi="Times New Roman" w:cs="Times New Roman"/>
          <w:sz w:val="24"/>
          <w:szCs w:val="24"/>
        </w:rPr>
        <w:t xml:space="preserve"> more focused on </w:t>
      </w:r>
      <w:r w:rsidR="00DE7D4B">
        <w:rPr>
          <w:rFonts w:ascii="Times New Roman" w:hAnsi="Times New Roman" w:cs="Times New Roman"/>
          <w:sz w:val="24"/>
          <w:szCs w:val="24"/>
        </w:rPr>
        <w:t>work-life</w:t>
      </w:r>
      <w:r w:rsidR="00DE214A" w:rsidRPr="00864D50">
        <w:rPr>
          <w:rFonts w:ascii="Times New Roman" w:hAnsi="Times New Roman" w:cs="Times New Roman"/>
          <w:sz w:val="24"/>
          <w:szCs w:val="24"/>
        </w:rPr>
        <w:t xml:space="preserve"> integration rather than </w:t>
      </w:r>
      <w:r w:rsidR="00DE7D4B">
        <w:rPr>
          <w:rFonts w:ascii="Times New Roman" w:hAnsi="Times New Roman" w:cs="Times New Roman"/>
          <w:sz w:val="24"/>
          <w:szCs w:val="24"/>
        </w:rPr>
        <w:t>work-life</w:t>
      </w:r>
      <w:r w:rsidR="00DE214A" w:rsidRPr="00864D50">
        <w:rPr>
          <w:rFonts w:ascii="Times New Roman" w:hAnsi="Times New Roman" w:cs="Times New Roman"/>
          <w:sz w:val="24"/>
          <w:szCs w:val="24"/>
        </w:rPr>
        <w:t xml:space="preserve"> balance</w:t>
      </w:r>
      <w:r w:rsidRPr="00864D50">
        <w:rPr>
          <w:rFonts w:ascii="Times New Roman" w:hAnsi="Times New Roman" w:cs="Times New Roman"/>
          <w:sz w:val="24"/>
          <w:szCs w:val="24"/>
        </w:rPr>
        <w:t>.</w:t>
      </w:r>
      <w:r w:rsidR="00DE214A" w:rsidRPr="00864D50">
        <w:rPr>
          <w:rFonts w:ascii="Times New Roman" w:hAnsi="Times New Roman" w:cs="Times New Roman"/>
          <w:sz w:val="24"/>
          <w:szCs w:val="24"/>
        </w:rPr>
        <w:t xml:space="preserve"> The paper sugges</w:t>
      </w:r>
      <w:r w:rsidR="00DE7D4B">
        <w:rPr>
          <w:rFonts w:ascii="Times New Roman" w:hAnsi="Times New Roman" w:cs="Times New Roman"/>
          <w:sz w:val="24"/>
          <w:szCs w:val="24"/>
        </w:rPr>
        <w:t>ts</w:t>
      </w:r>
      <w:r w:rsidR="00DE214A" w:rsidRPr="00864D50">
        <w:rPr>
          <w:rFonts w:ascii="Times New Roman" w:hAnsi="Times New Roman" w:cs="Times New Roman"/>
          <w:sz w:val="24"/>
          <w:szCs w:val="24"/>
        </w:rPr>
        <w:t xml:space="preserve"> that</w:t>
      </w:r>
      <w:r w:rsidR="00741E79" w:rsidRPr="00864D50">
        <w:rPr>
          <w:rFonts w:ascii="Times New Roman" w:hAnsi="Times New Roman" w:cs="Times New Roman"/>
          <w:sz w:val="24"/>
          <w:szCs w:val="24"/>
        </w:rPr>
        <w:t xml:space="preserve"> organi</w:t>
      </w:r>
      <w:r w:rsidR="00AE1692">
        <w:rPr>
          <w:rFonts w:ascii="Times New Roman" w:hAnsi="Times New Roman" w:cs="Times New Roman"/>
          <w:sz w:val="24"/>
          <w:szCs w:val="24"/>
        </w:rPr>
        <w:t>z</w:t>
      </w:r>
      <w:r w:rsidR="00741E79" w:rsidRPr="00864D50">
        <w:rPr>
          <w:rFonts w:ascii="Times New Roman" w:hAnsi="Times New Roman" w:cs="Times New Roman"/>
          <w:sz w:val="24"/>
          <w:szCs w:val="24"/>
        </w:rPr>
        <w:t>ation</w:t>
      </w:r>
      <w:r w:rsidR="00DE7D4B">
        <w:rPr>
          <w:rFonts w:ascii="Times New Roman" w:hAnsi="Times New Roman" w:cs="Times New Roman"/>
          <w:sz w:val="24"/>
          <w:szCs w:val="24"/>
        </w:rPr>
        <w:t>s</w:t>
      </w:r>
      <w:r w:rsidR="00741E79" w:rsidRPr="00864D50">
        <w:rPr>
          <w:rFonts w:ascii="Times New Roman" w:hAnsi="Times New Roman" w:cs="Times New Roman"/>
          <w:sz w:val="24"/>
          <w:szCs w:val="24"/>
        </w:rPr>
        <w:t xml:space="preserve"> should</w:t>
      </w:r>
      <w:r w:rsidR="00DE7D4B">
        <w:rPr>
          <w:rFonts w:ascii="Times New Roman" w:hAnsi="Times New Roman" w:cs="Times New Roman"/>
          <w:sz w:val="24"/>
          <w:szCs w:val="24"/>
        </w:rPr>
        <w:t xml:space="preserve"> </w:t>
      </w:r>
      <w:r w:rsidR="00741E79" w:rsidRPr="00864D50">
        <w:rPr>
          <w:rFonts w:ascii="Times New Roman" w:hAnsi="Times New Roman" w:cs="Times New Roman"/>
          <w:sz w:val="24"/>
          <w:szCs w:val="24"/>
        </w:rPr>
        <w:t xml:space="preserve">set </w:t>
      </w:r>
      <w:r w:rsidR="00864D50" w:rsidRPr="00864D50">
        <w:rPr>
          <w:rFonts w:ascii="Times New Roman" w:hAnsi="Times New Roman" w:cs="Times New Roman"/>
          <w:sz w:val="24"/>
          <w:szCs w:val="24"/>
        </w:rPr>
        <w:t>digital</w:t>
      </w:r>
      <w:r w:rsidR="00741E79" w:rsidRPr="00864D50">
        <w:rPr>
          <w:rFonts w:ascii="Times New Roman" w:hAnsi="Times New Roman" w:cs="Times New Roman"/>
          <w:sz w:val="24"/>
          <w:szCs w:val="24"/>
        </w:rPr>
        <w:t xml:space="preserve"> boundaries and show cultural sensitivity.</w:t>
      </w:r>
      <w:r w:rsidR="00AE7E8F">
        <w:rPr>
          <w:rFonts w:ascii="Times New Roman" w:hAnsi="Times New Roman" w:cs="Times New Roman"/>
          <w:sz w:val="24"/>
          <w:szCs w:val="24"/>
        </w:rPr>
        <w:t xml:space="preserve"> </w:t>
      </w:r>
      <w:r w:rsidR="00CA269D">
        <w:rPr>
          <w:rFonts w:ascii="Times New Roman" w:hAnsi="Times New Roman" w:cs="Times New Roman"/>
          <w:sz w:val="24"/>
          <w:szCs w:val="24"/>
        </w:rPr>
        <w:t xml:space="preserve"> </w:t>
      </w:r>
      <w:r w:rsidR="00CA269D" w:rsidRPr="00EF7BB7">
        <w:rPr>
          <w:rFonts w:ascii="Times New Roman" w:hAnsi="Times New Roman" w:cs="Times New Roman"/>
          <w:sz w:val="24"/>
          <w:szCs w:val="24"/>
          <w:highlight w:val="yellow"/>
        </w:rPr>
        <w:t xml:space="preserve">The paper concludes that </w:t>
      </w:r>
      <w:proofErr w:type="spellStart"/>
      <w:r w:rsidR="00CA269D" w:rsidRPr="00EF7BB7">
        <w:rPr>
          <w:rFonts w:ascii="Times New Roman" w:hAnsi="Times New Roman" w:cs="Times New Roman"/>
          <w:sz w:val="24"/>
          <w:szCs w:val="24"/>
          <w:highlight w:val="yellow"/>
        </w:rPr>
        <w:t>organisations</w:t>
      </w:r>
      <w:proofErr w:type="spellEnd"/>
      <w:r w:rsidR="00CA269D" w:rsidRPr="00EF7BB7">
        <w:rPr>
          <w:rFonts w:ascii="Times New Roman" w:hAnsi="Times New Roman" w:cs="Times New Roman"/>
          <w:sz w:val="24"/>
          <w:szCs w:val="24"/>
          <w:highlight w:val="yellow"/>
        </w:rPr>
        <w:t xml:space="preserve"> can better support their workforce in achieving effective work-life integration, ultimately fostering greater employee satisfaction, productivity, and well-being. It is </w:t>
      </w:r>
      <w:r w:rsidRPr="00EF7BB7">
        <w:rPr>
          <w:rFonts w:ascii="Times New Roman" w:hAnsi="Times New Roman" w:cs="Times New Roman"/>
          <w:sz w:val="24"/>
          <w:szCs w:val="24"/>
          <w:highlight w:val="yellow"/>
        </w:rPr>
        <w:t>recommend</w:t>
      </w:r>
      <w:r w:rsidR="00CA269D" w:rsidRPr="00EF7BB7">
        <w:rPr>
          <w:rFonts w:ascii="Times New Roman" w:hAnsi="Times New Roman" w:cs="Times New Roman"/>
          <w:sz w:val="24"/>
          <w:szCs w:val="24"/>
          <w:highlight w:val="yellow"/>
        </w:rPr>
        <w:t>ed that</w:t>
      </w:r>
      <w:r w:rsidRPr="00EF7BB7">
        <w:rPr>
          <w:rFonts w:ascii="Times New Roman" w:hAnsi="Times New Roman" w:cs="Times New Roman"/>
          <w:sz w:val="24"/>
          <w:szCs w:val="24"/>
          <w:highlight w:val="yellow"/>
        </w:rPr>
        <w:t xml:space="preserve"> </w:t>
      </w:r>
      <w:proofErr w:type="spellStart"/>
      <w:r w:rsidR="00CA269D" w:rsidRPr="00EF7BB7">
        <w:rPr>
          <w:rFonts w:ascii="Times New Roman" w:hAnsi="Times New Roman" w:cs="Times New Roman"/>
          <w:sz w:val="24"/>
          <w:szCs w:val="24"/>
          <w:highlight w:val="yellow"/>
        </w:rPr>
        <w:t>organisationa</w:t>
      </w:r>
      <w:r w:rsidR="00CA269D">
        <w:rPr>
          <w:rFonts w:ascii="Times New Roman" w:hAnsi="Times New Roman" w:cs="Times New Roman"/>
          <w:sz w:val="24"/>
          <w:szCs w:val="24"/>
        </w:rPr>
        <w:t>l</w:t>
      </w:r>
      <w:proofErr w:type="spellEnd"/>
      <w:r w:rsidR="00CA269D">
        <w:rPr>
          <w:rFonts w:ascii="Times New Roman" w:hAnsi="Times New Roman" w:cs="Times New Roman"/>
          <w:sz w:val="24"/>
          <w:szCs w:val="24"/>
        </w:rPr>
        <w:t xml:space="preserve"> </w:t>
      </w:r>
      <w:r w:rsidRPr="00864D50">
        <w:rPr>
          <w:rFonts w:ascii="Times New Roman" w:hAnsi="Times New Roman" w:cs="Times New Roman"/>
          <w:sz w:val="24"/>
          <w:szCs w:val="24"/>
        </w:rPr>
        <w:t>policy improvements</w:t>
      </w:r>
      <w:r w:rsidR="00AE7E8F">
        <w:rPr>
          <w:rFonts w:ascii="Times New Roman" w:hAnsi="Times New Roman" w:cs="Times New Roman"/>
          <w:sz w:val="24"/>
          <w:szCs w:val="24"/>
        </w:rPr>
        <w:t xml:space="preserve"> </w:t>
      </w:r>
      <w:r w:rsidR="00CA269D" w:rsidRPr="00EF7BB7">
        <w:rPr>
          <w:rFonts w:ascii="Times New Roman" w:hAnsi="Times New Roman" w:cs="Times New Roman"/>
          <w:sz w:val="24"/>
          <w:szCs w:val="24"/>
          <w:highlight w:val="yellow"/>
        </w:rPr>
        <w:t xml:space="preserve">should be made, </w:t>
      </w:r>
      <w:r w:rsidR="00AE7E8F">
        <w:rPr>
          <w:rFonts w:ascii="Times New Roman" w:hAnsi="Times New Roman" w:cs="Times New Roman"/>
          <w:sz w:val="24"/>
          <w:szCs w:val="24"/>
        </w:rPr>
        <w:t xml:space="preserve">and </w:t>
      </w:r>
      <w:r w:rsidRPr="00864D50">
        <w:rPr>
          <w:rFonts w:ascii="Times New Roman" w:hAnsi="Times New Roman" w:cs="Times New Roman"/>
          <w:sz w:val="24"/>
          <w:szCs w:val="24"/>
        </w:rPr>
        <w:t xml:space="preserve">future </w:t>
      </w:r>
      <w:r w:rsidRPr="00EF7BB7">
        <w:rPr>
          <w:rFonts w:ascii="Times New Roman" w:hAnsi="Times New Roman" w:cs="Times New Roman"/>
          <w:sz w:val="24"/>
          <w:szCs w:val="24"/>
          <w:highlight w:val="yellow"/>
        </w:rPr>
        <w:t>researc</w:t>
      </w:r>
      <w:r w:rsidR="00CA269D" w:rsidRPr="00EF7BB7">
        <w:rPr>
          <w:rFonts w:ascii="Times New Roman" w:hAnsi="Times New Roman" w:cs="Times New Roman"/>
          <w:sz w:val="24"/>
          <w:szCs w:val="24"/>
          <w:highlight w:val="yellow"/>
        </w:rPr>
        <w:t xml:space="preserve">h should be conducted.  </w:t>
      </w:r>
    </w:p>
    <w:p w14:paraId="5E52D3E2" w14:textId="61619064" w:rsidR="00881896" w:rsidRPr="002863DD" w:rsidRDefault="00881896" w:rsidP="00DF1D1F">
      <w:pPr>
        <w:jc w:val="both"/>
        <w:rPr>
          <w:rFonts w:ascii="Times New Roman" w:hAnsi="Times New Roman" w:cs="Times New Roman"/>
          <w:i/>
          <w:iCs/>
          <w:sz w:val="24"/>
          <w:szCs w:val="24"/>
        </w:rPr>
      </w:pPr>
      <w:r w:rsidRPr="002863DD">
        <w:rPr>
          <w:rFonts w:ascii="Times New Roman" w:hAnsi="Times New Roman" w:cs="Times New Roman"/>
          <w:b/>
          <w:bCs/>
          <w:i/>
          <w:iCs/>
          <w:sz w:val="24"/>
          <w:szCs w:val="24"/>
        </w:rPr>
        <w:t>Keywords:</w:t>
      </w:r>
      <w:r w:rsidR="00A61369" w:rsidRPr="002863DD">
        <w:rPr>
          <w:rFonts w:ascii="Times New Roman" w:hAnsi="Times New Roman" w:cs="Times New Roman"/>
          <w:b/>
          <w:bCs/>
          <w:i/>
          <w:iCs/>
          <w:sz w:val="24"/>
          <w:szCs w:val="24"/>
        </w:rPr>
        <w:t xml:space="preserve"> </w:t>
      </w:r>
      <w:r w:rsidRPr="002863DD">
        <w:rPr>
          <w:rFonts w:ascii="Times New Roman" w:hAnsi="Times New Roman" w:cs="Times New Roman"/>
          <w:i/>
          <w:iCs/>
          <w:sz w:val="24"/>
          <w:szCs w:val="24"/>
        </w:rPr>
        <w:t>Work-Life Integration (WLI</w:t>
      </w:r>
      <w:r w:rsidR="00CB7FF0" w:rsidRPr="002863DD">
        <w:rPr>
          <w:rFonts w:ascii="Times New Roman" w:hAnsi="Times New Roman" w:cs="Times New Roman"/>
          <w:i/>
          <w:iCs/>
          <w:sz w:val="24"/>
          <w:szCs w:val="24"/>
        </w:rPr>
        <w:t>)</w:t>
      </w:r>
      <w:r w:rsidR="00CB7FF0" w:rsidRPr="002863DD">
        <w:rPr>
          <w:rFonts w:ascii="Times New Roman" w:hAnsi="Times New Roman" w:cs="Times New Roman"/>
          <w:b/>
          <w:bCs/>
          <w:i/>
          <w:iCs/>
          <w:sz w:val="24"/>
          <w:szCs w:val="24"/>
        </w:rPr>
        <w:t>,</w:t>
      </w:r>
      <w:r w:rsidR="00CB7FF0" w:rsidRPr="002863DD">
        <w:rPr>
          <w:rFonts w:ascii="Times New Roman" w:hAnsi="Times New Roman" w:cs="Times New Roman"/>
          <w:i/>
          <w:iCs/>
          <w:sz w:val="24"/>
          <w:szCs w:val="24"/>
        </w:rPr>
        <w:t xml:space="preserve"> </w:t>
      </w:r>
      <w:r w:rsidR="00864D50" w:rsidRPr="002863DD">
        <w:rPr>
          <w:rFonts w:ascii="Times New Roman" w:hAnsi="Times New Roman" w:cs="Times New Roman"/>
          <w:i/>
          <w:iCs/>
          <w:sz w:val="24"/>
          <w:szCs w:val="24"/>
        </w:rPr>
        <w:t xml:space="preserve">Work-Life Balance (WLB), </w:t>
      </w:r>
      <w:r w:rsidR="00CB7FF0" w:rsidRPr="002863DD">
        <w:rPr>
          <w:rFonts w:ascii="Times New Roman" w:hAnsi="Times New Roman" w:cs="Times New Roman"/>
          <w:i/>
          <w:iCs/>
          <w:sz w:val="24"/>
          <w:szCs w:val="24"/>
        </w:rPr>
        <w:t>Systematic</w:t>
      </w:r>
      <w:r w:rsidRPr="002863DD">
        <w:rPr>
          <w:rFonts w:ascii="Times New Roman" w:hAnsi="Times New Roman" w:cs="Times New Roman"/>
          <w:i/>
          <w:iCs/>
          <w:sz w:val="24"/>
          <w:szCs w:val="24"/>
        </w:rPr>
        <w:t xml:space="preserve"> Literature Review (SLR)</w:t>
      </w:r>
      <w:r w:rsidR="00A61369" w:rsidRPr="002863DD">
        <w:rPr>
          <w:rFonts w:ascii="Times New Roman" w:hAnsi="Times New Roman" w:cs="Times New Roman"/>
          <w:b/>
          <w:bCs/>
          <w:i/>
          <w:iCs/>
          <w:sz w:val="24"/>
          <w:szCs w:val="24"/>
        </w:rPr>
        <w:t xml:space="preserve">, </w:t>
      </w:r>
      <w:r w:rsidR="000F0100" w:rsidRPr="002863DD">
        <w:rPr>
          <w:rFonts w:ascii="Times New Roman" w:hAnsi="Times New Roman" w:cs="Times New Roman"/>
          <w:i/>
          <w:iCs/>
          <w:sz w:val="24"/>
          <w:szCs w:val="24"/>
        </w:rPr>
        <w:t xml:space="preserve">Organizational Policies, </w:t>
      </w:r>
      <w:r w:rsidR="00CB7FF0" w:rsidRPr="002863DD">
        <w:rPr>
          <w:rFonts w:ascii="Times New Roman" w:hAnsi="Times New Roman" w:cs="Times New Roman"/>
          <w:i/>
          <w:iCs/>
          <w:sz w:val="24"/>
          <w:szCs w:val="24"/>
        </w:rPr>
        <w:t>Remote Work,</w:t>
      </w:r>
      <w:r w:rsidR="008D7740" w:rsidRPr="002863DD">
        <w:rPr>
          <w:rFonts w:ascii="Times New Roman" w:hAnsi="Times New Roman" w:cs="Times New Roman"/>
          <w:i/>
          <w:iCs/>
          <w:sz w:val="24"/>
          <w:szCs w:val="24"/>
        </w:rPr>
        <w:t xml:space="preserve"> Family Conflict,</w:t>
      </w:r>
      <w:r w:rsidR="00CB7FF0" w:rsidRPr="002863DD">
        <w:rPr>
          <w:rFonts w:ascii="Times New Roman" w:hAnsi="Times New Roman" w:cs="Times New Roman"/>
          <w:i/>
          <w:iCs/>
          <w:sz w:val="24"/>
          <w:szCs w:val="24"/>
        </w:rPr>
        <w:t xml:space="preserve"> Employee Well-being</w:t>
      </w:r>
      <w:r w:rsidR="00C1261F" w:rsidRPr="002863DD">
        <w:rPr>
          <w:rFonts w:ascii="Times New Roman" w:hAnsi="Times New Roman" w:cs="Times New Roman"/>
          <w:i/>
          <w:iCs/>
          <w:sz w:val="24"/>
          <w:szCs w:val="24"/>
        </w:rPr>
        <w:t xml:space="preserve">.   </w:t>
      </w:r>
    </w:p>
    <w:p w14:paraId="1103B87C" w14:textId="77777777" w:rsidR="00864D50" w:rsidRPr="00864D50" w:rsidRDefault="00864D50" w:rsidP="00DF1D1F">
      <w:pPr>
        <w:jc w:val="both"/>
        <w:rPr>
          <w:rFonts w:ascii="Times New Roman" w:hAnsi="Times New Roman" w:cs="Times New Roman"/>
          <w:sz w:val="24"/>
          <w:szCs w:val="24"/>
        </w:rPr>
      </w:pPr>
    </w:p>
    <w:p w14:paraId="7833BA81" w14:textId="64A0EE21" w:rsidR="00FD47AD" w:rsidRPr="00A05BF9" w:rsidRDefault="00FD6708"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I</w:t>
      </w:r>
      <w:r w:rsidR="00FD47AD" w:rsidRPr="00A05BF9">
        <w:rPr>
          <w:rFonts w:ascii="Times New Roman" w:hAnsi="Times New Roman" w:cs="Times New Roman"/>
          <w:b/>
          <w:bCs/>
          <w:sz w:val="24"/>
          <w:szCs w:val="24"/>
        </w:rPr>
        <w:t>ntroduction</w:t>
      </w:r>
    </w:p>
    <w:p w14:paraId="7D8380E2" w14:textId="0B0F5F98" w:rsidR="00E9248F" w:rsidRPr="00EF7BB7" w:rsidRDefault="00FD47AD" w:rsidP="00E9248F">
      <w:pPr>
        <w:jc w:val="both"/>
        <w:rPr>
          <w:rFonts w:ascii="Times New Roman" w:hAnsi="Times New Roman" w:cs="Times New Roman"/>
          <w:sz w:val="24"/>
          <w:szCs w:val="24"/>
          <w:highlight w:val="yellow"/>
        </w:rPr>
      </w:pPr>
      <w:r w:rsidRPr="00783754">
        <w:rPr>
          <w:rFonts w:ascii="Times New Roman" w:hAnsi="Times New Roman" w:cs="Times New Roman"/>
          <w:sz w:val="24"/>
          <w:szCs w:val="24"/>
        </w:rPr>
        <w:t>Work-</w:t>
      </w:r>
      <w:r w:rsidR="00E55E18">
        <w:rPr>
          <w:rFonts w:ascii="Times New Roman" w:hAnsi="Times New Roman" w:cs="Times New Roman"/>
          <w:sz w:val="24"/>
          <w:szCs w:val="24"/>
        </w:rPr>
        <w:t>L</w:t>
      </w:r>
      <w:r w:rsidRPr="00783754">
        <w:rPr>
          <w:rFonts w:ascii="Times New Roman" w:hAnsi="Times New Roman" w:cs="Times New Roman"/>
          <w:sz w:val="24"/>
          <w:szCs w:val="24"/>
        </w:rPr>
        <w:t xml:space="preserve">ife integration (WLI) has emerged as a critical research topic as more professionals navigate the complex </w:t>
      </w:r>
      <w:r w:rsidR="00E55E18" w:rsidRPr="00783754">
        <w:rPr>
          <w:rFonts w:ascii="Times New Roman" w:hAnsi="Times New Roman" w:cs="Times New Roman"/>
          <w:sz w:val="24"/>
          <w:szCs w:val="24"/>
        </w:rPr>
        <w:t>interdependence</w:t>
      </w:r>
      <w:r w:rsidRPr="00783754">
        <w:rPr>
          <w:rFonts w:ascii="Times New Roman" w:hAnsi="Times New Roman" w:cs="Times New Roman"/>
          <w:sz w:val="24"/>
          <w:szCs w:val="24"/>
        </w:rPr>
        <w:t xml:space="preserve"> between their work and personal lives</w:t>
      </w:r>
      <w:r w:rsidRPr="00EF7BB7">
        <w:rPr>
          <w:rFonts w:ascii="Times New Roman" w:hAnsi="Times New Roman" w:cs="Times New Roman"/>
          <w:sz w:val="24"/>
          <w:szCs w:val="24"/>
          <w:highlight w:val="yellow"/>
        </w:rPr>
        <w:t>.</w:t>
      </w:r>
      <w:r w:rsidR="008F5675" w:rsidRPr="00EF7BB7">
        <w:rPr>
          <w:rFonts w:ascii="Times New Roman" w:hAnsi="Times New Roman" w:cs="Times New Roman"/>
          <w:sz w:val="24"/>
          <w:szCs w:val="24"/>
          <w:highlight w:val="yellow"/>
        </w:rPr>
        <w:t xml:space="preserve">  It is a component of employee well-being that refers to the employee's ability to balance personal and professional responsibilities while also making time for rest and social activities (</w:t>
      </w:r>
      <w:proofErr w:type="spellStart"/>
      <w:r w:rsidR="008F5675" w:rsidRPr="00EF7BB7">
        <w:rPr>
          <w:rFonts w:ascii="Times New Roman" w:hAnsi="Times New Roman" w:cs="Times New Roman"/>
          <w:sz w:val="24"/>
          <w:szCs w:val="24"/>
          <w:highlight w:val="yellow"/>
        </w:rPr>
        <w:t>Malasig</w:t>
      </w:r>
      <w:proofErr w:type="spellEnd"/>
      <w:r w:rsidR="008F5675" w:rsidRPr="00EF7BB7">
        <w:rPr>
          <w:rFonts w:ascii="Times New Roman" w:hAnsi="Times New Roman" w:cs="Times New Roman"/>
          <w:sz w:val="24"/>
          <w:szCs w:val="24"/>
          <w:highlight w:val="yellow"/>
        </w:rPr>
        <w:t xml:space="preserve"> &amp; Jr., 2025).</w:t>
      </w:r>
      <w:r w:rsidR="00E9248F" w:rsidRPr="00EF7BB7">
        <w:rPr>
          <w:rFonts w:ascii="Times New Roman" w:hAnsi="Times New Roman" w:cs="Times New Roman"/>
          <w:sz w:val="24"/>
          <w:szCs w:val="24"/>
          <w:highlight w:val="yellow"/>
        </w:rPr>
        <w:t xml:space="preserve"> Work-life integration, unlike the more structured notion of balance, seeks to blend the boundaries between various life domains—work, family, community, and personal life allowing individuals to seamlessly navigate between them</w:t>
      </w:r>
      <w:r w:rsidR="008F5675" w:rsidRPr="00EF7BB7">
        <w:rPr>
          <w:rFonts w:ascii="Times New Roman" w:hAnsi="Times New Roman" w:cs="Times New Roman"/>
          <w:sz w:val="24"/>
          <w:szCs w:val="24"/>
          <w:highlight w:val="yellow"/>
        </w:rPr>
        <w:t xml:space="preserve"> (Yadav et al., 2022; Nor Sham et al., 2025)</w:t>
      </w:r>
      <w:r w:rsidR="00E9248F" w:rsidRPr="00EF7BB7">
        <w:rPr>
          <w:rFonts w:ascii="Times New Roman" w:hAnsi="Times New Roman" w:cs="Times New Roman"/>
          <w:sz w:val="24"/>
          <w:szCs w:val="24"/>
          <w:highlight w:val="yellow"/>
        </w:rPr>
        <w:t>.</w:t>
      </w:r>
    </w:p>
    <w:p w14:paraId="7386E75D" w14:textId="03F6703B" w:rsidR="00FD47AD" w:rsidRPr="00783754" w:rsidRDefault="0053061E" w:rsidP="00DF1D1F">
      <w:pPr>
        <w:jc w:val="both"/>
        <w:rPr>
          <w:rFonts w:ascii="Times New Roman" w:hAnsi="Times New Roman" w:cs="Times New Roman"/>
          <w:sz w:val="24"/>
          <w:szCs w:val="24"/>
        </w:rPr>
      </w:pPr>
      <w:r w:rsidRPr="00EF7BB7">
        <w:rPr>
          <w:rFonts w:ascii="Times New Roman" w:hAnsi="Times New Roman" w:cs="Times New Roman"/>
          <w:sz w:val="24"/>
          <w:szCs w:val="24"/>
          <w:highlight w:val="yellow"/>
        </w:rPr>
        <w:t xml:space="preserve">Work-life balance programs are now widely implemented globally, reflecting a cultural shift that </w:t>
      </w:r>
      <w:proofErr w:type="spellStart"/>
      <w:r w:rsidRPr="00EF7BB7">
        <w:rPr>
          <w:rFonts w:ascii="Times New Roman" w:hAnsi="Times New Roman" w:cs="Times New Roman"/>
          <w:sz w:val="24"/>
          <w:szCs w:val="24"/>
          <w:highlight w:val="yellow"/>
        </w:rPr>
        <w:t>emphasises</w:t>
      </w:r>
      <w:proofErr w:type="spellEnd"/>
      <w:r w:rsidRPr="00EF7BB7">
        <w:rPr>
          <w:rFonts w:ascii="Times New Roman" w:hAnsi="Times New Roman" w:cs="Times New Roman"/>
          <w:sz w:val="24"/>
          <w:szCs w:val="24"/>
          <w:highlight w:val="yellow"/>
        </w:rPr>
        <w:t xml:space="preserve"> flexibility and autonomy in both personal and professional spheres</w:t>
      </w:r>
      <w:r w:rsidR="000F04C0" w:rsidRPr="00EF7BB7">
        <w:rPr>
          <w:rFonts w:ascii="Times New Roman" w:hAnsi="Times New Roman" w:cs="Times New Roman"/>
          <w:sz w:val="24"/>
          <w:szCs w:val="24"/>
          <w:highlight w:val="yellow"/>
        </w:rPr>
        <w:t xml:space="preserve"> (</w:t>
      </w:r>
      <w:proofErr w:type="spellStart"/>
      <w:r w:rsidR="000F04C0" w:rsidRPr="000F04C0">
        <w:rPr>
          <w:rFonts w:ascii="Times New Roman" w:hAnsi="Times New Roman" w:cs="Times New Roman"/>
          <w:sz w:val="24"/>
          <w:szCs w:val="24"/>
          <w:highlight w:val="yellow"/>
        </w:rPr>
        <w:t>Udin</w:t>
      </w:r>
      <w:proofErr w:type="spellEnd"/>
      <w:r w:rsidR="000F04C0">
        <w:rPr>
          <w:rFonts w:ascii="Times New Roman" w:hAnsi="Times New Roman" w:cs="Times New Roman"/>
          <w:sz w:val="24"/>
          <w:szCs w:val="24"/>
          <w:highlight w:val="yellow"/>
        </w:rPr>
        <w:t xml:space="preserve"> et al., 2023; </w:t>
      </w:r>
      <w:r w:rsidR="000F04C0" w:rsidRPr="00EF7BB7">
        <w:rPr>
          <w:rFonts w:ascii="Times New Roman" w:hAnsi="Times New Roman" w:cs="Times New Roman"/>
          <w:sz w:val="24"/>
          <w:szCs w:val="24"/>
          <w:highlight w:val="yellow"/>
        </w:rPr>
        <w:t>‌Mushtaq et al., 2025)</w:t>
      </w:r>
      <w:r w:rsidRPr="00EF7BB7">
        <w:rPr>
          <w:rFonts w:ascii="Times New Roman" w:hAnsi="Times New Roman" w:cs="Times New Roman"/>
          <w:sz w:val="24"/>
          <w:szCs w:val="24"/>
          <w:highlight w:val="yellow"/>
        </w:rPr>
        <w:t>.</w:t>
      </w:r>
      <w:r w:rsidRPr="0053061E">
        <w:rPr>
          <w:rFonts w:ascii="Times New Roman" w:hAnsi="Times New Roman" w:cs="Times New Roman"/>
          <w:sz w:val="24"/>
          <w:szCs w:val="24"/>
        </w:rPr>
        <w:t xml:space="preserve"> </w:t>
      </w:r>
      <w:r w:rsidR="00FD47AD" w:rsidRPr="00783754">
        <w:rPr>
          <w:rFonts w:ascii="Times New Roman" w:hAnsi="Times New Roman" w:cs="Times New Roman"/>
          <w:sz w:val="24"/>
          <w:szCs w:val="24"/>
        </w:rPr>
        <w:t xml:space="preserve">Unlike work-life balance (WLB), which implies a clear division between work and life, WLI </w:t>
      </w:r>
      <w:proofErr w:type="spellStart"/>
      <w:r>
        <w:rPr>
          <w:rFonts w:ascii="Times New Roman" w:hAnsi="Times New Roman" w:cs="Times New Roman"/>
          <w:sz w:val="24"/>
          <w:szCs w:val="24"/>
        </w:rPr>
        <w:t>emphasises</w:t>
      </w:r>
      <w:proofErr w:type="spellEnd"/>
      <w:r w:rsidRPr="00783754">
        <w:rPr>
          <w:rFonts w:ascii="Times New Roman" w:hAnsi="Times New Roman" w:cs="Times New Roman"/>
          <w:sz w:val="24"/>
          <w:szCs w:val="24"/>
        </w:rPr>
        <w:t xml:space="preserve"> </w:t>
      </w:r>
      <w:r w:rsidR="00FD47AD" w:rsidRPr="00783754">
        <w:rPr>
          <w:rFonts w:ascii="Times New Roman" w:hAnsi="Times New Roman" w:cs="Times New Roman"/>
          <w:sz w:val="24"/>
          <w:szCs w:val="24"/>
        </w:rPr>
        <w:t xml:space="preserve">the integration of the two domains. The factors influencing this integration are multifaceted, spanning technological advancements, </w:t>
      </w:r>
      <w:proofErr w:type="spellStart"/>
      <w:r w:rsidR="008F5675" w:rsidRPr="00EF7BB7">
        <w:rPr>
          <w:rFonts w:ascii="Times New Roman" w:hAnsi="Times New Roman" w:cs="Times New Roman"/>
          <w:sz w:val="24"/>
          <w:szCs w:val="24"/>
          <w:highlight w:val="yellow"/>
        </w:rPr>
        <w:t>organisational</w:t>
      </w:r>
      <w:proofErr w:type="spellEnd"/>
      <w:r w:rsidR="008F5675" w:rsidRPr="00EF7BB7">
        <w:rPr>
          <w:rFonts w:ascii="Times New Roman" w:hAnsi="Times New Roman" w:cs="Times New Roman"/>
          <w:sz w:val="24"/>
          <w:szCs w:val="24"/>
          <w:highlight w:val="yellow"/>
        </w:rPr>
        <w:t xml:space="preserve"> </w:t>
      </w:r>
      <w:r w:rsidR="00FD47AD" w:rsidRPr="00783754">
        <w:rPr>
          <w:rFonts w:ascii="Times New Roman" w:hAnsi="Times New Roman" w:cs="Times New Roman"/>
          <w:sz w:val="24"/>
          <w:szCs w:val="24"/>
        </w:rPr>
        <w:t>policies, cultural influences, and individual traits.</w:t>
      </w:r>
    </w:p>
    <w:p w14:paraId="0BFA53D1" w14:textId="77777777" w:rsidR="00DF67A1" w:rsidRDefault="006A422D" w:rsidP="001D2DCD">
      <w:pPr>
        <w:jc w:val="both"/>
        <w:rPr>
          <w:rFonts w:ascii="Times New Roman" w:hAnsi="Times New Roman" w:cs="Times New Roman"/>
          <w:sz w:val="24"/>
          <w:szCs w:val="24"/>
        </w:rPr>
      </w:pPr>
      <w:r w:rsidRPr="00783754">
        <w:rPr>
          <w:rFonts w:ascii="Times New Roman" w:hAnsi="Times New Roman" w:cs="Times New Roman"/>
          <w:sz w:val="24"/>
          <w:szCs w:val="24"/>
        </w:rPr>
        <w:t>Instead of viewing work-life integration as a static end state, modern thought views it as a dynamic, context-dependent process. Flexible work arrangements are highlighted by Kumar</w:t>
      </w:r>
      <w:r w:rsidR="00EC7CE5"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(2021) as key integrating techniques, but they caution that in the absence of supporting environments, these arrangements may </w:t>
      </w:r>
      <w:r w:rsidR="004C73A5">
        <w:rPr>
          <w:rFonts w:ascii="Times New Roman" w:hAnsi="Times New Roman" w:cs="Times New Roman"/>
          <w:sz w:val="24"/>
          <w:szCs w:val="24"/>
        </w:rPr>
        <w:t xml:space="preserve">only </w:t>
      </w:r>
      <w:r w:rsidRPr="00783754">
        <w:rPr>
          <w:rFonts w:ascii="Times New Roman" w:hAnsi="Times New Roman" w:cs="Times New Roman"/>
          <w:sz w:val="24"/>
          <w:szCs w:val="24"/>
        </w:rPr>
        <w:t xml:space="preserve">transfer stress. While Jones &amp; Jones (2013) and </w:t>
      </w:r>
      <w:r w:rsidR="00BF4031" w:rsidRPr="00BF4031">
        <w:rPr>
          <w:rFonts w:ascii="Times New Roman" w:hAnsi="Times New Roman" w:cs="Times New Roman"/>
          <w:sz w:val="24"/>
          <w:szCs w:val="24"/>
        </w:rPr>
        <w:t>Major et al. (2013)</w:t>
      </w:r>
      <w:r w:rsidR="00BF4031">
        <w:rPr>
          <w:rFonts w:ascii="Times New Roman" w:hAnsi="Times New Roman" w:cs="Times New Roman"/>
          <w:sz w:val="24"/>
          <w:szCs w:val="24"/>
        </w:rPr>
        <w:t xml:space="preserve"> </w:t>
      </w:r>
      <w:r w:rsidRPr="00783754">
        <w:rPr>
          <w:rFonts w:ascii="Times New Roman" w:hAnsi="Times New Roman" w:cs="Times New Roman"/>
          <w:sz w:val="24"/>
          <w:szCs w:val="24"/>
        </w:rPr>
        <w:t xml:space="preserve">emphasize corporate responsibility for creating settings that match individual capacities with </w:t>
      </w:r>
      <w:proofErr w:type="spellStart"/>
      <w:r w:rsidRPr="00783754">
        <w:rPr>
          <w:rFonts w:ascii="Times New Roman" w:hAnsi="Times New Roman" w:cs="Times New Roman"/>
          <w:sz w:val="24"/>
          <w:szCs w:val="24"/>
        </w:rPr>
        <w:lastRenderedPageBreak/>
        <w:t>organisational</w:t>
      </w:r>
      <w:proofErr w:type="spellEnd"/>
      <w:r w:rsidRPr="00783754">
        <w:rPr>
          <w:rFonts w:ascii="Times New Roman" w:hAnsi="Times New Roman" w:cs="Times New Roman"/>
          <w:sz w:val="24"/>
          <w:szCs w:val="24"/>
        </w:rPr>
        <w:t xml:space="preserve"> goals, Harrington &amp; </w:t>
      </w:r>
      <w:proofErr w:type="spellStart"/>
      <w:r w:rsidRPr="00783754">
        <w:rPr>
          <w:rFonts w:ascii="Times New Roman" w:hAnsi="Times New Roman" w:cs="Times New Roman"/>
          <w:sz w:val="24"/>
          <w:szCs w:val="24"/>
        </w:rPr>
        <w:t>Ladge</w:t>
      </w:r>
      <w:proofErr w:type="spellEnd"/>
      <w:r w:rsidRPr="00783754">
        <w:rPr>
          <w:rFonts w:ascii="Times New Roman" w:hAnsi="Times New Roman" w:cs="Times New Roman"/>
          <w:sz w:val="24"/>
          <w:szCs w:val="24"/>
        </w:rPr>
        <w:t xml:space="preserve"> (2009) contend that integration must be ingrained in </w:t>
      </w:r>
      <w:proofErr w:type="spellStart"/>
      <w:r w:rsidRPr="00783754">
        <w:rPr>
          <w:rFonts w:ascii="Times New Roman" w:hAnsi="Times New Roman" w:cs="Times New Roman"/>
          <w:sz w:val="24"/>
          <w:szCs w:val="24"/>
        </w:rPr>
        <w:t>organisational</w:t>
      </w:r>
      <w:proofErr w:type="spellEnd"/>
      <w:r w:rsidRPr="00783754">
        <w:rPr>
          <w:rFonts w:ascii="Times New Roman" w:hAnsi="Times New Roman" w:cs="Times New Roman"/>
          <w:sz w:val="24"/>
          <w:szCs w:val="24"/>
        </w:rPr>
        <w:t xml:space="preserve"> strategy rather than bolted on as a benefit.</w:t>
      </w:r>
      <w:r w:rsidR="00DF67A1">
        <w:rPr>
          <w:rFonts w:ascii="Times New Roman" w:hAnsi="Times New Roman" w:cs="Times New Roman"/>
          <w:sz w:val="24"/>
          <w:szCs w:val="24"/>
        </w:rPr>
        <w:t xml:space="preserve"> </w:t>
      </w:r>
    </w:p>
    <w:p w14:paraId="561BD0B7" w14:textId="77777777" w:rsidR="00827431" w:rsidRDefault="00827431" w:rsidP="001D2DCD">
      <w:pPr>
        <w:jc w:val="both"/>
        <w:rPr>
          <w:rFonts w:ascii="Times New Roman" w:hAnsi="Times New Roman" w:cs="Times New Roman"/>
          <w:sz w:val="24"/>
          <w:szCs w:val="24"/>
        </w:rPr>
      </w:pPr>
    </w:p>
    <w:p w14:paraId="36D29181" w14:textId="652843D2" w:rsidR="00FD47AD" w:rsidRPr="00A05BF9" w:rsidRDefault="00FD47AD"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Literature Summary</w:t>
      </w:r>
    </w:p>
    <w:p w14:paraId="1414AF05" w14:textId="2B49EE22" w:rsidR="0031349B" w:rsidRPr="00783754" w:rsidRDefault="0031349B" w:rsidP="0031349B">
      <w:pPr>
        <w:jc w:val="both"/>
        <w:rPr>
          <w:rFonts w:ascii="Times New Roman" w:hAnsi="Times New Roman" w:cs="Times New Roman"/>
          <w:sz w:val="24"/>
          <w:szCs w:val="24"/>
        </w:rPr>
      </w:pPr>
      <w:r w:rsidRPr="00783754">
        <w:rPr>
          <w:rFonts w:ascii="Times New Roman" w:hAnsi="Times New Roman" w:cs="Times New Roman"/>
          <w:sz w:val="24"/>
          <w:szCs w:val="24"/>
        </w:rPr>
        <w:t xml:space="preserve">The evolution of work-life integration can be traced through multiple distinct periods, from </w:t>
      </w:r>
      <w:r w:rsidR="00C23037">
        <w:rPr>
          <w:rFonts w:ascii="Times New Roman" w:hAnsi="Times New Roman" w:cs="Times New Roman"/>
          <w:sz w:val="24"/>
          <w:szCs w:val="24"/>
        </w:rPr>
        <w:t>‘</w:t>
      </w:r>
      <w:r w:rsidRPr="00783754">
        <w:rPr>
          <w:rFonts w:ascii="Times New Roman" w:hAnsi="Times New Roman" w:cs="Times New Roman"/>
          <w:sz w:val="24"/>
          <w:szCs w:val="24"/>
        </w:rPr>
        <w:t>separation</w:t>
      </w:r>
      <w:r w:rsidR="00C23037">
        <w:rPr>
          <w:rFonts w:ascii="Times New Roman" w:hAnsi="Times New Roman" w:cs="Times New Roman"/>
          <w:sz w:val="24"/>
          <w:szCs w:val="24"/>
        </w:rPr>
        <w:t xml:space="preserve">’ </w:t>
      </w:r>
      <w:r w:rsidRPr="00783754">
        <w:rPr>
          <w:rFonts w:ascii="Times New Roman" w:hAnsi="Times New Roman" w:cs="Times New Roman"/>
          <w:sz w:val="24"/>
          <w:szCs w:val="24"/>
        </w:rPr>
        <w:t xml:space="preserve">and </w:t>
      </w:r>
      <w:r w:rsidR="00C23037">
        <w:rPr>
          <w:rFonts w:ascii="Times New Roman" w:hAnsi="Times New Roman" w:cs="Times New Roman"/>
          <w:sz w:val="24"/>
          <w:szCs w:val="24"/>
        </w:rPr>
        <w:t>‘</w:t>
      </w:r>
      <w:r w:rsidRPr="00783754">
        <w:rPr>
          <w:rFonts w:ascii="Times New Roman" w:hAnsi="Times New Roman" w:cs="Times New Roman"/>
          <w:sz w:val="24"/>
          <w:szCs w:val="24"/>
        </w:rPr>
        <w:t>balance</w:t>
      </w:r>
      <w:r w:rsidR="00C23037">
        <w:rPr>
          <w:rFonts w:ascii="Times New Roman" w:hAnsi="Times New Roman" w:cs="Times New Roman"/>
          <w:sz w:val="24"/>
          <w:szCs w:val="24"/>
        </w:rPr>
        <w:t xml:space="preserve">’ </w:t>
      </w:r>
      <w:r w:rsidRPr="00783754">
        <w:rPr>
          <w:rFonts w:ascii="Times New Roman" w:hAnsi="Times New Roman" w:cs="Times New Roman"/>
          <w:sz w:val="24"/>
          <w:szCs w:val="24"/>
        </w:rPr>
        <w:t>to a more nuanced, contextual knowledge of power, preferences, and blurred boundaries. Success in early thought was characterized by minimizing interference between work and home, which were tacitly viewed as distinct domains. Reviews of integration volumes by Beauregard (2006), Blair</w:t>
      </w:r>
      <w:r w:rsidR="00F62F14" w:rsidRPr="00783754">
        <w:rPr>
          <w:rFonts w:ascii="Times New Roman" w:hAnsi="Times New Roman" w:cs="Times New Roman"/>
          <w:sz w:val="24"/>
          <w:szCs w:val="24"/>
        </w:rPr>
        <w:t>-</w:t>
      </w:r>
      <w:r w:rsidRPr="00783754">
        <w:rPr>
          <w:rFonts w:ascii="Times New Roman" w:hAnsi="Times New Roman" w:cs="Times New Roman"/>
          <w:sz w:val="24"/>
          <w:szCs w:val="24"/>
        </w:rPr>
        <w:t>Loy (2005), Raddon (2008), Tomlinson (2007),</w:t>
      </w:r>
      <w:r w:rsidR="00A05BF9" w:rsidRPr="00783754">
        <w:rPr>
          <w:rFonts w:ascii="Times New Roman" w:hAnsi="Times New Roman" w:cs="Times New Roman"/>
          <w:sz w:val="24"/>
          <w:szCs w:val="24"/>
        </w:rPr>
        <w:t xml:space="preserve"> </w:t>
      </w:r>
      <w:proofErr w:type="spellStart"/>
      <w:r w:rsidRPr="00783754">
        <w:rPr>
          <w:rFonts w:ascii="Times New Roman" w:hAnsi="Times New Roman" w:cs="Times New Roman"/>
          <w:sz w:val="24"/>
          <w:szCs w:val="24"/>
        </w:rPr>
        <w:t>Lobene</w:t>
      </w:r>
      <w:proofErr w:type="spellEnd"/>
      <w:r w:rsidRPr="00783754">
        <w:rPr>
          <w:rFonts w:ascii="Times New Roman" w:hAnsi="Times New Roman" w:cs="Times New Roman"/>
          <w:sz w:val="24"/>
          <w:szCs w:val="24"/>
        </w:rPr>
        <w:t xml:space="preserve"> (2019) and </w:t>
      </w:r>
      <w:r w:rsidR="00BF4031" w:rsidRPr="00BF4031">
        <w:rPr>
          <w:rFonts w:ascii="Times New Roman" w:hAnsi="Times New Roman" w:cs="Times New Roman"/>
          <w:sz w:val="24"/>
          <w:szCs w:val="24"/>
        </w:rPr>
        <w:t>Major et al. (2013)</w:t>
      </w:r>
      <w:r w:rsidR="00BF4031">
        <w:rPr>
          <w:rFonts w:ascii="Times New Roman" w:hAnsi="Times New Roman" w:cs="Times New Roman"/>
          <w:sz w:val="24"/>
          <w:szCs w:val="24"/>
        </w:rPr>
        <w:t xml:space="preserve"> </w:t>
      </w:r>
      <w:r w:rsidRPr="00783754">
        <w:rPr>
          <w:rFonts w:ascii="Times New Roman" w:hAnsi="Times New Roman" w:cs="Times New Roman"/>
          <w:sz w:val="24"/>
          <w:szCs w:val="24"/>
        </w:rPr>
        <w:t xml:space="preserve">handbook demonstrate how </w:t>
      </w:r>
      <w:r w:rsidR="00E55E18" w:rsidRPr="00E55E18">
        <w:rPr>
          <w:rFonts w:ascii="Times New Roman" w:hAnsi="Times New Roman" w:cs="Times New Roman"/>
          <w:i/>
          <w:iCs/>
          <w:sz w:val="24"/>
          <w:szCs w:val="24"/>
        </w:rPr>
        <w:t>‘</w:t>
      </w:r>
      <w:r w:rsidRPr="00E55E18">
        <w:rPr>
          <w:rFonts w:ascii="Times New Roman" w:hAnsi="Times New Roman" w:cs="Times New Roman"/>
          <w:i/>
          <w:iCs/>
          <w:sz w:val="24"/>
          <w:szCs w:val="24"/>
        </w:rPr>
        <w:t>work-life balance</w:t>
      </w:r>
      <w:r w:rsidR="00E55E18" w:rsidRPr="00E55E18">
        <w:rPr>
          <w:rFonts w:ascii="Times New Roman" w:hAnsi="Times New Roman" w:cs="Times New Roman"/>
          <w:i/>
          <w:iCs/>
          <w:sz w:val="24"/>
          <w:szCs w:val="24"/>
        </w:rPr>
        <w:t>’</w:t>
      </w:r>
      <w:r w:rsidRPr="00783754">
        <w:rPr>
          <w:rFonts w:ascii="Times New Roman" w:hAnsi="Times New Roman" w:cs="Times New Roman"/>
          <w:sz w:val="24"/>
          <w:szCs w:val="24"/>
        </w:rPr>
        <w:t xml:space="preserve"> became a dominating frame, highlighting childcare, flexible scheduling, and parental leave.</w:t>
      </w:r>
    </w:p>
    <w:p w14:paraId="29E55662" w14:textId="1B51DBE5" w:rsidR="00A05BF9" w:rsidRPr="00783754" w:rsidRDefault="0031349B"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These works depict balance as a normative ideal, but they also show how early policy discussions frequently treated women's numerous tasks as the main issue that needed to be resolved and presumed a male </w:t>
      </w:r>
      <w:r w:rsidR="00E55E18">
        <w:rPr>
          <w:rFonts w:ascii="Times New Roman" w:hAnsi="Times New Roman" w:cs="Times New Roman"/>
          <w:sz w:val="24"/>
          <w:szCs w:val="24"/>
        </w:rPr>
        <w:t>‘</w:t>
      </w:r>
      <w:r w:rsidRPr="00783754">
        <w:rPr>
          <w:rFonts w:ascii="Times New Roman" w:hAnsi="Times New Roman" w:cs="Times New Roman"/>
          <w:sz w:val="24"/>
          <w:szCs w:val="24"/>
        </w:rPr>
        <w:t>ideal worker</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Broader institutional and economic research also show this initial stage. Tang &amp; Cousins (2005) compare working time, gender, and family in East-West Europe, while Bussmann (2009) demonstrates how trade openness impacts women's employment and welfare. Both studies demonstrate that gender regimes and </w:t>
      </w:r>
      <w:r w:rsidR="00A05BF9" w:rsidRPr="00783754">
        <w:rPr>
          <w:rFonts w:ascii="Times New Roman" w:hAnsi="Times New Roman" w:cs="Times New Roman"/>
          <w:sz w:val="24"/>
          <w:szCs w:val="24"/>
        </w:rPr>
        <w:t>labor</w:t>
      </w:r>
      <w:r w:rsidRPr="00783754">
        <w:rPr>
          <w:rFonts w:ascii="Times New Roman" w:hAnsi="Times New Roman" w:cs="Times New Roman"/>
          <w:sz w:val="24"/>
          <w:szCs w:val="24"/>
        </w:rPr>
        <w:t xml:space="preserve"> market structures, rather than just personal preference, shape balance.</w:t>
      </w:r>
      <w:r w:rsidR="00A05BF9" w:rsidRPr="00783754">
        <w:rPr>
          <w:rFonts w:ascii="Times New Roman" w:hAnsi="Times New Roman" w:cs="Times New Roman"/>
          <w:sz w:val="24"/>
          <w:szCs w:val="24"/>
        </w:rPr>
        <w:t xml:space="preserve"> </w:t>
      </w:r>
    </w:p>
    <w:p w14:paraId="692D6C56" w14:textId="6092D11B" w:rsidR="00E768C3"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Matilla</w:t>
      </w:r>
      <w:proofErr w:type="spellEnd"/>
      <w:r w:rsidRPr="00783754">
        <w:rPr>
          <w:rFonts w:ascii="Times New Roman" w:hAnsi="Times New Roman" w:cs="Times New Roman"/>
          <w:sz w:val="24"/>
          <w:szCs w:val="24"/>
        </w:rPr>
        <w:noBreakHyphen/>
        <w:t>Santander et al. (201</w:t>
      </w:r>
      <w:r w:rsidR="00146742">
        <w:rPr>
          <w:rFonts w:ascii="Times New Roman" w:hAnsi="Times New Roman" w:cs="Times New Roman"/>
          <w:sz w:val="24"/>
          <w:szCs w:val="24"/>
        </w:rPr>
        <w:t>7</w:t>
      </w:r>
      <w:r w:rsidRPr="00783754">
        <w:rPr>
          <w:rFonts w:ascii="Times New Roman" w:hAnsi="Times New Roman" w:cs="Times New Roman"/>
          <w:sz w:val="24"/>
          <w:szCs w:val="24"/>
        </w:rPr>
        <w:t xml:space="preserve">) later add that many European workers remain dissatisfied with working hours and work–life balance, indicating that the </w:t>
      </w:r>
      <w:r w:rsidR="00E55E18">
        <w:rPr>
          <w:rFonts w:ascii="Times New Roman" w:hAnsi="Times New Roman" w:cs="Times New Roman"/>
          <w:sz w:val="24"/>
          <w:szCs w:val="24"/>
        </w:rPr>
        <w:t>‘</w:t>
      </w:r>
      <w:r w:rsidRPr="00783754">
        <w:rPr>
          <w:rFonts w:ascii="Times New Roman" w:hAnsi="Times New Roman" w:cs="Times New Roman"/>
          <w:sz w:val="24"/>
          <w:szCs w:val="24"/>
        </w:rPr>
        <w:t>balance</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model did not deliver equally across social groups.</w:t>
      </w:r>
      <w:r w:rsidR="00A04F23">
        <w:rPr>
          <w:rFonts w:ascii="Times New Roman" w:hAnsi="Times New Roman" w:cs="Times New Roman"/>
          <w:sz w:val="24"/>
          <w:szCs w:val="24"/>
        </w:rPr>
        <w:t xml:space="preserve"> </w:t>
      </w:r>
      <w:proofErr w:type="spellStart"/>
      <w:r w:rsidR="00A04F23" w:rsidRPr="00A04F23">
        <w:rPr>
          <w:rFonts w:ascii="Times New Roman" w:hAnsi="Times New Roman" w:cs="Times New Roman"/>
          <w:sz w:val="24"/>
          <w:szCs w:val="24"/>
        </w:rPr>
        <w:t>Ilies</w:t>
      </w:r>
      <w:proofErr w:type="spellEnd"/>
      <w:r w:rsidR="00A04F23" w:rsidRPr="00A04F23">
        <w:rPr>
          <w:rFonts w:ascii="Times New Roman" w:hAnsi="Times New Roman" w:cs="Times New Roman"/>
          <w:sz w:val="24"/>
          <w:szCs w:val="24"/>
        </w:rPr>
        <w:t xml:space="preserve"> et al. (2009)</w:t>
      </w:r>
      <w:r w:rsidRPr="00783754">
        <w:rPr>
          <w:rFonts w:ascii="Times New Roman" w:hAnsi="Times New Roman" w:cs="Times New Roman"/>
          <w:sz w:val="24"/>
          <w:szCs w:val="24"/>
        </w:rPr>
        <w:t xml:space="preserve"> show that daily job satisfaction spills over into employees’ family lives, suggesting that integration can be </w:t>
      </w:r>
      <w:r w:rsidR="004D4050">
        <w:rPr>
          <w:rFonts w:ascii="Times New Roman" w:hAnsi="Times New Roman" w:cs="Times New Roman"/>
          <w:sz w:val="24"/>
          <w:szCs w:val="24"/>
        </w:rPr>
        <w:t>resource-enhancing</w:t>
      </w:r>
      <w:r w:rsidRPr="00783754">
        <w:rPr>
          <w:rFonts w:ascii="Times New Roman" w:hAnsi="Times New Roman" w:cs="Times New Roman"/>
          <w:sz w:val="24"/>
          <w:szCs w:val="24"/>
        </w:rPr>
        <w:t xml:space="preserve"> when work is experienced positively. </w:t>
      </w:r>
      <w:r w:rsidR="006A422D" w:rsidRPr="00783754">
        <w:rPr>
          <w:rFonts w:ascii="Times New Roman" w:hAnsi="Times New Roman" w:cs="Times New Roman"/>
          <w:sz w:val="24"/>
          <w:szCs w:val="24"/>
        </w:rPr>
        <w:t xml:space="preserve">Cruz &amp; </w:t>
      </w:r>
      <w:proofErr w:type="spellStart"/>
      <w:r w:rsidR="006A422D" w:rsidRPr="00783754">
        <w:rPr>
          <w:rFonts w:ascii="Times New Roman" w:hAnsi="Times New Roman" w:cs="Times New Roman"/>
          <w:sz w:val="24"/>
          <w:szCs w:val="24"/>
        </w:rPr>
        <w:t>Meisenbach</w:t>
      </w:r>
      <w:proofErr w:type="spellEnd"/>
      <w:r w:rsidR="006A422D" w:rsidRPr="00783754">
        <w:rPr>
          <w:rFonts w:ascii="Times New Roman" w:hAnsi="Times New Roman" w:cs="Times New Roman"/>
          <w:sz w:val="24"/>
          <w:szCs w:val="24"/>
        </w:rPr>
        <w:t xml:space="preserve"> (2017) and </w:t>
      </w:r>
      <w:proofErr w:type="spellStart"/>
      <w:r w:rsidR="006A422D" w:rsidRPr="00783754">
        <w:rPr>
          <w:rFonts w:ascii="Times New Roman" w:hAnsi="Times New Roman" w:cs="Times New Roman"/>
          <w:sz w:val="24"/>
          <w:szCs w:val="24"/>
        </w:rPr>
        <w:t>Astakhova</w:t>
      </w:r>
      <w:proofErr w:type="spellEnd"/>
      <w:r w:rsidR="006A422D" w:rsidRPr="00783754">
        <w:rPr>
          <w:rFonts w:ascii="Times New Roman" w:hAnsi="Times New Roman" w:cs="Times New Roman"/>
          <w:sz w:val="24"/>
          <w:szCs w:val="24"/>
        </w:rPr>
        <w:t xml:space="preserve"> et al. (2024) remind us that meaningful roles outside paid work—volunteering, multiple passions, entrepreneurship—are integral parts of the integration story rather than distractions from it.</w:t>
      </w:r>
    </w:p>
    <w:p w14:paraId="1E4D8731" w14:textId="5DAB5590" w:rsidR="00C0082A" w:rsidRPr="00783754" w:rsidRDefault="00C0082A" w:rsidP="00C0082A">
      <w:pPr>
        <w:jc w:val="both"/>
        <w:rPr>
          <w:rFonts w:ascii="Times New Roman" w:hAnsi="Times New Roman" w:cs="Times New Roman"/>
          <w:sz w:val="24"/>
          <w:szCs w:val="24"/>
        </w:rPr>
      </w:pPr>
      <w:r w:rsidRPr="00783754">
        <w:rPr>
          <w:rFonts w:ascii="Times New Roman" w:hAnsi="Times New Roman" w:cs="Times New Roman"/>
          <w:sz w:val="24"/>
          <w:szCs w:val="24"/>
        </w:rPr>
        <w:t>In a similar vein, Lee</w:t>
      </w:r>
      <w:r w:rsidR="00F62F1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(2011) challenge the notion that home is always a barrier to career by showing how family life can improve work outcomes in Korea. Going a step further, Jones &amp; Jones (2013) use evolutionary theory to support their claim that people are suited to a variety of interconnected tasks and that organizations should share accountability for creating environments that promote healthier integration.</w:t>
      </w:r>
      <w:r w:rsidR="006A422D" w:rsidRPr="00783754">
        <w:rPr>
          <w:rFonts w:ascii="Times New Roman" w:hAnsi="Times New Roman" w:cs="Times New Roman"/>
          <w:sz w:val="24"/>
          <w:szCs w:val="24"/>
        </w:rPr>
        <w:t xml:space="preserve"> </w:t>
      </w:r>
      <w:proofErr w:type="spellStart"/>
      <w:r w:rsidR="006A422D" w:rsidRPr="00783754">
        <w:rPr>
          <w:rFonts w:ascii="Times New Roman" w:hAnsi="Times New Roman" w:cs="Times New Roman"/>
          <w:sz w:val="24"/>
          <w:szCs w:val="24"/>
        </w:rPr>
        <w:t>Spieler</w:t>
      </w:r>
      <w:proofErr w:type="spellEnd"/>
      <w:r w:rsidR="006A422D" w:rsidRPr="00783754">
        <w:rPr>
          <w:rFonts w:ascii="Times New Roman" w:hAnsi="Times New Roman" w:cs="Times New Roman"/>
          <w:sz w:val="24"/>
          <w:szCs w:val="24"/>
        </w:rPr>
        <w:t xml:space="preserve"> et al. (2018) and Weiss &amp; </w:t>
      </w:r>
      <w:proofErr w:type="spellStart"/>
      <w:r w:rsidR="006A422D" w:rsidRPr="00783754">
        <w:rPr>
          <w:rFonts w:ascii="Times New Roman" w:hAnsi="Times New Roman" w:cs="Times New Roman"/>
          <w:sz w:val="24"/>
          <w:szCs w:val="24"/>
        </w:rPr>
        <w:t>Ortlieb</w:t>
      </w:r>
      <w:proofErr w:type="spellEnd"/>
      <w:r w:rsidR="006A422D" w:rsidRPr="00783754">
        <w:rPr>
          <w:rFonts w:ascii="Times New Roman" w:hAnsi="Times New Roman" w:cs="Times New Roman"/>
          <w:sz w:val="24"/>
          <w:szCs w:val="24"/>
        </w:rPr>
        <w:t xml:space="preserve"> (2024) highlight life</w:t>
      </w:r>
      <w:r w:rsidR="006A422D" w:rsidRPr="00783754">
        <w:rPr>
          <w:rFonts w:ascii="Times New Roman" w:hAnsi="Times New Roman" w:cs="Times New Roman"/>
          <w:sz w:val="24"/>
          <w:szCs w:val="24"/>
        </w:rPr>
        <w:noBreakHyphen/>
        <w:t xml:space="preserve">course and identity dynamics, suggesting that the </w:t>
      </w:r>
      <w:r w:rsidR="00E55E18">
        <w:rPr>
          <w:rFonts w:ascii="Times New Roman" w:hAnsi="Times New Roman" w:cs="Times New Roman"/>
          <w:sz w:val="24"/>
          <w:szCs w:val="24"/>
        </w:rPr>
        <w:t>‘</w:t>
      </w:r>
      <w:r w:rsidR="006A422D" w:rsidRPr="00783754">
        <w:rPr>
          <w:rFonts w:ascii="Times New Roman" w:hAnsi="Times New Roman" w:cs="Times New Roman"/>
          <w:sz w:val="24"/>
          <w:szCs w:val="24"/>
        </w:rPr>
        <w:t>right</w:t>
      </w:r>
      <w:r w:rsidR="00E55E18">
        <w:rPr>
          <w:rFonts w:ascii="Times New Roman" w:hAnsi="Times New Roman" w:cs="Times New Roman"/>
          <w:sz w:val="24"/>
          <w:szCs w:val="24"/>
        </w:rPr>
        <w:t>’</w:t>
      </w:r>
      <w:r w:rsidR="006A422D" w:rsidRPr="00783754">
        <w:rPr>
          <w:rFonts w:ascii="Times New Roman" w:hAnsi="Times New Roman" w:cs="Times New Roman"/>
          <w:sz w:val="24"/>
          <w:szCs w:val="24"/>
        </w:rPr>
        <w:t xml:space="preserve"> level of integration changes over time and across biographies. </w:t>
      </w:r>
    </w:p>
    <w:p w14:paraId="44981F94" w14:textId="0CE9BDDF" w:rsidR="004833AD" w:rsidRPr="00783754" w:rsidRDefault="00827431" w:rsidP="00DF1D1F">
      <w:pPr>
        <w:jc w:val="both"/>
        <w:rPr>
          <w:rFonts w:ascii="Times New Roman" w:hAnsi="Times New Roman" w:cs="Times New Roman"/>
          <w:sz w:val="24"/>
          <w:szCs w:val="24"/>
        </w:rPr>
      </w:pPr>
      <w:r>
        <w:rPr>
          <w:rFonts w:ascii="Times New Roman" w:hAnsi="Times New Roman" w:cs="Times New Roman"/>
          <w:sz w:val="24"/>
          <w:szCs w:val="24"/>
        </w:rPr>
        <w:t>Micro practices</w:t>
      </w:r>
      <w:r w:rsidR="00C0082A" w:rsidRPr="00783754">
        <w:rPr>
          <w:rFonts w:ascii="Times New Roman" w:hAnsi="Times New Roman" w:cs="Times New Roman"/>
          <w:sz w:val="24"/>
          <w:szCs w:val="24"/>
        </w:rPr>
        <w:t xml:space="preserve"> humans employ to control these fluxes are also shown by boundary work studies. </w:t>
      </w:r>
      <w:r w:rsidR="008979F4" w:rsidRPr="00783754">
        <w:rPr>
          <w:rFonts w:ascii="Times New Roman" w:hAnsi="Times New Roman" w:cs="Times New Roman"/>
          <w:sz w:val="24"/>
          <w:szCs w:val="24"/>
        </w:rPr>
        <w:t>To</w:t>
      </w:r>
      <w:r w:rsidR="00C0082A" w:rsidRPr="00783754">
        <w:rPr>
          <w:rFonts w:ascii="Times New Roman" w:hAnsi="Times New Roman" w:cs="Times New Roman"/>
          <w:sz w:val="24"/>
          <w:szCs w:val="24"/>
        </w:rPr>
        <w:t xml:space="preserve"> balance </w:t>
      </w:r>
      <w:r w:rsidR="00E55E18">
        <w:rPr>
          <w:rFonts w:ascii="Times New Roman" w:hAnsi="Times New Roman" w:cs="Times New Roman"/>
          <w:sz w:val="24"/>
          <w:szCs w:val="24"/>
        </w:rPr>
        <w:t>‘</w:t>
      </w:r>
      <w:r w:rsidR="00C0082A" w:rsidRPr="00783754">
        <w:rPr>
          <w:rFonts w:ascii="Times New Roman" w:hAnsi="Times New Roman" w:cs="Times New Roman"/>
          <w:sz w:val="24"/>
          <w:szCs w:val="24"/>
        </w:rPr>
        <w:t>bridges</w:t>
      </w:r>
      <w:r w:rsidR="00E55E18">
        <w:rPr>
          <w:rFonts w:ascii="Times New Roman" w:hAnsi="Times New Roman" w:cs="Times New Roman"/>
          <w:sz w:val="24"/>
          <w:szCs w:val="24"/>
        </w:rPr>
        <w:t>’</w:t>
      </w:r>
      <w:r w:rsidR="00C0082A" w:rsidRPr="00783754">
        <w:rPr>
          <w:rFonts w:ascii="Times New Roman" w:hAnsi="Times New Roman" w:cs="Times New Roman"/>
          <w:sz w:val="24"/>
          <w:szCs w:val="24"/>
        </w:rPr>
        <w:t xml:space="preserve"> (connections) and </w:t>
      </w:r>
      <w:r w:rsidR="00E55E18">
        <w:rPr>
          <w:rFonts w:ascii="Times New Roman" w:hAnsi="Times New Roman" w:cs="Times New Roman"/>
          <w:sz w:val="24"/>
          <w:szCs w:val="24"/>
        </w:rPr>
        <w:t>‘</w:t>
      </w:r>
      <w:r w:rsidR="00C0082A" w:rsidRPr="00783754">
        <w:rPr>
          <w:rFonts w:ascii="Times New Roman" w:hAnsi="Times New Roman" w:cs="Times New Roman"/>
          <w:sz w:val="24"/>
          <w:szCs w:val="24"/>
        </w:rPr>
        <w:t>buffers</w:t>
      </w:r>
      <w:r w:rsidR="00E55E18">
        <w:rPr>
          <w:rFonts w:ascii="Times New Roman" w:hAnsi="Times New Roman" w:cs="Times New Roman"/>
          <w:sz w:val="24"/>
          <w:szCs w:val="24"/>
        </w:rPr>
        <w:t>’</w:t>
      </w:r>
      <w:r w:rsidR="00C0082A" w:rsidRPr="00783754">
        <w:rPr>
          <w:rFonts w:ascii="Times New Roman" w:hAnsi="Times New Roman" w:cs="Times New Roman"/>
          <w:sz w:val="24"/>
          <w:szCs w:val="24"/>
        </w:rPr>
        <w:t xml:space="preserve"> (separations) between work and home, employees create and modify physical, temporal, and psychological borders (</w:t>
      </w:r>
      <w:proofErr w:type="spellStart"/>
      <w:r w:rsidR="00C0082A" w:rsidRPr="00783754">
        <w:rPr>
          <w:rFonts w:ascii="Times New Roman" w:hAnsi="Times New Roman" w:cs="Times New Roman"/>
          <w:sz w:val="24"/>
          <w:szCs w:val="24"/>
        </w:rPr>
        <w:t>Kreiner</w:t>
      </w:r>
      <w:proofErr w:type="spellEnd"/>
      <w:r w:rsidR="00C0082A" w:rsidRPr="00783754">
        <w:rPr>
          <w:rFonts w:ascii="Times New Roman" w:hAnsi="Times New Roman" w:cs="Times New Roman"/>
          <w:sz w:val="24"/>
          <w:szCs w:val="24"/>
        </w:rPr>
        <w:t xml:space="preserve"> &amp; </w:t>
      </w:r>
      <w:proofErr w:type="spellStart"/>
      <w:r w:rsidR="00C0082A" w:rsidRPr="00783754">
        <w:rPr>
          <w:rFonts w:ascii="Times New Roman" w:hAnsi="Times New Roman" w:cs="Times New Roman"/>
          <w:sz w:val="24"/>
          <w:szCs w:val="24"/>
        </w:rPr>
        <w:t>Hollensbe</w:t>
      </w:r>
      <w:proofErr w:type="spellEnd"/>
      <w:r w:rsidR="00C0082A" w:rsidRPr="00783754">
        <w:rPr>
          <w:rFonts w:ascii="Times New Roman" w:hAnsi="Times New Roman" w:cs="Times New Roman"/>
          <w:sz w:val="24"/>
          <w:szCs w:val="24"/>
        </w:rPr>
        <w:t>, 2009). Golden (2009) views families and organizations as mutually enacted contexts that jointly form work-life experiences, whereas Golden &amp; Geisler (2007) investigate how personal digital assistants (early cellphones) strengthen connectedness and make these strategies more challenging.</w:t>
      </w:r>
      <w:r w:rsidR="00A05BF9" w:rsidRPr="00783754">
        <w:rPr>
          <w:rFonts w:ascii="Times New Roman" w:hAnsi="Times New Roman" w:cs="Times New Roman"/>
          <w:sz w:val="24"/>
          <w:szCs w:val="24"/>
        </w:rPr>
        <w:t xml:space="preserve"> </w:t>
      </w:r>
      <w:r w:rsidR="004833AD" w:rsidRPr="00783754">
        <w:rPr>
          <w:rFonts w:ascii="Times New Roman" w:hAnsi="Times New Roman" w:cs="Times New Roman"/>
          <w:sz w:val="24"/>
          <w:szCs w:val="24"/>
        </w:rPr>
        <w:t xml:space="preserve">Polk (2008) shows that relational beliefs and communication patterns in close relationships </w:t>
      </w:r>
      <w:r w:rsidR="004833AD" w:rsidRPr="00783754">
        <w:rPr>
          <w:rFonts w:ascii="Times New Roman" w:hAnsi="Times New Roman" w:cs="Times New Roman"/>
          <w:sz w:val="24"/>
          <w:szCs w:val="24"/>
        </w:rPr>
        <w:lastRenderedPageBreak/>
        <w:t xml:space="preserve">significantly shape work–family integration, indicating that boundaries are </w:t>
      </w:r>
      <w:r w:rsidR="004D4050">
        <w:rPr>
          <w:rFonts w:ascii="Times New Roman" w:hAnsi="Times New Roman" w:cs="Times New Roman"/>
          <w:sz w:val="24"/>
          <w:szCs w:val="24"/>
        </w:rPr>
        <w:t>co-constructed</w:t>
      </w:r>
      <w:r w:rsidR="004833AD" w:rsidRPr="00783754">
        <w:rPr>
          <w:rFonts w:ascii="Times New Roman" w:hAnsi="Times New Roman" w:cs="Times New Roman"/>
          <w:sz w:val="24"/>
          <w:szCs w:val="24"/>
        </w:rPr>
        <w:t>, not just individually chosen.</w:t>
      </w:r>
    </w:p>
    <w:p w14:paraId="1B003D45" w14:textId="672D98B2" w:rsidR="004833AD" w:rsidRPr="00783754" w:rsidRDefault="0041655C" w:rsidP="00DF1D1F">
      <w:pPr>
        <w:jc w:val="both"/>
        <w:rPr>
          <w:rFonts w:ascii="Times New Roman" w:hAnsi="Times New Roman" w:cs="Times New Roman"/>
          <w:sz w:val="24"/>
          <w:szCs w:val="24"/>
        </w:rPr>
      </w:pPr>
      <w:proofErr w:type="spellStart"/>
      <w:r w:rsidRPr="0041655C">
        <w:rPr>
          <w:rFonts w:ascii="Times New Roman" w:hAnsi="Times New Roman" w:cs="Times New Roman"/>
          <w:sz w:val="24"/>
          <w:szCs w:val="24"/>
        </w:rPr>
        <w:t>Kinman</w:t>
      </w:r>
      <w:proofErr w:type="spellEnd"/>
      <w:r w:rsidRPr="0041655C">
        <w:rPr>
          <w:rFonts w:ascii="Times New Roman" w:hAnsi="Times New Roman" w:cs="Times New Roman"/>
          <w:sz w:val="24"/>
          <w:szCs w:val="24"/>
        </w:rPr>
        <w:t xml:space="preserve"> and Jones (2008)</w:t>
      </w:r>
      <w:r>
        <w:rPr>
          <w:rFonts w:ascii="Times New Roman" w:hAnsi="Times New Roman" w:cs="Times New Roman"/>
          <w:sz w:val="24"/>
          <w:szCs w:val="24"/>
        </w:rPr>
        <w:t xml:space="preserve"> </w:t>
      </w:r>
      <w:r w:rsidR="004D4050">
        <w:rPr>
          <w:rFonts w:ascii="Times New Roman" w:hAnsi="Times New Roman" w:cs="Times New Roman"/>
          <w:sz w:val="24"/>
          <w:szCs w:val="24"/>
        </w:rPr>
        <w:t>extend</w:t>
      </w:r>
      <w:r w:rsidR="004833AD" w:rsidRPr="00783754">
        <w:rPr>
          <w:rFonts w:ascii="Times New Roman" w:hAnsi="Times New Roman" w:cs="Times New Roman"/>
          <w:sz w:val="24"/>
          <w:szCs w:val="24"/>
        </w:rPr>
        <w:t xml:space="preserve"> this line with a </w:t>
      </w:r>
      <w:r w:rsidR="004D4050">
        <w:rPr>
          <w:rFonts w:ascii="Times New Roman" w:hAnsi="Times New Roman" w:cs="Times New Roman"/>
          <w:sz w:val="24"/>
          <w:szCs w:val="24"/>
        </w:rPr>
        <w:t>stress-based</w:t>
      </w:r>
      <w:r w:rsidR="004833AD" w:rsidRPr="00783754">
        <w:rPr>
          <w:rFonts w:ascii="Times New Roman" w:hAnsi="Times New Roman" w:cs="Times New Roman"/>
          <w:sz w:val="24"/>
          <w:szCs w:val="24"/>
        </w:rPr>
        <w:t xml:space="preserve"> model, showing how effort–reward imbalance and </w:t>
      </w:r>
      <w:r w:rsidR="004D4050">
        <w:rPr>
          <w:rFonts w:ascii="Times New Roman" w:hAnsi="Times New Roman" w:cs="Times New Roman"/>
          <w:sz w:val="24"/>
          <w:szCs w:val="24"/>
        </w:rPr>
        <w:t>over-commitment</w:t>
      </w:r>
      <w:r w:rsidR="004833AD" w:rsidRPr="00783754">
        <w:rPr>
          <w:rFonts w:ascii="Times New Roman" w:hAnsi="Times New Roman" w:cs="Times New Roman"/>
          <w:sz w:val="24"/>
          <w:szCs w:val="24"/>
        </w:rPr>
        <w:t xml:space="preserve"> fuel work–life conflict, whereas Grady &amp; McCarthy (2008) reveal how mid</w:t>
      </w:r>
      <w:r w:rsidR="004833AD" w:rsidRPr="00783754">
        <w:rPr>
          <w:rFonts w:ascii="Times New Roman" w:hAnsi="Times New Roman" w:cs="Times New Roman"/>
          <w:sz w:val="24"/>
          <w:szCs w:val="24"/>
        </w:rPr>
        <w:noBreakHyphen/>
        <w:t xml:space="preserve">career professional mothers attempt integration in ways that are experienced as both empowering and exhausting. </w:t>
      </w:r>
      <w:r w:rsidR="00E1627B" w:rsidRPr="00E1627B">
        <w:rPr>
          <w:rFonts w:ascii="Times New Roman" w:hAnsi="Times New Roman" w:cs="Times New Roman"/>
          <w:sz w:val="24"/>
          <w:szCs w:val="24"/>
        </w:rPr>
        <w:t xml:space="preserve">Von </w:t>
      </w:r>
      <w:proofErr w:type="spellStart"/>
      <w:r w:rsidR="00E1627B" w:rsidRPr="00E1627B">
        <w:rPr>
          <w:rFonts w:ascii="Times New Roman" w:hAnsi="Times New Roman" w:cs="Times New Roman"/>
          <w:sz w:val="24"/>
          <w:szCs w:val="24"/>
        </w:rPr>
        <w:t>Borell</w:t>
      </w:r>
      <w:proofErr w:type="spellEnd"/>
      <w:r w:rsidR="00E1627B" w:rsidRPr="00E1627B">
        <w:rPr>
          <w:rFonts w:ascii="Times New Roman" w:hAnsi="Times New Roman" w:cs="Times New Roman"/>
          <w:sz w:val="24"/>
          <w:szCs w:val="24"/>
        </w:rPr>
        <w:t xml:space="preserve"> De Araujo et al. (2015)</w:t>
      </w:r>
      <w:r w:rsidR="00E1627B">
        <w:rPr>
          <w:rFonts w:ascii="Times New Roman" w:hAnsi="Times New Roman" w:cs="Times New Roman"/>
          <w:sz w:val="24"/>
          <w:szCs w:val="24"/>
        </w:rPr>
        <w:t xml:space="preserve"> </w:t>
      </w:r>
      <w:r w:rsidR="004833AD" w:rsidRPr="00783754">
        <w:rPr>
          <w:rFonts w:ascii="Times New Roman" w:hAnsi="Times New Roman" w:cs="Times New Roman"/>
          <w:sz w:val="24"/>
          <w:szCs w:val="24"/>
        </w:rPr>
        <w:t xml:space="preserve">similarly portray women’s negotiations at the work–home interface as acts of resilience that challenge dominant narratives of </w:t>
      </w:r>
      <w:r w:rsidR="00E55E18">
        <w:rPr>
          <w:rFonts w:ascii="Times New Roman" w:hAnsi="Times New Roman" w:cs="Times New Roman"/>
          <w:sz w:val="24"/>
          <w:szCs w:val="24"/>
        </w:rPr>
        <w:t>‘</w:t>
      </w:r>
      <w:r w:rsidR="004833AD" w:rsidRPr="00783754">
        <w:rPr>
          <w:rFonts w:ascii="Times New Roman" w:hAnsi="Times New Roman" w:cs="Times New Roman"/>
          <w:sz w:val="24"/>
          <w:szCs w:val="24"/>
        </w:rPr>
        <w:t>breakdown</w:t>
      </w:r>
      <w:r w:rsidR="00E55E18">
        <w:rPr>
          <w:rFonts w:ascii="Times New Roman" w:hAnsi="Times New Roman" w:cs="Times New Roman"/>
          <w:sz w:val="24"/>
          <w:szCs w:val="24"/>
        </w:rPr>
        <w:t>’</w:t>
      </w:r>
      <w:r w:rsidR="004833AD" w:rsidRPr="00783754">
        <w:rPr>
          <w:rFonts w:ascii="Times New Roman" w:hAnsi="Times New Roman" w:cs="Times New Roman"/>
          <w:sz w:val="24"/>
          <w:szCs w:val="24"/>
        </w:rPr>
        <w:t xml:space="preserve"> when conflicts arise.</w:t>
      </w:r>
    </w:p>
    <w:p w14:paraId="733B44FF" w14:textId="49513DEE"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A third phase shifts the lens from individuals to organizational systems, asking why some environments facilitate sustainable integration while others undermine it. </w:t>
      </w:r>
      <w:proofErr w:type="spellStart"/>
      <w:r w:rsidRPr="00783754">
        <w:rPr>
          <w:rFonts w:ascii="Times New Roman" w:hAnsi="Times New Roman" w:cs="Times New Roman"/>
          <w:sz w:val="24"/>
          <w:szCs w:val="24"/>
        </w:rPr>
        <w:t>Attridge</w:t>
      </w:r>
      <w:proofErr w:type="spellEnd"/>
      <w:r w:rsidRPr="00783754">
        <w:rPr>
          <w:rFonts w:ascii="Times New Roman" w:hAnsi="Times New Roman" w:cs="Times New Roman"/>
          <w:sz w:val="24"/>
          <w:szCs w:val="24"/>
        </w:rPr>
        <w:t xml:space="preserve"> et al. (2005) argue for integrating employee assistance, work/life, and wellness services, suggesting that siloed programs cannot address the systemic nature of strain. Ryan &amp; </w:t>
      </w:r>
      <w:proofErr w:type="spellStart"/>
      <w:r w:rsidRPr="00783754">
        <w:rPr>
          <w:rFonts w:ascii="Times New Roman" w:hAnsi="Times New Roman" w:cs="Times New Roman"/>
          <w:sz w:val="24"/>
          <w:szCs w:val="24"/>
        </w:rPr>
        <w:t>Kossek</w:t>
      </w:r>
      <w:proofErr w:type="spellEnd"/>
      <w:r w:rsidRPr="00783754">
        <w:rPr>
          <w:rFonts w:ascii="Times New Roman" w:hAnsi="Times New Roman" w:cs="Times New Roman"/>
          <w:sz w:val="24"/>
          <w:szCs w:val="24"/>
        </w:rPr>
        <w:t xml:space="preserve"> (2008) show that work–life policies can either break down or reinforce barriers to inclusion, depending on how managers implement them and whom they are seen to benefit. Harrington &amp; </w:t>
      </w:r>
      <w:proofErr w:type="spellStart"/>
      <w:r w:rsidRPr="00783754">
        <w:rPr>
          <w:rFonts w:ascii="Times New Roman" w:hAnsi="Times New Roman" w:cs="Times New Roman"/>
          <w:sz w:val="24"/>
          <w:szCs w:val="24"/>
        </w:rPr>
        <w:t>Ladge</w:t>
      </w:r>
      <w:proofErr w:type="spellEnd"/>
      <w:r w:rsidRPr="00783754">
        <w:rPr>
          <w:rFonts w:ascii="Times New Roman" w:hAnsi="Times New Roman" w:cs="Times New Roman"/>
          <w:sz w:val="24"/>
          <w:szCs w:val="24"/>
        </w:rPr>
        <w:t xml:space="preserve"> (2009) explicitly frame </w:t>
      </w:r>
      <w:r w:rsidR="00E55E18">
        <w:rPr>
          <w:rFonts w:ascii="Times New Roman" w:hAnsi="Times New Roman" w:cs="Times New Roman"/>
          <w:sz w:val="24"/>
          <w:szCs w:val="24"/>
        </w:rPr>
        <w:t>‘</w:t>
      </w:r>
      <w:r w:rsidRPr="00783754">
        <w:rPr>
          <w:rFonts w:ascii="Times New Roman" w:hAnsi="Times New Roman" w:cs="Times New Roman"/>
          <w:sz w:val="24"/>
          <w:szCs w:val="24"/>
        </w:rPr>
        <w:t>work</w:t>
      </w:r>
      <w:r w:rsidR="00E55E18">
        <w:rPr>
          <w:rFonts w:ascii="Times New Roman" w:hAnsi="Times New Roman" w:cs="Times New Roman"/>
          <w:sz w:val="24"/>
          <w:szCs w:val="24"/>
        </w:rPr>
        <w:t>-</w:t>
      </w:r>
      <w:r w:rsidRPr="00783754">
        <w:rPr>
          <w:rFonts w:ascii="Times New Roman" w:hAnsi="Times New Roman" w:cs="Times New Roman"/>
          <w:sz w:val="24"/>
          <w:szCs w:val="24"/>
        </w:rPr>
        <w:t>life integration</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as a new organizational paradigm that must move beyond programmatic fixes toward cultural change.</w:t>
      </w:r>
    </w:p>
    <w:p w14:paraId="43D2EF09" w14:textId="4100EED0" w:rsidR="004833AD"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Foucreault</w:t>
      </w:r>
      <w:proofErr w:type="spellEnd"/>
      <w:r w:rsidR="00956CC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(2016) document how organizational cultures can block employees’ access to respite, even when formal policies exist, while Peters &amp; </w:t>
      </w:r>
      <w:proofErr w:type="spellStart"/>
      <w:r w:rsidRPr="00783754">
        <w:rPr>
          <w:rFonts w:ascii="Times New Roman" w:hAnsi="Times New Roman" w:cs="Times New Roman"/>
          <w:sz w:val="24"/>
          <w:szCs w:val="24"/>
        </w:rPr>
        <w:t>Blomme</w:t>
      </w:r>
      <w:proofErr w:type="spellEnd"/>
      <w:r w:rsidRPr="00783754">
        <w:rPr>
          <w:rFonts w:ascii="Times New Roman" w:hAnsi="Times New Roman" w:cs="Times New Roman"/>
          <w:sz w:val="24"/>
          <w:szCs w:val="24"/>
        </w:rPr>
        <w:t xml:space="preserve"> (2019) argue that clinging to the </w:t>
      </w:r>
      <w:r w:rsidR="00E55E18">
        <w:rPr>
          <w:rFonts w:ascii="Times New Roman" w:hAnsi="Times New Roman" w:cs="Times New Roman"/>
          <w:sz w:val="24"/>
          <w:szCs w:val="24"/>
        </w:rPr>
        <w:t>‘</w:t>
      </w:r>
      <w:r w:rsidRPr="00783754">
        <w:rPr>
          <w:rFonts w:ascii="Times New Roman" w:hAnsi="Times New Roman" w:cs="Times New Roman"/>
          <w:sz w:val="24"/>
          <w:szCs w:val="24"/>
        </w:rPr>
        <w:t>ideal worker</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undermines attempts to use flexible workplace designs to reduce conflict and support gender equality. </w:t>
      </w:r>
      <w:proofErr w:type="spellStart"/>
      <w:r w:rsidRPr="00783754">
        <w:rPr>
          <w:rFonts w:ascii="Times New Roman" w:hAnsi="Times New Roman" w:cs="Times New Roman"/>
          <w:sz w:val="24"/>
          <w:szCs w:val="24"/>
        </w:rPr>
        <w:t>Foucreault</w:t>
      </w:r>
      <w:proofErr w:type="spellEnd"/>
      <w:r w:rsidRPr="00783754">
        <w:rPr>
          <w:rFonts w:ascii="Times New Roman" w:hAnsi="Times New Roman" w:cs="Times New Roman"/>
          <w:sz w:val="24"/>
          <w:szCs w:val="24"/>
        </w:rPr>
        <w:t xml:space="preserve"> and colleagues show that norms about availability and performance can trap employees in overwork, whereas Peters &amp; </w:t>
      </w:r>
      <w:proofErr w:type="spellStart"/>
      <w:r w:rsidRPr="00783754">
        <w:rPr>
          <w:rFonts w:ascii="Times New Roman" w:hAnsi="Times New Roman" w:cs="Times New Roman"/>
          <w:sz w:val="24"/>
          <w:szCs w:val="24"/>
        </w:rPr>
        <w:t>Blomme</w:t>
      </w:r>
      <w:proofErr w:type="spellEnd"/>
      <w:r w:rsidRPr="00783754">
        <w:rPr>
          <w:rFonts w:ascii="Times New Roman" w:hAnsi="Times New Roman" w:cs="Times New Roman"/>
          <w:sz w:val="24"/>
          <w:szCs w:val="24"/>
        </w:rPr>
        <w:t xml:space="preserve"> </w:t>
      </w:r>
      <w:r w:rsidR="006A422D" w:rsidRPr="00783754">
        <w:rPr>
          <w:rFonts w:ascii="Times New Roman" w:hAnsi="Times New Roman" w:cs="Times New Roman"/>
          <w:sz w:val="24"/>
          <w:szCs w:val="24"/>
        </w:rPr>
        <w:t>theories</w:t>
      </w:r>
      <w:r w:rsidRPr="00783754">
        <w:rPr>
          <w:rFonts w:ascii="Times New Roman" w:hAnsi="Times New Roman" w:cs="Times New Roman"/>
          <w:sz w:val="24"/>
          <w:szCs w:val="24"/>
        </w:rPr>
        <w:t xml:space="preserve"> </w:t>
      </w:r>
      <w:r w:rsidR="009F57BF">
        <w:rPr>
          <w:rFonts w:ascii="Times New Roman" w:hAnsi="Times New Roman" w:cs="Times New Roman"/>
          <w:sz w:val="24"/>
          <w:szCs w:val="24"/>
        </w:rPr>
        <w:t xml:space="preserve">show </w:t>
      </w:r>
      <w:r w:rsidRPr="00783754">
        <w:rPr>
          <w:rFonts w:ascii="Times New Roman" w:hAnsi="Times New Roman" w:cs="Times New Roman"/>
          <w:sz w:val="24"/>
          <w:szCs w:val="24"/>
        </w:rPr>
        <w:t>how redesigning jobs around autonomy and output rather than presence might unlock more genuine integration.</w:t>
      </w:r>
    </w:p>
    <w:p w14:paraId="02580BBD" w14:textId="40585B1F"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Several studies </w:t>
      </w:r>
      <w:r w:rsidR="003E0235" w:rsidRPr="00783754">
        <w:rPr>
          <w:rFonts w:ascii="Times New Roman" w:hAnsi="Times New Roman" w:cs="Times New Roman"/>
          <w:sz w:val="24"/>
          <w:szCs w:val="24"/>
        </w:rPr>
        <w:t>emphasize</w:t>
      </w:r>
      <w:r w:rsidRPr="00783754">
        <w:rPr>
          <w:rFonts w:ascii="Times New Roman" w:hAnsi="Times New Roman" w:cs="Times New Roman"/>
          <w:sz w:val="24"/>
          <w:szCs w:val="24"/>
        </w:rPr>
        <w:t xml:space="preserve"> cross</w:t>
      </w:r>
      <w:r w:rsidRPr="00783754">
        <w:rPr>
          <w:rFonts w:ascii="Times New Roman" w:hAnsi="Times New Roman" w:cs="Times New Roman"/>
          <w:sz w:val="24"/>
          <w:szCs w:val="24"/>
        </w:rPr>
        <w:noBreakHyphen/>
        <w:t>national and regulatory contexts. De </w:t>
      </w:r>
      <w:proofErr w:type="spellStart"/>
      <w:r w:rsidRPr="00783754">
        <w:rPr>
          <w:rFonts w:ascii="Times New Roman" w:hAnsi="Times New Roman" w:cs="Times New Roman"/>
          <w:sz w:val="24"/>
          <w:szCs w:val="24"/>
        </w:rPr>
        <w:t>Cieri</w:t>
      </w:r>
      <w:proofErr w:type="spellEnd"/>
      <w:r w:rsidRPr="00783754">
        <w:rPr>
          <w:rFonts w:ascii="Times New Roman" w:hAnsi="Times New Roman" w:cs="Times New Roman"/>
          <w:sz w:val="24"/>
          <w:szCs w:val="24"/>
        </w:rPr>
        <w:t xml:space="preserve"> &amp; </w:t>
      </w:r>
      <w:proofErr w:type="spellStart"/>
      <w:r w:rsidRPr="00783754">
        <w:rPr>
          <w:rFonts w:ascii="Times New Roman" w:hAnsi="Times New Roman" w:cs="Times New Roman"/>
          <w:sz w:val="24"/>
          <w:szCs w:val="24"/>
        </w:rPr>
        <w:t>Bardoel</w:t>
      </w:r>
      <w:proofErr w:type="spellEnd"/>
      <w:r w:rsidRPr="00783754">
        <w:rPr>
          <w:rFonts w:ascii="Times New Roman" w:hAnsi="Times New Roman" w:cs="Times New Roman"/>
          <w:sz w:val="24"/>
          <w:szCs w:val="24"/>
        </w:rPr>
        <w:t xml:space="preserve"> (2010) </w:t>
      </w:r>
      <w:r w:rsidR="003E0235" w:rsidRPr="00783754">
        <w:rPr>
          <w:rFonts w:ascii="Times New Roman" w:hAnsi="Times New Roman" w:cs="Times New Roman"/>
          <w:sz w:val="24"/>
          <w:szCs w:val="24"/>
        </w:rPr>
        <w:t>analyze</w:t>
      </w:r>
      <w:r w:rsidRPr="00783754">
        <w:rPr>
          <w:rFonts w:ascii="Times New Roman" w:hAnsi="Times New Roman" w:cs="Times New Roman"/>
          <w:sz w:val="24"/>
          <w:szCs w:val="24"/>
        </w:rPr>
        <w:t xml:space="preserve"> global work–life management in multinational enterprises and argue that vertical integration of HR strategy with global operations is essential but hard to achieve. </w:t>
      </w:r>
      <w:proofErr w:type="spellStart"/>
      <w:r w:rsidRPr="00783754">
        <w:rPr>
          <w:rFonts w:ascii="Times New Roman" w:hAnsi="Times New Roman" w:cs="Times New Roman"/>
          <w:sz w:val="24"/>
          <w:szCs w:val="24"/>
        </w:rPr>
        <w:t>Sanséau</w:t>
      </w:r>
      <w:proofErr w:type="spellEnd"/>
      <w:r w:rsidRPr="00783754">
        <w:rPr>
          <w:rFonts w:ascii="Times New Roman" w:hAnsi="Times New Roman" w:cs="Times New Roman"/>
          <w:sz w:val="24"/>
          <w:szCs w:val="24"/>
        </w:rPr>
        <w:t xml:space="preserve"> &amp; Smith (2012) examine regulatory change and work</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life integration in France and the UK, showing how national policy frameworks create very different opportunity structures for employees. </w:t>
      </w:r>
    </w:p>
    <w:p w14:paraId="0E29049D" w14:textId="25FD52A3"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Pedersen &amp; Lewis (2012) explore how flexible working time arrangements blur work–life boundaries and reshape friendships, revealing unexpected psychosocial consequences of flexibility. Tang &amp; Cousins (2005) and Bussmann (2009) remind us that the capacity to integrate work and life is filtered through gendered </w:t>
      </w:r>
      <w:proofErr w:type="spellStart"/>
      <w:r w:rsidRPr="00783754">
        <w:rPr>
          <w:rFonts w:ascii="Times New Roman" w:hAnsi="Times New Roman" w:cs="Times New Roman"/>
          <w:sz w:val="24"/>
          <w:szCs w:val="24"/>
        </w:rPr>
        <w:t>labour</w:t>
      </w:r>
      <w:proofErr w:type="spellEnd"/>
      <w:r w:rsidRPr="00783754">
        <w:rPr>
          <w:rFonts w:ascii="Times New Roman" w:hAnsi="Times New Roman" w:cs="Times New Roman"/>
          <w:sz w:val="24"/>
          <w:szCs w:val="24"/>
        </w:rPr>
        <w:t xml:space="preserve"> markets and welfare states, not just through </w:t>
      </w:r>
      <w:proofErr w:type="spellStart"/>
      <w:r w:rsidRPr="00783754">
        <w:rPr>
          <w:rFonts w:ascii="Times New Roman" w:hAnsi="Times New Roman" w:cs="Times New Roman"/>
          <w:sz w:val="24"/>
          <w:szCs w:val="24"/>
        </w:rPr>
        <w:t>organisational</w:t>
      </w:r>
      <w:proofErr w:type="spellEnd"/>
      <w:r w:rsidRPr="00783754">
        <w:rPr>
          <w:rFonts w:ascii="Times New Roman" w:hAnsi="Times New Roman" w:cs="Times New Roman"/>
          <w:sz w:val="24"/>
          <w:szCs w:val="24"/>
        </w:rPr>
        <w:t xml:space="preserve"> design.</w:t>
      </w:r>
    </w:p>
    <w:p w14:paraId="17F17AB6" w14:textId="542CF682"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Spatial and cultural mobility complicate matters further. </w:t>
      </w:r>
      <w:proofErr w:type="spellStart"/>
      <w:r w:rsidRPr="00783754">
        <w:rPr>
          <w:rFonts w:ascii="Times New Roman" w:hAnsi="Times New Roman" w:cs="Times New Roman"/>
          <w:sz w:val="24"/>
          <w:szCs w:val="24"/>
        </w:rPr>
        <w:t>Kraeh</w:t>
      </w:r>
      <w:proofErr w:type="spellEnd"/>
      <w:r w:rsidR="00956CC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(2016) describe German expatriates’ boundary adjustments in South Korea as a </w:t>
      </w:r>
      <w:r w:rsidR="00E55E18">
        <w:rPr>
          <w:rFonts w:ascii="Times New Roman" w:hAnsi="Times New Roman" w:cs="Times New Roman"/>
          <w:sz w:val="24"/>
          <w:szCs w:val="24"/>
        </w:rPr>
        <w:t>‘</w:t>
      </w:r>
      <w:r w:rsidRPr="00783754">
        <w:rPr>
          <w:rFonts w:ascii="Times New Roman" w:hAnsi="Times New Roman" w:cs="Times New Roman"/>
          <w:sz w:val="24"/>
          <w:szCs w:val="24"/>
        </w:rPr>
        <w:t>clash of cultures,</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where previously taken</w:t>
      </w:r>
      <w:r w:rsidRPr="00783754">
        <w:rPr>
          <w:rFonts w:ascii="Times New Roman" w:hAnsi="Times New Roman" w:cs="Times New Roman"/>
          <w:sz w:val="24"/>
          <w:szCs w:val="24"/>
        </w:rPr>
        <w:noBreakHyphen/>
        <w:t>for</w:t>
      </w:r>
      <w:r w:rsidRPr="00783754">
        <w:rPr>
          <w:rFonts w:ascii="Times New Roman" w:hAnsi="Times New Roman" w:cs="Times New Roman"/>
          <w:sz w:val="24"/>
          <w:szCs w:val="24"/>
        </w:rPr>
        <w:noBreakHyphen/>
        <w:t>granted norms about hours, availability, and personal time no longer hold. Lee &amp; Steele (2009) show, in South Africa, that boundary management of non</w:t>
      </w:r>
      <w:r w:rsidRPr="00783754">
        <w:rPr>
          <w:rFonts w:ascii="Times New Roman" w:hAnsi="Times New Roman" w:cs="Times New Roman"/>
          <w:sz w:val="24"/>
          <w:szCs w:val="24"/>
        </w:rPr>
        <w:noBreakHyphen/>
        <w:t xml:space="preserve">work lives influences </w:t>
      </w:r>
      <w:r w:rsidR="003E0235" w:rsidRPr="00783754">
        <w:rPr>
          <w:rFonts w:ascii="Times New Roman" w:hAnsi="Times New Roman" w:cs="Times New Roman"/>
          <w:sz w:val="24"/>
          <w:szCs w:val="24"/>
        </w:rPr>
        <w:t>organizational</w:t>
      </w:r>
      <w:r w:rsidRPr="00783754">
        <w:rPr>
          <w:rFonts w:ascii="Times New Roman" w:hAnsi="Times New Roman" w:cs="Times New Roman"/>
          <w:sz w:val="24"/>
          <w:szCs w:val="24"/>
        </w:rPr>
        <w:t xml:space="preserve"> commitment, indicating that global South contexts are also key sites for </w:t>
      </w:r>
      <w:r w:rsidR="003E0235" w:rsidRPr="00783754">
        <w:rPr>
          <w:rFonts w:ascii="Times New Roman" w:hAnsi="Times New Roman" w:cs="Times New Roman"/>
          <w:sz w:val="24"/>
          <w:szCs w:val="24"/>
        </w:rPr>
        <w:t>theorizing</w:t>
      </w:r>
      <w:r w:rsidRPr="00783754">
        <w:rPr>
          <w:rFonts w:ascii="Times New Roman" w:hAnsi="Times New Roman" w:cs="Times New Roman"/>
          <w:sz w:val="24"/>
          <w:szCs w:val="24"/>
        </w:rPr>
        <w:t xml:space="preserve"> integration. </w:t>
      </w:r>
    </w:p>
    <w:p w14:paraId="56A2B46E" w14:textId="1E8D6499" w:rsidR="004833AD" w:rsidRPr="00783754" w:rsidRDefault="004833AD" w:rsidP="00DF1D1F">
      <w:pPr>
        <w:jc w:val="both"/>
        <w:rPr>
          <w:rFonts w:ascii="Times New Roman" w:hAnsi="Times New Roman" w:cs="Times New Roman"/>
          <w:sz w:val="24"/>
          <w:szCs w:val="24"/>
        </w:rPr>
      </w:pPr>
      <w:proofErr w:type="spellStart"/>
      <w:r w:rsidRPr="00EF16A0">
        <w:rPr>
          <w:rFonts w:ascii="Times New Roman" w:hAnsi="Times New Roman" w:cs="Times New Roman"/>
          <w:sz w:val="24"/>
          <w:szCs w:val="24"/>
        </w:rPr>
        <w:lastRenderedPageBreak/>
        <w:t>Padhi</w:t>
      </w:r>
      <w:proofErr w:type="spellEnd"/>
      <w:r w:rsidRPr="00EF16A0">
        <w:rPr>
          <w:rFonts w:ascii="Times New Roman" w:hAnsi="Times New Roman" w:cs="Times New Roman"/>
          <w:sz w:val="24"/>
          <w:szCs w:val="24"/>
        </w:rPr>
        <w:t xml:space="preserve"> &amp; Patnaik (2017) study insurance employees in India, finding that integration–segmentation preferences shape the work–family interface in ways that are tightly bound to local </w:t>
      </w:r>
      <w:r w:rsidR="003E0235" w:rsidRPr="00EF16A0">
        <w:rPr>
          <w:rFonts w:ascii="Times New Roman" w:hAnsi="Times New Roman" w:cs="Times New Roman"/>
          <w:sz w:val="24"/>
          <w:szCs w:val="24"/>
        </w:rPr>
        <w:t>organizational</w:t>
      </w:r>
      <w:r w:rsidRPr="00EF16A0">
        <w:rPr>
          <w:rFonts w:ascii="Times New Roman" w:hAnsi="Times New Roman" w:cs="Times New Roman"/>
          <w:sz w:val="24"/>
          <w:szCs w:val="24"/>
        </w:rPr>
        <w:t xml:space="preserve"> cultures and sectoral norms. Tahir (2024) offers an interpretive account of women entrepreneurs in the UAE, showing that for self</w:t>
      </w:r>
      <w:r w:rsidRPr="00EF16A0">
        <w:rPr>
          <w:rFonts w:ascii="Times New Roman" w:hAnsi="Times New Roman" w:cs="Times New Roman"/>
          <w:sz w:val="24"/>
          <w:szCs w:val="24"/>
        </w:rPr>
        <w:noBreakHyphen/>
        <w:t xml:space="preserve">employed women, integration of roles is often both </w:t>
      </w:r>
      <w:r w:rsidR="00EF16A0" w:rsidRPr="00EF16A0">
        <w:rPr>
          <w:rFonts w:ascii="Times New Roman" w:hAnsi="Times New Roman" w:cs="Times New Roman"/>
          <w:sz w:val="24"/>
          <w:szCs w:val="24"/>
        </w:rPr>
        <w:t xml:space="preserve">a </w:t>
      </w:r>
      <w:r w:rsidRPr="00EF16A0">
        <w:rPr>
          <w:rFonts w:ascii="Times New Roman" w:hAnsi="Times New Roman" w:cs="Times New Roman"/>
          <w:sz w:val="24"/>
          <w:szCs w:val="24"/>
        </w:rPr>
        <w:t xml:space="preserve">necessity and </w:t>
      </w:r>
      <w:r w:rsidR="00EF16A0" w:rsidRPr="00EF16A0">
        <w:rPr>
          <w:rFonts w:ascii="Times New Roman" w:hAnsi="Times New Roman" w:cs="Times New Roman"/>
          <w:sz w:val="24"/>
          <w:szCs w:val="24"/>
        </w:rPr>
        <w:t xml:space="preserve">an </w:t>
      </w:r>
      <w:r w:rsidRPr="00EF16A0">
        <w:rPr>
          <w:rFonts w:ascii="Times New Roman" w:hAnsi="Times New Roman" w:cs="Times New Roman"/>
          <w:sz w:val="24"/>
          <w:szCs w:val="24"/>
        </w:rPr>
        <w:t xml:space="preserve">opportunity, negotiated against a backdrop </w:t>
      </w:r>
      <w:r w:rsidRPr="00783754">
        <w:rPr>
          <w:rFonts w:ascii="Times New Roman" w:hAnsi="Times New Roman" w:cs="Times New Roman"/>
          <w:sz w:val="24"/>
          <w:szCs w:val="24"/>
        </w:rPr>
        <w:t>of gendered expectations and family obligations.</w:t>
      </w:r>
    </w:p>
    <w:p w14:paraId="3AF0BF0C" w14:textId="75D78705"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More recent work </w:t>
      </w:r>
      <w:r w:rsidR="003E0235" w:rsidRPr="00783754">
        <w:rPr>
          <w:rFonts w:ascii="Times New Roman" w:hAnsi="Times New Roman" w:cs="Times New Roman"/>
          <w:sz w:val="24"/>
          <w:szCs w:val="24"/>
        </w:rPr>
        <w:t>emphasizes</w:t>
      </w:r>
      <w:r w:rsidRPr="00783754">
        <w:rPr>
          <w:rFonts w:ascii="Times New Roman" w:hAnsi="Times New Roman" w:cs="Times New Roman"/>
          <w:sz w:val="24"/>
          <w:szCs w:val="24"/>
        </w:rPr>
        <w:t xml:space="preserve"> that integration is not inherently good or bad; its impact depends on preferences, identity constructions, and power relations. Leslie</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introduce the idea of </w:t>
      </w:r>
      <w:r w:rsidRPr="00783754">
        <w:rPr>
          <w:rFonts w:ascii="Times New Roman" w:hAnsi="Times New Roman" w:cs="Times New Roman"/>
          <w:i/>
          <w:iCs/>
          <w:sz w:val="24"/>
          <w:szCs w:val="24"/>
        </w:rPr>
        <w:t>work–life ideologies</w:t>
      </w:r>
      <w:r w:rsidRPr="00783754">
        <w:rPr>
          <w:rFonts w:ascii="Times New Roman" w:hAnsi="Times New Roman" w:cs="Times New Roman"/>
          <w:sz w:val="24"/>
          <w:szCs w:val="24"/>
        </w:rPr>
        <w:t xml:space="preserve">—shared beliefs about how work and </w:t>
      </w:r>
      <w:r w:rsidR="00AC4AD0">
        <w:rPr>
          <w:rFonts w:ascii="Times New Roman" w:hAnsi="Times New Roman" w:cs="Times New Roman"/>
          <w:sz w:val="24"/>
          <w:szCs w:val="24"/>
        </w:rPr>
        <w:t>non-work</w:t>
      </w:r>
      <w:r w:rsidRPr="00783754">
        <w:rPr>
          <w:rFonts w:ascii="Times New Roman" w:hAnsi="Times New Roman" w:cs="Times New Roman"/>
          <w:sz w:val="24"/>
          <w:szCs w:val="24"/>
        </w:rPr>
        <w:t> </w:t>
      </w:r>
      <w:r w:rsidRPr="00783754">
        <w:rPr>
          <w:rFonts w:ascii="Times New Roman" w:hAnsi="Times New Roman" w:cs="Times New Roman"/>
          <w:i/>
          <w:iCs/>
          <w:sz w:val="24"/>
          <w:szCs w:val="24"/>
        </w:rPr>
        <w:t>should</w:t>
      </w:r>
      <w:r w:rsidRPr="00783754">
        <w:rPr>
          <w:rFonts w:ascii="Times New Roman" w:hAnsi="Times New Roman" w:cs="Times New Roman"/>
          <w:sz w:val="24"/>
          <w:szCs w:val="24"/>
        </w:rPr>
        <w:t> relate—and show that these ideologies shape judgments, policy support, and perceptions of what counts as legitimate boundary management. Powell</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call for advancing work–life theory from multiple perspectives, stressing that future frameworks must explicitly incorporate intersectionality, changing career patterns, and the multiplicity of life domains beyond family (such as volunteering or passion projects).</w:t>
      </w:r>
    </w:p>
    <w:p w14:paraId="1EAD3E41" w14:textId="77777777"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Basile &amp; Beauregard (2021) make a particularly important contribution by arguing that an </w:t>
      </w:r>
      <w:r w:rsidRPr="00783754">
        <w:rPr>
          <w:rFonts w:ascii="Times New Roman" w:hAnsi="Times New Roman" w:cs="Times New Roman"/>
          <w:i/>
          <w:iCs/>
          <w:sz w:val="24"/>
          <w:szCs w:val="24"/>
        </w:rPr>
        <w:t>oversupply of segmentation</w:t>
      </w:r>
      <w:r w:rsidRPr="00783754">
        <w:rPr>
          <w:rFonts w:ascii="Times New Roman" w:hAnsi="Times New Roman" w:cs="Times New Roman"/>
          <w:sz w:val="24"/>
          <w:szCs w:val="24"/>
        </w:rPr>
        <w:t xml:space="preserve"> can itself be problematic. Their study shows that when work–life boundaries are too rigid, individuals may experience lost opportunities for positive spillover, constrained identity expression, or feelings of isolation, challenging earlier assumptions that more separation is always better. </w:t>
      </w:r>
    </w:p>
    <w:p w14:paraId="40DDF618" w14:textId="01891A9C" w:rsidR="004833AD"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Spieler</w:t>
      </w:r>
      <w:proofErr w:type="spellEnd"/>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examine age</w:t>
      </w:r>
      <w:r w:rsidRPr="00783754">
        <w:rPr>
          <w:rFonts w:ascii="Times New Roman" w:hAnsi="Times New Roman" w:cs="Times New Roman"/>
          <w:sz w:val="24"/>
          <w:szCs w:val="24"/>
        </w:rPr>
        <w:noBreakHyphen/>
        <w:t>related differences in managing the work–nonwork interface and find that older and younger workers may prefer and practice boundary management differently, indicating that age is a key moderator of integration outcomes. Unger et al. (2022) show that work–home integration interacts with perceived supervisor expectations to affect career success, suggesting that integration can be career</w:t>
      </w:r>
      <w:r w:rsidRPr="00783754">
        <w:rPr>
          <w:rFonts w:ascii="Times New Roman" w:hAnsi="Times New Roman" w:cs="Times New Roman"/>
          <w:sz w:val="24"/>
          <w:szCs w:val="24"/>
        </w:rPr>
        <w:noBreakHyphen/>
        <w:t xml:space="preserve">enhancing or </w:t>
      </w:r>
      <w:r w:rsidR="00AC4AD0">
        <w:rPr>
          <w:rFonts w:ascii="Times New Roman" w:hAnsi="Times New Roman" w:cs="Times New Roman"/>
          <w:sz w:val="24"/>
          <w:szCs w:val="24"/>
        </w:rPr>
        <w:t>career-limiting</w:t>
      </w:r>
      <w:r w:rsidRPr="00783754">
        <w:rPr>
          <w:rFonts w:ascii="Times New Roman" w:hAnsi="Times New Roman" w:cs="Times New Roman"/>
          <w:sz w:val="24"/>
          <w:szCs w:val="24"/>
        </w:rPr>
        <w:t xml:space="preserve"> depending on how supervisors interpret and reward boundary choices.</w:t>
      </w:r>
    </w:p>
    <w:p w14:paraId="1E36BC2E" w14:textId="2410BEE9" w:rsidR="004833AD"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Althammer</w:t>
      </w:r>
      <w:proofErr w:type="spellEnd"/>
      <w:r w:rsidRPr="00783754">
        <w:rPr>
          <w:rFonts w:ascii="Times New Roman" w:hAnsi="Times New Roman" w:cs="Times New Roman"/>
          <w:sz w:val="24"/>
          <w:szCs w:val="24"/>
        </w:rPr>
        <w:t xml:space="preserve"> et al. (2021) test a mindfulness</w:t>
      </w:r>
      <w:r w:rsidRPr="00783754">
        <w:rPr>
          <w:rFonts w:ascii="Times New Roman" w:hAnsi="Times New Roman" w:cs="Times New Roman"/>
          <w:sz w:val="24"/>
          <w:szCs w:val="24"/>
        </w:rPr>
        <w:noBreakHyphen/>
        <w:t>based intervention aimed at improving work–life balance and find that employees’ segmentation preferences moderate changes in detachment, well</w:t>
      </w:r>
      <w:r w:rsidRPr="00783754">
        <w:rPr>
          <w:rFonts w:ascii="Times New Roman" w:hAnsi="Times New Roman" w:cs="Times New Roman"/>
          <w:sz w:val="24"/>
          <w:szCs w:val="24"/>
        </w:rPr>
        <w:noBreakHyphen/>
        <w:t>being, and perceived balance; integration</w:t>
      </w:r>
      <w:r w:rsidRPr="00783754">
        <w:rPr>
          <w:rFonts w:ascii="Times New Roman" w:hAnsi="Times New Roman" w:cs="Times New Roman"/>
          <w:sz w:val="24"/>
          <w:szCs w:val="24"/>
        </w:rPr>
        <w:noBreakHyphen/>
        <w:t>oriented employees respond differently than segmentation</w:t>
      </w:r>
      <w:r w:rsidRPr="00783754">
        <w:rPr>
          <w:rFonts w:ascii="Times New Roman" w:hAnsi="Times New Roman" w:cs="Times New Roman"/>
          <w:sz w:val="24"/>
          <w:szCs w:val="24"/>
        </w:rPr>
        <w:noBreakHyphen/>
        <w:t xml:space="preserve">oriented ones. </w:t>
      </w:r>
      <w:proofErr w:type="spellStart"/>
      <w:r w:rsidRPr="00783754">
        <w:rPr>
          <w:rFonts w:ascii="Times New Roman" w:hAnsi="Times New Roman" w:cs="Times New Roman"/>
          <w:sz w:val="24"/>
          <w:szCs w:val="24"/>
        </w:rPr>
        <w:t>Wepfer</w:t>
      </w:r>
      <w:proofErr w:type="spellEnd"/>
      <w:r w:rsidRPr="00783754">
        <w:rPr>
          <w:rFonts w:ascii="Times New Roman" w:hAnsi="Times New Roman" w:cs="Times New Roman"/>
          <w:sz w:val="24"/>
          <w:szCs w:val="24"/>
        </w:rPr>
        <w:t xml:space="preserve"> et al. (2018) ask whether work</w:t>
      </w:r>
      <w:r w:rsidRPr="00783754">
        <w:rPr>
          <w:rFonts w:ascii="Times New Roman" w:hAnsi="Times New Roman" w:cs="Times New Roman"/>
          <w:sz w:val="24"/>
          <w:szCs w:val="24"/>
        </w:rPr>
        <w:noBreakHyphen/>
        <w:t xml:space="preserve">life integration can impair </w:t>
      </w:r>
      <w:r w:rsidR="00B36C09">
        <w:rPr>
          <w:rFonts w:ascii="Times New Roman" w:hAnsi="Times New Roman" w:cs="Times New Roman"/>
          <w:sz w:val="24"/>
          <w:szCs w:val="24"/>
        </w:rPr>
        <w:t>well-being</w:t>
      </w:r>
      <w:r w:rsidRPr="00783754">
        <w:rPr>
          <w:rFonts w:ascii="Times New Roman" w:hAnsi="Times New Roman" w:cs="Times New Roman"/>
          <w:sz w:val="24"/>
          <w:szCs w:val="24"/>
        </w:rPr>
        <w:t xml:space="preserve"> through lack of recovery, showing that high integration can undermine health when it erodes opportunities for psychological detachment from work. Weiss &amp; </w:t>
      </w:r>
      <w:proofErr w:type="spellStart"/>
      <w:r w:rsidRPr="00783754">
        <w:rPr>
          <w:rFonts w:ascii="Times New Roman" w:hAnsi="Times New Roman" w:cs="Times New Roman"/>
          <w:sz w:val="24"/>
          <w:szCs w:val="24"/>
        </w:rPr>
        <w:t>Ortlieb</w:t>
      </w:r>
      <w:proofErr w:type="spellEnd"/>
      <w:r w:rsidRPr="00783754">
        <w:rPr>
          <w:rFonts w:ascii="Times New Roman" w:hAnsi="Times New Roman" w:cs="Times New Roman"/>
          <w:sz w:val="24"/>
          <w:szCs w:val="24"/>
        </w:rPr>
        <w:t xml:space="preserve"> (2024) frame this tension as </w:t>
      </w:r>
      <w:r w:rsidR="00E55E18">
        <w:rPr>
          <w:rFonts w:ascii="Times New Roman" w:hAnsi="Times New Roman" w:cs="Times New Roman"/>
          <w:sz w:val="24"/>
          <w:szCs w:val="24"/>
        </w:rPr>
        <w:t>‘</w:t>
      </w:r>
      <w:r w:rsidRPr="00783754">
        <w:rPr>
          <w:rFonts w:ascii="Times New Roman" w:hAnsi="Times New Roman" w:cs="Times New Roman"/>
          <w:sz w:val="24"/>
          <w:szCs w:val="24"/>
        </w:rPr>
        <w:t>professional–personal boundary work,</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describing individuals as torn between integration and segmentation as they navigate conflicting demands, norms, and aspirations.</w:t>
      </w:r>
    </w:p>
    <w:p w14:paraId="34DDF2CC" w14:textId="7982FF2E"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Cruz &amp; </w:t>
      </w:r>
      <w:proofErr w:type="spellStart"/>
      <w:r w:rsidRPr="00783754">
        <w:rPr>
          <w:rFonts w:ascii="Times New Roman" w:hAnsi="Times New Roman" w:cs="Times New Roman"/>
          <w:sz w:val="24"/>
          <w:szCs w:val="24"/>
        </w:rPr>
        <w:t>Meisenbach</w:t>
      </w:r>
      <w:proofErr w:type="spellEnd"/>
      <w:r w:rsidRPr="00783754">
        <w:rPr>
          <w:rFonts w:ascii="Times New Roman" w:hAnsi="Times New Roman" w:cs="Times New Roman"/>
          <w:sz w:val="24"/>
          <w:szCs w:val="24"/>
        </w:rPr>
        <w:t xml:space="preserve"> (2017) expand role boundary management theory by studying volunteering, demonstrating that people shift strategies across contexts and that work–life boundaries can collapse when additional meaningful roles are added. </w:t>
      </w:r>
      <w:proofErr w:type="spellStart"/>
      <w:r w:rsidRPr="00783754">
        <w:rPr>
          <w:rFonts w:ascii="Times New Roman" w:hAnsi="Times New Roman" w:cs="Times New Roman"/>
          <w:sz w:val="24"/>
          <w:szCs w:val="24"/>
        </w:rPr>
        <w:t>Astakhova</w:t>
      </w:r>
      <w:proofErr w:type="spellEnd"/>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(2024) use a person</w:t>
      </w:r>
      <w:r w:rsidRPr="00783754">
        <w:rPr>
          <w:rFonts w:ascii="Times New Roman" w:hAnsi="Times New Roman" w:cs="Times New Roman"/>
          <w:sz w:val="24"/>
          <w:szCs w:val="24"/>
        </w:rPr>
        <w:noBreakHyphen/>
      </w:r>
      <w:r w:rsidR="00897376" w:rsidRPr="00783754">
        <w:rPr>
          <w:rFonts w:ascii="Times New Roman" w:hAnsi="Times New Roman" w:cs="Times New Roman"/>
          <w:sz w:val="24"/>
          <w:szCs w:val="24"/>
        </w:rPr>
        <w:t>centered</w:t>
      </w:r>
      <w:r w:rsidRPr="00783754">
        <w:rPr>
          <w:rFonts w:ascii="Times New Roman" w:hAnsi="Times New Roman" w:cs="Times New Roman"/>
          <w:sz w:val="24"/>
          <w:szCs w:val="24"/>
        </w:rPr>
        <w:t xml:space="preserve"> approach to examine multi</w:t>
      </w:r>
      <w:r w:rsidRPr="00783754">
        <w:rPr>
          <w:rFonts w:ascii="Times New Roman" w:hAnsi="Times New Roman" w:cs="Times New Roman"/>
          <w:sz w:val="24"/>
          <w:szCs w:val="24"/>
        </w:rPr>
        <w:noBreakHyphen/>
        <w:t xml:space="preserve">passion profiles during the pandemic, showing that when people hold strong passions across domains, crises can </w:t>
      </w:r>
      <w:r w:rsidR="00897376" w:rsidRPr="00783754">
        <w:rPr>
          <w:rFonts w:ascii="Times New Roman" w:hAnsi="Times New Roman" w:cs="Times New Roman"/>
          <w:sz w:val="24"/>
          <w:szCs w:val="24"/>
        </w:rPr>
        <w:t>destabilize</w:t>
      </w:r>
      <w:r w:rsidRPr="00783754">
        <w:rPr>
          <w:rFonts w:ascii="Times New Roman" w:hAnsi="Times New Roman" w:cs="Times New Roman"/>
          <w:sz w:val="24"/>
          <w:szCs w:val="24"/>
        </w:rPr>
        <w:t xml:space="preserve"> their integration strategies but also lead to new configurations of commitment and identity.</w:t>
      </w:r>
    </w:p>
    <w:p w14:paraId="41B85DE4" w14:textId="6143AB94" w:rsidR="004833AD" w:rsidRPr="00864D50"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Several of </w:t>
      </w:r>
      <w:r w:rsidR="00B36C09">
        <w:rPr>
          <w:rFonts w:ascii="Times New Roman" w:hAnsi="Times New Roman" w:cs="Times New Roman"/>
          <w:sz w:val="24"/>
          <w:szCs w:val="24"/>
        </w:rPr>
        <w:t xml:space="preserve">the </w:t>
      </w:r>
      <w:r w:rsidRPr="00783754">
        <w:rPr>
          <w:rFonts w:ascii="Times New Roman" w:hAnsi="Times New Roman" w:cs="Times New Roman"/>
          <w:sz w:val="24"/>
          <w:szCs w:val="24"/>
        </w:rPr>
        <w:t xml:space="preserve">sources sit slightly aside from mainstream work–life research but enrich the narrative by bringing in systems and critical perspectives on </w:t>
      </w:r>
      <w:r w:rsidR="00E55E18">
        <w:rPr>
          <w:rFonts w:ascii="Times New Roman" w:hAnsi="Times New Roman" w:cs="Times New Roman"/>
          <w:sz w:val="24"/>
          <w:szCs w:val="24"/>
        </w:rPr>
        <w:t>‘</w:t>
      </w:r>
      <w:r w:rsidRPr="00783754">
        <w:rPr>
          <w:rFonts w:ascii="Times New Roman" w:hAnsi="Times New Roman" w:cs="Times New Roman"/>
          <w:sz w:val="24"/>
          <w:szCs w:val="24"/>
        </w:rPr>
        <w:t>integration</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more broadly. Hammond </w:t>
      </w:r>
      <w:r w:rsidRPr="00783754">
        <w:rPr>
          <w:rFonts w:ascii="Times New Roman" w:hAnsi="Times New Roman" w:cs="Times New Roman"/>
          <w:sz w:val="24"/>
          <w:szCs w:val="24"/>
        </w:rPr>
        <w:lastRenderedPageBreak/>
        <w:t xml:space="preserve">&amp; </w:t>
      </w:r>
      <w:proofErr w:type="spellStart"/>
      <w:r w:rsidRPr="00783754">
        <w:rPr>
          <w:rFonts w:ascii="Times New Roman" w:hAnsi="Times New Roman" w:cs="Times New Roman"/>
          <w:sz w:val="24"/>
          <w:szCs w:val="24"/>
        </w:rPr>
        <w:t>Wilby</w:t>
      </w:r>
      <w:proofErr w:type="spellEnd"/>
      <w:r w:rsidRPr="00783754">
        <w:rPr>
          <w:rFonts w:ascii="Times New Roman" w:hAnsi="Times New Roman" w:cs="Times New Roman"/>
          <w:sz w:val="24"/>
          <w:szCs w:val="24"/>
        </w:rPr>
        <w:t xml:space="preserve"> (2006) recount the life and work of </w:t>
      </w:r>
      <w:r w:rsidRPr="00783754">
        <w:rPr>
          <w:rFonts w:ascii="Times New Roman" w:hAnsi="Times New Roman" w:cs="Times New Roman"/>
          <w:i/>
          <w:iCs/>
          <w:sz w:val="24"/>
          <w:szCs w:val="24"/>
        </w:rPr>
        <w:t>James Grier Miller</w:t>
      </w:r>
      <w:r w:rsidRPr="00783754">
        <w:rPr>
          <w:rFonts w:ascii="Times New Roman" w:hAnsi="Times New Roman" w:cs="Times New Roman"/>
          <w:sz w:val="24"/>
          <w:szCs w:val="24"/>
        </w:rPr>
        <w:t xml:space="preserve">, whose Living Systems Theory proposed that integration across levels—from cells to </w:t>
      </w:r>
      <w:proofErr w:type="spellStart"/>
      <w:r w:rsidRPr="00783754">
        <w:rPr>
          <w:rFonts w:ascii="Times New Roman" w:hAnsi="Times New Roman" w:cs="Times New Roman"/>
          <w:sz w:val="24"/>
          <w:szCs w:val="24"/>
        </w:rPr>
        <w:t>organisations</w:t>
      </w:r>
      <w:proofErr w:type="spellEnd"/>
      <w:r w:rsidRPr="00783754">
        <w:rPr>
          <w:rFonts w:ascii="Times New Roman" w:hAnsi="Times New Roman" w:cs="Times New Roman"/>
          <w:sz w:val="24"/>
          <w:szCs w:val="24"/>
        </w:rPr>
        <w:t xml:space="preserve"> and societies—is fundamental to survival and adaptation. </w:t>
      </w:r>
      <w:proofErr w:type="spellStart"/>
      <w:r w:rsidRPr="00783754">
        <w:rPr>
          <w:rFonts w:ascii="Times New Roman" w:hAnsi="Times New Roman" w:cs="Times New Roman"/>
          <w:sz w:val="24"/>
          <w:szCs w:val="24"/>
        </w:rPr>
        <w:t>Stonebraker</w:t>
      </w:r>
      <w:proofErr w:type="spellEnd"/>
      <w:r w:rsidRPr="00783754">
        <w:rPr>
          <w:rFonts w:ascii="Times New Roman" w:hAnsi="Times New Roman" w:cs="Times New Roman"/>
          <w:sz w:val="24"/>
          <w:szCs w:val="24"/>
        </w:rPr>
        <w:t xml:space="preserve"> &amp; Liao (2004, 2006), writing about supply chain integration under environmental turbulence, illustrate how tightly coupled systems can be both resilient and</w:t>
      </w:r>
      <w:r w:rsidRPr="00864D50">
        <w:rPr>
          <w:rFonts w:ascii="Times New Roman" w:hAnsi="Times New Roman" w:cs="Times New Roman"/>
          <w:sz w:val="24"/>
          <w:szCs w:val="24"/>
        </w:rPr>
        <w:t xml:space="preserve"> fragile, a dynamic that parallels highly integrated work–life arrangements that are efficient yet vulnerable to shocks.</w:t>
      </w:r>
    </w:p>
    <w:p w14:paraId="088BA58B" w14:textId="7B64D79C" w:rsidR="008D7740"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Brianson’s</w:t>
      </w:r>
      <w:proofErr w:type="spellEnd"/>
      <w:r w:rsidRPr="00783754">
        <w:rPr>
          <w:rFonts w:ascii="Times New Roman" w:hAnsi="Times New Roman" w:cs="Times New Roman"/>
          <w:sz w:val="24"/>
          <w:szCs w:val="24"/>
        </w:rPr>
        <w:t xml:space="preserve"> (2016) </w:t>
      </w:r>
      <w:r w:rsidR="00E55E18">
        <w:rPr>
          <w:rFonts w:ascii="Times New Roman" w:hAnsi="Times New Roman" w:cs="Times New Roman"/>
          <w:sz w:val="24"/>
          <w:szCs w:val="24"/>
        </w:rPr>
        <w:t>‘</w:t>
      </w:r>
      <w:r w:rsidRPr="00783754">
        <w:rPr>
          <w:rFonts w:ascii="Times New Roman" w:hAnsi="Times New Roman" w:cs="Times New Roman"/>
          <w:sz w:val="24"/>
          <w:szCs w:val="24"/>
        </w:rPr>
        <w:t>Europa and Gaia</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takes an ecofeminist approach to integration theory in the context of European integration, arguing for a relational, non</w:t>
      </w:r>
      <w:r w:rsidRPr="00783754">
        <w:rPr>
          <w:rFonts w:ascii="Times New Roman" w:hAnsi="Times New Roman" w:cs="Times New Roman"/>
          <w:sz w:val="24"/>
          <w:szCs w:val="24"/>
        </w:rPr>
        <w:noBreakHyphen/>
        <w:t xml:space="preserve">hierarchical understanding of interconnectedness. Placed alongside gendered work–life studies (e.g. Grady &amp; McCarthy 2008; </w:t>
      </w:r>
      <w:r w:rsidR="00E1627B" w:rsidRPr="00E1627B">
        <w:rPr>
          <w:rFonts w:ascii="Times New Roman" w:hAnsi="Times New Roman" w:cs="Times New Roman"/>
          <w:sz w:val="24"/>
          <w:szCs w:val="24"/>
        </w:rPr>
        <w:t xml:space="preserve">Von </w:t>
      </w:r>
      <w:proofErr w:type="spellStart"/>
      <w:r w:rsidR="00E1627B" w:rsidRPr="00E1627B">
        <w:rPr>
          <w:rFonts w:ascii="Times New Roman" w:hAnsi="Times New Roman" w:cs="Times New Roman"/>
          <w:sz w:val="24"/>
          <w:szCs w:val="24"/>
        </w:rPr>
        <w:t>Borell</w:t>
      </w:r>
      <w:proofErr w:type="spellEnd"/>
      <w:r w:rsidR="00E1627B" w:rsidRPr="00E1627B">
        <w:rPr>
          <w:rFonts w:ascii="Times New Roman" w:hAnsi="Times New Roman" w:cs="Times New Roman"/>
          <w:sz w:val="24"/>
          <w:szCs w:val="24"/>
        </w:rPr>
        <w:t xml:space="preserve"> De Araujo et al.</w:t>
      </w:r>
      <w:r w:rsidR="00E1627B">
        <w:rPr>
          <w:rFonts w:ascii="Times New Roman" w:hAnsi="Times New Roman" w:cs="Times New Roman"/>
          <w:sz w:val="24"/>
          <w:szCs w:val="24"/>
        </w:rPr>
        <w:t xml:space="preserve">, </w:t>
      </w:r>
      <w:r w:rsidR="00E1627B" w:rsidRPr="00E1627B">
        <w:rPr>
          <w:rFonts w:ascii="Times New Roman" w:hAnsi="Times New Roman" w:cs="Times New Roman"/>
          <w:sz w:val="24"/>
          <w:szCs w:val="24"/>
        </w:rPr>
        <w:t>2015</w:t>
      </w:r>
      <w:r w:rsidRPr="00783754">
        <w:rPr>
          <w:rFonts w:ascii="Times New Roman" w:hAnsi="Times New Roman" w:cs="Times New Roman"/>
          <w:sz w:val="24"/>
          <w:szCs w:val="24"/>
        </w:rPr>
        <w:t>; Tahir 2024), this ecofeminist lens suggests that sustainable work–life integration requires more than individual coping; it demands structural transformations in how economic, political, and ecological systems value care, reproduction, and vulnerability. Grote &amp; Guest (2016), calling for a reinvigoration of quality</w:t>
      </w:r>
      <w:r w:rsidRPr="00783754">
        <w:rPr>
          <w:rFonts w:ascii="Times New Roman" w:hAnsi="Times New Roman" w:cs="Times New Roman"/>
          <w:sz w:val="24"/>
          <w:szCs w:val="24"/>
        </w:rPr>
        <w:noBreakHyphen/>
        <w:t>of</w:t>
      </w:r>
      <w:r w:rsidRPr="00783754">
        <w:rPr>
          <w:rFonts w:ascii="Times New Roman" w:hAnsi="Times New Roman" w:cs="Times New Roman"/>
          <w:sz w:val="24"/>
          <w:szCs w:val="24"/>
        </w:rPr>
        <w:noBreakHyphen/>
        <w:t>working</w:t>
      </w:r>
      <w:r w:rsidRPr="00783754">
        <w:rPr>
          <w:rFonts w:ascii="Times New Roman" w:hAnsi="Times New Roman" w:cs="Times New Roman"/>
          <w:sz w:val="24"/>
          <w:szCs w:val="24"/>
        </w:rPr>
        <w:noBreakHyphen/>
        <w:t>life research, echo this systemic stance by arguing that job quality, identity, and health must be addressed together rather than in isolation.</w:t>
      </w:r>
    </w:p>
    <w:p w14:paraId="1969570B" w14:textId="720D1D79" w:rsidR="00945910" w:rsidRPr="00864D50" w:rsidRDefault="00326317" w:rsidP="00DF1D1F">
      <w:pPr>
        <w:jc w:val="both"/>
        <w:rPr>
          <w:rFonts w:ascii="Times New Roman" w:hAnsi="Times New Roman" w:cs="Times New Roman"/>
          <w:sz w:val="24"/>
          <w:szCs w:val="24"/>
        </w:rPr>
      </w:pPr>
      <w:r w:rsidRPr="00864D50">
        <w:rPr>
          <w:rFonts w:ascii="Times New Roman" w:hAnsi="Times New Roman" w:cs="Times New Roman"/>
          <w:sz w:val="24"/>
          <w:szCs w:val="24"/>
        </w:rPr>
        <w:t>The</w:t>
      </w:r>
      <w:r w:rsidR="000F3771">
        <w:rPr>
          <w:rFonts w:ascii="Times New Roman" w:hAnsi="Times New Roman" w:cs="Times New Roman"/>
          <w:sz w:val="24"/>
          <w:szCs w:val="24"/>
        </w:rPr>
        <w:t>refore, the</w:t>
      </w:r>
      <w:r w:rsidRPr="00864D50">
        <w:rPr>
          <w:rFonts w:ascii="Times New Roman" w:hAnsi="Times New Roman" w:cs="Times New Roman"/>
          <w:sz w:val="24"/>
          <w:szCs w:val="24"/>
        </w:rPr>
        <w:t xml:space="preserve"> main aim of this study is to examine a bibliometric analysis of </w:t>
      </w:r>
      <w:r w:rsidR="00E55E18">
        <w:rPr>
          <w:rFonts w:ascii="Times New Roman" w:hAnsi="Times New Roman" w:cs="Times New Roman"/>
          <w:sz w:val="24"/>
          <w:szCs w:val="24"/>
        </w:rPr>
        <w:t>work-life i</w:t>
      </w:r>
      <w:r w:rsidR="002A4A8B" w:rsidRPr="00864D50">
        <w:rPr>
          <w:rFonts w:ascii="Times New Roman" w:hAnsi="Times New Roman" w:cs="Times New Roman"/>
          <w:sz w:val="24"/>
          <w:szCs w:val="24"/>
        </w:rPr>
        <w:t>ntegration papers</w:t>
      </w:r>
      <w:r w:rsidRPr="00864D50">
        <w:rPr>
          <w:rFonts w:ascii="Times New Roman" w:hAnsi="Times New Roman" w:cs="Times New Roman"/>
          <w:sz w:val="24"/>
          <w:szCs w:val="24"/>
        </w:rPr>
        <w:t xml:space="preserve"> that are indexed in the </w:t>
      </w:r>
      <w:r w:rsidR="00F254B3" w:rsidRPr="00864D50">
        <w:rPr>
          <w:rFonts w:ascii="Times New Roman" w:hAnsi="Times New Roman" w:cs="Times New Roman"/>
          <w:sz w:val="24"/>
          <w:szCs w:val="24"/>
        </w:rPr>
        <w:t xml:space="preserve">Web of </w:t>
      </w:r>
      <w:r w:rsidR="000F3771">
        <w:rPr>
          <w:rFonts w:ascii="Times New Roman" w:hAnsi="Times New Roman" w:cs="Times New Roman"/>
          <w:sz w:val="24"/>
          <w:szCs w:val="24"/>
        </w:rPr>
        <w:t>Science</w:t>
      </w:r>
      <w:r w:rsidRPr="00864D50">
        <w:rPr>
          <w:rFonts w:ascii="Times New Roman" w:hAnsi="Times New Roman" w:cs="Times New Roman"/>
          <w:sz w:val="24"/>
          <w:szCs w:val="24"/>
        </w:rPr>
        <w:t xml:space="preserve"> database. To accomplish this </w:t>
      </w:r>
      <w:r w:rsidR="000F3771">
        <w:rPr>
          <w:rFonts w:ascii="Times New Roman" w:hAnsi="Times New Roman" w:cs="Times New Roman"/>
          <w:sz w:val="24"/>
          <w:szCs w:val="24"/>
        </w:rPr>
        <w:t xml:space="preserve">following research </w:t>
      </w:r>
      <w:r w:rsidRPr="00864D50">
        <w:rPr>
          <w:rFonts w:ascii="Times New Roman" w:hAnsi="Times New Roman" w:cs="Times New Roman"/>
          <w:sz w:val="24"/>
          <w:szCs w:val="24"/>
        </w:rPr>
        <w:t>objective</w:t>
      </w:r>
      <w:r w:rsidR="000F3771">
        <w:rPr>
          <w:rFonts w:ascii="Times New Roman" w:hAnsi="Times New Roman" w:cs="Times New Roman"/>
          <w:sz w:val="24"/>
          <w:szCs w:val="24"/>
        </w:rPr>
        <w:t>s are formulated:</w:t>
      </w:r>
      <w:r w:rsidR="002A5B5C" w:rsidRPr="00864D50">
        <w:rPr>
          <w:rFonts w:ascii="Times New Roman" w:hAnsi="Times New Roman" w:cs="Times New Roman"/>
          <w:sz w:val="24"/>
          <w:szCs w:val="24"/>
        </w:rPr>
        <w:t xml:space="preserve"> </w:t>
      </w:r>
    </w:p>
    <w:p w14:paraId="2415B010" w14:textId="6F989FC4" w:rsidR="00FA2077" w:rsidRPr="00D57B2C" w:rsidRDefault="00FA2077" w:rsidP="00FA2077">
      <w:pPr>
        <w:spacing w:after="0" w:line="240" w:lineRule="auto"/>
        <w:jc w:val="both"/>
        <w:rPr>
          <w:rFonts w:ascii="Times New Roman" w:hAnsi="Times New Roman" w:cs="Times New Roman"/>
          <w:i/>
          <w:iCs/>
          <w:sz w:val="24"/>
          <w:szCs w:val="24"/>
        </w:rPr>
      </w:pPr>
      <w:r w:rsidRPr="00D57B2C">
        <w:rPr>
          <w:rFonts w:ascii="Times New Roman" w:hAnsi="Times New Roman" w:cs="Times New Roman"/>
          <w:i/>
          <w:iCs/>
          <w:sz w:val="24"/>
          <w:szCs w:val="24"/>
        </w:rPr>
        <w:t xml:space="preserve">RO1: To identify the publication pattern in the field of </w:t>
      </w:r>
      <w:r w:rsidR="0028715B" w:rsidRPr="00D57B2C">
        <w:rPr>
          <w:rFonts w:ascii="Times New Roman" w:hAnsi="Times New Roman" w:cs="Times New Roman"/>
          <w:i/>
          <w:iCs/>
          <w:sz w:val="24"/>
          <w:szCs w:val="24"/>
        </w:rPr>
        <w:t>work-life</w:t>
      </w:r>
      <w:r w:rsidRPr="00D57B2C">
        <w:rPr>
          <w:rFonts w:ascii="Times New Roman" w:hAnsi="Times New Roman" w:cs="Times New Roman"/>
          <w:i/>
          <w:iCs/>
          <w:sz w:val="24"/>
          <w:szCs w:val="24"/>
        </w:rPr>
        <w:t xml:space="preserve"> integration.</w:t>
      </w:r>
    </w:p>
    <w:p w14:paraId="090A4FC4" w14:textId="79432BCE" w:rsidR="009A6774" w:rsidRPr="00D57B2C" w:rsidRDefault="00FA2077" w:rsidP="00FA2077">
      <w:pPr>
        <w:spacing w:after="0" w:line="240" w:lineRule="auto"/>
        <w:jc w:val="both"/>
        <w:rPr>
          <w:rFonts w:ascii="Times New Roman" w:hAnsi="Times New Roman" w:cs="Times New Roman"/>
          <w:i/>
          <w:iCs/>
          <w:sz w:val="24"/>
          <w:szCs w:val="24"/>
        </w:rPr>
      </w:pPr>
      <w:r w:rsidRPr="00D57B2C">
        <w:rPr>
          <w:rFonts w:ascii="Times New Roman" w:hAnsi="Times New Roman" w:cs="Times New Roman"/>
          <w:i/>
          <w:iCs/>
          <w:sz w:val="24"/>
          <w:szCs w:val="24"/>
        </w:rPr>
        <w:t xml:space="preserve">RO2: To explore the current and future </w:t>
      </w:r>
      <w:r w:rsidR="000F3771" w:rsidRPr="00D57B2C">
        <w:rPr>
          <w:rFonts w:ascii="Times New Roman" w:hAnsi="Times New Roman" w:cs="Times New Roman"/>
          <w:i/>
          <w:iCs/>
          <w:sz w:val="24"/>
          <w:szCs w:val="24"/>
        </w:rPr>
        <w:t>trends</w:t>
      </w:r>
      <w:r w:rsidRPr="00D57B2C">
        <w:rPr>
          <w:rFonts w:ascii="Times New Roman" w:hAnsi="Times New Roman" w:cs="Times New Roman"/>
          <w:i/>
          <w:iCs/>
          <w:sz w:val="24"/>
          <w:szCs w:val="24"/>
        </w:rPr>
        <w:t xml:space="preserve"> in the field of </w:t>
      </w:r>
      <w:r w:rsidR="0028715B" w:rsidRPr="00D57B2C">
        <w:rPr>
          <w:rFonts w:ascii="Times New Roman" w:hAnsi="Times New Roman" w:cs="Times New Roman"/>
          <w:i/>
          <w:iCs/>
          <w:sz w:val="24"/>
          <w:szCs w:val="24"/>
        </w:rPr>
        <w:t>work-life</w:t>
      </w:r>
      <w:r w:rsidRPr="00D57B2C">
        <w:rPr>
          <w:rFonts w:ascii="Times New Roman" w:hAnsi="Times New Roman" w:cs="Times New Roman"/>
          <w:i/>
          <w:iCs/>
          <w:sz w:val="24"/>
          <w:szCs w:val="24"/>
        </w:rPr>
        <w:t xml:space="preserve"> integration.</w:t>
      </w:r>
    </w:p>
    <w:p w14:paraId="2C0964A9" w14:textId="77777777" w:rsidR="00FA2077" w:rsidRPr="00864D50" w:rsidRDefault="00FA2077" w:rsidP="009A6774">
      <w:pPr>
        <w:jc w:val="both"/>
        <w:rPr>
          <w:rFonts w:ascii="Times New Roman" w:hAnsi="Times New Roman" w:cs="Times New Roman"/>
          <w:sz w:val="24"/>
          <w:szCs w:val="24"/>
        </w:rPr>
      </w:pPr>
    </w:p>
    <w:p w14:paraId="57BF58BF" w14:textId="2430D490" w:rsidR="00984A78" w:rsidRPr="00A05BF9" w:rsidRDefault="00A05BF9"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 xml:space="preserve">Research </w:t>
      </w:r>
      <w:r w:rsidR="00331F2A" w:rsidRPr="00A05BF9">
        <w:rPr>
          <w:rFonts w:ascii="Times New Roman" w:hAnsi="Times New Roman" w:cs="Times New Roman"/>
          <w:b/>
          <w:bCs/>
          <w:sz w:val="24"/>
          <w:szCs w:val="24"/>
        </w:rPr>
        <w:t xml:space="preserve">Methodology </w:t>
      </w:r>
    </w:p>
    <w:p w14:paraId="78C6C2F6" w14:textId="55C97602" w:rsidR="00DF67A1" w:rsidRPr="00783754" w:rsidRDefault="00331F2A" w:rsidP="00DF67A1">
      <w:pPr>
        <w:jc w:val="both"/>
        <w:rPr>
          <w:rFonts w:ascii="Times New Roman" w:hAnsi="Times New Roman" w:cs="Times New Roman"/>
          <w:sz w:val="24"/>
          <w:szCs w:val="24"/>
        </w:rPr>
      </w:pPr>
      <w:r w:rsidRPr="00783754">
        <w:rPr>
          <w:rFonts w:ascii="Times New Roman" w:hAnsi="Times New Roman" w:cs="Times New Roman"/>
          <w:sz w:val="24"/>
          <w:szCs w:val="24"/>
        </w:rPr>
        <w:t>This study's research methodology uses a systematic literature review technique with the goal of synthesizing and critically analyzing the body of knowledge regarding work</w:t>
      </w:r>
      <w:r w:rsidR="004B38A0" w:rsidRPr="00783754">
        <w:rPr>
          <w:rFonts w:ascii="Times New Roman" w:hAnsi="Times New Roman" w:cs="Times New Roman"/>
          <w:sz w:val="24"/>
          <w:szCs w:val="24"/>
        </w:rPr>
        <w:t xml:space="preserve"> and family </w:t>
      </w:r>
      <w:r w:rsidR="00921CCE" w:rsidRPr="00783754">
        <w:rPr>
          <w:rFonts w:ascii="Times New Roman" w:hAnsi="Times New Roman" w:cs="Times New Roman"/>
          <w:sz w:val="24"/>
          <w:szCs w:val="24"/>
        </w:rPr>
        <w:t>life.</w:t>
      </w:r>
      <w:r w:rsidR="00DF67A1">
        <w:rPr>
          <w:rFonts w:ascii="Times New Roman" w:hAnsi="Times New Roman" w:cs="Times New Roman"/>
          <w:sz w:val="24"/>
          <w:szCs w:val="24"/>
        </w:rPr>
        <w:t xml:space="preserve"> </w:t>
      </w:r>
      <w:r w:rsidR="001A265D" w:rsidRPr="00783754">
        <w:rPr>
          <w:rFonts w:ascii="Times New Roman" w:hAnsi="Times New Roman" w:cs="Times New Roman"/>
          <w:sz w:val="24"/>
          <w:szCs w:val="24"/>
        </w:rPr>
        <w:t xml:space="preserve">For this paper, the authors </w:t>
      </w:r>
      <w:r w:rsidR="001A265D">
        <w:rPr>
          <w:rFonts w:ascii="Times New Roman" w:hAnsi="Times New Roman" w:cs="Times New Roman"/>
          <w:sz w:val="24"/>
          <w:szCs w:val="24"/>
        </w:rPr>
        <w:t xml:space="preserve">utilized </w:t>
      </w:r>
      <w:r w:rsidR="001A265D" w:rsidRPr="00783754">
        <w:rPr>
          <w:rFonts w:ascii="Times New Roman" w:hAnsi="Times New Roman" w:cs="Times New Roman"/>
          <w:sz w:val="24"/>
          <w:szCs w:val="24"/>
        </w:rPr>
        <w:t xml:space="preserve">structured review </w:t>
      </w:r>
      <w:r w:rsidR="006A5D27" w:rsidRPr="00783754">
        <w:rPr>
          <w:rFonts w:ascii="Times New Roman" w:hAnsi="Times New Roman" w:cs="Times New Roman"/>
          <w:sz w:val="24"/>
          <w:szCs w:val="24"/>
        </w:rPr>
        <w:t>methods</w:t>
      </w:r>
      <w:r w:rsidR="001A265D" w:rsidRPr="00783754">
        <w:rPr>
          <w:rFonts w:ascii="Times New Roman" w:hAnsi="Times New Roman" w:cs="Times New Roman"/>
          <w:sz w:val="24"/>
          <w:szCs w:val="24"/>
        </w:rPr>
        <w:t xml:space="preserve"> to search relevant publications </w:t>
      </w:r>
      <w:r w:rsidR="001A265D">
        <w:rPr>
          <w:rFonts w:ascii="Times New Roman" w:hAnsi="Times New Roman" w:cs="Times New Roman"/>
          <w:sz w:val="24"/>
          <w:szCs w:val="24"/>
        </w:rPr>
        <w:t xml:space="preserve">similar to studies conducted by </w:t>
      </w:r>
      <w:r w:rsidR="001A265D" w:rsidRPr="00783754">
        <w:rPr>
          <w:rFonts w:ascii="Times New Roman" w:eastAsia="Times New Roman" w:hAnsi="Times New Roman" w:cs="Times New Roman"/>
          <w:kern w:val="0"/>
          <w:sz w:val="24"/>
          <w:szCs w:val="24"/>
          <w14:ligatures w14:val="none"/>
        </w:rPr>
        <w:t>Kumar et al. (2021)</w:t>
      </w:r>
      <w:r w:rsidR="001A265D">
        <w:rPr>
          <w:rFonts w:ascii="Times New Roman" w:eastAsia="Times New Roman" w:hAnsi="Times New Roman" w:cs="Times New Roman"/>
          <w:kern w:val="0"/>
          <w:sz w:val="24"/>
          <w:szCs w:val="24"/>
          <w14:ligatures w14:val="none"/>
        </w:rPr>
        <w:t>,</w:t>
      </w:r>
      <w:r w:rsidR="001A265D" w:rsidRPr="00783754">
        <w:rPr>
          <w:rFonts w:ascii="Times New Roman" w:eastAsia="Times New Roman" w:hAnsi="Times New Roman" w:cs="Times New Roman"/>
          <w:kern w:val="0"/>
          <w:sz w:val="24"/>
          <w:szCs w:val="24"/>
          <w14:ligatures w14:val="none"/>
        </w:rPr>
        <w:t xml:space="preserve"> Leslie et al. (2018)</w:t>
      </w:r>
      <w:r w:rsidR="001A265D">
        <w:rPr>
          <w:rFonts w:ascii="Times New Roman" w:eastAsia="Times New Roman" w:hAnsi="Times New Roman" w:cs="Times New Roman"/>
          <w:kern w:val="0"/>
          <w:sz w:val="24"/>
          <w:szCs w:val="24"/>
          <w14:ligatures w14:val="none"/>
        </w:rPr>
        <w:t>,</w:t>
      </w:r>
      <w:r w:rsidR="001A265D" w:rsidRPr="00783754">
        <w:rPr>
          <w:rFonts w:ascii="Times New Roman" w:eastAsia="Times New Roman" w:hAnsi="Times New Roman" w:cs="Times New Roman"/>
          <w:kern w:val="0"/>
          <w:sz w:val="24"/>
          <w:szCs w:val="24"/>
          <w14:ligatures w14:val="none"/>
        </w:rPr>
        <w:t xml:space="preserve"> Beauregard et al. (2006)</w:t>
      </w:r>
      <w:r w:rsidR="001A265D">
        <w:rPr>
          <w:rFonts w:ascii="Times New Roman" w:eastAsia="Times New Roman" w:hAnsi="Times New Roman" w:cs="Times New Roman"/>
          <w:kern w:val="0"/>
          <w:sz w:val="24"/>
          <w:szCs w:val="24"/>
          <w14:ligatures w14:val="none"/>
        </w:rPr>
        <w:t xml:space="preserve"> and </w:t>
      </w:r>
      <w:r w:rsidR="001A265D" w:rsidRPr="00783754">
        <w:rPr>
          <w:rFonts w:ascii="Times New Roman" w:eastAsia="Times New Roman" w:hAnsi="Times New Roman" w:cs="Times New Roman"/>
          <w:kern w:val="0"/>
          <w:sz w:val="24"/>
          <w:szCs w:val="24"/>
          <w14:ligatures w14:val="none"/>
        </w:rPr>
        <w:t>Blair-Loy et al. (2005</w:t>
      </w:r>
      <w:r w:rsidR="001A265D" w:rsidRPr="00783754">
        <w:rPr>
          <w:rFonts w:ascii="Times New Roman" w:hAnsi="Times New Roman" w:cs="Times New Roman"/>
          <w:sz w:val="24"/>
          <w:szCs w:val="24"/>
        </w:rPr>
        <w:t>). Through the use of the PRISMA methodology, the article guarantees an open and systematic selection of pertinent research</w:t>
      </w:r>
      <w:r w:rsidR="00CC69EC">
        <w:rPr>
          <w:rFonts w:ascii="Times New Roman" w:hAnsi="Times New Roman" w:cs="Times New Roman"/>
          <w:sz w:val="24"/>
          <w:szCs w:val="24"/>
        </w:rPr>
        <w:t xml:space="preserve"> (Figure 1)</w:t>
      </w:r>
      <w:r w:rsidR="001A265D" w:rsidRPr="00783754">
        <w:rPr>
          <w:rFonts w:ascii="Times New Roman" w:hAnsi="Times New Roman" w:cs="Times New Roman"/>
          <w:sz w:val="24"/>
          <w:szCs w:val="24"/>
        </w:rPr>
        <w:t xml:space="preserve">. </w:t>
      </w:r>
    </w:p>
    <w:p w14:paraId="04845186" w14:textId="57B8724F" w:rsidR="001A265D" w:rsidRPr="00CC69EC" w:rsidRDefault="00921CCE"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 </w:t>
      </w:r>
      <w:r w:rsidR="00DF67A1" w:rsidRPr="00CC69EC">
        <w:rPr>
          <w:rFonts w:ascii="Times New Roman" w:hAnsi="Times New Roman" w:cs="Times New Roman"/>
          <w:sz w:val="24"/>
          <w:szCs w:val="24"/>
        </w:rPr>
        <w:t xml:space="preserve">A comprehensive search employing a range of scholarly materials between 1997 and 2024 from the Web of Science database was carried out to comprehend WLI. </w:t>
      </w:r>
      <w:r w:rsidR="00D0430E" w:rsidRPr="00CC69EC">
        <w:rPr>
          <w:rFonts w:ascii="Times New Roman" w:hAnsi="Times New Roman" w:cs="Times New Roman"/>
          <w:sz w:val="24"/>
          <w:szCs w:val="24"/>
        </w:rPr>
        <w:t>The keywords</w:t>
      </w:r>
      <w:r w:rsidR="00FD01C4" w:rsidRPr="00CC69EC">
        <w:rPr>
          <w:rFonts w:ascii="Times New Roman" w:hAnsi="Times New Roman" w:cs="Times New Roman"/>
          <w:sz w:val="24"/>
          <w:szCs w:val="24"/>
        </w:rPr>
        <w:t xml:space="preserve"> related to </w:t>
      </w:r>
      <w:r w:rsidR="00D0430E" w:rsidRPr="00CC69EC">
        <w:rPr>
          <w:rFonts w:ascii="Times New Roman" w:hAnsi="Times New Roman" w:cs="Times New Roman"/>
          <w:i/>
          <w:iCs/>
          <w:sz w:val="24"/>
          <w:szCs w:val="24"/>
        </w:rPr>
        <w:t>wor</w:t>
      </w:r>
      <w:r w:rsidR="001600D5" w:rsidRPr="00CC69EC">
        <w:rPr>
          <w:rFonts w:ascii="Times New Roman" w:hAnsi="Times New Roman" w:cs="Times New Roman"/>
          <w:i/>
          <w:iCs/>
          <w:sz w:val="24"/>
          <w:szCs w:val="24"/>
        </w:rPr>
        <w:t>k-</w:t>
      </w:r>
      <w:r w:rsidR="00D0430E" w:rsidRPr="00CC69EC">
        <w:rPr>
          <w:rFonts w:ascii="Times New Roman" w:hAnsi="Times New Roman" w:cs="Times New Roman"/>
          <w:i/>
          <w:iCs/>
          <w:sz w:val="24"/>
          <w:szCs w:val="24"/>
        </w:rPr>
        <w:t xml:space="preserve"> </w:t>
      </w:r>
      <w:r w:rsidRPr="00CC69EC">
        <w:rPr>
          <w:rFonts w:ascii="Times New Roman" w:hAnsi="Times New Roman" w:cs="Times New Roman"/>
          <w:i/>
          <w:iCs/>
          <w:sz w:val="24"/>
          <w:szCs w:val="24"/>
        </w:rPr>
        <w:t>life,</w:t>
      </w:r>
      <w:r w:rsidR="00D0430E" w:rsidRPr="00CC69EC">
        <w:rPr>
          <w:rFonts w:ascii="Times New Roman" w:hAnsi="Times New Roman" w:cs="Times New Roman"/>
          <w:i/>
          <w:iCs/>
          <w:sz w:val="24"/>
          <w:szCs w:val="24"/>
        </w:rPr>
        <w:t xml:space="preserve"> </w:t>
      </w:r>
      <w:r w:rsidR="00376505" w:rsidRPr="00CC69EC">
        <w:rPr>
          <w:rFonts w:ascii="Times New Roman" w:hAnsi="Times New Roman" w:cs="Times New Roman"/>
          <w:i/>
          <w:iCs/>
          <w:sz w:val="24"/>
          <w:szCs w:val="24"/>
        </w:rPr>
        <w:t xml:space="preserve">family </w:t>
      </w:r>
      <w:r w:rsidR="001600D5" w:rsidRPr="00CC69EC">
        <w:rPr>
          <w:rFonts w:ascii="Times New Roman" w:hAnsi="Times New Roman" w:cs="Times New Roman"/>
          <w:i/>
          <w:iCs/>
          <w:sz w:val="24"/>
          <w:szCs w:val="24"/>
        </w:rPr>
        <w:t>-</w:t>
      </w:r>
      <w:r w:rsidR="00376505" w:rsidRPr="00CC69EC">
        <w:rPr>
          <w:rFonts w:ascii="Times New Roman" w:hAnsi="Times New Roman" w:cs="Times New Roman"/>
          <w:i/>
          <w:iCs/>
          <w:sz w:val="24"/>
          <w:szCs w:val="24"/>
        </w:rPr>
        <w:t>life</w:t>
      </w:r>
      <w:r w:rsidR="00FD01C4" w:rsidRPr="00CC69EC">
        <w:rPr>
          <w:rFonts w:ascii="Times New Roman" w:hAnsi="Times New Roman" w:cs="Times New Roman"/>
          <w:i/>
          <w:iCs/>
          <w:sz w:val="24"/>
          <w:szCs w:val="24"/>
        </w:rPr>
        <w:t xml:space="preserve"> </w:t>
      </w:r>
      <w:r w:rsidR="00376505" w:rsidRPr="00CC69EC">
        <w:rPr>
          <w:rFonts w:ascii="Times New Roman" w:hAnsi="Times New Roman" w:cs="Times New Roman"/>
          <w:sz w:val="24"/>
          <w:szCs w:val="24"/>
        </w:rPr>
        <w:t xml:space="preserve">and </w:t>
      </w:r>
      <w:r w:rsidR="00566A38">
        <w:rPr>
          <w:rFonts w:ascii="Times New Roman" w:hAnsi="Times New Roman" w:cs="Times New Roman"/>
          <w:i/>
          <w:iCs/>
          <w:sz w:val="24"/>
          <w:szCs w:val="24"/>
        </w:rPr>
        <w:t>work-life</w:t>
      </w:r>
      <w:r w:rsidR="00376505" w:rsidRPr="00CC69EC">
        <w:rPr>
          <w:rFonts w:ascii="Times New Roman" w:hAnsi="Times New Roman" w:cs="Times New Roman"/>
          <w:i/>
          <w:iCs/>
          <w:sz w:val="24"/>
          <w:szCs w:val="24"/>
        </w:rPr>
        <w:t xml:space="preserve"> integration</w:t>
      </w:r>
      <w:r w:rsidR="00566A38">
        <w:rPr>
          <w:rFonts w:ascii="Times New Roman" w:hAnsi="Times New Roman" w:cs="Times New Roman"/>
          <w:i/>
          <w:iCs/>
          <w:sz w:val="24"/>
          <w:szCs w:val="24"/>
        </w:rPr>
        <w:t>,</w:t>
      </w:r>
      <w:r w:rsidR="00376505" w:rsidRPr="00CC69EC">
        <w:rPr>
          <w:rFonts w:ascii="Times New Roman" w:hAnsi="Times New Roman" w:cs="Times New Roman"/>
          <w:sz w:val="24"/>
          <w:szCs w:val="24"/>
        </w:rPr>
        <w:t xml:space="preserve"> </w:t>
      </w:r>
      <w:r w:rsidR="00DF67A1" w:rsidRPr="00CC69EC">
        <w:rPr>
          <w:rFonts w:ascii="Times New Roman" w:hAnsi="Times New Roman" w:cs="Times New Roman"/>
          <w:sz w:val="24"/>
          <w:szCs w:val="24"/>
        </w:rPr>
        <w:t xml:space="preserve">namely </w:t>
      </w:r>
      <w:r w:rsidR="00E55E18">
        <w:rPr>
          <w:rFonts w:ascii="Times New Roman" w:hAnsi="Times New Roman" w:cs="Times New Roman"/>
          <w:i/>
          <w:iCs/>
          <w:sz w:val="24"/>
          <w:szCs w:val="24"/>
        </w:rPr>
        <w:t>‘</w:t>
      </w:r>
      <w:r w:rsidR="00566A38">
        <w:rPr>
          <w:rFonts w:ascii="Times New Roman" w:hAnsi="Times New Roman" w:cs="Times New Roman"/>
          <w:i/>
          <w:iCs/>
          <w:sz w:val="24"/>
          <w:szCs w:val="24"/>
        </w:rPr>
        <w:t>w</w:t>
      </w:r>
      <w:r w:rsidR="00DF67A1" w:rsidRPr="00CC69EC">
        <w:rPr>
          <w:rFonts w:ascii="Times New Roman" w:hAnsi="Times New Roman" w:cs="Times New Roman"/>
          <w:i/>
          <w:iCs/>
          <w:sz w:val="24"/>
          <w:szCs w:val="24"/>
        </w:rPr>
        <w:t>ork-life integration</w:t>
      </w:r>
      <w:r w:rsidR="00E55E18" w:rsidRPr="00CC69EC">
        <w:rPr>
          <w:rFonts w:ascii="Times New Roman" w:hAnsi="Times New Roman" w:cs="Times New Roman"/>
          <w:i/>
          <w:iCs/>
          <w:sz w:val="24"/>
          <w:szCs w:val="24"/>
        </w:rPr>
        <w:t>,</w:t>
      </w:r>
      <w:r w:rsidR="00E55E18">
        <w:rPr>
          <w:rFonts w:ascii="Times New Roman" w:hAnsi="Times New Roman" w:cs="Times New Roman"/>
          <w:i/>
          <w:iCs/>
          <w:sz w:val="24"/>
          <w:szCs w:val="24"/>
        </w:rPr>
        <w:t>’</w:t>
      </w:r>
      <w:r w:rsidR="00E55E18" w:rsidRPr="00CC69EC">
        <w:rPr>
          <w:rFonts w:ascii="Times New Roman" w:hAnsi="Times New Roman" w:cs="Times New Roman"/>
          <w:i/>
          <w:iCs/>
          <w:sz w:val="24"/>
          <w:szCs w:val="24"/>
        </w:rPr>
        <w:t xml:space="preserve"> </w:t>
      </w:r>
      <w:r w:rsidR="00DF67A1" w:rsidRPr="00CC69EC">
        <w:rPr>
          <w:rFonts w:ascii="Times New Roman" w:hAnsi="Times New Roman" w:cs="Times New Roman"/>
          <w:i/>
          <w:iCs/>
          <w:sz w:val="24"/>
          <w:szCs w:val="24"/>
        </w:rPr>
        <w:t>work-life balance,</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 </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organizational </w:t>
      </w:r>
      <w:r w:rsidR="00E55E18" w:rsidRPr="00CC69EC">
        <w:rPr>
          <w:rFonts w:ascii="Times New Roman" w:hAnsi="Times New Roman" w:cs="Times New Roman"/>
          <w:i/>
          <w:iCs/>
          <w:sz w:val="24"/>
          <w:szCs w:val="24"/>
        </w:rPr>
        <w:t>policies’ greeting,</w:t>
      </w:r>
      <w:r w:rsidR="00E55E18">
        <w:rPr>
          <w:rFonts w:ascii="Times New Roman" w:hAnsi="Times New Roman" w:cs="Times New Roman"/>
          <w:i/>
          <w:iCs/>
          <w:sz w:val="24"/>
          <w:szCs w:val="24"/>
        </w:rPr>
        <w:t>’</w:t>
      </w:r>
      <w:r w:rsidR="00E55E18" w:rsidRPr="00CC69EC">
        <w:rPr>
          <w:rFonts w:ascii="Times New Roman" w:hAnsi="Times New Roman" w:cs="Times New Roman"/>
          <w:i/>
          <w:iCs/>
          <w:sz w:val="24"/>
          <w:szCs w:val="24"/>
        </w:rPr>
        <w:t xml:space="preserve"> </w:t>
      </w:r>
      <w:r w:rsidR="00DF67A1" w:rsidRPr="00CC69EC">
        <w:rPr>
          <w:rFonts w:ascii="Times New Roman" w:hAnsi="Times New Roman" w:cs="Times New Roman"/>
          <w:i/>
          <w:iCs/>
          <w:sz w:val="24"/>
          <w:szCs w:val="24"/>
        </w:rPr>
        <w:t>remote work,</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 and </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employee well-being</w:t>
      </w:r>
      <w:r w:rsidR="00E55E18">
        <w:rPr>
          <w:rFonts w:ascii="Times New Roman" w:hAnsi="Times New Roman" w:cs="Times New Roman"/>
          <w:i/>
          <w:iCs/>
          <w:sz w:val="24"/>
          <w:szCs w:val="24"/>
        </w:rPr>
        <w:t>’</w:t>
      </w:r>
      <w:r w:rsidR="00DF67A1" w:rsidRPr="00CC69EC">
        <w:rPr>
          <w:rFonts w:ascii="Times New Roman" w:hAnsi="Times New Roman" w:cs="Times New Roman"/>
          <w:sz w:val="24"/>
          <w:szCs w:val="24"/>
        </w:rPr>
        <w:t xml:space="preserve"> </w:t>
      </w:r>
      <w:r w:rsidR="001F48DA" w:rsidRPr="00CC69EC">
        <w:rPr>
          <w:rFonts w:ascii="Times New Roman" w:hAnsi="Times New Roman" w:cs="Times New Roman"/>
          <w:sz w:val="24"/>
          <w:szCs w:val="24"/>
        </w:rPr>
        <w:t>were</w:t>
      </w:r>
      <w:r w:rsidR="001600D5" w:rsidRPr="00CC69EC">
        <w:rPr>
          <w:rFonts w:ascii="Times New Roman" w:hAnsi="Times New Roman" w:cs="Times New Roman"/>
          <w:sz w:val="24"/>
          <w:szCs w:val="24"/>
        </w:rPr>
        <w:t xml:space="preserve"> </w:t>
      </w:r>
      <w:r w:rsidR="004F2EFA" w:rsidRPr="00CC69EC">
        <w:rPr>
          <w:rFonts w:ascii="Times New Roman" w:hAnsi="Times New Roman" w:cs="Times New Roman"/>
          <w:sz w:val="24"/>
          <w:szCs w:val="24"/>
        </w:rPr>
        <w:t>searched</w:t>
      </w:r>
      <w:r w:rsidR="001600D5" w:rsidRPr="00CC69EC">
        <w:rPr>
          <w:rFonts w:ascii="Times New Roman" w:hAnsi="Times New Roman" w:cs="Times New Roman"/>
          <w:sz w:val="24"/>
          <w:szCs w:val="24"/>
        </w:rPr>
        <w:t xml:space="preserve"> within the </w:t>
      </w:r>
      <w:r w:rsidR="008B113F" w:rsidRPr="00CC69EC">
        <w:rPr>
          <w:rFonts w:ascii="Times New Roman" w:hAnsi="Times New Roman" w:cs="Times New Roman"/>
          <w:sz w:val="24"/>
          <w:szCs w:val="24"/>
        </w:rPr>
        <w:t xml:space="preserve">existing article title, abstract and keyword </w:t>
      </w:r>
      <w:r w:rsidR="000F679D" w:rsidRPr="00CC69EC">
        <w:rPr>
          <w:rFonts w:ascii="Times New Roman" w:hAnsi="Times New Roman" w:cs="Times New Roman"/>
          <w:sz w:val="24"/>
          <w:szCs w:val="24"/>
        </w:rPr>
        <w:t>heading</w:t>
      </w:r>
      <w:r w:rsidR="00CC69EC">
        <w:rPr>
          <w:rFonts w:ascii="Times New Roman" w:hAnsi="Times New Roman" w:cs="Times New Roman"/>
          <w:sz w:val="24"/>
          <w:szCs w:val="24"/>
        </w:rPr>
        <w:t>s</w:t>
      </w:r>
      <w:r w:rsidR="000F679D" w:rsidRPr="00CC69EC">
        <w:rPr>
          <w:rFonts w:ascii="Times New Roman" w:hAnsi="Times New Roman" w:cs="Times New Roman"/>
          <w:sz w:val="24"/>
          <w:szCs w:val="24"/>
        </w:rPr>
        <w:t xml:space="preserve"> in the Web of </w:t>
      </w:r>
      <w:r w:rsidR="004F2EFA" w:rsidRPr="00CC69EC">
        <w:rPr>
          <w:rFonts w:ascii="Times New Roman" w:hAnsi="Times New Roman" w:cs="Times New Roman"/>
          <w:sz w:val="24"/>
          <w:szCs w:val="24"/>
        </w:rPr>
        <w:t>Science</w:t>
      </w:r>
      <w:r w:rsidR="000F679D" w:rsidRPr="00CC69EC">
        <w:rPr>
          <w:rFonts w:ascii="Times New Roman" w:hAnsi="Times New Roman" w:cs="Times New Roman"/>
          <w:sz w:val="24"/>
          <w:szCs w:val="24"/>
        </w:rPr>
        <w:t xml:space="preserve"> data</w:t>
      </w:r>
      <w:r w:rsidR="004F2EFA" w:rsidRPr="00CC69EC">
        <w:rPr>
          <w:rFonts w:ascii="Times New Roman" w:hAnsi="Times New Roman" w:cs="Times New Roman"/>
          <w:sz w:val="24"/>
          <w:szCs w:val="24"/>
        </w:rPr>
        <w:t>base.</w:t>
      </w:r>
      <w:r w:rsidR="00DF67A1" w:rsidRPr="00CC69EC">
        <w:rPr>
          <w:rFonts w:ascii="Times New Roman" w:hAnsi="Times New Roman" w:cs="Times New Roman"/>
          <w:sz w:val="24"/>
          <w:szCs w:val="24"/>
        </w:rPr>
        <w:t xml:space="preserve"> </w:t>
      </w:r>
      <w:r w:rsidR="000975AA" w:rsidRPr="00CC69EC">
        <w:rPr>
          <w:rFonts w:ascii="Times New Roman" w:hAnsi="Times New Roman" w:cs="Times New Roman"/>
          <w:sz w:val="24"/>
          <w:szCs w:val="24"/>
        </w:rPr>
        <w:t xml:space="preserve"> </w:t>
      </w:r>
      <w:r w:rsidR="001A265D" w:rsidRPr="00CC69EC">
        <w:rPr>
          <w:rFonts w:ascii="Times New Roman" w:hAnsi="Times New Roman" w:cs="Times New Roman"/>
          <w:sz w:val="24"/>
          <w:szCs w:val="24"/>
        </w:rPr>
        <w:t>Initially, the total search resulted in 489 relevant research papers that focused on work-life integration.</w:t>
      </w:r>
    </w:p>
    <w:p w14:paraId="1A1F27B4" w14:textId="4810C19C" w:rsidR="00190BCE" w:rsidRPr="00783754" w:rsidRDefault="00C92296" w:rsidP="00DF1D1F">
      <w:pPr>
        <w:jc w:val="both"/>
        <w:rPr>
          <w:rFonts w:ascii="Times New Roman" w:hAnsi="Times New Roman" w:cs="Times New Roman"/>
          <w:sz w:val="24"/>
          <w:szCs w:val="24"/>
        </w:rPr>
      </w:pPr>
      <w:r w:rsidRPr="00783754">
        <w:rPr>
          <w:rFonts w:ascii="Times New Roman" w:hAnsi="Times New Roman" w:cs="Times New Roman"/>
          <w:sz w:val="24"/>
          <w:szCs w:val="24"/>
        </w:rPr>
        <w:t>Further</w:t>
      </w:r>
      <w:r w:rsidR="004E2890" w:rsidRPr="00783754">
        <w:rPr>
          <w:rFonts w:ascii="Times New Roman" w:hAnsi="Times New Roman" w:cs="Times New Roman"/>
          <w:sz w:val="24"/>
          <w:szCs w:val="24"/>
        </w:rPr>
        <w:t xml:space="preserve"> analysis </w:t>
      </w:r>
      <w:r w:rsidR="00566A38">
        <w:rPr>
          <w:rFonts w:ascii="Times New Roman" w:hAnsi="Times New Roman" w:cs="Times New Roman"/>
          <w:sz w:val="24"/>
          <w:szCs w:val="24"/>
        </w:rPr>
        <w:t>was</w:t>
      </w:r>
      <w:r w:rsidR="004E2890" w:rsidRPr="00783754">
        <w:rPr>
          <w:rFonts w:ascii="Times New Roman" w:hAnsi="Times New Roman" w:cs="Times New Roman"/>
          <w:sz w:val="24"/>
          <w:szCs w:val="24"/>
        </w:rPr>
        <w:t xml:space="preserve"> carried ou</w:t>
      </w:r>
      <w:r w:rsidR="001A265D">
        <w:rPr>
          <w:rFonts w:ascii="Times New Roman" w:hAnsi="Times New Roman" w:cs="Times New Roman"/>
          <w:sz w:val="24"/>
          <w:szCs w:val="24"/>
        </w:rPr>
        <w:t xml:space="preserve">t, and 438 </w:t>
      </w:r>
      <w:r w:rsidR="001C2566" w:rsidRPr="00783754">
        <w:rPr>
          <w:rFonts w:ascii="Times New Roman" w:hAnsi="Times New Roman" w:cs="Times New Roman"/>
          <w:sz w:val="24"/>
          <w:szCs w:val="24"/>
        </w:rPr>
        <w:t xml:space="preserve">papers that did not fall under the topic areas of </w:t>
      </w:r>
      <w:r w:rsidR="001C2566" w:rsidRPr="00783754">
        <w:rPr>
          <w:rFonts w:ascii="Times New Roman" w:hAnsi="Times New Roman" w:cs="Times New Roman"/>
          <w:i/>
          <w:iCs/>
          <w:sz w:val="24"/>
          <w:szCs w:val="24"/>
        </w:rPr>
        <w:t xml:space="preserve">Business/Management/Accounting, </w:t>
      </w:r>
      <w:r w:rsidR="00566A38">
        <w:rPr>
          <w:rFonts w:ascii="Times New Roman" w:hAnsi="Times New Roman" w:cs="Times New Roman"/>
          <w:i/>
          <w:iCs/>
          <w:sz w:val="24"/>
          <w:szCs w:val="24"/>
        </w:rPr>
        <w:t>Economics</w:t>
      </w:r>
      <w:r w:rsidR="001C2566" w:rsidRPr="00783754">
        <w:rPr>
          <w:rFonts w:ascii="Times New Roman" w:hAnsi="Times New Roman" w:cs="Times New Roman"/>
          <w:i/>
          <w:iCs/>
          <w:sz w:val="24"/>
          <w:szCs w:val="24"/>
        </w:rPr>
        <w:t>/Finance Econometrics, and Social Sciences</w:t>
      </w:r>
      <w:r w:rsidR="001C2566" w:rsidRPr="00783754">
        <w:rPr>
          <w:rFonts w:ascii="Times New Roman" w:hAnsi="Times New Roman" w:cs="Times New Roman"/>
          <w:sz w:val="24"/>
          <w:szCs w:val="24"/>
        </w:rPr>
        <w:t xml:space="preserve"> were screened out of the current study. The remaining </w:t>
      </w:r>
      <w:r w:rsidR="001A265D">
        <w:rPr>
          <w:rFonts w:ascii="Times New Roman" w:hAnsi="Times New Roman" w:cs="Times New Roman"/>
          <w:sz w:val="24"/>
          <w:szCs w:val="24"/>
        </w:rPr>
        <w:t xml:space="preserve">51 </w:t>
      </w:r>
      <w:r w:rsidR="001C2566" w:rsidRPr="00783754">
        <w:rPr>
          <w:rFonts w:ascii="Times New Roman" w:hAnsi="Times New Roman" w:cs="Times New Roman"/>
          <w:sz w:val="24"/>
          <w:szCs w:val="24"/>
        </w:rPr>
        <w:t>publications</w:t>
      </w:r>
      <w:r w:rsidR="001A265D">
        <w:rPr>
          <w:rFonts w:ascii="Times New Roman" w:hAnsi="Times New Roman" w:cs="Times New Roman"/>
          <w:sz w:val="24"/>
          <w:szCs w:val="24"/>
        </w:rPr>
        <w:t xml:space="preserve"> </w:t>
      </w:r>
      <w:r w:rsidR="001C2566" w:rsidRPr="00783754">
        <w:rPr>
          <w:rFonts w:ascii="Times New Roman" w:hAnsi="Times New Roman" w:cs="Times New Roman"/>
          <w:sz w:val="24"/>
          <w:szCs w:val="24"/>
        </w:rPr>
        <w:t xml:space="preserve">in </w:t>
      </w:r>
      <w:r w:rsidR="001A265D">
        <w:rPr>
          <w:rFonts w:ascii="Times New Roman" w:hAnsi="Times New Roman" w:cs="Times New Roman"/>
          <w:sz w:val="24"/>
          <w:szCs w:val="24"/>
        </w:rPr>
        <w:t xml:space="preserve">the language </w:t>
      </w:r>
      <w:r w:rsidR="001C2566" w:rsidRPr="00783754">
        <w:rPr>
          <w:rFonts w:ascii="Times New Roman" w:hAnsi="Times New Roman" w:cs="Times New Roman"/>
          <w:sz w:val="24"/>
          <w:szCs w:val="24"/>
        </w:rPr>
        <w:t>English</w:t>
      </w:r>
      <w:r w:rsidR="006F6ED1" w:rsidRPr="00783754">
        <w:rPr>
          <w:rFonts w:ascii="Times New Roman" w:hAnsi="Times New Roman" w:cs="Times New Roman"/>
          <w:sz w:val="24"/>
          <w:szCs w:val="24"/>
        </w:rPr>
        <w:t xml:space="preserve"> </w:t>
      </w:r>
      <w:r w:rsidR="001A265D">
        <w:rPr>
          <w:rFonts w:ascii="Times New Roman" w:hAnsi="Times New Roman" w:cs="Times New Roman"/>
          <w:sz w:val="24"/>
          <w:szCs w:val="24"/>
        </w:rPr>
        <w:t>were finally selected for the review</w:t>
      </w:r>
      <w:r w:rsidR="006F6ED1" w:rsidRPr="00783754">
        <w:rPr>
          <w:rFonts w:ascii="Times New Roman" w:hAnsi="Times New Roman" w:cs="Times New Roman"/>
          <w:sz w:val="24"/>
          <w:szCs w:val="24"/>
        </w:rPr>
        <w:t>.</w:t>
      </w:r>
      <w:r w:rsidR="00C273A0">
        <w:rPr>
          <w:rFonts w:ascii="Times New Roman" w:hAnsi="Times New Roman" w:cs="Times New Roman"/>
          <w:sz w:val="24"/>
          <w:szCs w:val="24"/>
        </w:rPr>
        <w:t xml:space="preserve"> The analysis of </w:t>
      </w:r>
      <w:r w:rsidR="008507CC">
        <w:rPr>
          <w:rFonts w:ascii="Times New Roman" w:hAnsi="Times New Roman" w:cs="Times New Roman"/>
          <w:sz w:val="24"/>
          <w:szCs w:val="24"/>
        </w:rPr>
        <w:t>these papers</w:t>
      </w:r>
      <w:r w:rsidR="00C273A0">
        <w:rPr>
          <w:rFonts w:ascii="Times New Roman" w:hAnsi="Times New Roman" w:cs="Times New Roman"/>
          <w:sz w:val="24"/>
          <w:szCs w:val="24"/>
        </w:rPr>
        <w:t xml:space="preserve"> </w:t>
      </w:r>
      <w:r w:rsidR="008722FF">
        <w:rPr>
          <w:rFonts w:ascii="Times New Roman" w:hAnsi="Times New Roman" w:cs="Times New Roman"/>
          <w:sz w:val="24"/>
          <w:szCs w:val="24"/>
        </w:rPr>
        <w:t>was</w:t>
      </w:r>
      <w:r w:rsidR="00C273A0">
        <w:rPr>
          <w:rFonts w:ascii="Times New Roman" w:hAnsi="Times New Roman" w:cs="Times New Roman"/>
          <w:sz w:val="24"/>
          <w:szCs w:val="24"/>
        </w:rPr>
        <w:t xml:space="preserve"> executed through </w:t>
      </w:r>
      <w:proofErr w:type="spellStart"/>
      <w:r w:rsidR="008507CC">
        <w:rPr>
          <w:rFonts w:ascii="Times New Roman" w:hAnsi="Times New Roman" w:cs="Times New Roman"/>
          <w:sz w:val="24"/>
          <w:szCs w:val="24"/>
        </w:rPr>
        <w:t>Vosviewer</w:t>
      </w:r>
      <w:proofErr w:type="spellEnd"/>
      <w:r w:rsidR="008507CC">
        <w:rPr>
          <w:rFonts w:ascii="Times New Roman" w:hAnsi="Times New Roman" w:cs="Times New Roman"/>
          <w:sz w:val="24"/>
          <w:szCs w:val="24"/>
        </w:rPr>
        <w:t xml:space="preserve"> and </w:t>
      </w:r>
      <w:proofErr w:type="spellStart"/>
      <w:r w:rsidR="00C273A0">
        <w:rPr>
          <w:rFonts w:ascii="Times New Roman" w:hAnsi="Times New Roman" w:cs="Times New Roman"/>
          <w:sz w:val="24"/>
          <w:szCs w:val="24"/>
        </w:rPr>
        <w:t>Biblioshiny</w:t>
      </w:r>
      <w:proofErr w:type="spellEnd"/>
      <w:r w:rsidR="00C273A0">
        <w:rPr>
          <w:rFonts w:ascii="Times New Roman" w:hAnsi="Times New Roman" w:cs="Times New Roman"/>
          <w:sz w:val="24"/>
          <w:szCs w:val="24"/>
        </w:rPr>
        <w:t xml:space="preserve"> software of R studios. </w:t>
      </w:r>
    </w:p>
    <w:p w14:paraId="542D5A58" w14:textId="77777777" w:rsidR="001470B7" w:rsidRPr="001470B7" w:rsidRDefault="001470B7" w:rsidP="00DF1D1F">
      <w:pPr>
        <w:jc w:val="both"/>
        <w:rPr>
          <w:rFonts w:ascii="Times New Roman" w:hAnsi="Times New Roman" w:cs="Times New Roman"/>
          <w:sz w:val="24"/>
          <w:szCs w:val="24"/>
        </w:rPr>
      </w:pPr>
    </w:p>
    <w:p w14:paraId="07B1A90C" w14:textId="77777777" w:rsidR="006A422D" w:rsidRDefault="006A422D" w:rsidP="00A05BF9">
      <w:pPr>
        <w:spacing w:after="0" w:line="240" w:lineRule="auto"/>
        <w:jc w:val="center"/>
        <w:rPr>
          <w:rFonts w:ascii="Times New Roman" w:hAnsi="Times New Roman" w:cs="Times New Roman"/>
          <w:sz w:val="24"/>
          <w:szCs w:val="24"/>
        </w:rPr>
      </w:pPr>
    </w:p>
    <w:p w14:paraId="0BBD7D4B" w14:textId="773A03D3" w:rsidR="00F65087" w:rsidRPr="00897376" w:rsidRDefault="00A05BF9" w:rsidP="00A05BF9">
      <w:pPr>
        <w:spacing w:after="0" w:line="240" w:lineRule="auto"/>
        <w:jc w:val="center"/>
        <w:rPr>
          <w:rFonts w:ascii="Times New Roman" w:hAnsi="Times New Roman" w:cs="Times New Roman"/>
          <w:sz w:val="24"/>
          <w:szCs w:val="24"/>
        </w:rPr>
      </w:pPr>
      <w:r w:rsidRPr="00897376">
        <w:rPr>
          <w:rFonts w:ascii="Times New Roman" w:hAnsi="Times New Roman" w:cs="Times New Roman"/>
          <w:sz w:val="24"/>
          <w:szCs w:val="24"/>
        </w:rPr>
        <w:t xml:space="preserve">Figure 1: </w:t>
      </w:r>
      <w:r w:rsidR="005D35B8" w:rsidRPr="00897376">
        <w:rPr>
          <w:rFonts w:ascii="Times New Roman" w:hAnsi="Times New Roman" w:cs="Times New Roman"/>
          <w:sz w:val="24"/>
          <w:szCs w:val="24"/>
        </w:rPr>
        <w:t>Systematic Literature Review Framework</w:t>
      </w:r>
    </w:p>
    <w:p w14:paraId="7F7C5021" w14:textId="77777777" w:rsidR="00F65087" w:rsidRPr="00864D50" w:rsidRDefault="00F65087" w:rsidP="00DF1D1F">
      <w:pPr>
        <w:spacing w:after="0" w:line="240" w:lineRule="auto"/>
        <w:jc w:val="both"/>
        <w:rPr>
          <w:rFonts w:ascii="Times New Roman" w:hAnsi="Times New Roman" w:cs="Times New Roman"/>
          <w:sz w:val="24"/>
          <w:szCs w:val="24"/>
        </w:rPr>
      </w:pPr>
    </w:p>
    <w:p w14:paraId="5F1AF06E" w14:textId="77777777" w:rsidR="00F65087" w:rsidRPr="00864D50" w:rsidRDefault="00F6508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E3F8A98" wp14:editId="30A5BB98">
                <wp:simplePos x="0" y="0"/>
                <wp:positionH relativeFrom="column">
                  <wp:posOffset>542611</wp:posOffset>
                </wp:positionH>
                <wp:positionV relativeFrom="paragraph">
                  <wp:posOffset>66396</wp:posOffset>
                </wp:positionV>
                <wp:extent cx="2391410" cy="797859"/>
                <wp:effectExtent l="0" t="0" r="27940" b="21590"/>
                <wp:wrapNone/>
                <wp:docPr id="1" name="Rectangle 1"/>
                <wp:cNvGraphicFramePr/>
                <a:graphic xmlns:a="http://schemas.openxmlformats.org/drawingml/2006/main">
                  <a:graphicData uri="http://schemas.microsoft.com/office/word/2010/wordprocessingShape">
                    <wps:wsp>
                      <wps:cNvSpPr/>
                      <wps:spPr>
                        <a:xfrm>
                          <a:off x="0" y="0"/>
                          <a:ext cx="2391410" cy="79785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6B422" w14:textId="77777777" w:rsidR="009F20CC" w:rsidRDefault="00921CCE" w:rsidP="0023390F">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Initial r</w:t>
                            </w:r>
                            <w:r w:rsidR="00F65087" w:rsidRPr="001470B7">
                              <w:rPr>
                                <w:rFonts w:ascii="Times New Roman" w:hAnsi="Times New Roman" w:cs="Times New Roman"/>
                                <w:color w:val="000000" w:themeColor="text1"/>
                                <w:sz w:val="20"/>
                              </w:rPr>
                              <w:t>ecords identified from</w:t>
                            </w:r>
                            <w:r>
                              <w:rPr>
                                <w:rFonts w:ascii="Times New Roman" w:hAnsi="Times New Roman" w:cs="Times New Roman"/>
                                <w:color w:val="000000" w:themeColor="text1"/>
                                <w:sz w:val="20"/>
                              </w:rPr>
                              <w:t xml:space="preserve"> the</w:t>
                            </w:r>
                            <w:r w:rsidR="006B62BE" w:rsidRPr="001470B7">
                              <w:rPr>
                                <w:rFonts w:ascii="Times New Roman" w:hAnsi="Times New Roman" w:cs="Times New Roman"/>
                                <w:color w:val="000000" w:themeColor="text1"/>
                                <w:sz w:val="20"/>
                              </w:rPr>
                              <w:t xml:space="preserve"> </w:t>
                            </w:r>
                          </w:p>
                          <w:p w14:paraId="03912501" w14:textId="3519584A" w:rsidR="00F65087" w:rsidRPr="001470B7" w:rsidRDefault="006B62BE" w:rsidP="009F20CC">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 xml:space="preserve">Web </w:t>
                            </w:r>
                            <w:r w:rsidR="001470B7" w:rsidRPr="001470B7">
                              <w:rPr>
                                <w:rFonts w:ascii="Times New Roman" w:hAnsi="Times New Roman" w:cs="Times New Roman"/>
                                <w:color w:val="000000" w:themeColor="text1"/>
                                <w:sz w:val="20"/>
                              </w:rPr>
                              <w:t>of</w:t>
                            </w:r>
                            <w:r w:rsidRPr="001470B7">
                              <w:rPr>
                                <w:rFonts w:ascii="Times New Roman" w:hAnsi="Times New Roman" w:cs="Times New Roman"/>
                                <w:color w:val="000000" w:themeColor="text1"/>
                                <w:sz w:val="20"/>
                              </w:rPr>
                              <w:t xml:space="preserve"> Science </w:t>
                            </w:r>
                            <w:r w:rsidR="00F65087" w:rsidRPr="001470B7">
                              <w:rPr>
                                <w:rFonts w:ascii="Times New Roman" w:hAnsi="Times New Roman" w:cs="Times New Roman"/>
                                <w:color w:val="000000" w:themeColor="text1"/>
                                <w:sz w:val="20"/>
                              </w:rPr>
                              <w:t>Database (n = 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3F8A98" id="Rectangle 1" o:spid="_x0000_s1026" style="position:absolute;left:0;text-align:left;margin-left:42.75pt;margin-top:5.25pt;width:188.3pt;height:6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8tlQIAANAFAAAOAAAAZHJzL2Uyb0RvYy54bWysVG1P2zAQ/j5p/8Hy95GmgwEVKapATJMY&#10;oMHEZ9exiSXb59luk+7X7+ykacfLJk37ktj38tzd47s7O++MJmvhgwJb0fJgQomwHGplnyr6/eHq&#10;wwklITJbMw1WVHQjAj2fv3931rqZmEIDuhaeIIgNs9ZVtInRzYoi8EYYFg7ACYtKCd6wiFf/VNSe&#10;tYhudDGdTD4VLfjaeeAiBJRe9ko6z/hSCh5vpQwiEl1RzC3mr8/fZfoW8zM2e/LMNYoPabB/yMIw&#10;ZTHoCHXJIiMrr15AGcU9BJDxgIMpQErFRa4Bqyknz6q5b5gTuRYkJ7iRpvD/YPnN+t7deaShdWEW&#10;8Jiq6KQ36Y/5kS6TtRnJEl0kHIXTj6flYYmcctQdnx6fHJ0mNoudt/MhfhZgSDpU1ONjZI7Y+jrE&#10;3nRrkoIF0Kq+UlrnS2oAcaE9WTN8Osa5sLHM7nplvkLdy7EFJsMjohifuhefbMWYTW6lhJRz+y2I&#10;tn+LG7tyKGrPEUGTZ7FjLJ/iRouEp+03IYmqE0c54TGDl7WEhtWiFx+9mXMGTMgSyRmxezLewO7Z&#10;HeyTq8izMDpP/pRY7zx65Mhg4+hslAX/GoDGFxoi9/ZbknpqEkuxW3Zoko5LqDd3nnjohzI4fqWw&#10;Ua5ZiHfM4xRib+Fmibf4kRraisJwoqQB//M1ebLH4UAtJS1OdUXDjxXzghL9xeLYYMsepjWQL4dH&#10;x1O8+H3Ncl9jV+YCsPtK3GGO52Oyj3p7lB7MIy6gRYqKKmY5xq4oj357uYj9tsEVxsVikc1w9B2L&#10;1/be8QSeCE6D8NA9Mu+GaYk4Zzew3QBs9mxoetvkaWGxiiBVnqgdrwP1uDZy3w8rLu2l/Xu22i3i&#10;+S8AAAD//wMAUEsDBBQABgAIAAAAIQCUMt8c4AAAAAkBAAAPAAAAZHJzL2Rvd25yZXYueG1sTI/B&#10;TsMwEETvSPyDtZW4USeBRlGIUyFEkUBcmvIBbrxNQuN1GrttyteznMpptTOj2bfFcrK9OOHoO0cK&#10;4nkEAql2pqNGwddmdZ+B8EGT0b0jVHBBD8vy9qbQuXFnWuOpCo3gEvK5VtCGMORS+rpFq/3cDUjs&#10;7dxodeB1bKQZ9ZnLbS+TKEql1R3xhVYP+NJiva+OVsEmu3Srw9okn9nu9Sd7//6w1dtBqbvZ9PwE&#10;IuAUrmH4w2d0KJlp645kvOgVZIsFJ1mPeLL/mCYxiC0LD2kMsizk/w/KXwAAAP//AwBQSwECLQAU&#10;AAYACAAAACEAtoM4kv4AAADhAQAAEwAAAAAAAAAAAAAAAAAAAAAAW0NvbnRlbnRfVHlwZXNdLnht&#10;bFBLAQItABQABgAIAAAAIQA4/SH/1gAAAJQBAAALAAAAAAAAAAAAAAAAAC8BAABfcmVscy8ucmVs&#10;c1BLAQItABQABgAIAAAAIQBhPe8tlQIAANAFAAAOAAAAAAAAAAAAAAAAAC4CAABkcnMvZTJvRG9j&#10;LnhtbFBLAQItABQABgAIAAAAIQCUMt8c4AAAAAkBAAAPAAAAAAAAAAAAAAAAAO8EAABkcnMvZG93&#10;bnJldi54bWxQSwUGAAAAAAQABADzAAAA/AUAAAAA&#10;" fillcolor="#d9e2f3 [660]" strokecolor="black [3213]" strokeweight="1pt">
                <v:textbox>
                  <w:txbxContent>
                    <w:p w14:paraId="2E66B422" w14:textId="77777777" w:rsidR="009F20CC" w:rsidRDefault="00921CCE" w:rsidP="0023390F">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Initial r</w:t>
                      </w:r>
                      <w:r w:rsidR="00F65087" w:rsidRPr="001470B7">
                        <w:rPr>
                          <w:rFonts w:ascii="Times New Roman" w:hAnsi="Times New Roman" w:cs="Times New Roman"/>
                          <w:color w:val="000000" w:themeColor="text1"/>
                          <w:sz w:val="20"/>
                        </w:rPr>
                        <w:t>ecords identified from</w:t>
                      </w:r>
                      <w:r>
                        <w:rPr>
                          <w:rFonts w:ascii="Times New Roman" w:hAnsi="Times New Roman" w:cs="Times New Roman"/>
                          <w:color w:val="000000" w:themeColor="text1"/>
                          <w:sz w:val="20"/>
                        </w:rPr>
                        <w:t xml:space="preserve"> the</w:t>
                      </w:r>
                      <w:r w:rsidR="006B62BE" w:rsidRPr="001470B7">
                        <w:rPr>
                          <w:rFonts w:ascii="Times New Roman" w:hAnsi="Times New Roman" w:cs="Times New Roman"/>
                          <w:color w:val="000000" w:themeColor="text1"/>
                          <w:sz w:val="20"/>
                        </w:rPr>
                        <w:t xml:space="preserve"> </w:t>
                      </w:r>
                    </w:p>
                    <w:p w14:paraId="03912501" w14:textId="3519584A" w:rsidR="00F65087" w:rsidRPr="001470B7" w:rsidRDefault="006B62BE" w:rsidP="009F20CC">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 xml:space="preserve">Web </w:t>
                      </w:r>
                      <w:r w:rsidR="001470B7" w:rsidRPr="001470B7">
                        <w:rPr>
                          <w:rFonts w:ascii="Times New Roman" w:hAnsi="Times New Roman" w:cs="Times New Roman"/>
                          <w:color w:val="000000" w:themeColor="text1"/>
                          <w:sz w:val="20"/>
                        </w:rPr>
                        <w:t>of</w:t>
                      </w:r>
                      <w:r w:rsidRPr="001470B7">
                        <w:rPr>
                          <w:rFonts w:ascii="Times New Roman" w:hAnsi="Times New Roman" w:cs="Times New Roman"/>
                          <w:color w:val="000000" w:themeColor="text1"/>
                          <w:sz w:val="20"/>
                        </w:rPr>
                        <w:t xml:space="preserve"> Science </w:t>
                      </w:r>
                      <w:r w:rsidR="00F65087" w:rsidRPr="001470B7">
                        <w:rPr>
                          <w:rFonts w:ascii="Times New Roman" w:hAnsi="Times New Roman" w:cs="Times New Roman"/>
                          <w:color w:val="000000" w:themeColor="text1"/>
                          <w:sz w:val="20"/>
                        </w:rPr>
                        <w:t>Database (n = 489)</w:t>
                      </w:r>
                    </w:p>
                  </w:txbxContent>
                </v:textbox>
              </v:rect>
            </w:pict>
          </mc:Fallback>
        </mc:AlternateContent>
      </w:r>
    </w:p>
    <w:p w14:paraId="2786A246" w14:textId="35980D05"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BA116AD" wp14:editId="4B6D4584">
                <wp:simplePos x="0" y="0"/>
                <wp:positionH relativeFrom="column">
                  <wp:posOffset>-237814</wp:posOffset>
                </wp:positionH>
                <wp:positionV relativeFrom="paragraph">
                  <wp:posOffset>225798</wp:posOffset>
                </wp:positionV>
                <wp:extent cx="935633" cy="262890"/>
                <wp:effectExtent l="0" t="6667" r="10477" b="10478"/>
                <wp:wrapNone/>
                <wp:docPr id="31" name="Flowchart: Alternate Process 31"/>
                <wp:cNvGraphicFramePr/>
                <a:graphic xmlns:a="http://schemas.openxmlformats.org/drawingml/2006/main">
                  <a:graphicData uri="http://schemas.microsoft.com/office/word/2010/wordprocessingShape">
                    <wps:wsp>
                      <wps:cNvSpPr/>
                      <wps:spPr>
                        <a:xfrm rot="16200000">
                          <a:off x="0" y="0"/>
                          <a:ext cx="935633" cy="262890"/>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8EFF948"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A116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7" type="#_x0000_t176" style="position:absolute;left:0;text-align:left;margin-left:-18.75pt;margin-top:17.8pt;width:73.65pt;height:20.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l5tAIAAPoFAAAOAAAAZHJzL2Uyb0RvYy54bWysVFFPGzEMfp+0/xDlfVxbSgcVV1QVMU1i&#10;oxpMPKe5hDspF2eJ21736+ck7dEx0KRp93CK7fiz/cX25VXXGrZRPjRgSz48GXCmrISqsU8l//5w&#10;8+Gcs4DCVsKAVSXfqcCvZu/fXW7dVI2gBlMpzwjEhunWlbxGdNOiCLJWrQgn4JQlowbfCiTRPxWV&#10;F1tCb00xGgwmxRZ85TxIFQJpr7ORzxK+1krindZBITMlp9ww/X36r+K/mF2K6ZMXrm7kPg3xD1m0&#10;orEUtIe6FijY2jd/QLWN9BBA44mEtgCtG6lSDVTNcPCimvtaOJVqIXKC62kK/w9Wft3cu6UnGrYu&#10;TAMdYxWd9i3zQGwNJ8Qyfak4Spd1ibtdz53qkElSXpyeTU5POZNkGk1G5xeJ2yJjRUznA35S0LJ4&#10;KLk2sF3UwuPcoPJWoFrmV0yRxOY2ICVF/ge/iBHANNVNY0wSYo+ohfFsI+h1hZTK4ii5m3X7Baqs&#10;T/nndyY1dUNWn6eqcojUbREpBfwtiLF/i4vdMKJTpkeOJEXP4pnUdMKdURHP2G9Ks6Yi3nLCfQbH&#10;tYxTLaEWlcrqszdzToARWRM5PfYwA7zG03if8/5+dFVpXHrn/ORvJJYL7j1SZLDYO7eNBf9adIMH&#10;tnS+fyApUxNZwm7VETfUezHHqFlBtVv63JA0xMHJm4aa6FYEXApP80pK2kF4R7/YVyWH/YmzGvzP&#10;1/TxPo0RWTnb0vyXPPxYC684M58tDdjFcDyOCyMJ47OPIxL8sWV1bLHrdgHUhMOUXTrG+2gOR+2h&#10;faRVNY9RySSspNgll+gPwgLzXqJlJ9V8nq7RknACb+29kxE88hzn4aF7FN7tJwlpBL/CYVeI6YvZ&#10;yXejp4X5GkE3abCeed2/AC2Y1MX7ZRg32LGcbj2v7NkvAAAA//8DAFBLAwQUAAYACAAAACEA5VFC&#10;Md8AAAAJAQAADwAAAGRycy9kb3ducmV2LnhtbEyPTU+DQBCG7yb+h82YeGsXiFChLI2fBz2YWHvg&#10;uIURiOwsYZdC/fWOJz2+eZ+880y+W0wvTji6zpKCcB2AQKps3VGj4PDxvLoF4bymWveWUMEZHeyK&#10;y4tcZ7Wd6R1Pe98IHiGXaQWt90MmpataNNqt7YDE3acdjfYcx0bWo5553PQyCoJEGt0RX2j1gA8t&#10;Vl/7ySgov2nSrjxPyeMcbd7C++HptXxR6vpquduC8Lj4Pxh+9VkdCnY62olqJ3rOccykglW4uQHB&#10;QJykII5cRGkKssjl/w+KHwAAAP//AwBQSwECLQAUAAYACAAAACEAtoM4kv4AAADhAQAAEwAAAAAA&#10;AAAAAAAAAAAAAAAAW0NvbnRlbnRfVHlwZXNdLnhtbFBLAQItABQABgAIAAAAIQA4/SH/1gAAAJQB&#10;AAALAAAAAAAAAAAAAAAAAC8BAABfcmVscy8ucmVsc1BLAQItABQABgAIAAAAIQBRRil5tAIAAPoF&#10;AAAOAAAAAAAAAAAAAAAAAC4CAABkcnMvZTJvRG9jLnhtbFBLAQItABQABgAIAAAAIQDlUUIx3wAA&#10;AAkBAAAPAAAAAAAAAAAAAAAAAA4FAABkcnMvZG93bnJldi54bWxQSwUGAAAAAAQABADzAAAAGgYA&#10;AAAA&#10;" fillcolor="#fbe4d5 [661]" strokecolor="black [3213]" strokeweight="1pt">
                <v:textbox>
                  <w:txbxContent>
                    <w:p w14:paraId="68EFF948"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Identification</w:t>
                      </w:r>
                    </w:p>
                  </w:txbxContent>
                </v:textbox>
              </v:shape>
            </w:pict>
          </mc:Fallback>
        </mc:AlternateContent>
      </w:r>
    </w:p>
    <w:p w14:paraId="730C29FF" w14:textId="2337FAAA" w:rsidR="00F65087" w:rsidRPr="00864D50" w:rsidRDefault="00F65087" w:rsidP="00DF1D1F">
      <w:pPr>
        <w:spacing w:after="0" w:line="240" w:lineRule="auto"/>
        <w:jc w:val="both"/>
        <w:rPr>
          <w:rFonts w:ascii="Times New Roman" w:hAnsi="Times New Roman" w:cs="Times New Roman"/>
          <w:sz w:val="24"/>
          <w:szCs w:val="24"/>
        </w:rPr>
      </w:pPr>
    </w:p>
    <w:p w14:paraId="34B42249" w14:textId="77777777" w:rsidR="00F65087" w:rsidRPr="00864D50" w:rsidRDefault="00F65087" w:rsidP="00DF1D1F">
      <w:pPr>
        <w:spacing w:after="0" w:line="240" w:lineRule="auto"/>
        <w:jc w:val="both"/>
        <w:rPr>
          <w:rFonts w:ascii="Times New Roman" w:hAnsi="Times New Roman" w:cs="Times New Roman"/>
          <w:sz w:val="24"/>
          <w:szCs w:val="24"/>
        </w:rPr>
      </w:pPr>
    </w:p>
    <w:p w14:paraId="7D940DBA" w14:textId="729DB3B0" w:rsidR="00F65087" w:rsidRPr="00864D50" w:rsidRDefault="00F65087" w:rsidP="00DF1D1F">
      <w:pPr>
        <w:spacing w:after="0" w:line="240" w:lineRule="auto"/>
        <w:jc w:val="both"/>
        <w:rPr>
          <w:rFonts w:ascii="Times New Roman" w:hAnsi="Times New Roman" w:cs="Times New Roman"/>
          <w:sz w:val="24"/>
          <w:szCs w:val="24"/>
        </w:rPr>
      </w:pPr>
    </w:p>
    <w:p w14:paraId="33DF9627" w14:textId="270356BB" w:rsidR="00F65087" w:rsidRPr="00864D50" w:rsidRDefault="009F20CC" w:rsidP="00DF1D1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EBD3A0" wp14:editId="2C2D96FC">
                <wp:simplePos x="0" y="0"/>
                <wp:positionH relativeFrom="column">
                  <wp:posOffset>1606850</wp:posOffset>
                </wp:positionH>
                <wp:positionV relativeFrom="paragraph">
                  <wp:posOffset>12700</wp:posOffset>
                </wp:positionV>
                <wp:extent cx="0" cy="582804"/>
                <wp:effectExtent l="76200" t="0" r="57150" b="65405"/>
                <wp:wrapNone/>
                <wp:docPr id="396937048" name="Straight Arrow Connector 13"/>
                <wp:cNvGraphicFramePr/>
                <a:graphic xmlns:a="http://schemas.openxmlformats.org/drawingml/2006/main">
                  <a:graphicData uri="http://schemas.microsoft.com/office/word/2010/wordprocessingShape">
                    <wps:wsp>
                      <wps:cNvCnPr/>
                      <wps:spPr>
                        <a:xfrm>
                          <a:off x="0" y="0"/>
                          <a:ext cx="0" cy="5828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743463" id="_x0000_t32" coordsize="21600,21600" o:spt="32" o:oned="t" path="m,l21600,21600e" filled="f">
                <v:path arrowok="t" fillok="f" o:connecttype="none"/>
                <o:lock v:ext="edit" shapetype="t"/>
              </v:shapetype>
              <v:shape id="Straight Arrow Connector 13" o:spid="_x0000_s1026" type="#_x0000_t32" style="position:absolute;margin-left:126.5pt;margin-top:1pt;width:0;height:45.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2Y0gEAAAcEAAAOAAAAZHJzL2Uyb0RvYy54bWysU02P0zAQvSPxH6zcadKKRSVquocuywXB&#10;io8f4HXGiSV/yR6a9N8zdtKELicQFyex58178/xyuB+NZmcIUTnbFNtNVTCwwrXKdk3x4/vjm33B&#10;InLbcu0sNMUFYnF/fP3qMPgadq53uoXAqImN9eCbokf0dVlG0YPhceM8WDqULhiO9Bm6sg18oO5G&#10;l7uqelcOLrQ+OAEx0u7DdFgcc38pQeAXKSMg001B2jCvIa/PaS2PB153gfteiVkG/wcVhitLpEur&#10;B46c/Qzqj1ZGieCik7gRzpROSiUgz0DTbKsX03zruYc8C5kT/WJT/H9txefzyT4FsmHwsY7+KaQp&#10;RhlMepI+NmazLotZMCIT06ag3bv9bl+9TT6WK86HiB/BGZZemiJi4Krr8eSspRtxYZu94udPESfg&#10;FZBItWUDRel9dVflsui0ah+V1ukwBwNOOrAzpyvFcTtT31QhV/qDbRlePGUOg+K20zBXakta12nz&#10;G140TNxfQTLV0nyTxhd8XAiweOXUlqoTTJK6BTirTglehd4C5/oEhRzSvwEviMzsLC5go6wLk2e3&#10;7KtNcqq/OjDNnSx4du0l5yBbQ2nLFzr/GSnOv39n+Pr/Hn8BAAD//wMAUEsDBBQABgAIAAAAIQCq&#10;RsJF3gAAAAgBAAAPAAAAZHJzL2Rvd25yZXYueG1sTI9BS8NAEIXvQv/DMgVvdmOKJY3ZlCIItQeh&#10;VSm9bbJjEpudDdltGv+9Iz3oaebxhjffy1ajbcWAvW8cKbifRSCQSmcaqhS8vz3fJSB80GR06wgV&#10;fKOHVT65yXRq3IV2OOxDJTiEfKoV1CF0qZS+rNFqP3MdEnufrrc6sOwraXp94XDbyjiKFtLqhvhD&#10;rTt8qrE87c9WgTy+fmy+4kM8NEOy3L4U253fLJS6nY7rRxABx/B3DL/4jA45MxXuTMaLVkH8MOcu&#10;gRce7F91oWA5T0DmmfxfIP8BAAD//wMAUEsBAi0AFAAGAAgAAAAhALaDOJL+AAAA4QEAABMAAAAA&#10;AAAAAAAAAAAAAAAAAFtDb250ZW50X1R5cGVzXS54bWxQSwECLQAUAAYACAAAACEAOP0h/9YAAACU&#10;AQAACwAAAAAAAAAAAAAAAAAvAQAAX3JlbHMvLnJlbHNQSwECLQAUAAYACAAAACEA5UmdmNIBAAAH&#10;BAAADgAAAAAAAAAAAAAAAAAuAgAAZHJzL2Uyb0RvYy54bWxQSwECLQAUAAYACAAAACEAqkbCRd4A&#10;AAAIAQAADwAAAAAAAAAAAAAAAAAsBAAAZHJzL2Rvd25yZXYueG1sUEsFBgAAAAAEAAQA8wAAADcF&#10;AAAAAA==&#10;" strokecolor="black [3213]" strokeweight="1.5pt">
                <v:stroke endarrow="block" joinstyle="miter"/>
              </v:shape>
            </w:pict>
          </mc:Fallback>
        </mc:AlternateContent>
      </w:r>
    </w:p>
    <w:p w14:paraId="23901A21" w14:textId="753EA3AB" w:rsidR="00F65087" w:rsidRPr="00864D50" w:rsidRDefault="00F65087" w:rsidP="00DF1D1F">
      <w:pPr>
        <w:spacing w:after="0" w:line="240" w:lineRule="auto"/>
        <w:jc w:val="both"/>
        <w:rPr>
          <w:rFonts w:ascii="Times New Roman" w:hAnsi="Times New Roman" w:cs="Times New Roman"/>
          <w:sz w:val="24"/>
          <w:szCs w:val="24"/>
        </w:rPr>
      </w:pPr>
    </w:p>
    <w:p w14:paraId="6A473429" w14:textId="6F0A01AF" w:rsidR="00F65087" w:rsidRPr="00864D50" w:rsidRDefault="00F65087" w:rsidP="00DF1D1F">
      <w:pPr>
        <w:spacing w:after="0" w:line="240" w:lineRule="auto"/>
        <w:jc w:val="both"/>
        <w:rPr>
          <w:rFonts w:ascii="Times New Roman" w:hAnsi="Times New Roman" w:cs="Times New Roman"/>
          <w:sz w:val="24"/>
          <w:szCs w:val="24"/>
        </w:rPr>
      </w:pPr>
    </w:p>
    <w:p w14:paraId="48A8F05F" w14:textId="6DD65C8D" w:rsidR="00F65087" w:rsidRPr="00864D50" w:rsidRDefault="009F20CC"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A14B001" wp14:editId="42C8E159">
                <wp:simplePos x="0" y="0"/>
                <wp:positionH relativeFrom="column">
                  <wp:posOffset>542611</wp:posOffset>
                </wp:positionH>
                <wp:positionV relativeFrom="paragraph">
                  <wp:posOffset>50416</wp:posOffset>
                </wp:positionV>
                <wp:extent cx="2391508" cy="924449"/>
                <wp:effectExtent l="0" t="0" r="27940" b="28575"/>
                <wp:wrapNone/>
                <wp:docPr id="4" name="Rectangle 4"/>
                <wp:cNvGraphicFramePr/>
                <a:graphic xmlns:a="http://schemas.openxmlformats.org/drawingml/2006/main">
                  <a:graphicData uri="http://schemas.microsoft.com/office/word/2010/wordprocessingShape">
                    <wps:wsp>
                      <wps:cNvSpPr/>
                      <wps:spPr>
                        <a:xfrm>
                          <a:off x="0" y="0"/>
                          <a:ext cx="2391508" cy="9244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F8507" w14:textId="0405E63C" w:rsidR="00F65087" w:rsidRPr="00921CCE" w:rsidRDefault="00921CCE" w:rsidP="00921CC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Articles</w:t>
                            </w:r>
                            <w:r w:rsidRPr="00921CCE">
                              <w:rPr>
                                <w:rFonts w:ascii="Times New Roman" w:hAnsi="Times New Roman" w:cs="Times New Roman"/>
                                <w:color w:val="000000" w:themeColor="text1"/>
                                <w:sz w:val="20"/>
                                <w:szCs w:val="20"/>
                              </w:rPr>
                              <w:t xml:space="preserve"> not in the domain of Business/Management/Accounting, Economic/Finance Econometrics, and Social Sciences</w:t>
                            </w:r>
                            <w:r>
                              <w:rPr>
                                <w:rFonts w:ascii="Times New Roman" w:hAnsi="Times New Roman" w:cs="Times New Roman"/>
                                <w:color w:val="000000" w:themeColor="text1"/>
                                <w:sz w:val="20"/>
                                <w:szCs w:val="20"/>
                              </w:rPr>
                              <w:t xml:space="preserve"> were excluded </w:t>
                            </w:r>
                            <w:r w:rsidR="00F65087" w:rsidRPr="001470B7">
                              <w:rPr>
                                <w:rFonts w:ascii="Times New Roman" w:hAnsi="Times New Roman" w:cs="Times New Roman"/>
                                <w:color w:val="000000" w:themeColor="text1"/>
                                <w:sz w:val="20"/>
                              </w:rPr>
                              <w:t>(n =</w:t>
                            </w:r>
                            <w:r>
                              <w:rPr>
                                <w:rFonts w:ascii="Times New Roman" w:hAnsi="Times New Roman" w:cs="Times New Roman"/>
                                <w:color w:val="000000" w:themeColor="text1"/>
                                <w:sz w:val="20"/>
                              </w:rPr>
                              <w:t xml:space="preserve"> </w:t>
                            </w:r>
                            <w:r w:rsidR="006B62BE" w:rsidRPr="001470B7">
                              <w:rPr>
                                <w:rFonts w:ascii="Times New Roman" w:hAnsi="Times New Roman" w:cs="Times New Roman"/>
                                <w:color w:val="000000" w:themeColor="text1"/>
                                <w:sz w:val="20"/>
                              </w:rPr>
                              <w:t>438</w:t>
                            </w:r>
                            <w:r w:rsidR="00F65087" w:rsidRPr="001470B7">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14B001" id="Rectangle 4" o:spid="_x0000_s1028" style="position:absolute;left:0;text-align:left;margin-left:42.75pt;margin-top:3.95pt;width:188.3pt;height:7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IJmQIAANcFAAAOAAAAZHJzL2Uyb0RvYy54bWysVNtu2zAMfR+wfxD0vtrO0q0J6hRBiw4D&#10;urZoO/RZkaXagCRqkhI7+/pRsuNkvWzAsBdb4uWQPBR5etZpRTbC+QZMSYujnBJhOFSNeSrp94fL&#10;DyeU+MBMxRQYUdKt8PRs8f7daWvnYgI1qEo4giDGz1tb0joEO88yz2uhmT8CKwwqJTjNAl7dU1Y5&#10;1iK6Vtkkzz9lLbjKOuDCe5Re9Eq6SPhSCh5upPQiEFVSzC2kr0vfVfxmi1M2f3LM1g0f0mD/kIVm&#10;jcGgI9QFC4ysXfMCSjfcgQcZjjjoDKRsuEg1YDVF/qya+5pZkWpBcrwdafL/D5Zfb+7trUMaWuvn&#10;Ho+xik46Hf+YH+kSWduRLNEFwlE4+TgrjnNsL0fdbDKdTmeRzWzvbZ0PXwRoEg8lddiMxBHbXPnQ&#10;m+5MYjAPqqkuG6XSJT4Aca4c2TBsHeNcmFAkd7XW36Dq5fgE8qGJKMZW9+KTnRizSU8pIqXcfgui&#10;zN/ihq4YijpwRNDome0ZS6ewVSLiKXMnJGmqyFFKeMzgZS2+ZpXoxcdv5pwAI7JEckbsnow3sHt2&#10;B/voKtIsjM75nxLrnUePFBlMGJ11Y8C9BqCwQ0Pk3n5HUk9NZCl0qw65idSgZZSsoNreOuKgn01v&#10;+WWD7+WK+XDLHA4jji0umHCDH6mgLSkMJ0pqcD9fk0d7nBHUUtLicJfU/1gzJyhRXw1Oz6yYTuM2&#10;SJfp8ecJXtyhZnWoMWt9DvgIC1xllqdjtA9qd5QO9CPuoWWMiipmOMYuKQ9udzkP/dLBTcbFcpnM&#10;cANYFq7MveURPPIc5+Ghe2TODkMTcNyuYbcI2PzZ7PS20dPAch1ANmmw9rwOHcDtkZ7/sOniejq8&#10;J6v9Pl78AgAA//8DAFBLAwQUAAYACAAAACEA1hmE0eAAAAAIAQAADwAAAGRycy9kb3ducmV2Lnht&#10;bEyPQU7DMBBF90jcwRokdtRpICUNcSqEKBIVm6Y9gBtPk0A8TmO3TTk9wwqWo//0/5t8MdpOnHDw&#10;rSMF00kEAqlypqVawXazvEtB+KDJ6M4RKrigh0VxfZXrzLgzrfFUhlpwCflMK2hC6DMpfdWg1X7i&#10;eiTO9m6wOvA51NIM+szltpNxFM2k1S3xQqN7fGmw+iqPVsEmvbTLw9rEH+n+9Tt9/1zZ8u2g1O3N&#10;+PwEIuAY/mD41Wd1KNhp545kvOgUpEnCpILHOQiOH2bxFMSOueQ+AVnk8v8DxQ8AAAD//wMAUEsB&#10;Ai0AFAAGAAgAAAAhALaDOJL+AAAA4QEAABMAAAAAAAAAAAAAAAAAAAAAAFtDb250ZW50X1R5cGVz&#10;XS54bWxQSwECLQAUAAYACAAAACEAOP0h/9YAAACUAQAACwAAAAAAAAAAAAAAAAAvAQAAX3JlbHMv&#10;LnJlbHNQSwECLQAUAAYACAAAACEA3WQCCZkCAADXBQAADgAAAAAAAAAAAAAAAAAuAgAAZHJzL2Uy&#10;b0RvYy54bWxQSwECLQAUAAYACAAAACEA1hmE0eAAAAAIAQAADwAAAAAAAAAAAAAAAADzBAAAZHJz&#10;L2Rvd25yZXYueG1sUEsFBgAAAAAEAAQA8wAAAAAGAAAAAA==&#10;" fillcolor="#d9e2f3 [660]" strokecolor="black [3213]" strokeweight="1pt">
                <v:textbox>
                  <w:txbxContent>
                    <w:p w14:paraId="2C5F8507" w14:textId="0405E63C" w:rsidR="00F65087" w:rsidRPr="00921CCE" w:rsidRDefault="00921CCE" w:rsidP="00921CC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Articles</w:t>
                      </w:r>
                      <w:r w:rsidRPr="00921CCE">
                        <w:rPr>
                          <w:rFonts w:ascii="Times New Roman" w:hAnsi="Times New Roman" w:cs="Times New Roman"/>
                          <w:color w:val="000000" w:themeColor="text1"/>
                          <w:sz w:val="20"/>
                          <w:szCs w:val="20"/>
                        </w:rPr>
                        <w:t xml:space="preserve"> not in the domain of Business/Management/Accounting, Economic/Finance Econometrics, and Social Sciences</w:t>
                      </w:r>
                      <w:r>
                        <w:rPr>
                          <w:rFonts w:ascii="Times New Roman" w:hAnsi="Times New Roman" w:cs="Times New Roman"/>
                          <w:color w:val="000000" w:themeColor="text1"/>
                          <w:sz w:val="20"/>
                          <w:szCs w:val="20"/>
                        </w:rPr>
                        <w:t xml:space="preserve"> were excluded </w:t>
                      </w:r>
                      <w:r w:rsidR="00F65087" w:rsidRPr="001470B7">
                        <w:rPr>
                          <w:rFonts w:ascii="Times New Roman" w:hAnsi="Times New Roman" w:cs="Times New Roman"/>
                          <w:color w:val="000000" w:themeColor="text1"/>
                          <w:sz w:val="20"/>
                        </w:rPr>
                        <w:t>(n =</w:t>
                      </w:r>
                      <w:r>
                        <w:rPr>
                          <w:rFonts w:ascii="Times New Roman" w:hAnsi="Times New Roman" w:cs="Times New Roman"/>
                          <w:color w:val="000000" w:themeColor="text1"/>
                          <w:sz w:val="20"/>
                        </w:rPr>
                        <w:t xml:space="preserve"> </w:t>
                      </w:r>
                      <w:r w:rsidR="006B62BE" w:rsidRPr="001470B7">
                        <w:rPr>
                          <w:rFonts w:ascii="Times New Roman" w:hAnsi="Times New Roman" w:cs="Times New Roman"/>
                          <w:color w:val="000000" w:themeColor="text1"/>
                          <w:sz w:val="20"/>
                        </w:rPr>
                        <w:t>438</w:t>
                      </w:r>
                      <w:r w:rsidR="00F65087" w:rsidRPr="001470B7">
                        <w:rPr>
                          <w:rFonts w:ascii="Times New Roman" w:hAnsi="Times New Roman" w:cs="Times New Roman"/>
                          <w:color w:val="000000" w:themeColor="text1"/>
                          <w:sz w:val="20"/>
                        </w:rPr>
                        <w:t>)</w:t>
                      </w:r>
                    </w:p>
                  </w:txbxContent>
                </v:textbox>
              </v:rect>
            </w:pict>
          </mc:Fallback>
        </mc:AlternateContent>
      </w:r>
    </w:p>
    <w:p w14:paraId="141A406F" w14:textId="021EACC3"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A0FB451" wp14:editId="2AC93DAD">
                <wp:simplePos x="0" y="0"/>
                <wp:positionH relativeFrom="margin">
                  <wp:posOffset>-278633</wp:posOffset>
                </wp:positionH>
                <wp:positionV relativeFrom="paragraph">
                  <wp:posOffset>221814</wp:posOffset>
                </wp:positionV>
                <wp:extent cx="1030321" cy="276860"/>
                <wp:effectExtent l="0" t="4445" r="13335" b="13335"/>
                <wp:wrapNone/>
                <wp:docPr id="32" name="Flowchart: Alternate Process 32"/>
                <wp:cNvGraphicFramePr/>
                <a:graphic xmlns:a="http://schemas.openxmlformats.org/drawingml/2006/main">
                  <a:graphicData uri="http://schemas.microsoft.com/office/word/2010/wordprocessingShape">
                    <wps:wsp>
                      <wps:cNvSpPr/>
                      <wps:spPr>
                        <a:xfrm rot="16200000">
                          <a:off x="0" y="0"/>
                          <a:ext cx="1030321" cy="276860"/>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5FECF4F"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Screening</w:t>
                            </w:r>
                          </w:p>
                          <w:p w14:paraId="5B63F585" w14:textId="77777777" w:rsidR="00F65087" w:rsidRPr="001502CF" w:rsidRDefault="00F65087" w:rsidP="00F65087">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0FB451" id="Flowchart: Alternate Process 32" o:spid="_x0000_s1029" type="#_x0000_t176" style="position:absolute;left:0;text-align:left;margin-left:-21.95pt;margin-top:17.45pt;width:81.15pt;height:21.8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katgIAAPsFAAAOAAAAZHJzL2Uyb0RvYy54bWysVMFu2zAMvQ/YPwi6r47TNM2COkWQosOA&#10;rg3aDj0rslQbkCVNYmJnXz9KctysazFgmA+GSIqP5BPJi8uuUWQnnK+NLmh+MqJEaG7KWj8X9Pvj&#10;9acZJR6YLpkyWhR0Lzy9XHz8cNHauRibyqhSOIIg2s9bW9AKwM6zzPNKNMyfGCs0GqVxDQMU3XNW&#10;OtYieqOy8Wg0zVrjSusMF96j9ioZ6SLiSyk43EnpBRBVUMwN4t/F/yb8s8UFmz87Zqua92mwf8ii&#10;YbXGoAPUFQNGtq7+A6qpuTPeSDjhpsmMlDUXsQasJh+9quahYlbEWpAcbwea/P+D5be7B7t2SENr&#10;/dzjMVTRSdcQZ5CtfIos4xeLw3RJF7nbD9yJDghHZT46HZ2Oc0o42sbn09k0kpslsABqnYcvwjQk&#10;HAoqlWlXFXOwVCCcZiDW6RljKLa78YBZof/BL2B4o+ryulYqCqFJxEo5smP4vIxzoWEc3dW2+WbK&#10;pI8FpIdGNbZDUs9iWSlEbLeAFAP+FkTpv8WFLg/omOmRI0rBM3thNZ5gr0TAU/peSFKXSFxKeMjg&#10;uJZJrMVXrBRJffZuzhEwIEskZ8DOE8BbPE36nPv7wVXEeRmc05u/k1gqePCIkY2GwbmptXFvRVdw&#10;YEum+weSEjWBJeg2HXJT0NOQY9BsTLlfu9SROMXe8usam+iGeVgzhwOLSlxCcIe/0FcFNf2Jksq4&#10;n2/pw32cI7RS0uICKKj/sWVOUKK+apywz/lkEjZGFCZn52MU3LFlc2zR22ZlsAlxADC7eAz3QR2O&#10;0pnmCXfVMkRFE9McYxeUgzsIK0iLCbcdF8tlvIZbwjK40Q+WB/DAc5iHx+6JOdtPEuAM3prDsmDz&#10;V7OT7gZPbZZbMLKOg/XCa/8CuGFiF/fbMKywYzneetnZi18AAAD//wMAUEsDBBQABgAIAAAAIQAh&#10;1m6z3wAAAAkBAAAPAAAAZHJzL2Rvd25yZXYueG1sTI/NTsMwEITvSLyDtUjcWieBtCXEqfg9lAMS&#10;hUOO29gkEfE6ip0m5elZTnDb0Xyancm3s+3E0Qy+daQgXkYgDFVOt1Qr+Hh/XmxA+ICksXNkFJyM&#10;h21xfpZjpt1Eb+a4D7XgEPIZKmhC6DMpfdUYi37pekPsfbrBYmA51FIPOHG47WQSRStpsSX+0GBv&#10;HhpTfe1Hq6D8phF9eRpXj1Oyfo3v+6eXcqfU5cV8dwsimDn8wfBbn6tDwZ0ObiTtRcc6TZlUsEiu&#10;+WAgvYlBHNi4Wm9AFrn8v6D4AQAA//8DAFBLAQItABQABgAIAAAAIQC2gziS/gAAAOEBAAATAAAA&#10;AAAAAAAAAAAAAAAAAABbQ29udGVudF9UeXBlc10ueG1sUEsBAi0AFAAGAAgAAAAhADj9If/WAAAA&#10;lAEAAAsAAAAAAAAAAAAAAAAALwEAAF9yZWxzLy5yZWxzUEsBAi0AFAAGAAgAAAAhAM8kORq2AgAA&#10;+wUAAA4AAAAAAAAAAAAAAAAALgIAAGRycy9lMm9Eb2MueG1sUEsBAi0AFAAGAAgAAAAhACHWbrPf&#10;AAAACQEAAA8AAAAAAAAAAAAAAAAAEAUAAGRycy9kb3ducmV2LnhtbFBLBQYAAAAABAAEAPMAAAAc&#10;BgAAAAA=&#10;" fillcolor="#fbe4d5 [661]" strokecolor="black [3213]" strokeweight="1pt">
                <v:textbox>
                  <w:txbxContent>
                    <w:p w14:paraId="45FECF4F"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Screening</w:t>
                      </w:r>
                    </w:p>
                    <w:p w14:paraId="5B63F585" w14:textId="77777777" w:rsidR="00F65087" w:rsidRPr="001502CF" w:rsidRDefault="00F65087" w:rsidP="00F65087">
                      <w:pPr>
                        <w:spacing w:after="0" w:line="240" w:lineRule="auto"/>
                        <w:rPr>
                          <w:rFonts w:ascii="Arial" w:hAnsi="Arial" w:cs="Arial"/>
                          <w:b/>
                          <w:color w:val="000000" w:themeColor="text1"/>
                          <w:sz w:val="18"/>
                          <w:szCs w:val="18"/>
                        </w:rPr>
                      </w:pPr>
                    </w:p>
                  </w:txbxContent>
                </v:textbox>
                <w10:wrap anchorx="margin"/>
              </v:shape>
            </w:pict>
          </mc:Fallback>
        </mc:AlternateContent>
      </w:r>
    </w:p>
    <w:p w14:paraId="4E26A695" w14:textId="4AB14B40" w:rsidR="00F65087" w:rsidRPr="00864D50" w:rsidRDefault="00F65087" w:rsidP="00DF1D1F">
      <w:pPr>
        <w:spacing w:after="0" w:line="240" w:lineRule="auto"/>
        <w:jc w:val="both"/>
        <w:rPr>
          <w:rFonts w:ascii="Times New Roman" w:hAnsi="Times New Roman" w:cs="Times New Roman"/>
          <w:sz w:val="24"/>
          <w:szCs w:val="24"/>
        </w:rPr>
      </w:pPr>
    </w:p>
    <w:p w14:paraId="3BD18E2D" w14:textId="5FB07621" w:rsidR="00F65087" w:rsidRPr="00864D50" w:rsidRDefault="00F65087" w:rsidP="00DF1D1F">
      <w:pPr>
        <w:spacing w:after="0" w:line="240" w:lineRule="auto"/>
        <w:jc w:val="both"/>
        <w:rPr>
          <w:rFonts w:ascii="Times New Roman" w:hAnsi="Times New Roman" w:cs="Times New Roman"/>
          <w:sz w:val="24"/>
          <w:szCs w:val="24"/>
        </w:rPr>
      </w:pPr>
    </w:p>
    <w:p w14:paraId="71482B56" w14:textId="7DBD6E26" w:rsidR="00F65087" w:rsidRPr="00864D50" w:rsidRDefault="00F65087" w:rsidP="00DF1D1F">
      <w:pPr>
        <w:spacing w:after="0" w:line="240" w:lineRule="auto"/>
        <w:jc w:val="both"/>
        <w:rPr>
          <w:rFonts w:ascii="Times New Roman" w:hAnsi="Times New Roman" w:cs="Times New Roman"/>
          <w:sz w:val="24"/>
          <w:szCs w:val="24"/>
        </w:rPr>
      </w:pPr>
    </w:p>
    <w:p w14:paraId="78B37E05" w14:textId="275D98BE" w:rsidR="00F65087" w:rsidRPr="00864D50" w:rsidRDefault="001470B7" w:rsidP="00DF1D1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CB98A0A" wp14:editId="3418CFE8">
                <wp:simplePos x="0" y="0"/>
                <wp:positionH relativeFrom="column">
                  <wp:posOffset>1628181</wp:posOffset>
                </wp:positionH>
                <wp:positionV relativeFrom="paragraph">
                  <wp:posOffset>100965</wp:posOffset>
                </wp:positionV>
                <wp:extent cx="0" cy="611407"/>
                <wp:effectExtent l="76200" t="0" r="57150" b="55880"/>
                <wp:wrapNone/>
                <wp:docPr id="948106919" name="Straight Arrow Connector 15"/>
                <wp:cNvGraphicFramePr/>
                <a:graphic xmlns:a="http://schemas.openxmlformats.org/drawingml/2006/main">
                  <a:graphicData uri="http://schemas.microsoft.com/office/word/2010/wordprocessingShape">
                    <wps:wsp>
                      <wps:cNvCnPr/>
                      <wps:spPr>
                        <a:xfrm>
                          <a:off x="0" y="0"/>
                          <a:ext cx="0" cy="6114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FD138C" id="Straight Arrow Connector 15" o:spid="_x0000_s1026" type="#_x0000_t32" style="position:absolute;margin-left:128.2pt;margin-top:7.95pt;width:0;height:48.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Mg0gEAAAcEAAAOAAAAZHJzL2Uyb0RvYy54bWysU8uO1DAQvCPxD1buTJIVLBBNZg+zLBcE&#10;Kx4f4HXaiSW/ZDeTzN/TdjIJs5xAXJzE7uqqLlf2d5PR7AQhKmfbot5VBQMrXKds3xY/vj+8elew&#10;iNx2XDsLbXGGWNwdXr7Yj76BGzc43UFg1MTGZvRtMSD6piyjGMDwuHMeLB1KFwxH+gx92QU+Unej&#10;y5uqui1HFzofnIAYafd+PiwOub+UIPCLlBGQ6bYgbZjXkNentJaHPW/6wP2gxCKD/4MKw5Ul0rXV&#10;PUfOfgb1RyujRHDRSdwJZ0onpRKQZ6Bp6urZNN8G7iHPQuZEv9oU/19b8fl0tI+BbBh9bKJ/DGmK&#10;SQaTnqSPTdms82oWTMjEvClo97auX1dvk4/lhvMh4kdwhqWXtogYuOoHPDpr6UZcqLNX/PQp4gy8&#10;ABKptmykKL2v3lS5LDqtugeldTrMwYCjDuzE6UpxqhfqqyrkSn+wHcOzp8xhUNz2GpZKbUnrNm1+&#10;w7OGmfsrSKY6mm/W+IyPCwEWL5zaUnWCSVK3AhfVKcGb0GvgUp+gkEP6N+AVkZmdxRVslHVh9uya&#10;fbNJzvUXB+a5kwVPrjvnHGRrKG35Qpc/I8X59+8M3/7fwy8AAAD//wMAUEsDBBQABgAIAAAAIQAs&#10;CEbL3wAAAAoBAAAPAAAAZHJzL2Rvd25yZXYueG1sTI9BS8NAEIXvgv9hGcGb3XSxoY3ZFBGE2oPQ&#10;aineNtkxiWZnQ3abxn/viAc9znsfb97L15PrxIhDaD1pmM8SEEiVty3VGl5fHm+WIEI0ZE3nCTV8&#10;YYB1cXmRm8z6M+1w3MdacAiFzGhoYuwzKUPVoDNh5nsk9t794Ezkc6ilHcyZw10nVZKk0pmW+ENj&#10;enxosPrcn5wG+fZ82HyooxrbcbnaPpXbXdikWl9fTfd3ICJO8Q+Gn/pcHQruVPoT2SA6DWqR3jLK&#10;xmIFgoFfoWRhrhTIIpf/JxTfAAAA//8DAFBLAQItABQABgAIAAAAIQC2gziS/gAAAOEBAAATAAAA&#10;AAAAAAAAAAAAAAAAAABbQ29udGVudF9UeXBlc10ueG1sUEsBAi0AFAAGAAgAAAAhADj9If/WAAAA&#10;lAEAAAsAAAAAAAAAAAAAAAAALwEAAF9yZWxzLy5yZWxzUEsBAi0AFAAGAAgAAAAhADibUyDSAQAA&#10;BwQAAA4AAAAAAAAAAAAAAAAALgIAAGRycy9lMm9Eb2MueG1sUEsBAi0AFAAGAAgAAAAhACwIRsvf&#10;AAAACgEAAA8AAAAAAAAAAAAAAAAALAQAAGRycy9kb3ducmV2LnhtbFBLBQYAAAAABAAEAPMAAAA4&#10;BQAAAAA=&#10;" strokecolor="black [3213]" strokeweight="1.5pt">
                <v:stroke endarrow="block" joinstyle="miter"/>
              </v:shape>
            </w:pict>
          </mc:Fallback>
        </mc:AlternateContent>
      </w:r>
    </w:p>
    <w:p w14:paraId="18F688B8" w14:textId="4F30E859" w:rsidR="00F65087" w:rsidRPr="00864D50" w:rsidRDefault="00F65087" w:rsidP="00DF1D1F">
      <w:pPr>
        <w:spacing w:after="0" w:line="240" w:lineRule="auto"/>
        <w:jc w:val="both"/>
        <w:rPr>
          <w:rFonts w:ascii="Times New Roman" w:hAnsi="Times New Roman" w:cs="Times New Roman"/>
          <w:sz w:val="24"/>
          <w:szCs w:val="24"/>
        </w:rPr>
      </w:pPr>
    </w:p>
    <w:p w14:paraId="44E7BAE8" w14:textId="358881E8" w:rsidR="00F65087" w:rsidRPr="00864D50" w:rsidRDefault="00F65087" w:rsidP="00DF1D1F">
      <w:pPr>
        <w:spacing w:after="0" w:line="240" w:lineRule="auto"/>
        <w:jc w:val="both"/>
        <w:rPr>
          <w:rFonts w:ascii="Times New Roman" w:hAnsi="Times New Roman" w:cs="Times New Roman"/>
          <w:sz w:val="24"/>
          <w:szCs w:val="24"/>
        </w:rPr>
      </w:pPr>
    </w:p>
    <w:p w14:paraId="08FA3BBD" w14:textId="5C72B41F" w:rsidR="00F65087" w:rsidRPr="00864D50" w:rsidRDefault="00F65087" w:rsidP="00DF1D1F">
      <w:pPr>
        <w:spacing w:after="0" w:line="240" w:lineRule="auto"/>
        <w:jc w:val="both"/>
        <w:rPr>
          <w:rFonts w:ascii="Times New Roman" w:hAnsi="Times New Roman" w:cs="Times New Roman"/>
          <w:sz w:val="24"/>
          <w:szCs w:val="24"/>
        </w:rPr>
      </w:pPr>
    </w:p>
    <w:p w14:paraId="02D272E4" w14:textId="04FE8B38"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871D869" wp14:editId="42BCC2C7">
                <wp:simplePos x="0" y="0"/>
                <wp:positionH relativeFrom="column">
                  <wp:posOffset>562708</wp:posOffset>
                </wp:positionH>
                <wp:positionV relativeFrom="paragraph">
                  <wp:posOffset>10474</wp:posOffset>
                </wp:positionV>
                <wp:extent cx="2361362" cy="771896"/>
                <wp:effectExtent l="0" t="0" r="20320" b="28575"/>
                <wp:wrapNone/>
                <wp:docPr id="1725952664" name="Rectangle 1725952664"/>
                <wp:cNvGraphicFramePr/>
                <a:graphic xmlns:a="http://schemas.openxmlformats.org/drawingml/2006/main">
                  <a:graphicData uri="http://schemas.microsoft.com/office/word/2010/wordprocessingShape">
                    <wps:wsp>
                      <wps:cNvSpPr/>
                      <wps:spPr>
                        <a:xfrm>
                          <a:off x="0" y="0"/>
                          <a:ext cx="2361362" cy="771896"/>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34966" w14:textId="77777777" w:rsidR="00594C56"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All the articles included were in </w:t>
                            </w:r>
                          </w:p>
                          <w:p w14:paraId="161EAC8D" w14:textId="257AC84F" w:rsidR="001470B7" w:rsidRPr="001470B7"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English language. </w:t>
                            </w:r>
                            <w:r w:rsidR="00CE2A5F">
                              <w:rPr>
                                <w:rFonts w:ascii="Times New Roman" w:hAnsi="Times New Roman" w:cs="Times New Roman"/>
                                <w:color w:val="000000" w:themeColor="text1"/>
                                <w:sz w:val="20"/>
                              </w:rPr>
                              <w:t>Articles</w:t>
                            </w:r>
                            <w:r w:rsidR="001470B7" w:rsidRPr="001470B7">
                              <w:rPr>
                                <w:rFonts w:ascii="Times New Roman" w:hAnsi="Times New Roman" w:cs="Times New Roman"/>
                                <w:color w:val="000000" w:themeColor="text1"/>
                                <w:sz w:val="20"/>
                              </w:rPr>
                              <w:t xml:space="preserve"> included </w:t>
                            </w:r>
                          </w:p>
                          <w:p w14:paraId="28907BAE" w14:textId="134E1518" w:rsidR="001470B7" w:rsidRPr="001470B7" w:rsidRDefault="001470B7" w:rsidP="001470B7">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in review (n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71D869" id="Rectangle 1725952664" o:spid="_x0000_s1030" style="position:absolute;left:0;text-align:left;margin-left:44.3pt;margin-top:.8pt;width:185.95pt;height:6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vimgIAANcFAAAOAAAAZHJzL2Uyb0RvYy54bWysVG1P2zAQ/j5p/8Hy95GmlFIqUlSBmCYx&#10;QIOJz65jk0iOz7PdJt2v39lO046XTZr2JfG9PXf32HfnF12jyEZYV4MuaH40okRoDmWtnwv6/fH6&#10;04wS55kumQItCroVjl4sPn44b81cjKECVQpLEES7eWsKWnlv5lnmeCUa5o7ACI1GCbZhHkX7nJWW&#10;tYjeqGw8Gk2zFmxpLHDhHGqvkpEuIr6Ugvs7KZ3wRBUUa/Pxa+N3Fb7Z4pzNny0zVc37Mtg/VNGw&#10;WmPSAeqKeUbWtn4F1dTcggPpjzg0GUhZcxF7wG7y0YtuHipmROwFyXFmoMn9P1h+u3kw9xZpaI2b&#10;OzyGLjppm/DH+kgXydoOZInOE47K8fE0P56OKeFoOz3NZ2fTwGa2jzbW+c8CGhIOBbV4GZEjtrlx&#10;PrnuXEIyB6our2ulohAegLhUlmwYXh3jXGifx3C1br5CmfT4BEb9JaIarzqpZzs1VhOfUkCKtf2W&#10;ROm/5fVd3jd1EIigITLbMxZPfqtEwFP6m5CkLgNHseChgte9uIqVIqlP3q05AgZkieQM2ImMd7AT&#10;u71/CBVxFobg0Z8KS8FDRMwM2g/BTa3BvgWg8Ib6zMl/R1KiJrDku1WH3BR0EjyDZgXl9t4SC2k2&#10;neHXNb6XG+b8PbM4jDi2uGD8HX6kgrag0J8oqcD+fEsf/HFG0EpJi8NdUPdjzaygRH3ROD1n+WQS&#10;tkEUJienYxTsoWV1aNHr5hLwEea4ygyPx+Dv1e4oLTRPuIeWISuamOaYu6Dc251w6dPSwU3GxXIZ&#10;3XADGOZv9IPhATzwHObhsXti1vRD43HcbmG3CNj8xewk3xCpYbn2IOs4WHte+xvA7RGff7/pwno6&#10;lKPXfh8vfgEAAP//AwBQSwMEFAAGAAgAAAAhACgMAmPeAAAACAEAAA8AAABkcnMvZG93bnJldi54&#10;bWxMj8FOwzAQRO9I/IO1SNyo0wCRFeJUCFEkEJemfIAbb5PQeJ3Gbpvy9SynclrNzmj2bbGYXC+O&#10;OIbOk4b5LAGBVHvbUaPha728UyBCNGRN7wk1nDHAory+Kkxu/YlWeKxiI7iEQm40tDEOuZShbtGZ&#10;MPMDEntbPzoTWY6NtKM5cbnrZZokmXSmI77QmgFfWqx31cFpWKtzt9yvbPqptq8/6v37w1Vve61v&#10;b6bnJxARp3gJwx8+o0PJTBt/IBtEr0GpjJO858H2Q5Y8gtiwTu9TkGUh/z9Q/gIAAP//AwBQSwEC&#10;LQAUAAYACAAAACEAtoM4kv4AAADhAQAAEwAAAAAAAAAAAAAAAAAAAAAAW0NvbnRlbnRfVHlwZXNd&#10;LnhtbFBLAQItABQABgAIAAAAIQA4/SH/1gAAAJQBAAALAAAAAAAAAAAAAAAAAC8BAABfcmVscy8u&#10;cmVsc1BLAQItABQABgAIAAAAIQBnn7vimgIAANcFAAAOAAAAAAAAAAAAAAAAAC4CAABkcnMvZTJv&#10;RG9jLnhtbFBLAQItABQABgAIAAAAIQAoDAJj3gAAAAgBAAAPAAAAAAAAAAAAAAAAAPQEAABkcnMv&#10;ZG93bnJldi54bWxQSwUGAAAAAAQABADzAAAA/wUAAAAA&#10;" fillcolor="#d9e2f3 [660]" strokecolor="black [3213]" strokeweight="1pt">
                <v:textbox>
                  <w:txbxContent>
                    <w:p w14:paraId="72634966" w14:textId="77777777" w:rsidR="00594C56"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All the articles included were in </w:t>
                      </w:r>
                    </w:p>
                    <w:p w14:paraId="161EAC8D" w14:textId="257AC84F" w:rsidR="001470B7" w:rsidRPr="001470B7"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English language. </w:t>
                      </w:r>
                      <w:r w:rsidR="00CE2A5F">
                        <w:rPr>
                          <w:rFonts w:ascii="Times New Roman" w:hAnsi="Times New Roman" w:cs="Times New Roman"/>
                          <w:color w:val="000000" w:themeColor="text1"/>
                          <w:sz w:val="20"/>
                        </w:rPr>
                        <w:t>Articles</w:t>
                      </w:r>
                      <w:r w:rsidR="001470B7" w:rsidRPr="001470B7">
                        <w:rPr>
                          <w:rFonts w:ascii="Times New Roman" w:hAnsi="Times New Roman" w:cs="Times New Roman"/>
                          <w:color w:val="000000" w:themeColor="text1"/>
                          <w:sz w:val="20"/>
                        </w:rPr>
                        <w:t xml:space="preserve"> included </w:t>
                      </w:r>
                    </w:p>
                    <w:p w14:paraId="28907BAE" w14:textId="134E1518" w:rsidR="001470B7" w:rsidRPr="001470B7" w:rsidRDefault="001470B7" w:rsidP="001470B7">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in review (n =51)</w:t>
                      </w:r>
                    </w:p>
                  </w:txbxContent>
                </v:textbox>
              </v:rect>
            </w:pict>
          </mc:Fallback>
        </mc:AlternateContent>
      </w:r>
    </w:p>
    <w:p w14:paraId="184FC7ED" w14:textId="342F9027" w:rsidR="00F65087" w:rsidRPr="00864D50" w:rsidRDefault="009F20CC"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7349563" wp14:editId="4CDED05C">
                <wp:simplePos x="0" y="0"/>
                <wp:positionH relativeFrom="column">
                  <wp:posOffset>-166953</wp:posOffset>
                </wp:positionH>
                <wp:positionV relativeFrom="paragraph">
                  <wp:posOffset>57736</wp:posOffset>
                </wp:positionV>
                <wp:extent cx="812378" cy="294005"/>
                <wp:effectExtent l="0" t="7620" r="18415" b="18415"/>
                <wp:wrapNone/>
                <wp:docPr id="33" name="Flowchart: Alternate Process 33"/>
                <wp:cNvGraphicFramePr/>
                <a:graphic xmlns:a="http://schemas.openxmlformats.org/drawingml/2006/main">
                  <a:graphicData uri="http://schemas.microsoft.com/office/word/2010/wordprocessingShape">
                    <wps:wsp>
                      <wps:cNvSpPr/>
                      <wps:spPr>
                        <a:xfrm rot="16200000">
                          <a:off x="0" y="0"/>
                          <a:ext cx="812378" cy="294005"/>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BFF4593"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349563" id="Flowchart: Alternate Process 33" o:spid="_x0000_s1031" type="#_x0000_t176" style="position:absolute;left:0;text-align:left;margin-left:-13.15pt;margin-top:4.55pt;width:63.95pt;height:23.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T/sQIAAPoFAAAOAAAAZHJzL2Uyb0RvYy54bWysVNtu2zAMfR+wfxD0vjrO0ltQpwhSZBjQ&#10;tUHboc+KLNUGZEmTmNjZ14+SHDfrUgwY5gdD4uWQPCJ5dd01imyF87XRBc1PRpQIzU1Z65eCfn9a&#10;frqgxAPTJVNGi4LuhKfXs48frlo7FWNTGVUKRxBE+2lrC1oB2GmWeV6JhvkTY4VGpTSuYYBX95KV&#10;jrWI3qhsPBqdZa1xpXWGC+9RepOUdBbxpRQc7qX0AogqKOYG8e/ifx3+2eyKTV8cs1XN+zTYP2TR&#10;sFpj0AHqhgEjG1f/AdXU3BlvJJxw02RGypqLWANWk4/eVPNYMStiLUiOtwNN/v/B8rvto105pKG1&#10;furxGKropGuIM8hWfoYs4xeLw3RJF7nbDdyJDghH4UU+/nyOj81RNb6cjEangdssYQVM6zx8EaYh&#10;4VBQqUy7qJiDuQLhNAOxSq8YI7HtrYfkv/cLGN6oulzWSsVL6BGxUI5sGb4u41xoGEd3tWm+mTLJ&#10;Y/7pnVGM3ZDEF7GqFCJ2W0CKCf8WROm/xYUu7ys9cMS6g2f2Smo8wU6JgKf0g5CkLpG3lPCQwWEt&#10;k1iLr1gpkvj03ZwjYECWSM6AnSeAYzxN+px7++Aq4rgMzunJ30ks8TZ4xMhGw+Dc1Nq4Y9EV7NmS&#10;yX5PUqImsATdukNuCho7KEjWptytXGpIHGJv+bLGJrplHlbM4byiEHcQ3OMv9FVBTX+ipDLu5zF5&#10;sMcxQi0lLc5/Qf2PDXOCEvVV44Bd5pNJWBjxMjk9H+PFHWrWhxq9aRYGmzCP2cVjsAe1P0pnmmdc&#10;VfMQFVVMc4xdUA5uf1lA2ku47LiYz6MZLgnL4FY/Wh7AA89hHp66Z+ZsP0mAI3hn9ruCTd/MTrIN&#10;ntrMN2BkHQfrldf+BXDBxPbvl2HYYIf3aPW6sme/AAAA//8DAFBLAwQUAAYACAAAACEAIimtCN8A&#10;AAAIAQAADwAAAGRycy9kb3ducmV2LnhtbEyPTU+DQBCG7yb+h82YeGsXUKkiS+PnoR5M2nrgOGVX&#10;ILKzhF0K9dc7nvT4Zp6887z5eradOJrBt44UxMsIhKHK6ZZqBR/718UtCB+QNHaOjIKT8bAuzs9y&#10;zLSbaGuOu1ALLiGfoYImhD6T0leNseiXrjfEt083WAwch1rqAScut51MoiiVFlviDw325qkx1ddu&#10;tArKbxrRl6cxfZ6S1Xv82L+8lRulLi/mh3sQwczhD4ZffVaHgp0ObiTtRcf5+oZJBYureAWCgTTi&#10;KQcFd2kCssjl/wHFDwAAAP//AwBQSwECLQAUAAYACAAAACEAtoM4kv4AAADhAQAAEwAAAAAAAAAA&#10;AAAAAAAAAAAAW0NvbnRlbnRfVHlwZXNdLnhtbFBLAQItABQABgAIAAAAIQA4/SH/1gAAAJQBAAAL&#10;AAAAAAAAAAAAAAAAAC8BAABfcmVscy8ucmVsc1BLAQItABQABgAIAAAAIQANdtT/sQIAAPoFAAAO&#10;AAAAAAAAAAAAAAAAAC4CAABkcnMvZTJvRG9jLnhtbFBLAQItABQABgAIAAAAIQAiKa0I3wAAAAgB&#10;AAAPAAAAAAAAAAAAAAAAAAsFAABkcnMvZG93bnJldi54bWxQSwUGAAAAAAQABADzAAAAFwYAAAAA&#10;" fillcolor="#fbe4d5 [661]" strokecolor="black [3213]" strokeweight="1pt">
                <v:textbox>
                  <w:txbxContent>
                    <w:p w14:paraId="1BFF4593"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Included</w:t>
                      </w:r>
                    </w:p>
                  </w:txbxContent>
                </v:textbox>
              </v:shape>
            </w:pict>
          </mc:Fallback>
        </mc:AlternateContent>
      </w:r>
    </w:p>
    <w:p w14:paraId="47B58066" w14:textId="2B55BF85" w:rsidR="00F65087" w:rsidRPr="00864D50" w:rsidRDefault="00F65087" w:rsidP="00DF1D1F">
      <w:pPr>
        <w:spacing w:after="0" w:line="240" w:lineRule="auto"/>
        <w:jc w:val="both"/>
        <w:rPr>
          <w:rFonts w:ascii="Times New Roman" w:hAnsi="Times New Roman" w:cs="Times New Roman"/>
          <w:sz w:val="24"/>
          <w:szCs w:val="24"/>
        </w:rPr>
      </w:pPr>
    </w:p>
    <w:p w14:paraId="265C82ED" w14:textId="39227C63" w:rsidR="007C0407" w:rsidRPr="00864D50" w:rsidRDefault="007C0407" w:rsidP="00DF1D1F">
      <w:pPr>
        <w:jc w:val="both"/>
        <w:rPr>
          <w:rFonts w:ascii="Times New Roman" w:hAnsi="Times New Roman" w:cs="Times New Roman"/>
          <w:sz w:val="24"/>
          <w:szCs w:val="24"/>
        </w:rPr>
      </w:pPr>
    </w:p>
    <w:p w14:paraId="42DE6329" w14:textId="77777777" w:rsidR="001470B7" w:rsidRDefault="001470B7" w:rsidP="00DF1D1F">
      <w:pPr>
        <w:pStyle w:val="Default"/>
        <w:spacing w:line="183" w:lineRule="atLeast"/>
        <w:jc w:val="both"/>
        <w:rPr>
          <w:rFonts w:ascii="Times New Roman" w:hAnsi="Times New Roman" w:cs="Times New Roman"/>
          <w:color w:val="000000" w:themeColor="text1"/>
        </w:rPr>
      </w:pPr>
    </w:p>
    <w:p w14:paraId="6FDF29F1" w14:textId="33625E37" w:rsidR="00A05BF9" w:rsidRPr="00992AED" w:rsidRDefault="00984A78" w:rsidP="00DF1D1F">
      <w:pPr>
        <w:pStyle w:val="Default"/>
        <w:spacing w:line="183" w:lineRule="atLeast"/>
        <w:jc w:val="both"/>
        <w:rPr>
          <w:rFonts w:ascii="Times New Roman" w:hAnsi="Times New Roman" w:cs="Times New Roman"/>
          <w:color w:val="auto"/>
          <w:lang w:val="en-US"/>
        </w:rPr>
      </w:pPr>
      <w:r w:rsidRPr="00992AED">
        <w:rPr>
          <w:rFonts w:ascii="Times New Roman" w:hAnsi="Times New Roman" w:cs="Times New Roman"/>
          <w:color w:val="auto"/>
        </w:rPr>
        <w:t xml:space="preserve">Source: </w:t>
      </w:r>
      <w:r w:rsidR="00CE2A5F" w:rsidRPr="00992AED">
        <w:rPr>
          <w:rFonts w:ascii="Times New Roman" w:hAnsi="Times New Roman" w:cs="Times New Roman"/>
          <w:color w:val="auto"/>
          <w:lang w:val="en-US"/>
        </w:rPr>
        <w:t>(</w:t>
      </w:r>
      <w:r w:rsidR="005977C0" w:rsidRPr="00992AED">
        <w:rPr>
          <w:rFonts w:ascii="Times New Roman" w:hAnsi="Times New Roman" w:cs="Times New Roman"/>
          <w:color w:val="auto"/>
          <w:lang w:val="en-US"/>
        </w:rPr>
        <w:t xml:space="preserve">Authors’ adaptation from </w:t>
      </w:r>
      <w:r w:rsidR="00CE2A5F" w:rsidRPr="00992AED">
        <w:rPr>
          <w:rFonts w:ascii="Times New Roman" w:hAnsi="Times New Roman" w:cs="Times New Roman"/>
          <w:color w:val="auto"/>
          <w:lang w:val="en-US"/>
        </w:rPr>
        <w:t xml:space="preserve">Page </w:t>
      </w:r>
      <w:r w:rsidR="00CE2A5F" w:rsidRPr="00992AED">
        <w:rPr>
          <w:rFonts w:ascii="Times New Roman" w:hAnsi="Times New Roman" w:cs="Times New Roman"/>
          <w:i/>
          <w:iCs/>
          <w:color w:val="auto"/>
          <w:lang w:val="en-US"/>
        </w:rPr>
        <w:t>et al.</w:t>
      </w:r>
      <w:r w:rsidR="00CE2A5F" w:rsidRPr="00992AED">
        <w:rPr>
          <w:rFonts w:ascii="Times New Roman" w:hAnsi="Times New Roman" w:cs="Times New Roman"/>
          <w:color w:val="auto"/>
          <w:lang w:val="en-US"/>
        </w:rPr>
        <w:t>, 2021)</w:t>
      </w:r>
    </w:p>
    <w:p w14:paraId="0F07FCD7" w14:textId="77777777" w:rsidR="008D7740" w:rsidRDefault="008D7740" w:rsidP="00DF1D1F">
      <w:pPr>
        <w:pStyle w:val="Default"/>
        <w:spacing w:line="183" w:lineRule="atLeast"/>
        <w:jc w:val="both"/>
        <w:rPr>
          <w:rFonts w:ascii="Times New Roman" w:hAnsi="Times New Roman" w:cs="Times New Roman"/>
          <w:color w:val="000000" w:themeColor="text1"/>
          <w:lang w:val="en-US"/>
        </w:rPr>
      </w:pPr>
    </w:p>
    <w:p w14:paraId="5F2278B5" w14:textId="77777777" w:rsidR="008D7740" w:rsidRPr="00CE2A5F" w:rsidRDefault="008D7740" w:rsidP="00DF1D1F">
      <w:pPr>
        <w:pStyle w:val="Default"/>
        <w:spacing w:line="183" w:lineRule="atLeast"/>
        <w:jc w:val="both"/>
        <w:rPr>
          <w:rFonts w:ascii="Times New Roman" w:hAnsi="Times New Roman" w:cs="Times New Roman"/>
          <w:color w:val="000000" w:themeColor="text1"/>
          <w:lang w:val="en-US"/>
        </w:rPr>
      </w:pPr>
    </w:p>
    <w:p w14:paraId="61615DBB" w14:textId="41BB9867" w:rsidR="00A05BF9" w:rsidRDefault="00A05BF9" w:rsidP="00DF1D1F">
      <w:pPr>
        <w:pStyle w:val="ListParagraph"/>
        <w:numPr>
          <w:ilvl w:val="0"/>
          <w:numId w:val="14"/>
        </w:numPr>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2B482C0E" w14:textId="77777777" w:rsidR="00A05BF9" w:rsidRPr="00A05BF9" w:rsidRDefault="00A05BF9" w:rsidP="00A05BF9">
      <w:pPr>
        <w:pStyle w:val="ListParagraph"/>
        <w:ind w:left="360"/>
        <w:jc w:val="both"/>
        <w:rPr>
          <w:rFonts w:ascii="Times New Roman" w:hAnsi="Times New Roman" w:cs="Times New Roman"/>
          <w:b/>
          <w:bCs/>
          <w:sz w:val="24"/>
          <w:szCs w:val="24"/>
        </w:rPr>
      </w:pPr>
    </w:p>
    <w:p w14:paraId="2F2DFEDF" w14:textId="68840987" w:rsidR="007438B4" w:rsidRPr="00A05BF9" w:rsidRDefault="00C36026" w:rsidP="00A05BF9">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Year-wise</w:t>
      </w:r>
      <w:r w:rsidR="00E13F04" w:rsidRPr="00A05BF9">
        <w:rPr>
          <w:rFonts w:ascii="Times New Roman" w:hAnsi="Times New Roman" w:cs="Times New Roman"/>
          <w:b/>
          <w:bCs/>
          <w:i/>
          <w:iCs/>
          <w:sz w:val="24"/>
          <w:szCs w:val="24"/>
        </w:rPr>
        <w:t xml:space="preserve"> Publication</w:t>
      </w:r>
    </w:p>
    <w:p w14:paraId="401E184E" w14:textId="20E068EF" w:rsidR="00827431" w:rsidRPr="00C273A0" w:rsidRDefault="00827431" w:rsidP="00827431">
      <w:pPr>
        <w:spacing w:after="0" w:line="240" w:lineRule="auto"/>
        <w:jc w:val="both"/>
        <w:rPr>
          <w:rFonts w:ascii="Times New Roman" w:eastAsia="Times New Roman" w:hAnsi="Times New Roman" w:cs="Times New Roman"/>
          <w:kern w:val="0"/>
          <w:sz w:val="24"/>
          <w:szCs w:val="24"/>
          <w14:ligatures w14:val="none"/>
        </w:rPr>
      </w:pPr>
      <w:r w:rsidRPr="00C273A0">
        <w:rPr>
          <w:rFonts w:ascii="Times New Roman" w:eastAsia="Times New Roman" w:hAnsi="Times New Roman" w:cs="Times New Roman"/>
          <w:kern w:val="0"/>
          <w:sz w:val="24"/>
          <w:szCs w:val="24"/>
          <w14:ligatures w14:val="none"/>
        </w:rPr>
        <w:t>From the early 1990s to 2024</w:t>
      </w:r>
      <w:r w:rsidR="00B454B9" w:rsidRPr="00C273A0">
        <w:rPr>
          <w:rFonts w:ascii="Times New Roman" w:eastAsia="Times New Roman" w:hAnsi="Times New Roman" w:cs="Times New Roman"/>
          <w:kern w:val="0"/>
          <w:sz w:val="24"/>
          <w:szCs w:val="24"/>
          <w14:ligatures w14:val="none"/>
        </w:rPr>
        <w:t xml:space="preserve"> (Figure 2)</w:t>
      </w:r>
      <w:r w:rsidR="00DF1EBE" w:rsidRPr="00C273A0">
        <w:rPr>
          <w:rFonts w:ascii="Times New Roman" w:eastAsia="Times New Roman" w:hAnsi="Times New Roman" w:cs="Times New Roman"/>
          <w:kern w:val="0"/>
          <w:sz w:val="24"/>
          <w:szCs w:val="24"/>
          <w14:ligatures w14:val="none"/>
        </w:rPr>
        <w:t>,</w:t>
      </w:r>
      <w:r w:rsidR="00B454B9" w:rsidRPr="00C273A0">
        <w:rPr>
          <w:rFonts w:ascii="Times New Roman" w:eastAsia="Times New Roman" w:hAnsi="Times New Roman" w:cs="Times New Roman"/>
          <w:kern w:val="0"/>
          <w:sz w:val="24"/>
          <w:szCs w:val="24"/>
          <w14:ligatures w14:val="none"/>
        </w:rPr>
        <w:t xml:space="preserve"> </w:t>
      </w:r>
      <w:r w:rsidRPr="00C273A0">
        <w:rPr>
          <w:rFonts w:ascii="Times New Roman" w:eastAsia="Times New Roman" w:hAnsi="Times New Roman" w:cs="Times New Roman"/>
          <w:kern w:val="0"/>
          <w:sz w:val="24"/>
          <w:szCs w:val="24"/>
          <w14:ligatures w14:val="none"/>
        </w:rPr>
        <w:t>the average number of citations for work-life integration research shows a varying but steadily improving scholarly trajectory. Re</w:t>
      </w:r>
      <w:bookmarkStart w:id="0" w:name="_GoBack"/>
      <w:bookmarkEnd w:id="0"/>
      <w:r w:rsidRPr="00C273A0">
        <w:rPr>
          <w:rFonts w:ascii="Times New Roman" w:eastAsia="Times New Roman" w:hAnsi="Times New Roman" w:cs="Times New Roman"/>
          <w:kern w:val="0"/>
          <w:sz w:val="24"/>
          <w:szCs w:val="24"/>
          <w14:ligatures w14:val="none"/>
        </w:rPr>
        <w:t>garding the most recent time frame, citations increase significantly starting around 2015 and peak close to 2020, suggesting increased scholarly interest fueled by growing flexible work arrangements, digital change, and shifting work-home borders. After 2021, there is a noticeable slowdown that last</w:t>
      </w:r>
      <w:r w:rsidR="00DF1EBE" w:rsidRPr="00C273A0">
        <w:rPr>
          <w:rFonts w:ascii="Times New Roman" w:eastAsia="Times New Roman" w:hAnsi="Times New Roman" w:cs="Times New Roman"/>
          <w:kern w:val="0"/>
          <w:sz w:val="24"/>
          <w:szCs w:val="24"/>
          <w14:ligatures w14:val="none"/>
        </w:rPr>
        <w:t>ed</w:t>
      </w:r>
      <w:r w:rsidRPr="00C273A0">
        <w:rPr>
          <w:rFonts w:ascii="Times New Roman" w:eastAsia="Times New Roman" w:hAnsi="Times New Roman" w:cs="Times New Roman"/>
          <w:kern w:val="0"/>
          <w:sz w:val="24"/>
          <w:szCs w:val="24"/>
          <w14:ligatures w14:val="none"/>
        </w:rPr>
        <w:t xml:space="preserve"> until 2024, which may indicate that citation patterns have become more common or that research is shifting toward more relevant modern topics like employee health, hybrid work, and AI-enabled workplaces.</w:t>
      </w:r>
    </w:p>
    <w:p w14:paraId="4B420E65" w14:textId="7A3874D4" w:rsidR="00827431" w:rsidRDefault="00827431" w:rsidP="00827431">
      <w:pPr>
        <w:jc w:val="center"/>
        <w:rPr>
          <w:rFonts w:ascii="Times New Roman" w:hAnsi="Times New Roman" w:cs="Times New Roman"/>
          <w:sz w:val="24"/>
          <w:szCs w:val="24"/>
        </w:rPr>
      </w:pPr>
      <w:r w:rsidRPr="002863DD">
        <w:rPr>
          <w:rFonts w:ascii="Times New Roman" w:hAnsi="Times New Roman" w:cs="Times New Roman"/>
          <w:i/>
          <w:iCs/>
          <w:noProof/>
          <w:sz w:val="24"/>
          <w:szCs w:val="24"/>
        </w:rPr>
        <w:lastRenderedPageBreak/>
        <w:drawing>
          <wp:inline distT="0" distB="0" distL="0" distR="0" wp14:anchorId="11F981FB" wp14:editId="289EDAAF">
            <wp:extent cx="6005195" cy="3013075"/>
            <wp:effectExtent l="209550" t="209550" r="205105" b="206375"/>
            <wp:docPr id="190056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alphaModFix amt="84000"/>
                      <a:duotone>
                        <a:prstClr val="black"/>
                        <a:srgbClr val="D9C3A5">
                          <a:tint val="50000"/>
                          <a:satMod val="180000"/>
                        </a:srgbClr>
                      </a:duotone>
                      <a:extLst>
                        <a:ext uri="{BEBA8EAE-BF5A-486C-A8C5-ECC9F3942E4B}">
                          <a14:imgProps xmlns:a14="http://schemas.microsoft.com/office/drawing/2010/main">
                            <a14:imgLayer r:embed="rId9">
                              <a14:imgEffect>
                                <a14:sharpenSoften amount="50000"/>
                              </a14:imgEffect>
                              <a14:imgEffect>
                                <a14:colorTemperature colorTemp="72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05195" cy="3013075"/>
                    </a:xfrm>
                    <a:prstGeom prst="rect">
                      <a:avLst/>
                    </a:prstGeom>
                    <a:noFill/>
                    <a:ln>
                      <a:solidFill>
                        <a:srgbClr val="000000"/>
                      </a:solidFill>
                    </a:ln>
                    <a:effectLst>
                      <a:glow rad="190500">
                        <a:schemeClr val="accent3">
                          <a:satMod val="175000"/>
                          <a:alpha val="40000"/>
                        </a:schemeClr>
                      </a:glow>
                    </a:effectLst>
                  </pic:spPr>
                </pic:pic>
              </a:graphicData>
            </a:graphic>
          </wp:inline>
        </w:drawing>
      </w:r>
    </w:p>
    <w:p w14:paraId="5F52FFAD" w14:textId="796E3264" w:rsidR="00827431" w:rsidRDefault="000D2511" w:rsidP="00827431">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sidR="00A05BF9">
        <w:rPr>
          <w:rFonts w:ascii="Times New Roman" w:hAnsi="Times New Roman" w:cs="Times New Roman"/>
          <w:sz w:val="24"/>
          <w:szCs w:val="24"/>
        </w:rPr>
        <w:t xml:space="preserve">2: </w:t>
      </w:r>
      <w:r w:rsidR="00C36026">
        <w:rPr>
          <w:rFonts w:ascii="Times New Roman" w:hAnsi="Times New Roman" w:cs="Times New Roman"/>
          <w:sz w:val="24"/>
          <w:szCs w:val="24"/>
        </w:rPr>
        <w:t>Year-Wise</w:t>
      </w:r>
      <w:r w:rsidRPr="00864D50">
        <w:rPr>
          <w:rFonts w:ascii="Times New Roman" w:hAnsi="Times New Roman" w:cs="Times New Roman"/>
          <w:sz w:val="24"/>
          <w:szCs w:val="24"/>
        </w:rPr>
        <w:t xml:space="preserve"> Publication</w:t>
      </w:r>
    </w:p>
    <w:p w14:paraId="5DA49FA5" w14:textId="71C19EC3" w:rsidR="008F2835" w:rsidRPr="002863DD" w:rsidRDefault="008F2835" w:rsidP="005A77E4">
      <w:pPr>
        <w:rPr>
          <w:rFonts w:ascii="Times New Roman" w:hAnsi="Times New Roman" w:cs="Times New Roman"/>
          <w:i/>
          <w:iCs/>
          <w:sz w:val="24"/>
          <w:szCs w:val="24"/>
        </w:rPr>
      </w:pPr>
      <w:r w:rsidRPr="002863DD">
        <w:rPr>
          <w:rFonts w:ascii="Times New Roman" w:hAnsi="Times New Roman" w:cs="Times New Roman"/>
          <w:i/>
          <w:iCs/>
          <w:sz w:val="24"/>
          <w:szCs w:val="24"/>
        </w:rPr>
        <w:t>Source</w:t>
      </w:r>
      <w:r w:rsidR="00A05BF9" w:rsidRPr="002863DD">
        <w:rPr>
          <w:rFonts w:ascii="Times New Roman" w:hAnsi="Times New Roman" w:cs="Times New Roman"/>
          <w:i/>
          <w:iCs/>
          <w:sz w:val="24"/>
          <w:szCs w:val="24"/>
        </w:rPr>
        <w:t xml:space="preserve">: </w:t>
      </w:r>
      <w:r w:rsidR="00980C68" w:rsidRPr="002863DD">
        <w:rPr>
          <w:rFonts w:ascii="Times New Roman" w:hAnsi="Times New Roman" w:cs="Times New Roman"/>
          <w:i/>
          <w:iCs/>
          <w:sz w:val="24"/>
          <w:szCs w:val="24"/>
        </w:rPr>
        <w:t>Author</w:t>
      </w:r>
      <w:r w:rsidR="002863DD" w:rsidRPr="002863DD">
        <w:rPr>
          <w:rFonts w:ascii="Times New Roman" w:hAnsi="Times New Roman" w:cs="Times New Roman"/>
          <w:i/>
          <w:iCs/>
          <w:sz w:val="24"/>
          <w:szCs w:val="24"/>
        </w:rPr>
        <w:t>s’</w:t>
      </w:r>
      <w:r w:rsidR="00980C68" w:rsidRPr="002863DD">
        <w:rPr>
          <w:rFonts w:ascii="Times New Roman" w:hAnsi="Times New Roman" w:cs="Times New Roman"/>
          <w:i/>
          <w:iCs/>
          <w:sz w:val="24"/>
          <w:szCs w:val="24"/>
        </w:rPr>
        <w:t xml:space="preserve"> </w:t>
      </w:r>
      <w:r w:rsidR="000D2511" w:rsidRPr="002863DD">
        <w:rPr>
          <w:rFonts w:ascii="Times New Roman" w:hAnsi="Times New Roman" w:cs="Times New Roman"/>
          <w:i/>
          <w:iCs/>
          <w:sz w:val="24"/>
          <w:szCs w:val="24"/>
        </w:rPr>
        <w:t>C</w:t>
      </w:r>
      <w:r w:rsidR="00E34F6F" w:rsidRPr="002863DD">
        <w:rPr>
          <w:rFonts w:ascii="Times New Roman" w:hAnsi="Times New Roman" w:cs="Times New Roman"/>
          <w:i/>
          <w:iCs/>
          <w:sz w:val="24"/>
          <w:szCs w:val="24"/>
        </w:rPr>
        <w:t>om</w:t>
      </w:r>
      <w:r w:rsidR="00F62C90" w:rsidRPr="002863DD">
        <w:rPr>
          <w:rFonts w:ascii="Times New Roman" w:hAnsi="Times New Roman" w:cs="Times New Roman"/>
          <w:i/>
          <w:iCs/>
          <w:sz w:val="24"/>
          <w:szCs w:val="24"/>
        </w:rPr>
        <w:t>pilation</w:t>
      </w:r>
    </w:p>
    <w:p w14:paraId="6B54202E" w14:textId="77777777" w:rsidR="00A05BF9" w:rsidRPr="00A05BF9" w:rsidRDefault="00A05BF9" w:rsidP="00DF1D1F">
      <w:pPr>
        <w:jc w:val="both"/>
        <w:rPr>
          <w:rFonts w:ascii="Times New Roman" w:hAnsi="Times New Roman" w:cs="Times New Roman"/>
          <w:b/>
          <w:bCs/>
          <w:sz w:val="24"/>
          <w:szCs w:val="24"/>
          <w14:glow w14:rad="0">
            <w14:srgbClr w14:val="000000">
              <w14:alpha w14:val="6000"/>
            </w14:srgbClr>
          </w14:glow>
          <w14:textOutline w14:w="9525" w14:cap="rnd" w14:cmpd="sng" w14:algn="ctr">
            <w14:solidFill>
              <w14:srgbClr w14:val="000000"/>
            </w14:solidFill>
            <w14:prstDash w14:val="solid"/>
            <w14:bevel/>
          </w14:textOutline>
        </w:rPr>
      </w:pPr>
    </w:p>
    <w:p w14:paraId="27F09FD2" w14:textId="616538D3" w:rsidR="00A05BF9" w:rsidRPr="00A05BF9" w:rsidRDefault="003A74F4" w:rsidP="00A05BF9">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Country-wise</w:t>
      </w:r>
      <w:r w:rsidR="00A05BF9" w:rsidRPr="00A05BF9">
        <w:rPr>
          <w:rFonts w:ascii="Times New Roman" w:hAnsi="Times New Roman" w:cs="Times New Roman"/>
          <w:b/>
          <w:bCs/>
          <w:i/>
          <w:iCs/>
          <w:sz w:val="24"/>
          <w:szCs w:val="24"/>
        </w:rPr>
        <w:t xml:space="preserve"> Publication</w:t>
      </w:r>
    </w:p>
    <w:p w14:paraId="5FB9381E" w14:textId="26DB3B29" w:rsidR="000D2511" w:rsidRPr="00864D50" w:rsidRDefault="003A74F4" w:rsidP="00DF1D1F">
      <w:pPr>
        <w:jc w:val="both"/>
        <w:rPr>
          <w:rFonts w:ascii="Times New Roman" w:hAnsi="Times New Roman" w:cs="Times New Roman"/>
          <w:sz w:val="24"/>
          <w:szCs w:val="24"/>
        </w:rPr>
      </w:pPr>
      <w:r>
        <w:rPr>
          <w:rFonts w:ascii="Times New Roman" w:hAnsi="Times New Roman" w:cs="Times New Roman"/>
          <w:sz w:val="24"/>
          <w:szCs w:val="24"/>
        </w:rPr>
        <w:t>Country-wise</w:t>
      </w:r>
      <w:r w:rsidR="006F49B6" w:rsidRPr="00864D50">
        <w:rPr>
          <w:rFonts w:ascii="Times New Roman" w:hAnsi="Times New Roman" w:cs="Times New Roman"/>
          <w:sz w:val="24"/>
          <w:szCs w:val="24"/>
        </w:rPr>
        <w:t xml:space="preserve"> publication</w:t>
      </w:r>
      <w:r w:rsidR="00AC2FE2" w:rsidRPr="00864D50">
        <w:rPr>
          <w:rFonts w:ascii="Times New Roman" w:hAnsi="Times New Roman" w:cs="Times New Roman"/>
          <w:sz w:val="24"/>
          <w:szCs w:val="24"/>
        </w:rPr>
        <w:t xml:space="preserve"> analysis </w:t>
      </w:r>
      <w:r w:rsidR="004B69D5" w:rsidRPr="00864D50">
        <w:rPr>
          <w:rFonts w:ascii="Times New Roman" w:hAnsi="Times New Roman" w:cs="Times New Roman"/>
          <w:sz w:val="24"/>
          <w:szCs w:val="24"/>
        </w:rPr>
        <w:t>shows</w:t>
      </w:r>
      <w:r w:rsidR="00AC2FE2" w:rsidRPr="00864D50">
        <w:rPr>
          <w:rFonts w:ascii="Times New Roman" w:hAnsi="Times New Roman" w:cs="Times New Roman"/>
          <w:sz w:val="24"/>
          <w:szCs w:val="24"/>
        </w:rPr>
        <w:t xml:space="preserve"> the contribution of various countries </w:t>
      </w:r>
      <w:r w:rsidR="00F15A4A" w:rsidRPr="00864D50">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F15A4A" w:rsidRPr="00864D50">
        <w:rPr>
          <w:rFonts w:ascii="Times New Roman" w:hAnsi="Times New Roman" w:cs="Times New Roman"/>
          <w:sz w:val="24"/>
          <w:szCs w:val="24"/>
        </w:rPr>
        <w:t xml:space="preserve">development of WIL. </w:t>
      </w:r>
      <w:r w:rsidR="000D2511" w:rsidRPr="00864D50">
        <w:rPr>
          <w:rFonts w:ascii="Times New Roman" w:hAnsi="Times New Roman" w:cs="Times New Roman"/>
          <w:sz w:val="24"/>
          <w:szCs w:val="24"/>
        </w:rPr>
        <w:t xml:space="preserve">In the context of </w:t>
      </w:r>
      <w:r>
        <w:rPr>
          <w:rFonts w:ascii="Times New Roman" w:hAnsi="Times New Roman" w:cs="Times New Roman"/>
          <w:sz w:val="24"/>
          <w:szCs w:val="24"/>
        </w:rPr>
        <w:t>country-wise</w:t>
      </w:r>
      <w:r w:rsidR="000D2511" w:rsidRPr="00864D50">
        <w:rPr>
          <w:rFonts w:ascii="Times New Roman" w:hAnsi="Times New Roman" w:cs="Times New Roman"/>
          <w:sz w:val="24"/>
          <w:szCs w:val="24"/>
        </w:rPr>
        <w:t xml:space="preserve"> publication, the analysis shows that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USA emerged as </w:t>
      </w:r>
      <w:r>
        <w:rPr>
          <w:rFonts w:ascii="Times New Roman" w:hAnsi="Times New Roman" w:cs="Times New Roman"/>
          <w:sz w:val="24"/>
          <w:szCs w:val="24"/>
        </w:rPr>
        <w:t>the</w:t>
      </w:r>
      <w:r w:rsidR="000D2511" w:rsidRPr="00864D50">
        <w:rPr>
          <w:rFonts w:ascii="Times New Roman" w:hAnsi="Times New Roman" w:cs="Times New Roman"/>
          <w:sz w:val="24"/>
          <w:szCs w:val="24"/>
        </w:rPr>
        <w:t xml:space="preserve"> biggest country </w:t>
      </w:r>
      <w:r>
        <w:rPr>
          <w:rFonts w:ascii="Times New Roman" w:hAnsi="Times New Roman" w:cs="Times New Roman"/>
          <w:sz w:val="24"/>
          <w:szCs w:val="24"/>
        </w:rPr>
        <w:t>with the</w:t>
      </w:r>
      <w:r w:rsidR="000D2511" w:rsidRPr="00864D50">
        <w:rPr>
          <w:rFonts w:ascii="Times New Roman" w:hAnsi="Times New Roman" w:cs="Times New Roman"/>
          <w:sz w:val="24"/>
          <w:szCs w:val="24"/>
        </w:rPr>
        <w:t xml:space="preserve"> highest number of publications all over the world. After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USA,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UK emerged </w:t>
      </w:r>
      <w:r w:rsidR="00A05BF9" w:rsidRPr="00864D50">
        <w:rPr>
          <w:rFonts w:ascii="Times New Roman" w:hAnsi="Times New Roman" w:cs="Times New Roman"/>
          <w:sz w:val="24"/>
          <w:szCs w:val="24"/>
        </w:rPr>
        <w:t>as</w:t>
      </w:r>
      <w:r w:rsidR="000D2511" w:rsidRPr="00864D5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second country </w:t>
      </w:r>
      <w:r>
        <w:rPr>
          <w:rFonts w:ascii="Times New Roman" w:hAnsi="Times New Roman" w:cs="Times New Roman"/>
          <w:sz w:val="24"/>
          <w:szCs w:val="24"/>
        </w:rPr>
        <w:t>that</w:t>
      </w:r>
      <w:r w:rsidR="000D2511" w:rsidRPr="00864D50">
        <w:rPr>
          <w:rFonts w:ascii="Times New Roman" w:hAnsi="Times New Roman" w:cs="Times New Roman"/>
          <w:sz w:val="24"/>
          <w:szCs w:val="24"/>
        </w:rPr>
        <w:t xml:space="preserve"> is continuously working on the concept of </w:t>
      </w:r>
      <w:r>
        <w:rPr>
          <w:rFonts w:ascii="Times New Roman" w:hAnsi="Times New Roman" w:cs="Times New Roman"/>
          <w:sz w:val="24"/>
          <w:szCs w:val="24"/>
        </w:rPr>
        <w:t>work-life</w:t>
      </w:r>
      <w:r w:rsidR="000D2511" w:rsidRPr="00864D50">
        <w:rPr>
          <w:rFonts w:ascii="Times New Roman" w:hAnsi="Times New Roman" w:cs="Times New Roman"/>
          <w:sz w:val="24"/>
          <w:szCs w:val="24"/>
        </w:rPr>
        <w:t xml:space="preserve"> integration. Germany is at the 3</w:t>
      </w:r>
      <w:r w:rsidR="000D2511" w:rsidRPr="00864D50">
        <w:rPr>
          <w:rFonts w:ascii="Times New Roman" w:hAnsi="Times New Roman" w:cs="Times New Roman"/>
          <w:sz w:val="24"/>
          <w:szCs w:val="24"/>
          <w:vertAlign w:val="superscript"/>
        </w:rPr>
        <w:t>rd</w:t>
      </w:r>
      <w:r w:rsidR="000D2511" w:rsidRPr="00864D50">
        <w:rPr>
          <w:rFonts w:ascii="Times New Roman" w:hAnsi="Times New Roman" w:cs="Times New Roman"/>
          <w:sz w:val="24"/>
          <w:szCs w:val="24"/>
        </w:rPr>
        <w:t xml:space="preserve"> place as it is contributing 8 publications. Netherland and Switzerland are other countries </w:t>
      </w:r>
      <w:r>
        <w:rPr>
          <w:rFonts w:ascii="Times New Roman" w:hAnsi="Times New Roman" w:cs="Times New Roman"/>
          <w:sz w:val="24"/>
          <w:szCs w:val="24"/>
        </w:rPr>
        <w:t>that</w:t>
      </w:r>
      <w:r w:rsidR="000D2511" w:rsidRPr="00864D50">
        <w:rPr>
          <w:rFonts w:ascii="Times New Roman" w:hAnsi="Times New Roman" w:cs="Times New Roman"/>
          <w:sz w:val="24"/>
          <w:szCs w:val="24"/>
        </w:rPr>
        <w:t xml:space="preserve"> are working on the concept of </w:t>
      </w:r>
      <w:r>
        <w:rPr>
          <w:rFonts w:ascii="Times New Roman" w:hAnsi="Times New Roman" w:cs="Times New Roman"/>
          <w:sz w:val="24"/>
          <w:szCs w:val="24"/>
        </w:rPr>
        <w:t>work-life</w:t>
      </w:r>
      <w:r w:rsidR="000D2511" w:rsidRPr="00864D50">
        <w:rPr>
          <w:rFonts w:ascii="Times New Roman" w:hAnsi="Times New Roman" w:cs="Times New Roman"/>
          <w:sz w:val="24"/>
          <w:szCs w:val="24"/>
        </w:rPr>
        <w:t xml:space="preserve"> integration. </w:t>
      </w:r>
      <w:r>
        <w:rPr>
          <w:rFonts w:ascii="Times New Roman" w:hAnsi="Times New Roman" w:cs="Times New Roman"/>
          <w:sz w:val="24"/>
          <w:szCs w:val="24"/>
        </w:rPr>
        <w:t>The rest</w:t>
      </w:r>
      <w:r w:rsidR="007B3AEC" w:rsidRPr="00864D50">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7B3AEC" w:rsidRPr="00864D50">
        <w:rPr>
          <w:rFonts w:ascii="Times New Roman" w:hAnsi="Times New Roman" w:cs="Times New Roman"/>
          <w:sz w:val="24"/>
          <w:szCs w:val="24"/>
        </w:rPr>
        <w:t xml:space="preserve">countries also contributed </w:t>
      </w:r>
      <w:r w:rsidR="00A05BF9" w:rsidRPr="00864D50">
        <w:rPr>
          <w:rFonts w:ascii="Times New Roman" w:hAnsi="Times New Roman" w:cs="Times New Roman"/>
          <w:sz w:val="24"/>
          <w:szCs w:val="24"/>
        </w:rPr>
        <w:t>to</w:t>
      </w:r>
      <w:r w:rsidR="00F9044C" w:rsidRPr="00864D5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9044C" w:rsidRPr="00864D50">
        <w:rPr>
          <w:rFonts w:ascii="Times New Roman" w:hAnsi="Times New Roman" w:cs="Times New Roman"/>
          <w:sz w:val="24"/>
          <w:szCs w:val="24"/>
        </w:rPr>
        <w:t>growth of WIL</w:t>
      </w:r>
      <w:r>
        <w:rPr>
          <w:rFonts w:ascii="Times New Roman" w:hAnsi="Times New Roman" w:cs="Times New Roman"/>
          <w:sz w:val="24"/>
          <w:szCs w:val="24"/>
        </w:rPr>
        <w:t>,</w:t>
      </w:r>
      <w:r w:rsidR="00F9044C" w:rsidRPr="00864D50">
        <w:rPr>
          <w:rFonts w:ascii="Times New Roman" w:hAnsi="Times New Roman" w:cs="Times New Roman"/>
          <w:sz w:val="24"/>
          <w:szCs w:val="24"/>
        </w:rPr>
        <w:t xml:space="preserve"> </w:t>
      </w:r>
      <w:r w:rsidR="006B7112" w:rsidRPr="00864D50">
        <w:rPr>
          <w:rFonts w:ascii="Times New Roman" w:hAnsi="Times New Roman" w:cs="Times New Roman"/>
          <w:sz w:val="24"/>
          <w:szCs w:val="24"/>
        </w:rPr>
        <w:t xml:space="preserve">but </w:t>
      </w:r>
      <w:r>
        <w:rPr>
          <w:rFonts w:ascii="Times New Roman" w:hAnsi="Times New Roman" w:cs="Times New Roman"/>
          <w:sz w:val="24"/>
          <w:szCs w:val="24"/>
        </w:rPr>
        <w:t xml:space="preserve">relatively </w:t>
      </w:r>
      <w:r w:rsidR="006B7112" w:rsidRPr="00864D50">
        <w:rPr>
          <w:rFonts w:ascii="Times New Roman" w:hAnsi="Times New Roman" w:cs="Times New Roman"/>
          <w:sz w:val="24"/>
          <w:szCs w:val="24"/>
        </w:rPr>
        <w:t xml:space="preserve">less in comparison to </w:t>
      </w:r>
      <w:r>
        <w:rPr>
          <w:rFonts w:ascii="Times New Roman" w:hAnsi="Times New Roman" w:cs="Times New Roman"/>
          <w:sz w:val="24"/>
          <w:szCs w:val="24"/>
        </w:rPr>
        <w:t xml:space="preserve">the </w:t>
      </w:r>
      <w:r w:rsidR="006B7112" w:rsidRPr="00864D50">
        <w:rPr>
          <w:rFonts w:ascii="Times New Roman" w:hAnsi="Times New Roman" w:cs="Times New Roman"/>
          <w:sz w:val="24"/>
          <w:szCs w:val="24"/>
        </w:rPr>
        <w:t>USA and UK</w:t>
      </w:r>
      <w:r>
        <w:rPr>
          <w:rFonts w:ascii="Times New Roman" w:hAnsi="Times New Roman" w:cs="Times New Roman"/>
          <w:sz w:val="24"/>
          <w:szCs w:val="24"/>
        </w:rPr>
        <w:t xml:space="preserve"> (Table 1)</w:t>
      </w:r>
      <w:r w:rsidR="006B7112" w:rsidRPr="00864D50">
        <w:rPr>
          <w:rFonts w:ascii="Times New Roman" w:hAnsi="Times New Roman" w:cs="Times New Roman"/>
          <w:sz w:val="24"/>
          <w:szCs w:val="24"/>
        </w:rPr>
        <w:t xml:space="preserve">. </w:t>
      </w:r>
    </w:p>
    <w:p w14:paraId="08B7ACF2" w14:textId="2D964DEE" w:rsidR="00053758" w:rsidRPr="00864D50" w:rsidRDefault="00053758" w:rsidP="00DF1D1F">
      <w:pPr>
        <w:jc w:val="both"/>
        <w:rPr>
          <w:rFonts w:ascii="Times New Roman" w:hAnsi="Times New Roman" w:cs="Times New Roman"/>
          <w:sz w:val="24"/>
          <w:szCs w:val="24"/>
        </w:rPr>
      </w:pPr>
    </w:p>
    <w:tbl>
      <w:tblPr>
        <w:tblStyle w:val="PlainTable2"/>
        <w:tblpPr w:leftFromText="180" w:rightFromText="180" w:vertAnchor="text" w:horzAnchor="margin" w:tblpX="14" w:tblpY="197"/>
        <w:tblW w:w="9360" w:type="dxa"/>
        <w:tblLook w:val="04A0" w:firstRow="1" w:lastRow="0" w:firstColumn="1" w:lastColumn="0" w:noHBand="0" w:noVBand="1"/>
      </w:tblPr>
      <w:tblGrid>
        <w:gridCol w:w="1980"/>
        <w:gridCol w:w="4860"/>
        <w:gridCol w:w="2520"/>
      </w:tblGrid>
      <w:tr w:rsidR="00B62D94" w:rsidRPr="00A05BF9" w14:paraId="60E67A06" w14:textId="77777777" w:rsidTr="00D634C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5C1F0A2"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p>
        </w:tc>
        <w:tc>
          <w:tcPr>
            <w:tcW w:w="4860" w:type="dxa"/>
            <w:noWrap/>
            <w:vAlign w:val="center"/>
          </w:tcPr>
          <w:p w14:paraId="3C3961B3" w14:textId="4CAADBFB" w:rsidR="00B62D94" w:rsidRPr="00A05BF9" w:rsidRDefault="00B62D94" w:rsidP="00A05B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A05BF9">
              <w:rPr>
                <w:rFonts w:ascii="Times New Roman" w:hAnsi="Times New Roman" w:cs="Times New Roman"/>
                <w:b w:val="0"/>
                <w:bCs w:val="0"/>
                <w:szCs w:val="24"/>
              </w:rPr>
              <w:t>Table</w:t>
            </w:r>
            <w:r w:rsidR="00A05BF9" w:rsidRPr="00A05BF9">
              <w:rPr>
                <w:rFonts w:ascii="Times New Roman" w:hAnsi="Times New Roman" w:cs="Times New Roman"/>
                <w:b w:val="0"/>
                <w:bCs w:val="0"/>
                <w:szCs w:val="24"/>
              </w:rPr>
              <w:t xml:space="preserve"> 1:</w:t>
            </w:r>
            <w:r w:rsidRPr="00A05BF9">
              <w:rPr>
                <w:rFonts w:ascii="Times New Roman" w:hAnsi="Times New Roman" w:cs="Times New Roman"/>
                <w:b w:val="0"/>
                <w:bCs w:val="0"/>
                <w:szCs w:val="24"/>
              </w:rPr>
              <w:t xml:space="preserve"> Country-wise Publications</w:t>
            </w:r>
          </w:p>
        </w:tc>
        <w:tc>
          <w:tcPr>
            <w:tcW w:w="2520" w:type="dxa"/>
            <w:noWrap/>
            <w:vAlign w:val="center"/>
          </w:tcPr>
          <w:p w14:paraId="0065EA9F" w14:textId="77777777" w:rsidR="00B62D94" w:rsidRPr="00A05BF9" w:rsidRDefault="00B62D94" w:rsidP="00A05B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p>
        </w:tc>
      </w:tr>
      <w:tr w:rsidR="00B62D94" w:rsidRPr="00A05BF9" w14:paraId="6F268799" w14:textId="77777777" w:rsidTr="00D634C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4E4351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4860" w:type="dxa"/>
            <w:noWrap/>
            <w:vAlign w:val="center"/>
            <w:hideMark/>
          </w:tcPr>
          <w:p w14:paraId="41D56D5A"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Country</w:t>
            </w:r>
          </w:p>
        </w:tc>
        <w:tc>
          <w:tcPr>
            <w:tcW w:w="2520" w:type="dxa"/>
            <w:noWrap/>
            <w:vAlign w:val="center"/>
            <w:hideMark/>
          </w:tcPr>
          <w:p w14:paraId="33D0DFCD"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Number of Publication</w:t>
            </w:r>
          </w:p>
        </w:tc>
      </w:tr>
      <w:tr w:rsidR="00B62D94" w:rsidRPr="00A05BF9" w14:paraId="6833DA5F"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2CE76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w:t>
            </w:r>
          </w:p>
        </w:tc>
        <w:tc>
          <w:tcPr>
            <w:tcW w:w="4860" w:type="dxa"/>
            <w:noWrap/>
            <w:vAlign w:val="center"/>
            <w:hideMark/>
          </w:tcPr>
          <w:p w14:paraId="39B626C5" w14:textId="17196866"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USA</w:t>
            </w:r>
          </w:p>
        </w:tc>
        <w:tc>
          <w:tcPr>
            <w:tcW w:w="2520" w:type="dxa"/>
            <w:noWrap/>
            <w:vAlign w:val="center"/>
            <w:hideMark/>
          </w:tcPr>
          <w:p w14:paraId="1BFA30EE" w14:textId="5039C964"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36</w:t>
            </w:r>
          </w:p>
        </w:tc>
      </w:tr>
      <w:tr w:rsidR="00B62D94" w:rsidRPr="00A05BF9" w14:paraId="0CC6A6E4"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4D6C65"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4860" w:type="dxa"/>
            <w:noWrap/>
            <w:vAlign w:val="center"/>
            <w:hideMark/>
          </w:tcPr>
          <w:p w14:paraId="3D441829"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hAnsi="Times New Roman" w:cs="Times New Roman"/>
                <w:color w:val="000000"/>
                <w:szCs w:val="24"/>
              </w:rPr>
              <w:t>United Kingdom</w:t>
            </w:r>
          </w:p>
        </w:tc>
        <w:tc>
          <w:tcPr>
            <w:tcW w:w="2520" w:type="dxa"/>
            <w:noWrap/>
            <w:vAlign w:val="center"/>
            <w:hideMark/>
          </w:tcPr>
          <w:p w14:paraId="785FC2F2" w14:textId="29EF638D"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13</w:t>
            </w:r>
          </w:p>
        </w:tc>
      </w:tr>
      <w:tr w:rsidR="00B62D94" w:rsidRPr="00A05BF9" w14:paraId="245B1B15"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BFD3EBD"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4860" w:type="dxa"/>
            <w:noWrap/>
            <w:vAlign w:val="center"/>
            <w:hideMark/>
          </w:tcPr>
          <w:p w14:paraId="7D5C9E31" w14:textId="6485571A"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Germany</w:t>
            </w:r>
          </w:p>
        </w:tc>
        <w:tc>
          <w:tcPr>
            <w:tcW w:w="2520" w:type="dxa"/>
            <w:noWrap/>
            <w:vAlign w:val="center"/>
            <w:hideMark/>
          </w:tcPr>
          <w:p w14:paraId="652DAD38" w14:textId="6A6B7C26"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8</w:t>
            </w:r>
          </w:p>
        </w:tc>
      </w:tr>
      <w:tr w:rsidR="00B62D94" w:rsidRPr="00A05BF9" w14:paraId="3311E442"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2AB105"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4</w:t>
            </w:r>
          </w:p>
        </w:tc>
        <w:tc>
          <w:tcPr>
            <w:tcW w:w="4860" w:type="dxa"/>
            <w:noWrap/>
            <w:vAlign w:val="center"/>
            <w:hideMark/>
          </w:tcPr>
          <w:p w14:paraId="3ED5F617" w14:textId="76531571"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Netherland</w:t>
            </w:r>
          </w:p>
        </w:tc>
        <w:tc>
          <w:tcPr>
            <w:tcW w:w="2520" w:type="dxa"/>
            <w:noWrap/>
            <w:vAlign w:val="center"/>
            <w:hideMark/>
          </w:tcPr>
          <w:p w14:paraId="314EB210" w14:textId="6C6A7F05"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4</w:t>
            </w:r>
          </w:p>
        </w:tc>
      </w:tr>
      <w:tr w:rsidR="00B62D94" w:rsidRPr="00A05BF9" w14:paraId="5A19AE78"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06E86A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4860" w:type="dxa"/>
            <w:noWrap/>
            <w:vAlign w:val="center"/>
            <w:hideMark/>
          </w:tcPr>
          <w:p w14:paraId="3B3083DE" w14:textId="1FDAAB34"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Switzerland</w:t>
            </w:r>
          </w:p>
        </w:tc>
        <w:tc>
          <w:tcPr>
            <w:tcW w:w="2520" w:type="dxa"/>
            <w:noWrap/>
            <w:vAlign w:val="center"/>
            <w:hideMark/>
          </w:tcPr>
          <w:p w14:paraId="4F3FB543" w14:textId="51C61349"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4</w:t>
            </w:r>
          </w:p>
        </w:tc>
      </w:tr>
      <w:tr w:rsidR="00B62D94" w:rsidRPr="00A05BF9" w14:paraId="4361FD02"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6471759"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4860" w:type="dxa"/>
            <w:noWrap/>
            <w:vAlign w:val="center"/>
            <w:hideMark/>
          </w:tcPr>
          <w:p w14:paraId="10577E70" w14:textId="36DEAEF6"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Australia</w:t>
            </w:r>
          </w:p>
        </w:tc>
        <w:tc>
          <w:tcPr>
            <w:tcW w:w="2520" w:type="dxa"/>
            <w:noWrap/>
            <w:vAlign w:val="center"/>
            <w:hideMark/>
          </w:tcPr>
          <w:p w14:paraId="079A3EA5" w14:textId="17EAEC3C"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0787C54A"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3410FE"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4860" w:type="dxa"/>
            <w:noWrap/>
            <w:vAlign w:val="center"/>
          </w:tcPr>
          <w:p w14:paraId="657C9CE3" w14:textId="30D7BF6D"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Brazil</w:t>
            </w:r>
          </w:p>
        </w:tc>
        <w:tc>
          <w:tcPr>
            <w:tcW w:w="2520" w:type="dxa"/>
            <w:noWrap/>
            <w:vAlign w:val="center"/>
            <w:hideMark/>
          </w:tcPr>
          <w:p w14:paraId="789BAEA4" w14:textId="5FD7882B"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3AFF18C9"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EA85729"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4860" w:type="dxa"/>
            <w:noWrap/>
            <w:vAlign w:val="center"/>
            <w:hideMark/>
          </w:tcPr>
          <w:p w14:paraId="1B24B157" w14:textId="24F08006"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Canada</w:t>
            </w:r>
          </w:p>
        </w:tc>
        <w:tc>
          <w:tcPr>
            <w:tcW w:w="2520" w:type="dxa"/>
            <w:noWrap/>
            <w:vAlign w:val="center"/>
            <w:hideMark/>
          </w:tcPr>
          <w:p w14:paraId="69B40A61" w14:textId="5782E83B"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414FC212"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7669FEC"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9</w:t>
            </w:r>
          </w:p>
        </w:tc>
        <w:tc>
          <w:tcPr>
            <w:tcW w:w="4860" w:type="dxa"/>
            <w:noWrap/>
            <w:vAlign w:val="center"/>
            <w:hideMark/>
          </w:tcPr>
          <w:p w14:paraId="671216D2" w14:textId="2A757D9C"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France</w:t>
            </w:r>
          </w:p>
        </w:tc>
        <w:tc>
          <w:tcPr>
            <w:tcW w:w="2520" w:type="dxa"/>
            <w:noWrap/>
            <w:vAlign w:val="center"/>
            <w:hideMark/>
          </w:tcPr>
          <w:p w14:paraId="3C025A52" w14:textId="5BBEFC5F"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2</w:t>
            </w:r>
          </w:p>
        </w:tc>
      </w:tr>
      <w:tr w:rsidR="00B62D94" w:rsidRPr="00A05BF9" w14:paraId="6C19EAD4"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BD514EA"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10</w:t>
            </w:r>
          </w:p>
        </w:tc>
        <w:tc>
          <w:tcPr>
            <w:tcW w:w="4860" w:type="dxa"/>
            <w:noWrap/>
            <w:vAlign w:val="center"/>
            <w:hideMark/>
          </w:tcPr>
          <w:p w14:paraId="28902FD3" w14:textId="78608BE8"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Ireland</w:t>
            </w:r>
          </w:p>
        </w:tc>
        <w:tc>
          <w:tcPr>
            <w:tcW w:w="2520" w:type="dxa"/>
            <w:noWrap/>
            <w:vAlign w:val="center"/>
            <w:hideMark/>
          </w:tcPr>
          <w:p w14:paraId="3E876AD3" w14:textId="2C6D4B78"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2</w:t>
            </w:r>
          </w:p>
        </w:tc>
      </w:tr>
    </w:tbl>
    <w:p w14:paraId="355D1BA5" w14:textId="2528FE6F" w:rsidR="000D2511" w:rsidRPr="002863DD" w:rsidRDefault="00A05BF9" w:rsidP="00DF1D1F">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w:t>
      </w:r>
      <w:r w:rsidR="00CC5264" w:rsidRPr="002863DD">
        <w:rPr>
          <w:rFonts w:ascii="Times New Roman" w:hAnsi="Times New Roman" w:cs="Times New Roman"/>
          <w:i/>
          <w:iCs/>
          <w:sz w:val="24"/>
          <w:szCs w:val="24"/>
        </w:rPr>
        <w:t>s’</w:t>
      </w:r>
      <w:r w:rsidRPr="002863DD">
        <w:rPr>
          <w:rFonts w:ascii="Times New Roman" w:hAnsi="Times New Roman" w:cs="Times New Roman"/>
          <w:i/>
          <w:iCs/>
          <w:sz w:val="24"/>
          <w:szCs w:val="24"/>
        </w:rPr>
        <w:t xml:space="preserve"> Compilation</w:t>
      </w:r>
    </w:p>
    <w:p w14:paraId="1626BC08" w14:textId="77777777" w:rsidR="00C86683" w:rsidRPr="00864D50" w:rsidRDefault="00C86683" w:rsidP="00DF1D1F">
      <w:pPr>
        <w:spacing w:after="0"/>
        <w:jc w:val="both"/>
        <w:rPr>
          <w:rFonts w:ascii="Times New Roman" w:hAnsi="Times New Roman" w:cs="Times New Roman"/>
          <w:b/>
          <w:bCs/>
          <w:sz w:val="24"/>
          <w:szCs w:val="24"/>
        </w:rPr>
      </w:pPr>
    </w:p>
    <w:p w14:paraId="0821C11B" w14:textId="77777777" w:rsidR="00C86683" w:rsidRPr="00864D50" w:rsidRDefault="00C86683" w:rsidP="00DF1D1F">
      <w:pPr>
        <w:spacing w:after="0"/>
        <w:jc w:val="both"/>
        <w:rPr>
          <w:rFonts w:ascii="Times New Roman" w:hAnsi="Times New Roman" w:cs="Times New Roman"/>
          <w:b/>
          <w:bCs/>
          <w:sz w:val="24"/>
          <w:szCs w:val="24"/>
        </w:rPr>
      </w:pPr>
    </w:p>
    <w:p w14:paraId="2ACFCBFC" w14:textId="09F84907" w:rsidR="00D634CD" w:rsidRPr="00864D50" w:rsidRDefault="00D634CD" w:rsidP="00D634CD">
      <w:pPr>
        <w:jc w:val="center"/>
        <w:rPr>
          <w:rFonts w:ascii="Times New Roman" w:hAnsi="Times New Roman" w:cs="Times New Roman"/>
          <w:b/>
          <w:bCs/>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 xml:space="preserve">3: </w:t>
      </w:r>
      <w:r w:rsidR="00300B56">
        <w:rPr>
          <w:rFonts w:ascii="Times New Roman" w:hAnsi="Times New Roman" w:cs="Times New Roman"/>
          <w:sz w:val="24"/>
          <w:szCs w:val="24"/>
        </w:rPr>
        <w:t xml:space="preserve">Map showing the </w:t>
      </w:r>
      <w:r>
        <w:rPr>
          <w:rFonts w:ascii="Times New Roman" w:hAnsi="Times New Roman" w:cs="Times New Roman"/>
          <w:sz w:val="24"/>
          <w:szCs w:val="24"/>
        </w:rPr>
        <w:t>Country</w:t>
      </w:r>
      <w:r w:rsidR="00CC5264">
        <w:rPr>
          <w:rFonts w:ascii="Times New Roman" w:hAnsi="Times New Roman" w:cs="Times New Roman"/>
          <w:sz w:val="24"/>
          <w:szCs w:val="24"/>
        </w:rPr>
        <w:t>-</w:t>
      </w:r>
      <w:r>
        <w:rPr>
          <w:rFonts w:ascii="Times New Roman" w:hAnsi="Times New Roman" w:cs="Times New Roman"/>
          <w:sz w:val="24"/>
          <w:szCs w:val="24"/>
        </w:rPr>
        <w:t>w</w:t>
      </w:r>
      <w:r w:rsidRPr="00864D50">
        <w:rPr>
          <w:rFonts w:ascii="Times New Roman" w:hAnsi="Times New Roman" w:cs="Times New Roman"/>
          <w:sz w:val="24"/>
          <w:szCs w:val="24"/>
        </w:rPr>
        <w:t>ise Publication</w:t>
      </w:r>
    </w:p>
    <w:p w14:paraId="43DBBD74" w14:textId="77777777" w:rsidR="004F0E4D" w:rsidRDefault="00986689" w:rsidP="004F0E4D">
      <w:pPr>
        <w:pBdr>
          <w:top w:val="single" w:sz="4" w:space="1" w:color="auto"/>
          <w:left w:val="single" w:sz="4" w:space="0"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786B951D" wp14:editId="305B1B75">
            <wp:extent cx="5620833" cy="2995081"/>
            <wp:effectExtent l="0" t="0" r="0" b="0"/>
            <wp:docPr id="4480694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27" t="7590"/>
                    <a:stretch>
                      <a:fillRect/>
                    </a:stretch>
                  </pic:blipFill>
                  <pic:spPr bwMode="auto">
                    <a:xfrm>
                      <a:off x="0" y="0"/>
                      <a:ext cx="5745266" cy="3061385"/>
                    </a:xfrm>
                    <a:prstGeom prst="rect">
                      <a:avLst/>
                    </a:prstGeom>
                    <a:noFill/>
                    <a:ln>
                      <a:noFill/>
                    </a:ln>
                    <a:extLst>
                      <a:ext uri="{53640926-AAD7-44D8-BBD7-CCE9431645EC}">
                        <a14:shadowObscured xmlns:a14="http://schemas.microsoft.com/office/drawing/2010/main"/>
                      </a:ext>
                    </a:extLst>
                  </pic:spPr>
                </pic:pic>
              </a:graphicData>
            </a:graphic>
          </wp:inline>
        </w:drawing>
      </w:r>
    </w:p>
    <w:p w14:paraId="2C7B6F3F" w14:textId="5502F5F4" w:rsidR="00B62D94" w:rsidRPr="007E36C9" w:rsidRDefault="00C403AA" w:rsidP="004F0E4D">
      <w:pPr>
        <w:pBdr>
          <w:top w:val="single" w:sz="4" w:space="1" w:color="auto"/>
          <w:left w:val="single" w:sz="4" w:space="0" w:color="auto"/>
          <w:bottom w:val="single" w:sz="4" w:space="1" w:color="auto"/>
          <w:right w:val="single" w:sz="4" w:space="4" w:color="auto"/>
          <w:between w:val="single" w:sz="4" w:space="1" w:color="auto"/>
          <w:bar w:val="single" w:sz="4" w:color="auto"/>
        </w:pBdr>
        <w:jc w:val="both"/>
        <w:rPr>
          <w:rFonts w:ascii="Times New Roman" w:hAnsi="Times New Roman" w:cs="Times New Roman"/>
          <w:i/>
          <w:iCs/>
          <w:sz w:val="24"/>
          <w:szCs w:val="24"/>
        </w:rPr>
      </w:pPr>
      <w:r w:rsidRPr="007E36C9">
        <w:rPr>
          <w:rFonts w:ascii="Times New Roman" w:hAnsi="Times New Roman" w:cs="Times New Roman"/>
          <w:i/>
          <w:iCs/>
          <w:sz w:val="24"/>
          <w:szCs w:val="24"/>
        </w:rPr>
        <w:t>Source</w:t>
      </w:r>
      <w:r w:rsidR="002863DD">
        <w:rPr>
          <w:rFonts w:ascii="Times New Roman" w:hAnsi="Times New Roman" w:cs="Times New Roman"/>
          <w:i/>
          <w:iCs/>
          <w:sz w:val="24"/>
          <w:szCs w:val="24"/>
        </w:rPr>
        <w:t>:</w:t>
      </w:r>
      <w:r w:rsidRPr="007E36C9">
        <w:rPr>
          <w:rFonts w:ascii="Times New Roman" w:hAnsi="Times New Roman" w:cs="Times New Roman"/>
          <w:i/>
          <w:iCs/>
          <w:sz w:val="24"/>
          <w:szCs w:val="24"/>
        </w:rPr>
        <w:t xml:space="preserve"> Authors</w:t>
      </w:r>
      <w:r w:rsidR="007E36C9"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w:t>
      </w:r>
    </w:p>
    <w:p w14:paraId="258CA25C" w14:textId="77777777" w:rsidR="00C86683" w:rsidRPr="00864D50" w:rsidRDefault="00C86683" w:rsidP="00DF1D1F">
      <w:pPr>
        <w:jc w:val="both"/>
        <w:rPr>
          <w:rFonts w:ascii="Times New Roman" w:hAnsi="Times New Roman" w:cs="Times New Roman"/>
          <w:sz w:val="24"/>
          <w:szCs w:val="24"/>
        </w:rPr>
      </w:pPr>
    </w:p>
    <w:p w14:paraId="13683FB5" w14:textId="4C6B2822" w:rsidR="00D634CD" w:rsidRPr="00A05BF9" w:rsidRDefault="00CC5264" w:rsidP="00D634CD">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Source-wise</w:t>
      </w:r>
      <w:r w:rsidR="00D634CD" w:rsidRPr="00A05BF9">
        <w:rPr>
          <w:rFonts w:ascii="Times New Roman" w:hAnsi="Times New Roman" w:cs="Times New Roman"/>
          <w:b/>
          <w:bCs/>
          <w:i/>
          <w:iCs/>
          <w:sz w:val="24"/>
          <w:szCs w:val="24"/>
        </w:rPr>
        <w:t xml:space="preserve"> Publication</w:t>
      </w:r>
    </w:p>
    <w:p w14:paraId="5ED4C093" w14:textId="3A8EA2F1" w:rsidR="008C7A10" w:rsidRPr="00872E70" w:rsidRDefault="00B657B1" w:rsidP="00DF1D1F">
      <w:pPr>
        <w:jc w:val="both"/>
        <w:rPr>
          <w:rFonts w:ascii="Times New Roman" w:hAnsi="Times New Roman" w:cs="Times New Roman"/>
          <w:sz w:val="24"/>
          <w:szCs w:val="24"/>
        </w:rPr>
      </w:pPr>
      <w:proofErr w:type="spellStart"/>
      <w:r w:rsidRPr="00872E70">
        <w:rPr>
          <w:rFonts w:ascii="Times New Roman" w:hAnsi="Times New Roman" w:cs="Times New Roman"/>
          <w:sz w:val="24"/>
          <w:szCs w:val="24"/>
        </w:rPr>
        <w:t>Biblioshiny</w:t>
      </w:r>
      <w:proofErr w:type="spellEnd"/>
      <w:r w:rsidRPr="00872E70">
        <w:rPr>
          <w:rFonts w:ascii="Times New Roman" w:hAnsi="Times New Roman" w:cs="Times New Roman"/>
          <w:sz w:val="24"/>
          <w:szCs w:val="24"/>
        </w:rPr>
        <w:t xml:space="preserve"> </w:t>
      </w:r>
      <w:r w:rsidR="00912370" w:rsidRPr="00872E70">
        <w:rPr>
          <w:rFonts w:ascii="Times New Roman" w:hAnsi="Times New Roman" w:cs="Times New Roman"/>
          <w:sz w:val="24"/>
          <w:szCs w:val="24"/>
        </w:rPr>
        <w:t xml:space="preserve">software has been used to extract </w:t>
      </w:r>
      <w:r w:rsidRPr="00872E70">
        <w:rPr>
          <w:rFonts w:ascii="Times New Roman" w:hAnsi="Times New Roman" w:cs="Times New Roman"/>
          <w:sz w:val="24"/>
          <w:szCs w:val="24"/>
        </w:rPr>
        <w:t>journal classifications</w:t>
      </w:r>
      <w:r w:rsidR="00912370" w:rsidRPr="00872E70">
        <w:rPr>
          <w:rFonts w:ascii="Times New Roman" w:hAnsi="Times New Roman" w:cs="Times New Roman"/>
          <w:sz w:val="24"/>
          <w:szCs w:val="24"/>
        </w:rPr>
        <w:t xml:space="preserve"> to find the</w:t>
      </w:r>
      <w:r w:rsidR="0076411A" w:rsidRPr="00872E70">
        <w:rPr>
          <w:rFonts w:ascii="Times New Roman" w:hAnsi="Times New Roman" w:cs="Times New Roman"/>
          <w:sz w:val="24"/>
          <w:szCs w:val="24"/>
        </w:rPr>
        <w:t xml:space="preserve"> most contributing journals. Table</w:t>
      </w:r>
      <w:r w:rsidR="00FB1541"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 xml:space="preserve">2 shows the journals </w:t>
      </w:r>
      <w:r w:rsidR="00FB1541" w:rsidRPr="00872E70">
        <w:rPr>
          <w:rFonts w:ascii="Times New Roman" w:hAnsi="Times New Roman" w:cs="Times New Roman"/>
          <w:sz w:val="24"/>
          <w:szCs w:val="24"/>
        </w:rPr>
        <w:t>that</w:t>
      </w:r>
      <w:r w:rsidR="0076411A" w:rsidRPr="00872E70">
        <w:rPr>
          <w:rFonts w:ascii="Times New Roman" w:hAnsi="Times New Roman" w:cs="Times New Roman"/>
          <w:sz w:val="24"/>
          <w:szCs w:val="24"/>
        </w:rPr>
        <w:t xml:space="preserve"> contributed</w:t>
      </w:r>
      <w:r w:rsidR="00FB2745" w:rsidRPr="00872E70">
        <w:rPr>
          <w:rFonts w:ascii="Times New Roman" w:hAnsi="Times New Roman" w:cs="Times New Roman"/>
          <w:sz w:val="24"/>
          <w:szCs w:val="24"/>
        </w:rPr>
        <w:t xml:space="preserve"> at least 8</w:t>
      </w:r>
      <w:r w:rsidR="00BF4097"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articles</w:t>
      </w:r>
      <w:r w:rsidR="00D21C5D" w:rsidRPr="00872E70">
        <w:rPr>
          <w:rFonts w:ascii="Times New Roman" w:hAnsi="Times New Roman" w:cs="Times New Roman"/>
          <w:sz w:val="24"/>
          <w:szCs w:val="24"/>
        </w:rPr>
        <w:t xml:space="preserve"> </w:t>
      </w:r>
      <w:r w:rsidR="00FB2745" w:rsidRPr="00872E70">
        <w:rPr>
          <w:rFonts w:ascii="Times New Roman" w:hAnsi="Times New Roman" w:cs="Times New Roman"/>
          <w:sz w:val="24"/>
          <w:szCs w:val="24"/>
        </w:rPr>
        <w:t>in this domain</w:t>
      </w:r>
      <w:r w:rsidR="0076411A" w:rsidRPr="00872E70">
        <w:rPr>
          <w:rFonts w:ascii="Times New Roman" w:hAnsi="Times New Roman" w:cs="Times New Roman"/>
          <w:sz w:val="24"/>
          <w:szCs w:val="24"/>
        </w:rPr>
        <w:t>.</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The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journals</w:t>
      </w:r>
      <w:r w:rsidR="00BF4097" w:rsidRPr="00872E70">
        <w:rPr>
          <w:rFonts w:ascii="Times New Roman" w:hAnsi="Times New Roman" w:cs="Times New Roman"/>
          <w:sz w:val="24"/>
          <w:szCs w:val="24"/>
        </w:rPr>
        <w:t xml:space="preserve"> International Journal </w:t>
      </w:r>
      <w:r w:rsidR="00D634CD" w:rsidRPr="00872E70">
        <w:rPr>
          <w:rFonts w:ascii="Times New Roman" w:hAnsi="Times New Roman" w:cs="Times New Roman"/>
          <w:sz w:val="24"/>
          <w:szCs w:val="24"/>
        </w:rPr>
        <w:t>of</w:t>
      </w:r>
      <w:r w:rsidR="00BF4097" w:rsidRPr="00872E70">
        <w:rPr>
          <w:rFonts w:ascii="Times New Roman" w:hAnsi="Times New Roman" w:cs="Times New Roman"/>
          <w:sz w:val="24"/>
          <w:szCs w:val="24"/>
        </w:rPr>
        <w:t xml:space="preserve"> Human Resource Management</w:t>
      </w:r>
      <w:r w:rsidR="0076411A" w:rsidRPr="00872E70">
        <w:rPr>
          <w:rFonts w:ascii="Times New Roman" w:hAnsi="Times New Roman" w:cs="Times New Roman"/>
          <w:sz w:val="24"/>
          <w:szCs w:val="24"/>
        </w:rPr>
        <w:t>,</w:t>
      </w:r>
      <w:r w:rsidR="00D21C5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 xml:space="preserve">Journal </w:t>
      </w:r>
      <w:r w:rsidR="00D634CD" w:rsidRPr="00872E70">
        <w:rPr>
          <w:rFonts w:ascii="Times New Roman" w:hAnsi="Times New Roman" w:cs="Times New Roman"/>
          <w:sz w:val="24"/>
          <w:szCs w:val="24"/>
        </w:rPr>
        <w:t>o</w:t>
      </w:r>
      <w:r w:rsidR="00BF4097" w:rsidRPr="00872E70">
        <w:rPr>
          <w:rFonts w:ascii="Times New Roman" w:hAnsi="Times New Roman" w:cs="Times New Roman"/>
          <w:sz w:val="24"/>
          <w:szCs w:val="24"/>
        </w:rPr>
        <w:t>f Managerial Psychology</w:t>
      </w:r>
      <w:r w:rsidR="0076411A" w:rsidRPr="00872E70">
        <w:rPr>
          <w:rFonts w:ascii="Times New Roman" w:hAnsi="Times New Roman" w:cs="Times New Roman"/>
          <w:sz w:val="24"/>
          <w:szCs w:val="24"/>
        </w:rPr>
        <w:t>,</w:t>
      </w:r>
      <w:r w:rsidR="00BF4097" w:rsidRPr="00872E70">
        <w:rPr>
          <w:rFonts w:ascii="Times New Roman" w:hAnsi="Times New Roman" w:cs="Times New Roman"/>
          <w:sz w:val="24"/>
          <w:szCs w:val="24"/>
        </w:rPr>
        <w:t xml:space="preserve"> International Journal </w:t>
      </w:r>
      <w:r w:rsidR="00897376" w:rsidRPr="00872E70">
        <w:rPr>
          <w:rFonts w:ascii="Times New Roman" w:hAnsi="Times New Roman" w:cs="Times New Roman"/>
          <w:sz w:val="24"/>
          <w:szCs w:val="24"/>
        </w:rPr>
        <w:t>o</w:t>
      </w:r>
      <w:r w:rsidR="00BF4097" w:rsidRPr="00872E70">
        <w:rPr>
          <w:rFonts w:ascii="Times New Roman" w:hAnsi="Times New Roman" w:cs="Times New Roman"/>
          <w:sz w:val="24"/>
          <w:szCs w:val="24"/>
        </w:rPr>
        <w:t xml:space="preserve">f Manpower and Journal </w:t>
      </w:r>
      <w:r w:rsidR="00897376" w:rsidRPr="00872E70">
        <w:rPr>
          <w:rFonts w:ascii="Times New Roman" w:hAnsi="Times New Roman" w:cs="Times New Roman"/>
          <w:sz w:val="24"/>
          <w:szCs w:val="24"/>
        </w:rPr>
        <w:t>of</w:t>
      </w:r>
      <w:r w:rsidR="00BF4097" w:rsidRPr="00872E70">
        <w:rPr>
          <w:rFonts w:ascii="Times New Roman" w:hAnsi="Times New Roman" w:cs="Times New Roman"/>
          <w:sz w:val="24"/>
          <w:szCs w:val="24"/>
        </w:rPr>
        <w:t xml:space="preserve"> Business Ethics </w:t>
      </w:r>
      <w:r w:rsidR="0076411A" w:rsidRPr="00872E70">
        <w:rPr>
          <w:rFonts w:ascii="Times New Roman" w:hAnsi="Times New Roman" w:cs="Times New Roman"/>
          <w:sz w:val="24"/>
          <w:szCs w:val="24"/>
        </w:rPr>
        <w:t>have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contributed</w:t>
      </w:r>
      <w:r w:rsidR="00D21C5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11</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or</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more</w:t>
      </w:r>
      <w:r w:rsidR="00BF4097"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papers. Details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of</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sources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having</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multiple</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articles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are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given</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in</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Table</w:t>
      </w:r>
      <w:r w:rsidR="00D634C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2</w:t>
      </w:r>
      <w:r w:rsidR="00D634CD" w:rsidRPr="00872E70">
        <w:rPr>
          <w:rFonts w:ascii="Times New Roman" w:hAnsi="Times New Roman" w:cs="Times New Roman"/>
          <w:sz w:val="24"/>
          <w:szCs w:val="24"/>
        </w:rPr>
        <w:t xml:space="preserve"> &amp; </w:t>
      </w:r>
      <w:r w:rsidR="0076411A" w:rsidRPr="00872E70">
        <w:rPr>
          <w:rFonts w:ascii="Times New Roman" w:hAnsi="Times New Roman" w:cs="Times New Roman"/>
          <w:sz w:val="24"/>
          <w:szCs w:val="24"/>
        </w:rPr>
        <w:t>Figure</w:t>
      </w:r>
      <w:r w:rsidR="00D634C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4</w:t>
      </w:r>
      <w:r w:rsidR="00EC5C4B" w:rsidRPr="00872E70">
        <w:rPr>
          <w:rFonts w:ascii="Times New Roman" w:hAnsi="Times New Roman" w:cs="Times New Roman"/>
          <w:sz w:val="24"/>
          <w:szCs w:val="24"/>
        </w:rPr>
        <w:t>.</w:t>
      </w:r>
    </w:p>
    <w:tbl>
      <w:tblPr>
        <w:tblStyle w:val="PlainTable2"/>
        <w:tblpPr w:leftFromText="180" w:rightFromText="180" w:vertAnchor="text" w:horzAnchor="margin" w:tblpX="14" w:tblpY="197"/>
        <w:tblW w:w="9540" w:type="dxa"/>
        <w:tblLook w:val="04A0" w:firstRow="1" w:lastRow="0" w:firstColumn="1" w:lastColumn="0" w:noHBand="0" w:noVBand="1"/>
      </w:tblPr>
      <w:tblGrid>
        <w:gridCol w:w="1980"/>
        <w:gridCol w:w="6030"/>
        <w:gridCol w:w="1530"/>
      </w:tblGrid>
      <w:tr w:rsidR="007E36C9" w:rsidRPr="00A05BF9" w14:paraId="2279AB2B" w14:textId="77777777" w:rsidTr="0021733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540" w:type="dxa"/>
            <w:gridSpan w:val="3"/>
            <w:vAlign w:val="center"/>
          </w:tcPr>
          <w:p w14:paraId="68EB35BE" w14:textId="68C3CA58" w:rsidR="007E36C9" w:rsidRPr="00A05BF9" w:rsidRDefault="007E36C9" w:rsidP="00D634CD">
            <w:pPr>
              <w:jc w:val="center"/>
              <w:rPr>
                <w:rFonts w:ascii="Times New Roman" w:eastAsia="Times New Roman" w:hAnsi="Times New Roman" w:cs="Times New Roman"/>
                <w:b w:val="0"/>
                <w:bCs w:val="0"/>
                <w:kern w:val="0"/>
                <w:szCs w:val="24"/>
                <w:lang w:eastAsia="en-IN"/>
                <w14:ligatures w14:val="none"/>
              </w:rPr>
            </w:pPr>
            <w:r w:rsidRPr="00D634CD">
              <w:rPr>
                <w:rFonts w:ascii="Times New Roman" w:hAnsi="Times New Roman" w:cs="Times New Roman"/>
                <w:b w:val="0"/>
                <w:bCs w:val="0"/>
                <w:szCs w:val="24"/>
              </w:rPr>
              <w:t>Table 2: Source</w:t>
            </w:r>
            <w:r>
              <w:rPr>
                <w:rFonts w:ascii="Times New Roman" w:hAnsi="Times New Roman" w:cs="Times New Roman"/>
                <w:b w:val="0"/>
                <w:bCs w:val="0"/>
                <w:szCs w:val="24"/>
              </w:rPr>
              <w:t>-</w:t>
            </w:r>
            <w:r w:rsidRPr="00D634CD">
              <w:rPr>
                <w:rFonts w:ascii="Times New Roman" w:hAnsi="Times New Roman" w:cs="Times New Roman"/>
                <w:b w:val="0"/>
                <w:bCs w:val="0"/>
                <w:szCs w:val="24"/>
              </w:rPr>
              <w:t>wise Publications</w:t>
            </w:r>
          </w:p>
        </w:tc>
      </w:tr>
      <w:tr w:rsidR="00D634CD" w:rsidRPr="00A05BF9" w14:paraId="5F9994E1" w14:textId="77777777" w:rsidTr="0021733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0A84EBD"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6030" w:type="dxa"/>
            <w:noWrap/>
            <w:vAlign w:val="center"/>
            <w:hideMark/>
          </w:tcPr>
          <w:p w14:paraId="43E17264" w14:textId="04790A81"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Journal</w:t>
            </w:r>
          </w:p>
        </w:tc>
        <w:tc>
          <w:tcPr>
            <w:tcW w:w="1530" w:type="dxa"/>
            <w:noWrap/>
            <w:vAlign w:val="center"/>
            <w:hideMark/>
          </w:tcPr>
          <w:p w14:paraId="3AEE35FA" w14:textId="19C754D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No. of Articles</w:t>
            </w:r>
          </w:p>
        </w:tc>
      </w:tr>
      <w:tr w:rsidR="00D634CD" w:rsidRPr="00A05BF9" w14:paraId="74F36589"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F16C82"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1</w:t>
            </w:r>
          </w:p>
        </w:tc>
        <w:tc>
          <w:tcPr>
            <w:tcW w:w="6030" w:type="dxa"/>
            <w:noWrap/>
            <w:vAlign w:val="center"/>
            <w:hideMark/>
          </w:tcPr>
          <w:p w14:paraId="45DC78DD" w14:textId="5CC593DF"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International Journal </w:t>
            </w:r>
            <w:r w:rsidR="00897376" w:rsidRPr="00864D50">
              <w:rPr>
                <w:rFonts w:ascii="Times New Roman" w:hAnsi="Times New Roman" w:cs="Times New Roman"/>
                <w:szCs w:val="24"/>
              </w:rPr>
              <w:t>of</w:t>
            </w:r>
            <w:r w:rsidRPr="00864D50">
              <w:rPr>
                <w:rFonts w:ascii="Times New Roman" w:hAnsi="Times New Roman" w:cs="Times New Roman"/>
                <w:szCs w:val="24"/>
              </w:rPr>
              <w:t xml:space="preserve"> Human Resource Management                        </w:t>
            </w:r>
          </w:p>
        </w:tc>
        <w:tc>
          <w:tcPr>
            <w:tcW w:w="1530" w:type="dxa"/>
            <w:noWrap/>
            <w:vAlign w:val="center"/>
            <w:hideMark/>
          </w:tcPr>
          <w:p w14:paraId="3615949F" w14:textId="1286AE1B"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14</w:t>
            </w:r>
          </w:p>
        </w:tc>
      </w:tr>
      <w:tr w:rsidR="00D634CD" w:rsidRPr="00A05BF9" w14:paraId="4127FAE8"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8B2770"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6030" w:type="dxa"/>
            <w:noWrap/>
            <w:vAlign w:val="center"/>
            <w:hideMark/>
          </w:tcPr>
          <w:p w14:paraId="4D74D877" w14:textId="441F70F3"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sidR="00217331">
              <w:rPr>
                <w:rFonts w:ascii="Times New Roman" w:hAnsi="Times New Roman" w:cs="Times New Roman"/>
                <w:szCs w:val="24"/>
              </w:rPr>
              <w:t>o</w:t>
            </w:r>
            <w:r w:rsidRPr="00864D50">
              <w:rPr>
                <w:rFonts w:ascii="Times New Roman" w:hAnsi="Times New Roman" w:cs="Times New Roman"/>
                <w:szCs w:val="24"/>
              </w:rPr>
              <w:t xml:space="preserve">f Managerial Psychology                                                         </w:t>
            </w:r>
          </w:p>
        </w:tc>
        <w:tc>
          <w:tcPr>
            <w:tcW w:w="1530" w:type="dxa"/>
            <w:noWrap/>
            <w:vAlign w:val="center"/>
            <w:hideMark/>
          </w:tcPr>
          <w:p w14:paraId="16A132D6" w14:textId="77777777"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13</w:t>
            </w:r>
          </w:p>
        </w:tc>
      </w:tr>
      <w:tr w:rsidR="00D634CD" w:rsidRPr="00A05BF9" w14:paraId="303160FB"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D174D7"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6030" w:type="dxa"/>
            <w:noWrap/>
            <w:vAlign w:val="center"/>
            <w:hideMark/>
          </w:tcPr>
          <w:p w14:paraId="3F7C3EC9" w14:textId="097642C9"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International Journal </w:t>
            </w:r>
            <w:r w:rsidR="00217331">
              <w:rPr>
                <w:rFonts w:ascii="Times New Roman" w:hAnsi="Times New Roman" w:cs="Times New Roman"/>
                <w:szCs w:val="24"/>
              </w:rPr>
              <w:t>of</w:t>
            </w:r>
            <w:r w:rsidRPr="00864D50">
              <w:rPr>
                <w:rFonts w:ascii="Times New Roman" w:hAnsi="Times New Roman" w:cs="Times New Roman"/>
                <w:szCs w:val="24"/>
              </w:rPr>
              <w:t xml:space="preserve"> Manpower                                                           </w:t>
            </w:r>
          </w:p>
        </w:tc>
        <w:tc>
          <w:tcPr>
            <w:tcW w:w="1530" w:type="dxa"/>
            <w:noWrap/>
            <w:vAlign w:val="center"/>
            <w:hideMark/>
          </w:tcPr>
          <w:p w14:paraId="1C818754" w14:textId="52FA5C85"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11</w:t>
            </w:r>
          </w:p>
        </w:tc>
      </w:tr>
      <w:tr w:rsidR="00D634CD" w:rsidRPr="00A05BF9" w14:paraId="65165EF9"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1625140"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4</w:t>
            </w:r>
          </w:p>
        </w:tc>
        <w:tc>
          <w:tcPr>
            <w:tcW w:w="6030" w:type="dxa"/>
            <w:noWrap/>
            <w:vAlign w:val="center"/>
            <w:hideMark/>
          </w:tcPr>
          <w:p w14:paraId="63D3FCCF" w14:textId="6A62F69C" w:rsidR="00D634CD" w:rsidRPr="00A05BF9" w:rsidRDefault="00217331"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Pr>
                <w:rFonts w:ascii="Times New Roman" w:hAnsi="Times New Roman" w:cs="Times New Roman"/>
                <w:szCs w:val="24"/>
              </w:rPr>
              <w:t>of</w:t>
            </w:r>
            <w:r w:rsidRPr="00864D50">
              <w:rPr>
                <w:rFonts w:ascii="Times New Roman" w:hAnsi="Times New Roman" w:cs="Times New Roman"/>
                <w:szCs w:val="24"/>
              </w:rPr>
              <w:t xml:space="preserve"> Business</w:t>
            </w:r>
            <w:r w:rsidR="00D634CD" w:rsidRPr="00864D50">
              <w:rPr>
                <w:rFonts w:ascii="Times New Roman" w:hAnsi="Times New Roman" w:cs="Times New Roman"/>
                <w:szCs w:val="24"/>
              </w:rPr>
              <w:t xml:space="preserve"> Ethics                                                                               </w:t>
            </w:r>
          </w:p>
        </w:tc>
        <w:tc>
          <w:tcPr>
            <w:tcW w:w="1530" w:type="dxa"/>
            <w:noWrap/>
            <w:vAlign w:val="center"/>
            <w:hideMark/>
          </w:tcPr>
          <w:p w14:paraId="56967514" w14:textId="39196112"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11</w:t>
            </w:r>
          </w:p>
        </w:tc>
      </w:tr>
      <w:tr w:rsidR="00D634CD" w:rsidRPr="00A05BF9" w14:paraId="2D8B6ACD"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6466713"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6030" w:type="dxa"/>
            <w:noWrap/>
            <w:vAlign w:val="center"/>
            <w:hideMark/>
          </w:tcPr>
          <w:p w14:paraId="75ED1DF7" w14:textId="3C9026CA"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Engineering Construction </w:t>
            </w:r>
            <w:r w:rsidR="00897376" w:rsidRPr="00864D50">
              <w:rPr>
                <w:rFonts w:ascii="Times New Roman" w:hAnsi="Times New Roman" w:cs="Times New Roman"/>
                <w:szCs w:val="24"/>
              </w:rPr>
              <w:t>and</w:t>
            </w:r>
            <w:r w:rsidRPr="00864D50">
              <w:rPr>
                <w:rFonts w:ascii="Times New Roman" w:hAnsi="Times New Roman" w:cs="Times New Roman"/>
                <w:szCs w:val="24"/>
              </w:rPr>
              <w:t xml:space="preserve"> Architectural Management                                   </w:t>
            </w:r>
          </w:p>
        </w:tc>
        <w:tc>
          <w:tcPr>
            <w:tcW w:w="1530" w:type="dxa"/>
            <w:noWrap/>
            <w:vAlign w:val="center"/>
            <w:hideMark/>
          </w:tcPr>
          <w:p w14:paraId="24A3734F" w14:textId="1895735D"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10</w:t>
            </w:r>
          </w:p>
        </w:tc>
      </w:tr>
      <w:tr w:rsidR="00D634CD" w:rsidRPr="00A05BF9" w14:paraId="2BBA67A2"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8D10CA"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6030" w:type="dxa"/>
            <w:noWrap/>
            <w:vAlign w:val="center"/>
            <w:hideMark/>
          </w:tcPr>
          <w:p w14:paraId="36C9F8D0" w14:textId="25DE57C9" w:rsidR="00D634CD" w:rsidRPr="00A05BF9" w:rsidRDefault="00217331"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Pr>
                <w:rFonts w:ascii="Times New Roman" w:hAnsi="Times New Roman" w:cs="Times New Roman"/>
                <w:szCs w:val="24"/>
              </w:rPr>
              <w:t>of</w:t>
            </w:r>
            <w:r w:rsidRPr="00864D50">
              <w:rPr>
                <w:rFonts w:ascii="Times New Roman" w:hAnsi="Times New Roman" w:cs="Times New Roman"/>
                <w:szCs w:val="24"/>
              </w:rPr>
              <w:t xml:space="preserve"> Nursing</w:t>
            </w:r>
            <w:r w:rsidR="00D634CD" w:rsidRPr="00864D50">
              <w:rPr>
                <w:rFonts w:ascii="Times New Roman" w:hAnsi="Times New Roman" w:cs="Times New Roman"/>
                <w:szCs w:val="24"/>
              </w:rPr>
              <w:t xml:space="preserve"> Management                                                                            </w:t>
            </w:r>
          </w:p>
        </w:tc>
        <w:tc>
          <w:tcPr>
            <w:tcW w:w="1530" w:type="dxa"/>
            <w:noWrap/>
            <w:vAlign w:val="center"/>
            <w:hideMark/>
          </w:tcPr>
          <w:p w14:paraId="7D5B1ED2" w14:textId="3A373B4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10</w:t>
            </w:r>
          </w:p>
        </w:tc>
      </w:tr>
      <w:tr w:rsidR="00D634CD" w:rsidRPr="00A05BF9" w14:paraId="5A3318C9"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2689BF"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6030" w:type="dxa"/>
            <w:noWrap/>
            <w:vAlign w:val="center"/>
          </w:tcPr>
          <w:p w14:paraId="467F1A56" w14:textId="66B8DD9A"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Personnel Psychology                                                                                             </w:t>
            </w:r>
          </w:p>
        </w:tc>
        <w:tc>
          <w:tcPr>
            <w:tcW w:w="1530" w:type="dxa"/>
            <w:noWrap/>
            <w:vAlign w:val="center"/>
            <w:hideMark/>
          </w:tcPr>
          <w:p w14:paraId="152226B1" w14:textId="57602D61"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9</w:t>
            </w:r>
          </w:p>
        </w:tc>
      </w:tr>
      <w:tr w:rsidR="00D634CD" w:rsidRPr="00A05BF9" w14:paraId="311DB1ED"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54AB19B"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6030" w:type="dxa"/>
            <w:noWrap/>
            <w:vAlign w:val="center"/>
            <w:hideMark/>
          </w:tcPr>
          <w:p w14:paraId="4D8C784D" w14:textId="3095F7E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Gender Work </w:t>
            </w:r>
            <w:r w:rsidR="00897376" w:rsidRPr="00864D50">
              <w:rPr>
                <w:rFonts w:ascii="Times New Roman" w:hAnsi="Times New Roman" w:cs="Times New Roman"/>
                <w:szCs w:val="24"/>
              </w:rPr>
              <w:t>and</w:t>
            </w:r>
            <w:r w:rsidRPr="00864D50">
              <w:rPr>
                <w:rFonts w:ascii="Times New Roman" w:hAnsi="Times New Roman" w:cs="Times New Roman"/>
                <w:szCs w:val="24"/>
              </w:rPr>
              <w:t xml:space="preserve"> Organization                                                                                </w:t>
            </w:r>
          </w:p>
        </w:tc>
        <w:tc>
          <w:tcPr>
            <w:tcW w:w="1530" w:type="dxa"/>
            <w:noWrap/>
            <w:vAlign w:val="center"/>
            <w:hideMark/>
          </w:tcPr>
          <w:p w14:paraId="20EFF884" w14:textId="236EA8C6"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r w:rsidR="00D634CD" w:rsidRPr="00A05BF9" w14:paraId="1E4154B0"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3F9FFF"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9</w:t>
            </w:r>
          </w:p>
        </w:tc>
        <w:tc>
          <w:tcPr>
            <w:tcW w:w="6030" w:type="dxa"/>
            <w:noWrap/>
            <w:vAlign w:val="center"/>
            <w:hideMark/>
          </w:tcPr>
          <w:p w14:paraId="32E9DDBE" w14:textId="36C5CB14"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IEEE Transactions </w:t>
            </w:r>
            <w:r w:rsidR="00897376" w:rsidRPr="00864D50">
              <w:rPr>
                <w:rFonts w:ascii="Times New Roman" w:hAnsi="Times New Roman" w:cs="Times New Roman"/>
                <w:szCs w:val="24"/>
              </w:rPr>
              <w:t>on</w:t>
            </w:r>
            <w:r w:rsidRPr="00864D50">
              <w:rPr>
                <w:rFonts w:ascii="Times New Roman" w:hAnsi="Times New Roman" w:cs="Times New Roman"/>
                <w:szCs w:val="24"/>
              </w:rPr>
              <w:t xml:space="preserve"> Engineering Management</w:t>
            </w:r>
          </w:p>
        </w:tc>
        <w:tc>
          <w:tcPr>
            <w:tcW w:w="1530" w:type="dxa"/>
            <w:noWrap/>
            <w:vAlign w:val="center"/>
            <w:hideMark/>
          </w:tcPr>
          <w:p w14:paraId="50EC8F46" w14:textId="2D2DA642"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r w:rsidR="00D634CD" w:rsidRPr="00A05BF9" w14:paraId="14F8A466"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B5A98C3"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10</w:t>
            </w:r>
          </w:p>
        </w:tc>
        <w:tc>
          <w:tcPr>
            <w:tcW w:w="6030" w:type="dxa"/>
            <w:noWrap/>
            <w:vAlign w:val="center"/>
            <w:hideMark/>
          </w:tcPr>
          <w:p w14:paraId="6DA34CD9" w14:textId="26348C5C"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Management Sciences                                                                                                 </w:t>
            </w:r>
          </w:p>
        </w:tc>
        <w:tc>
          <w:tcPr>
            <w:tcW w:w="1530" w:type="dxa"/>
            <w:noWrap/>
            <w:vAlign w:val="center"/>
            <w:hideMark/>
          </w:tcPr>
          <w:p w14:paraId="2CC82322" w14:textId="2604457B"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bl>
    <w:p w14:paraId="447824EF" w14:textId="655E0A55" w:rsidR="00897376" w:rsidRPr="007E36C9" w:rsidRDefault="00CC0C85" w:rsidP="00DF1D1F">
      <w:pPr>
        <w:jc w:val="both"/>
        <w:rPr>
          <w:rFonts w:ascii="Times New Roman" w:hAnsi="Times New Roman" w:cs="Times New Roman"/>
          <w:i/>
          <w:iCs/>
          <w:sz w:val="24"/>
          <w:szCs w:val="24"/>
        </w:rPr>
      </w:pPr>
      <w:r w:rsidRPr="007E36C9">
        <w:rPr>
          <w:rFonts w:ascii="Times New Roman" w:hAnsi="Times New Roman" w:cs="Times New Roman"/>
          <w:i/>
          <w:iCs/>
          <w:sz w:val="24"/>
          <w:szCs w:val="24"/>
        </w:rPr>
        <w:t>Source</w:t>
      </w:r>
      <w:r w:rsidR="00897376"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Authors</w:t>
      </w:r>
      <w:r w:rsidR="007E36C9"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 </w:t>
      </w:r>
    </w:p>
    <w:p w14:paraId="5E015A26" w14:textId="2A89E79D" w:rsidR="00B62D94" w:rsidRPr="00864D50" w:rsidRDefault="00CC0C85" w:rsidP="00D634CD">
      <w:pPr>
        <w:jc w:val="center"/>
        <w:rPr>
          <w:rFonts w:ascii="Times New Roman" w:hAnsi="Times New Roman" w:cs="Times New Roman"/>
          <w:sz w:val="24"/>
          <w:szCs w:val="24"/>
        </w:rPr>
      </w:pPr>
      <w:r w:rsidRPr="00864D50">
        <w:rPr>
          <w:rFonts w:ascii="Times New Roman" w:hAnsi="Times New Roman" w:cs="Times New Roman"/>
          <w:sz w:val="24"/>
          <w:szCs w:val="24"/>
        </w:rPr>
        <w:t>Figure 4</w:t>
      </w:r>
      <w:r w:rsidR="00897376">
        <w:rPr>
          <w:rFonts w:ascii="Times New Roman" w:hAnsi="Times New Roman" w:cs="Times New Roman"/>
          <w:sz w:val="24"/>
          <w:szCs w:val="24"/>
        </w:rPr>
        <w:t>:</w:t>
      </w:r>
      <w:r w:rsidRPr="00864D50">
        <w:rPr>
          <w:rFonts w:ascii="Times New Roman" w:hAnsi="Times New Roman" w:cs="Times New Roman"/>
          <w:sz w:val="24"/>
          <w:szCs w:val="24"/>
        </w:rPr>
        <w:t xml:space="preserve"> </w:t>
      </w:r>
      <w:r w:rsidR="00300B56">
        <w:rPr>
          <w:rFonts w:ascii="Times New Roman" w:hAnsi="Times New Roman" w:cs="Times New Roman"/>
          <w:sz w:val="24"/>
          <w:szCs w:val="24"/>
        </w:rPr>
        <w:t xml:space="preserve">Graph showing the </w:t>
      </w:r>
      <w:r w:rsidR="00217331">
        <w:rPr>
          <w:rFonts w:ascii="Times New Roman" w:hAnsi="Times New Roman" w:cs="Times New Roman"/>
          <w:sz w:val="24"/>
          <w:szCs w:val="24"/>
        </w:rPr>
        <w:t>Source</w:t>
      </w:r>
      <w:r w:rsidR="00FB2745">
        <w:rPr>
          <w:rFonts w:ascii="Times New Roman" w:hAnsi="Times New Roman" w:cs="Times New Roman"/>
          <w:sz w:val="24"/>
          <w:szCs w:val="24"/>
        </w:rPr>
        <w:t>-</w:t>
      </w:r>
      <w:r w:rsidR="00897376">
        <w:rPr>
          <w:rFonts w:ascii="Times New Roman" w:hAnsi="Times New Roman" w:cs="Times New Roman"/>
          <w:sz w:val="24"/>
          <w:szCs w:val="24"/>
        </w:rPr>
        <w:t>wise</w:t>
      </w:r>
      <w:r w:rsidR="00C86683" w:rsidRPr="00864D50">
        <w:rPr>
          <w:rFonts w:ascii="Times New Roman" w:hAnsi="Times New Roman" w:cs="Times New Roman"/>
          <w:sz w:val="24"/>
          <w:szCs w:val="24"/>
        </w:rPr>
        <w:t xml:space="preserve"> Publication</w:t>
      </w:r>
    </w:p>
    <w:p w14:paraId="08C11064" w14:textId="7BD35DA3" w:rsidR="00B62D94" w:rsidRDefault="00E34E70" w:rsidP="0089737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5D0CE3BA" wp14:editId="4D4A2430">
            <wp:extent cx="5813946" cy="2819321"/>
            <wp:effectExtent l="0" t="0" r="0" b="635"/>
            <wp:docPr id="725470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22310" cy="2823377"/>
                    </a:xfrm>
                    <a:prstGeom prst="rect">
                      <a:avLst/>
                    </a:prstGeom>
                    <a:noFill/>
                    <a:ln>
                      <a:noFill/>
                    </a:ln>
                  </pic:spPr>
                </pic:pic>
              </a:graphicData>
            </a:graphic>
          </wp:inline>
        </w:drawing>
      </w:r>
      <w:r w:rsidR="00CC0C85" w:rsidRPr="00864D50">
        <w:rPr>
          <w:rFonts w:ascii="Times New Roman" w:hAnsi="Times New Roman" w:cs="Times New Roman"/>
          <w:sz w:val="24"/>
          <w:szCs w:val="24"/>
        </w:rPr>
        <w:t xml:space="preserve"> </w:t>
      </w:r>
    </w:p>
    <w:p w14:paraId="2F802199" w14:textId="5DB9CE83" w:rsidR="00897376" w:rsidRPr="007E36C9" w:rsidRDefault="00897376" w:rsidP="0089737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i/>
          <w:iCs/>
          <w:sz w:val="24"/>
          <w:szCs w:val="24"/>
        </w:rPr>
      </w:pPr>
      <w:r w:rsidRPr="007E36C9">
        <w:rPr>
          <w:rFonts w:ascii="Times New Roman" w:hAnsi="Times New Roman" w:cs="Times New Roman"/>
          <w:i/>
          <w:iCs/>
          <w:sz w:val="24"/>
          <w:szCs w:val="24"/>
        </w:rPr>
        <w:t>Source: Authors</w:t>
      </w:r>
      <w:r w:rsidR="00FB2745"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                                                             </w:t>
      </w:r>
    </w:p>
    <w:p w14:paraId="23E369C5" w14:textId="4118B89F" w:rsidR="00897376" w:rsidRPr="00A05BF9" w:rsidRDefault="00FB2745" w:rsidP="00897376">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Author-wise</w:t>
      </w:r>
      <w:r w:rsidR="00897376" w:rsidRPr="00A05BF9">
        <w:rPr>
          <w:rFonts w:ascii="Times New Roman" w:hAnsi="Times New Roman" w:cs="Times New Roman"/>
          <w:b/>
          <w:bCs/>
          <w:i/>
          <w:iCs/>
          <w:sz w:val="24"/>
          <w:szCs w:val="24"/>
        </w:rPr>
        <w:t xml:space="preserve"> Publication</w:t>
      </w:r>
    </w:p>
    <w:p w14:paraId="70F3EE76" w14:textId="52F0B087" w:rsidR="00BF4097" w:rsidRPr="00864D50" w:rsidRDefault="00F1311D" w:rsidP="00DF1D1F">
      <w:pPr>
        <w:pStyle w:val="NormalWeb"/>
        <w:tabs>
          <w:tab w:val="left" w:pos="2269"/>
        </w:tabs>
        <w:jc w:val="both"/>
      </w:pPr>
      <w:r w:rsidRPr="00864D50">
        <w:t xml:space="preserve">From analyzing </w:t>
      </w:r>
      <w:r w:rsidR="00897376" w:rsidRPr="00864D50">
        <w:t>figure</w:t>
      </w:r>
      <w:r w:rsidR="00CB7B40" w:rsidRPr="00864D50">
        <w:t xml:space="preserve"> 5</w:t>
      </w:r>
      <w:r w:rsidR="00054EAE">
        <w:t>,</w:t>
      </w:r>
      <w:r w:rsidRPr="00864D50">
        <w:t xml:space="preserve"> </w:t>
      </w:r>
      <w:r w:rsidR="00054EAE">
        <w:t>researchers</w:t>
      </w:r>
      <w:r w:rsidRPr="00864D50">
        <w:t xml:space="preserve"> found the contribution of various authors in the field of </w:t>
      </w:r>
      <w:r w:rsidR="00054EAE">
        <w:t>work-life</w:t>
      </w:r>
      <w:r w:rsidRPr="00864D50">
        <w:t xml:space="preserve"> integration.  The highest research work is done by KOSEEK EE from 20</w:t>
      </w:r>
      <w:r w:rsidR="00094D12" w:rsidRPr="00864D50">
        <w:t>0</w:t>
      </w:r>
      <w:r w:rsidRPr="00864D50">
        <w:t xml:space="preserve">0 to 2024. </w:t>
      </w:r>
      <w:r w:rsidR="00094D12" w:rsidRPr="00864D50">
        <w:t xml:space="preserve">Beauregard has also contributed </w:t>
      </w:r>
      <w:r w:rsidR="00054EAE">
        <w:t>to</w:t>
      </w:r>
      <w:r w:rsidR="00094D12" w:rsidRPr="00864D50">
        <w:t xml:space="preserve"> </w:t>
      </w:r>
      <w:r w:rsidR="00054EAE">
        <w:t xml:space="preserve">the </w:t>
      </w:r>
      <w:r w:rsidR="00094D12" w:rsidRPr="00864D50">
        <w:t xml:space="preserve">evolution of </w:t>
      </w:r>
      <w:r w:rsidR="00054EAE">
        <w:t>work-life</w:t>
      </w:r>
      <w:r w:rsidR="00094D12" w:rsidRPr="00864D50">
        <w:t xml:space="preserve"> integration from the year 2008 to 2022</w:t>
      </w:r>
      <w:r w:rsidR="00A150EF" w:rsidRPr="00864D50">
        <w:t>.</w:t>
      </w:r>
      <w:r w:rsidR="00C37B3A" w:rsidRPr="00864D50">
        <w:t xml:space="preserve"> Hammond M ha</w:t>
      </w:r>
      <w:r w:rsidR="00054EAE">
        <w:t xml:space="preserve">s also </w:t>
      </w:r>
      <w:r w:rsidR="00C37B3A" w:rsidRPr="00864D50">
        <w:t xml:space="preserve">done work in </w:t>
      </w:r>
      <w:r w:rsidR="00054EAE">
        <w:t xml:space="preserve">the </w:t>
      </w:r>
      <w:r w:rsidR="00C37B3A" w:rsidRPr="00864D50">
        <w:t xml:space="preserve">development of </w:t>
      </w:r>
      <w:r w:rsidR="00054EAE">
        <w:t>work-life</w:t>
      </w:r>
      <w:r w:rsidR="00C37B3A" w:rsidRPr="00864D50">
        <w:t xml:space="preserve"> integration from the year 2014 to 2024. Various other authors </w:t>
      </w:r>
      <w:r w:rsidR="00054EAE">
        <w:t>have</w:t>
      </w:r>
      <w:r w:rsidR="00C37B3A" w:rsidRPr="00864D50">
        <w:t xml:space="preserve"> contributed in development of </w:t>
      </w:r>
      <w:r w:rsidR="00054EAE">
        <w:t>work-life</w:t>
      </w:r>
      <w:r w:rsidR="00C37B3A" w:rsidRPr="00864D50">
        <w:t xml:space="preserve"> integration. Figure 5 </w:t>
      </w:r>
      <w:r w:rsidR="00897376" w:rsidRPr="00864D50">
        <w:t>shows</w:t>
      </w:r>
      <w:r w:rsidR="00C37B3A" w:rsidRPr="00864D50">
        <w:t xml:space="preserve"> the </w:t>
      </w:r>
      <w:r w:rsidR="00897376" w:rsidRPr="00864D50">
        <w:t>author’s</w:t>
      </w:r>
      <w:r w:rsidR="00C37B3A" w:rsidRPr="00864D50">
        <w:t xml:space="preserve"> contribution and their respective years. </w:t>
      </w:r>
    </w:p>
    <w:p w14:paraId="59A0A0A3" w14:textId="36A78B5E" w:rsidR="00897376" w:rsidRPr="00864D50" w:rsidRDefault="00897376" w:rsidP="00897376">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5:</w:t>
      </w:r>
      <w:r w:rsidRPr="00864D50">
        <w:rPr>
          <w:rFonts w:ascii="Times New Roman" w:hAnsi="Times New Roman" w:cs="Times New Roman"/>
          <w:sz w:val="24"/>
          <w:szCs w:val="24"/>
        </w:rPr>
        <w:t xml:space="preserve"> </w:t>
      </w:r>
      <w:r w:rsidR="00054EAE">
        <w:rPr>
          <w:rFonts w:ascii="Times New Roman" w:hAnsi="Times New Roman" w:cs="Times New Roman"/>
          <w:sz w:val="24"/>
          <w:szCs w:val="24"/>
        </w:rPr>
        <w:t>Author-wise</w:t>
      </w:r>
      <w:r w:rsidRPr="00864D50">
        <w:rPr>
          <w:rFonts w:ascii="Times New Roman" w:hAnsi="Times New Roman" w:cs="Times New Roman"/>
          <w:sz w:val="24"/>
          <w:szCs w:val="24"/>
        </w:rPr>
        <w:t xml:space="preserve"> Publication</w:t>
      </w:r>
    </w:p>
    <w:p w14:paraId="3F7E506C" w14:textId="041ACA2F" w:rsidR="00897376" w:rsidRDefault="00AA7D0F" w:rsidP="00897376">
      <w:pPr>
        <w:pStyle w:val="NormalWeb"/>
        <w:pBdr>
          <w:top w:val="single" w:sz="4" w:space="1" w:color="auto"/>
          <w:left w:val="single" w:sz="4" w:space="31" w:color="auto"/>
          <w:bottom w:val="single" w:sz="4" w:space="1" w:color="auto"/>
          <w:right w:val="single" w:sz="4" w:space="7" w:color="auto"/>
          <w:between w:val="single" w:sz="4" w:space="1" w:color="auto"/>
          <w:bar w:val="single" w:sz="4" w:color="auto"/>
        </w:pBdr>
        <w:ind w:left="778"/>
      </w:pPr>
      <w:r w:rsidRPr="00864D50">
        <w:rPr>
          <w:noProof/>
        </w:rPr>
        <w:lastRenderedPageBreak/>
        <w:drawing>
          <wp:inline distT="0" distB="0" distL="0" distR="0" wp14:anchorId="2E789BB7" wp14:editId="28909252">
            <wp:extent cx="5226828" cy="3328011"/>
            <wp:effectExtent l="0" t="0" r="0" b="6350"/>
            <wp:docPr id="16446759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alphaModFix amt="83000"/>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26828" cy="3328011"/>
                    </a:xfrm>
                    <a:prstGeom prst="rect">
                      <a:avLst/>
                    </a:prstGeom>
                    <a:noFill/>
                    <a:ln>
                      <a:noFill/>
                    </a:ln>
                  </pic:spPr>
                </pic:pic>
              </a:graphicData>
            </a:graphic>
          </wp:inline>
        </w:drawing>
      </w:r>
      <w:r w:rsidR="00897376" w:rsidRPr="00864D50">
        <w:t xml:space="preserve"> </w:t>
      </w:r>
    </w:p>
    <w:p w14:paraId="7E14FC8B"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0A5296FC" w14:textId="77777777" w:rsidR="00897376" w:rsidRPr="00897376" w:rsidRDefault="00897376" w:rsidP="00897376">
      <w:pPr>
        <w:jc w:val="both"/>
        <w:rPr>
          <w:rFonts w:ascii="Times New Roman" w:hAnsi="Times New Roman" w:cs="Times New Roman"/>
          <w:b/>
          <w:bCs/>
          <w:i/>
          <w:iCs/>
          <w:sz w:val="24"/>
          <w:szCs w:val="24"/>
        </w:rPr>
      </w:pPr>
    </w:p>
    <w:p w14:paraId="4641012E" w14:textId="622A42D4" w:rsidR="00897376" w:rsidRPr="00207B4C" w:rsidRDefault="00897376" w:rsidP="00897376">
      <w:pPr>
        <w:pStyle w:val="ListParagraph"/>
        <w:numPr>
          <w:ilvl w:val="1"/>
          <w:numId w:val="14"/>
        </w:numPr>
        <w:jc w:val="both"/>
        <w:rPr>
          <w:rFonts w:ascii="Times New Roman" w:hAnsi="Times New Roman" w:cs="Times New Roman"/>
          <w:b/>
          <w:bCs/>
          <w:sz w:val="24"/>
          <w:szCs w:val="24"/>
        </w:rPr>
      </w:pPr>
      <w:r w:rsidRPr="00207B4C">
        <w:rPr>
          <w:rFonts w:ascii="Times New Roman" w:hAnsi="Times New Roman" w:cs="Times New Roman"/>
          <w:b/>
          <w:bCs/>
          <w:sz w:val="24"/>
          <w:szCs w:val="24"/>
        </w:rPr>
        <w:t>Keywords and Word Cloud Analysis</w:t>
      </w:r>
    </w:p>
    <w:p w14:paraId="11ABF884" w14:textId="482B3E07" w:rsidR="00897376" w:rsidRDefault="008E18C5" w:rsidP="00DF1D1F">
      <w:pPr>
        <w:jc w:val="both"/>
        <w:rPr>
          <w:rFonts w:ascii="Times New Roman" w:hAnsi="Times New Roman" w:cs="Times New Roman"/>
          <w:sz w:val="24"/>
          <w:szCs w:val="24"/>
        </w:rPr>
      </w:pPr>
      <w:r>
        <w:rPr>
          <w:rFonts w:ascii="Times New Roman" w:hAnsi="Times New Roman" w:cs="Times New Roman"/>
          <w:sz w:val="24"/>
          <w:szCs w:val="24"/>
        </w:rPr>
        <w:t>K</w:t>
      </w:r>
      <w:r w:rsidR="0077408D" w:rsidRPr="00864D50">
        <w:rPr>
          <w:rFonts w:ascii="Times New Roman" w:hAnsi="Times New Roman" w:cs="Times New Roman"/>
          <w:sz w:val="24"/>
          <w:szCs w:val="24"/>
        </w:rPr>
        <w:t>eyword</w:t>
      </w:r>
      <w:r>
        <w:rPr>
          <w:rFonts w:ascii="Times New Roman" w:hAnsi="Times New Roman" w:cs="Times New Roman"/>
          <w:sz w:val="24"/>
          <w:szCs w:val="24"/>
        </w:rPr>
        <w:t>s are</w:t>
      </w:r>
      <w:r w:rsidR="0077408D" w:rsidRPr="00864D50">
        <w:rPr>
          <w:rFonts w:ascii="Times New Roman" w:hAnsi="Times New Roman" w:cs="Times New Roman"/>
          <w:sz w:val="24"/>
          <w:szCs w:val="24"/>
        </w:rPr>
        <w:t xml:space="preserve"> used to identify the theme</w:t>
      </w:r>
      <w:r>
        <w:rPr>
          <w:rFonts w:ascii="Times New Roman" w:hAnsi="Times New Roman" w:cs="Times New Roman"/>
          <w:sz w:val="24"/>
          <w:szCs w:val="24"/>
        </w:rPr>
        <w:t>s</w:t>
      </w:r>
      <w:r w:rsidR="00376E4D" w:rsidRPr="00864D5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207B4C">
        <w:rPr>
          <w:rFonts w:ascii="Times New Roman" w:hAnsi="Times New Roman" w:cs="Times New Roman"/>
          <w:sz w:val="24"/>
          <w:szCs w:val="24"/>
        </w:rPr>
        <w:t>most used</w:t>
      </w:r>
      <w:r w:rsidR="00376E4D" w:rsidRPr="00864D50">
        <w:rPr>
          <w:rFonts w:ascii="Times New Roman" w:hAnsi="Times New Roman" w:cs="Times New Roman"/>
          <w:sz w:val="24"/>
          <w:szCs w:val="24"/>
        </w:rPr>
        <w:t xml:space="preserve"> </w:t>
      </w:r>
      <w:r w:rsidR="00897376" w:rsidRPr="00864D50">
        <w:rPr>
          <w:rFonts w:ascii="Times New Roman" w:hAnsi="Times New Roman" w:cs="Times New Roman"/>
          <w:sz w:val="24"/>
          <w:szCs w:val="24"/>
        </w:rPr>
        <w:t>words in</w:t>
      </w:r>
      <w:r w:rsidR="0077408D" w:rsidRPr="00864D50">
        <w:rPr>
          <w:rFonts w:ascii="Times New Roman" w:hAnsi="Times New Roman" w:cs="Times New Roman"/>
          <w:sz w:val="24"/>
          <w:szCs w:val="24"/>
        </w:rPr>
        <w:t xml:space="preserve"> the paper</w:t>
      </w:r>
      <w:r w:rsidR="00376E4D" w:rsidRPr="00864D50">
        <w:rPr>
          <w:rFonts w:ascii="Times New Roman" w:hAnsi="Times New Roman" w:cs="Times New Roman"/>
          <w:sz w:val="24"/>
          <w:szCs w:val="24"/>
        </w:rPr>
        <w:t>s</w:t>
      </w:r>
      <w:r w:rsidR="0077408D" w:rsidRPr="00864D50">
        <w:rPr>
          <w:rFonts w:ascii="Times New Roman" w:hAnsi="Times New Roman" w:cs="Times New Roman"/>
          <w:sz w:val="24"/>
          <w:szCs w:val="24"/>
        </w:rPr>
        <w:t xml:space="preserve">. In the selected papers, commonly used keywords are identified with the help of </w:t>
      </w:r>
      <w:proofErr w:type="spellStart"/>
      <w:r w:rsidR="00872E70" w:rsidRPr="00872E70">
        <w:rPr>
          <w:rFonts w:ascii="Times New Roman" w:hAnsi="Times New Roman" w:cs="Times New Roman"/>
          <w:sz w:val="24"/>
          <w:szCs w:val="24"/>
        </w:rPr>
        <w:t>Biblioshiny</w:t>
      </w:r>
      <w:proofErr w:type="spellEnd"/>
      <w:r w:rsidR="0077408D" w:rsidRPr="00864D50">
        <w:rPr>
          <w:rFonts w:ascii="Times New Roman" w:hAnsi="Times New Roman" w:cs="Times New Roman"/>
          <w:sz w:val="24"/>
          <w:szCs w:val="24"/>
        </w:rPr>
        <w:t xml:space="preserve">. Table </w:t>
      </w:r>
      <w:r w:rsidR="00376E4D" w:rsidRPr="00864D50">
        <w:rPr>
          <w:rFonts w:ascii="Times New Roman" w:hAnsi="Times New Roman" w:cs="Times New Roman"/>
          <w:sz w:val="24"/>
          <w:szCs w:val="24"/>
        </w:rPr>
        <w:t>3</w:t>
      </w:r>
      <w:r>
        <w:rPr>
          <w:rFonts w:ascii="Times New Roman" w:hAnsi="Times New Roman" w:cs="Times New Roman"/>
          <w:sz w:val="24"/>
          <w:szCs w:val="24"/>
        </w:rPr>
        <w:t xml:space="preserve"> and Figure 6, </w:t>
      </w:r>
      <w:r w:rsidR="001F5294">
        <w:rPr>
          <w:rFonts w:ascii="Times New Roman" w:hAnsi="Times New Roman" w:cs="Times New Roman"/>
          <w:sz w:val="24"/>
          <w:szCs w:val="24"/>
        </w:rPr>
        <w:t>highlight</w:t>
      </w:r>
      <w:r>
        <w:rPr>
          <w:rFonts w:ascii="Times New Roman" w:hAnsi="Times New Roman" w:cs="Times New Roman"/>
          <w:sz w:val="24"/>
          <w:szCs w:val="24"/>
        </w:rPr>
        <w:t xml:space="preserve"> the </w:t>
      </w:r>
      <w:r w:rsidR="00376E4D" w:rsidRPr="00864D50">
        <w:rPr>
          <w:rFonts w:ascii="Times New Roman" w:hAnsi="Times New Roman" w:cs="Times New Roman"/>
          <w:sz w:val="24"/>
          <w:szCs w:val="24"/>
        </w:rPr>
        <w:t xml:space="preserve">major </w:t>
      </w:r>
      <w:r w:rsidR="0077408D" w:rsidRPr="00864D50">
        <w:rPr>
          <w:rFonts w:ascii="Times New Roman" w:hAnsi="Times New Roman" w:cs="Times New Roman"/>
          <w:sz w:val="24"/>
          <w:szCs w:val="24"/>
        </w:rPr>
        <w:t xml:space="preserve">keywords </w:t>
      </w:r>
      <w:r>
        <w:rPr>
          <w:rFonts w:ascii="Times New Roman" w:hAnsi="Times New Roman" w:cs="Times New Roman"/>
          <w:sz w:val="24"/>
          <w:szCs w:val="24"/>
        </w:rPr>
        <w:t>in the field of WLI</w:t>
      </w:r>
      <w:r w:rsidR="0077408D" w:rsidRPr="00864D50">
        <w:rPr>
          <w:rFonts w:ascii="Times New Roman" w:hAnsi="Times New Roman" w:cs="Times New Roman"/>
          <w:sz w:val="24"/>
          <w:szCs w:val="24"/>
        </w:rPr>
        <w:t>. It is observed that many keywords are identical in meaning</w:t>
      </w:r>
      <w:r>
        <w:rPr>
          <w:rFonts w:ascii="Times New Roman" w:hAnsi="Times New Roman" w:cs="Times New Roman"/>
          <w:sz w:val="24"/>
          <w:szCs w:val="24"/>
        </w:rPr>
        <w:t>;</w:t>
      </w:r>
      <w:r w:rsidR="0077408D" w:rsidRPr="00864D50">
        <w:rPr>
          <w:rFonts w:ascii="Times New Roman" w:hAnsi="Times New Roman" w:cs="Times New Roman"/>
          <w:sz w:val="24"/>
          <w:szCs w:val="24"/>
        </w:rPr>
        <w:t xml:space="preserve"> they have the same meaning but </w:t>
      </w:r>
      <w:r w:rsidR="00897376" w:rsidRPr="00864D50">
        <w:rPr>
          <w:rFonts w:ascii="Times New Roman" w:hAnsi="Times New Roman" w:cs="Times New Roman"/>
          <w:sz w:val="24"/>
          <w:szCs w:val="24"/>
        </w:rPr>
        <w:t>are used</w:t>
      </w:r>
      <w:r w:rsidR="0077408D" w:rsidRPr="00864D50">
        <w:rPr>
          <w:rFonts w:ascii="Times New Roman" w:hAnsi="Times New Roman" w:cs="Times New Roman"/>
          <w:sz w:val="24"/>
          <w:szCs w:val="24"/>
        </w:rPr>
        <w:t xml:space="preserve"> in different </w:t>
      </w:r>
      <w:r w:rsidR="00897376" w:rsidRPr="00864D50">
        <w:rPr>
          <w:rFonts w:ascii="Times New Roman" w:hAnsi="Times New Roman" w:cs="Times New Roman"/>
          <w:sz w:val="24"/>
          <w:szCs w:val="24"/>
        </w:rPr>
        <w:t>patterns.</w:t>
      </w:r>
      <w:r w:rsidR="0077408D" w:rsidRPr="00864D50">
        <w:rPr>
          <w:rFonts w:ascii="Times New Roman" w:hAnsi="Times New Roman" w:cs="Times New Roman"/>
          <w:sz w:val="24"/>
          <w:szCs w:val="24"/>
        </w:rPr>
        <w:t xml:space="preserve"> The most common keywords used are </w:t>
      </w:r>
      <w:r w:rsidR="002A7438" w:rsidRPr="00864D50">
        <w:rPr>
          <w:rFonts w:ascii="Times New Roman" w:hAnsi="Times New Roman" w:cs="Times New Roman"/>
          <w:sz w:val="24"/>
          <w:szCs w:val="24"/>
        </w:rPr>
        <w:t>integration</w:t>
      </w:r>
      <w:r w:rsidR="0077408D" w:rsidRPr="00864D50">
        <w:rPr>
          <w:rFonts w:ascii="Times New Roman" w:hAnsi="Times New Roman" w:cs="Times New Roman"/>
          <w:sz w:val="24"/>
          <w:szCs w:val="24"/>
        </w:rPr>
        <w:t xml:space="preserve"> (</w:t>
      </w:r>
      <w:r w:rsidR="002A7438" w:rsidRPr="00864D50">
        <w:rPr>
          <w:rFonts w:ascii="Times New Roman" w:hAnsi="Times New Roman" w:cs="Times New Roman"/>
          <w:sz w:val="24"/>
          <w:szCs w:val="24"/>
        </w:rPr>
        <w:t>75</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management</w:t>
      </w:r>
      <w:r w:rsidR="0077408D" w:rsidRPr="00864D50">
        <w:rPr>
          <w:rFonts w:ascii="Times New Roman" w:hAnsi="Times New Roman" w:cs="Times New Roman"/>
          <w:sz w:val="24"/>
          <w:szCs w:val="24"/>
        </w:rPr>
        <w:t xml:space="preserve"> (</w:t>
      </w:r>
      <w:r w:rsidR="000042F8" w:rsidRPr="00864D50">
        <w:rPr>
          <w:rFonts w:ascii="Times New Roman" w:hAnsi="Times New Roman" w:cs="Times New Roman"/>
          <w:sz w:val="24"/>
          <w:szCs w:val="24"/>
        </w:rPr>
        <w:t>7</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performance</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50</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work life</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0), family conflict (</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0), work-</w:t>
      </w:r>
      <w:r w:rsidR="00897376" w:rsidRPr="00864D50">
        <w:rPr>
          <w:rFonts w:ascii="Times New Roman" w:hAnsi="Times New Roman" w:cs="Times New Roman"/>
          <w:sz w:val="24"/>
          <w:szCs w:val="24"/>
        </w:rPr>
        <w:t>life (</w:t>
      </w:r>
      <w:r w:rsidR="000042F8" w:rsidRPr="00864D50">
        <w:rPr>
          <w:rFonts w:ascii="Times New Roman" w:hAnsi="Times New Roman" w:cs="Times New Roman"/>
          <w:sz w:val="24"/>
          <w:szCs w:val="24"/>
        </w:rPr>
        <w:t>50</w:t>
      </w:r>
      <w:r w:rsidR="0077408D" w:rsidRPr="00864D50">
        <w:rPr>
          <w:rFonts w:ascii="Times New Roman" w:hAnsi="Times New Roman" w:cs="Times New Roman"/>
          <w:sz w:val="24"/>
          <w:szCs w:val="24"/>
        </w:rPr>
        <w:t xml:space="preserve">), </w:t>
      </w:r>
      <w:r w:rsidR="000042F8" w:rsidRPr="00864D50">
        <w:rPr>
          <w:rFonts w:ascii="Times New Roman" w:hAnsi="Times New Roman" w:cs="Times New Roman"/>
          <w:sz w:val="24"/>
          <w:szCs w:val="24"/>
        </w:rPr>
        <w:t xml:space="preserve">innovation </w:t>
      </w:r>
      <w:r w:rsidR="0077408D" w:rsidRPr="00864D50">
        <w:rPr>
          <w:rFonts w:ascii="Times New Roman" w:hAnsi="Times New Roman" w:cs="Times New Roman"/>
          <w:sz w:val="24"/>
          <w:szCs w:val="24"/>
        </w:rPr>
        <w:t>(5</w:t>
      </w:r>
      <w:r w:rsidR="000042F8" w:rsidRPr="00864D50">
        <w:rPr>
          <w:rFonts w:ascii="Times New Roman" w:hAnsi="Times New Roman" w:cs="Times New Roman"/>
          <w:sz w:val="24"/>
          <w:szCs w:val="24"/>
        </w:rPr>
        <w:t>0</w:t>
      </w:r>
      <w:r w:rsidR="0077408D" w:rsidRPr="00864D50">
        <w:rPr>
          <w:rFonts w:ascii="Times New Roman" w:hAnsi="Times New Roman" w:cs="Times New Roman"/>
          <w:sz w:val="24"/>
          <w:szCs w:val="24"/>
        </w:rPr>
        <w:t>), and</w:t>
      </w:r>
      <w:r w:rsidR="000042F8" w:rsidRPr="00864D50">
        <w:rPr>
          <w:rFonts w:ascii="Times New Roman" w:hAnsi="Times New Roman" w:cs="Times New Roman"/>
          <w:sz w:val="24"/>
          <w:szCs w:val="24"/>
        </w:rPr>
        <w:t xml:space="preserve"> information</w:t>
      </w:r>
      <w:r w:rsidR="0077408D" w:rsidRPr="00864D50">
        <w:rPr>
          <w:rFonts w:ascii="Times New Roman" w:hAnsi="Times New Roman" w:cs="Times New Roman"/>
          <w:sz w:val="24"/>
          <w:szCs w:val="24"/>
        </w:rPr>
        <w:t xml:space="preserve"> (5</w:t>
      </w:r>
      <w:r w:rsidR="000042F8" w:rsidRPr="00864D50">
        <w:rPr>
          <w:rFonts w:ascii="Times New Roman" w:hAnsi="Times New Roman" w:cs="Times New Roman"/>
          <w:sz w:val="24"/>
          <w:szCs w:val="24"/>
        </w:rPr>
        <w:t>0</w:t>
      </w:r>
      <w:r w:rsidR="0077408D" w:rsidRPr="00864D50">
        <w:rPr>
          <w:rFonts w:ascii="Times New Roman" w:hAnsi="Times New Roman" w:cs="Times New Roman"/>
          <w:sz w:val="24"/>
          <w:szCs w:val="24"/>
        </w:rPr>
        <w:t>).</w:t>
      </w:r>
    </w:p>
    <w:p w14:paraId="7EAF44EF" w14:textId="0BBB338E" w:rsidR="0058345D" w:rsidRDefault="000F1C34" w:rsidP="00DF1D1F">
      <w:pPr>
        <w:jc w:val="both"/>
        <w:rPr>
          <w:rFonts w:ascii="Times New Roman" w:hAnsi="Times New Roman" w:cs="Times New Roman"/>
          <w:sz w:val="24"/>
          <w:szCs w:val="24"/>
        </w:rPr>
      </w:pPr>
      <w:r w:rsidRPr="00864D50">
        <w:rPr>
          <w:rFonts w:ascii="Times New Roman" w:hAnsi="Times New Roman" w:cs="Times New Roman"/>
          <w:sz w:val="24"/>
          <w:szCs w:val="24"/>
        </w:rPr>
        <w:t xml:space="preserve">Figure 7 shows word cloud occurrence. </w:t>
      </w:r>
      <w:r w:rsidR="00357734" w:rsidRPr="00864D50">
        <w:rPr>
          <w:rFonts w:ascii="Times New Roman" w:hAnsi="Times New Roman" w:cs="Times New Roman"/>
          <w:sz w:val="24"/>
          <w:szCs w:val="24"/>
        </w:rPr>
        <w:t xml:space="preserve">The word cloud generated using the </w:t>
      </w:r>
      <w:proofErr w:type="spellStart"/>
      <w:r w:rsidR="00357734" w:rsidRPr="00864D50">
        <w:rPr>
          <w:rFonts w:ascii="Times New Roman" w:hAnsi="Times New Roman" w:cs="Times New Roman"/>
          <w:sz w:val="24"/>
          <w:szCs w:val="24"/>
        </w:rPr>
        <w:t>Biblioshiny</w:t>
      </w:r>
      <w:proofErr w:type="spellEnd"/>
      <w:r w:rsidR="00357734" w:rsidRPr="00864D50">
        <w:rPr>
          <w:rFonts w:ascii="Times New Roman" w:hAnsi="Times New Roman" w:cs="Times New Roman"/>
          <w:sz w:val="24"/>
          <w:szCs w:val="24"/>
        </w:rPr>
        <w:t xml:space="preserve"> package in R highlights the core keywords— </w:t>
      </w:r>
      <w:r w:rsidR="008E18C5">
        <w:rPr>
          <w:rFonts w:ascii="Times New Roman" w:hAnsi="Times New Roman" w:cs="Times New Roman"/>
          <w:sz w:val="24"/>
          <w:szCs w:val="24"/>
        </w:rPr>
        <w:t>work-life</w:t>
      </w:r>
      <w:r w:rsidR="00217865" w:rsidRPr="00864D50">
        <w:rPr>
          <w:rFonts w:ascii="Times New Roman" w:hAnsi="Times New Roman" w:cs="Times New Roman"/>
          <w:sz w:val="24"/>
          <w:szCs w:val="24"/>
        </w:rPr>
        <w:t xml:space="preserve"> integration </w:t>
      </w:r>
      <w:r w:rsidR="00357734" w:rsidRPr="00864D50">
        <w:rPr>
          <w:rFonts w:ascii="Times New Roman" w:hAnsi="Times New Roman" w:cs="Times New Roman"/>
          <w:sz w:val="24"/>
          <w:szCs w:val="24"/>
        </w:rPr>
        <w:t>intelligence</w:t>
      </w:r>
      <w:r w:rsidR="00217865" w:rsidRPr="00864D50">
        <w:rPr>
          <w:rFonts w:ascii="Times New Roman" w:hAnsi="Times New Roman" w:cs="Times New Roman"/>
          <w:sz w:val="24"/>
          <w:szCs w:val="24"/>
        </w:rPr>
        <w:t>, management</w:t>
      </w:r>
      <w:r w:rsidR="00D93DA7" w:rsidRPr="00864D50">
        <w:rPr>
          <w:rFonts w:ascii="Times New Roman" w:hAnsi="Times New Roman" w:cs="Times New Roman"/>
          <w:sz w:val="24"/>
          <w:szCs w:val="24"/>
        </w:rPr>
        <w:t xml:space="preserve"> framework</w:t>
      </w:r>
      <w:r w:rsidR="00217865" w:rsidRPr="00864D50">
        <w:rPr>
          <w:rFonts w:ascii="Times New Roman" w:hAnsi="Times New Roman" w:cs="Times New Roman"/>
          <w:sz w:val="24"/>
          <w:szCs w:val="24"/>
        </w:rPr>
        <w:t xml:space="preserve"> and impact</w:t>
      </w:r>
      <w:r w:rsidR="00357734" w:rsidRPr="00864D50">
        <w:rPr>
          <w:rFonts w:ascii="Times New Roman" w:hAnsi="Times New Roman" w:cs="Times New Roman"/>
          <w:sz w:val="24"/>
          <w:szCs w:val="24"/>
        </w:rPr>
        <w:t xml:space="preserve">. Surrounding these central </w:t>
      </w:r>
      <w:r w:rsidR="008E18C5">
        <w:rPr>
          <w:rFonts w:ascii="Times New Roman" w:hAnsi="Times New Roman" w:cs="Times New Roman"/>
          <w:sz w:val="24"/>
          <w:szCs w:val="24"/>
        </w:rPr>
        <w:t>terms,</w:t>
      </w:r>
      <w:r w:rsidR="00357734" w:rsidRPr="00864D50">
        <w:rPr>
          <w:rFonts w:ascii="Times New Roman" w:hAnsi="Times New Roman" w:cs="Times New Roman"/>
          <w:sz w:val="24"/>
          <w:szCs w:val="24"/>
        </w:rPr>
        <w:t xml:space="preserve"> prominent </w:t>
      </w:r>
      <w:r w:rsidR="00217865" w:rsidRPr="00864D50">
        <w:rPr>
          <w:rFonts w:ascii="Times New Roman" w:hAnsi="Times New Roman" w:cs="Times New Roman"/>
          <w:sz w:val="24"/>
          <w:szCs w:val="24"/>
        </w:rPr>
        <w:t>themes include</w:t>
      </w:r>
      <w:r w:rsidR="00D93DA7" w:rsidRPr="00864D50">
        <w:rPr>
          <w:rFonts w:ascii="Times New Roman" w:hAnsi="Times New Roman" w:cs="Times New Roman"/>
          <w:sz w:val="24"/>
          <w:szCs w:val="24"/>
        </w:rPr>
        <w:t xml:space="preserve"> technology consequences, validation framework mode,</w:t>
      </w:r>
      <w:r w:rsidRPr="00864D50">
        <w:rPr>
          <w:rFonts w:ascii="Times New Roman" w:hAnsi="Times New Roman" w:cs="Times New Roman"/>
          <w:sz w:val="24"/>
          <w:szCs w:val="24"/>
        </w:rPr>
        <w:t xml:space="preserve"> </w:t>
      </w:r>
      <w:r w:rsidR="008E18C5">
        <w:rPr>
          <w:rFonts w:ascii="Times New Roman" w:hAnsi="Times New Roman" w:cs="Times New Roman"/>
          <w:sz w:val="24"/>
          <w:szCs w:val="24"/>
        </w:rPr>
        <w:t>work-life</w:t>
      </w:r>
      <w:r w:rsidR="00D93DA7" w:rsidRPr="00864D50">
        <w:rPr>
          <w:rFonts w:ascii="Times New Roman" w:hAnsi="Times New Roman" w:cs="Times New Roman"/>
          <w:sz w:val="24"/>
          <w:szCs w:val="24"/>
        </w:rPr>
        <w:t xml:space="preserve"> conflict and family conflict</w:t>
      </w:r>
      <w:r w:rsidR="008E18C5">
        <w:rPr>
          <w:rFonts w:ascii="Times New Roman" w:hAnsi="Times New Roman" w:cs="Times New Roman"/>
          <w:sz w:val="24"/>
          <w:szCs w:val="24"/>
        </w:rPr>
        <w:t>,</w:t>
      </w:r>
      <w:r w:rsidR="00217865" w:rsidRPr="00864D50">
        <w:rPr>
          <w:rFonts w:ascii="Times New Roman" w:hAnsi="Times New Roman" w:cs="Times New Roman"/>
          <w:sz w:val="24"/>
          <w:szCs w:val="24"/>
        </w:rPr>
        <w:t xml:space="preserve"> </w:t>
      </w:r>
      <w:r w:rsidR="00357734" w:rsidRPr="00864D50">
        <w:rPr>
          <w:rFonts w:ascii="Times New Roman" w:hAnsi="Times New Roman" w:cs="Times New Roman"/>
          <w:sz w:val="24"/>
          <w:szCs w:val="24"/>
        </w:rPr>
        <w:t>underscoring their significance in this domain.</w:t>
      </w:r>
    </w:p>
    <w:tbl>
      <w:tblPr>
        <w:tblStyle w:val="PlainTable2"/>
        <w:tblpPr w:leftFromText="180" w:rightFromText="180" w:vertAnchor="text" w:horzAnchor="margin" w:tblpX="14" w:tblpY="197"/>
        <w:tblW w:w="9360" w:type="dxa"/>
        <w:tblLook w:val="04A0" w:firstRow="1" w:lastRow="0" w:firstColumn="1" w:lastColumn="0" w:noHBand="0" w:noVBand="1"/>
      </w:tblPr>
      <w:tblGrid>
        <w:gridCol w:w="1980"/>
        <w:gridCol w:w="4860"/>
        <w:gridCol w:w="2520"/>
      </w:tblGrid>
      <w:tr w:rsidR="00037E28" w:rsidRPr="00A05BF9" w14:paraId="0E248939" w14:textId="77777777" w:rsidTr="00037E28">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3C5ED18"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p>
        </w:tc>
        <w:tc>
          <w:tcPr>
            <w:tcW w:w="4860" w:type="dxa"/>
            <w:noWrap/>
            <w:vAlign w:val="center"/>
          </w:tcPr>
          <w:p w14:paraId="3B2597D9" w14:textId="40DC3D2C" w:rsidR="00037E28" w:rsidRPr="00037E28" w:rsidRDefault="00037E28" w:rsidP="00037E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037E28">
              <w:rPr>
                <w:rFonts w:ascii="Times New Roman" w:hAnsi="Times New Roman" w:cs="Times New Roman"/>
                <w:b w:val="0"/>
                <w:bCs w:val="0"/>
                <w:szCs w:val="24"/>
              </w:rPr>
              <w:t>Table 3: Word Frequency</w:t>
            </w:r>
          </w:p>
        </w:tc>
        <w:tc>
          <w:tcPr>
            <w:tcW w:w="2520" w:type="dxa"/>
            <w:noWrap/>
          </w:tcPr>
          <w:p w14:paraId="2C3F296A" w14:textId="5B8A52BF" w:rsidR="00037E28" w:rsidRPr="00A05BF9" w:rsidRDefault="00037E28" w:rsidP="00037E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p>
        </w:tc>
      </w:tr>
      <w:tr w:rsidR="00037E28" w:rsidRPr="00A05BF9" w14:paraId="4277F28B" w14:textId="77777777" w:rsidTr="00F6151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B10EA6"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4860" w:type="dxa"/>
            <w:noWrap/>
            <w:vAlign w:val="center"/>
            <w:hideMark/>
          </w:tcPr>
          <w:p w14:paraId="658BBFF5" w14:textId="77777777"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Country</w:t>
            </w:r>
          </w:p>
        </w:tc>
        <w:tc>
          <w:tcPr>
            <w:tcW w:w="2520" w:type="dxa"/>
            <w:noWrap/>
            <w:vAlign w:val="center"/>
            <w:hideMark/>
          </w:tcPr>
          <w:p w14:paraId="3D50090C" w14:textId="77777777"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Number of Publication</w:t>
            </w:r>
          </w:p>
        </w:tc>
      </w:tr>
      <w:tr w:rsidR="00037E28" w:rsidRPr="00A05BF9" w14:paraId="754F4A7E"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EA0888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w:t>
            </w:r>
          </w:p>
        </w:tc>
        <w:tc>
          <w:tcPr>
            <w:tcW w:w="4860" w:type="dxa"/>
            <w:noWrap/>
            <w:vAlign w:val="center"/>
            <w:hideMark/>
          </w:tcPr>
          <w:p w14:paraId="3FA26834" w14:textId="6EC5C218" w:rsidR="00037E28" w:rsidRPr="00A05BF9" w:rsidRDefault="00037E2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Integration                                                                                                                           </w:t>
            </w:r>
          </w:p>
        </w:tc>
        <w:tc>
          <w:tcPr>
            <w:tcW w:w="2520" w:type="dxa"/>
            <w:noWrap/>
            <w:vAlign w:val="center"/>
            <w:hideMark/>
          </w:tcPr>
          <w:p w14:paraId="54845F77" w14:textId="65CFA108" w:rsidR="00037E28" w:rsidRPr="00A05BF9" w:rsidRDefault="00037E2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75</w:t>
            </w:r>
          </w:p>
        </w:tc>
      </w:tr>
      <w:tr w:rsidR="00037E28" w:rsidRPr="00A05BF9" w14:paraId="2F368F8F"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E9C40C"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4860" w:type="dxa"/>
            <w:noWrap/>
            <w:vAlign w:val="center"/>
            <w:hideMark/>
          </w:tcPr>
          <w:p w14:paraId="0C12FF5E" w14:textId="26F2E74C" w:rsidR="00037E28" w:rsidRPr="00037E28"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64D50">
              <w:rPr>
                <w:rFonts w:ascii="Times New Roman" w:hAnsi="Times New Roman" w:cs="Times New Roman"/>
                <w:szCs w:val="24"/>
              </w:rPr>
              <w:t xml:space="preserve">Management                                                                                                                         </w:t>
            </w:r>
          </w:p>
        </w:tc>
        <w:tc>
          <w:tcPr>
            <w:tcW w:w="2520" w:type="dxa"/>
            <w:noWrap/>
            <w:vAlign w:val="center"/>
            <w:hideMark/>
          </w:tcPr>
          <w:p w14:paraId="4FDB6821" w14:textId="60CAB7A2"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75</w:t>
            </w:r>
          </w:p>
        </w:tc>
      </w:tr>
      <w:tr w:rsidR="00037E28" w:rsidRPr="00A05BF9" w14:paraId="6C0D56BE"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2E250F"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4860" w:type="dxa"/>
            <w:noWrap/>
            <w:vAlign w:val="center"/>
            <w:hideMark/>
          </w:tcPr>
          <w:p w14:paraId="14508E90" w14:textId="4C542E5A" w:rsidR="00037E28" w:rsidRPr="00A05BF9" w:rsidRDefault="00D2318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Performance   </w:t>
            </w:r>
          </w:p>
        </w:tc>
        <w:tc>
          <w:tcPr>
            <w:tcW w:w="2520" w:type="dxa"/>
            <w:noWrap/>
            <w:vAlign w:val="center"/>
            <w:hideMark/>
          </w:tcPr>
          <w:p w14:paraId="7179E32E" w14:textId="3BD8E61D"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44FC7CB9"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C59AC0"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4</w:t>
            </w:r>
          </w:p>
        </w:tc>
        <w:tc>
          <w:tcPr>
            <w:tcW w:w="4860" w:type="dxa"/>
            <w:noWrap/>
            <w:vAlign w:val="center"/>
            <w:hideMark/>
          </w:tcPr>
          <w:p w14:paraId="75CEAEF5" w14:textId="4E756619" w:rsidR="00037E28" w:rsidRPr="00A05BF9" w:rsidRDefault="00D2318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Job satisfaction</w:t>
            </w:r>
          </w:p>
        </w:tc>
        <w:tc>
          <w:tcPr>
            <w:tcW w:w="2520" w:type="dxa"/>
            <w:noWrap/>
            <w:vAlign w:val="center"/>
            <w:hideMark/>
          </w:tcPr>
          <w:p w14:paraId="151AECD6" w14:textId="29F77CAF"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7FC4DB46"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499AC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4860" w:type="dxa"/>
            <w:noWrap/>
            <w:vAlign w:val="center"/>
            <w:hideMark/>
          </w:tcPr>
          <w:p w14:paraId="13C38868" w14:textId="6AC1F4EB" w:rsidR="00037E28" w:rsidRPr="00A05BF9" w:rsidRDefault="00D2318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Work life                                                                                                                            </w:t>
            </w:r>
          </w:p>
        </w:tc>
        <w:tc>
          <w:tcPr>
            <w:tcW w:w="2520" w:type="dxa"/>
            <w:noWrap/>
            <w:vAlign w:val="center"/>
            <w:hideMark/>
          </w:tcPr>
          <w:p w14:paraId="4F54B587" w14:textId="718A27DC"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391E40B5"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E1D0776"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4860" w:type="dxa"/>
            <w:noWrap/>
            <w:vAlign w:val="center"/>
            <w:hideMark/>
          </w:tcPr>
          <w:p w14:paraId="7AB41D98" w14:textId="263E5A28" w:rsidR="00037E28" w:rsidRPr="00A05BF9" w:rsidRDefault="00D2318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Innovation    </w:t>
            </w:r>
          </w:p>
        </w:tc>
        <w:tc>
          <w:tcPr>
            <w:tcW w:w="2520" w:type="dxa"/>
            <w:noWrap/>
            <w:vAlign w:val="center"/>
            <w:hideMark/>
          </w:tcPr>
          <w:p w14:paraId="6AE0475A" w14:textId="09F53E84"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77B6183F"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A520B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4860" w:type="dxa"/>
            <w:noWrap/>
            <w:vAlign w:val="center"/>
          </w:tcPr>
          <w:p w14:paraId="51E4F8D3" w14:textId="07C4EE46"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Information                                                                                                                       </w:t>
            </w:r>
          </w:p>
        </w:tc>
        <w:tc>
          <w:tcPr>
            <w:tcW w:w="2520" w:type="dxa"/>
            <w:noWrap/>
            <w:vAlign w:val="center"/>
            <w:hideMark/>
          </w:tcPr>
          <w:p w14:paraId="582AA984" w14:textId="6D3A2B34"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5635F64B"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FCD2D4A"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4860" w:type="dxa"/>
            <w:noWrap/>
            <w:vAlign w:val="center"/>
            <w:hideMark/>
          </w:tcPr>
          <w:p w14:paraId="1D4F21DD" w14:textId="7F871207"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Family conflict                                                                                                                     </w:t>
            </w:r>
          </w:p>
        </w:tc>
        <w:tc>
          <w:tcPr>
            <w:tcW w:w="2520" w:type="dxa"/>
            <w:noWrap/>
            <w:vAlign w:val="center"/>
            <w:hideMark/>
          </w:tcPr>
          <w:p w14:paraId="7FD2D4AD" w14:textId="50815405"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bl>
    <w:p w14:paraId="06296054"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4B95D133" w14:textId="77777777" w:rsidR="00037E28" w:rsidRDefault="00037E28" w:rsidP="00DF1D1F">
      <w:pPr>
        <w:jc w:val="both"/>
        <w:rPr>
          <w:rFonts w:ascii="Times New Roman" w:hAnsi="Times New Roman" w:cs="Times New Roman"/>
          <w:sz w:val="24"/>
          <w:szCs w:val="24"/>
        </w:rPr>
      </w:pPr>
    </w:p>
    <w:p w14:paraId="775ABEE8" w14:textId="302F6426" w:rsidR="00B62D94" w:rsidRDefault="003A0E74" w:rsidP="00D23188">
      <w:pPr>
        <w:jc w:val="center"/>
        <w:rPr>
          <w:rFonts w:ascii="Times New Roman" w:hAnsi="Times New Roman" w:cs="Times New Roman"/>
          <w:sz w:val="24"/>
          <w:szCs w:val="24"/>
        </w:rPr>
      </w:pPr>
      <w:r w:rsidRPr="00864D50">
        <w:rPr>
          <w:rFonts w:ascii="Times New Roman" w:hAnsi="Times New Roman" w:cs="Times New Roman"/>
          <w:sz w:val="24"/>
          <w:szCs w:val="24"/>
        </w:rPr>
        <w:t>Figure 6</w:t>
      </w:r>
      <w:r w:rsidR="00D23188">
        <w:rPr>
          <w:rFonts w:ascii="Times New Roman" w:hAnsi="Times New Roman" w:cs="Times New Roman"/>
          <w:sz w:val="24"/>
          <w:szCs w:val="24"/>
        </w:rPr>
        <w:t>:</w:t>
      </w:r>
      <w:r w:rsidRPr="00864D50">
        <w:rPr>
          <w:rFonts w:ascii="Times New Roman" w:hAnsi="Times New Roman" w:cs="Times New Roman"/>
          <w:sz w:val="24"/>
          <w:szCs w:val="24"/>
        </w:rPr>
        <w:t xml:space="preserve"> </w:t>
      </w:r>
      <w:r w:rsidR="00322863" w:rsidRPr="00864D50">
        <w:rPr>
          <w:rFonts w:ascii="Times New Roman" w:hAnsi="Times New Roman" w:cs="Times New Roman"/>
          <w:sz w:val="24"/>
          <w:szCs w:val="24"/>
        </w:rPr>
        <w:t>T</w:t>
      </w:r>
      <w:r w:rsidRPr="00864D50">
        <w:rPr>
          <w:rFonts w:ascii="Times New Roman" w:hAnsi="Times New Roman" w:cs="Times New Roman"/>
          <w:sz w:val="24"/>
          <w:szCs w:val="24"/>
        </w:rPr>
        <w:t>rending topics</w:t>
      </w:r>
    </w:p>
    <w:p w14:paraId="555EF550" w14:textId="77777777" w:rsidR="007C1FC8" w:rsidRDefault="007C1FC8" w:rsidP="00D23188">
      <w:pPr>
        <w:jc w:val="center"/>
        <w:rPr>
          <w:rFonts w:ascii="Times New Roman" w:hAnsi="Times New Roman" w:cs="Times New Roman"/>
          <w:sz w:val="24"/>
          <w:szCs w:val="24"/>
        </w:rPr>
      </w:pPr>
    </w:p>
    <w:p w14:paraId="7CEF02DA" w14:textId="479688DC" w:rsidR="00B62D94" w:rsidRPr="00864D50" w:rsidRDefault="00F1311D" w:rsidP="00DF1D1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751C6F0E" wp14:editId="54A3BCD8">
            <wp:extent cx="5281613" cy="3260090"/>
            <wp:effectExtent l="0" t="0" r="0" b="0"/>
            <wp:docPr id="2370967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16850" cy="3281840"/>
                    </a:xfrm>
                    <a:prstGeom prst="rect">
                      <a:avLst/>
                    </a:prstGeom>
                    <a:noFill/>
                    <a:ln>
                      <a:noFill/>
                    </a:ln>
                  </pic:spPr>
                </pic:pic>
              </a:graphicData>
            </a:graphic>
          </wp:inline>
        </w:drawing>
      </w:r>
    </w:p>
    <w:p w14:paraId="0820FBFF"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3106351A" w14:textId="77777777" w:rsidR="002863DD" w:rsidRDefault="002863DD" w:rsidP="00D95A00">
      <w:pPr>
        <w:jc w:val="center"/>
        <w:rPr>
          <w:rFonts w:ascii="Times New Roman" w:hAnsi="Times New Roman" w:cs="Times New Roman"/>
          <w:sz w:val="24"/>
          <w:szCs w:val="24"/>
        </w:rPr>
      </w:pPr>
    </w:p>
    <w:p w14:paraId="0651D2B1" w14:textId="77777777" w:rsidR="002863DD" w:rsidRDefault="002863DD" w:rsidP="00D95A00">
      <w:pPr>
        <w:jc w:val="center"/>
        <w:rPr>
          <w:rFonts w:ascii="Times New Roman" w:hAnsi="Times New Roman" w:cs="Times New Roman"/>
          <w:sz w:val="24"/>
          <w:szCs w:val="24"/>
        </w:rPr>
      </w:pPr>
    </w:p>
    <w:p w14:paraId="58B7C8FD" w14:textId="77777777" w:rsidR="002863DD" w:rsidRDefault="002863DD" w:rsidP="00D95A00">
      <w:pPr>
        <w:jc w:val="center"/>
        <w:rPr>
          <w:rFonts w:ascii="Times New Roman" w:hAnsi="Times New Roman" w:cs="Times New Roman"/>
          <w:sz w:val="24"/>
          <w:szCs w:val="24"/>
        </w:rPr>
      </w:pPr>
    </w:p>
    <w:p w14:paraId="14D3D2AD" w14:textId="77777777" w:rsidR="002863DD" w:rsidRDefault="002863DD" w:rsidP="00D95A00">
      <w:pPr>
        <w:jc w:val="center"/>
        <w:rPr>
          <w:rFonts w:ascii="Times New Roman" w:hAnsi="Times New Roman" w:cs="Times New Roman"/>
          <w:sz w:val="24"/>
          <w:szCs w:val="24"/>
        </w:rPr>
      </w:pPr>
    </w:p>
    <w:p w14:paraId="1790931F" w14:textId="1DA66DED" w:rsidR="00900CA3" w:rsidRPr="00864D50" w:rsidRDefault="00D95A00" w:rsidP="00D95A00">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7:</w:t>
      </w:r>
      <w:r w:rsidRPr="00864D50">
        <w:rPr>
          <w:rFonts w:ascii="Times New Roman" w:hAnsi="Times New Roman" w:cs="Times New Roman"/>
          <w:sz w:val="24"/>
          <w:szCs w:val="24"/>
        </w:rPr>
        <w:t xml:space="preserve"> </w:t>
      </w:r>
      <w:r>
        <w:rPr>
          <w:rFonts w:ascii="Times New Roman" w:hAnsi="Times New Roman" w:cs="Times New Roman"/>
          <w:sz w:val="24"/>
          <w:szCs w:val="24"/>
        </w:rPr>
        <w:t>Word Cloud</w:t>
      </w:r>
    </w:p>
    <w:p w14:paraId="312753A4" w14:textId="41282855" w:rsidR="00431DF9" w:rsidRDefault="00431DF9" w:rsidP="006965FE">
      <w:pPr>
        <w:jc w:val="center"/>
        <w:rPr>
          <w:rFonts w:ascii="Times New Roman" w:hAnsi="Times New Roman" w:cs="Times New Roman"/>
          <w:sz w:val="24"/>
          <w:szCs w:val="24"/>
        </w:rPr>
      </w:pPr>
      <w:r w:rsidRPr="00864D50">
        <w:rPr>
          <w:rFonts w:ascii="Times New Roman" w:hAnsi="Times New Roman" w:cs="Times New Roman"/>
          <w:noProof/>
          <w:sz w:val="24"/>
          <w:szCs w:val="24"/>
        </w:rPr>
        <w:lastRenderedPageBreak/>
        <w:drawing>
          <wp:inline distT="0" distB="0" distL="0" distR="0" wp14:anchorId="0110F336" wp14:editId="202C10DC">
            <wp:extent cx="5428776" cy="2442949"/>
            <wp:effectExtent l="0" t="0" r="635" b="0"/>
            <wp:docPr id="892051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1807"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3739" t="10649" r="4886" b="19072"/>
                    <a:stretch>
                      <a:fillRect/>
                    </a:stretch>
                  </pic:blipFill>
                  <pic:spPr bwMode="auto">
                    <a:xfrm>
                      <a:off x="0" y="0"/>
                      <a:ext cx="5437439" cy="2446847"/>
                    </a:xfrm>
                    <a:prstGeom prst="rect">
                      <a:avLst/>
                    </a:prstGeom>
                    <a:noFill/>
                    <a:ln>
                      <a:noFill/>
                    </a:ln>
                    <a:extLst>
                      <a:ext uri="{53640926-AAD7-44D8-BBD7-CCE9431645EC}">
                        <a14:shadowObscured xmlns:a14="http://schemas.microsoft.com/office/drawing/2010/main"/>
                      </a:ext>
                    </a:extLst>
                  </pic:spPr>
                </pic:pic>
              </a:graphicData>
            </a:graphic>
          </wp:inline>
        </w:drawing>
      </w:r>
    </w:p>
    <w:p w14:paraId="7470093A"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2F5B4029" w14:textId="77777777" w:rsidR="00D95A00" w:rsidRDefault="00D95A00" w:rsidP="006965FE">
      <w:pPr>
        <w:jc w:val="center"/>
        <w:rPr>
          <w:rFonts w:ascii="Times New Roman" w:hAnsi="Times New Roman" w:cs="Times New Roman"/>
          <w:sz w:val="24"/>
          <w:szCs w:val="24"/>
        </w:rPr>
      </w:pPr>
    </w:p>
    <w:p w14:paraId="36718C47" w14:textId="77777777" w:rsidR="00D95A00" w:rsidRPr="00864D50" w:rsidRDefault="00D95A00" w:rsidP="006965FE">
      <w:pPr>
        <w:jc w:val="center"/>
        <w:rPr>
          <w:rFonts w:ascii="Times New Roman" w:hAnsi="Times New Roman" w:cs="Times New Roman"/>
          <w:sz w:val="24"/>
          <w:szCs w:val="24"/>
        </w:rPr>
      </w:pPr>
    </w:p>
    <w:p w14:paraId="28EA02C8" w14:textId="53936D88" w:rsidR="00D95A00" w:rsidRDefault="00D95A00" w:rsidP="00D95A00">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8:</w:t>
      </w:r>
      <w:r w:rsidRPr="00864D50">
        <w:rPr>
          <w:rFonts w:ascii="Times New Roman" w:hAnsi="Times New Roman" w:cs="Times New Roman"/>
          <w:sz w:val="24"/>
          <w:szCs w:val="24"/>
        </w:rPr>
        <w:t xml:space="preserve"> </w:t>
      </w:r>
      <w:r>
        <w:rPr>
          <w:rFonts w:ascii="Times New Roman" w:hAnsi="Times New Roman" w:cs="Times New Roman"/>
          <w:sz w:val="24"/>
          <w:szCs w:val="24"/>
        </w:rPr>
        <w:t>Keywords Network</w:t>
      </w:r>
    </w:p>
    <w:p w14:paraId="3C4BD65F" w14:textId="7276156F" w:rsidR="006965FE" w:rsidRPr="00864D50" w:rsidRDefault="006965FE" w:rsidP="006965FE">
      <w:pPr>
        <w:jc w:val="center"/>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3721258E" wp14:editId="4D2BB0D7">
            <wp:extent cx="5124450" cy="3452691"/>
            <wp:effectExtent l="0" t="0" r="0" b="0"/>
            <wp:docPr id="12277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990"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13447" t="2087" r="10191"/>
                    <a:stretch>
                      <a:fillRect/>
                    </a:stretch>
                  </pic:blipFill>
                  <pic:spPr bwMode="auto">
                    <a:xfrm>
                      <a:off x="0" y="0"/>
                      <a:ext cx="5147182" cy="3468007"/>
                    </a:xfrm>
                    <a:prstGeom prst="rect">
                      <a:avLst/>
                    </a:prstGeom>
                    <a:noFill/>
                    <a:ln>
                      <a:noFill/>
                    </a:ln>
                    <a:extLst>
                      <a:ext uri="{53640926-AAD7-44D8-BBD7-CCE9431645EC}">
                        <a14:shadowObscured xmlns:a14="http://schemas.microsoft.com/office/drawing/2010/main"/>
                      </a:ext>
                    </a:extLst>
                  </pic:spPr>
                </pic:pic>
              </a:graphicData>
            </a:graphic>
          </wp:inline>
        </w:drawing>
      </w:r>
    </w:p>
    <w:p w14:paraId="091EDAA1" w14:textId="77777777" w:rsidR="002863DD" w:rsidRDefault="002863DD" w:rsidP="002863DD">
      <w:pPr>
        <w:spacing w:after="0"/>
        <w:jc w:val="both"/>
        <w:rPr>
          <w:rFonts w:ascii="Times New Roman" w:hAnsi="Times New Roman" w:cs="Times New Roman"/>
          <w:i/>
          <w:iCs/>
          <w:sz w:val="24"/>
          <w:szCs w:val="24"/>
        </w:rPr>
      </w:pPr>
      <w:r w:rsidRPr="002863DD">
        <w:rPr>
          <w:rFonts w:ascii="Times New Roman" w:hAnsi="Times New Roman" w:cs="Times New Roman"/>
          <w:i/>
          <w:iCs/>
          <w:sz w:val="24"/>
          <w:szCs w:val="24"/>
        </w:rPr>
        <w:t>Source: Authors’ Compilation</w:t>
      </w:r>
    </w:p>
    <w:p w14:paraId="03B6B5ED" w14:textId="77777777" w:rsidR="002863DD" w:rsidRPr="002863DD" w:rsidRDefault="002863DD" w:rsidP="002863DD">
      <w:pPr>
        <w:spacing w:after="0"/>
        <w:jc w:val="both"/>
        <w:rPr>
          <w:rFonts w:ascii="Times New Roman" w:hAnsi="Times New Roman" w:cs="Times New Roman"/>
          <w:b/>
          <w:bCs/>
          <w:i/>
          <w:iCs/>
          <w:sz w:val="24"/>
          <w:szCs w:val="24"/>
        </w:rPr>
      </w:pPr>
    </w:p>
    <w:p w14:paraId="42819D53" w14:textId="017D5551" w:rsidR="00D73794" w:rsidRDefault="00B85456" w:rsidP="00DF1D1F">
      <w:pPr>
        <w:jc w:val="both"/>
        <w:rPr>
          <w:rFonts w:ascii="Times New Roman" w:hAnsi="Times New Roman" w:cs="Times New Roman"/>
          <w:sz w:val="24"/>
          <w:szCs w:val="24"/>
        </w:rPr>
      </w:pPr>
      <w:r w:rsidRPr="00864D50">
        <w:rPr>
          <w:rFonts w:ascii="Times New Roman" w:hAnsi="Times New Roman" w:cs="Times New Roman"/>
          <w:sz w:val="24"/>
          <w:szCs w:val="24"/>
        </w:rPr>
        <w:t xml:space="preserve">Key word mapping in </w:t>
      </w:r>
      <w:r w:rsidR="001F5294">
        <w:rPr>
          <w:rFonts w:ascii="Times New Roman" w:hAnsi="Times New Roman" w:cs="Times New Roman"/>
          <w:sz w:val="24"/>
          <w:szCs w:val="24"/>
        </w:rPr>
        <w:t>Figure</w:t>
      </w:r>
      <w:r w:rsidRPr="00864D50">
        <w:rPr>
          <w:rFonts w:ascii="Times New Roman" w:hAnsi="Times New Roman" w:cs="Times New Roman"/>
          <w:sz w:val="24"/>
          <w:szCs w:val="24"/>
        </w:rPr>
        <w:t xml:space="preserve"> </w:t>
      </w:r>
      <w:r w:rsidR="00E55578" w:rsidRPr="00864D50">
        <w:rPr>
          <w:rFonts w:ascii="Times New Roman" w:hAnsi="Times New Roman" w:cs="Times New Roman"/>
          <w:sz w:val="24"/>
          <w:szCs w:val="24"/>
        </w:rPr>
        <w:t xml:space="preserve">8 </w:t>
      </w:r>
      <w:r w:rsidRPr="00864D50">
        <w:rPr>
          <w:rFonts w:ascii="Times New Roman" w:hAnsi="Times New Roman" w:cs="Times New Roman"/>
          <w:sz w:val="24"/>
          <w:szCs w:val="24"/>
        </w:rPr>
        <w:t xml:space="preserve">displays the keywords used together. </w:t>
      </w:r>
      <w:r w:rsidR="001F5294" w:rsidRPr="001F5294">
        <w:rPr>
          <w:rFonts w:ascii="Times New Roman" w:hAnsi="Times New Roman" w:cs="Times New Roman"/>
          <w:i/>
          <w:iCs/>
          <w:sz w:val="24"/>
          <w:szCs w:val="24"/>
        </w:rPr>
        <w:t>‘</w:t>
      </w:r>
      <w:r w:rsidRPr="001F5294">
        <w:rPr>
          <w:rFonts w:ascii="Times New Roman" w:hAnsi="Times New Roman" w:cs="Times New Roman"/>
          <w:i/>
          <w:iCs/>
          <w:sz w:val="24"/>
          <w:szCs w:val="24"/>
        </w:rPr>
        <w:t xml:space="preserve">Work-life </w:t>
      </w:r>
      <w:r w:rsidR="00E55578" w:rsidRPr="001F5294">
        <w:rPr>
          <w:rFonts w:ascii="Times New Roman" w:hAnsi="Times New Roman" w:cs="Times New Roman"/>
          <w:i/>
          <w:iCs/>
          <w:sz w:val="24"/>
          <w:szCs w:val="24"/>
        </w:rPr>
        <w:t>integration</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 xml:space="preserve"> </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family conflict</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 xml:space="preserve"> </w:t>
      </w:r>
      <w:r w:rsidRPr="001F5294">
        <w:rPr>
          <w:rFonts w:ascii="Times New Roman" w:hAnsi="Times New Roman" w:cs="Times New Roman"/>
          <w:i/>
          <w:iCs/>
          <w:sz w:val="24"/>
          <w:szCs w:val="24"/>
        </w:rPr>
        <w:t xml:space="preserve">and </w:t>
      </w:r>
      <w:r w:rsidR="001F5294" w:rsidRPr="001F5294">
        <w:rPr>
          <w:rFonts w:ascii="Times New Roman" w:hAnsi="Times New Roman" w:cs="Times New Roman"/>
          <w:i/>
          <w:iCs/>
          <w:sz w:val="24"/>
          <w:szCs w:val="24"/>
        </w:rPr>
        <w:t>‘</w:t>
      </w:r>
      <w:r w:rsidRPr="001F5294">
        <w:rPr>
          <w:rFonts w:ascii="Times New Roman" w:hAnsi="Times New Roman" w:cs="Times New Roman"/>
          <w:i/>
          <w:iCs/>
          <w:sz w:val="24"/>
          <w:szCs w:val="24"/>
        </w:rPr>
        <w:t xml:space="preserve">work </w:t>
      </w:r>
      <w:r w:rsidR="00E55578" w:rsidRPr="001F5294">
        <w:rPr>
          <w:rFonts w:ascii="Times New Roman" w:hAnsi="Times New Roman" w:cs="Times New Roman"/>
          <w:i/>
          <w:iCs/>
          <w:sz w:val="24"/>
          <w:szCs w:val="24"/>
        </w:rPr>
        <w:t>diversity</w:t>
      </w:r>
      <w:r w:rsidR="001F5294" w:rsidRPr="001F5294">
        <w:rPr>
          <w:rFonts w:ascii="Times New Roman" w:hAnsi="Times New Roman" w:cs="Times New Roman"/>
          <w:i/>
          <w:iCs/>
          <w:sz w:val="24"/>
          <w:szCs w:val="24"/>
        </w:rPr>
        <w:t>’</w:t>
      </w:r>
      <w:r w:rsidR="00E55578" w:rsidRPr="00864D50">
        <w:rPr>
          <w:rFonts w:ascii="Times New Roman" w:hAnsi="Times New Roman" w:cs="Times New Roman"/>
          <w:sz w:val="24"/>
          <w:szCs w:val="24"/>
        </w:rPr>
        <w:t xml:space="preserve"> </w:t>
      </w:r>
      <w:r w:rsidRPr="00864D50">
        <w:rPr>
          <w:rFonts w:ascii="Times New Roman" w:hAnsi="Times New Roman" w:cs="Times New Roman"/>
          <w:sz w:val="24"/>
          <w:szCs w:val="24"/>
        </w:rPr>
        <w:t xml:space="preserve">have a maximum association with the other keywords. The </w:t>
      </w:r>
      <w:r w:rsidRPr="00864D50">
        <w:rPr>
          <w:rFonts w:ascii="Times New Roman" w:hAnsi="Times New Roman" w:cs="Times New Roman"/>
          <w:sz w:val="24"/>
          <w:szCs w:val="24"/>
        </w:rPr>
        <w:lastRenderedPageBreak/>
        <w:t xml:space="preserve">network mapping shows that </w:t>
      </w:r>
      <w:r w:rsidR="00E55578" w:rsidRPr="00864D50">
        <w:rPr>
          <w:rFonts w:ascii="Times New Roman" w:hAnsi="Times New Roman" w:cs="Times New Roman"/>
          <w:sz w:val="24"/>
          <w:szCs w:val="24"/>
        </w:rPr>
        <w:t>wo</w:t>
      </w:r>
      <w:r w:rsidR="001F5294">
        <w:rPr>
          <w:rFonts w:ascii="Times New Roman" w:hAnsi="Times New Roman" w:cs="Times New Roman"/>
          <w:sz w:val="24"/>
          <w:szCs w:val="24"/>
        </w:rPr>
        <w:t>r</w:t>
      </w:r>
      <w:r w:rsidR="00E55578" w:rsidRPr="00864D50">
        <w:rPr>
          <w:rFonts w:ascii="Times New Roman" w:hAnsi="Times New Roman" w:cs="Times New Roman"/>
          <w:sz w:val="24"/>
          <w:szCs w:val="24"/>
        </w:rPr>
        <w:t xml:space="preserve">k diversity </w:t>
      </w:r>
      <w:r w:rsidRPr="00864D50">
        <w:rPr>
          <w:rFonts w:ascii="Times New Roman" w:hAnsi="Times New Roman" w:cs="Times New Roman"/>
          <w:sz w:val="24"/>
          <w:szCs w:val="24"/>
        </w:rPr>
        <w:t>and subsets (</w:t>
      </w:r>
      <w:r w:rsidR="00207B4C">
        <w:rPr>
          <w:rFonts w:ascii="Times New Roman" w:hAnsi="Times New Roman" w:cs="Times New Roman"/>
          <w:sz w:val="24"/>
          <w:szCs w:val="24"/>
        </w:rPr>
        <w:t>organization</w:t>
      </w:r>
      <w:r w:rsidR="00E55578" w:rsidRPr="00864D50">
        <w:rPr>
          <w:rFonts w:ascii="Times New Roman" w:hAnsi="Times New Roman" w:cs="Times New Roman"/>
          <w:sz w:val="24"/>
          <w:szCs w:val="24"/>
        </w:rPr>
        <w:t xml:space="preserve"> model, culture, </w:t>
      </w:r>
      <w:r w:rsidRPr="00864D50">
        <w:rPr>
          <w:rFonts w:ascii="Times New Roman" w:hAnsi="Times New Roman" w:cs="Times New Roman"/>
          <w:sz w:val="24"/>
          <w:szCs w:val="24"/>
        </w:rPr>
        <w:t>work</w:t>
      </w:r>
      <w:r w:rsidR="00E55578" w:rsidRPr="00864D50">
        <w:rPr>
          <w:rFonts w:ascii="Times New Roman" w:hAnsi="Times New Roman" w:cs="Times New Roman"/>
          <w:sz w:val="24"/>
          <w:szCs w:val="24"/>
        </w:rPr>
        <w:t xml:space="preserve"> time</w:t>
      </w:r>
      <w:r w:rsidRPr="00864D50">
        <w:rPr>
          <w:rFonts w:ascii="Times New Roman" w:hAnsi="Times New Roman" w:cs="Times New Roman"/>
          <w:sz w:val="24"/>
          <w:szCs w:val="24"/>
        </w:rPr>
        <w:t>) are strongly linked with the terms of</w:t>
      </w:r>
      <w:r w:rsidR="00E55578" w:rsidRPr="00864D50">
        <w:rPr>
          <w:rFonts w:ascii="Times New Roman" w:hAnsi="Times New Roman" w:cs="Times New Roman"/>
          <w:sz w:val="24"/>
          <w:szCs w:val="24"/>
        </w:rPr>
        <w:t xml:space="preserve"> </w:t>
      </w:r>
      <w:r w:rsidRPr="00864D50">
        <w:rPr>
          <w:rFonts w:ascii="Times New Roman" w:hAnsi="Times New Roman" w:cs="Times New Roman"/>
          <w:sz w:val="24"/>
          <w:szCs w:val="24"/>
        </w:rPr>
        <w:t>WLI</w:t>
      </w:r>
      <w:r w:rsidR="00E55578" w:rsidRPr="00864D50">
        <w:rPr>
          <w:rFonts w:ascii="Times New Roman" w:hAnsi="Times New Roman" w:cs="Times New Roman"/>
          <w:sz w:val="24"/>
          <w:szCs w:val="24"/>
        </w:rPr>
        <w:t xml:space="preserve"> and job satisfaction. </w:t>
      </w:r>
    </w:p>
    <w:p w14:paraId="43890EEA" w14:textId="77777777" w:rsidR="00D73794" w:rsidRDefault="00D73794" w:rsidP="00DF1D1F">
      <w:pPr>
        <w:jc w:val="both"/>
        <w:rPr>
          <w:rFonts w:ascii="Times New Roman" w:hAnsi="Times New Roman" w:cs="Times New Roman"/>
          <w:sz w:val="24"/>
          <w:szCs w:val="24"/>
        </w:rPr>
      </w:pPr>
    </w:p>
    <w:p w14:paraId="711F8CDE" w14:textId="5873E78F" w:rsidR="00BA4ABE" w:rsidRPr="00D73794" w:rsidRDefault="00BA4ABE" w:rsidP="00BA4ABE">
      <w:pPr>
        <w:pStyle w:val="ListParagraph"/>
        <w:numPr>
          <w:ilvl w:val="0"/>
          <w:numId w:val="14"/>
        </w:numPr>
        <w:jc w:val="both"/>
        <w:rPr>
          <w:rFonts w:ascii="Times New Roman" w:hAnsi="Times New Roman" w:cs="Times New Roman"/>
          <w:b/>
          <w:bCs/>
          <w:sz w:val="24"/>
          <w:szCs w:val="24"/>
        </w:rPr>
      </w:pPr>
      <w:r w:rsidRPr="00D73794">
        <w:rPr>
          <w:rFonts w:ascii="Times New Roman" w:hAnsi="Times New Roman" w:cs="Times New Roman"/>
          <w:b/>
          <w:bCs/>
          <w:sz w:val="24"/>
          <w:szCs w:val="24"/>
        </w:rPr>
        <w:t>Recent trends in Work</w:t>
      </w:r>
      <w:r w:rsidR="00E55E18" w:rsidRPr="00D73794">
        <w:rPr>
          <w:rFonts w:ascii="Times New Roman" w:hAnsi="Times New Roman" w:cs="Times New Roman"/>
          <w:b/>
          <w:bCs/>
          <w:sz w:val="24"/>
          <w:szCs w:val="24"/>
        </w:rPr>
        <w:t>-</w:t>
      </w:r>
      <w:r w:rsidRPr="00D73794">
        <w:rPr>
          <w:rFonts w:ascii="Times New Roman" w:hAnsi="Times New Roman" w:cs="Times New Roman"/>
          <w:b/>
          <w:bCs/>
          <w:sz w:val="24"/>
          <w:szCs w:val="24"/>
        </w:rPr>
        <w:t>Life Integration</w:t>
      </w:r>
    </w:p>
    <w:p w14:paraId="0DF4E09A" w14:textId="77777777" w:rsidR="00D73794" w:rsidRPr="006E3920" w:rsidRDefault="00D73794" w:rsidP="00D73794">
      <w:pPr>
        <w:pStyle w:val="ListParagraph"/>
        <w:ind w:left="360"/>
        <w:jc w:val="both"/>
        <w:rPr>
          <w:rFonts w:ascii="Times New Roman" w:hAnsi="Times New Roman" w:cs="Times New Roman"/>
          <w:b/>
          <w:bCs/>
          <w:color w:val="EE0000"/>
          <w:sz w:val="24"/>
          <w:szCs w:val="24"/>
        </w:rPr>
      </w:pPr>
    </w:p>
    <w:p w14:paraId="16F3AF05" w14:textId="5CB30FA7" w:rsidR="00D73794" w:rsidRPr="00C450E3" w:rsidRDefault="00D73794" w:rsidP="00D73794">
      <w:pPr>
        <w:tabs>
          <w:tab w:val="left" w:pos="4410"/>
        </w:tabs>
        <w:spacing w:line="240" w:lineRule="auto"/>
        <w:jc w:val="both"/>
        <w:rPr>
          <w:rFonts w:ascii="Times New Roman" w:hAnsi="Times New Roman" w:cs="Times New Roman"/>
          <w:b/>
          <w:bCs/>
          <w:i/>
          <w:iCs/>
          <w:sz w:val="24"/>
          <w:szCs w:val="24"/>
        </w:rPr>
      </w:pPr>
      <w:r w:rsidRPr="00C450E3">
        <w:rPr>
          <w:rFonts w:ascii="Times New Roman" w:hAnsi="Times New Roman" w:cs="Times New Roman"/>
          <w:b/>
          <w:bCs/>
          <w:i/>
          <w:iCs/>
          <w:sz w:val="24"/>
          <w:szCs w:val="24"/>
        </w:rPr>
        <w:t xml:space="preserve">5.1 Factors influencing </w:t>
      </w:r>
      <w:r w:rsidR="00DF1EBE" w:rsidRPr="00C450E3">
        <w:rPr>
          <w:rFonts w:ascii="Times New Roman" w:hAnsi="Times New Roman" w:cs="Times New Roman"/>
          <w:b/>
          <w:bCs/>
          <w:i/>
          <w:iCs/>
          <w:sz w:val="24"/>
          <w:szCs w:val="24"/>
        </w:rPr>
        <w:t>W</w:t>
      </w:r>
      <w:r w:rsidRPr="00C450E3">
        <w:rPr>
          <w:rFonts w:ascii="Times New Roman" w:hAnsi="Times New Roman" w:cs="Times New Roman"/>
          <w:b/>
          <w:bCs/>
          <w:i/>
          <w:iCs/>
          <w:sz w:val="24"/>
          <w:szCs w:val="24"/>
        </w:rPr>
        <w:t>ork</w:t>
      </w:r>
      <w:r w:rsidR="00DF1EBE" w:rsidRPr="00C450E3">
        <w:rPr>
          <w:rFonts w:ascii="Times New Roman" w:hAnsi="Times New Roman" w:cs="Times New Roman"/>
          <w:b/>
          <w:bCs/>
          <w:i/>
          <w:iCs/>
          <w:sz w:val="24"/>
          <w:szCs w:val="24"/>
        </w:rPr>
        <w:t>-L</w:t>
      </w:r>
      <w:r w:rsidRPr="00C450E3">
        <w:rPr>
          <w:rFonts w:ascii="Times New Roman" w:hAnsi="Times New Roman" w:cs="Times New Roman"/>
          <w:b/>
          <w:bCs/>
          <w:i/>
          <w:iCs/>
          <w:sz w:val="24"/>
          <w:szCs w:val="24"/>
        </w:rPr>
        <w:t xml:space="preserve">ife </w:t>
      </w:r>
      <w:r w:rsidR="00DF1EBE" w:rsidRPr="00C450E3">
        <w:rPr>
          <w:rFonts w:ascii="Times New Roman" w:hAnsi="Times New Roman" w:cs="Times New Roman"/>
          <w:b/>
          <w:bCs/>
          <w:i/>
          <w:iCs/>
          <w:sz w:val="24"/>
          <w:szCs w:val="24"/>
        </w:rPr>
        <w:t>I</w:t>
      </w:r>
      <w:r w:rsidRPr="00C450E3">
        <w:rPr>
          <w:rFonts w:ascii="Times New Roman" w:hAnsi="Times New Roman" w:cs="Times New Roman"/>
          <w:b/>
          <w:bCs/>
          <w:i/>
          <w:iCs/>
          <w:sz w:val="24"/>
          <w:szCs w:val="24"/>
        </w:rPr>
        <w:t xml:space="preserve">ntegration </w:t>
      </w:r>
    </w:p>
    <w:p w14:paraId="5901F150"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Individual factors</w:t>
      </w:r>
    </w:p>
    <w:p w14:paraId="3A937F8D" w14:textId="6A5823CB"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An individual’s personal traits and habits influence their </w:t>
      </w:r>
      <w:r w:rsidR="00DF1EBE" w:rsidRPr="00C450E3">
        <w:rPr>
          <w:rFonts w:ascii="Times New Roman" w:hAnsi="Times New Roman" w:cs="Times New Roman"/>
          <w:sz w:val="24"/>
          <w:szCs w:val="24"/>
        </w:rPr>
        <w:t>work-life</w:t>
      </w:r>
      <w:r w:rsidRPr="00C450E3">
        <w:rPr>
          <w:rFonts w:ascii="Times New Roman" w:hAnsi="Times New Roman" w:cs="Times New Roman"/>
          <w:sz w:val="24"/>
          <w:szCs w:val="24"/>
        </w:rPr>
        <w:t xml:space="preserve"> integration. Factors such as</w:t>
      </w:r>
      <w:r w:rsidRPr="00C450E3">
        <w:rPr>
          <w:rFonts w:ascii="Times New Roman" w:hAnsi="Times New Roman" w:cs="Times New Roman"/>
          <w:i/>
          <w:iCs/>
          <w:sz w:val="24"/>
          <w:szCs w:val="24"/>
        </w:rPr>
        <w:t xml:space="preserve"> </w:t>
      </w:r>
      <w:r w:rsidR="00DF1EBE" w:rsidRPr="00C450E3">
        <w:rPr>
          <w:rFonts w:ascii="Times New Roman" w:hAnsi="Times New Roman" w:cs="Times New Roman"/>
          <w:i/>
          <w:iCs/>
          <w:sz w:val="24"/>
          <w:szCs w:val="24"/>
        </w:rPr>
        <w:t>‘</w:t>
      </w:r>
      <w:r w:rsidRPr="00C450E3">
        <w:rPr>
          <w:rFonts w:ascii="Times New Roman" w:hAnsi="Times New Roman" w:cs="Times New Roman"/>
          <w:i/>
          <w:iCs/>
          <w:sz w:val="24"/>
          <w:szCs w:val="24"/>
        </w:rPr>
        <w:t>self-efficacy</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personal control</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over scheduling and role transitions facilitate more effective integration and reduce strain</w:t>
      </w:r>
      <w:r w:rsidRPr="00C450E3">
        <w:rPr>
          <w:rFonts w:ascii="Times New Roman" w:eastAsia="Times New Roman" w:hAnsi="Times New Roman" w:cs="Times New Roman"/>
          <w:kern w:val="0"/>
          <w:sz w:val="24"/>
          <w:szCs w:val="24"/>
          <w14:ligatures w14:val="none"/>
        </w:rPr>
        <w:t xml:space="preserve"> </w:t>
      </w:r>
      <w:r w:rsidRPr="00C450E3">
        <w:rPr>
          <w:rFonts w:ascii="Times New Roman" w:hAnsi="Times New Roman" w:cs="Times New Roman"/>
          <w:sz w:val="24"/>
          <w:szCs w:val="24"/>
        </w:rPr>
        <w:t xml:space="preserve">(Chauhan &amp; Rai, 2024). Moreover, </w:t>
      </w:r>
      <w:r w:rsidRPr="00C450E3">
        <w:rPr>
          <w:rFonts w:ascii="Times New Roman" w:hAnsi="Times New Roman" w:cs="Times New Roman"/>
          <w:i/>
          <w:iCs/>
          <w:sz w:val="24"/>
          <w:szCs w:val="24"/>
        </w:rPr>
        <w:t>demographic factors</w:t>
      </w:r>
      <w:r w:rsidRPr="00C450E3">
        <w:rPr>
          <w:rFonts w:ascii="Times New Roman" w:hAnsi="Times New Roman" w:cs="Times New Roman"/>
          <w:sz w:val="24"/>
          <w:szCs w:val="24"/>
        </w:rPr>
        <w:t xml:space="preserve"> such as gender, age, income, education, marital status and whether a person has children influence expectations, role demands, and typical boundary strategies. Additionally,</w:t>
      </w:r>
      <w:r w:rsidRPr="00C450E3">
        <w:rPr>
          <w:rFonts w:ascii="Times New Roman" w:hAnsi="Times New Roman" w:cs="Times New Roman"/>
          <w:i/>
          <w:iCs/>
          <w:sz w:val="24"/>
          <w:szCs w:val="24"/>
        </w:rPr>
        <w:t xml:space="preserve"> career stage</w:t>
      </w:r>
      <w:r w:rsidRPr="00C450E3">
        <w:rPr>
          <w:rFonts w:ascii="Times New Roman" w:hAnsi="Times New Roman" w:cs="Times New Roman"/>
          <w:sz w:val="24"/>
          <w:szCs w:val="24"/>
        </w:rPr>
        <w:t xml:space="preserve"> (early, mid, late career) changes both workload and flexibility needs, altering how people can and want to integrate roles.</w:t>
      </w:r>
    </w:p>
    <w:p w14:paraId="479116DE"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Organizational factors</w:t>
      </w:r>
    </w:p>
    <w:p w14:paraId="242729E7" w14:textId="77BB2190"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Factors which correspond to </w:t>
      </w:r>
      <w:r w:rsidR="00DF1EBE" w:rsidRPr="00C450E3">
        <w:rPr>
          <w:rFonts w:ascii="Times New Roman" w:hAnsi="Times New Roman" w:cs="Times New Roman"/>
          <w:sz w:val="24"/>
          <w:szCs w:val="24"/>
        </w:rPr>
        <w:t xml:space="preserve">the </w:t>
      </w:r>
      <w:r w:rsidRPr="00C450E3">
        <w:rPr>
          <w:rFonts w:ascii="Times New Roman" w:hAnsi="Times New Roman" w:cs="Times New Roman"/>
          <w:sz w:val="24"/>
          <w:szCs w:val="24"/>
        </w:rPr>
        <w:t xml:space="preserve">working environment and conditions are </w:t>
      </w:r>
      <w:proofErr w:type="spellStart"/>
      <w:r w:rsidRPr="00C450E3">
        <w:rPr>
          <w:rFonts w:ascii="Times New Roman" w:hAnsi="Times New Roman" w:cs="Times New Roman"/>
          <w:sz w:val="24"/>
          <w:szCs w:val="24"/>
        </w:rPr>
        <w:t>organisational</w:t>
      </w:r>
      <w:proofErr w:type="spellEnd"/>
      <w:r w:rsidRPr="00C450E3">
        <w:rPr>
          <w:rFonts w:ascii="Times New Roman" w:hAnsi="Times New Roman" w:cs="Times New Roman"/>
          <w:sz w:val="24"/>
          <w:szCs w:val="24"/>
        </w:rPr>
        <w:t xml:space="preserve"> factors. The availability and design of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flexible work arrangements</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(e.g., telework, flexible hours) are repeatedly identified as core enablers of work–life integration. Similarly,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inclusive cultures</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supervisor’s support</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increase the positive effects of flexibility on both work–life outcomes and productivity</w:t>
      </w:r>
      <w:r w:rsidRPr="00C450E3">
        <w:rPr>
          <w:rFonts w:ascii="Times New Roman" w:eastAsia="Times New Roman" w:hAnsi="Times New Roman" w:cs="Times New Roman"/>
          <w:kern w:val="0"/>
          <w:sz w:val="24"/>
          <w:szCs w:val="24"/>
          <w14:ligatures w14:val="none"/>
        </w:rPr>
        <w:t xml:space="preserve"> </w:t>
      </w:r>
      <w:r w:rsidRPr="00C450E3">
        <w:rPr>
          <w:rFonts w:ascii="Times New Roman" w:hAnsi="Times New Roman" w:cs="Times New Roman"/>
          <w:sz w:val="24"/>
          <w:szCs w:val="24"/>
        </w:rPr>
        <w:t>(</w:t>
      </w:r>
      <w:proofErr w:type="spellStart"/>
      <w:r w:rsidRPr="00C450E3">
        <w:rPr>
          <w:rFonts w:ascii="Times New Roman" w:hAnsi="Times New Roman" w:cs="Times New Roman"/>
          <w:sz w:val="24"/>
          <w:szCs w:val="24"/>
        </w:rPr>
        <w:t>Sirgy</w:t>
      </w:r>
      <w:proofErr w:type="spellEnd"/>
      <w:r w:rsidRPr="00C450E3">
        <w:rPr>
          <w:rFonts w:ascii="Times New Roman" w:hAnsi="Times New Roman" w:cs="Times New Roman"/>
          <w:sz w:val="24"/>
          <w:szCs w:val="24"/>
        </w:rPr>
        <w:t xml:space="preserve"> &amp; Lee, 2017). The </w:t>
      </w:r>
      <w:r w:rsidRPr="00C450E3">
        <w:rPr>
          <w:rFonts w:ascii="Times New Roman" w:hAnsi="Times New Roman" w:cs="Times New Roman"/>
          <w:i/>
          <w:iCs/>
          <w:sz w:val="24"/>
          <w:szCs w:val="24"/>
        </w:rPr>
        <w:t>level of workload</w:t>
      </w:r>
      <w:r w:rsidRPr="00C450E3">
        <w:rPr>
          <w:rFonts w:ascii="Times New Roman" w:hAnsi="Times New Roman" w:cs="Times New Roman"/>
          <w:sz w:val="24"/>
          <w:szCs w:val="24"/>
        </w:rPr>
        <w:t xml:space="preserve">, </w:t>
      </w:r>
      <w:r w:rsidRPr="00C450E3">
        <w:rPr>
          <w:rFonts w:ascii="Times New Roman" w:hAnsi="Times New Roman" w:cs="Times New Roman"/>
          <w:i/>
          <w:iCs/>
          <w:sz w:val="24"/>
          <w:szCs w:val="24"/>
        </w:rPr>
        <w:t>performance expectations</w:t>
      </w:r>
      <w:r w:rsidRPr="00C450E3">
        <w:rPr>
          <w:rFonts w:ascii="Times New Roman" w:hAnsi="Times New Roman" w:cs="Times New Roman"/>
          <w:sz w:val="24"/>
          <w:szCs w:val="24"/>
        </w:rPr>
        <w:t xml:space="preserve">, and characteristics of being an </w:t>
      </w:r>
      <w:r w:rsidRPr="00C450E3">
        <w:rPr>
          <w:rFonts w:ascii="Times New Roman" w:hAnsi="Times New Roman" w:cs="Times New Roman"/>
          <w:i/>
          <w:iCs/>
          <w:sz w:val="24"/>
          <w:szCs w:val="24"/>
        </w:rPr>
        <w:t>ideal worker</w:t>
      </w:r>
      <w:r w:rsidRPr="00C450E3">
        <w:rPr>
          <w:rFonts w:ascii="Times New Roman" w:hAnsi="Times New Roman" w:cs="Times New Roman"/>
          <w:sz w:val="24"/>
          <w:szCs w:val="24"/>
        </w:rPr>
        <w:t xml:space="preserve"> can undermine integration, even in the presence of formal work–life policies.</w:t>
      </w:r>
    </w:p>
    <w:p w14:paraId="0D7F41F0"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Technological factors</w:t>
      </w:r>
    </w:p>
    <w:p w14:paraId="66113E72"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Technological changes are inevitable. The changing dynamics through digital technologies (e.g., smartphones, remote access, AI) make integration easier (Allen et al., 2015) but also intensify permeability of boundaries and after</w:t>
      </w:r>
      <w:r w:rsidRPr="00C450E3">
        <w:rPr>
          <w:rFonts w:ascii="Times New Roman" w:hAnsi="Times New Roman" w:cs="Times New Roman"/>
          <w:sz w:val="24"/>
          <w:szCs w:val="24"/>
        </w:rPr>
        <w:noBreakHyphen/>
        <w:t>hours work (Como et al., 2021). The extent to which organizations and individuals regulate connectivity (e.g., norms about after</w:t>
      </w:r>
      <w:r w:rsidRPr="00C450E3">
        <w:rPr>
          <w:rFonts w:ascii="Times New Roman" w:hAnsi="Times New Roman" w:cs="Times New Roman"/>
          <w:sz w:val="24"/>
          <w:szCs w:val="24"/>
        </w:rPr>
        <w:noBreakHyphen/>
        <w:t xml:space="preserve">hours email) affects recovery, stress, and sense of control. </w:t>
      </w:r>
      <w:r w:rsidRPr="00C450E3">
        <w:rPr>
          <w:rFonts w:ascii="Times New Roman" w:hAnsi="Times New Roman" w:cs="Times New Roman"/>
          <w:i/>
          <w:iCs/>
          <w:sz w:val="24"/>
          <w:szCs w:val="24"/>
        </w:rPr>
        <w:t>Technostress</w:t>
      </w:r>
      <w:r w:rsidRPr="00C450E3">
        <w:rPr>
          <w:rFonts w:ascii="Times New Roman" w:hAnsi="Times New Roman" w:cs="Times New Roman"/>
          <w:sz w:val="24"/>
          <w:szCs w:val="24"/>
        </w:rPr>
        <w:t>, a phenomenon that surfaced as a noteworthy subject in several investigations. Research indicated that although digital tools might improve flexibility and productivity, they also increase technostress among employees (</w:t>
      </w:r>
      <w:proofErr w:type="spellStart"/>
      <w:r w:rsidRPr="00C450E3">
        <w:rPr>
          <w:rFonts w:ascii="Times New Roman" w:hAnsi="Times New Roman" w:cs="Times New Roman"/>
          <w:sz w:val="24"/>
          <w:szCs w:val="24"/>
        </w:rPr>
        <w:t>Tarafdar</w:t>
      </w:r>
      <w:proofErr w:type="spellEnd"/>
      <w:r w:rsidRPr="00C450E3">
        <w:rPr>
          <w:rFonts w:ascii="Times New Roman" w:hAnsi="Times New Roman" w:cs="Times New Roman"/>
          <w:sz w:val="24"/>
          <w:szCs w:val="24"/>
        </w:rPr>
        <w:t xml:space="preserve"> et al., 2007; </w:t>
      </w:r>
      <w:proofErr w:type="spellStart"/>
      <w:r w:rsidRPr="00C450E3">
        <w:rPr>
          <w:rFonts w:ascii="Times New Roman" w:hAnsi="Times New Roman" w:cs="Times New Roman"/>
          <w:sz w:val="24"/>
          <w:szCs w:val="24"/>
        </w:rPr>
        <w:t>Salo</w:t>
      </w:r>
      <w:proofErr w:type="spellEnd"/>
      <w:r w:rsidRPr="00C450E3">
        <w:rPr>
          <w:rFonts w:ascii="Times New Roman" w:hAnsi="Times New Roman" w:cs="Times New Roman"/>
          <w:sz w:val="24"/>
          <w:szCs w:val="24"/>
        </w:rPr>
        <w:t xml:space="preserve"> et al., 2022).</w:t>
      </w:r>
    </w:p>
    <w:p w14:paraId="3E958656"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Socio-cultural factors</w:t>
      </w:r>
    </w:p>
    <w:p w14:paraId="094F72CD" w14:textId="6B51C60C"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An individual </w:t>
      </w:r>
      <w:hyperlink r:id="rId20" w:tgtFrame="_blank" w:history="1">
        <w:r w:rsidRPr="00C450E3">
          <w:rPr>
            <w:rStyle w:val="Hyperlink"/>
            <w:rFonts w:ascii="Times New Roman" w:hAnsi="Times New Roman" w:cs="Times New Roman"/>
            <w:color w:val="auto"/>
            <w:sz w:val="24"/>
            <w:szCs w:val="24"/>
            <w:u w:val="none"/>
          </w:rPr>
          <w:t>is by nature a social animal</w:t>
        </w:r>
      </w:hyperlink>
      <w:r w:rsidRPr="00C450E3">
        <w:rPr>
          <w:rFonts w:ascii="Times New Roman" w:hAnsi="Times New Roman" w:cs="Times New Roman"/>
          <w:sz w:val="24"/>
          <w:szCs w:val="24"/>
        </w:rPr>
        <w:t xml:space="preserve">. Therefore, socio-cultural factors influence individuals at both work-level and personal life settings. Factors like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regional disparities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labor regulations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societal norms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about working time, gender roles, and caregiving</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shape what forms of work–life integration are available and acceptable. Social factors such as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 xml:space="preserve">partners </w:t>
      </w:r>
      <w:r w:rsidR="001D1E5B" w:rsidRPr="00C450E3">
        <w:rPr>
          <w:rFonts w:ascii="Times New Roman" w:hAnsi="Times New Roman" w:cs="Times New Roman"/>
          <w:i/>
          <w:iCs/>
          <w:sz w:val="24"/>
          <w:szCs w:val="24"/>
        </w:rPr>
        <w:t>support</w:t>
      </w:r>
      <w:r w:rsidR="001D1E5B">
        <w:rPr>
          <w:rFonts w:ascii="Times New Roman" w:hAnsi="Times New Roman" w:cs="Times New Roman"/>
          <w:i/>
          <w:iCs/>
          <w:sz w:val="24"/>
          <w:szCs w:val="24"/>
        </w:rPr>
        <w:t>’</w:t>
      </w:r>
      <w:r w:rsidR="001D1E5B" w:rsidRPr="00C450E3">
        <w:rPr>
          <w:rFonts w:ascii="Times New Roman" w:hAnsi="Times New Roman" w:cs="Times New Roman"/>
          <w:i/>
          <w:iCs/>
          <w:sz w:val="24"/>
          <w:szCs w:val="24"/>
        </w:rPr>
        <w:t xml:space="preserve">, </w:t>
      </w:r>
      <w:r w:rsidR="001D1E5B">
        <w:rPr>
          <w:rFonts w:ascii="Times New Roman" w:hAnsi="Times New Roman" w:cs="Times New Roman"/>
          <w:i/>
          <w:iCs/>
          <w:sz w:val="24"/>
          <w:szCs w:val="24"/>
        </w:rPr>
        <w:t>‘</w:t>
      </w:r>
      <w:r w:rsidRPr="00C450E3">
        <w:rPr>
          <w:rFonts w:ascii="Times New Roman" w:hAnsi="Times New Roman" w:cs="Times New Roman"/>
          <w:i/>
          <w:iCs/>
          <w:sz w:val="24"/>
          <w:szCs w:val="24"/>
        </w:rPr>
        <w:t>extended family help</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peer influence</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social networks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can buffer strain and make complex role combinations more sustainable (Chauhan &amp; Rai, 2024). Additional non-work roles</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w:t>
      </w:r>
      <w:r w:rsidRPr="00C450E3">
        <w:rPr>
          <w:rFonts w:ascii="Times New Roman" w:hAnsi="Times New Roman" w:cs="Times New Roman"/>
          <w:sz w:val="24"/>
          <w:szCs w:val="24"/>
        </w:rPr>
        <w:lastRenderedPageBreak/>
        <w:t>such as volunteering or community leadership</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add demands but can also provide resources (meaning, skills), making the net effect on integration context</w:t>
      </w:r>
      <w:r w:rsidRPr="00C450E3">
        <w:rPr>
          <w:rFonts w:ascii="Times New Roman" w:hAnsi="Times New Roman" w:cs="Times New Roman"/>
          <w:sz w:val="24"/>
          <w:szCs w:val="24"/>
        </w:rPr>
        <w:noBreakHyphen/>
        <w:t>dependent.</w:t>
      </w:r>
    </w:p>
    <w:p w14:paraId="47F3E8FB"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Boundary and recovery dynamics</w:t>
      </w:r>
    </w:p>
    <w:p w14:paraId="733DBC19"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Boundary preferences and tactics (integration vs segmentation) strongly shape how people manage work–nonwork interfaces and their well</w:t>
      </w:r>
      <w:r w:rsidRPr="00C450E3">
        <w:rPr>
          <w:rFonts w:ascii="Times New Roman" w:hAnsi="Times New Roman" w:cs="Times New Roman"/>
          <w:sz w:val="24"/>
          <w:szCs w:val="24"/>
        </w:rPr>
        <w:noBreakHyphen/>
        <w:t>being. Alignment between a person’s boundary preference and actual boundary enactment is a central determinant of well-being, neither integration nor segmentation is universally better (</w:t>
      </w:r>
      <w:proofErr w:type="spellStart"/>
      <w:r w:rsidRPr="00C450E3">
        <w:rPr>
          <w:rFonts w:ascii="Times New Roman" w:hAnsi="Times New Roman" w:cs="Times New Roman"/>
          <w:sz w:val="24"/>
          <w:szCs w:val="24"/>
        </w:rPr>
        <w:t>Wepfer</w:t>
      </w:r>
      <w:proofErr w:type="spellEnd"/>
      <w:r w:rsidRPr="00C450E3">
        <w:rPr>
          <w:rFonts w:ascii="Times New Roman" w:hAnsi="Times New Roman" w:cs="Times New Roman"/>
          <w:sz w:val="24"/>
          <w:szCs w:val="24"/>
        </w:rPr>
        <w:t xml:space="preserve"> et al., 2017). Excessive integration without adequate recovery time is associated with fatigue, reduced well</w:t>
      </w:r>
      <w:r w:rsidRPr="00C450E3">
        <w:rPr>
          <w:rFonts w:ascii="Times New Roman" w:hAnsi="Times New Roman" w:cs="Times New Roman"/>
          <w:sz w:val="24"/>
          <w:szCs w:val="24"/>
        </w:rPr>
        <w:noBreakHyphen/>
        <w:t xml:space="preserve">being, and impaired work–life outcomes. The ability to alternate and combine integration and segmentation tactics (e.g., focused office time plus occasional flexible ‘freestyle’ work at home) supports sustainable </w:t>
      </w:r>
      <w:proofErr w:type="gramStart"/>
      <w:r w:rsidRPr="00C450E3">
        <w:rPr>
          <w:rFonts w:ascii="Times New Roman" w:hAnsi="Times New Roman" w:cs="Times New Roman"/>
          <w:sz w:val="24"/>
          <w:szCs w:val="24"/>
        </w:rPr>
        <w:t>careers.​</w:t>
      </w:r>
      <w:proofErr w:type="gramEnd"/>
      <w:r w:rsidRPr="00C450E3">
        <w:rPr>
          <w:rFonts w:ascii="Times New Roman" w:hAnsi="Times New Roman" w:cs="Times New Roman"/>
          <w:sz w:val="24"/>
          <w:szCs w:val="24"/>
        </w:rPr>
        <w:t xml:space="preserve"> Recovery needs, health concerns, and desire for psychological detachment influence when people choose stricter boundaries versus greater blending of roles</w:t>
      </w:r>
      <w:r w:rsidRPr="00C450E3">
        <w:rPr>
          <w:rFonts w:ascii="Times New Roman" w:eastAsia="Times New Roman" w:hAnsi="Times New Roman" w:cs="Times New Roman"/>
          <w:kern w:val="0"/>
          <w:sz w:val="24"/>
          <w:szCs w:val="24"/>
          <w14:ligatures w14:val="none"/>
        </w:rPr>
        <w:t>.</w:t>
      </w:r>
    </w:p>
    <w:p w14:paraId="2265FFE6" w14:textId="77777777" w:rsidR="00D73794" w:rsidRPr="00C450E3" w:rsidRDefault="00D73794" w:rsidP="00D73794">
      <w:pPr>
        <w:spacing w:line="240" w:lineRule="auto"/>
        <w:jc w:val="both"/>
        <w:rPr>
          <w:rFonts w:ascii="Times New Roman" w:hAnsi="Times New Roman" w:cs="Times New Roman"/>
          <w:sz w:val="24"/>
          <w:szCs w:val="24"/>
        </w:rPr>
      </w:pPr>
    </w:p>
    <w:p w14:paraId="3E16D4ED" w14:textId="7657746D" w:rsidR="00D73794" w:rsidRPr="00C450E3" w:rsidRDefault="00D73794" w:rsidP="00D73794">
      <w:pPr>
        <w:pStyle w:val="ListParagraph"/>
        <w:numPr>
          <w:ilvl w:val="1"/>
          <w:numId w:val="19"/>
        </w:numPr>
        <w:spacing w:line="240" w:lineRule="auto"/>
        <w:jc w:val="both"/>
        <w:rPr>
          <w:rFonts w:ascii="Times New Roman" w:hAnsi="Times New Roman" w:cs="Times New Roman"/>
          <w:b/>
          <w:bCs/>
          <w:i/>
          <w:iCs/>
          <w:sz w:val="24"/>
          <w:szCs w:val="24"/>
        </w:rPr>
      </w:pPr>
      <w:r w:rsidRPr="00C450E3">
        <w:rPr>
          <w:rFonts w:ascii="Times New Roman" w:hAnsi="Times New Roman" w:cs="Times New Roman"/>
          <w:b/>
          <w:bCs/>
          <w:i/>
          <w:iCs/>
          <w:sz w:val="24"/>
          <w:szCs w:val="24"/>
        </w:rPr>
        <w:t xml:space="preserve">Strategies for improving </w:t>
      </w:r>
      <w:r w:rsidR="00EB611A" w:rsidRPr="00C450E3">
        <w:rPr>
          <w:rFonts w:ascii="Times New Roman" w:hAnsi="Times New Roman" w:cs="Times New Roman"/>
          <w:b/>
          <w:bCs/>
          <w:i/>
          <w:iCs/>
          <w:sz w:val="24"/>
          <w:szCs w:val="24"/>
        </w:rPr>
        <w:t>W</w:t>
      </w:r>
      <w:r w:rsidRPr="00C450E3">
        <w:rPr>
          <w:rFonts w:ascii="Times New Roman" w:hAnsi="Times New Roman" w:cs="Times New Roman"/>
          <w:b/>
          <w:bCs/>
          <w:i/>
          <w:iCs/>
          <w:sz w:val="24"/>
          <w:szCs w:val="24"/>
        </w:rPr>
        <w:t>ork-</w:t>
      </w:r>
      <w:r w:rsidR="00EB611A" w:rsidRPr="00C450E3">
        <w:rPr>
          <w:rFonts w:ascii="Times New Roman" w:hAnsi="Times New Roman" w:cs="Times New Roman"/>
          <w:b/>
          <w:bCs/>
          <w:i/>
          <w:iCs/>
          <w:sz w:val="24"/>
          <w:szCs w:val="24"/>
        </w:rPr>
        <w:t>L</w:t>
      </w:r>
      <w:r w:rsidRPr="00C450E3">
        <w:rPr>
          <w:rFonts w:ascii="Times New Roman" w:hAnsi="Times New Roman" w:cs="Times New Roman"/>
          <w:b/>
          <w:bCs/>
          <w:i/>
          <w:iCs/>
          <w:sz w:val="24"/>
          <w:szCs w:val="24"/>
        </w:rPr>
        <w:t xml:space="preserve">ife </w:t>
      </w:r>
      <w:r w:rsidR="00EB611A" w:rsidRPr="00C450E3">
        <w:rPr>
          <w:rFonts w:ascii="Times New Roman" w:hAnsi="Times New Roman" w:cs="Times New Roman"/>
          <w:b/>
          <w:bCs/>
          <w:i/>
          <w:iCs/>
          <w:sz w:val="24"/>
          <w:szCs w:val="24"/>
        </w:rPr>
        <w:t>I</w:t>
      </w:r>
      <w:r w:rsidRPr="00C450E3">
        <w:rPr>
          <w:rFonts w:ascii="Times New Roman" w:hAnsi="Times New Roman" w:cs="Times New Roman"/>
          <w:b/>
          <w:bCs/>
          <w:i/>
          <w:iCs/>
          <w:sz w:val="24"/>
          <w:szCs w:val="24"/>
        </w:rPr>
        <w:t>ntegration</w:t>
      </w:r>
    </w:p>
    <w:p w14:paraId="0CF34EAF"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Based on the reviewed literature, the following suggestions are offered to improve work-life integration:   </w:t>
      </w:r>
    </w:p>
    <w:p w14:paraId="6D1E4718" w14:textId="4BC72415"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Establish Digital Boundaries</w:t>
      </w:r>
      <w:r w:rsidRPr="00C450E3">
        <w:rPr>
          <w:rFonts w:ascii="Times New Roman" w:hAnsi="Times New Roman" w:cs="Times New Roman"/>
          <w:sz w:val="24"/>
          <w:szCs w:val="24"/>
        </w:rPr>
        <w:t>: Organizations should create policies that limit after-hours communication and support employees in disconnecting from digital tools.</w:t>
      </w:r>
      <w:r w:rsidRPr="00C450E3">
        <w:rPr>
          <w:rFonts w:ascii="Times New Roman" w:eastAsia="Times New Roman" w:hAnsi="Times New Roman" w:cs="Times New Roman"/>
          <w:kern w:val="0"/>
          <w:sz w:val="24"/>
          <w:szCs w:val="24"/>
          <w14:ligatures w14:val="none"/>
        </w:rPr>
        <w:t xml:space="preserve"> Companies can </w:t>
      </w:r>
      <w:r w:rsidRPr="00C450E3">
        <w:rPr>
          <w:rFonts w:ascii="Times New Roman" w:hAnsi="Times New Roman" w:cs="Times New Roman"/>
          <w:sz w:val="24"/>
          <w:szCs w:val="24"/>
        </w:rPr>
        <w:t>implement flexible/hybrid work policies that specify core hours, meeting windows, and response</w:t>
      </w:r>
      <w:r w:rsidRPr="00C450E3">
        <w:rPr>
          <w:rFonts w:ascii="Times New Roman" w:hAnsi="Times New Roman" w:cs="Times New Roman"/>
          <w:sz w:val="24"/>
          <w:szCs w:val="24"/>
        </w:rPr>
        <w:noBreakHyphen/>
        <w:t xml:space="preserve">time norms so flexibility does not become “always on.” The companies should </w:t>
      </w:r>
      <w:r w:rsidR="00EB611A" w:rsidRPr="00C450E3">
        <w:rPr>
          <w:rFonts w:ascii="Times New Roman" w:hAnsi="Times New Roman" w:cs="Times New Roman"/>
          <w:sz w:val="24"/>
          <w:szCs w:val="24"/>
        </w:rPr>
        <w:t>focus</w:t>
      </w:r>
      <w:r w:rsidRPr="00C450E3">
        <w:rPr>
          <w:rFonts w:ascii="Times New Roman" w:hAnsi="Times New Roman" w:cs="Times New Roman"/>
          <w:sz w:val="24"/>
          <w:szCs w:val="24"/>
        </w:rPr>
        <w:t xml:space="preserve"> on performance management </w:t>
      </w:r>
      <w:r w:rsidR="00592FB6" w:rsidRPr="00C450E3">
        <w:rPr>
          <w:rFonts w:ascii="Times New Roman" w:hAnsi="Times New Roman" w:cs="Times New Roman"/>
          <w:sz w:val="24"/>
          <w:szCs w:val="24"/>
        </w:rPr>
        <w:t xml:space="preserve">in terms of </w:t>
      </w:r>
      <w:r w:rsidRPr="00C450E3">
        <w:rPr>
          <w:rFonts w:ascii="Times New Roman" w:hAnsi="Times New Roman" w:cs="Times New Roman"/>
          <w:sz w:val="24"/>
          <w:szCs w:val="24"/>
        </w:rPr>
        <w:t xml:space="preserve">outcomes rather than hours, giving employees autonomy to choose when and where they work within clear </w:t>
      </w:r>
      <w:proofErr w:type="gramStart"/>
      <w:r w:rsidRPr="00C450E3">
        <w:rPr>
          <w:rFonts w:ascii="Times New Roman" w:hAnsi="Times New Roman" w:cs="Times New Roman"/>
          <w:sz w:val="24"/>
          <w:szCs w:val="24"/>
        </w:rPr>
        <w:t>deliverables.​</w:t>
      </w:r>
      <w:proofErr w:type="gramEnd"/>
      <w:r w:rsidRPr="00C450E3">
        <w:rPr>
          <w:rFonts w:ascii="Times New Roman" w:hAnsi="Times New Roman" w:cs="Times New Roman"/>
          <w:sz w:val="24"/>
          <w:szCs w:val="24"/>
        </w:rPr>
        <w:t xml:space="preserve"> Periodically review flexible arrangements (e.g., quarterly check</w:t>
      </w:r>
      <w:r w:rsidRPr="00C450E3">
        <w:rPr>
          <w:rFonts w:ascii="Times New Roman" w:hAnsi="Times New Roman" w:cs="Times New Roman"/>
          <w:sz w:val="24"/>
          <w:szCs w:val="24"/>
        </w:rPr>
        <w:noBreakHyphen/>
        <w:t>ins) to adjust workloads</w:t>
      </w:r>
      <w:r w:rsidR="00592FB6" w:rsidRPr="00C450E3">
        <w:rPr>
          <w:rFonts w:ascii="Times New Roman" w:hAnsi="Times New Roman" w:cs="Times New Roman"/>
          <w:sz w:val="24"/>
          <w:szCs w:val="24"/>
        </w:rPr>
        <w:t xml:space="preserve">, </w:t>
      </w:r>
      <w:r w:rsidRPr="00C450E3">
        <w:rPr>
          <w:rFonts w:ascii="Times New Roman" w:hAnsi="Times New Roman" w:cs="Times New Roman"/>
          <w:sz w:val="24"/>
          <w:szCs w:val="24"/>
        </w:rPr>
        <w:t>clarify expectations</w:t>
      </w:r>
      <w:r w:rsidR="00592FB6" w:rsidRPr="00C450E3">
        <w:rPr>
          <w:rFonts w:ascii="Times New Roman" w:hAnsi="Times New Roman" w:cs="Times New Roman"/>
          <w:sz w:val="24"/>
          <w:szCs w:val="24"/>
        </w:rPr>
        <w:t>,</w:t>
      </w:r>
      <w:r w:rsidRPr="00C450E3">
        <w:rPr>
          <w:rFonts w:ascii="Times New Roman" w:hAnsi="Times New Roman" w:cs="Times New Roman"/>
          <w:sz w:val="24"/>
          <w:szCs w:val="24"/>
        </w:rPr>
        <w:t xml:space="preserve"> </w:t>
      </w:r>
      <w:r w:rsidR="00592FB6" w:rsidRPr="00C450E3">
        <w:rPr>
          <w:rFonts w:ascii="Times New Roman" w:hAnsi="Times New Roman" w:cs="Times New Roman"/>
          <w:sz w:val="24"/>
          <w:szCs w:val="24"/>
        </w:rPr>
        <w:t xml:space="preserve">and </w:t>
      </w:r>
      <w:r w:rsidRPr="00C450E3">
        <w:rPr>
          <w:rFonts w:ascii="Times New Roman" w:hAnsi="Times New Roman" w:cs="Times New Roman"/>
          <w:sz w:val="24"/>
          <w:szCs w:val="24"/>
        </w:rPr>
        <w:t>can also help to accomplish it and ensure they are helping rather than harming integration.</w:t>
      </w:r>
    </w:p>
    <w:p w14:paraId="3D9A5469" w14:textId="3F8CD322"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Inclusive Organizational Policies</w:t>
      </w:r>
      <w:r w:rsidRPr="00C450E3">
        <w:rPr>
          <w:rFonts w:ascii="Times New Roman" w:hAnsi="Times New Roman" w:cs="Times New Roman"/>
          <w:sz w:val="24"/>
          <w:szCs w:val="24"/>
        </w:rPr>
        <w:t>: Companies should offer flexible work arrangements, parental leave, and wellness programs that cater to diverse employee needs.</w:t>
      </w:r>
      <w:r w:rsidRPr="00C450E3">
        <w:rPr>
          <w:rFonts w:ascii="Times New Roman" w:eastAsia="Times New Roman" w:hAnsi="Times New Roman" w:cs="Times New Roman"/>
          <w:kern w:val="0"/>
          <w:sz w:val="24"/>
          <w:szCs w:val="24"/>
          <w14:ligatures w14:val="none"/>
        </w:rPr>
        <w:t xml:space="preserve"> It can </w:t>
      </w:r>
      <w:r w:rsidRPr="00C450E3">
        <w:rPr>
          <w:rFonts w:ascii="Times New Roman" w:hAnsi="Times New Roman" w:cs="Times New Roman"/>
          <w:sz w:val="24"/>
          <w:szCs w:val="24"/>
        </w:rPr>
        <w:t xml:space="preserve">offer short trainings on psychological detachment (mentally switching off), recovery planning, and </w:t>
      </w:r>
      <w:r w:rsidR="00592FB6" w:rsidRPr="00C450E3">
        <w:rPr>
          <w:rFonts w:ascii="Times New Roman" w:hAnsi="Times New Roman" w:cs="Times New Roman"/>
          <w:sz w:val="24"/>
          <w:szCs w:val="24"/>
        </w:rPr>
        <w:t>self-regulation</w:t>
      </w:r>
      <w:r w:rsidRPr="00C450E3">
        <w:rPr>
          <w:rFonts w:ascii="Times New Roman" w:hAnsi="Times New Roman" w:cs="Times New Roman"/>
          <w:sz w:val="24"/>
          <w:szCs w:val="24"/>
        </w:rPr>
        <w:t xml:space="preserve"> (planning breaks, shutdown rituals, micro</w:t>
      </w:r>
      <w:r w:rsidRPr="00C450E3">
        <w:rPr>
          <w:rFonts w:ascii="Times New Roman" w:hAnsi="Times New Roman" w:cs="Times New Roman"/>
          <w:sz w:val="24"/>
          <w:szCs w:val="24"/>
        </w:rPr>
        <w:noBreakHyphen/>
        <w:t>recovery during the day</w:t>
      </w:r>
      <w:proofErr w:type="gramStart"/>
      <w:r w:rsidRPr="00C450E3">
        <w:rPr>
          <w:rFonts w:ascii="Times New Roman" w:hAnsi="Times New Roman" w:cs="Times New Roman"/>
          <w:sz w:val="24"/>
          <w:szCs w:val="24"/>
        </w:rPr>
        <w:t>).​</w:t>
      </w:r>
      <w:proofErr w:type="gramEnd"/>
      <w:r w:rsidR="00592FB6" w:rsidRPr="00C450E3">
        <w:rPr>
          <w:rFonts w:ascii="Times New Roman" w:hAnsi="Times New Roman" w:cs="Times New Roman"/>
          <w:sz w:val="24"/>
          <w:szCs w:val="24"/>
        </w:rPr>
        <w:t xml:space="preserve"> </w:t>
      </w:r>
      <w:r w:rsidRPr="00C450E3">
        <w:rPr>
          <w:rFonts w:ascii="Times New Roman" w:hAnsi="Times New Roman" w:cs="Times New Roman"/>
          <w:sz w:val="24"/>
          <w:szCs w:val="24"/>
        </w:rPr>
        <w:t>Use mindfulness</w:t>
      </w:r>
      <w:r w:rsidRPr="00C450E3">
        <w:rPr>
          <w:rFonts w:ascii="Times New Roman" w:hAnsi="Times New Roman" w:cs="Times New Roman"/>
          <w:sz w:val="24"/>
          <w:szCs w:val="24"/>
        </w:rPr>
        <w:noBreakHyphen/>
        <w:t>based micro</w:t>
      </w:r>
      <w:r w:rsidRPr="00C450E3">
        <w:rPr>
          <w:rFonts w:ascii="Times New Roman" w:hAnsi="Times New Roman" w:cs="Times New Roman"/>
          <w:sz w:val="24"/>
          <w:szCs w:val="24"/>
        </w:rPr>
        <w:noBreakHyphen/>
        <w:t>interventions (brief daily practices) can help employees to notice and let go of work thoughts after hours. These improve detachment and satisfaction with work–life integration.</w:t>
      </w:r>
    </w:p>
    <w:p w14:paraId="64A5212D" w14:textId="1A0F09E1"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Cultural Sensitivity:</w:t>
      </w:r>
      <w:r w:rsidRPr="00C450E3">
        <w:rPr>
          <w:rFonts w:ascii="Times New Roman" w:hAnsi="Times New Roman" w:cs="Times New Roman"/>
          <w:sz w:val="24"/>
          <w:szCs w:val="24"/>
        </w:rPr>
        <w:t xml:space="preserve"> Employers should consider the cultural context when designing WLI programs, ensuring they align with the social norms of their global workforce. It can be done by designing WLI according to </w:t>
      </w:r>
      <w:r w:rsidR="00592FB6" w:rsidRPr="00C450E3">
        <w:rPr>
          <w:rFonts w:ascii="Times New Roman" w:hAnsi="Times New Roman" w:cs="Times New Roman"/>
          <w:sz w:val="24"/>
          <w:szCs w:val="24"/>
        </w:rPr>
        <w:t>the national</w:t>
      </w:r>
      <w:r w:rsidRPr="00C450E3">
        <w:rPr>
          <w:rFonts w:ascii="Times New Roman" w:hAnsi="Times New Roman" w:cs="Times New Roman"/>
          <w:sz w:val="24"/>
          <w:szCs w:val="24"/>
        </w:rPr>
        <w:t xml:space="preserve"> culture, labor regulations, and societal norms about working time, gender roles, and caregiving. In multicultural workplaces, employees' preferences for flexible scheduling, remote work, and corporate support systems can be greatly influenced by their views regarding gender roles, family duties, collectivism versus individualism, and time orientation.</w:t>
      </w:r>
    </w:p>
    <w:p w14:paraId="2DF69DCE" w14:textId="619B8105"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Employee Support Programs</w:t>
      </w:r>
      <w:r w:rsidRPr="00C450E3">
        <w:rPr>
          <w:rFonts w:ascii="Times New Roman" w:hAnsi="Times New Roman" w:cs="Times New Roman"/>
          <w:sz w:val="24"/>
          <w:szCs w:val="24"/>
        </w:rPr>
        <w:t>: Companies should invest in training programs that help employees develop emotional intelligence, stress management techniques, and time management skills.</w:t>
      </w:r>
      <w:r w:rsidRPr="00C450E3">
        <w:rPr>
          <w:rFonts w:ascii="Times New Roman" w:eastAsia="Times New Roman" w:hAnsi="Times New Roman" w:cs="Times New Roman"/>
          <w:kern w:val="0"/>
          <w:sz w:val="24"/>
          <w:szCs w:val="24"/>
          <w14:ligatures w14:val="none"/>
        </w:rPr>
        <w:t xml:space="preserve"> This can be achieved by t</w:t>
      </w:r>
      <w:r w:rsidRPr="00C450E3">
        <w:rPr>
          <w:rFonts w:ascii="Times New Roman" w:hAnsi="Times New Roman" w:cs="Times New Roman"/>
          <w:sz w:val="24"/>
          <w:szCs w:val="24"/>
        </w:rPr>
        <w:t xml:space="preserve">raining managers to talk explicitly about </w:t>
      </w:r>
      <w:r w:rsidRPr="00C450E3">
        <w:rPr>
          <w:rFonts w:ascii="Times New Roman" w:hAnsi="Times New Roman" w:cs="Times New Roman"/>
          <w:sz w:val="24"/>
          <w:szCs w:val="24"/>
        </w:rPr>
        <w:lastRenderedPageBreak/>
        <w:t>boundaries (e.g., asking team members about preferred contact times and respecting them) and to model healthy integration themselves (no routine late</w:t>
      </w:r>
      <w:r w:rsidRPr="00C450E3">
        <w:rPr>
          <w:rFonts w:ascii="Times New Roman" w:hAnsi="Times New Roman" w:cs="Times New Roman"/>
          <w:sz w:val="24"/>
          <w:szCs w:val="24"/>
        </w:rPr>
        <w:noBreakHyphen/>
        <w:t xml:space="preserve">night emails). It is also achieved by </w:t>
      </w:r>
      <w:r w:rsidR="00592FB6" w:rsidRPr="00C450E3">
        <w:rPr>
          <w:rFonts w:ascii="Times New Roman" w:hAnsi="Times New Roman" w:cs="Times New Roman"/>
          <w:sz w:val="24"/>
          <w:szCs w:val="24"/>
        </w:rPr>
        <w:t>equipping</w:t>
      </w:r>
      <w:r w:rsidRPr="00C450E3">
        <w:rPr>
          <w:rFonts w:ascii="Times New Roman" w:hAnsi="Times New Roman" w:cs="Times New Roman"/>
          <w:sz w:val="24"/>
          <w:szCs w:val="24"/>
        </w:rPr>
        <w:t xml:space="preserve"> managers with coaching skills to help employees prioritize tasks, negotiate deadlines, and use existing work–life policies without stigma and include work–life support behaviors (respecting time off, flexible scheduling, fair workload allocation) in leadership evaluations and feedback.</w:t>
      </w:r>
    </w:p>
    <w:p w14:paraId="6910B53C" w14:textId="77777777"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Health and Well-being Initiatives</w:t>
      </w:r>
      <w:r w:rsidRPr="00C450E3">
        <w:rPr>
          <w:rFonts w:ascii="Times New Roman" w:hAnsi="Times New Roman" w:cs="Times New Roman"/>
          <w:sz w:val="24"/>
          <w:szCs w:val="24"/>
        </w:rPr>
        <w:t xml:space="preserve">: Health and well-being initiatives are essential for achieving effective work–life integration, as they directly support employees’ physical, mental, and emotional resilience in balancing professional and personal responsibilities Comprehensive wellness programs that offer preventive healthcare support, stress management workshops, mental health counselling, flexible work schedules, and chances for physical activity both within and outside of the workplace are advised for </w:t>
      </w:r>
      <w:proofErr w:type="spellStart"/>
      <w:r w:rsidRPr="00C450E3">
        <w:rPr>
          <w:rFonts w:ascii="Times New Roman" w:hAnsi="Times New Roman" w:cs="Times New Roman"/>
          <w:sz w:val="24"/>
          <w:szCs w:val="24"/>
        </w:rPr>
        <w:t>organisations</w:t>
      </w:r>
      <w:proofErr w:type="spellEnd"/>
      <w:r w:rsidRPr="00C450E3">
        <w:rPr>
          <w:rFonts w:ascii="Times New Roman" w:hAnsi="Times New Roman" w:cs="Times New Roman"/>
          <w:sz w:val="24"/>
          <w:szCs w:val="24"/>
        </w:rPr>
        <w:t>. To further improve general well-being, it might be helpful to promote digital detox practices, encourage regular breaks, and cultivate a supportive workplace culture that places a high priority on psychological safety.</w:t>
      </w:r>
    </w:p>
    <w:p w14:paraId="08758098" w14:textId="77777777" w:rsidR="001E4B06" w:rsidRDefault="001E4B06" w:rsidP="00DF1D1F">
      <w:pPr>
        <w:jc w:val="both"/>
        <w:rPr>
          <w:rFonts w:ascii="Times New Roman" w:hAnsi="Times New Roman" w:cs="Times New Roman"/>
          <w:b/>
          <w:bCs/>
          <w:sz w:val="24"/>
          <w:szCs w:val="24"/>
        </w:rPr>
      </w:pPr>
    </w:p>
    <w:p w14:paraId="1DE6FB3A" w14:textId="59E55007" w:rsidR="00D95A00" w:rsidRDefault="00D95A00" w:rsidP="00D95A00">
      <w:pPr>
        <w:pStyle w:val="ListParagraph"/>
        <w:numPr>
          <w:ilvl w:val="0"/>
          <w:numId w:val="14"/>
        </w:num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235961F" w14:textId="3866EFF5" w:rsidR="00BA4ABE" w:rsidRPr="00BB728E" w:rsidRDefault="00A00400" w:rsidP="00BB728E">
      <w:pPr>
        <w:spacing w:line="240" w:lineRule="auto"/>
        <w:jc w:val="both"/>
        <w:rPr>
          <w:rFonts w:ascii="Times New Roman" w:hAnsi="Times New Roman" w:cs="Times New Roman"/>
          <w:i/>
          <w:iCs/>
          <w:sz w:val="24"/>
          <w:szCs w:val="24"/>
        </w:rPr>
      </w:pPr>
      <w:r w:rsidRPr="00BB728E">
        <w:rPr>
          <w:rFonts w:ascii="Times New Roman" w:hAnsi="Times New Roman" w:cs="Times New Roman"/>
          <w:color w:val="000000" w:themeColor="text1"/>
          <w:sz w:val="24"/>
          <w:szCs w:val="24"/>
        </w:rPr>
        <w:t>This systematic literature review, conducted using the PRISMA framework, provides a comprehensive understanding of the factors influencing work-life integration (WLI). The review identified five critical factors</w:t>
      </w:r>
      <w:r w:rsidR="00BB728E" w:rsidRPr="008B7183">
        <w:rPr>
          <w:rFonts w:ascii="Times New Roman" w:hAnsi="Times New Roman" w:cs="Times New Roman"/>
          <w:i/>
          <w:iCs/>
          <w:sz w:val="24"/>
          <w:szCs w:val="24"/>
        </w:rPr>
        <w:t xml:space="preserve">- ‘Individual </w:t>
      </w:r>
      <w:r w:rsidR="00BB728E" w:rsidRPr="00BB728E">
        <w:rPr>
          <w:rFonts w:ascii="Times New Roman" w:hAnsi="Times New Roman" w:cs="Times New Roman"/>
          <w:i/>
          <w:iCs/>
          <w:sz w:val="24"/>
          <w:szCs w:val="24"/>
        </w:rPr>
        <w:t>factors’</w:t>
      </w:r>
      <w:r w:rsidRPr="00BB728E">
        <w:rPr>
          <w:rFonts w:ascii="Times New Roman" w:hAnsi="Times New Roman" w:cs="Times New Roman"/>
          <w:i/>
          <w:iCs/>
          <w:sz w:val="24"/>
          <w:szCs w:val="24"/>
        </w:rPr>
        <w:t xml:space="preserve">, </w:t>
      </w:r>
      <w:r w:rsidR="00EC5C4B" w:rsidRPr="00BB728E">
        <w:rPr>
          <w:rFonts w:ascii="Times New Roman" w:hAnsi="Times New Roman" w:cs="Times New Roman"/>
          <w:i/>
          <w:iCs/>
          <w:sz w:val="24"/>
          <w:szCs w:val="24"/>
        </w:rPr>
        <w:t>‘</w:t>
      </w:r>
      <w:r w:rsidR="00BB728E" w:rsidRPr="00BB728E">
        <w:rPr>
          <w:rFonts w:ascii="Times New Roman" w:hAnsi="Times New Roman" w:cs="Times New Roman"/>
          <w:i/>
          <w:iCs/>
          <w:sz w:val="24"/>
          <w:szCs w:val="24"/>
        </w:rPr>
        <w:t>O</w:t>
      </w:r>
      <w:r w:rsidRPr="00BB728E">
        <w:rPr>
          <w:rFonts w:ascii="Times New Roman" w:hAnsi="Times New Roman" w:cs="Times New Roman"/>
          <w:i/>
          <w:iCs/>
          <w:sz w:val="24"/>
          <w:szCs w:val="24"/>
        </w:rPr>
        <w:t xml:space="preserve">rganizational </w:t>
      </w:r>
      <w:r w:rsidR="00BB728E" w:rsidRPr="00BB728E">
        <w:rPr>
          <w:rFonts w:ascii="Times New Roman" w:hAnsi="Times New Roman" w:cs="Times New Roman"/>
          <w:i/>
          <w:iCs/>
          <w:sz w:val="24"/>
          <w:szCs w:val="24"/>
        </w:rPr>
        <w:t>factors’</w:t>
      </w:r>
      <w:r w:rsidRPr="00BB728E">
        <w:rPr>
          <w:rFonts w:ascii="Times New Roman" w:hAnsi="Times New Roman" w:cs="Times New Roman"/>
          <w:i/>
          <w:iCs/>
          <w:sz w:val="24"/>
          <w:szCs w:val="24"/>
        </w:rPr>
        <w:t xml:space="preserve">, </w:t>
      </w:r>
      <w:r w:rsidR="00EC5C4B" w:rsidRPr="00BB728E">
        <w:rPr>
          <w:rFonts w:ascii="Times New Roman" w:hAnsi="Times New Roman" w:cs="Times New Roman"/>
          <w:i/>
          <w:iCs/>
          <w:sz w:val="24"/>
          <w:szCs w:val="24"/>
        </w:rPr>
        <w:t>‘</w:t>
      </w:r>
      <w:r w:rsidR="00BB728E" w:rsidRPr="00BB728E">
        <w:rPr>
          <w:rFonts w:ascii="Times New Roman" w:hAnsi="Times New Roman" w:cs="Times New Roman"/>
          <w:i/>
          <w:iCs/>
          <w:sz w:val="24"/>
          <w:szCs w:val="24"/>
        </w:rPr>
        <w:t>Technological factors’</w:t>
      </w:r>
      <w:r w:rsidR="0067701D" w:rsidRPr="00BB728E">
        <w:rPr>
          <w:rFonts w:ascii="Times New Roman" w:hAnsi="Times New Roman" w:cs="Times New Roman"/>
          <w:i/>
          <w:iCs/>
          <w:sz w:val="24"/>
          <w:szCs w:val="24"/>
        </w:rPr>
        <w:t xml:space="preserve">, </w:t>
      </w:r>
      <w:r w:rsidR="00BB728E" w:rsidRPr="00BB728E">
        <w:rPr>
          <w:rFonts w:ascii="Times New Roman" w:hAnsi="Times New Roman" w:cs="Times New Roman"/>
          <w:i/>
          <w:iCs/>
          <w:sz w:val="24"/>
          <w:szCs w:val="24"/>
        </w:rPr>
        <w:t>‘Socio-cultural factors’, ‘Boundary and recovery dynamics’</w:t>
      </w:r>
      <w:r w:rsidRPr="00BB728E">
        <w:rPr>
          <w:rFonts w:ascii="Times New Roman" w:hAnsi="Times New Roman" w:cs="Times New Roman"/>
          <w:color w:val="000000" w:themeColor="text1"/>
          <w:sz w:val="24"/>
          <w:szCs w:val="24"/>
        </w:rPr>
        <w:t xml:space="preserve">—as key contributors to WLI. Each factor plays a nuanced role, either enabling or challenging the integration of work and personal life, depending on how it is managed and </w:t>
      </w:r>
      <w:r w:rsidR="00690AC8" w:rsidRPr="00BB728E">
        <w:rPr>
          <w:rFonts w:ascii="Times New Roman" w:hAnsi="Times New Roman" w:cs="Times New Roman"/>
          <w:color w:val="000000" w:themeColor="text1"/>
          <w:sz w:val="24"/>
          <w:szCs w:val="24"/>
        </w:rPr>
        <w:t>contextualized</w:t>
      </w:r>
      <w:r w:rsidR="00BB728E" w:rsidRPr="00BB728E">
        <w:rPr>
          <w:rFonts w:ascii="Times New Roman" w:hAnsi="Times New Roman" w:cs="Times New Roman"/>
          <w:color w:val="000000" w:themeColor="text1"/>
          <w:sz w:val="24"/>
          <w:szCs w:val="24"/>
        </w:rPr>
        <w:t xml:space="preserve">. The study also explores </w:t>
      </w:r>
      <w:r w:rsidR="00BF362A" w:rsidRPr="00BB728E">
        <w:rPr>
          <w:rFonts w:ascii="Times New Roman" w:hAnsi="Times New Roman" w:cs="Times New Roman"/>
          <w:color w:val="000000" w:themeColor="text1"/>
          <w:sz w:val="24"/>
          <w:szCs w:val="24"/>
        </w:rPr>
        <w:t>ways</w:t>
      </w:r>
      <w:r w:rsidR="00BB728E" w:rsidRPr="00BB728E">
        <w:rPr>
          <w:rFonts w:ascii="Times New Roman" w:hAnsi="Times New Roman" w:cs="Times New Roman"/>
          <w:color w:val="000000" w:themeColor="text1"/>
          <w:sz w:val="24"/>
          <w:szCs w:val="24"/>
        </w:rPr>
        <w:t xml:space="preserve"> to cope up with issues in work</w:t>
      </w:r>
      <w:r w:rsidR="0090286C">
        <w:rPr>
          <w:rFonts w:ascii="Times New Roman" w:hAnsi="Times New Roman" w:cs="Times New Roman"/>
          <w:color w:val="000000" w:themeColor="text1"/>
          <w:sz w:val="24"/>
          <w:szCs w:val="24"/>
        </w:rPr>
        <w:t>-</w:t>
      </w:r>
      <w:r w:rsidR="00BB728E" w:rsidRPr="00BB728E">
        <w:rPr>
          <w:rFonts w:ascii="Times New Roman" w:hAnsi="Times New Roman" w:cs="Times New Roman"/>
          <w:color w:val="000000" w:themeColor="text1"/>
          <w:sz w:val="24"/>
          <w:szCs w:val="24"/>
        </w:rPr>
        <w:t xml:space="preserve">life integration and suggested strategies for improving work-life integration </w:t>
      </w:r>
      <w:r w:rsidR="0090286C">
        <w:rPr>
          <w:rFonts w:ascii="Times New Roman" w:hAnsi="Times New Roman" w:cs="Times New Roman"/>
          <w:color w:val="000000" w:themeColor="text1"/>
          <w:sz w:val="24"/>
          <w:szCs w:val="24"/>
        </w:rPr>
        <w:t xml:space="preserve">via </w:t>
      </w:r>
      <w:r w:rsidR="00BB728E" w:rsidRPr="00BB728E">
        <w:rPr>
          <w:rFonts w:ascii="Times New Roman" w:hAnsi="Times New Roman" w:cs="Times New Roman"/>
          <w:i/>
          <w:iCs/>
          <w:sz w:val="24"/>
          <w:szCs w:val="24"/>
        </w:rPr>
        <w:t xml:space="preserve">establishing </w:t>
      </w:r>
      <w:r w:rsidR="00BB728E">
        <w:rPr>
          <w:rFonts w:ascii="Times New Roman" w:hAnsi="Times New Roman" w:cs="Times New Roman"/>
          <w:i/>
          <w:iCs/>
          <w:sz w:val="24"/>
          <w:szCs w:val="24"/>
        </w:rPr>
        <w:t>d</w:t>
      </w:r>
      <w:r w:rsidR="00BB728E" w:rsidRPr="00BB728E">
        <w:rPr>
          <w:rFonts w:ascii="Times New Roman" w:hAnsi="Times New Roman" w:cs="Times New Roman"/>
          <w:i/>
          <w:iCs/>
          <w:sz w:val="24"/>
          <w:szCs w:val="24"/>
        </w:rPr>
        <w:t xml:space="preserve">igital </w:t>
      </w:r>
      <w:r w:rsidR="00BB728E">
        <w:rPr>
          <w:rFonts w:ascii="Times New Roman" w:hAnsi="Times New Roman" w:cs="Times New Roman"/>
          <w:i/>
          <w:iCs/>
          <w:sz w:val="24"/>
          <w:szCs w:val="24"/>
        </w:rPr>
        <w:t>b</w:t>
      </w:r>
      <w:r w:rsidR="00BB728E" w:rsidRPr="00BB728E">
        <w:rPr>
          <w:rFonts w:ascii="Times New Roman" w:hAnsi="Times New Roman" w:cs="Times New Roman"/>
          <w:i/>
          <w:iCs/>
          <w:sz w:val="24"/>
          <w:szCs w:val="24"/>
        </w:rPr>
        <w:t xml:space="preserve">oundaries, </w:t>
      </w:r>
      <w:r w:rsidR="0090286C">
        <w:rPr>
          <w:rFonts w:ascii="Times New Roman" w:hAnsi="Times New Roman" w:cs="Times New Roman"/>
          <w:i/>
          <w:iCs/>
          <w:sz w:val="24"/>
          <w:szCs w:val="24"/>
        </w:rPr>
        <w:t xml:space="preserve">developing inclusive </w:t>
      </w:r>
      <w:proofErr w:type="spellStart"/>
      <w:r w:rsidR="0090286C">
        <w:rPr>
          <w:rFonts w:ascii="Times New Roman" w:hAnsi="Times New Roman" w:cs="Times New Roman"/>
          <w:i/>
          <w:iCs/>
          <w:sz w:val="24"/>
          <w:szCs w:val="24"/>
        </w:rPr>
        <w:t>organisational</w:t>
      </w:r>
      <w:proofErr w:type="spellEnd"/>
      <w:r w:rsidR="0090286C">
        <w:rPr>
          <w:rFonts w:ascii="Times New Roman" w:hAnsi="Times New Roman" w:cs="Times New Roman"/>
          <w:i/>
          <w:iCs/>
          <w:sz w:val="24"/>
          <w:szCs w:val="24"/>
        </w:rPr>
        <w:t xml:space="preserve"> policies, </w:t>
      </w:r>
      <w:r w:rsidR="00BB728E" w:rsidRPr="00BB728E">
        <w:rPr>
          <w:rFonts w:ascii="Times New Roman" w:hAnsi="Times New Roman" w:cs="Times New Roman"/>
          <w:i/>
          <w:iCs/>
          <w:sz w:val="24"/>
          <w:szCs w:val="24"/>
        </w:rPr>
        <w:t xml:space="preserve">organizing employee support programs, managing cultural sensitivity and health </w:t>
      </w:r>
      <w:r w:rsidR="0090286C">
        <w:rPr>
          <w:rFonts w:ascii="Times New Roman" w:hAnsi="Times New Roman" w:cs="Times New Roman"/>
          <w:i/>
          <w:iCs/>
          <w:sz w:val="24"/>
          <w:szCs w:val="24"/>
        </w:rPr>
        <w:t>&amp;</w:t>
      </w:r>
      <w:r w:rsidR="00BB728E" w:rsidRPr="00BB728E">
        <w:rPr>
          <w:rFonts w:ascii="Times New Roman" w:hAnsi="Times New Roman" w:cs="Times New Roman"/>
          <w:i/>
          <w:iCs/>
          <w:sz w:val="24"/>
          <w:szCs w:val="24"/>
        </w:rPr>
        <w:t xml:space="preserve"> well-being initiatives</w:t>
      </w:r>
      <w:r w:rsidR="0090286C">
        <w:rPr>
          <w:rFonts w:ascii="Times New Roman" w:hAnsi="Times New Roman" w:cs="Times New Roman"/>
          <w:i/>
          <w:iCs/>
          <w:sz w:val="24"/>
          <w:szCs w:val="24"/>
        </w:rPr>
        <w:t>.</w:t>
      </w:r>
    </w:p>
    <w:p w14:paraId="34FDAD40" w14:textId="77777777" w:rsidR="00A00400" w:rsidRPr="00864D50" w:rsidRDefault="00A00400" w:rsidP="00DF1D1F">
      <w:pPr>
        <w:jc w:val="both"/>
        <w:rPr>
          <w:rFonts w:ascii="Times New Roman" w:hAnsi="Times New Roman" w:cs="Times New Roman"/>
          <w:sz w:val="24"/>
          <w:szCs w:val="24"/>
        </w:rPr>
      </w:pPr>
      <w:r w:rsidRPr="00864D50">
        <w:rPr>
          <w:rFonts w:ascii="Times New Roman" w:hAnsi="Times New Roman" w:cs="Times New Roman"/>
          <w:sz w:val="24"/>
          <w:szCs w:val="24"/>
        </w:rPr>
        <w:t>The findings highlight the dual impact of technology: while it offers flexibility and connectivity that facilitate WLI, it also poses challenges like constant connectivity and potential burnout. Organizational policies, when inclusive and well-implemented, emerged as essential enablers of WLI, particularly during periods of heightened remote work adoption. Cultural and social norms were found to significantly influence WLI, underscoring the importance of contextualizing strategies to local socio-cultural settings. Individual traits such as emotional intelligence and resilience proved crucial for effectively managing WLI, while the reciprocal relationship between health and well-being underscored their foundational role in achieving sustainable integration.</w:t>
      </w:r>
    </w:p>
    <w:p w14:paraId="2E6A3F7E" w14:textId="4F6496B6" w:rsidR="00207B4C" w:rsidRPr="00B657B1" w:rsidRDefault="005E6B92" w:rsidP="005E6B92">
      <w:pPr>
        <w:jc w:val="both"/>
        <w:rPr>
          <w:rFonts w:ascii="Times New Roman" w:hAnsi="Times New Roman" w:cs="Times New Roman"/>
          <w:sz w:val="24"/>
          <w:szCs w:val="24"/>
        </w:rPr>
      </w:pPr>
      <w:r w:rsidRPr="00B657B1">
        <w:rPr>
          <w:rFonts w:ascii="Times New Roman" w:hAnsi="Times New Roman" w:cs="Times New Roman"/>
          <w:sz w:val="24"/>
          <w:szCs w:val="24"/>
        </w:rPr>
        <w:t xml:space="preserve">The study identified </w:t>
      </w:r>
      <w:r w:rsidR="00207B4C" w:rsidRPr="00B657B1">
        <w:rPr>
          <w:rFonts w:ascii="Times New Roman" w:hAnsi="Times New Roman" w:cs="Times New Roman"/>
          <w:sz w:val="24"/>
          <w:szCs w:val="24"/>
        </w:rPr>
        <w:t>several</w:t>
      </w:r>
      <w:r w:rsidRPr="00B657B1">
        <w:rPr>
          <w:rFonts w:ascii="Times New Roman" w:hAnsi="Times New Roman" w:cs="Times New Roman"/>
          <w:sz w:val="24"/>
          <w:szCs w:val="24"/>
        </w:rPr>
        <w:t xml:space="preserve"> significant research gaps, such as the need for cross-cultural analyses to comprehend regional and global variations, longitudinal studies to</w:t>
      </w:r>
      <w:r w:rsidR="0003697B" w:rsidRPr="00B657B1">
        <w:rPr>
          <w:rFonts w:ascii="Times New Roman" w:hAnsi="Times New Roman" w:cs="Times New Roman"/>
          <w:sz w:val="24"/>
          <w:szCs w:val="24"/>
        </w:rPr>
        <w:t xml:space="preserve"> evaluate the evolution of WLI over time, and analyzing the responses of various workforce demographics, such as age and gender, to various WLI interventions and </w:t>
      </w:r>
      <w:r w:rsidRPr="00B657B1">
        <w:rPr>
          <w:rFonts w:ascii="Times New Roman" w:hAnsi="Times New Roman" w:cs="Times New Roman"/>
          <w:sz w:val="24"/>
          <w:szCs w:val="24"/>
        </w:rPr>
        <w:t xml:space="preserve">a more thorough examination of how emerging technologies like automation and artificial intelligence (AI) will influence future WLI dynamics. These gaps underline the need </w:t>
      </w:r>
      <w:r w:rsidR="00592FB6" w:rsidRPr="00B657B1">
        <w:rPr>
          <w:rFonts w:ascii="Times New Roman" w:hAnsi="Times New Roman" w:cs="Times New Roman"/>
          <w:sz w:val="24"/>
          <w:szCs w:val="24"/>
        </w:rPr>
        <w:t>to take</w:t>
      </w:r>
      <w:r w:rsidRPr="00B657B1">
        <w:rPr>
          <w:rFonts w:ascii="Times New Roman" w:hAnsi="Times New Roman" w:cs="Times New Roman"/>
          <w:sz w:val="24"/>
          <w:szCs w:val="24"/>
        </w:rPr>
        <w:t xml:space="preserve"> a multidisciplinary approach to enhance knowledge and progress WLI and suggest important areas for more scholarly investigation. </w:t>
      </w:r>
    </w:p>
    <w:p w14:paraId="0C6C22AB" w14:textId="1E098B0B" w:rsidR="00DF1D1F" w:rsidRDefault="00A00400" w:rsidP="00DF1D1F">
      <w:pPr>
        <w:jc w:val="both"/>
        <w:rPr>
          <w:rFonts w:ascii="Times New Roman" w:hAnsi="Times New Roman" w:cs="Times New Roman"/>
          <w:sz w:val="24"/>
          <w:szCs w:val="24"/>
        </w:rPr>
      </w:pPr>
      <w:r w:rsidRPr="00864D50">
        <w:rPr>
          <w:rFonts w:ascii="Times New Roman" w:hAnsi="Times New Roman" w:cs="Times New Roman"/>
          <w:sz w:val="24"/>
          <w:szCs w:val="24"/>
        </w:rPr>
        <w:lastRenderedPageBreak/>
        <w:t>In conclusion, this study not only synthesizes existing knowledge on WLI but also provides actionable insights for organizations and policymakers. By addressing the challenges and leveraging the opportunities identified in this review, organizations can better support their workforce in achieving effective work-life integration, ultimately fostering greater employee satisfaction, productivity, and well-being</w:t>
      </w:r>
      <w:r w:rsidR="00690AC8">
        <w:rPr>
          <w:rFonts w:ascii="Times New Roman" w:hAnsi="Times New Roman" w:cs="Times New Roman"/>
          <w:sz w:val="24"/>
          <w:szCs w:val="24"/>
        </w:rPr>
        <w:t>.</w:t>
      </w:r>
    </w:p>
    <w:p w14:paraId="73C1BA4E" w14:textId="77777777" w:rsidR="00A57EFA" w:rsidRDefault="00A57EFA" w:rsidP="00A57EFA">
      <w:pPr>
        <w:tabs>
          <w:tab w:val="left" w:pos="709"/>
        </w:tabs>
        <w:spacing w:line="240" w:lineRule="auto"/>
        <w:jc w:val="both"/>
        <w:rPr>
          <w:rFonts w:ascii="Times New Roman" w:hAnsi="Times New Roman" w:cs="Times New Roman"/>
          <w:b/>
          <w:bCs/>
          <w:sz w:val="24"/>
          <w:szCs w:val="24"/>
        </w:rPr>
      </w:pPr>
    </w:p>
    <w:p w14:paraId="0DE564FA" w14:textId="77777777" w:rsidR="00E572EB" w:rsidRPr="00300B56" w:rsidRDefault="00E572EB" w:rsidP="00E572EB">
      <w:pPr>
        <w:keepNext/>
        <w:keepLines/>
        <w:spacing w:before="120" w:after="120" w:line="360" w:lineRule="auto"/>
        <w:jc w:val="both"/>
        <w:outlineLvl w:val="1"/>
        <w:rPr>
          <w:rFonts w:ascii="Times New Roman" w:eastAsia="Times New Roman" w:hAnsi="Times New Roman" w:cs="Times New Roman"/>
          <w:b/>
          <w:bCs/>
          <w:kern w:val="0"/>
          <w:sz w:val="24"/>
          <w:szCs w:val="24"/>
          <w:highlight w:val="yellow"/>
          <w:lang w:val="en-GB" w:eastAsia="en-IN"/>
          <w14:ligatures w14:val="none"/>
        </w:rPr>
      </w:pPr>
      <w:bookmarkStart w:id="1" w:name="_Hlk218867759"/>
      <w:bookmarkStart w:id="2" w:name="_Hlk219125673"/>
      <w:r w:rsidRPr="00300B56">
        <w:rPr>
          <w:rFonts w:ascii="Times New Roman" w:eastAsia="Times New Roman" w:hAnsi="Times New Roman" w:cs="Times New Roman"/>
          <w:b/>
          <w:bCs/>
          <w:kern w:val="0"/>
          <w:sz w:val="24"/>
          <w:szCs w:val="24"/>
          <w:highlight w:val="yellow"/>
          <w:lang w:val="en-GB" w:eastAsia="en-IN"/>
          <w14:ligatures w14:val="none"/>
        </w:rPr>
        <w:t>Disclaimer (Artificial intelligence)</w:t>
      </w:r>
    </w:p>
    <w:p w14:paraId="345F83FE" w14:textId="77777777" w:rsidR="00E572EB" w:rsidRPr="00E572EB" w:rsidRDefault="00E572EB" w:rsidP="00E572EB">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E572EB">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w:t>
      </w:r>
      <w:proofErr w:type="spellStart"/>
      <w:r w:rsidRPr="00E572EB">
        <w:rPr>
          <w:rFonts w:ascii="Times New Roman" w:eastAsia="Times New Roman" w:hAnsi="Times New Roman" w:cs="Times New Roman"/>
          <w:bCs/>
          <w:kern w:val="0"/>
          <w:sz w:val="24"/>
          <w:szCs w:val="24"/>
          <w:highlight w:val="yellow"/>
          <w:lang w:val="en-GB" w:eastAsia="en-IN"/>
          <w14:ligatures w14:val="none"/>
        </w:rPr>
        <w:t>ChatGPT</w:t>
      </w:r>
      <w:proofErr w:type="spellEnd"/>
      <w:r w:rsidRPr="00E572EB">
        <w:rPr>
          <w:rFonts w:ascii="Times New Roman" w:eastAsia="Times New Roman" w:hAnsi="Times New Roman" w:cs="Times New Roman"/>
          <w:bCs/>
          <w:kern w:val="0"/>
          <w:sz w:val="24"/>
          <w:szCs w:val="24"/>
          <w:highlight w:val="yellow"/>
          <w:lang w:val="en-GB" w:eastAsia="en-IN"/>
          <w14:ligatures w14:val="none"/>
        </w:rPr>
        <w:t>, COPILOT, etc.) and text-to-image generators have been used during the writing or editing of this manuscript.</w:t>
      </w:r>
      <w:r w:rsidRPr="00E572EB">
        <w:rPr>
          <w:rFonts w:ascii="Times New Roman" w:eastAsia="Times New Roman" w:hAnsi="Times New Roman" w:cs="Times New Roman"/>
          <w:bCs/>
          <w:kern w:val="0"/>
          <w:sz w:val="24"/>
          <w:szCs w:val="24"/>
          <w:lang w:val="en-GB" w:eastAsia="en-IN"/>
          <w14:ligatures w14:val="none"/>
        </w:rPr>
        <w:t xml:space="preserve"> </w:t>
      </w:r>
    </w:p>
    <w:bookmarkEnd w:id="1"/>
    <w:p w14:paraId="4F577174" w14:textId="77777777" w:rsidR="00E572EB" w:rsidRPr="00E572EB" w:rsidRDefault="00E572EB" w:rsidP="00E572EB">
      <w:pPr>
        <w:spacing w:after="200" w:line="276" w:lineRule="auto"/>
        <w:rPr>
          <w:rFonts w:ascii="Calibri" w:eastAsia="Calibri" w:hAnsi="Calibri" w:cs="Times New Roman"/>
          <w:kern w:val="0"/>
          <w:sz w:val="28"/>
          <w:lang w:val="en-GB"/>
          <w14:ligatures w14:val="none"/>
        </w:rPr>
      </w:pPr>
    </w:p>
    <w:bookmarkEnd w:id="2"/>
    <w:p w14:paraId="1E9C7859" w14:textId="77777777" w:rsidR="00A57EFA" w:rsidRPr="00864D50" w:rsidRDefault="00A57EFA" w:rsidP="00DF1D1F">
      <w:pPr>
        <w:jc w:val="both"/>
        <w:rPr>
          <w:rFonts w:ascii="Times New Roman" w:hAnsi="Times New Roman" w:cs="Times New Roman"/>
          <w:sz w:val="24"/>
          <w:szCs w:val="24"/>
        </w:rPr>
      </w:pPr>
    </w:p>
    <w:p w14:paraId="672440E8" w14:textId="6B14D21B" w:rsidR="00445793" w:rsidRPr="0098172F" w:rsidRDefault="00FD47AD" w:rsidP="00DF1D1F">
      <w:pPr>
        <w:jc w:val="both"/>
        <w:rPr>
          <w:rFonts w:ascii="Times New Roman" w:hAnsi="Times New Roman" w:cs="Times New Roman"/>
          <w:b/>
          <w:bCs/>
          <w:sz w:val="24"/>
          <w:szCs w:val="24"/>
        </w:rPr>
      </w:pPr>
      <w:r w:rsidRPr="0098172F">
        <w:rPr>
          <w:rFonts w:ascii="Times New Roman" w:hAnsi="Times New Roman" w:cs="Times New Roman"/>
          <w:b/>
          <w:bCs/>
          <w:sz w:val="24"/>
          <w:szCs w:val="24"/>
        </w:rPr>
        <w:t>Reference</w:t>
      </w:r>
      <w:r w:rsidR="0092045F">
        <w:rPr>
          <w:rFonts w:ascii="Times New Roman" w:hAnsi="Times New Roman" w:cs="Times New Roman"/>
          <w:b/>
          <w:bCs/>
          <w:sz w:val="24"/>
          <w:szCs w:val="24"/>
        </w:rPr>
        <w:t>s</w:t>
      </w:r>
    </w:p>
    <w:p w14:paraId="74DAF01A" w14:textId="6CDE81D0" w:rsidR="00445793"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Alex </w:t>
      </w:r>
      <w:proofErr w:type="spellStart"/>
      <w:r w:rsidRPr="00643BA2">
        <w:rPr>
          <w:rFonts w:ascii="Times New Roman" w:eastAsia="Times New Roman" w:hAnsi="Times New Roman" w:cs="Times New Roman"/>
          <w:kern w:val="0"/>
          <w14:ligatures w14:val="none"/>
        </w:rPr>
        <w:t>Brianson</w:t>
      </w:r>
      <w:proofErr w:type="spellEnd"/>
      <w:r w:rsidRPr="00643BA2">
        <w:rPr>
          <w:rFonts w:ascii="Times New Roman" w:eastAsia="Times New Roman" w:hAnsi="Times New Roman" w:cs="Times New Roman"/>
          <w:kern w:val="0"/>
          <w14:ligatures w14:val="none"/>
        </w:rPr>
        <w:t xml:space="preserve">, 2016. </w:t>
      </w:r>
      <w:r w:rsidR="00E55E18">
        <w:rPr>
          <w:rFonts w:ascii="Times New Roman" w:eastAsia="Times New Roman" w:hAnsi="Times New Roman" w:cs="Times New Roman"/>
          <w:kern w:val="0"/>
          <w14:ligatures w14:val="none"/>
        </w:rPr>
        <w:t>‘</w:t>
      </w:r>
      <w:hyperlink r:id="rId21" w:history="1">
        <w:r w:rsidRPr="00643BA2">
          <w:rPr>
            <w:rStyle w:val="Hyperlink"/>
            <w:rFonts w:ascii="Times New Roman" w:eastAsia="Times New Roman" w:hAnsi="Times New Roman" w:cs="Times New Roman"/>
            <w:color w:val="auto"/>
            <w:kern w:val="0"/>
            <w:u w:val="none"/>
            <w14:ligatures w14:val="none"/>
          </w:rPr>
          <w:t>Europa and Gaia: Towards an Ecofeminist Perspective in Integration Theory</w:t>
        </w:r>
      </w:hyperlink>
      <w:r w:rsidRPr="00643BA2">
        <w:rPr>
          <w:rFonts w:ascii="Times New Roman" w:eastAsia="Times New Roman" w:hAnsi="Times New Roman" w:cs="Times New Roman"/>
          <w:kern w:val="0"/>
          <w14:ligatures w14:val="none"/>
        </w:rPr>
        <w:t>,</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 </w:t>
      </w:r>
      <w:hyperlink r:id="rId22" w:history="1">
        <w:r w:rsidRPr="00643BA2">
          <w:rPr>
            <w:rStyle w:val="Hyperlink"/>
            <w:rFonts w:ascii="Times New Roman" w:eastAsia="Times New Roman" w:hAnsi="Times New Roman" w:cs="Times New Roman"/>
            <w:color w:val="auto"/>
            <w:kern w:val="0"/>
            <w:u w:val="none"/>
            <w14:ligatures w14:val="none"/>
          </w:rPr>
          <w:t>Journal of Common Market Studies</w:t>
        </w:r>
      </w:hyperlink>
      <w:r w:rsidRPr="00643BA2">
        <w:rPr>
          <w:rFonts w:ascii="Times New Roman" w:eastAsia="Times New Roman" w:hAnsi="Times New Roman" w:cs="Times New Roman"/>
          <w:kern w:val="0"/>
          <w14:ligatures w14:val="none"/>
        </w:rPr>
        <w:t>, Wiley Blackwell, vol. 54(1), pages 121-135, January.</w:t>
      </w:r>
    </w:p>
    <w:p w14:paraId="1FF08CE2" w14:textId="3BAF2F6D" w:rsidR="00511FAE" w:rsidRPr="00511FAE" w:rsidRDefault="00511FAE" w:rsidP="00511FAE">
      <w:pPr>
        <w:pStyle w:val="NormalWeb"/>
        <w:numPr>
          <w:ilvl w:val="0"/>
          <w:numId w:val="10"/>
        </w:numPr>
        <w:spacing w:before="0" w:beforeAutospacing="0" w:after="0" w:afterAutospacing="0"/>
        <w:jc w:val="both"/>
        <w:rPr>
          <w:sz w:val="22"/>
          <w:szCs w:val="22"/>
        </w:rPr>
      </w:pPr>
      <w:r w:rsidRPr="00511FAE">
        <w:rPr>
          <w:sz w:val="22"/>
          <w:szCs w:val="22"/>
        </w:rPr>
        <w:t xml:space="preserve">Allen, T. D., Golden, T. D., &amp; Shockley, K. M. (2015). How effective is telecommuting? Assessing the status of our scientific findings. </w:t>
      </w:r>
      <w:r w:rsidRPr="00511FAE">
        <w:rPr>
          <w:i/>
          <w:iCs/>
          <w:sz w:val="22"/>
          <w:szCs w:val="22"/>
        </w:rPr>
        <w:t>Psychological Science in the Public Interest</w:t>
      </w:r>
      <w:r w:rsidRPr="00511FAE">
        <w:rPr>
          <w:sz w:val="22"/>
          <w:szCs w:val="22"/>
        </w:rPr>
        <w:t xml:space="preserve">, </w:t>
      </w:r>
      <w:r w:rsidRPr="00511FAE">
        <w:rPr>
          <w:i/>
          <w:iCs/>
          <w:sz w:val="22"/>
          <w:szCs w:val="22"/>
        </w:rPr>
        <w:t>16</w:t>
      </w:r>
      <w:r w:rsidRPr="00511FAE">
        <w:rPr>
          <w:sz w:val="22"/>
          <w:szCs w:val="22"/>
        </w:rPr>
        <w:t xml:space="preserve">(2), 40–68. </w:t>
      </w:r>
      <w:hyperlink r:id="rId23" w:history="1">
        <w:r w:rsidRPr="006C6422">
          <w:rPr>
            <w:rStyle w:val="Hyperlink"/>
            <w:sz w:val="22"/>
            <w:szCs w:val="22"/>
          </w:rPr>
          <w:t>https://doi.org/10.1177/1529100615593273</w:t>
        </w:r>
      </w:hyperlink>
      <w:r>
        <w:rPr>
          <w:rStyle w:val="url"/>
          <w:sz w:val="22"/>
          <w:szCs w:val="22"/>
        </w:rPr>
        <w:t xml:space="preserve"> </w:t>
      </w:r>
    </w:p>
    <w:p w14:paraId="75153079" w14:textId="434C289E" w:rsidR="002B7E71" w:rsidRPr="00643BA2" w:rsidRDefault="002B7E71"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Althammer</w:t>
      </w:r>
      <w:proofErr w:type="spellEnd"/>
      <w:r w:rsidRPr="00643BA2">
        <w:rPr>
          <w:sz w:val="22"/>
          <w:szCs w:val="22"/>
        </w:rPr>
        <w:t xml:space="preserve">, S. E., Reis, D., Van Der </w:t>
      </w:r>
      <w:proofErr w:type="spellStart"/>
      <w:r w:rsidRPr="00643BA2">
        <w:rPr>
          <w:sz w:val="22"/>
          <w:szCs w:val="22"/>
        </w:rPr>
        <w:t>Beek</w:t>
      </w:r>
      <w:proofErr w:type="spellEnd"/>
      <w:r w:rsidRPr="00643BA2">
        <w:rPr>
          <w:sz w:val="22"/>
          <w:szCs w:val="22"/>
        </w:rPr>
        <w:t xml:space="preserve">, S., Beck, L., &amp; Michel, A. (2021). A mindfulness intervention promoting work–life balance: How segmentation preference affects changes in detachment, well‐being, and work–life balance. </w:t>
      </w:r>
      <w:r w:rsidRPr="00643BA2">
        <w:rPr>
          <w:i/>
          <w:iCs/>
          <w:sz w:val="22"/>
          <w:szCs w:val="22"/>
        </w:rPr>
        <w:t>Journal of Occupational and Organizational Psychology</w:t>
      </w:r>
      <w:r w:rsidRPr="00643BA2">
        <w:rPr>
          <w:sz w:val="22"/>
          <w:szCs w:val="22"/>
        </w:rPr>
        <w:t xml:space="preserve">, </w:t>
      </w:r>
      <w:r w:rsidRPr="00643BA2">
        <w:rPr>
          <w:i/>
          <w:iCs/>
          <w:sz w:val="22"/>
          <w:szCs w:val="22"/>
        </w:rPr>
        <w:t>94</w:t>
      </w:r>
      <w:r w:rsidRPr="00643BA2">
        <w:rPr>
          <w:sz w:val="22"/>
          <w:szCs w:val="22"/>
        </w:rPr>
        <w:t xml:space="preserve">(2), 282–308. </w:t>
      </w:r>
      <w:hyperlink r:id="rId24" w:history="1">
        <w:r w:rsidRPr="00643BA2">
          <w:rPr>
            <w:rStyle w:val="Hyperlink"/>
            <w:sz w:val="22"/>
            <w:szCs w:val="22"/>
          </w:rPr>
          <w:t>https://doi.org/10.1111/joop.12346</w:t>
        </w:r>
      </w:hyperlink>
      <w:r w:rsidRPr="00643BA2">
        <w:rPr>
          <w:rStyle w:val="url"/>
          <w:sz w:val="22"/>
          <w:szCs w:val="22"/>
        </w:rPr>
        <w:t xml:space="preserve"> </w:t>
      </w:r>
    </w:p>
    <w:p w14:paraId="0BABEEE9" w14:textId="7F393E64" w:rsidR="002B7E71" w:rsidRPr="00643BA2" w:rsidRDefault="002B7E71" w:rsidP="00643BA2">
      <w:pPr>
        <w:pStyle w:val="NormalWeb"/>
        <w:numPr>
          <w:ilvl w:val="0"/>
          <w:numId w:val="10"/>
        </w:numPr>
        <w:spacing w:before="0" w:beforeAutospacing="0" w:after="0" w:afterAutospacing="0"/>
        <w:jc w:val="both"/>
        <w:rPr>
          <w:sz w:val="22"/>
          <w:szCs w:val="22"/>
        </w:rPr>
      </w:pPr>
      <w:proofErr w:type="spellStart"/>
      <w:r w:rsidRPr="00EF7BB7">
        <w:rPr>
          <w:sz w:val="22"/>
          <w:szCs w:val="22"/>
          <w:lang w:val="es-US"/>
        </w:rPr>
        <w:t>Astakhova</w:t>
      </w:r>
      <w:proofErr w:type="spellEnd"/>
      <w:r w:rsidRPr="00EF7BB7">
        <w:rPr>
          <w:sz w:val="22"/>
          <w:szCs w:val="22"/>
          <w:lang w:val="es-US"/>
        </w:rPr>
        <w:t xml:space="preserve">, M. N., Ho, V. T., &amp; McKay, A. S. (2023). </w:t>
      </w:r>
      <w:r w:rsidRPr="00643BA2">
        <w:rPr>
          <w:sz w:val="22"/>
          <w:szCs w:val="22"/>
        </w:rPr>
        <w:t xml:space="preserve">Passion Amid the Pandemic: Applying a Person‐Centered Approach to Examine Cross‐Domain Multi‐Passion Profiles during a Crisis. </w:t>
      </w:r>
      <w:r w:rsidRPr="00643BA2">
        <w:rPr>
          <w:i/>
          <w:iCs/>
          <w:sz w:val="22"/>
          <w:szCs w:val="22"/>
        </w:rPr>
        <w:t>Journal of Management Studies</w:t>
      </w:r>
      <w:r w:rsidRPr="00643BA2">
        <w:rPr>
          <w:sz w:val="22"/>
          <w:szCs w:val="22"/>
        </w:rPr>
        <w:t xml:space="preserve">, </w:t>
      </w:r>
      <w:r w:rsidRPr="00643BA2">
        <w:rPr>
          <w:i/>
          <w:iCs/>
          <w:sz w:val="22"/>
          <w:szCs w:val="22"/>
        </w:rPr>
        <w:t>61</w:t>
      </w:r>
      <w:r w:rsidRPr="00643BA2">
        <w:rPr>
          <w:sz w:val="22"/>
          <w:szCs w:val="22"/>
        </w:rPr>
        <w:t xml:space="preserve">(4), 1457–1497. </w:t>
      </w:r>
      <w:hyperlink r:id="rId25" w:history="1">
        <w:r w:rsidRPr="00643BA2">
          <w:rPr>
            <w:rStyle w:val="Hyperlink"/>
            <w:sz w:val="22"/>
            <w:szCs w:val="22"/>
          </w:rPr>
          <w:t>https://doi.org/10.1111/joms.12929</w:t>
        </w:r>
      </w:hyperlink>
      <w:r w:rsidRPr="00643BA2">
        <w:rPr>
          <w:rStyle w:val="url"/>
          <w:sz w:val="22"/>
          <w:szCs w:val="22"/>
        </w:rPr>
        <w:t xml:space="preserve"> </w:t>
      </w:r>
    </w:p>
    <w:p w14:paraId="788AC8CE" w14:textId="28EEE978" w:rsidR="00D8382B" w:rsidRPr="00643BA2" w:rsidRDefault="00D8382B"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kern w:val="0"/>
          <w14:ligatures w14:val="none"/>
        </w:rPr>
      </w:pPr>
      <w:proofErr w:type="spellStart"/>
      <w:r w:rsidRPr="00643BA2">
        <w:rPr>
          <w:rFonts w:ascii="Times New Roman" w:eastAsia="Times New Roman" w:hAnsi="Times New Roman" w:cs="Times New Roman"/>
          <w:color w:val="000000"/>
          <w:kern w:val="0"/>
          <w14:ligatures w14:val="none"/>
        </w:rPr>
        <w:t>Attridge</w:t>
      </w:r>
      <w:proofErr w:type="spellEnd"/>
      <w:r w:rsidRPr="00643BA2">
        <w:rPr>
          <w:rFonts w:ascii="Times New Roman" w:eastAsia="Times New Roman" w:hAnsi="Times New Roman" w:cs="Times New Roman"/>
          <w:color w:val="000000"/>
          <w:kern w:val="0"/>
          <w14:ligatures w14:val="none"/>
        </w:rPr>
        <w:t xml:space="preserve">, M., Herlihy, P.A., &amp; Maiden, R.P. (Eds.). (2005). The Integration of Employee Assistance, Work/Life, and Wellness Services (1st ed.). Routledge. </w:t>
      </w:r>
      <w:hyperlink r:id="rId26" w:history="1">
        <w:r w:rsidRPr="00643BA2">
          <w:rPr>
            <w:rStyle w:val="Hyperlink"/>
            <w:rFonts w:ascii="Times New Roman" w:eastAsia="Times New Roman" w:hAnsi="Times New Roman" w:cs="Times New Roman"/>
            <w:kern w:val="0"/>
            <w14:ligatures w14:val="none"/>
          </w:rPr>
          <w:t>https://doi.org/10.4324/9780203820674</w:t>
        </w:r>
      </w:hyperlink>
      <w:r w:rsidRPr="00643BA2">
        <w:rPr>
          <w:rFonts w:ascii="Times New Roman" w:eastAsia="Times New Roman" w:hAnsi="Times New Roman" w:cs="Times New Roman"/>
          <w:color w:val="000000"/>
          <w:kern w:val="0"/>
          <w14:ligatures w14:val="none"/>
        </w:rPr>
        <w:t xml:space="preserve"> </w:t>
      </w:r>
    </w:p>
    <w:p w14:paraId="093CA1B2" w14:textId="5AC4A6D2" w:rsidR="00D8382B" w:rsidRPr="00643BA2" w:rsidRDefault="00D8382B" w:rsidP="00643BA2">
      <w:pPr>
        <w:pStyle w:val="NormalWeb"/>
        <w:numPr>
          <w:ilvl w:val="0"/>
          <w:numId w:val="10"/>
        </w:numPr>
        <w:spacing w:before="0" w:beforeAutospacing="0" w:after="0" w:afterAutospacing="0"/>
        <w:jc w:val="both"/>
        <w:rPr>
          <w:sz w:val="22"/>
          <w:szCs w:val="22"/>
        </w:rPr>
      </w:pPr>
      <w:r w:rsidRPr="00643BA2">
        <w:rPr>
          <w:sz w:val="22"/>
          <w:szCs w:val="22"/>
        </w:rPr>
        <w:t xml:space="preserve">Basile, K., &amp; Beauregard, T. A. (2018). Oceans apart: work-life boundaries and the effects of an oversupply of segmentation. </w:t>
      </w:r>
      <w:r w:rsidRPr="00643BA2">
        <w:rPr>
          <w:i/>
          <w:iCs/>
          <w:sz w:val="22"/>
          <w:szCs w:val="22"/>
        </w:rPr>
        <w:t>The International Journal of Human Resource Management</w:t>
      </w:r>
      <w:r w:rsidRPr="00643BA2">
        <w:rPr>
          <w:sz w:val="22"/>
          <w:szCs w:val="22"/>
        </w:rPr>
        <w:t xml:space="preserve">, </w:t>
      </w:r>
      <w:r w:rsidRPr="00643BA2">
        <w:rPr>
          <w:i/>
          <w:iCs/>
          <w:sz w:val="22"/>
          <w:szCs w:val="22"/>
        </w:rPr>
        <w:t>32</w:t>
      </w:r>
      <w:r w:rsidRPr="00643BA2">
        <w:rPr>
          <w:sz w:val="22"/>
          <w:szCs w:val="22"/>
        </w:rPr>
        <w:t xml:space="preserve">(5), 1139–1170. </w:t>
      </w:r>
      <w:hyperlink r:id="rId27" w:history="1">
        <w:r w:rsidRPr="00643BA2">
          <w:rPr>
            <w:rStyle w:val="Hyperlink"/>
            <w:sz w:val="22"/>
            <w:szCs w:val="22"/>
          </w:rPr>
          <w:t>https://doi.org/10.1080/09585192.2018.1512513</w:t>
        </w:r>
      </w:hyperlink>
      <w:r w:rsidRPr="00643BA2">
        <w:rPr>
          <w:rStyle w:val="url"/>
          <w:sz w:val="22"/>
          <w:szCs w:val="22"/>
        </w:rPr>
        <w:t xml:space="preserve"> </w:t>
      </w:r>
    </w:p>
    <w:p w14:paraId="05A3B5A9" w14:textId="29B54F86"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Beauregard, T. A. (2006). Book review: </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Work and Life Integration: Organizational, Cultural, and Individual Perspectives</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 xml:space="preserve">. Edited by Ellen Ernst </w:t>
      </w:r>
      <w:proofErr w:type="spellStart"/>
      <w:r w:rsidRPr="00643BA2">
        <w:rPr>
          <w:rFonts w:ascii="Times New Roman" w:eastAsia="Times New Roman" w:hAnsi="Times New Roman" w:cs="Times New Roman"/>
          <w:kern w:val="0"/>
          <w14:ligatures w14:val="none"/>
        </w:rPr>
        <w:t>Kossek</w:t>
      </w:r>
      <w:proofErr w:type="spellEnd"/>
      <w:r w:rsidRPr="00643BA2">
        <w:rPr>
          <w:rFonts w:ascii="Times New Roman" w:eastAsia="Times New Roman" w:hAnsi="Times New Roman" w:cs="Times New Roman"/>
          <w:kern w:val="0"/>
          <w14:ligatures w14:val="none"/>
        </w:rPr>
        <w:t xml:space="preserve"> and Susan J. Lambert. British Journal of Industrial Relations.</w:t>
      </w:r>
      <w:r w:rsidR="00D8382B" w:rsidRPr="00643BA2">
        <w:rPr>
          <w:rFonts w:ascii="Times New Roman" w:hAnsi="Times New Roman" w:cs="Times New Roman"/>
        </w:rPr>
        <w:t xml:space="preserve"> </w:t>
      </w:r>
      <w:hyperlink r:id="rId28" w:history="1">
        <w:r w:rsidR="00D8382B" w:rsidRPr="00643BA2">
          <w:rPr>
            <w:rStyle w:val="Hyperlink"/>
            <w:rFonts w:ascii="Times New Roman" w:eastAsia="Times New Roman" w:hAnsi="Times New Roman" w:cs="Times New Roman"/>
            <w:kern w:val="0"/>
            <w14:ligatures w14:val="none"/>
          </w:rPr>
          <w:t>https://doi.org/10.1111/j.1467-8543.2006.00501_8.x</w:t>
        </w:r>
      </w:hyperlink>
      <w:r w:rsidR="00D8382B" w:rsidRPr="00643BA2">
        <w:rPr>
          <w:rFonts w:ascii="Times New Roman" w:eastAsia="Times New Roman" w:hAnsi="Times New Roman" w:cs="Times New Roman"/>
          <w:kern w:val="0"/>
          <w14:ligatures w14:val="none"/>
        </w:rPr>
        <w:t>.</w:t>
      </w:r>
    </w:p>
    <w:p w14:paraId="706E9A4E" w14:textId="77777777"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Blair-Loy, Mary. (2005). Review of Ellen Ernst </w:t>
      </w:r>
      <w:proofErr w:type="spellStart"/>
      <w:r w:rsidRPr="00643BA2">
        <w:rPr>
          <w:rFonts w:ascii="Times New Roman" w:eastAsia="Times New Roman" w:hAnsi="Times New Roman" w:cs="Times New Roman"/>
          <w:kern w:val="0"/>
          <w14:ligatures w14:val="none"/>
        </w:rPr>
        <w:t>Kosek</w:t>
      </w:r>
      <w:proofErr w:type="spellEnd"/>
      <w:r w:rsidRPr="00643BA2">
        <w:rPr>
          <w:rFonts w:ascii="Times New Roman" w:eastAsia="Times New Roman" w:hAnsi="Times New Roman" w:cs="Times New Roman"/>
          <w:kern w:val="0"/>
          <w14:ligatures w14:val="none"/>
        </w:rPr>
        <w:t xml:space="preserve"> and Susan J. Lambert, eds., Work and Life Integration: Organizational, Cultural, and Individual Perspectives. Administrative Science Quarterly. 50. 642-644.</w:t>
      </w:r>
    </w:p>
    <w:p w14:paraId="6CF83637" w14:textId="042BFAE3" w:rsidR="00D8382B" w:rsidRDefault="00D8382B" w:rsidP="00643BA2">
      <w:pPr>
        <w:pStyle w:val="NormalWeb"/>
        <w:numPr>
          <w:ilvl w:val="0"/>
          <w:numId w:val="10"/>
        </w:numPr>
        <w:spacing w:before="0" w:beforeAutospacing="0" w:after="0" w:afterAutospacing="0"/>
        <w:jc w:val="both"/>
        <w:rPr>
          <w:rStyle w:val="url"/>
          <w:sz w:val="22"/>
          <w:szCs w:val="22"/>
        </w:rPr>
      </w:pPr>
      <w:r w:rsidRPr="00643BA2">
        <w:rPr>
          <w:sz w:val="22"/>
          <w:szCs w:val="22"/>
        </w:rPr>
        <w:t xml:space="preserve">Bussmann, M. (2009). The effect of trade openness on women’s welfare and work life. </w:t>
      </w:r>
      <w:r w:rsidRPr="00643BA2">
        <w:rPr>
          <w:i/>
          <w:iCs/>
          <w:sz w:val="22"/>
          <w:szCs w:val="22"/>
        </w:rPr>
        <w:t>World Development</w:t>
      </w:r>
      <w:r w:rsidRPr="00643BA2">
        <w:rPr>
          <w:sz w:val="22"/>
          <w:szCs w:val="22"/>
        </w:rPr>
        <w:t xml:space="preserve">, </w:t>
      </w:r>
      <w:r w:rsidRPr="00643BA2">
        <w:rPr>
          <w:i/>
          <w:iCs/>
          <w:sz w:val="22"/>
          <w:szCs w:val="22"/>
        </w:rPr>
        <w:t>37</w:t>
      </w:r>
      <w:r w:rsidRPr="00643BA2">
        <w:rPr>
          <w:sz w:val="22"/>
          <w:szCs w:val="22"/>
        </w:rPr>
        <w:t xml:space="preserve">(6), 1027–1038. </w:t>
      </w:r>
      <w:hyperlink r:id="rId29" w:history="1">
        <w:r w:rsidRPr="00643BA2">
          <w:rPr>
            <w:rStyle w:val="Hyperlink"/>
            <w:sz w:val="22"/>
            <w:szCs w:val="22"/>
          </w:rPr>
          <w:t>https://doi.org/10.1016/j.worlddev.2008.10.007</w:t>
        </w:r>
      </w:hyperlink>
      <w:r w:rsidRPr="00643BA2">
        <w:rPr>
          <w:rStyle w:val="url"/>
          <w:sz w:val="22"/>
          <w:szCs w:val="22"/>
        </w:rPr>
        <w:t xml:space="preserve"> </w:t>
      </w:r>
    </w:p>
    <w:p w14:paraId="3E94BE1E" w14:textId="736AC20C" w:rsidR="00ED08C7" w:rsidRDefault="00ED08C7" w:rsidP="00ED08C7">
      <w:pPr>
        <w:pStyle w:val="NormalWeb"/>
        <w:numPr>
          <w:ilvl w:val="0"/>
          <w:numId w:val="10"/>
        </w:numPr>
        <w:spacing w:before="0" w:beforeAutospacing="0" w:after="0" w:afterAutospacing="0"/>
        <w:jc w:val="both"/>
        <w:rPr>
          <w:rStyle w:val="url"/>
          <w:sz w:val="22"/>
          <w:szCs w:val="22"/>
        </w:rPr>
      </w:pPr>
      <w:r w:rsidRPr="00ED08C7">
        <w:rPr>
          <w:sz w:val="22"/>
          <w:szCs w:val="22"/>
        </w:rPr>
        <w:t xml:space="preserve">Chauhan, P., &amp; Rai, S. (2024). Conceptualizing work-life integration: A review and research agenda. </w:t>
      </w:r>
      <w:r w:rsidRPr="00ED08C7">
        <w:rPr>
          <w:i/>
          <w:iCs/>
          <w:sz w:val="22"/>
          <w:szCs w:val="22"/>
        </w:rPr>
        <w:t>Asia Pacific Management Review</w:t>
      </w:r>
      <w:r w:rsidRPr="00ED08C7">
        <w:rPr>
          <w:sz w:val="22"/>
          <w:szCs w:val="22"/>
        </w:rPr>
        <w:t xml:space="preserve">, </w:t>
      </w:r>
      <w:r w:rsidRPr="00ED08C7">
        <w:rPr>
          <w:i/>
          <w:iCs/>
          <w:sz w:val="22"/>
          <w:szCs w:val="22"/>
        </w:rPr>
        <w:t>29</w:t>
      </w:r>
      <w:r w:rsidRPr="00ED08C7">
        <w:rPr>
          <w:sz w:val="22"/>
          <w:szCs w:val="22"/>
        </w:rPr>
        <w:t xml:space="preserve">(4), 415–426. </w:t>
      </w:r>
      <w:hyperlink r:id="rId30" w:history="1">
        <w:r w:rsidRPr="006C6422">
          <w:rPr>
            <w:rStyle w:val="Hyperlink"/>
            <w:sz w:val="22"/>
            <w:szCs w:val="22"/>
          </w:rPr>
          <w:t>https://doi.org/10.1016/j.apmrv.2024.10.002</w:t>
        </w:r>
      </w:hyperlink>
      <w:r>
        <w:rPr>
          <w:rStyle w:val="url"/>
          <w:sz w:val="22"/>
          <w:szCs w:val="22"/>
        </w:rPr>
        <w:t xml:space="preserve"> </w:t>
      </w:r>
    </w:p>
    <w:p w14:paraId="3BA56966" w14:textId="7F6B5B93" w:rsidR="001F1E57" w:rsidRPr="00ED08C7" w:rsidRDefault="001F1E57" w:rsidP="00ED08C7">
      <w:pPr>
        <w:pStyle w:val="NormalWeb"/>
        <w:numPr>
          <w:ilvl w:val="0"/>
          <w:numId w:val="10"/>
        </w:numPr>
        <w:spacing w:before="0" w:beforeAutospacing="0" w:after="0" w:afterAutospacing="0"/>
        <w:jc w:val="both"/>
        <w:rPr>
          <w:sz w:val="22"/>
          <w:szCs w:val="22"/>
        </w:rPr>
      </w:pPr>
      <w:r w:rsidRPr="00EF7BB7">
        <w:rPr>
          <w:sz w:val="22"/>
          <w:szCs w:val="22"/>
          <w:lang w:val="es-US"/>
        </w:rPr>
        <w:t xml:space="preserve">Como, R., </w:t>
      </w:r>
      <w:proofErr w:type="spellStart"/>
      <w:r w:rsidRPr="00EF7BB7">
        <w:rPr>
          <w:sz w:val="22"/>
          <w:szCs w:val="22"/>
          <w:lang w:val="es-US"/>
        </w:rPr>
        <w:t>Hambley</w:t>
      </w:r>
      <w:proofErr w:type="spellEnd"/>
      <w:r w:rsidRPr="00EF7BB7">
        <w:rPr>
          <w:sz w:val="22"/>
          <w:szCs w:val="22"/>
          <w:lang w:val="es-US"/>
        </w:rPr>
        <w:t xml:space="preserve">, L., &amp; </w:t>
      </w:r>
      <w:proofErr w:type="spellStart"/>
      <w:r w:rsidRPr="00EF7BB7">
        <w:rPr>
          <w:sz w:val="22"/>
          <w:szCs w:val="22"/>
          <w:lang w:val="es-US"/>
        </w:rPr>
        <w:t>Domene</w:t>
      </w:r>
      <w:proofErr w:type="spellEnd"/>
      <w:r w:rsidRPr="00EF7BB7">
        <w:rPr>
          <w:sz w:val="22"/>
          <w:szCs w:val="22"/>
          <w:lang w:val="es-US"/>
        </w:rPr>
        <w:t xml:space="preserve">, J. (2021). </w:t>
      </w:r>
      <w:r w:rsidRPr="001F1E57">
        <w:rPr>
          <w:sz w:val="22"/>
          <w:szCs w:val="22"/>
        </w:rPr>
        <w:t xml:space="preserve">An exploration of work-life wellness and remote work during and beyond COVID-19. </w:t>
      </w:r>
      <w:r w:rsidRPr="001F1E57">
        <w:rPr>
          <w:i/>
          <w:iCs/>
          <w:sz w:val="22"/>
          <w:szCs w:val="22"/>
        </w:rPr>
        <w:t>Canadian Journal of Career Development</w:t>
      </w:r>
      <w:r w:rsidRPr="001F1E57">
        <w:rPr>
          <w:sz w:val="22"/>
          <w:szCs w:val="22"/>
        </w:rPr>
        <w:t xml:space="preserve">, </w:t>
      </w:r>
      <w:r w:rsidRPr="001F1E57">
        <w:rPr>
          <w:i/>
          <w:iCs/>
          <w:sz w:val="22"/>
          <w:szCs w:val="22"/>
        </w:rPr>
        <w:t>20</w:t>
      </w:r>
      <w:r w:rsidRPr="001F1E57">
        <w:rPr>
          <w:sz w:val="22"/>
          <w:szCs w:val="22"/>
        </w:rPr>
        <w:t>(1), 46-56.</w:t>
      </w:r>
    </w:p>
    <w:p w14:paraId="7BF5496F" w14:textId="26B5DFED" w:rsidR="00D8382B" w:rsidRPr="00643BA2" w:rsidRDefault="00D8382B" w:rsidP="00643BA2">
      <w:pPr>
        <w:pStyle w:val="NormalWeb"/>
        <w:numPr>
          <w:ilvl w:val="0"/>
          <w:numId w:val="10"/>
        </w:numPr>
        <w:spacing w:before="0" w:beforeAutospacing="0" w:after="0" w:afterAutospacing="0"/>
        <w:jc w:val="both"/>
        <w:rPr>
          <w:sz w:val="22"/>
          <w:szCs w:val="22"/>
        </w:rPr>
      </w:pPr>
      <w:r w:rsidRPr="00643BA2">
        <w:rPr>
          <w:sz w:val="22"/>
          <w:szCs w:val="22"/>
        </w:rPr>
        <w:lastRenderedPageBreak/>
        <w:t xml:space="preserve">Cruz, D., &amp; </w:t>
      </w:r>
      <w:proofErr w:type="spellStart"/>
      <w:r w:rsidRPr="00643BA2">
        <w:rPr>
          <w:sz w:val="22"/>
          <w:szCs w:val="22"/>
        </w:rPr>
        <w:t>Meisenbach</w:t>
      </w:r>
      <w:proofErr w:type="spellEnd"/>
      <w:r w:rsidRPr="00643BA2">
        <w:rPr>
          <w:sz w:val="22"/>
          <w:szCs w:val="22"/>
        </w:rPr>
        <w:t xml:space="preserve">, R. (2017). Expanding role boundary management theory: How volunteering highlights contextually shifting strategies and collapsing work–life role boundaries. </w:t>
      </w:r>
      <w:r w:rsidRPr="00643BA2">
        <w:rPr>
          <w:i/>
          <w:iCs/>
          <w:sz w:val="22"/>
          <w:szCs w:val="22"/>
        </w:rPr>
        <w:t>Human Relations</w:t>
      </w:r>
      <w:r w:rsidRPr="00643BA2">
        <w:rPr>
          <w:sz w:val="22"/>
          <w:szCs w:val="22"/>
        </w:rPr>
        <w:t xml:space="preserve">, </w:t>
      </w:r>
      <w:r w:rsidRPr="00643BA2">
        <w:rPr>
          <w:i/>
          <w:iCs/>
          <w:sz w:val="22"/>
          <w:szCs w:val="22"/>
        </w:rPr>
        <w:t>71</w:t>
      </w:r>
      <w:r w:rsidRPr="00643BA2">
        <w:rPr>
          <w:sz w:val="22"/>
          <w:szCs w:val="22"/>
        </w:rPr>
        <w:t xml:space="preserve">(2), 182–205. </w:t>
      </w:r>
      <w:hyperlink r:id="rId31" w:history="1">
        <w:r w:rsidRPr="00643BA2">
          <w:rPr>
            <w:rStyle w:val="Hyperlink"/>
            <w:sz w:val="22"/>
            <w:szCs w:val="22"/>
          </w:rPr>
          <w:t>https://doi.org/10.1177/0018726717718917</w:t>
        </w:r>
      </w:hyperlink>
      <w:r w:rsidRPr="00643BA2">
        <w:rPr>
          <w:rStyle w:val="url"/>
          <w:sz w:val="22"/>
          <w:szCs w:val="22"/>
        </w:rPr>
        <w:t xml:space="preserve"> </w:t>
      </w:r>
    </w:p>
    <w:p w14:paraId="6414C345" w14:textId="619827F8"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EF7BB7">
        <w:rPr>
          <w:rFonts w:ascii="Times New Roman" w:eastAsia="Times New Roman" w:hAnsi="Times New Roman" w:cs="Times New Roman"/>
          <w:kern w:val="0"/>
          <w:lang w:val="es-US"/>
          <w14:ligatures w14:val="none"/>
        </w:rPr>
        <w:t xml:space="preserve">De </w:t>
      </w:r>
      <w:proofErr w:type="spellStart"/>
      <w:r w:rsidRPr="00EF7BB7">
        <w:rPr>
          <w:rFonts w:ascii="Times New Roman" w:eastAsia="Times New Roman" w:hAnsi="Times New Roman" w:cs="Times New Roman"/>
          <w:kern w:val="0"/>
          <w:lang w:val="es-US"/>
          <w14:ligatures w14:val="none"/>
        </w:rPr>
        <w:t>Cieri</w:t>
      </w:r>
      <w:proofErr w:type="spellEnd"/>
      <w:r w:rsidRPr="00EF7BB7">
        <w:rPr>
          <w:rFonts w:ascii="Times New Roman" w:eastAsia="Times New Roman" w:hAnsi="Times New Roman" w:cs="Times New Roman"/>
          <w:kern w:val="0"/>
          <w:lang w:val="es-US"/>
          <w14:ligatures w14:val="none"/>
        </w:rPr>
        <w:t xml:space="preserve">, Helen &amp; </w:t>
      </w:r>
      <w:proofErr w:type="spellStart"/>
      <w:r w:rsidRPr="00EF7BB7">
        <w:rPr>
          <w:rFonts w:ascii="Times New Roman" w:eastAsia="Times New Roman" w:hAnsi="Times New Roman" w:cs="Times New Roman"/>
          <w:kern w:val="0"/>
          <w:lang w:val="es-US"/>
          <w14:ligatures w14:val="none"/>
        </w:rPr>
        <w:t>Bardoel</w:t>
      </w:r>
      <w:proofErr w:type="spellEnd"/>
      <w:r w:rsidRPr="00EF7BB7">
        <w:rPr>
          <w:rFonts w:ascii="Times New Roman" w:eastAsia="Times New Roman" w:hAnsi="Times New Roman" w:cs="Times New Roman"/>
          <w:kern w:val="0"/>
          <w:lang w:val="es-US"/>
          <w14:ligatures w14:val="none"/>
        </w:rPr>
        <w:t xml:space="preserve">, </w:t>
      </w:r>
      <w:r w:rsidR="00D8382B" w:rsidRPr="00EF7BB7">
        <w:rPr>
          <w:rFonts w:ascii="Times New Roman" w:eastAsia="Times New Roman" w:hAnsi="Times New Roman" w:cs="Times New Roman"/>
          <w:kern w:val="0"/>
          <w:lang w:val="es-US"/>
          <w14:ligatures w14:val="none"/>
        </w:rPr>
        <w:t>E.</w:t>
      </w:r>
      <w:r w:rsidRPr="00EF7BB7">
        <w:rPr>
          <w:rFonts w:ascii="Times New Roman" w:eastAsia="Times New Roman" w:hAnsi="Times New Roman" w:cs="Times New Roman"/>
          <w:kern w:val="0"/>
          <w:lang w:val="es-US"/>
          <w14:ligatures w14:val="none"/>
        </w:rPr>
        <w:t xml:space="preserve"> (2010). </w:t>
      </w:r>
      <w:r w:rsidRPr="00643BA2">
        <w:rPr>
          <w:rFonts w:ascii="Times New Roman" w:eastAsia="Times New Roman" w:hAnsi="Times New Roman" w:cs="Times New Roman"/>
          <w:kern w:val="0"/>
          <w14:ligatures w14:val="none"/>
        </w:rPr>
        <w:t xml:space="preserve">Global work-life management in multinational enterprises: A challenge for vertical integration. </w:t>
      </w:r>
      <w:proofErr w:type="spellStart"/>
      <w:r w:rsidRPr="00643BA2">
        <w:rPr>
          <w:rFonts w:ascii="Times New Roman" w:eastAsia="Times New Roman" w:hAnsi="Times New Roman" w:cs="Times New Roman"/>
          <w:kern w:val="0"/>
          <w14:ligatures w14:val="none"/>
        </w:rPr>
        <w:t>Universia</w:t>
      </w:r>
      <w:proofErr w:type="spellEnd"/>
      <w:r w:rsidRPr="00643BA2">
        <w:rPr>
          <w:rFonts w:ascii="Times New Roman" w:eastAsia="Times New Roman" w:hAnsi="Times New Roman" w:cs="Times New Roman"/>
          <w:kern w:val="0"/>
          <w14:ligatures w14:val="none"/>
        </w:rPr>
        <w:t xml:space="preserve"> Business Review. 27. 44-57.</w:t>
      </w:r>
    </w:p>
    <w:p w14:paraId="01EF643B" w14:textId="140DBC2B" w:rsidR="00745776" w:rsidRPr="00643BA2" w:rsidRDefault="00745776" w:rsidP="00643BA2">
      <w:pPr>
        <w:pStyle w:val="NormalWeb"/>
        <w:numPr>
          <w:ilvl w:val="0"/>
          <w:numId w:val="10"/>
        </w:numPr>
        <w:spacing w:before="0" w:beforeAutospacing="0" w:after="0" w:afterAutospacing="0"/>
        <w:jc w:val="both"/>
        <w:rPr>
          <w:rStyle w:val="url"/>
          <w:sz w:val="22"/>
          <w:szCs w:val="22"/>
        </w:rPr>
      </w:pPr>
      <w:proofErr w:type="spellStart"/>
      <w:r w:rsidRPr="00643BA2">
        <w:rPr>
          <w:sz w:val="22"/>
          <w:szCs w:val="22"/>
        </w:rPr>
        <w:t>Foucreault</w:t>
      </w:r>
      <w:proofErr w:type="spellEnd"/>
      <w:r w:rsidRPr="00643BA2">
        <w:rPr>
          <w:sz w:val="22"/>
          <w:szCs w:val="22"/>
        </w:rPr>
        <w:t xml:space="preserve">, A., </w:t>
      </w:r>
      <w:proofErr w:type="spellStart"/>
      <w:r w:rsidRPr="00643BA2">
        <w:rPr>
          <w:sz w:val="22"/>
          <w:szCs w:val="22"/>
        </w:rPr>
        <w:t>Ollier</w:t>
      </w:r>
      <w:proofErr w:type="spellEnd"/>
      <w:r w:rsidRPr="00643BA2">
        <w:rPr>
          <w:sz w:val="22"/>
          <w:szCs w:val="22"/>
        </w:rPr>
        <w:t xml:space="preserve">-Malaterre, A., &amp; </w:t>
      </w:r>
      <w:proofErr w:type="spellStart"/>
      <w:r w:rsidRPr="00643BA2">
        <w:rPr>
          <w:sz w:val="22"/>
          <w:szCs w:val="22"/>
        </w:rPr>
        <w:t>Ménard</w:t>
      </w:r>
      <w:proofErr w:type="spellEnd"/>
      <w:r w:rsidRPr="00643BA2">
        <w:rPr>
          <w:sz w:val="22"/>
          <w:szCs w:val="22"/>
        </w:rPr>
        <w:t xml:space="preserve">, J. (2016). Organizational culture and work–life integration: A barrier to employees’ respite? </w:t>
      </w:r>
      <w:r w:rsidRPr="00643BA2">
        <w:rPr>
          <w:i/>
          <w:iCs/>
          <w:sz w:val="22"/>
          <w:szCs w:val="22"/>
        </w:rPr>
        <w:t>The International Journal of Human Resource Management</w:t>
      </w:r>
      <w:r w:rsidRPr="00643BA2">
        <w:rPr>
          <w:sz w:val="22"/>
          <w:szCs w:val="22"/>
        </w:rPr>
        <w:t xml:space="preserve">, </w:t>
      </w:r>
      <w:r w:rsidRPr="00643BA2">
        <w:rPr>
          <w:i/>
          <w:iCs/>
          <w:sz w:val="22"/>
          <w:szCs w:val="22"/>
        </w:rPr>
        <w:t>29</w:t>
      </w:r>
      <w:r w:rsidRPr="00643BA2">
        <w:rPr>
          <w:sz w:val="22"/>
          <w:szCs w:val="22"/>
        </w:rPr>
        <w:t xml:space="preserve">(16), 2378–2398. </w:t>
      </w:r>
      <w:hyperlink r:id="rId32" w:history="1">
        <w:r w:rsidRPr="00643BA2">
          <w:rPr>
            <w:rStyle w:val="Hyperlink"/>
            <w:sz w:val="22"/>
            <w:szCs w:val="22"/>
          </w:rPr>
          <w:t>https://doi.org/10.1080/09585192.2016.1262890</w:t>
        </w:r>
      </w:hyperlink>
      <w:r w:rsidRPr="00643BA2">
        <w:rPr>
          <w:rStyle w:val="url"/>
          <w:sz w:val="22"/>
          <w:szCs w:val="22"/>
        </w:rPr>
        <w:t xml:space="preserve"> </w:t>
      </w:r>
    </w:p>
    <w:p w14:paraId="6B6FD021" w14:textId="552CA7C8"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Golden, A. G. (2009). Employee families and organizations as mutually enacted environments. </w:t>
      </w:r>
      <w:r w:rsidRPr="00643BA2">
        <w:rPr>
          <w:i/>
          <w:iCs/>
          <w:sz w:val="22"/>
          <w:szCs w:val="22"/>
        </w:rPr>
        <w:t>Management Communication Quarterly</w:t>
      </w:r>
      <w:r w:rsidRPr="00643BA2">
        <w:rPr>
          <w:sz w:val="22"/>
          <w:szCs w:val="22"/>
        </w:rPr>
        <w:t xml:space="preserve">, </w:t>
      </w:r>
      <w:r w:rsidRPr="00643BA2">
        <w:rPr>
          <w:i/>
          <w:iCs/>
          <w:sz w:val="22"/>
          <w:szCs w:val="22"/>
        </w:rPr>
        <w:t>22</w:t>
      </w:r>
      <w:r w:rsidRPr="00643BA2">
        <w:rPr>
          <w:sz w:val="22"/>
          <w:szCs w:val="22"/>
        </w:rPr>
        <w:t xml:space="preserve">(3), 385–415. </w:t>
      </w:r>
      <w:hyperlink r:id="rId33" w:history="1">
        <w:r w:rsidRPr="00643BA2">
          <w:rPr>
            <w:rStyle w:val="Hyperlink"/>
            <w:sz w:val="22"/>
            <w:szCs w:val="22"/>
          </w:rPr>
          <w:t>https://doi.org/10.1177/0893318908327160</w:t>
        </w:r>
      </w:hyperlink>
      <w:r w:rsidRPr="00643BA2">
        <w:rPr>
          <w:rStyle w:val="url"/>
          <w:sz w:val="22"/>
          <w:szCs w:val="22"/>
        </w:rPr>
        <w:t xml:space="preserve"> </w:t>
      </w:r>
    </w:p>
    <w:p w14:paraId="62CEF9F9" w14:textId="7A6EE649"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Golden, A. G., &amp; Geisler, C. (2007). Work–life boundary management and the personal digital assistant. </w:t>
      </w:r>
      <w:r w:rsidRPr="00643BA2">
        <w:rPr>
          <w:i/>
          <w:iCs/>
          <w:sz w:val="22"/>
          <w:szCs w:val="22"/>
        </w:rPr>
        <w:t>Human Relations</w:t>
      </w:r>
      <w:r w:rsidRPr="00643BA2">
        <w:rPr>
          <w:sz w:val="22"/>
          <w:szCs w:val="22"/>
        </w:rPr>
        <w:t xml:space="preserve">, </w:t>
      </w:r>
      <w:r w:rsidRPr="00643BA2">
        <w:rPr>
          <w:i/>
          <w:iCs/>
          <w:sz w:val="22"/>
          <w:szCs w:val="22"/>
        </w:rPr>
        <w:t>60</w:t>
      </w:r>
      <w:r w:rsidRPr="00643BA2">
        <w:rPr>
          <w:sz w:val="22"/>
          <w:szCs w:val="22"/>
        </w:rPr>
        <w:t xml:space="preserve">(3), 519–551. </w:t>
      </w:r>
      <w:hyperlink r:id="rId34" w:history="1">
        <w:r w:rsidRPr="00643BA2">
          <w:rPr>
            <w:rStyle w:val="Hyperlink"/>
            <w:sz w:val="22"/>
            <w:szCs w:val="22"/>
          </w:rPr>
          <w:t>https://doi.org/10.1177/0018726707076698</w:t>
        </w:r>
      </w:hyperlink>
      <w:r w:rsidRPr="00643BA2">
        <w:rPr>
          <w:rStyle w:val="url"/>
          <w:sz w:val="22"/>
          <w:szCs w:val="22"/>
        </w:rPr>
        <w:t xml:space="preserve"> </w:t>
      </w:r>
    </w:p>
    <w:p w14:paraId="77C6D1DF" w14:textId="6CA4649A"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Grady, G., &amp; McCarthy, A. M. (2008). Work‐life integration: experiences of mid‐career professional working mothers. </w:t>
      </w:r>
      <w:r w:rsidRPr="00643BA2">
        <w:rPr>
          <w:i/>
          <w:iCs/>
          <w:sz w:val="22"/>
          <w:szCs w:val="22"/>
        </w:rPr>
        <w:t>Journal of Managerial Psychology</w:t>
      </w:r>
      <w:r w:rsidRPr="00643BA2">
        <w:rPr>
          <w:sz w:val="22"/>
          <w:szCs w:val="22"/>
        </w:rPr>
        <w:t xml:space="preserve">, </w:t>
      </w:r>
      <w:r w:rsidRPr="00643BA2">
        <w:rPr>
          <w:i/>
          <w:iCs/>
          <w:sz w:val="22"/>
          <w:szCs w:val="22"/>
        </w:rPr>
        <w:t>23</w:t>
      </w:r>
      <w:r w:rsidRPr="00643BA2">
        <w:rPr>
          <w:sz w:val="22"/>
          <w:szCs w:val="22"/>
        </w:rPr>
        <w:t xml:space="preserve">(5), 599–622. </w:t>
      </w:r>
      <w:hyperlink r:id="rId35" w:history="1">
        <w:r w:rsidRPr="00643BA2">
          <w:rPr>
            <w:rStyle w:val="Hyperlink"/>
            <w:sz w:val="22"/>
            <w:szCs w:val="22"/>
          </w:rPr>
          <w:t>https://doi.org/10.1108/02683940810884559</w:t>
        </w:r>
      </w:hyperlink>
      <w:r w:rsidRPr="00643BA2">
        <w:rPr>
          <w:rStyle w:val="url"/>
          <w:sz w:val="22"/>
          <w:szCs w:val="22"/>
        </w:rPr>
        <w:t xml:space="preserve"> </w:t>
      </w:r>
    </w:p>
    <w:p w14:paraId="1C298172" w14:textId="1DB16777"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Grote, G., &amp; Guest, D. (2016). The case for reinvigorating quality of working life research. </w:t>
      </w:r>
      <w:r w:rsidRPr="00643BA2">
        <w:rPr>
          <w:i/>
          <w:iCs/>
          <w:sz w:val="22"/>
          <w:szCs w:val="22"/>
        </w:rPr>
        <w:t>Human Relations</w:t>
      </w:r>
      <w:r w:rsidRPr="00643BA2">
        <w:rPr>
          <w:sz w:val="22"/>
          <w:szCs w:val="22"/>
        </w:rPr>
        <w:t xml:space="preserve">, </w:t>
      </w:r>
      <w:r w:rsidRPr="00643BA2">
        <w:rPr>
          <w:i/>
          <w:iCs/>
          <w:sz w:val="22"/>
          <w:szCs w:val="22"/>
        </w:rPr>
        <w:t>70</w:t>
      </w:r>
      <w:r w:rsidRPr="00643BA2">
        <w:rPr>
          <w:sz w:val="22"/>
          <w:szCs w:val="22"/>
        </w:rPr>
        <w:t xml:space="preserve">(2), 149–167. </w:t>
      </w:r>
      <w:hyperlink r:id="rId36" w:history="1">
        <w:r w:rsidRPr="00643BA2">
          <w:rPr>
            <w:rStyle w:val="Hyperlink"/>
            <w:sz w:val="22"/>
            <w:szCs w:val="22"/>
          </w:rPr>
          <w:t>https://doi.org/10.1177/0018726716654746</w:t>
        </w:r>
      </w:hyperlink>
      <w:r w:rsidRPr="00643BA2">
        <w:rPr>
          <w:rStyle w:val="url"/>
          <w:sz w:val="22"/>
          <w:szCs w:val="22"/>
        </w:rPr>
        <w:t xml:space="preserve"> </w:t>
      </w:r>
    </w:p>
    <w:p w14:paraId="0E161A6A" w14:textId="75F7ADEF"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Hammond, D., &amp; </w:t>
      </w:r>
      <w:proofErr w:type="spellStart"/>
      <w:r w:rsidRPr="00643BA2">
        <w:rPr>
          <w:sz w:val="22"/>
          <w:szCs w:val="22"/>
        </w:rPr>
        <w:t>Wilby</w:t>
      </w:r>
      <w:proofErr w:type="spellEnd"/>
      <w:r w:rsidRPr="00643BA2">
        <w:rPr>
          <w:sz w:val="22"/>
          <w:szCs w:val="22"/>
        </w:rPr>
        <w:t xml:space="preserve">, J. (2006). The life and work of James Grier Miller. </w:t>
      </w:r>
      <w:r w:rsidRPr="00643BA2">
        <w:rPr>
          <w:i/>
          <w:iCs/>
          <w:sz w:val="22"/>
          <w:szCs w:val="22"/>
        </w:rPr>
        <w:t>Systems Research and Behavioral Science</w:t>
      </w:r>
      <w:r w:rsidRPr="00643BA2">
        <w:rPr>
          <w:sz w:val="22"/>
          <w:szCs w:val="22"/>
        </w:rPr>
        <w:t xml:space="preserve">, </w:t>
      </w:r>
      <w:r w:rsidRPr="00643BA2">
        <w:rPr>
          <w:i/>
          <w:iCs/>
          <w:sz w:val="22"/>
          <w:szCs w:val="22"/>
        </w:rPr>
        <w:t>23</w:t>
      </w:r>
      <w:r w:rsidRPr="00643BA2">
        <w:rPr>
          <w:sz w:val="22"/>
          <w:szCs w:val="22"/>
        </w:rPr>
        <w:t xml:space="preserve">(3), 429–435. </w:t>
      </w:r>
      <w:hyperlink r:id="rId37" w:history="1">
        <w:r w:rsidRPr="00643BA2">
          <w:rPr>
            <w:rStyle w:val="Hyperlink"/>
            <w:sz w:val="22"/>
            <w:szCs w:val="22"/>
          </w:rPr>
          <w:t>https://doi.org/10.1002/sres.738</w:t>
        </w:r>
      </w:hyperlink>
      <w:r w:rsidRPr="00643BA2">
        <w:rPr>
          <w:rStyle w:val="url"/>
          <w:sz w:val="22"/>
          <w:szCs w:val="22"/>
        </w:rPr>
        <w:t xml:space="preserve"> </w:t>
      </w:r>
    </w:p>
    <w:p w14:paraId="33DF8F2B" w14:textId="13DFBBE5"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Harrington, B., &amp; </w:t>
      </w:r>
      <w:proofErr w:type="spellStart"/>
      <w:r w:rsidRPr="00643BA2">
        <w:rPr>
          <w:sz w:val="22"/>
          <w:szCs w:val="22"/>
        </w:rPr>
        <w:t>Ladge</w:t>
      </w:r>
      <w:proofErr w:type="spellEnd"/>
      <w:r w:rsidRPr="00643BA2">
        <w:rPr>
          <w:sz w:val="22"/>
          <w:szCs w:val="22"/>
        </w:rPr>
        <w:t xml:space="preserve">, J. J. (2009). Work–Life Integration: </w:t>
      </w:r>
      <w:r w:rsidRPr="00643BA2">
        <w:rPr>
          <w:i/>
          <w:iCs/>
          <w:sz w:val="22"/>
          <w:szCs w:val="22"/>
        </w:rPr>
        <w:t>Organizational Dynamics</w:t>
      </w:r>
      <w:r w:rsidRPr="00643BA2">
        <w:rPr>
          <w:sz w:val="22"/>
          <w:szCs w:val="22"/>
        </w:rPr>
        <w:t xml:space="preserve">, </w:t>
      </w:r>
      <w:r w:rsidRPr="00643BA2">
        <w:rPr>
          <w:i/>
          <w:iCs/>
          <w:sz w:val="22"/>
          <w:szCs w:val="22"/>
        </w:rPr>
        <w:t>38</w:t>
      </w:r>
      <w:r w:rsidRPr="00643BA2">
        <w:rPr>
          <w:sz w:val="22"/>
          <w:szCs w:val="22"/>
        </w:rPr>
        <w:t xml:space="preserve">(2), 148–157. </w:t>
      </w:r>
      <w:hyperlink r:id="rId38" w:history="1">
        <w:r w:rsidRPr="00643BA2">
          <w:rPr>
            <w:rStyle w:val="Hyperlink"/>
            <w:sz w:val="22"/>
            <w:szCs w:val="22"/>
          </w:rPr>
          <w:t>https://doi.org/10.1016/j.orgdyn.2009.02.003</w:t>
        </w:r>
      </w:hyperlink>
      <w:r w:rsidRPr="00643BA2">
        <w:rPr>
          <w:rStyle w:val="url"/>
          <w:sz w:val="22"/>
          <w:szCs w:val="22"/>
        </w:rPr>
        <w:t xml:space="preserve"> </w:t>
      </w:r>
    </w:p>
    <w:p w14:paraId="28AAE9D0" w14:textId="58289CC5" w:rsidR="009C48B1" w:rsidRPr="00643BA2" w:rsidRDefault="009C48B1"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Ilies</w:t>
      </w:r>
      <w:proofErr w:type="spellEnd"/>
      <w:r w:rsidRPr="00643BA2">
        <w:rPr>
          <w:sz w:val="22"/>
          <w:szCs w:val="22"/>
        </w:rPr>
        <w:t xml:space="preserve">, R., Wilson, K. S., &amp; Wagner, D. T. (2009). The spillover of daily job satisfaction onto employees’ family lives: The facilitating role of Work-Family Integration. </w:t>
      </w:r>
      <w:r w:rsidRPr="00643BA2">
        <w:rPr>
          <w:i/>
          <w:iCs/>
          <w:sz w:val="22"/>
          <w:szCs w:val="22"/>
        </w:rPr>
        <w:t>Academy of Management Journal</w:t>
      </w:r>
      <w:r w:rsidRPr="00643BA2">
        <w:rPr>
          <w:sz w:val="22"/>
          <w:szCs w:val="22"/>
        </w:rPr>
        <w:t xml:space="preserve">, </w:t>
      </w:r>
      <w:r w:rsidRPr="00643BA2">
        <w:rPr>
          <w:i/>
          <w:iCs/>
          <w:sz w:val="22"/>
          <w:szCs w:val="22"/>
        </w:rPr>
        <w:t>52</w:t>
      </w:r>
      <w:r w:rsidRPr="00643BA2">
        <w:rPr>
          <w:sz w:val="22"/>
          <w:szCs w:val="22"/>
        </w:rPr>
        <w:t xml:space="preserve">(1), 87–102. </w:t>
      </w:r>
      <w:hyperlink r:id="rId39" w:history="1">
        <w:r w:rsidRPr="00643BA2">
          <w:rPr>
            <w:rStyle w:val="Hyperlink"/>
            <w:sz w:val="22"/>
            <w:szCs w:val="22"/>
          </w:rPr>
          <w:t>https://doi.org/10.5465/amj.2009.36461938</w:t>
        </w:r>
      </w:hyperlink>
      <w:r w:rsidRPr="00643BA2">
        <w:rPr>
          <w:rStyle w:val="url"/>
          <w:sz w:val="22"/>
          <w:szCs w:val="22"/>
        </w:rPr>
        <w:t xml:space="preserve"> </w:t>
      </w:r>
    </w:p>
    <w:p w14:paraId="16035BB9" w14:textId="77777777"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EF7BB7">
        <w:rPr>
          <w:rFonts w:ascii="Times New Roman" w:eastAsia="Times New Roman" w:hAnsi="Times New Roman" w:cs="Times New Roman"/>
          <w:kern w:val="0"/>
          <w:lang w:val="es-US"/>
          <w14:ligatures w14:val="none"/>
        </w:rPr>
        <w:t xml:space="preserve">Jones, J., &amp; Jones, A. M. (2013). </w:t>
      </w:r>
      <w:r w:rsidRPr="00643BA2">
        <w:rPr>
          <w:rFonts w:ascii="Times New Roman" w:eastAsia="Times New Roman" w:hAnsi="Times New Roman" w:cs="Times New Roman"/>
          <w:kern w:val="0"/>
          <w14:ligatures w14:val="none"/>
        </w:rPr>
        <w:t>Managing the gap: Evolutionary science, work/life integration, and corporate responsibility. Organizational Dynamics, 42(4), 262-269.</w:t>
      </w:r>
    </w:p>
    <w:p w14:paraId="22CBEB69" w14:textId="18357C9F" w:rsidR="0041655C" w:rsidRPr="00643BA2" w:rsidRDefault="0041655C"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Kinman</w:t>
      </w:r>
      <w:proofErr w:type="spellEnd"/>
      <w:r w:rsidRPr="00643BA2">
        <w:rPr>
          <w:sz w:val="22"/>
          <w:szCs w:val="22"/>
        </w:rPr>
        <w:t xml:space="preserve">, G., &amp; Jones, F. (2008). Effort‐reward imbalance, over‐commitment and work‐life conflict: testing an expanded model. </w:t>
      </w:r>
      <w:r w:rsidRPr="00643BA2">
        <w:rPr>
          <w:i/>
          <w:iCs/>
          <w:sz w:val="22"/>
          <w:szCs w:val="22"/>
        </w:rPr>
        <w:t>Journal of Managerial Psychology</w:t>
      </w:r>
      <w:r w:rsidRPr="00643BA2">
        <w:rPr>
          <w:sz w:val="22"/>
          <w:szCs w:val="22"/>
        </w:rPr>
        <w:t xml:space="preserve">, </w:t>
      </w:r>
      <w:r w:rsidRPr="00643BA2">
        <w:rPr>
          <w:i/>
          <w:iCs/>
          <w:sz w:val="22"/>
          <w:szCs w:val="22"/>
        </w:rPr>
        <w:t>23</w:t>
      </w:r>
      <w:r w:rsidRPr="00643BA2">
        <w:rPr>
          <w:sz w:val="22"/>
          <w:szCs w:val="22"/>
        </w:rPr>
        <w:t xml:space="preserve">(3), 236–251. </w:t>
      </w:r>
      <w:hyperlink r:id="rId40" w:history="1">
        <w:r w:rsidRPr="00643BA2">
          <w:rPr>
            <w:rStyle w:val="Hyperlink"/>
            <w:sz w:val="22"/>
            <w:szCs w:val="22"/>
          </w:rPr>
          <w:t>https://doi.org/10.1108/02683940810861365</w:t>
        </w:r>
      </w:hyperlink>
      <w:r w:rsidRPr="00643BA2">
        <w:rPr>
          <w:rStyle w:val="url"/>
          <w:sz w:val="22"/>
          <w:szCs w:val="22"/>
        </w:rPr>
        <w:t xml:space="preserve"> </w:t>
      </w:r>
    </w:p>
    <w:p w14:paraId="16115F7B" w14:textId="11E8D353" w:rsidR="00CF719F" w:rsidRPr="00643BA2" w:rsidRDefault="00CF719F"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Kraeh</w:t>
      </w:r>
      <w:proofErr w:type="spellEnd"/>
      <w:r w:rsidRPr="00643BA2">
        <w:rPr>
          <w:sz w:val="22"/>
          <w:szCs w:val="22"/>
        </w:rPr>
        <w:t xml:space="preserve">, A., Bader, K., &amp; Froese, F. J. (2016). Clash of cultures? German Expatriates’ Work-Life Boundary Adjustment in South Korea. </w:t>
      </w:r>
      <w:r w:rsidRPr="00643BA2">
        <w:rPr>
          <w:i/>
          <w:iCs/>
          <w:sz w:val="22"/>
          <w:szCs w:val="22"/>
        </w:rPr>
        <w:t>Academy of Management Proceedings</w:t>
      </w:r>
      <w:r w:rsidRPr="00643BA2">
        <w:rPr>
          <w:sz w:val="22"/>
          <w:szCs w:val="22"/>
        </w:rPr>
        <w:t xml:space="preserve">, </w:t>
      </w:r>
      <w:r w:rsidRPr="00643BA2">
        <w:rPr>
          <w:i/>
          <w:iCs/>
          <w:sz w:val="22"/>
          <w:szCs w:val="22"/>
        </w:rPr>
        <w:t>2016</w:t>
      </w:r>
      <w:r w:rsidRPr="00643BA2">
        <w:rPr>
          <w:sz w:val="22"/>
          <w:szCs w:val="22"/>
        </w:rPr>
        <w:t xml:space="preserve">(1), 15777. </w:t>
      </w:r>
      <w:hyperlink r:id="rId41" w:history="1">
        <w:r w:rsidRPr="00643BA2">
          <w:rPr>
            <w:rStyle w:val="Hyperlink"/>
            <w:sz w:val="22"/>
            <w:szCs w:val="22"/>
          </w:rPr>
          <w:t>https://doi.org/10.5465/ambpp.2016.15777abstract</w:t>
        </w:r>
      </w:hyperlink>
      <w:r w:rsidRPr="00643BA2">
        <w:rPr>
          <w:rStyle w:val="url"/>
          <w:sz w:val="22"/>
          <w:szCs w:val="22"/>
        </w:rPr>
        <w:t xml:space="preserve"> </w:t>
      </w:r>
    </w:p>
    <w:p w14:paraId="2A6492A3" w14:textId="3D337955" w:rsidR="00CF719F" w:rsidRPr="00643BA2" w:rsidRDefault="00CF719F"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Kreiner</w:t>
      </w:r>
      <w:proofErr w:type="spellEnd"/>
      <w:r w:rsidRPr="00643BA2">
        <w:rPr>
          <w:sz w:val="22"/>
          <w:szCs w:val="22"/>
        </w:rPr>
        <w:t xml:space="preserve">, G. E., </w:t>
      </w:r>
      <w:proofErr w:type="spellStart"/>
      <w:r w:rsidRPr="00643BA2">
        <w:rPr>
          <w:sz w:val="22"/>
          <w:szCs w:val="22"/>
        </w:rPr>
        <w:t>Hollensbe</w:t>
      </w:r>
      <w:proofErr w:type="spellEnd"/>
      <w:r w:rsidRPr="00643BA2">
        <w:rPr>
          <w:sz w:val="22"/>
          <w:szCs w:val="22"/>
        </w:rPr>
        <w:t xml:space="preserve">, E. C., &amp; Sheep, M. L. (2009). Balancing borders and bridges: Negotiating the Work-Home interface via boundary work tactics. </w:t>
      </w:r>
      <w:r w:rsidRPr="00643BA2">
        <w:rPr>
          <w:i/>
          <w:iCs/>
          <w:sz w:val="22"/>
          <w:szCs w:val="22"/>
        </w:rPr>
        <w:t>Academy of Management Journal</w:t>
      </w:r>
      <w:r w:rsidRPr="00643BA2">
        <w:rPr>
          <w:sz w:val="22"/>
          <w:szCs w:val="22"/>
        </w:rPr>
        <w:t xml:space="preserve">, </w:t>
      </w:r>
      <w:r w:rsidRPr="00643BA2">
        <w:rPr>
          <w:i/>
          <w:iCs/>
          <w:sz w:val="22"/>
          <w:szCs w:val="22"/>
        </w:rPr>
        <w:t>52</w:t>
      </w:r>
      <w:r w:rsidRPr="00643BA2">
        <w:rPr>
          <w:sz w:val="22"/>
          <w:szCs w:val="22"/>
        </w:rPr>
        <w:t xml:space="preserve">(4), 704–730. </w:t>
      </w:r>
      <w:hyperlink r:id="rId42" w:history="1">
        <w:r w:rsidRPr="00643BA2">
          <w:rPr>
            <w:rStyle w:val="Hyperlink"/>
            <w:sz w:val="22"/>
            <w:szCs w:val="22"/>
          </w:rPr>
          <w:t>https://doi.org/10.5465/amj.2009.43669916</w:t>
        </w:r>
      </w:hyperlink>
      <w:r w:rsidRPr="00643BA2">
        <w:rPr>
          <w:rStyle w:val="url"/>
          <w:sz w:val="22"/>
          <w:szCs w:val="22"/>
        </w:rPr>
        <w:t xml:space="preserve"> </w:t>
      </w:r>
    </w:p>
    <w:p w14:paraId="3F6AE9E7" w14:textId="6181E886" w:rsidR="00CF719F" w:rsidRPr="00643BA2" w:rsidRDefault="00CF719F" w:rsidP="00643BA2">
      <w:pPr>
        <w:pStyle w:val="NormalWeb"/>
        <w:numPr>
          <w:ilvl w:val="0"/>
          <w:numId w:val="10"/>
        </w:numPr>
        <w:spacing w:before="0" w:beforeAutospacing="0" w:after="0" w:afterAutospacing="0"/>
        <w:jc w:val="both"/>
        <w:rPr>
          <w:sz w:val="22"/>
          <w:szCs w:val="22"/>
        </w:rPr>
      </w:pPr>
      <w:r w:rsidRPr="00EF7BB7">
        <w:rPr>
          <w:sz w:val="22"/>
          <w:szCs w:val="22"/>
          <w:lang w:val="es-US"/>
        </w:rPr>
        <w:t xml:space="preserve">Kumar, S., </w:t>
      </w:r>
      <w:proofErr w:type="spellStart"/>
      <w:r w:rsidRPr="00EF7BB7">
        <w:rPr>
          <w:sz w:val="22"/>
          <w:szCs w:val="22"/>
          <w:lang w:val="es-US"/>
        </w:rPr>
        <w:t>Sarkar</w:t>
      </w:r>
      <w:proofErr w:type="spellEnd"/>
      <w:r w:rsidRPr="00EF7BB7">
        <w:rPr>
          <w:sz w:val="22"/>
          <w:szCs w:val="22"/>
          <w:lang w:val="es-US"/>
        </w:rPr>
        <w:t xml:space="preserve">, S., &amp; </w:t>
      </w:r>
      <w:proofErr w:type="spellStart"/>
      <w:r w:rsidRPr="00EF7BB7">
        <w:rPr>
          <w:sz w:val="22"/>
          <w:szCs w:val="22"/>
          <w:lang w:val="es-US"/>
        </w:rPr>
        <w:t>Chahar</w:t>
      </w:r>
      <w:proofErr w:type="spellEnd"/>
      <w:r w:rsidRPr="00EF7BB7">
        <w:rPr>
          <w:sz w:val="22"/>
          <w:szCs w:val="22"/>
          <w:lang w:val="es-US"/>
        </w:rPr>
        <w:t xml:space="preserve">, B. (2021). </w:t>
      </w:r>
      <w:r w:rsidRPr="00643BA2">
        <w:rPr>
          <w:sz w:val="22"/>
          <w:szCs w:val="22"/>
        </w:rPr>
        <w:t xml:space="preserve">A systematic review of work-life integration and role of flexible work arrangements. </w:t>
      </w:r>
      <w:r w:rsidRPr="00643BA2">
        <w:rPr>
          <w:i/>
          <w:iCs/>
          <w:sz w:val="22"/>
          <w:szCs w:val="22"/>
        </w:rPr>
        <w:t>International Journal of Organizational Analysis</w:t>
      </w:r>
      <w:r w:rsidRPr="00643BA2">
        <w:rPr>
          <w:sz w:val="22"/>
          <w:szCs w:val="22"/>
        </w:rPr>
        <w:t xml:space="preserve">, </w:t>
      </w:r>
      <w:r w:rsidRPr="00643BA2">
        <w:rPr>
          <w:i/>
          <w:iCs/>
          <w:sz w:val="22"/>
          <w:szCs w:val="22"/>
        </w:rPr>
        <w:t>31</w:t>
      </w:r>
      <w:r w:rsidRPr="00643BA2">
        <w:rPr>
          <w:sz w:val="22"/>
          <w:szCs w:val="22"/>
        </w:rPr>
        <w:t xml:space="preserve">(3), 710–736. </w:t>
      </w:r>
      <w:hyperlink r:id="rId43" w:history="1">
        <w:r w:rsidRPr="00643BA2">
          <w:rPr>
            <w:rStyle w:val="Hyperlink"/>
            <w:sz w:val="22"/>
            <w:szCs w:val="22"/>
          </w:rPr>
          <w:t>https://doi.org/10.1108/ijoa-07-2021-2855</w:t>
        </w:r>
      </w:hyperlink>
      <w:r w:rsidRPr="00643BA2">
        <w:rPr>
          <w:rStyle w:val="url"/>
          <w:sz w:val="22"/>
          <w:szCs w:val="22"/>
        </w:rPr>
        <w:t xml:space="preserve"> </w:t>
      </w:r>
    </w:p>
    <w:p w14:paraId="507943E2" w14:textId="292DAD98"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Lee, E., Chang, J. Y., &amp; Kim, H. (2011). The work–family interface in Korea: can family life enrich work life? </w:t>
      </w:r>
      <w:r w:rsidRPr="00643BA2">
        <w:rPr>
          <w:i/>
          <w:iCs/>
          <w:sz w:val="22"/>
          <w:szCs w:val="22"/>
        </w:rPr>
        <w:t>The International Journal of Human Resource Management</w:t>
      </w:r>
      <w:r w:rsidRPr="00643BA2">
        <w:rPr>
          <w:sz w:val="22"/>
          <w:szCs w:val="22"/>
        </w:rPr>
        <w:t xml:space="preserve">, </w:t>
      </w:r>
      <w:r w:rsidRPr="00643BA2">
        <w:rPr>
          <w:i/>
          <w:iCs/>
          <w:sz w:val="22"/>
          <w:szCs w:val="22"/>
        </w:rPr>
        <w:t>22</w:t>
      </w:r>
      <w:r w:rsidRPr="00643BA2">
        <w:rPr>
          <w:sz w:val="22"/>
          <w:szCs w:val="22"/>
        </w:rPr>
        <w:t xml:space="preserve">(9), 2032–2053. </w:t>
      </w:r>
      <w:hyperlink r:id="rId44" w:history="1">
        <w:r w:rsidRPr="00643BA2">
          <w:rPr>
            <w:rStyle w:val="Hyperlink"/>
            <w:sz w:val="22"/>
            <w:szCs w:val="22"/>
          </w:rPr>
          <w:t>https://doi.org/10.1080/09585192.2011.573976</w:t>
        </w:r>
      </w:hyperlink>
      <w:r w:rsidRPr="00643BA2">
        <w:rPr>
          <w:rStyle w:val="url"/>
          <w:sz w:val="22"/>
          <w:szCs w:val="22"/>
        </w:rPr>
        <w:t xml:space="preserve"> </w:t>
      </w:r>
    </w:p>
    <w:p w14:paraId="36EE3B99" w14:textId="7E79B358"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Lee, G. J., &amp; Steele, C. L. (2011). Boundary management of employees’ non-work lives: effects on South African workers’ commitment. </w:t>
      </w:r>
      <w:r w:rsidRPr="00643BA2">
        <w:rPr>
          <w:i/>
          <w:iCs/>
          <w:sz w:val="22"/>
          <w:szCs w:val="22"/>
        </w:rPr>
        <w:t>South African Journal of Economic and Management Sciences</w:t>
      </w:r>
      <w:r w:rsidRPr="00643BA2">
        <w:rPr>
          <w:sz w:val="22"/>
          <w:szCs w:val="22"/>
        </w:rPr>
        <w:t xml:space="preserve">, </w:t>
      </w:r>
      <w:r w:rsidRPr="00643BA2">
        <w:rPr>
          <w:i/>
          <w:iCs/>
          <w:sz w:val="22"/>
          <w:szCs w:val="22"/>
        </w:rPr>
        <w:t>12</w:t>
      </w:r>
      <w:r w:rsidRPr="00643BA2">
        <w:rPr>
          <w:sz w:val="22"/>
          <w:szCs w:val="22"/>
        </w:rPr>
        <w:t xml:space="preserve">(1), 63–81. </w:t>
      </w:r>
      <w:hyperlink r:id="rId45" w:history="1">
        <w:r w:rsidRPr="00643BA2">
          <w:rPr>
            <w:rStyle w:val="Hyperlink"/>
            <w:sz w:val="22"/>
            <w:szCs w:val="22"/>
          </w:rPr>
          <w:t>https://doi.org/10.4102/sajems.v12i1.261</w:t>
        </w:r>
      </w:hyperlink>
      <w:r w:rsidRPr="00643BA2">
        <w:rPr>
          <w:rStyle w:val="url"/>
          <w:sz w:val="22"/>
          <w:szCs w:val="22"/>
        </w:rPr>
        <w:t xml:space="preserve"> </w:t>
      </w:r>
    </w:p>
    <w:p w14:paraId="02D4C94F" w14:textId="4A557FFE"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Leslie, L. M., King, E. B., &amp; Clair, J. A. (2018). Work-Life Ideologies: The contextual basis and consequences of beliefs about work and life. </w:t>
      </w:r>
      <w:r w:rsidRPr="00643BA2">
        <w:rPr>
          <w:i/>
          <w:iCs/>
          <w:sz w:val="22"/>
          <w:szCs w:val="22"/>
        </w:rPr>
        <w:t>Academy of Management Review</w:t>
      </w:r>
      <w:r w:rsidRPr="00643BA2">
        <w:rPr>
          <w:sz w:val="22"/>
          <w:szCs w:val="22"/>
        </w:rPr>
        <w:t xml:space="preserve">, </w:t>
      </w:r>
      <w:r w:rsidRPr="00643BA2">
        <w:rPr>
          <w:i/>
          <w:iCs/>
          <w:sz w:val="22"/>
          <w:szCs w:val="22"/>
        </w:rPr>
        <w:t>44</w:t>
      </w:r>
      <w:r w:rsidRPr="00643BA2">
        <w:rPr>
          <w:sz w:val="22"/>
          <w:szCs w:val="22"/>
        </w:rPr>
        <w:t xml:space="preserve">(1), 72–98. </w:t>
      </w:r>
      <w:hyperlink r:id="rId46" w:history="1">
        <w:r w:rsidRPr="00643BA2">
          <w:rPr>
            <w:rStyle w:val="Hyperlink"/>
            <w:sz w:val="22"/>
            <w:szCs w:val="22"/>
          </w:rPr>
          <w:t>https://doi.org/10.5465/amr.2016.0410</w:t>
        </w:r>
      </w:hyperlink>
      <w:r w:rsidRPr="00643BA2">
        <w:rPr>
          <w:rStyle w:val="url"/>
          <w:sz w:val="22"/>
          <w:szCs w:val="22"/>
        </w:rPr>
        <w:t xml:space="preserve"> </w:t>
      </w:r>
    </w:p>
    <w:p w14:paraId="578B0E93" w14:textId="5D18E8FC" w:rsidR="00CF719F" w:rsidRPr="00643BA2" w:rsidRDefault="00CF719F"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Lobene</w:t>
      </w:r>
      <w:proofErr w:type="spellEnd"/>
      <w:r w:rsidRPr="00643BA2">
        <w:rPr>
          <w:sz w:val="22"/>
          <w:szCs w:val="22"/>
        </w:rPr>
        <w:t>, E. (2019). Women in management: A framework for sustainable work‐life integration. Alan T. </w:t>
      </w:r>
      <w:proofErr w:type="spellStart"/>
      <w:r w:rsidRPr="00643BA2">
        <w:rPr>
          <w:sz w:val="22"/>
          <w:szCs w:val="22"/>
        </w:rPr>
        <w:t>Belasen</w:t>
      </w:r>
      <w:proofErr w:type="spellEnd"/>
      <w:r w:rsidRPr="00643BA2">
        <w:rPr>
          <w:sz w:val="22"/>
          <w:szCs w:val="22"/>
        </w:rPr>
        <w:t xml:space="preserve">. New York: Routledge, 2017, 334 pages, $72.95 softcover. </w:t>
      </w:r>
      <w:r w:rsidRPr="00643BA2">
        <w:rPr>
          <w:i/>
          <w:iCs/>
          <w:sz w:val="22"/>
          <w:szCs w:val="22"/>
        </w:rPr>
        <w:t>Personnel Psychology</w:t>
      </w:r>
      <w:r w:rsidRPr="00643BA2">
        <w:rPr>
          <w:sz w:val="22"/>
          <w:szCs w:val="22"/>
        </w:rPr>
        <w:t xml:space="preserve">, </w:t>
      </w:r>
      <w:r w:rsidRPr="00643BA2">
        <w:rPr>
          <w:i/>
          <w:iCs/>
          <w:sz w:val="22"/>
          <w:szCs w:val="22"/>
        </w:rPr>
        <w:t>72</w:t>
      </w:r>
      <w:r w:rsidRPr="00643BA2">
        <w:rPr>
          <w:sz w:val="22"/>
          <w:szCs w:val="22"/>
        </w:rPr>
        <w:t xml:space="preserve">(3), 479–480. </w:t>
      </w:r>
      <w:hyperlink r:id="rId47" w:history="1">
        <w:r w:rsidRPr="00643BA2">
          <w:rPr>
            <w:rStyle w:val="Hyperlink"/>
            <w:sz w:val="22"/>
            <w:szCs w:val="22"/>
          </w:rPr>
          <w:t>https://doi.org/10.1111/peps.12348</w:t>
        </w:r>
      </w:hyperlink>
      <w:r w:rsidRPr="00643BA2">
        <w:rPr>
          <w:rStyle w:val="url"/>
          <w:sz w:val="22"/>
          <w:szCs w:val="22"/>
        </w:rPr>
        <w:t xml:space="preserve"> </w:t>
      </w:r>
    </w:p>
    <w:p w14:paraId="693E7B38" w14:textId="2F528318" w:rsidR="00146742" w:rsidRPr="00643BA2" w:rsidRDefault="00146742" w:rsidP="00643BA2">
      <w:pPr>
        <w:pStyle w:val="NormalWeb"/>
        <w:numPr>
          <w:ilvl w:val="0"/>
          <w:numId w:val="10"/>
        </w:numPr>
        <w:spacing w:before="0" w:beforeAutospacing="0" w:after="0" w:afterAutospacing="0"/>
        <w:jc w:val="both"/>
        <w:rPr>
          <w:sz w:val="22"/>
          <w:szCs w:val="22"/>
        </w:rPr>
      </w:pPr>
      <w:r w:rsidRPr="00643BA2">
        <w:rPr>
          <w:sz w:val="22"/>
          <w:szCs w:val="22"/>
        </w:rPr>
        <w:lastRenderedPageBreak/>
        <w:t xml:space="preserve">Major, D. A., Burke, R., &amp; </w:t>
      </w:r>
      <w:proofErr w:type="spellStart"/>
      <w:r w:rsidRPr="00643BA2">
        <w:rPr>
          <w:sz w:val="22"/>
          <w:szCs w:val="22"/>
        </w:rPr>
        <w:t>Fiksenbaum</w:t>
      </w:r>
      <w:proofErr w:type="spellEnd"/>
      <w:r w:rsidRPr="00643BA2">
        <w:rPr>
          <w:sz w:val="22"/>
          <w:szCs w:val="22"/>
        </w:rPr>
        <w:t xml:space="preserve">, L. M. (2013). Work and family life: revitalizing research and practice. In </w:t>
      </w:r>
      <w:r w:rsidRPr="00643BA2">
        <w:rPr>
          <w:i/>
          <w:iCs/>
          <w:sz w:val="22"/>
          <w:szCs w:val="22"/>
        </w:rPr>
        <w:t>Edward Elgar Publishing eBooks</w:t>
      </w:r>
      <w:r w:rsidRPr="00643BA2">
        <w:rPr>
          <w:sz w:val="22"/>
          <w:szCs w:val="22"/>
        </w:rPr>
        <w:t xml:space="preserve">. </w:t>
      </w:r>
      <w:hyperlink r:id="rId48" w:history="1">
        <w:r w:rsidRPr="00643BA2">
          <w:rPr>
            <w:rStyle w:val="Hyperlink"/>
            <w:sz w:val="22"/>
            <w:szCs w:val="22"/>
          </w:rPr>
          <w:t>https://doi.org/10.4337/9781781009291.00009</w:t>
        </w:r>
      </w:hyperlink>
      <w:r w:rsidRPr="00643BA2">
        <w:rPr>
          <w:rStyle w:val="url"/>
          <w:sz w:val="22"/>
          <w:szCs w:val="22"/>
        </w:rPr>
        <w:t xml:space="preserve"> </w:t>
      </w:r>
    </w:p>
    <w:p w14:paraId="0FE9687B" w14:textId="0EA87948" w:rsidR="00146742" w:rsidRPr="00643BA2" w:rsidRDefault="00146742" w:rsidP="00643BA2">
      <w:pPr>
        <w:pStyle w:val="NormalWeb"/>
        <w:numPr>
          <w:ilvl w:val="0"/>
          <w:numId w:val="10"/>
        </w:numPr>
        <w:spacing w:before="0" w:beforeAutospacing="0" w:after="0" w:afterAutospacing="0"/>
        <w:jc w:val="both"/>
        <w:rPr>
          <w:sz w:val="22"/>
          <w:szCs w:val="22"/>
        </w:rPr>
      </w:pPr>
      <w:r w:rsidRPr="00EF7BB7">
        <w:rPr>
          <w:sz w:val="22"/>
          <w:szCs w:val="22"/>
          <w:lang w:val="es-US"/>
        </w:rPr>
        <w:t xml:space="preserve">Matilla-Santander, N., Lidón-Moyano, C., González-Marrón, A., </w:t>
      </w:r>
      <w:proofErr w:type="spellStart"/>
      <w:r w:rsidRPr="00EF7BB7">
        <w:rPr>
          <w:sz w:val="22"/>
          <w:szCs w:val="22"/>
          <w:lang w:val="es-US"/>
        </w:rPr>
        <w:t>Bunch</w:t>
      </w:r>
      <w:proofErr w:type="spellEnd"/>
      <w:r w:rsidRPr="00EF7BB7">
        <w:rPr>
          <w:sz w:val="22"/>
          <w:szCs w:val="22"/>
          <w:lang w:val="es-US"/>
        </w:rPr>
        <w:t xml:space="preserve">, K., Martín-Sánchez, J. C., &amp; Martínez-Sánchez, J. M. (2017). </w:t>
      </w:r>
      <w:r w:rsidRPr="00643BA2">
        <w:rPr>
          <w:sz w:val="22"/>
          <w:szCs w:val="22"/>
        </w:rPr>
        <w:t xml:space="preserve">Attitudes toward working conditions: are European Union workers satisfied with their working hours and work-life balance? </w:t>
      </w:r>
      <w:proofErr w:type="spellStart"/>
      <w:r w:rsidRPr="00643BA2">
        <w:rPr>
          <w:i/>
          <w:iCs/>
          <w:sz w:val="22"/>
          <w:szCs w:val="22"/>
        </w:rPr>
        <w:t>Gaceta</w:t>
      </w:r>
      <w:proofErr w:type="spellEnd"/>
      <w:r w:rsidRPr="00643BA2">
        <w:rPr>
          <w:i/>
          <w:iCs/>
          <w:sz w:val="22"/>
          <w:szCs w:val="22"/>
        </w:rPr>
        <w:t xml:space="preserve"> Sanitaria</w:t>
      </w:r>
      <w:r w:rsidRPr="00643BA2">
        <w:rPr>
          <w:sz w:val="22"/>
          <w:szCs w:val="22"/>
        </w:rPr>
        <w:t xml:space="preserve">, </w:t>
      </w:r>
      <w:r w:rsidRPr="00643BA2">
        <w:rPr>
          <w:i/>
          <w:iCs/>
          <w:sz w:val="22"/>
          <w:szCs w:val="22"/>
        </w:rPr>
        <w:t>33</w:t>
      </w:r>
      <w:r w:rsidRPr="00643BA2">
        <w:rPr>
          <w:sz w:val="22"/>
          <w:szCs w:val="22"/>
        </w:rPr>
        <w:t xml:space="preserve">(2), 162–168. </w:t>
      </w:r>
      <w:hyperlink r:id="rId49" w:history="1">
        <w:r w:rsidRPr="00643BA2">
          <w:rPr>
            <w:rStyle w:val="Hyperlink"/>
            <w:sz w:val="22"/>
            <w:szCs w:val="22"/>
          </w:rPr>
          <w:t>https://doi.org/10.1016/j.gaceta.2017.10.006</w:t>
        </w:r>
      </w:hyperlink>
      <w:r w:rsidRPr="00643BA2">
        <w:rPr>
          <w:rStyle w:val="url"/>
          <w:sz w:val="22"/>
          <w:szCs w:val="22"/>
        </w:rPr>
        <w:t xml:space="preserve"> </w:t>
      </w:r>
    </w:p>
    <w:p w14:paraId="4AC2D740" w14:textId="04D526FA" w:rsidR="00831AAA" w:rsidRPr="00643BA2" w:rsidRDefault="00831AAA"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Padhi</w:t>
      </w:r>
      <w:proofErr w:type="spellEnd"/>
      <w:r w:rsidRPr="00643BA2">
        <w:rPr>
          <w:sz w:val="22"/>
          <w:szCs w:val="22"/>
        </w:rPr>
        <w:t xml:space="preserve">, M., &amp; </w:t>
      </w:r>
      <w:proofErr w:type="spellStart"/>
      <w:r w:rsidRPr="00643BA2">
        <w:rPr>
          <w:sz w:val="22"/>
          <w:szCs w:val="22"/>
        </w:rPr>
        <w:t>Pattnaik</w:t>
      </w:r>
      <w:proofErr w:type="spellEnd"/>
      <w:r w:rsidRPr="00643BA2">
        <w:rPr>
          <w:sz w:val="22"/>
          <w:szCs w:val="22"/>
        </w:rPr>
        <w:t xml:space="preserve">, S. (2017). Role of integration-segmentation on work-family interface of insurance sector employees in India. </w:t>
      </w:r>
      <w:r w:rsidRPr="00643BA2">
        <w:rPr>
          <w:i/>
          <w:iCs/>
          <w:sz w:val="22"/>
          <w:szCs w:val="22"/>
        </w:rPr>
        <w:t>International Journal of Manpower</w:t>
      </w:r>
      <w:r w:rsidRPr="00643BA2">
        <w:rPr>
          <w:sz w:val="22"/>
          <w:szCs w:val="22"/>
        </w:rPr>
        <w:t xml:space="preserve">, </w:t>
      </w:r>
      <w:r w:rsidRPr="00643BA2">
        <w:rPr>
          <w:i/>
          <w:iCs/>
          <w:sz w:val="22"/>
          <w:szCs w:val="22"/>
        </w:rPr>
        <w:t>38</w:t>
      </w:r>
      <w:r w:rsidRPr="00643BA2">
        <w:rPr>
          <w:sz w:val="22"/>
          <w:szCs w:val="22"/>
        </w:rPr>
        <w:t xml:space="preserve">(8), 1114–1129. </w:t>
      </w:r>
      <w:hyperlink r:id="rId50" w:history="1">
        <w:r w:rsidRPr="00643BA2">
          <w:rPr>
            <w:rStyle w:val="Hyperlink"/>
            <w:sz w:val="22"/>
            <w:szCs w:val="22"/>
          </w:rPr>
          <w:t>https://doi.org/10.1108/ijm-02-2014-0051</w:t>
        </w:r>
      </w:hyperlink>
      <w:r w:rsidRPr="00643BA2">
        <w:rPr>
          <w:rStyle w:val="url"/>
          <w:sz w:val="22"/>
          <w:szCs w:val="22"/>
        </w:rPr>
        <w:t xml:space="preserve"> </w:t>
      </w:r>
    </w:p>
    <w:p w14:paraId="4B818723" w14:textId="4BFFD6A9"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Page, M. J., McKenzie, J. E., </w:t>
      </w:r>
      <w:proofErr w:type="spellStart"/>
      <w:r w:rsidRPr="00643BA2">
        <w:rPr>
          <w:sz w:val="22"/>
          <w:szCs w:val="22"/>
        </w:rPr>
        <w:t>Bossuyt</w:t>
      </w:r>
      <w:proofErr w:type="spellEnd"/>
      <w:r w:rsidRPr="00643BA2">
        <w:rPr>
          <w:sz w:val="22"/>
          <w:szCs w:val="22"/>
        </w:rPr>
        <w:t xml:space="preserve">, P. M., </w:t>
      </w:r>
      <w:proofErr w:type="spellStart"/>
      <w:r w:rsidRPr="00643BA2">
        <w:rPr>
          <w:sz w:val="22"/>
          <w:szCs w:val="22"/>
        </w:rPr>
        <w:t>Boutron</w:t>
      </w:r>
      <w:proofErr w:type="spellEnd"/>
      <w:r w:rsidRPr="00643BA2">
        <w:rPr>
          <w:sz w:val="22"/>
          <w:szCs w:val="22"/>
        </w:rPr>
        <w:t xml:space="preserve">, I., Hoffmann, T. C., Mulrow, C. D., </w:t>
      </w:r>
      <w:proofErr w:type="spellStart"/>
      <w:r w:rsidRPr="00643BA2">
        <w:rPr>
          <w:sz w:val="22"/>
          <w:szCs w:val="22"/>
        </w:rPr>
        <w:t>Shamseer</w:t>
      </w:r>
      <w:proofErr w:type="spellEnd"/>
      <w:r w:rsidRPr="00643BA2">
        <w:rPr>
          <w:sz w:val="22"/>
          <w:szCs w:val="22"/>
        </w:rPr>
        <w:t xml:space="preserve">, L., </w:t>
      </w:r>
      <w:proofErr w:type="spellStart"/>
      <w:r w:rsidRPr="00643BA2">
        <w:rPr>
          <w:sz w:val="22"/>
          <w:szCs w:val="22"/>
        </w:rPr>
        <w:t>Tetzlaff</w:t>
      </w:r>
      <w:proofErr w:type="spellEnd"/>
      <w:r w:rsidRPr="00643BA2">
        <w:rPr>
          <w:sz w:val="22"/>
          <w:szCs w:val="22"/>
        </w:rPr>
        <w:t xml:space="preserve">, J. M., </w:t>
      </w:r>
      <w:proofErr w:type="spellStart"/>
      <w:r w:rsidRPr="00643BA2">
        <w:rPr>
          <w:sz w:val="22"/>
          <w:szCs w:val="22"/>
        </w:rPr>
        <w:t>Akl</w:t>
      </w:r>
      <w:proofErr w:type="spellEnd"/>
      <w:r w:rsidRPr="00643BA2">
        <w:rPr>
          <w:sz w:val="22"/>
          <w:szCs w:val="22"/>
        </w:rPr>
        <w:t xml:space="preserve">, E. A., Brennan, S. E., Chou, R., Glanville, J., Grimshaw, J. M., </w:t>
      </w:r>
      <w:proofErr w:type="spellStart"/>
      <w:r w:rsidRPr="00643BA2">
        <w:rPr>
          <w:sz w:val="22"/>
          <w:szCs w:val="22"/>
        </w:rPr>
        <w:t>Hróbjartsson</w:t>
      </w:r>
      <w:proofErr w:type="spellEnd"/>
      <w:r w:rsidRPr="00643BA2">
        <w:rPr>
          <w:sz w:val="22"/>
          <w:szCs w:val="22"/>
        </w:rPr>
        <w:t xml:space="preserve">, A., </w:t>
      </w:r>
      <w:proofErr w:type="spellStart"/>
      <w:r w:rsidRPr="00643BA2">
        <w:rPr>
          <w:sz w:val="22"/>
          <w:szCs w:val="22"/>
        </w:rPr>
        <w:t>Lalu</w:t>
      </w:r>
      <w:proofErr w:type="spellEnd"/>
      <w:r w:rsidRPr="00643BA2">
        <w:rPr>
          <w:sz w:val="22"/>
          <w:szCs w:val="22"/>
        </w:rPr>
        <w:t xml:space="preserve">, M. M., Li, T., </w:t>
      </w:r>
      <w:proofErr w:type="spellStart"/>
      <w:r w:rsidRPr="00643BA2">
        <w:rPr>
          <w:sz w:val="22"/>
          <w:szCs w:val="22"/>
        </w:rPr>
        <w:t>Loder</w:t>
      </w:r>
      <w:proofErr w:type="spellEnd"/>
      <w:r w:rsidRPr="00643BA2">
        <w:rPr>
          <w:sz w:val="22"/>
          <w:szCs w:val="22"/>
        </w:rPr>
        <w:t xml:space="preserve">, E. W., Mayo-Wilson, E., McDonald, S., . . . Moher, D. (2021). The PRISMA 2020 statement: an updated guideline for reporting systematic reviews. </w:t>
      </w:r>
      <w:r w:rsidRPr="00643BA2">
        <w:rPr>
          <w:i/>
          <w:iCs/>
          <w:sz w:val="22"/>
          <w:szCs w:val="22"/>
        </w:rPr>
        <w:t>BMJ</w:t>
      </w:r>
      <w:r w:rsidRPr="00643BA2">
        <w:rPr>
          <w:sz w:val="22"/>
          <w:szCs w:val="22"/>
        </w:rPr>
        <w:t xml:space="preserve">, </w:t>
      </w:r>
      <w:r w:rsidRPr="00643BA2">
        <w:rPr>
          <w:i/>
          <w:iCs/>
          <w:sz w:val="22"/>
          <w:szCs w:val="22"/>
        </w:rPr>
        <w:t>372</w:t>
      </w:r>
      <w:r w:rsidRPr="00643BA2">
        <w:rPr>
          <w:sz w:val="22"/>
          <w:szCs w:val="22"/>
        </w:rPr>
        <w:t xml:space="preserve">, n71. </w:t>
      </w:r>
      <w:hyperlink r:id="rId51" w:history="1">
        <w:r w:rsidRPr="00643BA2">
          <w:rPr>
            <w:rStyle w:val="Hyperlink"/>
            <w:sz w:val="22"/>
            <w:szCs w:val="22"/>
          </w:rPr>
          <w:t>https://doi.org/10.1136/bmj.n71</w:t>
        </w:r>
      </w:hyperlink>
      <w:r w:rsidRPr="00643BA2">
        <w:rPr>
          <w:rStyle w:val="url"/>
          <w:sz w:val="22"/>
          <w:szCs w:val="22"/>
        </w:rPr>
        <w:t xml:space="preserve"> </w:t>
      </w:r>
    </w:p>
    <w:p w14:paraId="3DD9C21F" w14:textId="09420D43"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Pedersen, V. B., &amp; Lewis, S. (2012). Flexible friends? Flexible working time arrangements, blurred work-life boundaries and friendship. </w:t>
      </w:r>
      <w:r w:rsidRPr="00643BA2">
        <w:rPr>
          <w:i/>
          <w:iCs/>
          <w:sz w:val="22"/>
          <w:szCs w:val="22"/>
        </w:rPr>
        <w:t>Work Employment and Society</w:t>
      </w:r>
      <w:r w:rsidRPr="00643BA2">
        <w:rPr>
          <w:sz w:val="22"/>
          <w:szCs w:val="22"/>
        </w:rPr>
        <w:t xml:space="preserve">, </w:t>
      </w:r>
      <w:r w:rsidRPr="00643BA2">
        <w:rPr>
          <w:i/>
          <w:iCs/>
          <w:sz w:val="22"/>
          <w:szCs w:val="22"/>
        </w:rPr>
        <w:t>26</w:t>
      </w:r>
      <w:r w:rsidRPr="00643BA2">
        <w:rPr>
          <w:sz w:val="22"/>
          <w:szCs w:val="22"/>
        </w:rPr>
        <w:t xml:space="preserve">(3), 464–480. </w:t>
      </w:r>
      <w:hyperlink r:id="rId52" w:history="1">
        <w:r w:rsidRPr="00643BA2">
          <w:rPr>
            <w:rStyle w:val="Hyperlink"/>
            <w:sz w:val="22"/>
            <w:szCs w:val="22"/>
          </w:rPr>
          <w:t>https://doi.org/10.1177/0950017012438571</w:t>
        </w:r>
      </w:hyperlink>
      <w:r w:rsidRPr="00643BA2">
        <w:rPr>
          <w:rStyle w:val="url"/>
          <w:sz w:val="22"/>
          <w:szCs w:val="22"/>
        </w:rPr>
        <w:t xml:space="preserve"> </w:t>
      </w:r>
    </w:p>
    <w:p w14:paraId="756BA784" w14:textId="730EC7F6"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Peters, P., &amp; </w:t>
      </w:r>
      <w:proofErr w:type="spellStart"/>
      <w:r w:rsidRPr="00643BA2">
        <w:rPr>
          <w:sz w:val="22"/>
          <w:szCs w:val="22"/>
        </w:rPr>
        <w:t>Blomme</w:t>
      </w:r>
      <w:proofErr w:type="spellEnd"/>
      <w:r w:rsidRPr="00643BA2">
        <w:rPr>
          <w:sz w:val="22"/>
          <w:szCs w:val="22"/>
        </w:rPr>
        <w:t xml:space="preserve">, R. J. (2019). Forget about ‘the ideal worker’: A theoretical contribution to the debate on flexible workplace designs, work/life conflict, and opportunities for gender equality. </w:t>
      </w:r>
      <w:r w:rsidRPr="00643BA2">
        <w:rPr>
          <w:i/>
          <w:iCs/>
          <w:sz w:val="22"/>
          <w:szCs w:val="22"/>
        </w:rPr>
        <w:t>Business Horizons</w:t>
      </w:r>
      <w:r w:rsidRPr="00643BA2">
        <w:rPr>
          <w:sz w:val="22"/>
          <w:szCs w:val="22"/>
        </w:rPr>
        <w:t xml:space="preserve">, </w:t>
      </w:r>
      <w:r w:rsidRPr="00643BA2">
        <w:rPr>
          <w:i/>
          <w:iCs/>
          <w:sz w:val="22"/>
          <w:szCs w:val="22"/>
        </w:rPr>
        <w:t>62</w:t>
      </w:r>
      <w:r w:rsidRPr="00643BA2">
        <w:rPr>
          <w:sz w:val="22"/>
          <w:szCs w:val="22"/>
        </w:rPr>
        <w:t xml:space="preserve">(5), 603–613. </w:t>
      </w:r>
      <w:hyperlink r:id="rId53" w:history="1">
        <w:r w:rsidRPr="00643BA2">
          <w:rPr>
            <w:rStyle w:val="Hyperlink"/>
            <w:sz w:val="22"/>
            <w:szCs w:val="22"/>
          </w:rPr>
          <w:t>https://doi.org/10.1016/j.bushor.2019.04.003</w:t>
        </w:r>
      </w:hyperlink>
      <w:r w:rsidRPr="00643BA2">
        <w:rPr>
          <w:rStyle w:val="url"/>
          <w:sz w:val="22"/>
          <w:szCs w:val="22"/>
        </w:rPr>
        <w:t xml:space="preserve"> </w:t>
      </w:r>
    </w:p>
    <w:p w14:paraId="7ABB7A19" w14:textId="1537E7A2"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Polk, D. M. (2008). Intersecting work and family: The influence of relational beliefs and behaviors on work–family integration. </w:t>
      </w:r>
      <w:r w:rsidRPr="00643BA2">
        <w:rPr>
          <w:i/>
          <w:iCs/>
          <w:sz w:val="22"/>
          <w:szCs w:val="22"/>
        </w:rPr>
        <w:t>Journal of Management &amp; Organization</w:t>
      </w:r>
      <w:r w:rsidRPr="00643BA2">
        <w:rPr>
          <w:sz w:val="22"/>
          <w:szCs w:val="22"/>
        </w:rPr>
        <w:t xml:space="preserve">, </w:t>
      </w:r>
      <w:r w:rsidRPr="00643BA2">
        <w:rPr>
          <w:i/>
          <w:iCs/>
          <w:sz w:val="22"/>
          <w:szCs w:val="22"/>
        </w:rPr>
        <w:t>14</w:t>
      </w:r>
      <w:r w:rsidRPr="00643BA2">
        <w:rPr>
          <w:sz w:val="22"/>
          <w:szCs w:val="22"/>
        </w:rPr>
        <w:t xml:space="preserve">(4), 345–366. </w:t>
      </w:r>
      <w:hyperlink r:id="rId54" w:history="1">
        <w:r w:rsidRPr="00643BA2">
          <w:rPr>
            <w:rStyle w:val="Hyperlink"/>
            <w:sz w:val="22"/>
            <w:szCs w:val="22"/>
          </w:rPr>
          <w:t>https://doi.org/10.1017/s1833367200003138</w:t>
        </w:r>
      </w:hyperlink>
      <w:r w:rsidRPr="00643BA2">
        <w:rPr>
          <w:rStyle w:val="url"/>
          <w:sz w:val="22"/>
          <w:szCs w:val="22"/>
        </w:rPr>
        <w:t xml:space="preserve"> </w:t>
      </w:r>
    </w:p>
    <w:p w14:paraId="7ABD0A79" w14:textId="3C4EAAD5"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Powell, G. N., </w:t>
      </w:r>
      <w:proofErr w:type="spellStart"/>
      <w:r w:rsidRPr="00643BA2">
        <w:rPr>
          <w:sz w:val="22"/>
          <w:szCs w:val="22"/>
        </w:rPr>
        <w:t>Greenhaus</w:t>
      </w:r>
      <w:proofErr w:type="spellEnd"/>
      <w:r w:rsidRPr="00643BA2">
        <w:rPr>
          <w:sz w:val="22"/>
          <w:szCs w:val="22"/>
        </w:rPr>
        <w:t xml:space="preserve">, J. H., Allen, T. D., &amp; Johnson, R. E. (2018). Introduction to Special Topic Forum: Advancing and Expanding Work-Life Theory from Multiple Perspectives. </w:t>
      </w:r>
      <w:r w:rsidRPr="00643BA2">
        <w:rPr>
          <w:i/>
          <w:iCs/>
          <w:sz w:val="22"/>
          <w:szCs w:val="22"/>
        </w:rPr>
        <w:t>Academy of Management Review</w:t>
      </w:r>
      <w:r w:rsidRPr="00643BA2">
        <w:rPr>
          <w:sz w:val="22"/>
          <w:szCs w:val="22"/>
        </w:rPr>
        <w:t xml:space="preserve">, </w:t>
      </w:r>
      <w:r w:rsidRPr="00643BA2">
        <w:rPr>
          <w:i/>
          <w:iCs/>
          <w:sz w:val="22"/>
          <w:szCs w:val="22"/>
        </w:rPr>
        <w:t>44</w:t>
      </w:r>
      <w:r w:rsidRPr="00643BA2">
        <w:rPr>
          <w:sz w:val="22"/>
          <w:szCs w:val="22"/>
        </w:rPr>
        <w:t xml:space="preserve">(1), 54–71. </w:t>
      </w:r>
      <w:hyperlink r:id="rId55" w:history="1">
        <w:r w:rsidRPr="00643BA2">
          <w:rPr>
            <w:rStyle w:val="Hyperlink"/>
            <w:sz w:val="22"/>
            <w:szCs w:val="22"/>
          </w:rPr>
          <w:t>https://doi.org/10.5465/amr.2018.0310</w:t>
        </w:r>
      </w:hyperlink>
      <w:r w:rsidRPr="00643BA2">
        <w:rPr>
          <w:rStyle w:val="url"/>
          <w:sz w:val="22"/>
          <w:szCs w:val="22"/>
        </w:rPr>
        <w:t xml:space="preserve"> </w:t>
      </w:r>
    </w:p>
    <w:p w14:paraId="25806E6A" w14:textId="7FF6E5A7"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Raddon, A. (2008). Work–Life Integration: International Perspectives on the Balancing of Multiple Roles – Edited by Paul Blyton, Betsy Blunsdon, Ken Reed and Ali </w:t>
      </w:r>
      <w:proofErr w:type="spellStart"/>
      <w:r w:rsidRPr="00643BA2">
        <w:rPr>
          <w:sz w:val="22"/>
          <w:szCs w:val="22"/>
        </w:rPr>
        <w:t>Dastmalchian</w:t>
      </w:r>
      <w:proofErr w:type="spellEnd"/>
      <w:r w:rsidRPr="00643BA2">
        <w:rPr>
          <w:sz w:val="22"/>
          <w:szCs w:val="22"/>
        </w:rPr>
        <w:t xml:space="preserve">. </w:t>
      </w:r>
      <w:r w:rsidRPr="00643BA2">
        <w:rPr>
          <w:i/>
          <w:iCs/>
          <w:sz w:val="22"/>
          <w:szCs w:val="22"/>
        </w:rPr>
        <w:t>Gender Work and Organization</w:t>
      </w:r>
      <w:r w:rsidRPr="00643BA2">
        <w:rPr>
          <w:sz w:val="22"/>
          <w:szCs w:val="22"/>
        </w:rPr>
        <w:t xml:space="preserve">, </w:t>
      </w:r>
      <w:r w:rsidRPr="00643BA2">
        <w:rPr>
          <w:i/>
          <w:iCs/>
          <w:sz w:val="22"/>
          <w:szCs w:val="22"/>
        </w:rPr>
        <w:t>15</w:t>
      </w:r>
      <w:r w:rsidRPr="00643BA2">
        <w:rPr>
          <w:sz w:val="22"/>
          <w:szCs w:val="22"/>
        </w:rPr>
        <w:t xml:space="preserve">(6), 677–679. </w:t>
      </w:r>
      <w:hyperlink r:id="rId56" w:history="1">
        <w:r w:rsidRPr="00643BA2">
          <w:rPr>
            <w:rStyle w:val="Hyperlink"/>
            <w:sz w:val="22"/>
            <w:szCs w:val="22"/>
          </w:rPr>
          <w:t>https://doi.org/10.1111/j.1468-0432.2008.00421_3.x</w:t>
        </w:r>
      </w:hyperlink>
      <w:r w:rsidRPr="00643BA2">
        <w:rPr>
          <w:rStyle w:val="url"/>
          <w:sz w:val="22"/>
          <w:szCs w:val="22"/>
        </w:rPr>
        <w:t xml:space="preserve"> </w:t>
      </w:r>
    </w:p>
    <w:p w14:paraId="6A66E5CF" w14:textId="52A50CBC" w:rsidR="00831AAA" w:rsidRDefault="00831AAA" w:rsidP="00643BA2">
      <w:pPr>
        <w:pStyle w:val="NormalWeb"/>
        <w:numPr>
          <w:ilvl w:val="0"/>
          <w:numId w:val="10"/>
        </w:numPr>
        <w:spacing w:before="0" w:beforeAutospacing="0" w:after="0" w:afterAutospacing="0"/>
        <w:jc w:val="both"/>
        <w:rPr>
          <w:rStyle w:val="url"/>
          <w:sz w:val="22"/>
          <w:szCs w:val="22"/>
        </w:rPr>
      </w:pPr>
      <w:r w:rsidRPr="00643BA2">
        <w:rPr>
          <w:sz w:val="22"/>
          <w:szCs w:val="22"/>
        </w:rPr>
        <w:t xml:space="preserve">Ryan, A. M., &amp; </w:t>
      </w:r>
      <w:proofErr w:type="spellStart"/>
      <w:r w:rsidRPr="00643BA2">
        <w:rPr>
          <w:sz w:val="22"/>
          <w:szCs w:val="22"/>
        </w:rPr>
        <w:t>Kossek</w:t>
      </w:r>
      <w:proofErr w:type="spellEnd"/>
      <w:r w:rsidRPr="00643BA2">
        <w:rPr>
          <w:sz w:val="22"/>
          <w:szCs w:val="22"/>
        </w:rPr>
        <w:t xml:space="preserve">, E. E. (2008). Work‐life policy implementation: Breaking down or creating barriers to inclusiveness? </w:t>
      </w:r>
      <w:r w:rsidRPr="00643BA2">
        <w:rPr>
          <w:i/>
          <w:iCs/>
          <w:sz w:val="22"/>
          <w:szCs w:val="22"/>
        </w:rPr>
        <w:t>Human Resource Management</w:t>
      </w:r>
      <w:r w:rsidRPr="00643BA2">
        <w:rPr>
          <w:sz w:val="22"/>
          <w:szCs w:val="22"/>
        </w:rPr>
        <w:t xml:space="preserve">, </w:t>
      </w:r>
      <w:r w:rsidRPr="00643BA2">
        <w:rPr>
          <w:i/>
          <w:iCs/>
          <w:sz w:val="22"/>
          <w:szCs w:val="22"/>
        </w:rPr>
        <w:t>47</w:t>
      </w:r>
      <w:r w:rsidRPr="00643BA2">
        <w:rPr>
          <w:sz w:val="22"/>
          <w:szCs w:val="22"/>
        </w:rPr>
        <w:t xml:space="preserve">(2), 295–310. </w:t>
      </w:r>
      <w:hyperlink r:id="rId57" w:history="1">
        <w:r w:rsidRPr="00643BA2">
          <w:rPr>
            <w:rStyle w:val="Hyperlink"/>
            <w:sz w:val="22"/>
            <w:szCs w:val="22"/>
          </w:rPr>
          <w:t>https://doi.org/10.1002/hrm.20213</w:t>
        </w:r>
      </w:hyperlink>
      <w:r w:rsidRPr="00643BA2">
        <w:rPr>
          <w:rStyle w:val="url"/>
          <w:sz w:val="22"/>
          <w:szCs w:val="22"/>
        </w:rPr>
        <w:t xml:space="preserve"> </w:t>
      </w:r>
    </w:p>
    <w:p w14:paraId="16012C83" w14:textId="742754F3" w:rsidR="004024A3" w:rsidRPr="004024A3" w:rsidRDefault="004024A3" w:rsidP="004024A3">
      <w:pPr>
        <w:pStyle w:val="NormalWeb"/>
        <w:numPr>
          <w:ilvl w:val="0"/>
          <w:numId w:val="10"/>
        </w:numPr>
        <w:spacing w:before="0" w:beforeAutospacing="0" w:after="0" w:afterAutospacing="0"/>
        <w:jc w:val="both"/>
        <w:rPr>
          <w:sz w:val="22"/>
          <w:szCs w:val="22"/>
        </w:rPr>
      </w:pPr>
      <w:proofErr w:type="spellStart"/>
      <w:r w:rsidRPr="004024A3">
        <w:rPr>
          <w:sz w:val="22"/>
          <w:szCs w:val="22"/>
        </w:rPr>
        <w:t>Salo</w:t>
      </w:r>
      <w:proofErr w:type="spellEnd"/>
      <w:r w:rsidRPr="004024A3">
        <w:rPr>
          <w:sz w:val="22"/>
          <w:szCs w:val="22"/>
        </w:rPr>
        <w:t xml:space="preserve">, M., </w:t>
      </w:r>
      <w:proofErr w:type="spellStart"/>
      <w:r w:rsidRPr="004024A3">
        <w:rPr>
          <w:sz w:val="22"/>
          <w:szCs w:val="22"/>
        </w:rPr>
        <w:t>Pirkkalainen</w:t>
      </w:r>
      <w:proofErr w:type="spellEnd"/>
      <w:r w:rsidRPr="004024A3">
        <w:rPr>
          <w:sz w:val="22"/>
          <w:szCs w:val="22"/>
        </w:rPr>
        <w:t xml:space="preserve">, H., Chua, C. E. H., &amp; </w:t>
      </w:r>
      <w:proofErr w:type="spellStart"/>
      <w:r w:rsidRPr="004024A3">
        <w:rPr>
          <w:sz w:val="22"/>
          <w:szCs w:val="22"/>
        </w:rPr>
        <w:t>Koskelainen</w:t>
      </w:r>
      <w:proofErr w:type="spellEnd"/>
      <w:r w:rsidRPr="004024A3">
        <w:rPr>
          <w:sz w:val="22"/>
          <w:szCs w:val="22"/>
        </w:rPr>
        <w:t>, T. (2022). Formation and mitigation of technostress in the personal use of I</w:t>
      </w:r>
      <w:r>
        <w:rPr>
          <w:sz w:val="22"/>
          <w:szCs w:val="22"/>
        </w:rPr>
        <w:t xml:space="preserve">nformation and </w:t>
      </w:r>
      <w:r w:rsidRPr="004024A3">
        <w:rPr>
          <w:sz w:val="22"/>
          <w:szCs w:val="22"/>
        </w:rPr>
        <w:t>T</w:t>
      </w:r>
      <w:r>
        <w:rPr>
          <w:sz w:val="22"/>
          <w:szCs w:val="22"/>
        </w:rPr>
        <w:t>echnology</w:t>
      </w:r>
      <w:r w:rsidRPr="004024A3">
        <w:rPr>
          <w:sz w:val="22"/>
          <w:szCs w:val="22"/>
        </w:rPr>
        <w:t xml:space="preserve">. </w:t>
      </w:r>
      <w:r w:rsidRPr="004024A3">
        <w:rPr>
          <w:i/>
          <w:iCs/>
          <w:sz w:val="22"/>
          <w:szCs w:val="22"/>
        </w:rPr>
        <w:t>MIS Quarterly</w:t>
      </w:r>
      <w:r w:rsidRPr="004024A3">
        <w:rPr>
          <w:sz w:val="22"/>
          <w:szCs w:val="22"/>
        </w:rPr>
        <w:t xml:space="preserve">, </w:t>
      </w:r>
      <w:r w:rsidRPr="004024A3">
        <w:rPr>
          <w:i/>
          <w:iCs/>
          <w:sz w:val="22"/>
          <w:szCs w:val="22"/>
        </w:rPr>
        <w:t>46</w:t>
      </w:r>
      <w:r w:rsidRPr="004024A3">
        <w:rPr>
          <w:sz w:val="22"/>
          <w:szCs w:val="22"/>
        </w:rPr>
        <w:t xml:space="preserve">(2), 1073–1108. </w:t>
      </w:r>
      <w:hyperlink r:id="rId58" w:history="1">
        <w:r w:rsidRPr="006C6422">
          <w:rPr>
            <w:rStyle w:val="Hyperlink"/>
            <w:sz w:val="22"/>
            <w:szCs w:val="22"/>
          </w:rPr>
          <w:t>https://doi.org/10.25300/misq/2022/14950</w:t>
        </w:r>
      </w:hyperlink>
      <w:r>
        <w:rPr>
          <w:rStyle w:val="url"/>
          <w:sz w:val="22"/>
          <w:szCs w:val="22"/>
        </w:rPr>
        <w:t xml:space="preserve"> </w:t>
      </w:r>
    </w:p>
    <w:p w14:paraId="3D5E6A94" w14:textId="77B9D9A4" w:rsidR="00831AAA" w:rsidRDefault="00831AAA" w:rsidP="00643BA2">
      <w:pPr>
        <w:pStyle w:val="NormalWeb"/>
        <w:numPr>
          <w:ilvl w:val="0"/>
          <w:numId w:val="10"/>
        </w:numPr>
        <w:spacing w:before="0" w:beforeAutospacing="0" w:after="0" w:afterAutospacing="0"/>
        <w:jc w:val="both"/>
        <w:rPr>
          <w:rStyle w:val="url"/>
          <w:sz w:val="22"/>
          <w:szCs w:val="22"/>
        </w:rPr>
      </w:pPr>
      <w:proofErr w:type="spellStart"/>
      <w:r w:rsidRPr="00643BA2">
        <w:rPr>
          <w:sz w:val="22"/>
          <w:szCs w:val="22"/>
        </w:rPr>
        <w:t>Sanséau</w:t>
      </w:r>
      <w:proofErr w:type="spellEnd"/>
      <w:r w:rsidRPr="00643BA2">
        <w:rPr>
          <w:sz w:val="22"/>
          <w:szCs w:val="22"/>
        </w:rPr>
        <w:t xml:space="preserve">, P., &amp; Smith, M. (2012). Regulatory change and work‐life integration in France and the UK. </w:t>
      </w:r>
      <w:r w:rsidRPr="00643BA2">
        <w:rPr>
          <w:i/>
          <w:iCs/>
          <w:sz w:val="22"/>
          <w:szCs w:val="22"/>
        </w:rPr>
        <w:t>Personnel Review</w:t>
      </w:r>
      <w:r w:rsidRPr="00643BA2">
        <w:rPr>
          <w:sz w:val="22"/>
          <w:szCs w:val="22"/>
        </w:rPr>
        <w:t xml:space="preserve">, </w:t>
      </w:r>
      <w:r w:rsidRPr="00643BA2">
        <w:rPr>
          <w:i/>
          <w:iCs/>
          <w:sz w:val="22"/>
          <w:szCs w:val="22"/>
        </w:rPr>
        <w:t>41</w:t>
      </w:r>
      <w:r w:rsidRPr="00643BA2">
        <w:rPr>
          <w:sz w:val="22"/>
          <w:szCs w:val="22"/>
        </w:rPr>
        <w:t xml:space="preserve">(4), 470–486. </w:t>
      </w:r>
      <w:hyperlink r:id="rId59" w:history="1">
        <w:r w:rsidRPr="00643BA2">
          <w:rPr>
            <w:rStyle w:val="Hyperlink"/>
            <w:sz w:val="22"/>
            <w:szCs w:val="22"/>
          </w:rPr>
          <w:t>https://doi.org/10.1108/00483481211229384</w:t>
        </w:r>
      </w:hyperlink>
      <w:r w:rsidRPr="00643BA2">
        <w:rPr>
          <w:rStyle w:val="url"/>
          <w:sz w:val="22"/>
          <w:szCs w:val="22"/>
        </w:rPr>
        <w:t xml:space="preserve"> </w:t>
      </w:r>
    </w:p>
    <w:p w14:paraId="3A29518E" w14:textId="76E0DCDD" w:rsidR="00617606" w:rsidRPr="00BC7C59" w:rsidRDefault="00617606" w:rsidP="00617606">
      <w:pPr>
        <w:pStyle w:val="NormalWeb"/>
        <w:numPr>
          <w:ilvl w:val="0"/>
          <w:numId w:val="10"/>
        </w:numPr>
        <w:spacing w:before="0" w:beforeAutospacing="0" w:after="0" w:afterAutospacing="0"/>
        <w:jc w:val="both"/>
        <w:rPr>
          <w:sz w:val="22"/>
          <w:szCs w:val="22"/>
        </w:rPr>
      </w:pPr>
      <w:proofErr w:type="spellStart"/>
      <w:r w:rsidRPr="00BC7C59">
        <w:rPr>
          <w:sz w:val="22"/>
          <w:szCs w:val="22"/>
        </w:rPr>
        <w:t>Sirgy</w:t>
      </w:r>
      <w:proofErr w:type="spellEnd"/>
      <w:r w:rsidRPr="00BC7C59">
        <w:rPr>
          <w:sz w:val="22"/>
          <w:szCs w:val="22"/>
        </w:rPr>
        <w:t xml:space="preserve">, M. J., &amp; Lee, D. (2017). Work-Life Balance: An Integrative Review. </w:t>
      </w:r>
      <w:r w:rsidRPr="00BC7C59">
        <w:rPr>
          <w:i/>
          <w:iCs/>
          <w:sz w:val="22"/>
          <w:szCs w:val="22"/>
        </w:rPr>
        <w:t>Applied Research in Quality of Life</w:t>
      </w:r>
      <w:r w:rsidRPr="00BC7C59">
        <w:rPr>
          <w:sz w:val="22"/>
          <w:szCs w:val="22"/>
        </w:rPr>
        <w:t xml:space="preserve">, </w:t>
      </w:r>
      <w:r w:rsidRPr="00BC7C59">
        <w:rPr>
          <w:i/>
          <w:iCs/>
          <w:sz w:val="22"/>
          <w:szCs w:val="22"/>
        </w:rPr>
        <w:t>13</w:t>
      </w:r>
      <w:r w:rsidRPr="00BC7C59">
        <w:rPr>
          <w:sz w:val="22"/>
          <w:szCs w:val="22"/>
        </w:rPr>
        <w:t xml:space="preserve">(1), 229–254. </w:t>
      </w:r>
      <w:hyperlink r:id="rId60" w:history="1">
        <w:r w:rsidRPr="00BC7C59">
          <w:rPr>
            <w:rStyle w:val="Hyperlink"/>
            <w:sz w:val="22"/>
            <w:szCs w:val="22"/>
          </w:rPr>
          <w:t>https://doi.org/10.1007/s11482-017-9509-8</w:t>
        </w:r>
      </w:hyperlink>
      <w:r w:rsidRPr="00BC7C59">
        <w:rPr>
          <w:rStyle w:val="url"/>
          <w:sz w:val="22"/>
          <w:szCs w:val="22"/>
        </w:rPr>
        <w:t xml:space="preserve"> </w:t>
      </w:r>
    </w:p>
    <w:p w14:paraId="604CC971" w14:textId="1087AC59" w:rsidR="00831AAA" w:rsidRPr="00643BA2" w:rsidRDefault="00831AAA"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Spieler</w:t>
      </w:r>
      <w:proofErr w:type="spellEnd"/>
      <w:r w:rsidRPr="00643BA2">
        <w:rPr>
          <w:sz w:val="22"/>
          <w:szCs w:val="22"/>
        </w:rPr>
        <w:t xml:space="preserve">, I., </w:t>
      </w:r>
      <w:proofErr w:type="spellStart"/>
      <w:r w:rsidRPr="00643BA2">
        <w:rPr>
          <w:sz w:val="22"/>
          <w:szCs w:val="22"/>
        </w:rPr>
        <w:t>Scheibe</w:t>
      </w:r>
      <w:proofErr w:type="spellEnd"/>
      <w:r w:rsidRPr="00643BA2">
        <w:rPr>
          <w:sz w:val="22"/>
          <w:szCs w:val="22"/>
        </w:rPr>
        <w:t xml:space="preserve">, S., &amp; </w:t>
      </w:r>
      <w:proofErr w:type="spellStart"/>
      <w:r w:rsidRPr="00643BA2">
        <w:rPr>
          <w:sz w:val="22"/>
          <w:szCs w:val="22"/>
        </w:rPr>
        <w:t>Roßnagel</w:t>
      </w:r>
      <w:proofErr w:type="spellEnd"/>
      <w:r w:rsidRPr="00643BA2">
        <w:rPr>
          <w:sz w:val="22"/>
          <w:szCs w:val="22"/>
        </w:rPr>
        <w:t xml:space="preserve">, C. S. (2018). Keeping work and private life apart: Age‐related differences in managing the work–nonwork interface. </w:t>
      </w:r>
      <w:r w:rsidRPr="00643BA2">
        <w:rPr>
          <w:i/>
          <w:iCs/>
          <w:sz w:val="22"/>
          <w:szCs w:val="22"/>
        </w:rPr>
        <w:t>Journal of Organizational Behavior</w:t>
      </w:r>
      <w:r w:rsidRPr="00643BA2">
        <w:rPr>
          <w:sz w:val="22"/>
          <w:szCs w:val="22"/>
        </w:rPr>
        <w:t xml:space="preserve">, </w:t>
      </w:r>
      <w:r w:rsidRPr="00643BA2">
        <w:rPr>
          <w:i/>
          <w:iCs/>
          <w:sz w:val="22"/>
          <w:szCs w:val="22"/>
        </w:rPr>
        <w:t>39</w:t>
      </w:r>
      <w:r w:rsidRPr="00643BA2">
        <w:rPr>
          <w:sz w:val="22"/>
          <w:szCs w:val="22"/>
        </w:rPr>
        <w:t xml:space="preserve">(10), 1233–1251. </w:t>
      </w:r>
      <w:hyperlink r:id="rId61" w:history="1">
        <w:r w:rsidRPr="00643BA2">
          <w:rPr>
            <w:rStyle w:val="Hyperlink"/>
            <w:sz w:val="22"/>
            <w:szCs w:val="22"/>
          </w:rPr>
          <w:t>https://doi.org/10.1002/job.2283</w:t>
        </w:r>
      </w:hyperlink>
      <w:r w:rsidRPr="00643BA2">
        <w:rPr>
          <w:rStyle w:val="url"/>
          <w:sz w:val="22"/>
          <w:szCs w:val="22"/>
        </w:rPr>
        <w:t xml:space="preserve"> </w:t>
      </w:r>
    </w:p>
    <w:p w14:paraId="295B440D" w14:textId="010C91C0" w:rsidR="00313DE2" w:rsidRPr="00643BA2" w:rsidRDefault="00313DE2"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Stonebraker</w:t>
      </w:r>
      <w:proofErr w:type="spellEnd"/>
      <w:r w:rsidRPr="00643BA2">
        <w:rPr>
          <w:sz w:val="22"/>
          <w:szCs w:val="22"/>
        </w:rPr>
        <w:t xml:space="preserve">, P. W., &amp; Liao, J. (2004). Environmental turbulence, strategic orientation. </w:t>
      </w:r>
      <w:r w:rsidRPr="00643BA2">
        <w:rPr>
          <w:i/>
          <w:iCs/>
          <w:sz w:val="22"/>
          <w:szCs w:val="22"/>
        </w:rPr>
        <w:t>International Journal of Operations &amp; Production Management</w:t>
      </w:r>
      <w:r w:rsidRPr="00643BA2">
        <w:rPr>
          <w:sz w:val="22"/>
          <w:szCs w:val="22"/>
        </w:rPr>
        <w:t xml:space="preserve">, </w:t>
      </w:r>
      <w:r w:rsidRPr="00643BA2">
        <w:rPr>
          <w:i/>
          <w:iCs/>
          <w:sz w:val="22"/>
          <w:szCs w:val="22"/>
        </w:rPr>
        <w:t>24</w:t>
      </w:r>
      <w:r w:rsidRPr="00643BA2">
        <w:rPr>
          <w:sz w:val="22"/>
          <w:szCs w:val="22"/>
        </w:rPr>
        <w:t xml:space="preserve">(10), 1037–1054. </w:t>
      </w:r>
      <w:hyperlink r:id="rId62" w:history="1">
        <w:r w:rsidRPr="00643BA2">
          <w:rPr>
            <w:rStyle w:val="Hyperlink"/>
            <w:sz w:val="22"/>
            <w:szCs w:val="22"/>
          </w:rPr>
          <w:t>https://doi.org/10.1108/01443570410558067</w:t>
        </w:r>
      </w:hyperlink>
      <w:r w:rsidRPr="00643BA2">
        <w:rPr>
          <w:rStyle w:val="url"/>
          <w:sz w:val="22"/>
          <w:szCs w:val="22"/>
        </w:rPr>
        <w:t xml:space="preserve"> </w:t>
      </w:r>
    </w:p>
    <w:p w14:paraId="6F8C0EC0" w14:textId="5DCC9EA1" w:rsidR="00313DE2" w:rsidRPr="00643BA2" w:rsidRDefault="00313DE2"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Stonebraker</w:t>
      </w:r>
      <w:proofErr w:type="spellEnd"/>
      <w:r w:rsidRPr="00643BA2">
        <w:rPr>
          <w:sz w:val="22"/>
          <w:szCs w:val="22"/>
        </w:rPr>
        <w:t xml:space="preserve">, P. W., &amp; Liao, J. (2006). Supply chain integration: exploring product and environmental contingencies. </w:t>
      </w:r>
      <w:r w:rsidRPr="00643BA2">
        <w:rPr>
          <w:i/>
          <w:iCs/>
          <w:sz w:val="22"/>
          <w:szCs w:val="22"/>
        </w:rPr>
        <w:t>Supply Chain Management an International Journal</w:t>
      </w:r>
      <w:r w:rsidRPr="00643BA2">
        <w:rPr>
          <w:sz w:val="22"/>
          <w:szCs w:val="22"/>
        </w:rPr>
        <w:t xml:space="preserve">, </w:t>
      </w:r>
      <w:r w:rsidRPr="00643BA2">
        <w:rPr>
          <w:i/>
          <w:iCs/>
          <w:sz w:val="22"/>
          <w:szCs w:val="22"/>
        </w:rPr>
        <w:t>11</w:t>
      </w:r>
      <w:r w:rsidRPr="00643BA2">
        <w:rPr>
          <w:sz w:val="22"/>
          <w:szCs w:val="22"/>
        </w:rPr>
        <w:t xml:space="preserve">(1), 34–43. </w:t>
      </w:r>
      <w:hyperlink r:id="rId63" w:history="1">
        <w:r w:rsidRPr="00643BA2">
          <w:rPr>
            <w:rStyle w:val="Hyperlink"/>
            <w:sz w:val="22"/>
            <w:szCs w:val="22"/>
          </w:rPr>
          <w:t>https://doi.org/10.1108/13598540610642457</w:t>
        </w:r>
      </w:hyperlink>
      <w:r w:rsidRPr="00643BA2">
        <w:rPr>
          <w:rStyle w:val="url"/>
          <w:sz w:val="22"/>
          <w:szCs w:val="22"/>
        </w:rPr>
        <w:t xml:space="preserve"> </w:t>
      </w:r>
    </w:p>
    <w:p w14:paraId="182B179F" w14:textId="3A5BC0BD"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Tahir, R. (2024). Integration of work and life roles: an interpretive study of women entrepreneurs in the United Arab Emirates. </w:t>
      </w:r>
      <w:r w:rsidRPr="00643BA2">
        <w:rPr>
          <w:i/>
          <w:iCs/>
          <w:sz w:val="22"/>
          <w:szCs w:val="22"/>
        </w:rPr>
        <w:t>Cross Cultural &amp; Strategic Management</w:t>
      </w:r>
      <w:r w:rsidRPr="00643BA2">
        <w:rPr>
          <w:sz w:val="22"/>
          <w:szCs w:val="22"/>
        </w:rPr>
        <w:t xml:space="preserve">, </w:t>
      </w:r>
      <w:r w:rsidRPr="00643BA2">
        <w:rPr>
          <w:i/>
          <w:iCs/>
          <w:sz w:val="22"/>
          <w:szCs w:val="22"/>
        </w:rPr>
        <w:t>31</w:t>
      </w:r>
      <w:r w:rsidRPr="00643BA2">
        <w:rPr>
          <w:sz w:val="22"/>
          <w:szCs w:val="22"/>
        </w:rPr>
        <w:t xml:space="preserve">(2), 309–334. </w:t>
      </w:r>
      <w:hyperlink r:id="rId64" w:history="1">
        <w:r w:rsidRPr="00643BA2">
          <w:rPr>
            <w:rStyle w:val="Hyperlink"/>
            <w:sz w:val="22"/>
            <w:szCs w:val="22"/>
          </w:rPr>
          <w:t>https://doi.org/10.1108/ccsm-06-2023-0104</w:t>
        </w:r>
      </w:hyperlink>
      <w:r w:rsidRPr="00643BA2">
        <w:rPr>
          <w:rStyle w:val="url"/>
          <w:sz w:val="22"/>
          <w:szCs w:val="22"/>
        </w:rPr>
        <w:t xml:space="preserve"> </w:t>
      </w:r>
    </w:p>
    <w:p w14:paraId="7EDCD32E" w14:textId="2B2ACA9B" w:rsidR="00313DE2" w:rsidRDefault="00313DE2" w:rsidP="00643BA2">
      <w:pPr>
        <w:pStyle w:val="NormalWeb"/>
        <w:numPr>
          <w:ilvl w:val="0"/>
          <w:numId w:val="10"/>
        </w:numPr>
        <w:spacing w:before="0" w:beforeAutospacing="0" w:after="0" w:afterAutospacing="0"/>
        <w:jc w:val="both"/>
        <w:rPr>
          <w:rStyle w:val="url"/>
          <w:sz w:val="22"/>
          <w:szCs w:val="22"/>
        </w:rPr>
      </w:pPr>
      <w:r w:rsidRPr="00643BA2">
        <w:rPr>
          <w:sz w:val="22"/>
          <w:szCs w:val="22"/>
        </w:rPr>
        <w:lastRenderedPageBreak/>
        <w:t xml:space="preserve">Tang, N., &amp; Cousins, C. (2005). Working Time, Gender and Family: An East‐West European comparison. </w:t>
      </w:r>
      <w:r w:rsidRPr="00643BA2">
        <w:rPr>
          <w:i/>
          <w:iCs/>
          <w:sz w:val="22"/>
          <w:szCs w:val="22"/>
        </w:rPr>
        <w:t>Gender Work and Organization</w:t>
      </w:r>
      <w:r w:rsidRPr="00643BA2">
        <w:rPr>
          <w:sz w:val="22"/>
          <w:szCs w:val="22"/>
        </w:rPr>
        <w:t xml:space="preserve">, </w:t>
      </w:r>
      <w:r w:rsidRPr="00643BA2">
        <w:rPr>
          <w:i/>
          <w:iCs/>
          <w:sz w:val="22"/>
          <w:szCs w:val="22"/>
        </w:rPr>
        <w:t>12</w:t>
      </w:r>
      <w:r w:rsidRPr="00643BA2">
        <w:rPr>
          <w:sz w:val="22"/>
          <w:szCs w:val="22"/>
        </w:rPr>
        <w:t xml:space="preserve">(6), 527–550. </w:t>
      </w:r>
      <w:hyperlink r:id="rId65" w:history="1">
        <w:r w:rsidRPr="00643BA2">
          <w:rPr>
            <w:rStyle w:val="Hyperlink"/>
            <w:sz w:val="22"/>
            <w:szCs w:val="22"/>
          </w:rPr>
          <w:t>https://doi.org/10.1111/j.1468-0432.2005.00287.x</w:t>
        </w:r>
      </w:hyperlink>
      <w:r w:rsidRPr="00643BA2">
        <w:rPr>
          <w:rStyle w:val="url"/>
          <w:sz w:val="22"/>
          <w:szCs w:val="22"/>
        </w:rPr>
        <w:t xml:space="preserve"> </w:t>
      </w:r>
    </w:p>
    <w:p w14:paraId="64B3CBDC" w14:textId="179AE5F3" w:rsidR="004024A3" w:rsidRPr="004024A3" w:rsidRDefault="004024A3" w:rsidP="004024A3">
      <w:pPr>
        <w:pStyle w:val="NormalWeb"/>
        <w:numPr>
          <w:ilvl w:val="0"/>
          <w:numId w:val="10"/>
        </w:numPr>
        <w:spacing w:before="0" w:beforeAutospacing="0" w:after="0" w:afterAutospacing="0"/>
        <w:jc w:val="both"/>
        <w:rPr>
          <w:sz w:val="22"/>
          <w:szCs w:val="22"/>
        </w:rPr>
      </w:pPr>
      <w:proofErr w:type="spellStart"/>
      <w:r w:rsidRPr="00EF7BB7">
        <w:rPr>
          <w:sz w:val="22"/>
          <w:szCs w:val="22"/>
          <w:lang w:val="es-US"/>
        </w:rPr>
        <w:t>Tarafdar</w:t>
      </w:r>
      <w:proofErr w:type="spellEnd"/>
      <w:r w:rsidRPr="00EF7BB7">
        <w:rPr>
          <w:sz w:val="22"/>
          <w:szCs w:val="22"/>
          <w:lang w:val="es-US"/>
        </w:rPr>
        <w:t xml:space="preserve">, M., Tu, Q., </w:t>
      </w:r>
      <w:proofErr w:type="spellStart"/>
      <w:r w:rsidRPr="00EF7BB7">
        <w:rPr>
          <w:sz w:val="22"/>
          <w:szCs w:val="22"/>
          <w:lang w:val="es-US"/>
        </w:rPr>
        <w:t>Ragu</w:t>
      </w:r>
      <w:proofErr w:type="spellEnd"/>
      <w:r w:rsidRPr="00EF7BB7">
        <w:rPr>
          <w:sz w:val="22"/>
          <w:szCs w:val="22"/>
          <w:lang w:val="es-US"/>
        </w:rPr>
        <w:t xml:space="preserve">-Nathan, B. S., &amp; </w:t>
      </w:r>
      <w:proofErr w:type="spellStart"/>
      <w:r w:rsidRPr="00EF7BB7">
        <w:rPr>
          <w:sz w:val="22"/>
          <w:szCs w:val="22"/>
          <w:lang w:val="es-US"/>
        </w:rPr>
        <w:t>Ragu</w:t>
      </w:r>
      <w:proofErr w:type="spellEnd"/>
      <w:r w:rsidRPr="00EF7BB7">
        <w:rPr>
          <w:sz w:val="22"/>
          <w:szCs w:val="22"/>
          <w:lang w:val="es-US"/>
        </w:rPr>
        <w:t xml:space="preserve">-Nathan, T. S. (2007). </w:t>
      </w:r>
      <w:r w:rsidRPr="004024A3">
        <w:rPr>
          <w:sz w:val="22"/>
          <w:szCs w:val="22"/>
        </w:rPr>
        <w:t xml:space="preserve">The impact of technostress on role stress and productivity. </w:t>
      </w:r>
      <w:r w:rsidRPr="004024A3">
        <w:rPr>
          <w:i/>
          <w:iCs/>
          <w:sz w:val="22"/>
          <w:szCs w:val="22"/>
        </w:rPr>
        <w:t>Journal of Management Information Systems</w:t>
      </w:r>
      <w:r w:rsidRPr="004024A3">
        <w:rPr>
          <w:sz w:val="22"/>
          <w:szCs w:val="22"/>
        </w:rPr>
        <w:t xml:space="preserve">, </w:t>
      </w:r>
      <w:r w:rsidRPr="004024A3">
        <w:rPr>
          <w:i/>
          <w:iCs/>
          <w:sz w:val="22"/>
          <w:szCs w:val="22"/>
        </w:rPr>
        <w:t>24</w:t>
      </w:r>
      <w:r w:rsidRPr="004024A3">
        <w:rPr>
          <w:sz w:val="22"/>
          <w:szCs w:val="22"/>
        </w:rPr>
        <w:t xml:space="preserve">(1), 301–328. </w:t>
      </w:r>
      <w:hyperlink r:id="rId66" w:history="1">
        <w:r w:rsidRPr="006C6422">
          <w:rPr>
            <w:rStyle w:val="Hyperlink"/>
            <w:sz w:val="22"/>
            <w:szCs w:val="22"/>
          </w:rPr>
          <w:t>https://doi.org/10.2753/mis0742-1222240109</w:t>
        </w:r>
      </w:hyperlink>
      <w:r>
        <w:rPr>
          <w:rStyle w:val="url"/>
          <w:sz w:val="22"/>
          <w:szCs w:val="22"/>
        </w:rPr>
        <w:t xml:space="preserve"> </w:t>
      </w:r>
    </w:p>
    <w:p w14:paraId="326D1682" w14:textId="67B28827"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Tomlinson, J. (2007). Book review: Flexible working and Organizational Change. </w:t>
      </w:r>
      <w:r w:rsidRPr="00643BA2">
        <w:rPr>
          <w:i/>
          <w:iCs/>
          <w:sz w:val="22"/>
          <w:szCs w:val="22"/>
        </w:rPr>
        <w:t>Work Employment and Society</w:t>
      </w:r>
      <w:r w:rsidRPr="00643BA2">
        <w:rPr>
          <w:sz w:val="22"/>
          <w:szCs w:val="22"/>
        </w:rPr>
        <w:t xml:space="preserve">, </w:t>
      </w:r>
      <w:r w:rsidRPr="00643BA2">
        <w:rPr>
          <w:i/>
          <w:iCs/>
          <w:sz w:val="22"/>
          <w:szCs w:val="22"/>
        </w:rPr>
        <w:t>21</w:t>
      </w:r>
      <w:r w:rsidRPr="00643BA2">
        <w:rPr>
          <w:sz w:val="22"/>
          <w:szCs w:val="22"/>
        </w:rPr>
        <w:t xml:space="preserve">(1), 165–167. </w:t>
      </w:r>
      <w:hyperlink r:id="rId67" w:history="1">
        <w:r w:rsidRPr="00643BA2">
          <w:rPr>
            <w:rStyle w:val="Hyperlink"/>
            <w:sz w:val="22"/>
            <w:szCs w:val="22"/>
          </w:rPr>
          <w:t>https://doi.org/10.1177/095001700702100115</w:t>
        </w:r>
      </w:hyperlink>
      <w:r w:rsidRPr="00643BA2">
        <w:rPr>
          <w:rStyle w:val="url"/>
          <w:sz w:val="22"/>
          <w:szCs w:val="22"/>
        </w:rPr>
        <w:t xml:space="preserve"> </w:t>
      </w:r>
    </w:p>
    <w:p w14:paraId="39AD26BD" w14:textId="43602F80"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Unger, D., Kornblum, A., Grote, G., &amp; Hirschi, A. (2022). Boundaries for career success? How work–home integration and perceived supervisor expectation affect careers. </w:t>
      </w:r>
      <w:r w:rsidRPr="00643BA2">
        <w:rPr>
          <w:i/>
          <w:iCs/>
          <w:sz w:val="22"/>
          <w:szCs w:val="22"/>
        </w:rPr>
        <w:t>Journal of Occupational and Organizational Psychology</w:t>
      </w:r>
      <w:r w:rsidRPr="00643BA2">
        <w:rPr>
          <w:sz w:val="22"/>
          <w:szCs w:val="22"/>
        </w:rPr>
        <w:t xml:space="preserve">, </w:t>
      </w:r>
      <w:r w:rsidRPr="00643BA2">
        <w:rPr>
          <w:i/>
          <w:iCs/>
          <w:sz w:val="22"/>
          <w:szCs w:val="22"/>
        </w:rPr>
        <w:t>96</w:t>
      </w:r>
      <w:r w:rsidRPr="00643BA2">
        <w:rPr>
          <w:sz w:val="22"/>
          <w:szCs w:val="22"/>
        </w:rPr>
        <w:t xml:space="preserve">(1), 144–164. </w:t>
      </w:r>
      <w:hyperlink r:id="rId68" w:history="1">
        <w:r w:rsidRPr="00643BA2">
          <w:rPr>
            <w:rStyle w:val="Hyperlink"/>
            <w:sz w:val="22"/>
            <w:szCs w:val="22"/>
          </w:rPr>
          <w:t>https://doi.org/10.1111/joop.12416</w:t>
        </w:r>
      </w:hyperlink>
      <w:r w:rsidRPr="00643BA2">
        <w:rPr>
          <w:rStyle w:val="url"/>
          <w:sz w:val="22"/>
          <w:szCs w:val="22"/>
        </w:rPr>
        <w:t xml:space="preserve"> </w:t>
      </w:r>
    </w:p>
    <w:p w14:paraId="7B1B8583" w14:textId="77777777" w:rsidR="00643BA2" w:rsidRPr="00643BA2" w:rsidRDefault="00745776" w:rsidP="00643BA2">
      <w:pPr>
        <w:pStyle w:val="ListParagraph"/>
        <w:numPr>
          <w:ilvl w:val="0"/>
          <w:numId w:val="10"/>
        </w:numPr>
        <w:jc w:val="both"/>
        <w:rPr>
          <w:rFonts w:ascii="Times New Roman" w:hAnsi="Times New Roman" w:cs="Times New Roman"/>
        </w:rPr>
      </w:pPr>
      <w:proofErr w:type="spellStart"/>
      <w:r w:rsidRPr="00EF7BB7">
        <w:rPr>
          <w:rFonts w:ascii="Times New Roman" w:hAnsi="Times New Roman" w:cs="Times New Roman"/>
          <w:lang w:val="es-US"/>
        </w:rPr>
        <w:t>Von</w:t>
      </w:r>
      <w:proofErr w:type="spellEnd"/>
      <w:r w:rsidRPr="00EF7BB7">
        <w:rPr>
          <w:rFonts w:ascii="Times New Roman" w:hAnsi="Times New Roman" w:cs="Times New Roman"/>
          <w:lang w:val="es-US"/>
        </w:rPr>
        <w:t xml:space="preserve"> </w:t>
      </w:r>
      <w:proofErr w:type="spellStart"/>
      <w:r w:rsidRPr="00EF7BB7">
        <w:rPr>
          <w:rFonts w:ascii="Times New Roman" w:hAnsi="Times New Roman" w:cs="Times New Roman"/>
          <w:lang w:val="es-US"/>
        </w:rPr>
        <w:t>Borell</w:t>
      </w:r>
      <w:proofErr w:type="spellEnd"/>
      <w:r w:rsidRPr="00EF7BB7">
        <w:rPr>
          <w:rFonts w:ascii="Times New Roman" w:hAnsi="Times New Roman" w:cs="Times New Roman"/>
          <w:lang w:val="es-US"/>
        </w:rPr>
        <w:t xml:space="preserve"> De Araujo, B. F., </w:t>
      </w:r>
      <w:proofErr w:type="spellStart"/>
      <w:r w:rsidRPr="00EF7BB7">
        <w:rPr>
          <w:rFonts w:ascii="Times New Roman" w:hAnsi="Times New Roman" w:cs="Times New Roman"/>
          <w:lang w:val="es-US"/>
        </w:rPr>
        <w:t>Tureta</w:t>
      </w:r>
      <w:proofErr w:type="spellEnd"/>
      <w:r w:rsidRPr="00EF7BB7">
        <w:rPr>
          <w:rFonts w:ascii="Times New Roman" w:hAnsi="Times New Roman" w:cs="Times New Roman"/>
          <w:lang w:val="es-US"/>
        </w:rPr>
        <w:t xml:space="preserve">, C. A., &amp; </w:t>
      </w:r>
      <w:proofErr w:type="spellStart"/>
      <w:r w:rsidRPr="00EF7BB7">
        <w:rPr>
          <w:rFonts w:ascii="Times New Roman" w:hAnsi="Times New Roman" w:cs="Times New Roman"/>
          <w:lang w:val="es-US"/>
        </w:rPr>
        <w:t>Von</w:t>
      </w:r>
      <w:proofErr w:type="spellEnd"/>
      <w:r w:rsidRPr="00EF7BB7">
        <w:rPr>
          <w:rFonts w:ascii="Times New Roman" w:hAnsi="Times New Roman" w:cs="Times New Roman"/>
          <w:lang w:val="es-US"/>
        </w:rPr>
        <w:t xml:space="preserve"> </w:t>
      </w:r>
      <w:proofErr w:type="spellStart"/>
      <w:r w:rsidRPr="00EF7BB7">
        <w:rPr>
          <w:rFonts w:ascii="Times New Roman" w:hAnsi="Times New Roman" w:cs="Times New Roman"/>
          <w:lang w:val="es-US"/>
        </w:rPr>
        <w:t>Borell</w:t>
      </w:r>
      <w:proofErr w:type="spellEnd"/>
      <w:r w:rsidRPr="00EF7BB7">
        <w:rPr>
          <w:rFonts w:ascii="Times New Roman" w:hAnsi="Times New Roman" w:cs="Times New Roman"/>
          <w:lang w:val="es-US"/>
        </w:rPr>
        <w:t xml:space="preserve"> De Araujo, D. A. (2015). </w:t>
      </w:r>
      <w:r w:rsidRPr="00643BA2">
        <w:rPr>
          <w:rFonts w:ascii="Times New Roman" w:hAnsi="Times New Roman" w:cs="Times New Roman"/>
        </w:rPr>
        <w:t xml:space="preserve">How do working mothers negotiate the work-home interface? </w:t>
      </w:r>
      <w:r w:rsidRPr="00643BA2">
        <w:rPr>
          <w:rFonts w:ascii="Times New Roman" w:hAnsi="Times New Roman" w:cs="Times New Roman"/>
          <w:i/>
          <w:iCs/>
        </w:rPr>
        <w:t>Journal of Managerial Psychology</w:t>
      </w:r>
      <w:r w:rsidRPr="00643BA2">
        <w:rPr>
          <w:rFonts w:ascii="Times New Roman" w:hAnsi="Times New Roman" w:cs="Times New Roman"/>
        </w:rPr>
        <w:t xml:space="preserve">, </w:t>
      </w:r>
      <w:r w:rsidRPr="00643BA2">
        <w:rPr>
          <w:rFonts w:ascii="Times New Roman" w:hAnsi="Times New Roman" w:cs="Times New Roman"/>
          <w:i/>
          <w:iCs/>
        </w:rPr>
        <w:t>30</w:t>
      </w:r>
      <w:r w:rsidRPr="00643BA2">
        <w:rPr>
          <w:rFonts w:ascii="Times New Roman" w:hAnsi="Times New Roman" w:cs="Times New Roman"/>
        </w:rPr>
        <w:t xml:space="preserve">(5), 565–581. </w:t>
      </w:r>
      <w:hyperlink r:id="rId69" w:history="1">
        <w:r w:rsidRPr="00643BA2">
          <w:rPr>
            <w:rStyle w:val="Hyperlink"/>
            <w:rFonts w:ascii="Times New Roman" w:hAnsi="Times New Roman" w:cs="Times New Roman"/>
          </w:rPr>
          <w:t>https://doi.org/10.1108/jmp-11-2013-0375</w:t>
        </w:r>
      </w:hyperlink>
      <w:r w:rsidRPr="00643BA2">
        <w:rPr>
          <w:rFonts w:ascii="Times New Roman" w:hAnsi="Times New Roman" w:cs="Times New Roman"/>
        </w:rPr>
        <w:t xml:space="preserve"> </w:t>
      </w:r>
    </w:p>
    <w:p w14:paraId="58EE6724" w14:textId="77777777" w:rsidR="00643BA2" w:rsidRPr="00643BA2" w:rsidRDefault="00313DE2" w:rsidP="00643BA2">
      <w:pPr>
        <w:pStyle w:val="ListParagraph"/>
        <w:numPr>
          <w:ilvl w:val="0"/>
          <w:numId w:val="10"/>
        </w:numPr>
        <w:jc w:val="both"/>
        <w:rPr>
          <w:rStyle w:val="url"/>
          <w:rFonts w:ascii="Times New Roman" w:hAnsi="Times New Roman" w:cs="Times New Roman"/>
        </w:rPr>
      </w:pPr>
      <w:r w:rsidRPr="00643BA2">
        <w:rPr>
          <w:rFonts w:ascii="Times New Roman" w:hAnsi="Times New Roman" w:cs="Times New Roman"/>
        </w:rPr>
        <w:t xml:space="preserve">Weiss, S., &amp; </w:t>
      </w:r>
      <w:proofErr w:type="spellStart"/>
      <w:r w:rsidRPr="00643BA2">
        <w:rPr>
          <w:rFonts w:ascii="Times New Roman" w:hAnsi="Times New Roman" w:cs="Times New Roman"/>
        </w:rPr>
        <w:t>Ortlieb</w:t>
      </w:r>
      <w:proofErr w:type="spellEnd"/>
      <w:r w:rsidRPr="00643BA2">
        <w:rPr>
          <w:rFonts w:ascii="Times New Roman" w:hAnsi="Times New Roman" w:cs="Times New Roman"/>
        </w:rPr>
        <w:t xml:space="preserve">, R. (2024). Professional–personal boundary work: Individuals torn between integration and segmentation. </w:t>
      </w:r>
      <w:r w:rsidRPr="00643BA2">
        <w:rPr>
          <w:rFonts w:ascii="Times New Roman" w:hAnsi="Times New Roman" w:cs="Times New Roman"/>
          <w:i/>
          <w:iCs/>
        </w:rPr>
        <w:t>German Journal of Human Resource Management, 39</w:t>
      </w:r>
      <w:r w:rsidRPr="00643BA2">
        <w:rPr>
          <w:rFonts w:ascii="Times New Roman" w:hAnsi="Times New Roman" w:cs="Times New Roman"/>
        </w:rPr>
        <w:t xml:space="preserve">(2), 121–147. </w:t>
      </w:r>
      <w:hyperlink r:id="rId70" w:history="1">
        <w:r w:rsidRPr="00643BA2">
          <w:rPr>
            <w:rStyle w:val="Hyperlink"/>
            <w:rFonts w:ascii="Times New Roman" w:hAnsi="Times New Roman" w:cs="Times New Roman"/>
          </w:rPr>
          <w:t>https://doi.org/10.1177/23970022241291503</w:t>
        </w:r>
      </w:hyperlink>
      <w:r w:rsidRPr="00643BA2">
        <w:rPr>
          <w:rStyle w:val="url"/>
          <w:rFonts w:ascii="Times New Roman" w:hAnsi="Times New Roman" w:cs="Times New Roman"/>
        </w:rPr>
        <w:t xml:space="preserve"> </w:t>
      </w:r>
    </w:p>
    <w:p w14:paraId="320A2A0C" w14:textId="77777777" w:rsidR="00D7421C" w:rsidRDefault="00313DE2" w:rsidP="00643BA2">
      <w:pPr>
        <w:pStyle w:val="ListParagraph"/>
        <w:numPr>
          <w:ilvl w:val="0"/>
          <w:numId w:val="10"/>
        </w:numPr>
        <w:jc w:val="both"/>
        <w:rPr>
          <w:rStyle w:val="url"/>
          <w:rFonts w:ascii="Times New Roman" w:hAnsi="Times New Roman" w:cs="Times New Roman"/>
        </w:rPr>
      </w:pPr>
      <w:proofErr w:type="spellStart"/>
      <w:r w:rsidRPr="00643BA2">
        <w:rPr>
          <w:rFonts w:ascii="Times New Roman" w:hAnsi="Times New Roman" w:cs="Times New Roman"/>
        </w:rPr>
        <w:t>Wepfer</w:t>
      </w:r>
      <w:proofErr w:type="spellEnd"/>
      <w:r w:rsidRPr="00643BA2">
        <w:rPr>
          <w:rFonts w:ascii="Times New Roman" w:hAnsi="Times New Roman" w:cs="Times New Roman"/>
        </w:rPr>
        <w:t xml:space="preserve">, A. G., Allen, T. D., </w:t>
      </w:r>
      <w:proofErr w:type="spellStart"/>
      <w:r w:rsidRPr="00643BA2">
        <w:rPr>
          <w:rFonts w:ascii="Times New Roman" w:hAnsi="Times New Roman" w:cs="Times New Roman"/>
        </w:rPr>
        <w:t>Brauchli</w:t>
      </w:r>
      <w:proofErr w:type="spellEnd"/>
      <w:r w:rsidRPr="00643BA2">
        <w:rPr>
          <w:rFonts w:ascii="Times New Roman" w:hAnsi="Times New Roman" w:cs="Times New Roman"/>
        </w:rPr>
        <w:t xml:space="preserve">, R., Jenny, G. J., &amp; Bauer, G. F. (2017). Work-Life Boundaries and Well-Being: Does Work-to-Life Integration Impair Well-Being through Lack of Recovery? </w:t>
      </w:r>
      <w:r w:rsidRPr="00643BA2">
        <w:rPr>
          <w:rFonts w:ascii="Times New Roman" w:hAnsi="Times New Roman" w:cs="Times New Roman"/>
          <w:i/>
          <w:iCs/>
        </w:rPr>
        <w:t>Journal of Business and Psychology</w:t>
      </w:r>
      <w:r w:rsidRPr="00643BA2">
        <w:rPr>
          <w:rFonts w:ascii="Times New Roman" w:hAnsi="Times New Roman" w:cs="Times New Roman"/>
        </w:rPr>
        <w:t xml:space="preserve">, </w:t>
      </w:r>
      <w:r w:rsidRPr="00643BA2">
        <w:rPr>
          <w:rFonts w:ascii="Times New Roman" w:hAnsi="Times New Roman" w:cs="Times New Roman"/>
          <w:i/>
          <w:iCs/>
        </w:rPr>
        <w:t>33</w:t>
      </w:r>
      <w:r w:rsidRPr="00643BA2">
        <w:rPr>
          <w:rFonts w:ascii="Times New Roman" w:hAnsi="Times New Roman" w:cs="Times New Roman"/>
        </w:rPr>
        <w:t xml:space="preserve">(6), 727–740. </w:t>
      </w:r>
      <w:hyperlink r:id="rId71" w:history="1">
        <w:r w:rsidRPr="00643BA2">
          <w:rPr>
            <w:rStyle w:val="Hyperlink"/>
            <w:rFonts w:ascii="Times New Roman" w:hAnsi="Times New Roman" w:cs="Times New Roman"/>
          </w:rPr>
          <w:t>https://doi.org/10.1007/s10869-017-9520-y</w:t>
        </w:r>
      </w:hyperlink>
      <w:r w:rsidRPr="00643BA2">
        <w:rPr>
          <w:rStyle w:val="url"/>
          <w:rFonts w:ascii="Times New Roman" w:hAnsi="Times New Roman" w:cs="Times New Roman"/>
        </w:rPr>
        <w:t xml:space="preserve"> </w:t>
      </w:r>
    </w:p>
    <w:p w14:paraId="049C5AD6" w14:textId="77777777" w:rsidR="008F5675" w:rsidRPr="00EF7BB7" w:rsidRDefault="00D7421C" w:rsidP="00643BA2">
      <w:pPr>
        <w:pStyle w:val="ListParagraph"/>
        <w:numPr>
          <w:ilvl w:val="0"/>
          <w:numId w:val="10"/>
        </w:numPr>
        <w:jc w:val="both"/>
        <w:rPr>
          <w:rFonts w:ascii="Times New Roman" w:hAnsi="Times New Roman" w:cs="Times New Roman"/>
          <w:highlight w:val="yellow"/>
        </w:rPr>
      </w:pPr>
      <w:r w:rsidRPr="00EF7BB7">
        <w:rPr>
          <w:highlight w:val="yellow"/>
        </w:rPr>
        <w:t xml:space="preserve">Nor Sham, N. I. S., Salleh, R., Sheikh, S. S. S., &amp; Saleem, M. S. (2025). Work-life balance and work-life integration: A comparative analysis through conceptual distinction. </w:t>
      </w:r>
      <w:r w:rsidRPr="00EF7BB7">
        <w:rPr>
          <w:rStyle w:val="Emphasis"/>
          <w:highlight w:val="yellow"/>
        </w:rPr>
        <w:t>Business Management and Strategy, 16</w:t>
      </w:r>
      <w:r w:rsidRPr="00EF7BB7">
        <w:rPr>
          <w:highlight w:val="yellow"/>
        </w:rPr>
        <w:t xml:space="preserve">(1), 39–52. </w:t>
      </w:r>
      <w:hyperlink r:id="rId72" w:history="1">
        <w:r w:rsidR="008F5675" w:rsidRPr="00EF7BB7">
          <w:rPr>
            <w:rStyle w:val="Hyperlink"/>
            <w:highlight w:val="yellow"/>
            <w:lang w:val="es-US"/>
          </w:rPr>
          <w:t>https://doi.org/10.5296/bms.v16i1.22332</w:t>
        </w:r>
      </w:hyperlink>
      <w:r w:rsidR="008F5675" w:rsidRPr="00EF7BB7">
        <w:rPr>
          <w:highlight w:val="yellow"/>
          <w:lang w:val="es-US"/>
        </w:rPr>
        <w:t xml:space="preserve"> </w:t>
      </w:r>
    </w:p>
    <w:p w14:paraId="5B93E485" w14:textId="77777777" w:rsidR="008F5675" w:rsidRPr="00EF7BB7" w:rsidRDefault="008F5675" w:rsidP="008F5675">
      <w:pPr>
        <w:pStyle w:val="ListParagraph"/>
        <w:numPr>
          <w:ilvl w:val="0"/>
          <w:numId w:val="10"/>
        </w:numPr>
        <w:jc w:val="both"/>
        <w:rPr>
          <w:highlight w:val="yellow"/>
        </w:rPr>
      </w:pPr>
      <w:proofErr w:type="spellStart"/>
      <w:r w:rsidRPr="00EF7BB7">
        <w:rPr>
          <w:highlight w:val="yellow"/>
          <w:lang w:val="es-US"/>
        </w:rPr>
        <w:t>Malasig</w:t>
      </w:r>
      <w:proofErr w:type="spellEnd"/>
      <w:r w:rsidRPr="00EF7BB7">
        <w:rPr>
          <w:highlight w:val="yellow"/>
          <w:lang w:val="es-US"/>
        </w:rPr>
        <w:t xml:space="preserve">, G. A., &amp; Jr., L. C. (2025). </w:t>
      </w:r>
      <w:r w:rsidRPr="00EF7BB7">
        <w:rPr>
          <w:highlight w:val="yellow"/>
        </w:rPr>
        <w:t>The Effect of Work-life Integration on Productivity and Job Satisfaction of Private and Government Bank Employees in Metro Manila: A Multigroup Analysis. </w:t>
      </w:r>
      <w:r w:rsidRPr="00EF7BB7">
        <w:rPr>
          <w:i/>
          <w:iCs/>
          <w:highlight w:val="yellow"/>
        </w:rPr>
        <w:t>Journal of Economics, Management and Trade</w:t>
      </w:r>
      <w:r w:rsidRPr="00EF7BB7">
        <w:rPr>
          <w:highlight w:val="yellow"/>
        </w:rPr>
        <w:t>, </w:t>
      </w:r>
      <w:r w:rsidRPr="00EF7BB7">
        <w:rPr>
          <w:i/>
          <w:iCs/>
          <w:highlight w:val="yellow"/>
        </w:rPr>
        <w:t>31</w:t>
      </w:r>
      <w:r w:rsidRPr="00EF7BB7">
        <w:rPr>
          <w:highlight w:val="yellow"/>
        </w:rPr>
        <w:t xml:space="preserve">(2), 31–49. https://doi.org/10.9734/jemt/2025/v31i21272 </w:t>
      </w:r>
    </w:p>
    <w:p w14:paraId="5D156355" w14:textId="3A11E53B" w:rsidR="008F5675" w:rsidRPr="00EF7BB7" w:rsidRDefault="008F5675" w:rsidP="008F5675">
      <w:pPr>
        <w:pStyle w:val="ListParagraph"/>
        <w:numPr>
          <w:ilvl w:val="0"/>
          <w:numId w:val="10"/>
        </w:numPr>
        <w:jc w:val="both"/>
        <w:rPr>
          <w:highlight w:val="yellow"/>
        </w:rPr>
      </w:pPr>
      <w:r w:rsidRPr="00EF7BB7">
        <w:rPr>
          <w:highlight w:val="yellow"/>
        </w:rPr>
        <w:t xml:space="preserve">Yadav, A., </w:t>
      </w:r>
      <w:proofErr w:type="spellStart"/>
      <w:r w:rsidRPr="00EF7BB7">
        <w:rPr>
          <w:highlight w:val="yellow"/>
        </w:rPr>
        <w:t>Pandita</w:t>
      </w:r>
      <w:proofErr w:type="spellEnd"/>
      <w:r w:rsidRPr="00EF7BB7">
        <w:rPr>
          <w:highlight w:val="yellow"/>
        </w:rPr>
        <w:t>, D., &amp; Singh, S. (2022). Work-life integration, job contentment, employee engagement and its impact on organizational effectiveness: a systematic literature review. </w:t>
      </w:r>
      <w:r w:rsidRPr="00EF7BB7">
        <w:rPr>
          <w:i/>
          <w:iCs/>
          <w:highlight w:val="yellow"/>
        </w:rPr>
        <w:t>Industrial and Commercial Training</w:t>
      </w:r>
      <w:r w:rsidRPr="00EF7BB7">
        <w:rPr>
          <w:highlight w:val="yellow"/>
        </w:rPr>
        <w:t>, </w:t>
      </w:r>
      <w:r w:rsidRPr="00EF7BB7">
        <w:rPr>
          <w:i/>
          <w:iCs/>
          <w:highlight w:val="yellow"/>
        </w:rPr>
        <w:t>54</w:t>
      </w:r>
      <w:r w:rsidRPr="00EF7BB7">
        <w:rPr>
          <w:highlight w:val="yellow"/>
        </w:rPr>
        <w:t>(3), 509–527. https://doi.org/10.1108/ict-12-2021-0083</w:t>
      </w:r>
    </w:p>
    <w:p w14:paraId="08AD85C7" w14:textId="77777777" w:rsidR="000F04C0" w:rsidRPr="00EF7BB7" w:rsidRDefault="008F5675" w:rsidP="000F04C0">
      <w:pPr>
        <w:pStyle w:val="ListParagraph"/>
        <w:numPr>
          <w:ilvl w:val="0"/>
          <w:numId w:val="10"/>
        </w:numPr>
        <w:jc w:val="both"/>
        <w:rPr>
          <w:highlight w:val="yellow"/>
        </w:rPr>
      </w:pPr>
      <w:r w:rsidRPr="00EF7BB7">
        <w:rPr>
          <w:highlight w:val="yellow"/>
        </w:rPr>
        <w:t>‌</w:t>
      </w:r>
      <w:r w:rsidR="000F04C0" w:rsidRPr="00EF7BB7">
        <w:rPr>
          <w:highlight w:val="yellow"/>
        </w:rPr>
        <w:t xml:space="preserve">Mushtaq, </w:t>
      </w:r>
      <w:proofErr w:type="spellStart"/>
      <w:r w:rsidR="000F04C0" w:rsidRPr="00EF7BB7">
        <w:rPr>
          <w:highlight w:val="yellow"/>
        </w:rPr>
        <w:t>Seerat</w:t>
      </w:r>
      <w:proofErr w:type="spellEnd"/>
      <w:r w:rsidR="000F04C0" w:rsidRPr="00EF7BB7">
        <w:rPr>
          <w:highlight w:val="yellow"/>
        </w:rPr>
        <w:t xml:space="preserve">, </w:t>
      </w:r>
      <w:proofErr w:type="spellStart"/>
      <w:r w:rsidR="000F04C0" w:rsidRPr="00EF7BB7">
        <w:rPr>
          <w:highlight w:val="yellow"/>
        </w:rPr>
        <w:t>Ishret</w:t>
      </w:r>
      <w:proofErr w:type="spellEnd"/>
      <w:r w:rsidR="000F04C0" w:rsidRPr="00EF7BB7">
        <w:rPr>
          <w:highlight w:val="yellow"/>
        </w:rPr>
        <w:t xml:space="preserve"> </w:t>
      </w:r>
      <w:proofErr w:type="spellStart"/>
      <w:r w:rsidR="000F04C0" w:rsidRPr="00EF7BB7">
        <w:rPr>
          <w:highlight w:val="yellow"/>
        </w:rPr>
        <w:t>Fayaz</w:t>
      </w:r>
      <w:proofErr w:type="spellEnd"/>
      <w:r w:rsidR="000F04C0" w:rsidRPr="00EF7BB7">
        <w:rPr>
          <w:highlight w:val="yellow"/>
        </w:rPr>
        <w:t xml:space="preserve">, and </w:t>
      </w:r>
      <w:proofErr w:type="spellStart"/>
      <w:r w:rsidR="000F04C0" w:rsidRPr="00EF7BB7">
        <w:rPr>
          <w:highlight w:val="yellow"/>
        </w:rPr>
        <w:t>Ajaz</w:t>
      </w:r>
      <w:proofErr w:type="spellEnd"/>
      <w:r w:rsidR="000F04C0" w:rsidRPr="00EF7BB7">
        <w:rPr>
          <w:highlight w:val="yellow"/>
        </w:rPr>
        <w:t xml:space="preserve"> Akbar Mir. 2025. “Work-Life Balance and Employee Performance: The Mediating Role of Self-Efficacy”. </w:t>
      </w:r>
      <w:r w:rsidR="000F04C0" w:rsidRPr="00EF7BB7">
        <w:rPr>
          <w:i/>
          <w:iCs/>
          <w:highlight w:val="yellow"/>
        </w:rPr>
        <w:t>Asian Journal of Economics, Business and Accounting</w:t>
      </w:r>
      <w:r w:rsidR="000F04C0" w:rsidRPr="00EF7BB7">
        <w:rPr>
          <w:highlight w:val="yellow"/>
        </w:rPr>
        <w:t> 25 (9):454-66. https://doi.org/10.9734/ajeba/2025/v25i91986.</w:t>
      </w:r>
    </w:p>
    <w:p w14:paraId="189089AD" w14:textId="029CA744" w:rsidR="008F5675" w:rsidRPr="00EF7BB7" w:rsidRDefault="000F04C0" w:rsidP="008F5675">
      <w:pPr>
        <w:pStyle w:val="ListParagraph"/>
        <w:numPr>
          <w:ilvl w:val="0"/>
          <w:numId w:val="10"/>
        </w:numPr>
        <w:jc w:val="both"/>
        <w:rPr>
          <w:highlight w:val="yellow"/>
        </w:rPr>
      </w:pPr>
      <w:proofErr w:type="spellStart"/>
      <w:r w:rsidRPr="00EF7BB7">
        <w:rPr>
          <w:highlight w:val="yellow"/>
        </w:rPr>
        <w:t>Udin</w:t>
      </w:r>
      <w:proofErr w:type="spellEnd"/>
      <w:r w:rsidRPr="00EF7BB7">
        <w:rPr>
          <w:highlight w:val="yellow"/>
        </w:rPr>
        <w:t>, U. (2023). The Impact of Work-Life Balance on Employee Performance: Mediating Role of Affective Commitment and Job Satisfaction. </w:t>
      </w:r>
      <w:r w:rsidRPr="00EF7BB7">
        <w:rPr>
          <w:i/>
          <w:iCs/>
          <w:highlight w:val="yellow"/>
        </w:rPr>
        <w:t>International Journal of Sustainable Development &amp; Planning</w:t>
      </w:r>
      <w:r w:rsidRPr="00EF7BB7">
        <w:rPr>
          <w:highlight w:val="yellow"/>
        </w:rPr>
        <w:t>, </w:t>
      </w:r>
      <w:r w:rsidRPr="00EF7BB7">
        <w:rPr>
          <w:i/>
          <w:iCs/>
          <w:highlight w:val="yellow"/>
        </w:rPr>
        <w:t>18</w:t>
      </w:r>
      <w:r w:rsidRPr="00EF7BB7">
        <w:rPr>
          <w:highlight w:val="yellow"/>
        </w:rPr>
        <w:t>(11</w:t>
      </w:r>
      <w:proofErr w:type="gramStart"/>
      <w:r w:rsidRPr="00EF7BB7">
        <w:rPr>
          <w:highlight w:val="yellow"/>
        </w:rPr>
        <w:t>).https://doi.org/10.18280/ijsdp.181131</w:t>
      </w:r>
      <w:proofErr w:type="gramEnd"/>
      <w:r w:rsidRPr="00EF7BB7">
        <w:rPr>
          <w:highlight w:val="yellow"/>
        </w:rPr>
        <w:t xml:space="preserve"> </w:t>
      </w:r>
    </w:p>
    <w:p w14:paraId="725D7073" w14:textId="7BFE647F" w:rsidR="00313DE2" w:rsidRPr="00643BA2" w:rsidRDefault="00313DE2" w:rsidP="00EF7BB7">
      <w:pPr>
        <w:pStyle w:val="ListParagraph"/>
        <w:ind w:left="360"/>
        <w:jc w:val="both"/>
        <w:rPr>
          <w:rFonts w:ascii="Times New Roman" w:hAnsi="Times New Roman" w:cs="Times New Roman"/>
        </w:rPr>
      </w:pPr>
    </w:p>
    <w:p w14:paraId="1CDFB1E4" w14:textId="77777777" w:rsidR="000001CE" w:rsidRPr="00643BA2" w:rsidRDefault="000001CE" w:rsidP="00DF1D1F">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3BC873DD" w14:textId="77777777" w:rsidR="00027EF0" w:rsidRPr="00864D50" w:rsidRDefault="00027EF0" w:rsidP="00DF1D1F">
      <w:pPr>
        <w:jc w:val="both"/>
        <w:rPr>
          <w:rFonts w:ascii="Times New Roman" w:hAnsi="Times New Roman" w:cs="Times New Roman"/>
          <w:sz w:val="24"/>
          <w:szCs w:val="24"/>
        </w:rPr>
      </w:pPr>
    </w:p>
    <w:sectPr w:rsidR="00027EF0" w:rsidRPr="00864D50" w:rsidSect="00D40B40">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BAFAD" w14:textId="77777777" w:rsidR="007A2A2F" w:rsidRDefault="007A2A2F" w:rsidP="00C0082A">
      <w:pPr>
        <w:spacing w:after="0" w:line="240" w:lineRule="auto"/>
      </w:pPr>
      <w:r>
        <w:separator/>
      </w:r>
    </w:p>
  </w:endnote>
  <w:endnote w:type="continuationSeparator" w:id="0">
    <w:p w14:paraId="19D65B29" w14:textId="77777777" w:rsidR="007A2A2F" w:rsidRDefault="007A2A2F" w:rsidP="00C0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590B" w14:textId="77777777" w:rsidR="008455E7" w:rsidRDefault="00845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1A101" w14:textId="77777777" w:rsidR="008455E7" w:rsidRDefault="00845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A648" w14:textId="77777777" w:rsidR="008455E7" w:rsidRDefault="00845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E0850" w14:textId="77777777" w:rsidR="007A2A2F" w:rsidRDefault="007A2A2F" w:rsidP="00C0082A">
      <w:pPr>
        <w:spacing w:after="0" w:line="240" w:lineRule="auto"/>
      </w:pPr>
      <w:r>
        <w:separator/>
      </w:r>
    </w:p>
  </w:footnote>
  <w:footnote w:type="continuationSeparator" w:id="0">
    <w:p w14:paraId="6F933334" w14:textId="77777777" w:rsidR="007A2A2F" w:rsidRDefault="007A2A2F" w:rsidP="00C00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F247" w14:textId="17C4DD8B" w:rsidR="008455E7" w:rsidRDefault="007A2A2F">
    <w:pPr>
      <w:pStyle w:val="Header"/>
    </w:pPr>
    <w:r>
      <w:rPr>
        <w:noProof/>
      </w:rPr>
      <w:pict w14:anchorId="063AC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E915" w14:textId="60C61151" w:rsidR="008455E7" w:rsidRDefault="007A2A2F">
    <w:pPr>
      <w:pStyle w:val="Header"/>
    </w:pPr>
    <w:r>
      <w:rPr>
        <w:noProof/>
      </w:rPr>
      <w:pict w14:anchorId="06E02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DA000" w14:textId="1A967444" w:rsidR="008455E7" w:rsidRDefault="007A2A2F">
    <w:pPr>
      <w:pStyle w:val="Header"/>
    </w:pPr>
    <w:r>
      <w:rPr>
        <w:noProof/>
      </w:rPr>
      <w:pict w14:anchorId="3BB49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415E"/>
    <w:multiLevelType w:val="multilevel"/>
    <w:tmpl w:val="60447E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u w:val="non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800" w:hanging="1800"/>
      </w:pPr>
      <w:rPr>
        <w:rFonts w:hint="default"/>
        <w:u w:val="single"/>
      </w:rPr>
    </w:lvl>
  </w:abstractNum>
  <w:abstractNum w:abstractNumId="1" w15:restartNumberingAfterBreak="0">
    <w:nsid w:val="08A560E8"/>
    <w:multiLevelType w:val="hybridMultilevel"/>
    <w:tmpl w:val="AE6C1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663046"/>
    <w:multiLevelType w:val="multilevel"/>
    <w:tmpl w:val="FF96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31566"/>
    <w:multiLevelType w:val="multilevel"/>
    <w:tmpl w:val="5384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C6525C"/>
    <w:multiLevelType w:val="hybridMultilevel"/>
    <w:tmpl w:val="6BBC9DC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F5B2BF1"/>
    <w:multiLevelType w:val="multilevel"/>
    <w:tmpl w:val="FF96B4B4"/>
    <w:lvl w:ilvl="0">
      <w:start w:val="1"/>
      <w:numFmt w:val="decimal"/>
      <w:lvlText w:val="%1."/>
      <w:lvlJc w:val="left"/>
      <w:pPr>
        <w:tabs>
          <w:tab w:val="num" w:pos="1440"/>
        </w:tabs>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84608"/>
    <w:multiLevelType w:val="multilevel"/>
    <w:tmpl w:val="C9F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AB1EC3"/>
    <w:multiLevelType w:val="multilevel"/>
    <w:tmpl w:val="B27A9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583323"/>
    <w:multiLevelType w:val="hybridMultilevel"/>
    <w:tmpl w:val="2394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27813"/>
    <w:multiLevelType w:val="hybridMultilevel"/>
    <w:tmpl w:val="7F901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5031FB"/>
    <w:multiLevelType w:val="hybridMultilevel"/>
    <w:tmpl w:val="404C3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FD6A40"/>
    <w:multiLevelType w:val="hybridMultilevel"/>
    <w:tmpl w:val="C9D22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D6D42"/>
    <w:multiLevelType w:val="multilevel"/>
    <w:tmpl w:val="A9A6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A6BBD"/>
    <w:multiLevelType w:val="hybridMultilevel"/>
    <w:tmpl w:val="1E62F67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698F61F8"/>
    <w:multiLevelType w:val="multilevel"/>
    <w:tmpl w:val="8402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95D56"/>
    <w:multiLevelType w:val="hybridMultilevel"/>
    <w:tmpl w:val="F9EC8C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6D06AE"/>
    <w:multiLevelType w:val="multilevel"/>
    <w:tmpl w:val="02A8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44064"/>
    <w:multiLevelType w:val="hybridMultilevel"/>
    <w:tmpl w:val="144A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21D63"/>
    <w:multiLevelType w:val="hybridMultilevel"/>
    <w:tmpl w:val="D1B0013C"/>
    <w:lvl w:ilvl="0" w:tplc="E9087D56">
      <w:start w:val="5"/>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E8347B3"/>
    <w:multiLevelType w:val="multilevel"/>
    <w:tmpl w:val="BF06B9C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4"/>
  </w:num>
  <w:num w:numId="3">
    <w:abstractNumId w:val="12"/>
  </w:num>
  <w:num w:numId="4">
    <w:abstractNumId w:val="16"/>
  </w:num>
  <w:num w:numId="5">
    <w:abstractNumId w:val="7"/>
  </w:num>
  <w:num w:numId="6">
    <w:abstractNumId w:val="3"/>
  </w:num>
  <w:num w:numId="7">
    <w:abstractNumId w:val="11"/>
  </w:num>
  <w:num w:numId="8">
    <w:abstractNumId w:val="4"/>
  </w:num>
  <w:num w:numId="9">
    <w:abstractNumId w:val="13"/>
  </w:num>
  <w:num w:numId="10">
    <w:abstractNumId w:val="9"/>
  </w:num>
  <w:num w:numId="11">
    <w:abstractNumId w:val="8"/>
  </w:num>
  <w:num w:numId="12">
    <w:abstractNumId w:val="10"/>
  </w:num>
  <w:num w:numId="13">
    <w:abstractNumId w:val="15"/>
  </w:num>
  <w:num w:numId="14">
    <w:abstractNumId w:val="0"/>
  </w:num>
  <w:num w:numId="15">
    <w:abstractNumId w:val="17"/>
  </w:num>
  <w:num w:numId="16">
    <w:abstractNumId w:val="5"/>
  </w:num>
  <w:num w:numId="17">
    <w:abstractNumId w:val="2"/>
  </w:num>
  <w:num w:numId="18">
    <w:abstractNumId w:val="18"/>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NDM3tDS1NDEwNLVQ0lEKTi0uzszPAykwrgUAxWyn+ywAAAA="/>
  </w:docVars>
  <w:rsids>
    <w:rsidRoot w:val="00B44FE4"/>
    <w:rsid w:val="000001CE"/>
    <w:rsid w:val="000042F8"/>
    <w:rsid w:val="00007BE4"/>
    <w:rsid w:val="00014621"/>
    <w:rsid w:val="00014F8D"/>
    <w:rsid w:val="000230ED"/>
    <w:rsid w:val="00027EF0"/>
    <w:rsid w:val="000311C7"/>
    <w:rsid w:val="0003697B"/>
    <w:rsid w:val="00037E28"/>
    <w:rsid w:val="00040213"/>
    <w:rsid w:val="00041DD1"/>
    <w:rsid w:val="00044DF1"/>
    <w:rsid w:val="00053758"/>
    <w:rsid w:val="00054EAE"/>
    <w:rsid w:val="00065BB4"/>
    <w:rsid w:val="00066445"/>
    <w:rsid w:val="000813A0"/>
    <w:rsid w:val="000839AC"/>
    <w:rsid w:val="00094D12"/>
    <w:rsid w:val="00095043"/>
    <w:rsid w:val="000952D1"/>
    <w:rsid w:val="000975AA"/>
    <w:rsid w:val="000A3BFA"/>
    <w:rsid w:val="000B7916"/>
    <w:rsid w:val="000B7BEF"/>
    <w:rsid w:val="000C2AE4"/>
    <w:rsid w:val="000C3EE5"/>
    <w:rsid w:val="000C513D"/>
    <w:rsid w:val="000D01AF"/>
    <w:rsid w:val="000D2511"/>
    <w:rsid w:val="000D3F15"/>
    <w:rsid w:val="000E5BCE"/>
    <w:rsid w:val="000F0100"/>
    <w:rsid w:val="000F04C0"/>
    <w:rsid w:val="000F1C34"/>
    <w:rsid w:val="000F3771"/>
    <w:rsid w:val="000F5D5F"/>
    <w:rsid w:val="000F679D"/>
    <w:rsid w:val="001068E0"/>
    <w:rsid w:val="00117B08"/>
    <w:rsid w:val="0012102C"/>
    <w:rsid w:val="0012267B"/>
    <w:rsid w:val="00123349"/>
    <w:rsid w:val="00127BFA"/>
    <w:rsid w:val="00130B4E"/>
    <w:rsid w:val="001325BD"/>
    <w:rsid w:val="001407DD"/>
    <w:rsid w:val="00145EBB"/>
    <w:rsid w:val="00146742"/>
    <w:rsid w:val="001470B7"/>
    <w:rsid w:val="001520F3"/>
    <w:rsid w:val="00153B7E"/>
    <w:rsid w:val="001600D5"/>
    <w:rsid w:val="001641E2"/>
    <w:rsid w:val="001678AC"/>
    <w:rsid w:val="00175841"/>
    <w:rsid w:val="00190BCE"/>
    <w:rsid w:val="00193910"/>
    <w:rsid w:val="001A01DF"/>
    <w:rsid w:val="001A25AC"/>
    <w:rsid w:val="001A265D"/>
    <w:rsid w:val="001A57BF"/>
    <w:rsid w:val="001B5A3E"/>
    <w:rsid w:val="001C2566"/>
    <w:rsid w:val="001C4747"/>
    <w:rsid w:val="001D07AD"/>
    <w:rsid w:val="001D1E5B"/>
    <w:rsid w:val="001D230B"/>
    <w:rsid w:val="001D2DCD"/>
    <w:rsid w:val="001E4B06"/>
    <w:rsid w:val="001F05F8"/>
    <w:rsid w:val="001F0DEA"/>
    <w:rsid w:val="001F1E57"/>
    <w:rsid w:val="001F48DA"/>
    <w:rsid w:val="001F5294"/>
    <w:rsid w:val="00200271"/>
    <w:rsid w:val="00207B4C"/>
    <w:rsid w:val="00210AD9"/>
    <w:rsid w:val="00211B05"/>
    <w:rsid w:val="00212DB0"/>
    <w:rsid w:val="00217331"/>
    <w:rsid w:val="00217865"/>
    <w:rsid w:val="0022557E"/>
    <w:rsid w:val="00230F41"/>
    <w:rsid w:val="00231D2C"/>
    <w:rsid w:val="002321EF"/>
    <w:rsid w:val="0023390F"/>
    <w:rsid w:val="002349B3"/>
    <w:rsid w:val="00250BE9"/>
    <w:rsid w:val="0025266B"/>
    <w:rsid w:val="00255917"/>
    <w:rsid w:val="002567B4"/>
    <w:rsid w:val="00260F56"/>
    <w:rsid w:val="002617D8"/>
    <w:rsid w:val="00262558"/>
    <w:rsid w:val="002626C7"/>
    <w:rsid w:val="002633B4"/>
    <w:rsid w:val="002667A8"/>
    <w:rsid w:val="00275B24"/>
    <w:rsid w:val="00282948"/>
    <w:rsid w:val="00283E19"/>
    <w:rsid w:val="002863DD"/>
    <w:rsid w:val="0028715B"/>
    <w:rsid w:val="00292066"/>
    <w:rsid w:val="002942FE"/>
    <w:rsid w:val="002A21FD"/>
    <w:rsid w:val="002A2A09"/>
    <w:rsid w:val="002A4A8B"/>
    <w:rsid w:val="002A5B5C"/>
    <w:rsid w:val="002A7438"/>
    <w:rsid w:val="002B0C2A"/>
    <w:rsid w:val="002B2EF8"/>
    <w:rsid w:val="002B54F2"/>
    <w:rsid w:val="002B7DBF"/>
    <w:rsid w:val="002B7E71"/>
    <w:rsid w:val="002C2485"/>
    <w:rsid w:val="002D3454"/>
    <w:rsid w:val="002F2479"/>
    <w:rsid w:val="002F53F7"/>
    <w:rsid w:val="00300B56"/>
    <w:rsid w:val="003065C5"/>
    <w:rsid w:val="003102D7"/>
    <w:rsid w:val="00310E09"/>
    <w:rsid w:val="0031349B"/>
    <w:rsid w:val="0031362D"/>
    <w:rsid w:val="00313DE2"/>
    <w:rsid w:val="00313DF3"/>
    <w:rsid w:val="0031744C"/>
    <w:rsid w:val="00322863"/>
    <w:rsid w:val="00326317"/>
    <w:rsid w:val="00326449"/>
    <w:rsid w:val="00331F2A"/>
    <w:rsid w:val="003379BF"/>
    <w:rsid w:val="00346AFF"/>
    <w:rsid w:val="003528D2"/>
    <w:rsid w:val="00357734"/>
    <w:rsid w:val="00363423"/>
    <w:rsid w:val="00367D67"/>
    <w:rsid w:val="00376505"/>
    <w:rsid w:val="00376E4D"/>
    <w:rsid w:val="0038203A"/>
    <w:rsid w:val="00384998"/>
    <w:rsid w:val="00387800"/>
    <w:rsid w:val="00392F38"/>
    <w:rsid w:val="00394432"/>
    <w:rsid w:val="0039523D"/>
    <w:rsid w:val="003A0E74"/>
    <w:rsid w:val="003A2339"/>
    <w:rsid w:val="003A28C7"/>
    <w:rsid w:val="003A5166"/>
    <w:rsid w:val="003A7187"/>
    <w:rsid w:val="003A74F4"/>
    <w:rsid w:val="003A7EF3"/>
    <w:rsid w:val="003B0AD5"/>
    <w:rsid w:val="003B69E8"/>
    <w:rsid w:val="003C3A7C"/>
    <w:rsid w:val="003C65BA"/>
    <w:rsid w:val="003D6402"/>
    <w:rsid w:val="003D79CE"/>
    <w:rsid w:val="003D7F80"/>
    <w:rsid w:val="003E0235"/>
    <w:rsid w:val="003E2030"/>
    <w:rsid w:val="003E2A93"/>
    <w:rsid w:val="003E6295"/>
    <w:rsid w:val="003E6F64"/>
    <w:rsid w:val="003F3125"/>
    <w:rsid w:val="0040116B"/>
    <w:rsid w:val="004024A3"/>
    <w:rsid w:val="00413C05"/>
    <w:rsid w:val="0041655C"/>
    <w:rsid w:val="00421110"/>
    <w:rsid w:val="00431DF9"/>
    <w:rsid w:val="00436205"/>
    <w:rsid w:val="00442D96"/>
    <w:rsid w:val="00445368"/>
    <w:rsid w:val="00445793"/>
    <w:rsid w:val="00457435"/>
    <w:rsid w:val="00462A18"/>
    <w:rsid w:val="00463DE6"/>
    <w:rsid w:val="004647C4"/>
    <w:rsid w:val="004649E3"/>
    <w:rsid w:val="00464EDC"/>
    <w:rsid w:val="004706A0"/>
    <w:rsid w:val="00470E76"/>
    <w:rsid w:val="00477205"/>
    <w:rsid w:val="004833AD"/>
    <w:rsid w:val="004875C2"/>
    <w:rsid w:val="00493AAA"/>
    <w:rsid w:val="004A3902"/>
    <w:rsid w:val="004A6A5D"/>
    <w:rsid w:val="004B151D"/>
    <w:rsid w:val="004B38A0"/>
    <w:rsid w:val="004B4E3C"/>
    <w:rsid w:val="004B58FE"/>
    <w:rsid w:val="004B683D"/>
    <w:rsid w:val="004B69D5"/>
    <w:rsid w:val="004C30CC"/>
    <w:rsid w:val="004C61AD"/>
    <w:rsid w:val="004C73A5"/>
    <w:rsid w:val="004C7E63"/>
    <w:rsid w:val="004D3AE3"/>
    <w:rsid w:val="004D4050"/>
    <w:rsid w:val="004E1D11"/>
    <w:rsid w:val="004E2890"/>
    <w:rsid w:val="004E3CC7"/>
    <w:rsid w:val="004E79D6"/>
    <w:rsid w:val="004F0E4D"/>
    <w:rsid w:val="004F156B"/>
    <w:rsid w:val="004F23FE"/>
    <w:rsid w:val="004F2EFA"/>
    <w:rsid w:val="005035CA"/>
    <w:rsid w:val="00503AD9"/>
    <w:rsid w:val="00503F4E"/>
    <w:rsid w:val="0051071A"/>
    <w:rsid w:val="00511FAE"/>
    <w:rsid w:val="005121A5"/>
    <w:rsid w:val="00521861"/>
    <w:rsid w:val="0052660A"/>
    <w:rsid w:val="0053061E"/>
    <w:rsid w:val="00531017"/>
    <w:rsid w:val="00535EE5"/>
    <w:rsid w:val="00540318"/>
    <w:rsid w:val="00542071"/>
    <w:rsid w:val="00545C6A"/>
    <w:rsid w:val="00552087"/>
    <w:rsid w:val="005521C1"/>
    <w:rsid w:val="005524D6"/>
    <w:rsid w:val="0055357F"/>
    <w:rsid w:val="00556E97"/>
    <w:rsid w:val="0055754F"/>
    <w:rsid w:val="00563F8D"/>
    <w:rsid w:val="00564DCC"/>
    <w:rsid w:val="00566A38"/>
    <w:rsid w:val="005703D3"/>
    <w:rsid w:val="005733D1"/>
    <w:rsid w:val="00576C46"/>
    <w:rsid w:val="0058345D"/>
    <w:rsid w:val="005870AB"/>
    <w:rsid w:val="00592FB6"/>
    <w:rsid w:val="00594C56"/>
    <w:rsid w:val="00596EEC"/>
    <w:rsid w:val="005977C0"/>
    <w:rsid w:val="005A4326"/>
    <w:rsid w:val="005A77E4"/>
    <w:rsid w:val="005B0370"/>
    <w:rsid w:val="005B0B96"/>
    <w:rsid w:val="005B1F7D"/>
    <w:rsid w:val="005C48B2"/>
    <w:rsid w:val="005C51C5"/>
    <w:rsid w:val="005D0F14"/>
    <w:rsid w:val="005D3199"/>
    <w:rsid w:val="005D35B8"/>
    <w:rsid w:val="005D3949"/>
    <w:rsid w:val="005D3FF3"/>
    <w:rsid w:val="005D4204"/>
    <w:rsid w:val="005E6182"/>
    <w:rsid w:val="005E66B4"/>
    <w:rsid w:val="005E6B92"/>
    <w:rsid w:val="005F1E12"/>
    <w:rsid w:val="005F2E48"/>
    <w:rsid w:val="00601ACD"/>
    <w:rsid w:val="006100EA"/>
    <w:rsid w:val="00617606"/>
    <w:rsid w:val="00636795"/>
    <w:rsid w:val="006373C0"/>
    <w:rsid w:val="00643BA2"/>
    <w:rsid w:val="00657DD8"/>
    <w:rsid w:val="00664E0E"/>
    <w:rsid w:val="00673744"/>
    <w:rsid w:val="00676008"/>
    <w:rsid w:val="0067701D"/>
    <w:rsid w:val="00684D8B"/>
    <w:rsid w:val="00690AC8"/>
    <w:rsid w:val="006913DE"/>
    <w:rsid w:val="00694C5C"/>
    <w:rsid w:val="006965FE"/>
    <w:rsid w:val="006A422D"/>
    <w:rsid w:val="006A4639"/>
    <w:rsid w:val="006A5D27"/>
    <w:rsid w:val="006B1879"/>
    <w:rsid w:val="006B27FA"/>
    <w:rsid w:val="006B439B"/>
    <w:rsid w:val="006B62BE"/>
    <w:rsid w:val="006B7112"/>
    <w:rsid w:val="006C1479"/>
    <w:rsid w:val="006D34FB"/>
    <w:rsid w:val="006E0625"/>
    <w:rsid w:val="006E3920"/>
    <w:rsid w:val="006F2D18"/>
    <w:rsid w:val="006F49B6"/>
    <w:rsid w:val="006F6ED1"/>
    <w:rsid w:val="007028F5"/>
    <w:rsid w:val="00713B34"/>
    <w:rsid w:val="00714150"/>
    <w:rsid w:val="0072641C"/>
    <w:rsid w:val="00730DBC"/>
    <w:rsid w:val="0074095E"/>
    <w:rsid w:val="00741E79"/>
    <w:rsid w:val="007438B4"/>
    <w:rsid w:val="00745776"/>
    <w:rsid w:val="00750946"/>
    <w:rsid w:val="00754C24"/>
    <w:rsid w:val="00757F1F"/>
    <w:rsid w:val="00760DE7"/>
    <w:rsid w:val="0076411A"/>
    <w:rsid w:val="007643B4"/>
    <w:rsid w:val="007655D2"/>
    <w:rsid w:val="007673B2"/>
    <w:rsid w:val="007712B5"/>
    <w:rsid w:val="0077408D"/>
    <w:rsid w:val="00775D4D"/>
    <w:rsid w:val="00776D79"/>
    <w:rsid w:val="00781E36"/>
    <w:rsid w:val="00783754"/>
    <w:rsid w:val="00790C36"/>
    <w:rsid w:val="00792566"/>
    <w:rsid w:val="00796F68"/>
    <w:rsid w:val="00797077"/>
    <w:rsid w:val="007A2A2F"/>
    <w:rsid w:val="007A3ED7"/>
    <w:rsid w:val="007A43C9"/>
    <w:rsid w:val="007A50CC"/>
    <w:rsid w:val="007B3AEC"/>
    <w:rsid w:val="007B50D1"/>
    <w:rsid w:val="007B60C1"/>
    <w:rsid w:val="007C0407"/>
    <w:rsid w:val="007C1FC8"/>
    <w:rsid w:val="007D4CE8"/>
    <w:rsid w:val="007D56A3"/>
    <w:rsid w:val="007D7768"/>
    <w:rsid w:val="007E36C9"/>
    <w:rsid w:val="007E3ABD"/>
    <w:rsid w:val="007E41C2"/>
    <w:rsid w:val="007F32DE"/>
    <w:rsid w:val="007F7BEB"/>
    <w:rsid w:val="00800BB4"/>
    <w:rsid w:val="008016B5"/>
    <w:rsid w:val="00804381"/>
    <w:rsid w:val="00811A0B"/>
    <w:rsid w:val="00815386"/>
    <w:rsid w:val="00815CD4"/>
    <w:rsid w:val="0081781D"/>
    <w:rsid w:val="00821400"/>
    <w:rsid w:val="00821594"/>
    <w:rsid w:val="0082582F"/>
    <w:rsid w:val="00825F4B"/>
    <w:rsid w:val="00827431"/>
    <w:rsid w:val="00831AAA"/>
    <w:rsid w:val="00833F7C"/>
    <w:rsid w:val="0084337C"/>
    <w:rsid w:val="0084474C"/>
    <w:rsid w:val="008455E7"/>
    <w:rsid w:val="008507CC"/>
    <w:rsid w:val="00853EEB"/>
    <w:rsid w:val="00860E34"/>
    <w:rsid w:val="00861F33"/>
    <w:rsid w:val="00864D50"/>
    <w:rsid w:val="00865146"/>
    <w:rsid w:val="00867F06"/>
    <w:rsid w:val="008707A3"/>
    <w:rsid w:val="008722FF"/>
    <w:rsid w:val="00872E70"/>
    <w:rsid w:val="00881896"/>
    <w:rsid w:val="008835C0"/>
    <w:rsid w:val="00883CBB"/>
    <w:rsid w:val="0088708A"/>
    <w:rsid w:val="00890609"/>
    <w:rsid w:val="00890B3B"/>
    <w:rsid w:val="00890F99"/>
    <w:rsid w:val="008929C5"/>
    <w:rsid w:val="008954CB"/>
    <w:rsid w:val="00897376"/>
    <w:rsid w:val="008979F4"/>
    <w:rsid w:val="008A280A"/>
    <w:rsid w:val="008A5742"/>
    <w:rsid w:val="008B113F"/>
    <w:rsid w:val="008B1ECE"/>
    <w:rsid w:val="008B7183"/>
    <w:rsid w:val="008C772D"/>
    <w:rsid w:val="008C7A10"/>
    <w:rsid w:val="008D7740"/>
    <w:rsid w:val="008E18C5"/>
    <w:rsid w:val="008E1F56"/>
    <w:rsid w:val="008E2A1C"/>
    <w:rsid w:val="008E42AF"/>
    <w:rsid w:val="008F2835"/>
    <w:rsid w:val="008F5675"/>
    <w:rsid w:val="008F6B2D"/>
    <w:rsid w:val="00900CA3"/>
    <w:rsid w:val="00901FDE"/>
    <w:rsid w:val="0090286C"/>
    <w:rsid w:val="00906A56"/>
    <w:rsid w:val="00906FFF"/>
    <w:rsid w:val="009072A6"/>
    <w:rsid w:val="0091155A"/>
    <w:rsid w:val="00912370"/>
    <w:rsid w:val="00916220"/>
    <w:rsid w:val="0091703F"/>
    <w:rsid w:val="0092045F"/>
    <w:rsid w:val="00921CCE"/>
    <w:rsid w:val="00925D6D"/>
    <w:rsid w:val="00932853"/>
    <w:rsid w:val="009405A1"/>
    <w:rsid w:val="00945910"/>
    <w:rsid w:val="0095611E"/>
    <w:rsid w:val="00956CC4"/>
    <w:rsid w:val="00960A67"/>
    <w:rsid w:val="0096381F"/>
    <w:rsid w:val="0096463E"/>
    <w:rsid w:val="00971E7D"/>
    <w:rsid w:val="0097428B"/>
    <w:rsid w:val="00976D02"/>
    <w:rsid w:val="0098005D"/>
    <w:rsid w:val="00980338"/>
    <w:rsid w:val="00980C68"/>
    <w:rsid w:val="0098172F"/>
    <w:rsid w:val="00984A78"/>
    <w:rsid w:val="00986689"/>
    <w:rsid w:val="009921AC"/>
    <w:rsid w:val="00992AED"/>
    <w:rsid w:val="00993945"/>
    <w:rsid w:val="009A40CD"/>
    <w:rsid w:val="009A6774"/>
    <w:rsid w:val="009B2163"/>
    <w:rsid w:val="009B79D3"/>
    <w:rsid w:val="009C3BE3"/>
    <w:rsid w:val="009C48B1"/>
    <w:rsid w:val="009D51E1"/>
    <w:rsid w:val="009D7804"/>
    <w:rsid w:val="009D7861"/>
    <w:rsid w:val="009E0F1F"/>
    <w:rsid w:val="009E6546"/>
    <w:rsid w:val="009E6BA8"/>
    <w:rsid w:val="009E6FBF"/>
    <w:rsid w:val="009F20CC"/>
    <w:rsid w:val="009F37C1"/>
    <w:rsid w:val="009F57BF"/>
    <w:rsid w:val="00A00400"/>
    <w:rsid w:val="00A04F23"/>
    <w:rsid w:val="00A05BF9"/>
    <w:rsid w:val="00A142EA"/>
    <w:rsid w:val="00A14891"/>
    <w:rsid w:val="00A14A39"/>
    <w:rsid w:val="00A150EF"/>
    <w:rsid w:val="00A151E3"/>
    <w:rsid w:val="00A17825"/>
    <w:rsid w:val="00A25408"/>
    <w:rsid w:val="00A320DA"/>
    <w:rsid w:val="00A33D73"/>
    <w:rsid w:val="00A35DB7"/>
    <w:rsid w:val="00A43638"/>
    <w:rsid w:val="00A52DF5"/>
    <w:rsid w:val="00A57EFA"/>
    <w:rsid w:val="00A60EDF"/>
    <w:rsid w:val="00A61369"/>
    <w:rsid w:val="00A74308"/>
    <w:rsid w:val="00A76AEF"/>
    <w:rsid w:val="00A77608"/>
    <w:rsid w:val="00A942BC"/>
    <w:rsid w:val="00A9653C"/>
    <w:rsid w:val="00AA3F6B"/>
    <w:rsid w:val="00AA7D0F"/>
    <w:rsid w:val="00AC2FE2"/>
    <w:rsid w:val="00AC4AD0"/>
    <w:rsid w:val="00AC5F85"/>
    <w:rsid w:val="00AD2D95"/>
    <w:rsid w:val="00AD7E4D"/>
    <w:rsid w:val="00AD7E9B"/>
    <w:rsid w:val="00AE1692"/>
    <w:rsid w:val="00AE7E8F"/>
    <w:rsid w:val="00AF4799"/>
    <w:rsid w:val="00B014B8"/>
    <w:rsid w:val="00B0503F"/>
    <w:rsid w:val="00B07268"/>
    <w:rsid w:val="00B15B29"/>
    <w:rsid w:val="00B22CEF"/>
    <w:rsid w:val="00B26560"/>
    <w:rsid w:val="00B26E6E"/>
    <w:rsid w:val="00B2756D"/>
    <w:rsid w:val="00B368C4"/>
    <w:rsid w:val="00B36C09"/>
    <w:rsid w:val="00B37200"/>
    <w:rsid w:val="00B403F9"/>
    <w:rsid w:val="00B438AE"/>
    <w:rsid w:val="00B44FE4"/>
    <w:rsid w:val="00B454B9"/>
    <w:rsid w:val="00B469E8"/>
    <w:rsid w:val="00B51594"/>
    <w:rsid w:val="00B54AA5"/>
    <w:rsid w:val="00B62D94"/>
    <w:rsid w:val="00B646AA"/>
    <w:rsid w:val="00B657B1"/>
    <w:rsid w:val="00B662A4"/>
    <w:rsid w:val="00B7176F"/>
    <w:rsid w:val="00B760D7"/>
    <w:rsid w:val="00B77D7D"/>
    <w:rsid w:val="00B809A3"/>
    <w:rsid w:val="00B81099"/>
    <w:rsid w:val="00B85456"/>
    <w:rsid w:val="00B86065"/>
    <w:rsid w:val="00B931A6"/>
    <w:rsid w:val="00B94271"/>
    <w:rsid w:val="00BA4ABE"/>
    <w:rsid w:val="00BB0879"/>
    <w:rsid w:val="00BB728E"/>
    <w:rsid w:val="00BC1B58"/>
    <w:rsid w:val="00BC7C59"/>
    <w:rsid w:val="00BD1CF6"/>
    <w:rsid w:val="00BE01CA"/>
    <w:rsid w:val="00BE6F68"/>
    <w:rsid w:val="00BF362A"/>
    <w:rsid w:val="00BF4031"/>
    <w:rsid w:val="00BF4097"/>
    <w:rsid w:val="00C0082A"/>
    <w:rsid w:val="00C05B27"/>
    <w:rsid w:val="00C07996"/>
    <w:rsid w:val="00C10166"/>
    <w:rsid w:val="00C1261F"/>
    <w:rsid w:val="00C20F06"/>
    <w:rsid w:val="00C23037"/>
    <w:rsid w:val="00C2632F"/>
    <w:rsid w:val="00C273A0"/>
    <w:rsid w:val="00C36026"/>
    <w:rsid w:val="00C37B3A"/>
    <w:rsid w:val="00C403AA"/>
    <w:rsid w:val="00C450E3"/>
    <w:rsid w:val="00C45CF1"/>
    <w:rsid w:val="00C51C6B"/>
    <w:rsid w:val="00C51C8C"/>
    <w:rsid w:val="00C57664"/>
    <w:rsid w:val="00C6470D"/>
    <w:rsid w:val="00C6679D"/>
    <w:rsid w:val="00C67553"/>
    <w:rsid w:val="00C70A6C"/>
    <w:rsid w:val="00C815D1"/>
    <w:rsid w:val="00C83662"/>
    <w:rsid w:val="00C86683"/>
    <w:rsid w:val="00C92296"/>
    <w:rsid w:val="00C974BA"/>
    <w:rsid w:val="00CA17E0"/>
    <w:rsid w:val="00CA269D"/>
    <w:rsid w:val="00CA5EB7"/>
    <w:rsid w:val="00CB07AF"/>
    <w:rsid w:val="00CB4C2F"/>
    <w:rsid w:val="00CB717E"/>
    <w:rsid w:val="00CB7B40"/>
    <w:rsid w:val="00CB7FF0"/>
    <w:rsid w:val="00CC0BEE"/>
    <w:rsid w:val="00CC0C85"/>
    <w:rsid w:val="00CC108A"/>
    <w:rsid w:val="00CC5264"/>
    <w:rsid w:val="00CC69EC"/>
    <w:rsid w:val="00CD117A"/>
    <w:rsid w:val="00CE0E40"/>
    <w:rsid w:val="00CE2A5F"/>
    <w:rsid w:val="00CE7F08"/>
    <w:rsid w:val="00CF719F"/>
    <w:rsid w:val="00D0258E"/>
    <w:rsid w:val="00D0430E"/>
    <w:rsid w:val="00D070AE"/>
    <w:rsid w:val="00D108BD"/>
    <w:rsid w:val="00D17428"/>
    <w:rsid w:val="00D20AF4"/>
    <w:rsid w:val="00D21C5D"/>
    <w:rsid w:val="00D23188"/>
    <w:rsid w:val="00D30CDC"/>
    <w:rsid w:val="00D33411"/>
    <w:rsid w:val="00D356F2"/>
    <w:rsid w:val="00D403BD"/>
    <w:rsid w:val="00D40B40"/>
    <w:rsid w:val="00D53368"/>
    <w:rsid w:val="00D57B2C"/>
    <w:rsid w:val="00D634CD"/>
    <w:rsid w:val="00D732E4"/>
    <w:rsid w:val="00D73794"/>
    <w:rsid w:val="00D73982"/>
    <w:rsid w:val="00D7421C"/>
    <w:rsid w:val="00D75893"/>
    <w:rsid w:val="00D81AA0"/>
    <w:rsid w:val="00D8382B"/>
    <w:rsid w:val="00D84BB8"/>
    <w:rsid w:val="00D93DA7"/>
    <w:rsid w:val="00D95A00"/>
    <w:rsid w:val="00D96D6A"/>
    <w:rsid w:val="00DA5D9F"/>
    <w:rsid w:val="00DB35AC"/>
    <w:rsid w:val="00DC4ECE"/>
    <w:rsid w:val="00DD17FC"/>
    <w:rsid w:val="00DD20E8"/>
    <w:rsid w:val="00DD2A43"/>
    <w:rsid w:val="00DD5B52"/>
    <w:rsid w:val="00DD6753"/>
    <w:rsid w:val="00DE214A"/>
    <w:rsid w:val="00DE5AC7"/>
    <w:rsid w:val="00DE7D4B"/>
    <w:rsid w:val="00DF0050"/>
    <w:rsid w:val="00DF1D1F"/>
    <w:rsid w:val="00DF1EBE"/>
    <w:rsid w:val="00DF67A1"/>
    <w:rsid w:val="00DF788E"/>
    <w:rsid w:val="00DF7F4D"/>
    <w:rsid w:val="00E04534"/>
    <w:rsid w:val="00E07F33"/>
    <w:rsid w:val="00E11924"/>
    <w:rsid w:val="00E13F04"/>
    <w:rsid w:val="00E1627B"/>
    <w:rsid w:val="00E162FF"/>
    <w:rsid w:val="00E33E95"/>
    <w:rsid w:val="00E34E70"/>
    <w:rsid w:val="00E34F6F"/>
    <w:rsid w:val="00E440F7"/>
    <w:rsid w:val="00E44437"/>
    <w:rsid w:val="00E45786"/>
    <w:rsid w:val="00E511BD"/>
    <w:rsid w:val="00E55578"/>
    <w:rsid w:val="00E55E18"/>
    <w:rsid w:val="00E572EB"/>
    <w:rsid w:val="00E632ED"/>
    <w:rsid w:val="00E6337F"/>
    <w:rsid w:val="00E66114"/>
    <w:rsid w:val="00E768C3"/>
    <w:rsid w:val="00E80413"/>
    <w:rsid w:val="00E81C85"/>
    <w:rsid w:val="00E9248F"/>
    <w:rsid w:val="00E92540"/>
    <w:rsid w:val="00E938A8"/>
    <w:rsid w:val="00E93B56"/>
    <w:rsid w:val="00E972C8"/>
    <w:rsid w:val="00EA7E91"/>
    <w:rsid w:val="00EB228A"/>
    <w:rsid w:val="00EB51E7"/>
    <w:rsid w:val="00EB611A"/>
    <w:rsid w:val="00EC50E8"/>
    <w:rsid w:val="00EC5C4B"/>
    <w:rsid w:val="00EC7CE5"/>
    <w:rsid w:val="00ED08C7"/>
    <w:rsid w:val="00ED1F09"/>
    <w:rsid w:val="00ED2B68"/>
    <w:rsid w:val="00ED3F08"/>
    <w:rsid w:val="00ED4808"/>
    <w:rsid w:val="00ED5D2C"/>
    <w:rsid w:val="00EE3E4B"/>
    <w:rsid w:val="00EE5165"/>
    <w:rsid w:val="00EF1359"/>
    <w:rsid w:val="00EF161C"/>
    <w:rsid w:val="00EF16A0"/>
    <w:rsid w:val="00EF7BB7"/>
    <w:rsid w:val="00F023E3"/>
    <w:rsid w:val="00F07534"/>
    <w:rsid w:val="00F10277"/>
    <w:rsid w:val="00F108F6"/>
    <w:rsid w:val="00F1311D"/>
    <w:rsid w:val="00F15249"/>
    <w:rsid w:val="00F15A4A"/>
    <w:rsid w:val="00F254B3"/>
    <w:rsid w:val="00F277E8"/>
    <w:rsid w:val="00F35E06"/>
    <w:rsid w:val="00F402B0"/>
    <w:rsid w:val="00F40483"/>
    <w:rsid w:val="00F408B0"/>
    <w:rsid w:val="00F47ECB"/>
    <w:rsid w:val="00F53E79"/>
    <w:rsid w:val="00F55FC7"/>
    <w:rsid w:val="00F62C90"/>
    <w:rsid w:val="00F62F14"/>
    <w:rsid w:val="00F64D47"/>
    <w:rsid w:val="00F65087"/>
    <w:rsid w:val="00F67152"/>
    <w:rsid w:val="00F714E9"/>
    <w:rsid w:val="00F7321F"/>
    <w:rsid w:val="00F7394A"/>
    <w:rsid w:val="00F7753A"/>
    <w:rsid w:val="00F815E2"/>
    <w:rsid w:val="00F86792"/>
    <w:rsid w:val="00F9044C"/>
    <w:rsid w:val="00F92EE7"/>
    <w:rsid w:val="00F966C5"/>
    <w:rsid w:val="00F96C15"/>
    <w:rsid w:val="00FA2077"/>
    <w:rsid w:val="00FA3C0F"/>
    <w:rsid w:val="00FA722D"/>
    <w:rsid w:val="00FA7D01"/>
    <w:rsid w:val="00FB0D28"/>
    <w:rsid w:val="00FB1541"/>
    <w:rsid w:val="00FB2745"/>
    <w:rsid w:val="00FC386D"/>
    <w:rsid w:val="00FD01C4"/>
    <w:rsid w:val="00FD3488"/>
    <w:rsid w:val="00FD47AD"/>
    <w:rsid w:val="00FD6708"/>
    <w:rsid w:val="00FD6834"/>
    <w:rsid w:val="00FD7A61"/>
    <w:rsid w:val="00FF2F38"/>
    <w:rsid w:val="00FF3B4D"/>
    <w:rsid w:val="00FF43A0"/>
    <w:rsid w:val="00FF5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E89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70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070AE"/>
    <w:rPr>
      <w:i/>
      <w:iCs/>
    </w:rPr>
  </w:style>
  <w:style w:type="paragraph" w:styleId="ListParagraph">
    <w:name w:val="List Paragraph"/>
    <w:basedOn w:val="Normal"/>
    <w:uiPriority w:val="34"/>
    <w:qFormat/>
    <w:rsid w:val="005D3FF3"/>
    <w:pPr>
      <w:ind w:left="720"/>
      <w:contextualSpacing/>
    </w:pPr>
  </w:style>
  <w:style w:type="table" w:styleId="PlainTable2">
    <w:name w:val="Plain Table 2"/>
    <w:basedOn w:val="TableNormal"/>
    <w:uiPriority w:val="42"/>
    <w:rsid w:val="00B62D94"/>
    <w:pPr>
      <w:spacing w:after="0" w:line="240" w:lineRule="auto"/>
    </w:pPr>
    <w:rPr>
      <w:sz w:val="24"/>
      <w:szCs w:val="21"/>
      <w:lang w:val="en-I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imalAligned">
    <w:name w:val="Decimal Aligned"/>
    <w:basedOn w:val="Normal"/>
    <w:uiPriority w:val="40"/>
    <w:qFormat/>
    <w:rsid w:val="00E45786"/>
    <w:pPr>
      <w:tabs>
        <w:tab w:val="decimal" w:pos="360"/>
      </w:tabs>
      <w:spacing w:after="200" w:line="276" w:lineRule="auto"/>
    </w:pPr>
    <w:rPr>
      <w:rFonts w:eastAsiaTheme="minorEastAsia" w:cs="Times New Roman"/>
      <w:kern w:val="0"/>
      <w14:ligatures w14:val="none"/>
    </w:rPr>
  </w:style>
  <w:style w:type="paragraph" w:styleId="FootnoteText">
    <w:name w:val="footnote text"/>
    <w:basedOn w:val="Normal"/>
    <w:link w:val="FootnoteTextChar"/>
    <w:uiPriority w:val="99"/>
    <w:unhideWhenUsed/>
    <w:rsid w:val="00E45786"/>
    <w:pPr>
      <w:spacing w:after="0" w:line="240" w:lineRule="auto"/>
    </w:pPr>
    <w:rPr>
      <w:rFonts w:eastAsiaTheme="minorEastAsia" w:cs="Times New Roman"/>
      <w:kern w:val="0"/>
      <w:sz w:val="20"/>
      <w:szCs w:val="20"/>
      <w14:ligatures w14:val="none"/>
    </w:rPr>
  </w:style>
  <w:style w:type="character" w:customStyle="1" w:styleId="FootnoteTextChar">
    <w:name w:val="Footnote Text Char"/>
    <w:basedOn w:val="DefaultParagraphFont"/>
    <w:link w:val="FootnoteText"/>
    <w:uiPriority w:val="99"/>
    <w:rsid w:val="00E45786"/>
    <w:rPr>
      <w:rFonts w:eastAsiaTheme="minorEastAsia" w:cs="Times New Roman"/>
      <w:kern w:val="0"/>
      <w:sz w:val="20"/>
      <w:szCs w:val="20"/>
      <w14:ligatures w14:val="none"/>
    </w:rPr>
  </w:style>
  <w:style w:type="character" w:styleId="SubtleEmphasis">
    <w:name w:val="Subtle Emphasis"/>
    <w:basedOn w:val="DefaultParagraphFont"/>
    <w:uiPriority w:val="19"/>
    <w:qFormat/>
    <w:rsid w:val="00E45786"/>
    <w:rPr>
      <w:i/>
      <w:iCs/>
    </w:rPr>
  </w:style>
  <w:style w:type="table" w:styleId="LightShading-Accent1">
    <w:name w:val="Light Shading Accent 1"/>
    <w:basedOn w:val="TableNormal"/>
    <w:uiPriority w:val="60"/>
    <w:rsid w:val="00E45786"/>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Calendar3">
    <w:name w:val="Calendar 3"/>
    <w:basedOn w:val="TableNormal"/>
    <w:uiPriority w:val="99"/>
    <w:qFormat/>
    <w:rsid w:val="00357734"/>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Hyperlink">
    <w:name w:val="Hyperlink"/>
    <w:basedOn w:val="DefaultParagraphFont"/>
    <w:uiPriority w:val="99"/>
    <w:unhideWhenUsed/>
    <w:rsid w:val="005C48B2"/>
    <w:rPr>
      <w:color w:val="0563C1" w:themeColor="hyperlink"/>
      <w:u w:val="single"/>
    </w:rPr>
  </w:style>
  <w:style w:type="character" w:styleId="UnresolvedMention">
    <w:name w:val="Unresolved Mention"/>
    <w:basedOn w:val="DefaultParagraphFont"/>
    <w:uiPriority w:val="99"/>
    <w:semiHidden/>
    <w:unhideWhenUsed/>
    <w:rsid w:val="005C48B2"/>
    <w:rPr>
      <w:color w:val="605E5C"/>
      <w:shd w:val="clear" w:color="auto" w:fill="E1DFDD"/>
    </w:rPr>
  </w:style>
  <w:style w:type="paragraph" w:customStyle="1" w:styleId="Default">
    <w:name w:val="Default"/>
    <w:rsid w:val="00984A78"/>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styleId="Header">
    <w:name w:val="header"/>
    <w:basedOn w:val="Normal"/>
    <w:link w:val="HeaderChar"/>
    <w:uiPriority w:val="99"/>
    <w:unhideWhenUsed/>
    <w:rsid w:val="00C0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82A"/>
  </w:style>
  <w:style w:type="paragraph" w:styleId="Footer">
    <w:name w:val="footer"/>
    <w:basedOn w:val="Normal"/>
    <w:link w:val="FooterChar"/>
    <w:uiPriority w:val="99"/>
    <w:unhideWhenUsed/>
    <w:rsid w:val="00C0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82A"/>
  </w:style>
  <w:style w:type="character" w:styleId="Strong">
    <w:name w:val="Strong"/>
    <w:basedOn w:val="DefaultParagraphFont"/>
    <w:uiPriority w:val="22"/>
    <w:qFormat/>
    <w:rsid w:val="0023390F"/>
    <w:rPr>
      <w:b/>
      <w:bCs/>
    </w:rPr>
  </w:style>
  <w:style w:type="character" w:customStyle="1" w:styleId="url">
    <w:name w:val="url"/>
    <w:basedOn w:val="DefaultParagraphFont"/>
    <w:rsid w:val="00CE2A5F"/>
  </w:style>
  <w:style w:type="character" w:customStyle="1" w:styleId="citationtext">
    <w:name w:val="citationtext"/>
    <w:basedOn w:val="DefaultParagraphFont"/>
    <w:rsid w:val="00D8382B"/>
  </w:style>
  <w:style w:type="paragraph" w:styleId="Revision">
    <w:name w:val="Revision"/>
    <w:hidden/>
    <w:uiPriority w:val="99"/>
    <w:semiHidden/>
    <w:rsid w:val="001F0D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9270">
      <w:bodyDiv w:val="1"/>
      <w:marLeft w:val="0"/>
      <w:marRight w:val="0"/>
      <w:marTop w:val="0"/>
      <w:marBottom w:val="0"/>
      <w:divBdr>
        <w:top w:val="none" w:sz="0" w:space="0" w:color="auto"/>
        <w:left w:val="none" w:sz="0" w:space="0" w:color="auto"/>
        <w:bottom w:val="none" w:sz="0" w:space="0" w:color="auto"/>
        <w:right w:val="none" w:sz="0" w:space="0" w:color="auto"/>
      </w:divBdr>
    </w:div>
    <w:div w:id="128279493">
      <w:bodyDiv w:val="1"/>
      <w:marLeft w:val="0"/>
      <w:marRight w:val="0"/>
      <w:marTop w:val="0"/>
      <w:marBottom w:val="0"/>
      <w:divBdr>
        <w:top w:val="none" w:sz="0" w:space="0" w:color="auto"/>
        <w:left w:val="none" w:sz="0" w:space="0" w:color="auto"/>
        <w:bottom w:val="none" w:sz="0" w:space="0" w:color="auto"/>
        <w:right w:val="none" w:sz="0" w:space="0" w:color="auto"/>
      </w:divBdr>
    </w:div>
    <w:div w:id="213547648">
      <w:bodyDiv w:val="1"/>
      <w:marLeft w:val="0"/>
      <w:marRight w:val="0"/>
      <w:marTop w:val="0"/>
      <w:marBottom w:val="0"/>
      <w:divBdr>
        <w:top w:val="none" w:sz="0" w:space="0" w:color="auto"/>
        <w:left w:val="none" w:sz="0" w:space="0" w:color="auto"/>
        <w:bottom w:val="none" w:sz="0" w:space="0" w:color="auto"/>
        <w:right w:val="none" w:sz="0" w:space="0" w:color="auto"/>
      </w:divBdr>
    </w:div>
    <w:div w:id="217009630">
      <w:bodyDiv w:val="1"/>
      <w:marLeft w:val="0"/>
      <w:marRight w:val="0"/>
      <w:marTop w:val="0"/>
      <w:marBottom w:val="0"/>
      <w:divBdr>
        <w:top w:val="none" w:sz="0" w:space="0" w:color="auto"/>
        <w:left w:val="none" w:sz="0" w:space="0" w:color="auto"/>
        <w:bottom w:val="none" w:sz="0" w:space="0" w:color="auto"/>
        <w:right w:val="none" w:sz="0" w:space="0" w:color="auto"/>
      </w:divBdr>
    </w:div>
    <w:div w:id="223296207">
      <w:bodyDiv w:val="1"/>
      <w:marLeft w:val="0"/>
      <w:marRight w:val="0"/>
      <w:marTop w:val="0"/>
      <w:marBottom w:val="0"/>
      <w:divBdr>
        <w:top w:val="none" w:sz="0" w:space="0" w:color="auto"/>
        <w:left w:val="none" w:sz="0" w:space="0" w:color="auto"/>
        <w:bottom w:val="none" w:sz="0" w:space="0" w:color="auto"/>
        <w:right w:val="none" w:sz="0" w:space="0" w:color="auto"/>
      </w:divBdr>
    </w:div>
    <w:div w:id="335770958">
      <w:bodyDiv w:val="1"/>
      <w:marLeft w:val="0"/>
      <w:marRight w:val="0"/>
      <w:marTop w:val="0"/>
      <w:marBottom w:val="0"/>
      <w:divBdr>
        <w:top w:val="none" w:sz="0" w:space="0" w:color="auto"/>
        <w:left w:val="none" w:sz="0" w:space="0" w:color="auto"/>
        <w:bottom w:val="none" w:sz="0" w:space="0" w:color="auto"/>
        <w:right w:val="none" w:sz="0" w:space="0" w:color="auto"/>
      </w:divBdr>
    </w:div>
    <w:div w:id="383211749">
      <w:bodyDiv w:val="1"/>
      <w:marLeft w:val="0"/>
      <w:marRight w:val="0"/>
      <w:marTop w:val="0"/>
      <w:marBottom w:val="0"/>
      <w:divBdr>
        <w:top w:val="none" w:sz="0" w:space="0" w:color="auto"/>
        <w:left w:val="none" w:sz="0" w:space="0" w:color="auto"/>
        <w:bottom w:val="none" w:sz="0" w:space="0" w:color="auto"/>
        <w:right w:val="none" w:sz="0" w:space="0" w:color="auto"/>
      </w:divBdr>
    </w:div>
    <w:div w:id="563679716">
      <w:bodyDiv w:val="1"/>
      <w:marLeft w:val="0"/>
      <w:marRight w:val="0"/>
      <w:marTop w:val="0"/>
      <w:marBottom w:val="0"/>
      <w:divBdr>
        <w:top w:val="none" w:sz="0" w:space="0" w:color="auto"/>
        <w:left w:val="none" w:sz="0" w:space="0" w:color="auto"/>
        <w:bottom w:val="none" w:sz="0" w:space="0" w:color="auto"/>
        <w:right w:val="none" w:sz="0" w:space="0" w:color="auto"/>
      </w:divBdr>
    </w:div>
    <w:div w:id="644898118">
      <w:bodyDiv w:val="1"/>
      <w:marLeft w:val="0"/>
      <w:marRight w:val="0"/>
      <w:marTop w:val="0"/>
      <w:marBottom w:val="0"/>
      <w:divBdr>
        <w:top w:val="none" w:sz="0" w:space="0" w:color="auto"/>
        <w:left w:val="none" w:sz="0" w:space="0" w:color="auto"/>
        <w:bottom w:val="none" w:sz="0" w:space="0" w:color="auto"/>
        <w:right w:val="none" w:sz="0" w:space="0" w:color="auto"/>
      </w:divBdr>
    </w:div>
    <w:div w:id="659231985">
      <w:bodyDiv w:val="1"/>
      <w:marLeft w:val="0"/>
      <w:marRight w:val="0"/>
      <w:marTop w:val="0"/>
      <w:marBottom w:val="0"/>
      <w:divBdr>
        <w:top w:val="none" w:sz="0" w:space="0" w:color="auto"/>
        <w:left w:val="none" w:sz="0" w:space="0" w:color="auto"/>
        <w:bottom w:val="none" w:sz="0" w:space="0" w:color="auto"/>
        <w:right w:val="none" w:sz="0" w:space="0" w:color="auto"/>
      </w:divBdr>
    </w:div>
    <w:div w:id="776752186">
      <w:bodyDiv w:val="1"/>
      <w:marLeft w:val="0"/>
      <w:marRight w:val="0"/>
      <w:marTop w:val="0"/>
      <w:marBottom w:val="0"/>
      <w:divBdr>
        <w:top w:val="none" w:sz="0" w:space="0" w:color="auto"/>
        <w:left w:val="none" w:sz="0" w:space="0" w:color="auto"/>
        <w:bottom w:val="none" w:sz="0" w:space="0" w:color="auto"/>
        <w:right w:val="none" w:sz="0" w:space="0" w:color="auto"/>
      </w:divBdr>
    </w:div>
    <w:div w:id="821507763">
      <w:bodyDiv w:val="1"/>
      <w:marLeft w:val="0"/>
      <w:marRight w:val="0"/>
      <w:marTop w:val="0"/>
      <w:marBottom w:val="0"/>
      <w:divBdr>
        <w:top w:val="none" w:sz="0" w:space="0" w:color="auto"/>
        <w:left w:val="none" w:sz="0" w:space="0" w:color="auto"/>
        <w:bottom w:val="none" w:sz="0" w:space="0" w:color="auto"/>
        <w:right w:val="none" w:sz="0" w:space="0" w:color="auto"/>
      </w:divBdr>
    </w:div>
    <w:div w:id="823350102">
      <w:bodyDiv w:val="1"/>
      <w:marLeft w:val="0"/>
      <w:marRight w:val="0"/>
      <w:marTop w:val="0"/>
      <w:marBottom w:val="0"/>
      <w:divBdr>
        <w:top w:val="none" w:sz="0" w:space="0" w:color="auto"/>
        <w:left w:val="none" w:sz="0" w:space="0" w:color="auto"/>
        <w:bottom w:val="none" w:sz="0" w:space="0" w:color="auto"/>
        <w:right w:val="none" w:sz="0" w:space="0" w:color="auto"/>
      </w:divBdr>
    </w:div>
    <w:div w:id="922102917">
      <w:bodyDiv w:val="1"/>
      <w:marLeft w:val="0"/>
      <w:marRight w:val="0"/>
      <w:marTop w:val="0"/>
      <w:marBottom w:val="0"/>
      <w:divBdr>
        <w:top w:val="none" w:sz="0" w:space="0" w:color="auto"/>
        <w:left w:val="none" w:sz="0" w:space="0" w:color="auto"/>
        <w:bottom w:val="none" w:sz="0" w:space="0" w:color="auto"/>
        <w:right w:val="none" w:sz="0" w:space="0" w:color="auto"/>
      </w:divBdr>
    </w:div>
    <w:div w:id="930624419">
      <w:bodyDiv w:val="1"/>
      <w:marLeft w:val="0"/>
      <w:marRight w:val="0"/>
      <w:marTop w:val="0"/>
      <w:marBottom w:val="0"/>
      <w:divBdr>
        <w:top w:val="none" w:sz="0" w:space="0" w:color="auto"/>
        <w:left w:val="none" w:sz="0" w:space="0" w:color="auto"/>
        <w:bottom w:val="none" w:sz="0" w:space="0" w:color="auto"/>
        <w:right w:val="none" w:sz="0" w:space="0" w:color="auto"/>
      </w:divBdr>
    </w:div>
    <w:div w:id="936792936">
      <w:bodyDiv w:val="1"/>
      <w:marLeft w:val="0"/>
      <w:marRight w:val="0"/>
      <w:marTop w:val="0"/>
      <w:marBottom w:val="0"/>
      <w:divBdr>
        <w:top w:val="none" w:sz="0" w:space="0" w:color="auto"/>
        <w:left w:val="none" w:sz="0" w:space="0" w:color="auto"/>
        <w:bottom w:val="none" w:sz="0" w:space="0" w:color="auto"/>
        <w:right w:val="none" w:sz="0" w:space="0" w:color="auto"/>
      </w:divBdr>
    </w:div>
    <w:div w:id="954095814">
      <w:bodyDiv w:val="1"/>
      <w:marLeft w:val="0"/>
      <w:marRight w:val="0"/>
      <w:marTop w:val="0"/>
      <w:marBottom w:val="0"/>
      <w:divBdr>
        <w:top w:val="none" w:sz="0" w:space="0" w:color="auto"/>
        <w:left w:val="none" w:sz="0" w:space="0" w:color="auto"/>
        <w:bottom w:val="none" w:sz="0" w:space="0" w:color="auto"/>
        <w:right w:val="none" w:sz="0" w:space="0" w:color="auto"/>
      </w:divBdr>
    </w:div>
    <w:div w:id="955284698">
      <w:bodyDiv w:val="1"/>
      <w:marLeft w:val="0"/>
      <w:marRight w:val="0"/>
      <w:marTop w:val="0"/>
      <w:marBottom w:val="0"/>
      <w:divBdr>
        <w:top w:val="none" w:sz="0" w:space="0" w:color="auto"/>
        <w:left w:val="none" w:sz="0" w:space="0" w:color="auto"/>
        <w:bottom w:val="none" w:sz="0" w:space="0" w:color="auto"/>
        <w:right w:val="none" w:sz="0" w:space="0" w:color="auto"/>
      </w:divBdr>
    </w:div>
    <w:div w:id="971983777">
      <w:bodyDiv w:val="1"/>
      <w:marLeft w:val="0"/>
      <w:marRight w:val="0"/>
      <w:marTop w:val="0"/>
      <w:marBottom w:val="0"/>
      <w:divBdr>
        <w:top w:val="none" w:sz="0" w:space="0" w:color="auto"/>
        <w:left w:val="none" w:sz="0" w:space="0" w:color="auto"/>
        <w:bottom w:val="none" w:sz="0" w:space="0" w:color="auto"/>
        <w:right w:val="none" w:sz="0" w:space="0" w:color="auto"/>
      </w:divBdr>
    </w:div>
    <w:div w:id="1088580659">
      <w:bodyDiv w:val="1"/>
      <w:marLeft w:val="0"/>
      <w:marRight w:val="0"/>
      <w:marTop w:val="0"/>
      <w:marBottom w:val="0"/>
      <w:divBdr>
        <w:top w:val="none" w:sz="0" w:space="0" w:color="auto"/>
        <w:left w:val="none" w:sz="0" w:space="0" w:color="auto"/>
        <w:bottom w:val="none" w:sz="0" w:space="0" w:color="auto"/>
        <w:right w:val="none" w:sz="0" w:space="0" w:color="auto"/>
      </w:divBdr>
    </w:div>
    <w:div w:id="1104806945">
      <w:bodyDiv w:val="1"/>
      <w:marLeft w:val="0"/>
      <w:marRight w:val="0"/>
      <w:marTop w:val="0"/>
      <w:marBottom w:val="0"/>
      <w:divBdr>
        <w:top w:val="none" w:sz="0" w:space="0" w:color="auto"/>
        <w:left w:val="none" w:sz="0" w:space="0" w:color="auto"/>
        <w:bottom w:val="none" w:sz="0" w:space="0" w:color="auto"/>
        <w:right w:val="none" w:sz="0" w:space="0" w:color="auto"/>
      </w:divBdr>
    </w:div>
    <w:div w:id="1141270859">
      <w:bodyDiv w:val="1"/>
      <w:marLeft w:val="0"/>
      <w:marRight w:val="0"/>
      <w:marTop w:val="0"/>
      <w:marBottom w:val="0"/>
      <w:divBdr>
        <w:top w:val="none" w:sz="0" w:space="0" w:color="auto"/>
        <w:left w:val="none" w:sz="0" w:space="0" w:color="auto"/>
        <w:bottom w:val="none" w:sz="0" w:space="0" w:color="auto"/>
        <w:right w:val="none" w:sz="0" w:space="0" w:color="auto"/>
      </w:divBdr>
    </w:div>
    <w:div w:id="1152411792">
      <w:bodyDiv w:val="1"/>
      <w:marLeft w:val="0"/>
      <w:marRight w:val="0"/>
      <w:marTop w:val="0"/>
      <w:marBottom w:val="0"/>
      <w:divBdr>
        <w:top w:val="none" w:sz="0" w:space="0" w:color="auto"/>
        <w:left w:val="none" w:sz="0" w:space="0" w:color="auto"/>
        <w:bottom w:val="none" w:sz="0" w:space="0" w:color="auto"/>
        <w:right w:val="none" w:sz="0" w:space="0" w:color="auto"/>
      </w:divBdr>
    </w:div>
    <w:div w:id="1155028713">
      <w:bodyDiv w:val="1"/>
      <w:marLeft w:val="0"/>
      <w:marRight w:val="0"/>
      <w:marTop w:val="0"/>
      <w:marBottom w:val="0"/>
      <w:divBdr>
        <w:top w:val="none" w:sz="0" w:space="0" w:color="auto"/>
        <w:left w:val="none" w:sz="0" w:space="0" w:color="auto"/>
        <w:bottom w:val="none" w:sz="0" w:space="0" w:color="auto"/>
        <w:right w:val="none" w:sz="0" w:space="0" w:color="auto"/>
      </w:divBdr>
    </w:div>
    <w:div w:id="1190222278">
      <w:bodyDiv w:val="1"/>
      <w:marLeft w:val="0"/>
      <w:marRight w:val="0"/>
      <w:marTop w:val="0"/>
      <w:marBottom w:val="0"/>
      <w:divBdr>
        <w:top w:val="none" w:sz="0" w:space="0" w:color="auto"/>
        <w:left w:val="none" w:sz="0" w:space="0" w:color="auto"/>
        <w:bottom w:val="none" w:sz="0" w:space="0" w:color="auto"/>
        <w:right w:val="none" w:sz="0" w:space="0" w:color="auto"/>
      </w:divBdr>
    </w:div>
    <w:div w:id="1252154573">
      <w:bodyDiv w:val="1"/>
      <w:marLeft w:val="0"/>
      <w:marRight w:val="0"/>
      <w:marTop w:val="0"/>
      <w:marBottom w:val="0"/>
      <w:divBdr>
        <w:top w:val="none" w:sz="0" w:space="0" w:color="auto"/>
        <w:left w:val="none" w:sz="0" w:space="0" w:color="auto"/>
        <w:bottom w:val="none" w:sz="0" w:space="0" w:color="auto"/>
        <w:right w:val="none" w:sz="0" w:space="0" w:color="auto"/>
      </w:divBdr>
    </w:div>
    <w:div w:id="1278760087">
      <w:bodyDiv w:val="1"/>
      <w:marLeft w:val="0"/>
      <w:marRight w:val="0"/>
      <w:marTop w:val="0"/>
      <w:marBottom w:val="0"/>
      <w:divBdr>
        <w:top w:val="none" w:sz="0" w:space="0" w:color="auto"/>
        <w:left w:val="none" w:sz="0" w:space="0" w:color="auto"/>
        <w:bottom w:val="none" w:sz="0" w:space="0" w:color="auto"/>
        <w:right w:val="none" w:sz="0" w:space="0" w:color="auto"/>
      </w:divBdr>
    </w:div>
    <w:div w:id="1292248010">
      <w:bodyDiv w:val="1"/>
      <w:marLeft w:val="0"/>
      <w:marRight w:val="0"/>
      <w:marTop w:val="0"/>
      <w:marBottom w:val="0"/>
      <w:divBdr>
        <w:top w:val="none" w:sz="0" w:space="0" w:color="auto"/>
        <w:left w:val="none" w:sz="0" w:space="0" w:color="auto"/>
        <w:bottom w:val="none" w:sz="0" w:space="0" w:color="auto"/>
        <w:right w:val="none" w:sz="0" w:space="0" w:color="auto"/>
      </w:divBdr>
    </w:div>
    <w:div w:id="1364013874">
      <w:bodyDiv w:val="1"/>
      <w:marLeft w:val="0"/>
      <w:marRight w:val="0"/>
      <w:marTop w:val="0"/>
      <w:marBottom w:val="0"/>
      <w:divBdr>
        <w:top w:val="none" w:sz="0" w:space="0" w:color="auto"/>
        <w:left w:val="none" w:sz="0" w:space="0" w:color="auto"/>
        <w:bottom w:val="none" w:sz="0" w:space="0" w:color="auto"/>
        <w:right w:val="none" w:sz="0" w:space="0" w:color="auto"/>
      </w:divBdr>
    </w:div>
    <w:div w:id="1380933952">
      <w:bodyDiv w:val="1"/>
      <w:marLeft w:val="0"/>
      <w:marRight w:val="0"/>
      <w:marTop w:val="0"/>
      <w:marBottom w:val="0"/>
      <w:divBdr>
        <w:top w:val="none" w:sz="0" w:space="0" w:color="auto"/>
        <w:left w:val="none" w:sz="0" w:space="0" w:color="auto"/>
        <w:bottom w:val="none" w:sz="0" w:space="0" w:color="auto"/>
        <w:right w:val="none" w:sz="0" w:space="0" w:color="auto"/>
      </w:divBdr>
    </w:div>
    <w:div w:id="1446652895">
      <w:bodyDiv w:val="1"/>
      <w:marLeft w:val="0"/>
      <w:marRight w:val="0"/>
      <w:marTop w:val="0"/>
      <w:marBottom w:val="0"/>
      <w:divBdr>
        <w:top w:val="none" w:sz="0" w:space="0" w:color="auto"/>
        <w:left w:val="none" w:sz="0" w:space="0" w:color="auto"/>
        <w:bottom w:val="none" w:sz="0" w:space="0" w:color="auto"/>
        <w:right w:val="none" w:sz="0" w:space="0" w:color="auto"/>
      </w:divBdr>
    </w:div>
    <w:div w:id="1565676540">
      <w:bodyDiv w:val="1"/>
      <w:marLeft w:val="0"/>
      <w:marRight w:val="0"/>
      <w:marTop w:val="0"/>
      <w:marBottom w:val="0"/>
      <w:divBdr>
        <w:top w:val="none" w:sz="0" w:space="0" w:color="auto"/>
        <w:left w:val="none" w:sz="0" w:space="0" w:color="auto"/>
        <w:bottom w:val="none" w:sz="0" w:space="0" w:color="auto"/>
        <w:right w:val="none" w:sz="0" w:space="0" w:color="auto"/>
      </w:divBdr>
    </w:div>
    <w:div w:id="1570068916">
      <w:bodyDiv w:val="1"/>
      <w:marLeft w:val="0"/>
      <w:marRight w:val="0"/>
      <w:marTop w:val="0"/>
      <w:marBottom w:val="0"/>
      <w:divBdr>
        <w:top w:val="none" w:sz="0" w:space="0" w:color="auto"/>
        <w:left w:val="none" w:sz="0" w:space="0" w:color="auto"/>
        <w:bottom w:val="none" w:sz="0" w:space="0" w:color="auto"/>
        <w:right w:val="none" w:sz="0" w:space="0" w:color="auto"/>
      </w:divBdr>
    </w:div>
    <w:div w:id="1578055180">
      <w:bodyDiv w:val="1"/>
      <w:marLeft w:val="0"/>
      <w:marRight w:val="0"/>
      <w:marTop w:val="0"/>
      <w:marBottom w:val="0"/>
      <w:divBdr>
        <w:top w:val="none" w:sz="0" w:space="0" w:color="auto"/>
        <w:left w:val="none" w:sz="0" w:space="0" w:color="auto"/>
        <w:bottom w:val="none" w:sz="0" w:space="0" w:color="auto"/>
        <w:right w:val="none" w:sz="0" w:space="0" w:color="auto"/>
      </w:divBdr>
    </w:div>
    <w:div w:id="1597906546">
      <w:bodyDiv w:val="1"/>
      <w:marLeft w:val="0"/>
      <w:marRight w:val="0"/>
      <w:marTop w:val="0"/>
      <w:marBottom w:val="0"/>
      <w:divBdr>
        <w:top w:val="none" w:sz="0" w:space="0" w:color="auto"/>
        <w:left w:val="none" w:sz="0" w:space="0" w:color="auto"/>
        <w:bottom w:val="none" w:sz="0" w:space="0" w:color="auto"/>
        <w:right w:val="none" w:sz="0" w:space="0" w:color="auto"/>
      </w:divBdr>
    </w:div>
    <w:div w:id="1776705492">
      <w:bodyDiv w:val="1"/>
      <w:marLeft w:val="0"/>
      <w:marRight w:val="0"/>
      <w:marTop w:val="0"/>
      <w:marBottom w:val="0"/>
      <w:divBdr>
        <w:top w:val="none" w:sz="0" w:space="0" w:color="auto"/>
        <w:left w:val="none" w:sz="0" w:space="0" w:color="auto"/>
        <w:bottom w:val="none" w:sz="0" w:space="0" w:color="auto"/>
        <w:right w:val="none" w:sz="0" w:space="0" w:color="auto"/>
      </w:divBdr>
    </w:div>
    <w:div w:id="1905992291">
      <w:bodyDiv w:val="1"/>
      <w:marLeft w:val="0"/>
      <w:marRight w:val="0"/>
      <w:marTop w:val="0"/>
      <w:marBottom w:val="0"/>
      <w:divBdr>
        <w:top w:val="none" w:sz="0" w:space="0" w:color="auto"/>
        <w:left w:val="none" w:sz="0" w:space="0" w:color="auto"/>
        <w:bottom w:val="none" w:sz="0" w:space="0" w:color="auto"/>
        <w:right w:val="none" w:sz="0" w:space="0" w:color="auto"/>
      </w:divBdr>
    </w:div>
    <w:div w:id="19465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324/9780203820674" TargetMode="External"/><Relationship Id="rId21" Type="http://schemas.openxmlformats.org/officeDocument/2006/relationships/hyperlink" Target="https://ideas.repec.org/a/bla/jcmkts/v54y2016i1p121-135.html" TargetMode="External"/><Relationship Id="rId42" Type="http://schemas.openxmlformats.org/officeDocument/2006/relationships/hyperlink" Target="https://doi.org/10.5465/amj.2009.43669916" TargetMode="External"/><Relationship Id="rId47" Type="http://schemas.openxmlformats.org/officeDocument/2006/relationships/hyperlink" Target="https://doi.org/10.1111/peps.12348" TargetMode="External"/><Relationship Id="rId63" Type="http://schemas.openxmlformats.org/officeDocument/2006/relationships/hyperlink" Target="https://doi.org/10.1108/13598540610642457" TargetMode="External"/><Relationship Id="rId68" Type="http://schemas.openxmlformats.org/officeDocument/2006/relationships/hyperlink" Target="https://doi.org/10.1111/joop.12416" TargetMode="External"/><Relationship Id="rId16" Type="http://schemas.openxmlformats.org/officeDocument/2006/relationships/image" Target="media/image5.png"/><Relationship Id="rId11" Type="http://schemas.microsoft.com/office/2007/relationships/hdphoto" Target="media/hdphoto2.wdp"/><Relationship Id="rId24" Type="http://schemas.openxmlformats.org/officeDocument/2006/relationships/hyperlink" Target="https://doi.org/10.1111/joop.12346" TargetMode="External"/><Relationship Id="rId32" Type="http://schemas.openxmlformats.org/officeDocument/2006/relationships/hyperlink" Target="https://doi.org/10.1080/09585192.2016.1262890" TargetMode="External"/><Relationship Id="rId37" Type="http://schemas.openxmlformats.org/officeDocument/2006/relationships/hyperlink" Target="https://doi.org/10.1002/sres.738" TargetMode="External"/><Relationship Id="rId40" Type="http://schemas.openxmlformats.org/officeDocument/2006/relationships/hyperlink" Target="https://doi.org/10.1108/02683940810861365" TargetMode="External"/><Relationship Id="rId45" Type="http://schemas.openxmlformats.org/officeDocument/2006/relationships/hyperlink" Target="https://doi.org/10.4102/sajems.v12i1.261" TargetMode="External"/><Relationship Id="rId53" Type="http://schemas.openxmlformats.org/officeDocument/2006/relationships/hyperlink" Target="https://doi.org/10.1016/j.bushor.2019.04.003" TargetMode="External"/><Relationship Id="rId58" Type="http://schemas.openxmlformats.org/officeDocument/2006/relationships/hyperlink" Target="https://doi.org/10.25300/misq/2022/14950" TargetMode="External"/><Relationship Id="rId66" Type="http://schemas.openxmlformats.org/officeDocument/2006/relationships/hyperlink" Target="https://doi.org/10.2753/mis0742-1222240109"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02/job.2283"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ideas.repec.org/s/bla/jcmkts.html" TargetMode="External"/><Relationship Id="rId27" Type="http://schemas.openxmlformats.org/officeDocument/2006/relationships/hyperlink" Target="https://doi.org/10.1080/09585192.2018.1512513" TargetMode="External"/><Relationship Id="rId30" Type="http://schemas.openxmlformats.org/officeDocument/2006/relationships/hyperlink" Target="https://doi.org/10.1016/j.apmrv.2024.10.002" TargetMode="External"/><Relationship Id="rId35" Type="http://schemas.openxmlformats.org/officeDocument/2006/relationships/hyperlink" Target="https://doi.org/10.1108/02683940810884559" TargetMode="External"/><Relationship Id="rId43" Type="http://schemas.openxmlformats.org/officeDocument/2006/relationships/hyperlink" Target="https://doi.org/10.1108/ijoa-07-2021-2855" TargetMode="External"/><Relationship Id="rId48" Type="http://schemas.openxmlformats.org/officeDocument/2006/relationships/hyperlink" Target="https://doi.org/10.4337/9781781009291.00009" TargetMode="External"/><Relationship Id="rId56" Type="http://schemas.openxmlformats.org/officeDocument/2006/relationships/hyperlink" Target="https://doi.org/10.1111/j.1468-0432.2008.00421_3.x" TargetMode="External"/><Relationship Id="rId64" Type="http://schemas.openxmlformats.org/officeDocument/2006/relationships/hyperlink" Target="https://doi.org/10.1108/ccsm-06-2023-0104" TargetMode="External"/><Relationship Id="rId69" Type="http://schemas.openxmlformats.org/officeDocument/2006/relationships/hyperlink" Target="https://doi.org/10.1108/jmp-11-2013-0375"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36/bmj.n71" TargetMode="External"/><Relationship Id="rId72" Type="http://schemas.openxmlformats.org/officeDocument/2006/relationships/hyperlink" Target="https://doi.org/10.5296/bms.v16i1.2233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s://doi.org/10.1111/joms.12929" TargetMode="External"/><Relationship Id="rId33" Type="http://schemas.openxmlformats.org/officeDocument/2006/relationships/hyperlink" Target="https://doi.org/10.1177/0893318908327160" TargetMode="External"/><Relationship Id="rId38" Type="http://schemas.openxmlformats.org/officeDocument/2006/relationships/hyperlink" Target="https://doi.org/10.1016/j.orgdyn.2009.02.003" TargetMode="External"/><Relationship Id="rId46" Type="http://schemas.openxmlformats.org/officeDocument/2006/relationships/hyperlink" Target="https://doi.org/10.5465/amr.2016.0410" TargetMode="External"/><Relationship Id="rId59" Type="http://schemas.openxmlformats.org/officeDocument/2006/relationships/hyperlink" Target="https://doi.org/10.1108/00483481211229384" TargetMode="External"/><Relationship Id="rId67" Type="http://schemas.openxmlformats.org/officeDocument/2006/relationships/hyperlink" Target="https://doi.org/10.1177/095001700702100115" TargetMode="External"/><Relationship Id="rId20" Type="http://schemas.openxmlformats.org/officeDocument/2006/relationships/hyperlink" Target="https://www.bing.com/ck/a?!&amp;&amp;p=32d723ca86d12bf0cd2e53ee4a23561926d7d89572eb90175edb807718e8517aJmltdHM9MTc3MDY4MTYwMA&amp;ptn=3&amp;ver=2&amp;hsh=4&amp;fclid=32b53110-6a89-6fae-24a9-27c26bb76e3c&amp;u=a1aHR0cHM6Ly93d3cuc2hhc3RyaWluc3RpdHV0ZS5vcmcvc2l0ZXMvZGVmYXVsdC9maWxlcy9RdWF6aV9XYXNpLXdyaXRlLXVwLnBkZg&amp;ntb=1" TargetMode="External"/><Relationship Id="rId41" Type="http://schemas.openxmlformats.org/officeDocument/2006/relationships/hyperlink" Target="https://doi.org/10.5465/ambpp.2016.15777abstract" TargetMode="External"/><Relationship Id="rId54" Type="http://schemas.openxmlformats.org/officeDocument/2006/relationships/hyperlink" Target="https://doi.org/10.1017/s1833367200003138" TargetMode="External"/><Relationship Id="rId62" Type="http://schemas.openxmlformats.org/officeDocument/2006/relationships/hyperlink" Target="https://doi.org/10.1108/01443570410558067" TargetMode="External"/><Relationship Id="rId70" Type="http://schemas.openxmlformats.org/officeDocument/2006/relationships/hyperlink" Target="https://doi.org/10.1177/23970022241291503"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doi.org/10.1177/1529100615593273" TargetMode="External"/><Relationship Id="rId28" Type="http://schemas.openxmlformats.org/officeDocument/2006/relationships/hyperlink" Target="https://doi.org/10.1111/j.1467-8543.2006.00501_8.x" TargetMode="External"/><Relationship Id="rId36" Type="http://schemas.openxmlformats.org/officeDocument/2006/relationships/hyperlink" Target="https://doi.org/10.1177/0018726716654746" TargetMode="External"/><Relationship Id="rId49" Type="http://schemas.openxmlformats.org/officeDocument/2006/relationships/hyperlink" Target="https://doi.org/10.1016/j.gaceta.2017.10.006" TargetMode="External"/><Relationship Id="rId57" Type="http://schemas.openxmlformats.org/officeDocument/2006/relationships/hyperlink" Target="https://doi.org/10.1002/hrm.20213" TargetMode="External"/><Relationship Id="rId10" Type="http://schemas.openxmlformats.org/officeDocument/2006/relationships/image" Target="media/image2.png"/><Relationship Id="rId31" Type="http://schemas.openxmlformats.org/officeDocument/2006/relationships/hyperlink" Target="https://doi.org/10.1177/0018726717718917" TargetMode="External"/><Relationship Id="rId44" Type="http://schemas.openxmlformats.org/officeDocument/2006/relationships/hyperlink" Target="https://doi.org/10.1080/09585192.2011.573976" TargetMode="External"/><Relationship Id="rId52" Type="http://schemas.openxmlformats.org/officeDocument/2006/relationships/hyperlink" Target="https://doi.org/10.1177/0950017012438571" TargetMode="External"/><Relationship Id="rId60" Type="http://schemas.openxmlformats.org/officeDocument/2006/relationships/hyperlink" Target="https://doi.org/10.1007/s11482-017-9509-8" TargetMode="External"/><Relationship Id="rId65" Type="http://schemas.openxmlformats.org/officeDocument/2006/relationships/hyperlink" Target="https://doi.org/10.1111/j.1468-0432.2005.00287.x"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hyperlink" Target="https://doi.org/10.5465/amj.2009.36461938" TargetMode="External"/><Relationship Id="rId34" Type="http://schemas.openxmlformats.org/officeDocument/2006/relationships/hyperlink" Target="https://doi.org/10.1177/0018726707076698" TargetMode="External"/><Relationship Id="rId50" Type="http://schemas.openxmlformats.org/officeDocument/2006/relationships/hyperlink" Target="https://doi.org/10.1108/ijm-02-2014-0051" TargetMode="External"/><Relationship Id="rId55" Type="http://schemas.openxmlformats.org/officeDocument/2006/relationships/hyperlink" Target="https://doi.org/10.5465/amr.2018.0310"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007/s10869-017-9520-y" TargetMode="External"/><Relationship Id="rId2" Type="http://schemas.openxmlformats.org/officeDocument/2006/relationships/numbering" Target="numbering.xml"/><Relationship Id="rId29" Type="http://schemas.openxmlformats.org/officeDocument/2006/relationships/hyperlink" Target="https://doi.org/10.1016/j.worlddev.2008.10.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2891-2FDB-48CB-BAC5-61AD5276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7505</Words>
  <Characters>42783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2026-02-10T11:12:00Z</dcterms:created>
  <dcterms:modified xsi:type="dcterms:W3CDTF">2026-03-12T07:25:00Z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c2932a4f-ca52-40fd-add9-5d2a965f1899</vt:lpwstr>
  </property>
</Properties>
</file>