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822"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KNOWLEDGE, </w:t>
      </w:r>
      <w:r>
        <w:rPr>
          <w:rFonts w:ascii="Times New Roman" w:eastAsia="Times New Roman" w:hAnsi="Times New Roman" w:cs="Times New Roman"/>
          <w:b/>
          <w:bCs/>
          <w:color w:val="000000"/>
          <w:sz w:val="24"/>
          <w:szCs w:val="24"/>
        </w:rPr>
        <w:t xml:space="preserve">ATTITUDE AND AWARENESS OF AERB GUIDELINES </w:t>
      </w:r>
    </w:p>
    <w:p w:rsidR="00E77275" w:rsidRDefault="00582FA6">
      <w:pPr>
        <w:widowControl w:val="0"/>
        <w:pBdr>
          <w:top w:val="nil"/>
          <w:left w:val="nil"/>
          <w:bottom w:val="nil"/>
          <w:right w:val="nil"/>
          <w:between w:val="nil"/>
        </w:pBdr>
        <w:spacing w:before="4" w:line="240" w:lineRule="auto"/>
        <w:ind w:left="143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AMONG DENTAL UNDERGRADUATES </w:t>
      </w:r>
    </w:p>
    <w:p w:rsidR="00E77275" w:rsidRDefault="00582FA6">
      <w:pPr>
        <w:widowControl w:val="0"/>
        <w:pBdr>
          <w:top w:val="nil"/>
          <w:left w:val="nil"/>
          <w:bottom w:val="nil"/>
          <w:right w:val="nil"/>
          <w:between w:val="nil"/>
        </w:pBdr>
        <w:spacing w:before="643" w:line="240" w:lineRule="auto"/>
        <w:ind w:left="14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Abstract </w:t>
      </w:r>
    </w:p>
    <w:p w:rsidR="00E77275" w:rsidRDefault="00582FA6">
      <w:pPr>
        <w:widowControl w:val="0"/>
        <w:pBdr>
          <w:top w:val="nil"/>
          <w:left w:val="nil"/>
          <w:bottom w:val="nil"/>
          <w:right w:val="nil"/>
          <w:between w:val="nil"/>
        </w:pBdr>
        <w:spacing w:before="291" w:line="271" w:lineRule="auto"/>
        <w:ind w:left="1452" w:right="66" w:hanging="11"/>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INTRODUCTION</w:t>
      </w:r>
      <w:r>
        <w:rPr>
          <w:rFonts w:ascii="Times New Roman" w:eastAsia="Times New Roman" w:hAnsi="Times New Roman" w:cs="Times New Roman"/>
          <w:color w:val="000000"/>
        </w:rPr>
        <w:t>:</w:t>
      </w:r>
      <w:r w:rsidR="00BC6F3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Atomic Energy Regulatory Board's (AERB) guidelines for radiation safety in dental radiography serve as </w:t>
      </w:r>
      <w:proofErr w:type="gramStart"/>
      <w:r>
        <w:rPr>
          <w:rFonts w:ascii="Times New Roman" w:eastAsia="Times New Roman" w:hAnsi="Times New Roman" w:cs="Times New Roman"/>
          <w:color w:val="000000"/>
        </w:rPr>
        <w:t>guidelines[</w:t>
      </w:r>
      <w:proofErr w:type="gramEnd"/>
      <w:r>
        <w:rPr>
          <w:rFonts w:ascii="Times New Roman" w:eastAsia="Times New Roman" w:hAnsi="Times New Roman" w:cs="Times New Roman"/>
          <w:color w:val="000000"/>
        </w:rPr>
        <w:t>2,3]. Ionizing radiation poses biological risks due to its stochastic and deterministic effe</w:t>
      </w:r>
      <w:bookmarkStart w:id="0" w:name="_GoBack"/>
      <w:bookmarkEnd w:id="0"/>
      <w:r>
        <w:rPr>
          <w:rFonts w:ascii="Times New Roman" w:eastAsia="Times New Roman" w:hAnsi="Times New Roman" w:cs="Times New Roman"/>
          <w:color w:val="000000"/>
        </w:rPr>
        <w:t>cts [1,8</w:t>
      </w:r>
      <w:proofErr w:type="gramStart"/>
      <w:r>
        <w:rPr>
          <w:rFonts w:ascii="Times New Roman" w:eastAsia="Times New Roman" w:hAnsi="Times New Roman" w:cs="Times New Roman"/>
          <w:color w:val="000000"/>
        </w:rPr>
        <w:t>].For</w:t>
      </w:r>
      <w:proofErr w:type="gramEnd"/>
      <w:r>
        <w:rPr>
          <w:rFonts w:ascii="Times New Roman" w:eastAsia="Times New Roman" w:hAnsi="Times New Roman" w:cs="Times New Roman"/>
          <w:color w:val="000000"/>
        </w:rPr>
        <w:t xml:space="preserve"> safe clinical practice, dental </w:t>
      </w:r>
      <w:r>
        <w:rPr>
          <w:rFonts w:ascii="Times New Roman" w:eastAsia="Times New Roman" w:hAnsi="Times New Roman" w:cs="Times New Roman"/>
          <w:color w:val="000000"/>
        </w:rPr>
        <w:t>trainees must have adequate knowledge as well as a good attitude toward these standards. This study evaluated dentistry students' and interns' awareness, knowledge, attitudes, and exposure to instruction regarding the AERB dental radiography suggested modi</w:t>
      </w:r>
      <w:r>
        <w:rPr>
          <w:rFonts w:ascii="Times New Roman" w:eastAsia="Times New Roman" w:hAnsi="Times New Roman" w:cs="Times New Roman"/>
          <w:color w:val="000000"/>
        </w:rPr>
        <w:t xml:space="preserve">fications.  </w:t>
      </w:r>
    </w:p>
    <w:p w:rsidR="00E77275" w:rsidRDefault="00582FA6">
      <w:pPr>
        <w:widowControl w:val="0"/>
        <w:pBdr>
          <w:top w:val="nil"/>
          <w:left w:val="nil"/>
          <w:bottom w:val="nil"/>
          <w:right w:val="nil"/>
          <w:between w:val="nil"/>
        </w:pBdr>
        <w:spacing w:before="110" w:line="238" w:lineRule="auto"/>
        <w:ind w:left="1437" w:right="42" w:hanging="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MATERIALS AND METHODS</w:t>
      </w:r>
      <w:r>
        <w:rPr>
          <w:rFonts w:ascii="Times New Roman" w:eastAsia="Times New Roman" w:hAnsi="Times New Roman" w:cs="Times New Roman"/>
          <w:color w:val="000000"/>
          <w:sz w:val="24"/>
          <w:szCs w:val="24"/>
        </w:rPr>
        <w:t>:</w:t>
      </w:r>
      <w:r w:rsidR="00BC6F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cross-sectional questionnaire-based survey was conducted among 182 dental trainees. The instrument captured demographic details, knowledge of guideline content, attitudes toward radiation safety practices, perceived imp</w:t>
      </w:r>
      <w:r>
        <w:rPr>
          <w:rFonts w:ascii="Times New Roman" w:eastAsia="Times New Roman" w:hAnsi="Times New Roman" w:cs="Times New Roman"/>
          <w:color w:val="000000"/>
          <w:sz w:val="24"/>
          <w:szCs w:val="24"/>
        </w:rPr>
        <w:t xml:space="preserve">lementation confidence, and prior training exposure. Descriptive statistics were used to summarize responses. </w:t>
      </w:r>
    </w:p>
    <w:p w:rsidR="00E77275" w:rsidRDefault="00582FA6">
      <w:pPr>
        <w:widowControl w:val="0"/>
        <w:pBdr>
          <w:top w:val="nil"/>
          <w:left w:val="nil"/>
          <w:bottom w:val="nil"/>
          <w:right w:val="nil"/>
          <w:between w:val="nil"/>
        </w:pBdr>
        <w:spacing w:before="102" w:line="238" w:lineRule="auto"/>
        <w:ind w:left="1437" w:right="2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RESULTS</w:t>
      </w:r>
      <w:r>
        <w:rPr>
          <w:rFonts w:ascii="Times New Roman" w:eastAsia="Times New Roman" w:hAnsi="Times New Roman" w:cs="Times New Roman"/>
          <w:color w:val="000000"/>
          <w:sz w:val="24"/>
          <w:szCs w:val="24"/>
        </w:rPr>
        <w:t>:</w:t>
      </w:r>
      <w:r w:rsidR="00BC6F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the 182 participants, 57.7% were third-year students, 29.7% final-year students, and 12.6% interns. Mean age was 21.57 ± 1.40 years (n=175). Knowledge levels were generally high: 72.5% correctly identified the comprehensive primary purpose of the guide</w:t>
      </w:r>
      <w:r>
        <w:rPr>
          <w:rFonts w:ascii="Times New Roman" w:eastAsia="Times New Roman" w:hAnsi="Times New Roman" w:cs="Times New Roman"/>
          <w:color w:val="000000"/>
          <w:sz w:val="24"/>
          <w:szCs w:val="24"/>
        </w:rPr>
        <w:t>lines, 75.3% recognized key aspects correctly, and 76.4% selected all recommended radiation-minimization measures. Monthly quality control testing was identified by 48.9% as the recommended frequency. Attitudes were strongly favorable, with 75.3% rating gu</w:t>
      </w:r>
      <w:r>
        <w:rPr>
          <w:rFonts w:ascii="Times New Roman" w:eastAsia="Times New Roman" w:hAnsi="Times New Roman" w:cs="Times New Roman"/>
          <w:color w:val="000000"/>
          <w:sz w:val="24"/>
          <w:szCs w:val="24"/>
        </w:rPr>
        <w:t>ideline adherence as very important and 82.4% considering the guidelines relevant to dental practice. Confidence in future implementation was reported as very confident by 49.5% and somewhat confident by 39.0%. A majority supported mandatory implementation</w:t>
      </w:r>
      <w:r>
        <w:rPr>
          <w:rFonts w:ascii="Times New Roman" w:eastAsia="Times New Roman" w:hAnsi="Times New Roman" w:cs="Times New Roman"/>
          <w:color w:val="000000"/>
          <w:sz w:val="24"/>
          <w:szCs w:val="24"/>
        </w:rPr>
        <w:t xml:space="preserve"> in dental clinics (78.0%) and would recommend guideline training to colleagues (73.6%). Awareness of the guidelines was reported by 59.9%, while 50.5% had previously referred to them. Only 39.0% reported having received formal training or workshops on rad</w:t>
      </w:r>
      <w:r>
        <w:rPr>
          <w:rFonts w:ascii="Times New Roman" w:eastAsia="Times New Roman" w:hAnsi="Times New Roman" w:cs="Times New Roman"/>
          <w:color w:val="000000"/>
          <w:sz w:val="24"/>
          <w:szCs w:val="24"/>
        </w:rPr>
        <w:t xml:space="preserve">iation safety guidelines. </w:t>
      </w:r>
    </w:p>
    <w:p w:rsidR="00E77275" w:rsidRDefault="00582FA6">
      <w:pPr>
        <w:widowControl w:val="0"/>
        <w:pBdr>
          <w:top w:val="nil"/>
          <w:left w:val="nil"/>
          <w:bottom w:val="nil"/>
          <w:right w:val="nil"/>
          <w:between w:val="nil"/>
        </w:pBdr>
        <w:spacing w:before="103" w:line="239" w:lineRule="auto"/>
        <w:ind w:left="1442" w:right="49" w:hanging="1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CONCLUSIONS</w:t>
      </w:r>
      <w:r>
        <w:rPr>
          <w:rFonts w:ascii="Times New Roman" w:eastAsia="Times New Roman" w:hAnsi="Times New Roman" w:cs="Times New Roman"/>
          <w:color w:val="000000"/>
          <w:sz w:val="24"/>
          <w:szCs w:val="24"/>
        </w:rPr>
        <w:t>:</w:t>
      </w:r>
      <w:r w:rsidR="00BC6F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Dental trainees demonstrated good overall knowledge and highly positive attitudes toward radiation safety guidelines, but formal training exposure was limited. Strengthening structured educational and workshop-based training may improve practical implemen</w:t>
      </w:r>
      <w:r>
        <w:rPr>
          <w:rFonts w:ascii="Times New Roman" w:eastAsia="Times New Roman" w:hAnsi="Times New Roman" w:cs="Times New Roman"/>
          <w:color w:val="000000"/>
          <w:sz w:val="24"/>
          <w:szCs w:val="24"/>
        </w:rPr>
        <w:t xml:space="preserve">tation readiness in dental radiography </w:t>
      </w:r>
      <w:proofErr w:type="gramStart"/>
      <w:r>
        <w:rPr>
          <w:rFonts w:ascii="Times New Roman" w:eastAsia="Times New Roman" w:hAnsi="Times New Roman" w:cs="Times New Roman"/>
          <w:color w:val="000000"/>
          <w:sz w:val="24"/>
          <w:szCs w:val="24"/>
        </w:rPr>
        <w:t>practice.[</w:t>
      </w:r>
      <w:proofErr w:type="gramEnd"/>
      <w:r>
        <w:rPr>
          <w:rFonts w:ascii="Times New Roman" w:eastAsia="Times New Roman" w:hAnsi="Times New Roman" w:cs="Times New Roman"/>
          <w:color w:val="000000"/>
          <w:sz w:val="24"/>
          <w:szCs w:val="24"/>
        </w:rPr>
        <w:t xml:space="preserve">8] </w:t>
      </w:r>
    </w:p>
    <w:p w:rsidR="00E77275" w:rsidRDefault="00582FA6">
      <w:pPr>
        <w:widowControl w:val="0"/>
        <w:pBdr>
          <w:top w:val="nil"/>
          <w:left w:val="nil"/>
          <w:bottom w:val="nil"/>
          <w:right w:val="nil"/>
          <w:between w:val="nil"/>
        </w:pBdr>
        <w:spacing w:before="100" w:line="240" w:lineRule="auto"/>
        <w:ind w:left="1440"/>
        <w:rPr>
          <w:rFonts w:ascii="Times New Roman" w:eastAsia="Times New Roman" w:hAnsi="Times New Roman" w:cs="Times New Roman"/>
          <w:color w:val="000000"/>
        </w:rPr>
      </w:pPr>
      <w:r>
        <w:rPr>
          <w:rFonts w:ascii="Times New Roman" w:eastAsia="Times New Roman" w:hAnsi="Times New Roman" w:cs="Times New Roman"/>
          <w:b/>
          <w:bCs/>
          <w:color w:val="000000"/>
        </w:rPr>
        <w:t>KEY WORDS</w:t>
      </w:r>
      <w:r>
        <w:rPr>
          <w:rFonts w:ascii="Times New Roman" w:eastAsia="Times New Roman" w:hAnsi="Times New Roman" w:cs="Times New Roman"/>
          <w:color w:val="000000"/>
        </w:rPr>
        <w:t xml:space="preserve">:  </w:t>
      </w:r>
    </w:p>
    <w:p w:rsidR="00E77275" w:rsidRDefault="00582FA6">
      <w:pPr>
        <w:widowControl w:val="0"/>
        <w:pBdr>
          <w:top w:val="nil"/>
          <w:left w:val="nil"/>
          <w:bottom w:val="nil"/>
          <w:right w:val="nil"/>
          <w:between w:val="nil"/>
        </w:pBdr>
        <w:spacing w:before="121" w:line="268" w:lineRule="auto"/>
        <w:ind w:left="1457" w:right="67" w:hanging="19"/>
        <w:jc w:val="both"/>
        <w:rPr>
          <w:rFonts w:ascii="Times New Roman" w:eastAsia="Times New Roman" w:hAnsi="Times New Roman" w:cs="Times New Roman"/>
          <w:color w:val="000000"/>
        </w:rPr>
      </w:pPr>
      <w:r>
        <w:rPr>
          <w:rFonts w:ascii="Times New Roman" w:eastAsia="Times New Roman" w:hAnsi="Times New Roman" w:cs="Times New Roman"/>
          <w:color w:val="000000"/>
        </w:rPr>
        <w:t>Atomic Energy Regulatory Board; dental radiography; radiation protection; radiation safety guidelines; dental education; dental students; interns (CRRI); knowledge assessment; attitude surve</w:t>
      </w:r>
      <w:r>
        <w:rPr>
          <w:rFonts w:ascii="Times New Roman" w:eastAsia="Times New Roman" w:hAnsi="Times New Roman" w:cs="Times New Roman"/>
          <w:color w:val="000000"/>
        </w:rPr>
        <w:t xml:space="preserve">y; awareness study; quality control testing; X-ray safety; guideline implementation.  </w:t>
      </w:r>
    </w:p>
    <w:p w:rsidR="00E77275" w:rsidRDefault="00582FA6">
      <w:pPr>
        <w:widowControl w:val="0"/>
        <w:pBdr>
          <w:top w:val="nil"/>
          <w:left w:val="nil"/>
          <w:bottom w:val="nil"/>
          <w:right w:val="nil"/>
          <w:between w:val="nil"/>
        </w:pBdr>
        <w:spacing w:before="390" w:line="240" w:lineRule="auto"/>
        <w:ind w:left="144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I. INTRODUCTION:  </w:t>
      </w:r>
    </w:p>
    <w:p w:rsidR="00E77275" w:rsidRDefault="00582FA6">
      <w:pPr>
        <w:widowControl w:val="0"/>
        <w:pBdr>
          <w:top w:val="nil"/>
          <w:left w:val="nil"/>
          <w:bottom w:val="nil"/>
          <w:right w:val="nil"/>
          <w:between w:val="nil"/>
        </w:pBdr>
        <w:spacing w:before="186" w:line="238" w:lineRule="auto"/>
        <w:ind w:left="1438" w:right="1" w:hanging="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Radiographic imaging plays a huge role in dental diagnosis and treatment </w:t>
      </w:r>
      <w:proofErr w:type="gramStart"/>
      <w:r>
        <w:rPr>
          <w:rFonts w:ascii="Times New Roman" w:eastAsia="Times New Roman" w:hAnsi="Times New Roman" w:cs="Times New Roman"/>
          <w:color w:val="000000"/>
          <w:sz w:val="24"/>
          <w:szCs w:val="24"/>
        </w:rPr>
        <w:t>planning[</w:t>
      </w:r>
      <w:proofErr w:type="gramEnd"/>
      <w:r>
        <w:rPr>
          <w:rFonts w:ascii="Times New Roman" w:eastAsia="Times New Roman" w:hAnsi="Times New Roman" w:cs="Times New Roman"/>
          <w:color w:val="000000"/>
          <w:sz w:val="24"/>
          <w:szCs w:val="24"/>
        </w:rPr>
        <w:t xml:space="preserve">1]. </w:t>
      </w:r>
      <w:proofErr w:type="gramStart"/>
      <w:r>
        <w:rPr>
          <w:rFonts w:ascii="Times New Roman" w:eastAsia="Times New Roman" w:hAnsi="Times New Roman" w:cs="Times New Roman"/>
          <w:color w:val="000000"/>
          <w:sz w:val="24"/>
          <w:szCs w:val="24"/>
        </w:rPr>
        <w:t>Still,  there’s</w:t>
      </w:r>
      <w:proofErr w:type="gramEnd"/>
      <w:r>
        <w:rPr>
          <w:rFonts w:ascii="Times New Roman" w:eastAsia="Times New Roman" w:hAnsi="Times New Roman" w:cs="Times New Roman"/>
          <w:color w:val="000000"/>
          <w:sz w:val="24"/>
          <w:szCs w:val="24"/>
        </w:rPr>
        <w:t xml:space="preserve"> no getting around the risks—ionizing radiation isn’t harmless. That’s why strict </w:t>
      </w:r>
      <w:proofErr w:type="gramStart"/>
      <w:r>
        <w:rPr>
          <w:rFonts w:ascii="Times New Roman" w:eastAsia="Times New Roman" w:hAnsi="Times New Roman" w:cs="Times New Roman"/>
          <w:color w:val="000000"/>
          <w:sz w:val="24"/>
          <w:szCs w:val="24"/>
        </w:rPr>
        <w:t>rules  exist</w:t>
      </w:r>
      <w:proofErr w:type="gramEnd"/>
      <w:r>
        <w:rPr>
          <w:rFonts w:ascii="Times New Roman" w:eastAsia="Times New Roman" w:hAnsi="Times New Roman" w:cs="Times New Roman"/>
          <w:color w:val="000000"/>
          <w:sz w:val="24"/>
          <w:szCs w:val="24"/>
        </w:rPr>
        <w:t xml:space="preserve"> to keep things safe and consistent[1,8]. In India, the Atomi</w:t>
      </w:r>
      <w:r>
        <w:rPr>
          <w:rFonts w:ascii="Times New Roman" w:eastAsia="Times New Roman" w:hAnsi="Times New Roman" w:cs="Times New Roman"/>
          <w:color w:val="000000"/>
          <w:sz w:val="24"/>
          <w:szCs w:val="24"/>
        </w:rPr>
        <w:t xml:space="preserve">c Energy Regulatory Board (AERB) lays out clear guidelines on everything from radiation protection and how equipment gets installed to operator safety and quality </w:t>
      </w:r>
      <w:proofErr w:type="gramStart"/>
      <w:r>
        <w:rPr>
          <w:rFonts w:ascii="Times New Roman" w:eastAsia="Times New Roman" w:hAnsi="Times New Roman" w:cs="Times New Roman"/>
          <w:color w:val="000000"/>
          <w:sz w:val="24"/>
          <w:szCs w:val="24"/>
        </w:rPr>
        <w:t>checks[</w:t>
      </w:r>
      <w:proofErr w:type="gramEnd"/>
      <w:r>
        <w:rPr>
          <w:rFonts w:ascii="Times New Roman" w:eastAsia="Times New Roman" w:hAnsi="Times New Roman" w:cs="Times New Roman"/>
          <w:color w:val="000000"/>
          <w:sz w:val="24"/>
          <w:szCs w:val="24"/>
        </w:rPr>
        <w:t xml:space="preserve">5,9,10]. But these rules only work </w:t>
      </w:r>
      <w:proofErr w:type="gramStart"/>
      <w:r>
        <w:rPr>
          <w:rFonts w:ascii="Times New Roman" w:eastAsia="Times New Roman" w:hAnsi="Times New Roman" w:cs="Times New Roman"/>
          <w:color w:val="000000"/>
          <w:sz w:val="24"/>
          <w:szCs w:val="24"/>
        </w:rPr>
        <w:t>if  dental</w:t>
      </w:r>
      <w:proofErr w:type="gramEnd"/>
      <w:r>
        <w:rPr>
          <w:rFonts w:ascii="Times New Roman" w:eastAsia="Times New Roman" w:hAnsi="Times New Roman" w:cs="Times New Roman"/>
          <w:color w:val="000000"/>
          <w:sz w:val="24"/>
          <w:szCs w:val="24"/>
        </w:rPr>
        <w:t xml:space="preserve"> graduates actually know them, take them </w:t>
      </w:r>
      <w:r>
        <w:rPr>
          <w:rFonts w:ascii="Times New Roman" w:eastAsia="Times New Roman" w:hAnsi="Times New Roman" w:cs="Times New Roman"/>
          <w:color w:val="000000"/>
          <w:sz w:val="24"/>
          <w:szCs w:val="24"/>
        </w:rPr>
        <w:t xml:space="preserve">seriously, and stay aware of best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1182" w:line="237" w:lineRule="auto"/>
        <w:ind w:left="1445" w:right="51" w:hanging="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practices[</w:t>
      </w:r>
      <w:proofErr w:type="gramEnd"/>
      <w:r>
        <w:rPr>
          <w:rFonts w:ascii="Times New Roman" w:eastAsia="Times New Roman" w:hAnsi="Times New Roman" w:cs="Times New Roman"/>
          <w:color w:val="000000"/>
          <w:sz w:val="24"/>
          <w:szCs w:val="24"/>
        </w:rPr>
        <w:t xml:space="preserve">2,3]. Questionnaires are a useful tool for determining what students know, how they feel about safety, and where they can benefit from additional instruction. </w:t>
      </w:r>
    </w:p>
    <w:p w:rsidR="00E77275" w:rsidRDefault="00582FA6">
      <w:pPr>
        <w:widowControl w:val="0"/>
        <w:pBdr>
          <w:top w:val="nil"/>
          <w:left w:val="nil"/>
          <w:bottom w:val="nil"/>
          <w:right w:val="nil"/>
          <w:between w:val="nil"/>
        </w:pBdr>
        <w:spacing w:before="108" w:line="240" w:lineRule="auto"/>
        <w:ind w:left="1422"/>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AIM: </w:t>
      </w:r>
    </w:p>
    <w:p w:rsidR="00E77275" w:rsidRDefault="00582FA6">
      <w:pPr>
        <w:widowControl w:val="0"/>
        <w:pBdr>
          <w:top w:val="nil"/>
          <w:left w:val="nil"/>
          <w:bottom w:val="nil"/>
          <w:right w:val="nil"/>
          <w:between w:val="nil"/>
        </w:pBdr>
        <w:spacing w:before="2" w:line="258" w:lineRule="auto"/>
        <w:ind w:left="1467" w:right="858" w:hanging="25"/>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apply a standardized questionnaire to evaluate dentistry graduates' awareness, attitude, and knowledge of radiation safety and regulatory requirements. </w:t>
      </w:r>
    </w:p>
    <w:p w:rsidR="00E77275" w:rsidRDefault="00582FA6">
      <w:pPr>
        <w:widowControl w:val="0"/>
        <w:pBdr>
          <w:top w:val="nil"/>
          <w:left w:val="nil"/>
          <w:bottom w:val="nil"/>
          <w:right w:val="nil"/>
          <w:between w:val="nil"/>
        </w:pBdr>
        <w:spacing w:before="107" w:line="240" w:lineRule="auto"/>
        <w:ind w:left="144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OBJECTIVES: </w:t>
      </w:r>
    </w:p>
    <w:p w:rsidR="00E77275" w:rsidRDefault="00582FA6">
      <w:pPr>
        <w:widowControl w:val="0"/>
        <w:pBdr>
          <w:top w:val="nil"/>
          <w:left w:val="nil"/>
          <w:bottom w:val="nil"/>
          <w:right w:val="nil"/>
          <w:between w:val="nil"/>
        </w:pBdr>
        <w:spacing w:before="120" w:line="240" w:lineRule="auto"/>
        <w:ind w:right="1343"/>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evaluating the degree of knowledge with radiation safety regulations and guidelines. </w:t>
      </w:r>
    </w:p>
    <w:p w:rsidR="00E77275" w:rsidRDefault="00582FA6">
      <w:pPr>
        <w:widowControl w:val="0"/>
        <w:pBdr>
          <w:top w:val="nil"/>
          <w:left w:val="nil"/>
          <w:bottom w:val="nil"/>
          <w:right w:val="nil"/>
          <w:between w:val="nil"/>
        </w:pBdr>
        <w:spacing w:before="108" w:line="240" w:lineRule="auto"/>
        <w:ind w:left="1443"/>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To assess attitudes toward radiation protection practices in dental clinics. </w:t>
      </w:r>
      <w:r>
        <w:rPr>
          <w:rFonts w:ascii="Times New Roman" w:eastAsia="Times New Roman" w:hAnsi="Times New Roman" w:cs="Times New Roman"/>
          <w:color w:val="000000"/>
        </w:rPr>
        <w:t xml:space="preserve">To </w:t>
      </w:r>
    </w:p>
    <w:p w:rsidR="00E77275" w:rsidRDefault="00582FA6">
      <w:pPr>
        <w:widowControl w:val="0"/>
        <w:pBdr>
          <w:top w:val="nil"/>
          <w:left w:val="nil"/>
          <w:bottom w:val="nil"/>
          <w:right w:val="nil"/>
          <w:between w:val="nil"/>
        </w:pBdr>
        <w:spacing w:before="124"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evaluate your knowledge of the official rules pertaining to dental radiography. </w:t>
      </w:r>
      <w:r>
        <w:rPr>
          <w:rFonts w:ascii="Times New Roman" w:eastAsia="Times New Roman" w:hAnsi="Times New Roman" w:cs="Times New Roman"/>
          <w:color w:val="000000"/>
          <w:sz w:val="24"/>
          <w:szCs w:val="24"/>
        </w:rPr>
        <w:t xml:space="preserve">To </w:t>
      </w:r>
    </w:p>
    <w:p w:rsidR="00E77275" w:rsidRDefault="00582FA6">
      <w:pPr>
        <w:widowControl w:val="0"/>
        <w:pBdr>
          <w:top w:val="nil"/>
          <w:left w:val="nil"/>
          <w:bottom w:val="nil"/>
          <w:right w:val="nil"/>
          <w:between w:val="nil"/>
        </w:pBdr>
        <w:spacing w:before="124" w:line="240" w:lineRule="auto"/>
        <w:ind w:left="14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gaps in training and compliance behavior. </w:t>
      </w:r>
    </w:p>
    <w:p w:rsidR="00E77275" w:rsidRDefault="00582FA6">
      <w:pPr>
        <w:widowControl w:val="0"/>
        <w:pBdr>
          <w:top w:val="nil"/>
          <w:left w:val="nil"/>
          <w:bottom w:val="nil"/>
          <w:right w:val="nil"/>
          <w:between w:val="nil"/>
        </w:pBdr>
        <w:spacing w:before="415" w:line="240" w:lineRule="auto"/>
        <w:ind w:left="144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II. MATERIALS AND METHODS  </w:t>
      </w:r>
    </w:p>
    <w:p w:rsidR="00E77275" w:rsidRDefault="00582FA6">
      <w:pPr>
        <w:widowControl w:val="0"/>
        <w:pBdr>
          <w:top w:val="nil"/>
          <w:left w:val="nil"/>
          <w:bottom w:val="nil"/>
          <w:right w:val="nil"/>
          <w:between w:val="nil"/>
        </w:pBdr>
        <w:spacing w:before="289" w:line="240" w:lineRule="auto"/>
        <w:ind w:left="142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A. Study Design and Setting  </w:t>
      </w:r>
    </w:p>
    <w:p w:rsidR="00E77275" w:rsidRDefault="00582FA6">
      <w:pPr>
        <w:widowControl w:val="0"/>
        <w:pBdr>
          <w:top w:val="nil"/>
          <w:left w:val="nil"/>
          <w:bottom w:val="nil"/>
          <w:right w:val="nil"/>
          <w:between w:val="nil"/>
        </w:pBdr>
        <w:spacing w:before="189" w:line="239" w:lineRule="auto"/>
        <w:ind w:left="1443" w:right="55"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cross-sectional, questionnaire-based study was conducted to evaluate knowledge, awareness, attitudes, and training exposure related to dental radiography radiation safety guidelines issued by the Atomic Energy Regulatory Board (AERB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1-3]. The study was </w:t>
      </w:r>
      <w:r>
        <w:rPr>
          <w:rFonts w:ascii="Times New Roman" w:eastAsia="Times New Roman" w:hAnsi="Times New Roman" w:cs="Times New Roman"/>
          <w:color w:val="000000"/>
          <w:sz w:val="24"/>
          <w:szCs w:val="24"/>
        </w:rPr>
        <w:t xml:space="preserve">carried out in an academic dental institution during a single survey over a period of 3 months among undergraduate clinical students and </w:t>
      </w:r>
      <w:proofErr w:type="gramStart"/>
      <w:r>
        <w:rPr>
          <w:rFonts w:ascii="Times New Roman" w:eastAsia="Times New Roman" w:hAnsi="Times New Roman" w:cs="Times New Roman"/>
          <w:color w:val="000000"/>
          <w:sz w:val="24"/>
          <w:szCs w:val="24"/>
        </w:rPr>
        <w:t>interns..</w:t>
      </w:r>
      <w:proofErr w:type="gramEnd"/>
      <w:r>
        <w:rPr>
          <w:rFonts w:ascii="Times New Roman" w:eastAsia="Times New Roman" w:hAnsi="Times New Roman" w:cs="Times New Roman"/>
          <w:color w:val="000000"/>
          <w:sz w:val="24"/>
          <w:szCs w:val="24"/>
        </w:rPr>
        <w:t xml:space="preserve">  </w:t>
      </w:r>
    </w:p>
    <w:p w:rsidR="00E77275" w:rsidRDefault="00582FA6">
      <w:pPr>
        <w:widowControl w:val="0"/>
        <w:pBdr>
          <w:top w:val="nil"/>
          <w:left w:val="nil"/>
          <w:bottom w:val="nil"/>
          <w:right w:val="nil"/>
          <w:between w:val="nil"/>
        </w:pBdr>
        <w:spacing w:before="376" w:line="240" w:lineRule="auto"/>
        <w:ind w:left="144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B. Study Population  </w:t>
      </w:r>
    </w:p>
    <w:p w:rsidR="00E77275" w:rsidRDefault="00582FA6">
      <w:pPr>
        <w:widowControl w:val="0"/>
        <w:pBdr>
          <w:top w:val="nil"/>
          <w:left w:val="nil"/>
          <w:bottom w:val="nil"/>
          <w:right w:val="nil"/>
          <w:between w:val="nil"/>
        </w:pBdr>
        <w:spacing w:before="188" w:line="239" w:lineRule="auto"/>
        <w:ind w:left="1433" w:right="1" w:firstLine="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population comprised undergraduate dental trainees, including third-year </w:t>
      </w:r>
      <w:proofErr w:type="gramStart"/>
      <w:r>
        <w:rPr>
          <w:rFonts w:ascii="Times New Roman" w:eastAsia="Times New Roman" w:hAnsi="Times New Roman" w:cs="Times New Roman"/>
          <w:color w:val="000000"/>
          <w:sz w:val="24"/>
          <w:szCs w:val="24"/>
        </w:rPr>
        <w:t>students,  final</w:t>
      </w:r>
      <w:proofErr w:type="gramEnd"/>
      <w:r>
        <w:rPr>
          <w:rFonts w:ascii="Times New Roman" w:eastAsia="Times New Roman" w:hAnsi="Times New Roman" w:cs="Times New Roman"/>
          <w:color w:val="000000"/>
          <w:sz w:val="24"/>
          <w:szCs w:val="24"/>
        </w:rPr>
        <w:t xml:space="preserve">-year students, and Compulsory Rotatory Residential Internship (CRRI) interns. </w:t>
      </w:r>
      <w:proofErr w:type="gramStart"/>
      <w:r>
        <w:rPr>
          <w:rFonts w:ascii="Times New Roman" w:eastAsia="Times New Roman" w:hAnsi="Times New Roman" w:cs="Times New Roman"/>
          <w:color w:val="000000"/>
          <w:sz w:val="24"/>
          <w:szCs w:val="24"/>
        </w:rPr>
        <w:t>Eligible  participants</w:t>
      </w:r>
      <w:proofErr w:type="gramEnd"/>
      <w:r>
        <w:rPr>
          <w:rFonts w:ascii="Times New Roman" w:eastAsia="Times New Roman" w:hAnsi="Times New Roman" w:cs="Times New Roman"/>
          <w:color w:val="000000"/>
          <w:sz w:val="24"/>
          <w:szCs w:val="24"/>
        </w:rPr>
        <w:t xml:space="preserve"> were those present during the study period and willing </w:t>
      </w:r>
      <w:r>
        <w:rPr>
          <w:rFonts w:ascii="Times New Roman" w:eastAsia="Times New Roman" w:hAnsi="Times New Roman" w:cs="Times New Roman"/>
          <w:color w:val="000000"/>
          <w:sz w:val="24"/>
          <w:szCs w:val="24"/>
        </w:rPr>
        <w:t xml:space="preserve">to complete the survey.  Non-dental students and incomplete questionnaires lacking core response data were excluded.  A total of 182 completed responses were included in the final analysis.  </w:t>
      </w:r>
    </w:p>
    <w:p w:rsidR="00E77275" w:rsidRDefault="00582FA6">
      <w:pPr>
        <w:widowControl w:val="0"/>
        <w:pBdr>
          <w:top w:val="nil"/>
          <w:left w:val="nil"/>
          <w:bottom w:val="nil"/>
          <w:right w:val="nil"/>
          <w:between w:val="nil"/>
        </w:pBdr>
        <w:spacing w:before="371" w:line="240" w:lineRule="auto"/>
        <w:ind w:left="145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C. Data Collection Instrument  </w:t>
      </w:r>
    </w:p>
    <w:p w:rsidR="00E77275" w:rsidRDefault="00582FA6">
      <w:pPr>
        <w:widowControl w:val="0"/>
        <w:pBdr>
          <w:top w:val="nil"/>
          <w:left w:val="nil"/>
          <w:bottom w:val="nil"/>
          <w:right w:val="nil"/>
          <w:between w:val="nil"/>
        </w:pBdr>
        <w:spacing w:before="193" w:line="240" w:lineRule="auto"/>
        <w:ind w:left="1437" w:right="1" w:hanging="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were collected using a stru</w:t>
      </w:r>
      <w:r>
        <w:rPr>
          <w:rFonts w:ascii="Times New Roman" w:eastAsia="Times New Roman" w:hAnsi="Times New Roman" w:cs="Times New Roman"/>
          <w:color w:val="000000"/>
          <w:sz w:val="24"/>
          <w:szCs w:val="24"/>
        </w:rPr>
        <w:t xml:space="preserve">ctured, self-administered questionnaire developed </w:t>
      </w:r>
      <w:proofErr w:type="gramStart"/>
      <w:r>
        <w:rPr>
          <w:rFonts w:ascii="Times New Roman" w:eastAsia="Times New Roman" w:hAnsi="Times New Roman" w:cs="Times New Roman"/>
          <w:color w:val="000000"/>
          <w:sz w:val="24"/>
          <w:szCs w:val="24"/>
        </w:rPr>
        <w:t>from  standard</w:t>
      </w:r>
      <w:proofErr w:type="gramEnd"/>
      <w:r>
        <w:rPr>
          <w:rFonts w:ascii="Times New Roman" w:eastAsia="Times New Roman" w:hAnsi="Times New Roman" w:cs="Times New Roman"/>
          <w:color w:val="000000"/>
          <w:sz w:val="24"/>
          <w:szCs w:val="24"/>
        </w:rPr>
        <w:t xml:space="preserve"> radiation protection principles and published AERB dental radiography  recommendations. The instrument consisted primarily of closed-ended items and </w:t>
      </w:r>
      <w:proofErr w:type="gramStart"/>
      <w:r>
        <w:rPr>
          <w:rFonts w:ascii="Times New Roman" w:eastAsia="Times New Roman" w:hAnsi="Times New Roman" w:cs="Times New Roman"/>
          <w:color w:val="000000"/>
          <w:sz w:val="24"/>
          <w:szCs w:val="24"/>
        </w:rPr>
        <w:t>included  sections</w:t>
      </w:r>
      <w:proofErr w:type="gramEnd"/>
      <w:r>
        <w:rPr>
          <w:rFonts w:ascii="Times New Roman" w:eastAsia="Times New Roman" w:hAnsi="Times New Roman" w:cs="Times New Roman"/>
          <w:color w:val="000000"/>
          <w:sz w:val="24"/>
          <w:szCs w:val="24"/>
        </w:rPr>
        <w:t xml:space="preserve"> on:  </w:t>
      </w:r>
    </w:p>
    <w:p w:rsidR="00E77275" w:rsidRDefault="00582FA6">
      <w:pPr>
        <w:widowControl w:val="0"/>
        <w:pBdr>
          <w:top w:val="nil"/>
          <w:left w:val="nil"/>
          <w:bottom w:val="nil"/>
          <w:right w:val="nil"/>
          <w:between w:val="nil"/>
        </w:pBdr>
        <w:spacing w:before="285" w:line="240" w:lineRule="auto"/>
        <w:ind w:left="1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Demographic characteristics (age, year of study) </w:t>
      </w:r>
    </w:p>
    <w:p w:rsidR="00E77275" w:rsidRDefault="00582FA6">
      <w:pPr>
        <w:widowControl w:val="0"/>
        <w:pBdr>
          <w:top w:val="nil"/>
          <w:left w:val="nil"/>
          <w:bottom w:val="nil"/>
          <w:right w:val="nil"/>
          <w:between w:val="nil"/>
        </w:pBdr>
        <w:spacing w:before="108" w:line="240" w:lineRule="auto"/>
        <w:ind w:left="1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radiation safety principles and guideline components </w:t>
      </w:r>
    </w:p>
    <w:p w:rsidR="00E77275" w:rsidRDefault="00582FA6">
      <w:pPr>
        <w:widowControl w:val="0"/>
        <w:pBdr>
          <w:top w:val="nil"/>
          <w:left w:val="nil"/>
          <w:bottom w:val="nil"/>
          <w:right w:val="nil"/>
          <w:between w:val="nil"/>
        </w:pBdr>
        <w:spacing w:before="105" w:line="240" w:lineRule="auto"/>
        <w:ind w:left="14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Awareness of AERB dental radiography guidelines </w:t>
      </w:r>
    </w:p>
    <w:p w:rsidR="00E77275" w:rsidRDefault="00582FA6">
      <w:pPr>
        <w:widowControl w:val="0"/>
        <w:pBdr>
          <w:top w:val="nil"/>
          <w:left w:val="nil"/>
          <w:bottom w:val="nil"/>
          <w:right w:val="nil"/>
          <w:between w:val="nil"/>
        </w:pBdr>
        <w:spacing w:before="115" w:line="240" w:lineRule="auto"/>
        <w:ind w:left="1458"/>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Considerations of the significance and implementation of radiation safety guidelines </w:t>
      </w:r>
    </w:p>
    <w:p w:rsidR="00E77275" w:rsidRDefault="00582FA6">
      <w:pPr>
        <w:widowControl w:val="0"/>
        <w:pBdr>
          <w:top w:val="nil"/>
          <w:left w:val="nil"/>
          <w:bottom w:val="nil"/>
          <w:right w:val="nil"/>
          <w:between w:val="nil"/>
        </w:pBdr>
        <w:spacing w:before="122" w:line="240" w:lineRule="auto"/>
        <w:ind w:left="1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Self-reported confidence in implementation in future practice </w:t>
      </w:r>
    </w:p>
    <w:p w:rsidR="00E77275" w:rsidRDefault="00582FA6">
      <w:pPr>
        <w:widowControl w:val="0"/>
        <w:pBdr>
          <w:top w:val="nil"/>
          <w:left w:val="nil"/>
          <w:bottom w:val="nil"/>
          <w:right w:val="nil"/>
          <w:between w:val="nil"/>
        </w:pBdr>
        <w:spacing w:before="146"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Training and workshop exposure related to radiation safety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1278" w:line="268" w:lineRule="auto"/>
        <w:ind w:left="1458" w:right="622" w:hanging="20"/>
        <w:rPr>
          <w:rFonts w:ascii="Times New Roman" w:eastAsia="Times New Roman" w:hAnsi="Times New Roman" w:cs="Times New Roman"/>
          <w:color w:val="000000"/>
        </w:rPr>
      </w:pPr>
      <w:r>
        <w:rPr>
          <w:rFonts w:ascii="Times New Roman" w:eastAsia="Times New Roman" w:hAnsi="Times New Roman" w:cs="Times New Roman"/>
          <w:color w:val="000000"/>
        </w:rPr>
        <w:t xml:space="preserve">Awareness of practices, such as analyzing guidelines and being aware of the consequence of </w:t>
      </w:r>
      <w:proofErr w:type="spellStart"/>
      <w:proofErr w:type="gramStart"/>
      <w:r>
        <w:rPr>
          <w:rFonts w:ascii="Times New Roman" w:eastAsia="Times New Roman" w:hAnsi="Times New Roman" w:cs="Times New Roman"/>
          <w:color w:val="000000"/>
        </w:rPr>
        <w:t xml:space="preserve">non </w:t>
      </w:r>
      <w:r>
        <w:rPr>
          <w:rFonts w:ascii="Times New Roman" w:eastAsia="Times New Roman" w:hAnsi="Times New Roman" w:cs="Times New Roman"/>
          <w:color w:val="000000"/>
        </w:rPr>
        <w:lastRenderedPageBreak/>
        <w:t>compliance</w:t>
      </w:r>
      <w:proofErr w:type="spellEnd"/>
      <w:proofErr w:type="gramEnd"/>
      <w:r>
        <w:rPr>
          <w:rFonts w:ascii="Times New Roman" w:eastAsia="Times New Roman" w:hAnsi="Times New Roman" w:cs="Times New Roman"/>
          <w:color w:val="000000"/>
        </w:rPr>
        <w:t xml:space="preserve"> </w:t>
      </w:r>
    </w:p>
    <w:p w:rsidR="00E77275" w:rsidRDefault="00582FA6">
      <w:pPr>
        <w:widowControl w:val="0"/>
        <w:pBdr>
          <w:top w:val="nil"/>
          <w:left w:val="nil"/>
          <w:bottom w:val="nil"/>
          <w:right w:val="nil"/>
          <w:between w:val="nil"/>
        </w:pBdr>
        <w:spacing w:before="109" w:line="256" w:lineRule="auto"/>
        <w:ind w:left="1452" w:right="298" w:hanging="13"/>
        <w:rPr>
          <w:rFonts w:ascii="Times New Roman" w:eastAsia="Times New Roman" w:hAnsi="Times New Roman" w:cs="Times New Roman"/>
          <w:color w:val="000000"/>
        </w:rPr>
      </w:pPr>
      <w:r>
        <w:rPr>
          <w:rFonts w:ascii="Times New Roman" w:eastAsia="Times New Roman" w:hAnsi="Times New Roman" w:cs="Times New Roman"/>
          <w:color w:val="000000"/>
        </w:rPr>
        <w:t xml:space="preserve">While attitude questions employed ordinal response categories, the majority of knowledge questions were multiple-choice questions. </w:t>
      </w:r>
    </w:p>
    <w:p w:rsidR="00E77275" w:rsidRDefault="00582FA6">
      <w:pPr>
        <w:widowControl w:val="0"/>
        <w:pBdr>
          <w:top w:val="nil"/>
          <w:left w:val="nil"/>
          <w:bottom w:val="nil"/>
          <w:right w:val="nil"/>
          <w:between w:val="nil"/>
        </w:pBdr>
        <w:spacing w:before="7" w:line="240" w:lineRule="auto"/>
        <w:ind w:left="147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Data Collection Procedure:  </w:t>
      </w:r>
    </w:p>
    <w:p w:rsidR="00E77275" w:rsidRDefault="00582FA6">
      <w:pPr>
        <w:widowControl w:val="0"/>
        <w:pBdr>
          <w:top w:val="nil"/>
          <w:left w:val="nil"/>
          <w:bottom w:val="nil"/>
          <w:right w:val="nil"/>
          <w:between w:val="nil"/>
        </w:pBdr>
        <w:spacing w:before="80" w:line="272" w:lineRule="auto"/>
        <w:ind w:left="1452" w:right="63"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The questionnaire was distributed to eligible participants in an academic setting. Participants were informed about the purpose of the study and provided instructions for completion. Participation was voluntary. Questionnaires were collected after completi</w:t>
      </w:r>
      <w:r>
        <w:rPr>
          <w:rFonts w:ascii="Times New Roman" w:eastAsia="Times New Roman" w:hAnsi="Times New Roman" w:cs="Times New Roman"/>
          <w:color w:val="000000"/>
        </w:rPr>
        <w:t xml:space="preserve">on and screened for completeness before inclusion in the dataset. Responses were compiled for statistical analysis. </w:t>
      </w:r>
    </w:p>
    <w:p w:rsidR="00E77275" w:rsidRDefault="00582FA6">
      <w:pPr>
        <w:widowControl w:val="0"/>
        <w:pBdr>
          <w:top w:val="nil"/>
          <w:left w:val="nil"/>
          <w:bottom w:val="nil"/>
          <w:right w:val="nil"/>
          <w:between w:val="nil"/>
        </w:pBdr>
        <w:spacing w:before="386" w:line="240" w:lineRule="auto"/>
        <w:ind w:left="1425"/>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D. Statistical Analysis  </w:t>
      </w:r>
    </w:p>
    <w:p w:rsidR="00E77275" w:rsidRDefault="00582FA6">
      <w:pPr>
        <w:widowControl w:val="0"/>
        <w:pBdr>
          <w:top w:val="nil"/>
          <w:left w:val="nil"/>
          <w:bottom w:val="nil"/>
          <w:right w:val="nil"/>
          <w:between w:val="nil"/>
        </w:pBdr>
        <w:spacing w:before="181" w:line="237" w:lineRule="auto"/>
        <w:ind w:left="1438" w:hanging="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obtained from the completed questionnaires were coded and entered into </w:t>
      </w:r>
      <w:proofErr w:type="gramStart"/>
      <w:r>
        <w:rPr>
          <w:rFonts w:ascii="Times New Roman" w:eastAsia="Times New Roman" w:hAnsi="Times New Roman" w:cs="Times New Roman"/>
          <w:color w:val="000000"/>
          <w:sz w:val="24"/>
          <w:szCs w:val="24"/>
        </w:rPr>
        <w:t>Statistical  Package</w:t>
      </w:r>
      <w:proofErr w:type="gramEnd"/>
      <w:r>
        <w:rPr>
          <w:rFonts w:ascii="Times New Roman" w:eastAsia="Times New Roman" w:hAnsi="Times New Roman" w:cs="Times New Roman"/>
          <w:color w:val="000000"/>
          <w:sz w:val="24"/>
          <w:szCs w:val="24"/>
        </w:rPr>
        <w:t xml:space="preserve"> for the Social S</w:t>
      </w:r>
      <w:r>
        <w:rPr>
          <w:rFonts w:ascii="Times New Roman" w:eastAsia="Times New Roman" w:hAnsi="Times New Roman" w:cs="Times New Roman"/>
          <w:color w:val="000000"/>
          <w:sz w:val="24"/>
          <w:szCs w:val="24"/>
        </w:rPr>
        <w:t xml:space="preserve">ciences (SPSS) software for analysis. All variables were reviewed </w:t>
      </w:r>
      <w:proofErr w:type="gramStart"/>
      <w:r>
        <w:rPr>
          <w:rFonts w:ascii="Times New Roman" w:eastAsia="Times New Roman" w:hAnsi="Times New Roman" w:cs="Times New Roman"/>
          <w:color w:val="000000"/>
          <w:sz w:val="24"/>
          <w:szCs w:val="24"/>
        </w:rPr>
        <w:t>for  completeness</w:t>
      </w:r>
      <w:proofErr w:type="gramEnd"/>
      <w:r>
        <w:rPr>
          <w:rFonts w:ascii="Times New Roman" w:eastAsia="Times New Roman" w:hAnsi="Times New Roman" w:cs="Times New Roman"/>
          <w:color w:val="000000"/>
          <w:sz w:val="24"/>
          <w:szCs w:val="24"/>
        </w:rPr>
        <w:t xml:space="preserve"> and consistency prior to analysis. Descriptive statistics were primarily used </w:t>
      </w:r>
      <w:proofErr w:type="gramStart"/>
      <w:r>
        <w:rPr>
          <w:rFonts w:ascii="Times New Roman" w:eastAsia="Times New Roman" w:hAnsi="Times New Roman" w:cs="Times New Roman"/>
          <w:color w:val="000000"/>
          <w:sz w:val="24"/>
          <w:szCs w:val="24"/>
        </w:rPr>
        <w:t>due  to</w:t>
      </w:r>
      <w:proofErr w:type="gramEnd"/>
      <w:r>
        <w:rPr>
          <w:rFonts w:ascii="Times New Roman" w:eastAsia="Times New Roman" w:hAnsi="Times New Roman" w:cs="Times New Roman"/>
          <w:color w:val="000000"/>
          <w:sz w:val="24"/>
          <w:szCs w:val="24"/>
        </w:rPr>
        <w:t xml:space="preserve"> the categorical nature of most survey items.  </w:t>
      </w:r>
    </w:p>
    <w:p w:rsidR="00E77275" w:rsidRDefault="00582FA6">
      <w:pPr>
        <w:widowControl w:val="0"/>
        <w:pBdr>
          <w:top w:val="nil"/>
          <w:left w:val="nil"/>
          <w:bottom w:val="nil"/>
          <w:right w:val="nil"/>
          <w:between w:val="nil"/>
        </w:pBdr>
        <w:spacing w:before="283" w:line="239" w:lineRule="auto"/>
        <w:ind w:left="1437"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Categorical variables, including year of study, knowledge responses, awareness </w:t>
      </w:r>
      <w:proofErr w:type="gramStart"/>
      <w:r>
        <w:rPr>
          <w:rFonts w:ascii="Times New Roman" w:eastAsia="Times New Roman" w:hAnsi="Times New Roman" w:cs="Times New Roman"/>
          <w:color w:val="000000"/>
          <w:sz w:val="24"/>
          <w:szCs w:val="24"/>
        </w:rPr>
        <w:t>measures,  attitude</w:t>
      </w:r>
      <w:proofErr w:type="gramEnd"/>
      <w:r>
        <w:rPr>
          <w:rFonts w:ascii="Times New Roman" w:eastAsia="Times New Roman" w:hAnsi="Times New Roman" w:cs="Times New Roman"/>
          <w:color w:val="000000"/>
          <w:sz w:val="24"/>
          <w:szCs w:val="24"/>
        </w:rPr>
        <w:t xml:space="preserve"> items, and training exposure, were summarized using frequencies and percentages. </w:t>
      </w:r>
      <w:proofErr w:type="gramStart"/>
      <w:r>
        <w:rPr>
          <w:rFonts w:ascii="Times New Roman" w:eastAsia="Times New Roman" w:hAnsi="Times New Roman" w:cs="Times New Roman"/>
          <w:color w:val="000000"/>
          <w:sz w:val="24"/>
          <w:szCs w:val="24"/>
        </w:rPr>
        <w:t>In  order</w:t>
      </w:r>
      <w:proofErr w:type="gramEnd"/>
      <w:r>
        <w:rPr>
          <w:rFonts w:ascii="Times New Roman" w:eastAsia="Times New Roman" w:hAnsi="Times New Roman" w:cs="Times New Roman"/>
          <w:color w:val="000000"/>
          <w:sz w:val="24"/>
          <w:szCs w:val="24"/>
        </w:rPr>
        <w:t xml:space="preserve"> to characterize response distribution patterns, cumulative percent</w:t>
      </w:r>
      <w:r>
        <w:rPr>
          <w:rFonts w:ascii="Times New Roman" w:eastAsia="Times New Roman" w:hAnsi="Times New Roman" w:cs="Times New Roman"/>
          <w:color w:val="000000"/>
          <w:sz w:val="24"/>
          <w:szCs w:val="24"/>
        </w:rPr>
        <w:t xml:space="preserve">ages for ordered  response categories were also investigated. Continuous variables, specifically age, </w:t>
      </w:r>
      <w:proofErr w:type="gramStart"/>
      <w:r>
        <w:rPr>
          <w:rFonts w:ascii="Times New Roman" w:eastAsia="Times New Roman" w:hAnsi="Times New Roman" w:cs="Times New Roman"/>
          <w:color w:val="000000"/>
          <w:sz w:val="24"/>
          <w:szCs w:val="24"/>
        </w:rPr>
        <w:t>were  summarized</w:t>
      </w:r>
      <w:proofErr w:type="gramEnd"/>
      <w:r>
        <w:rPr>
          <w:rFonts w:ascii="Times New Roman" w:eastAsia="Times New Roman" w:hAnsi="Times New Roman" w:cs="Times New Roman"/>
          <w:color w:val="000000"/>
          <w:sz w:val="24"/>
          <w:szCs w:val="24"/>
        </w:rPr>
        <w:t xml:space="preserve"> using mean, standard deviation, median, minimum, maximum, and range. </w:t>
      </w:r>
    </w:p>
    <w:p w:rsidR="00E77275" w:rsidRDefault="00582FA6">
      <w:pPr>
        <w:widowControl w:val="0"/>
        <w:pBdr>
          <w:top w:val="nil"/>
          <w:left w:val="nil"/>
          <w:bottom w:val="nil"/>
          <w:right w:val="nil"/>
          <w:between w:val="nil"/>
        </w:pBdr>
        <w:spacing w:before="100" w:line="241" w:lineRule="auto"/>
        <w:ind w:left="1437" w:right="22" w:hanging="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composite score variable was generated in the dataset; however, t</w:t>
      </w:r>
      <w:r>
        <w:rPr>
          <w:rFonts w:ascii="Times New Roman" w:eastAsia="Times New Roman" w:hAnsi="Times New Roman" w:cs="Times New Roman"/>
          <w:color w:val="000000"/>
          <w:sz w:val="24"/>
          <w:szCs w:val="24"/>
        </w:rPr>
        <w:t xml:space="preserve">his variable showed </w:t>
      </w:r>
      <w:proofErr w:type="gramStart"/>
      <w:r>
        <w:rPr>
          <w:rFonts w:ascii="Times New Roman" w:eastAsia="Times New Roman" w:hAnsi="Times New Roman" w:cs="Times New Roman"/>
          <w:color w:val="000000"/>
          <w:sz w:val="24"/>
          <w:szCs w:val="24"/>
        </w:rPr>
        <w:t>no  variance</w:t>
      </w:r>
      <w:proofErr w:type="gramEnd"/>
      <w:r>
        <w:rPr>
          <w:rFonts w:ascii="Times New Roman" w:eastAsia="Times New Roman" w:hAnsi="Times New Roman" w:cs="Times New Roman"/>
          <w:color w:val="000000"/>
          <w:sz w:val="24"/>
          <w:szCs w:val="24"/>
        </w:rPr>
        <w:t xml:space="preserve"> across cases (all values identical). Consequently, subgroup comparisons based </w:t>
      </w:r>
      <w:proofErr w:type="gramStart"/>
      <w:r>
        <w:rPr>
          <w:rFonts w:ascii="Times New Roman" w:eastAsia="Times New Roman" w:hAnsi="Times New Roman" w:cs="Times New Roman"/>
          <w:color w:val="000000"/>
          <w:sz w:val="24"/>
          <w:szCs w:val="24"/>
        </w:rPr>
        <w:t>on  score</w:t>
      </w:r>
      <w:proofErr w:type="gramEnd"/>
      <w:r>
        <w:rPr>
          <w:rFonts w:ascii="Times New Roman" w:eastAsia="Times New Roman" w:hAnsi="Times New Roman" w:cs="Times New Roman"/>
          <w:color w:val="000000"/>
          <w:sz w:val="24"/>
          <w:szCs w:val="24"/>
        </w:rPr>
        <w:t xml:space="preserve"> were not performed. </w:t>
      </w:r>
    </w:p>
    <w:p w:rsidR="00E77275" w:rsidRDefault="00582FA6">
      <w:pPr>
        <w:widowControl w:val="0"/>
        <w:pBdr>
          <w:top w:val="nil"/>
          <w:left w:val="nil"/>
          <w:bottom w:val="nil"/>
          <w:right w:val="nil"/>
          <w:between w:val="nil"/>
        </w:pBdr>
        <w:spacing w:before="91" w:line="238" w:lineRule="auto"/>
        <w:ind w:left="1435" w:right="112" w:hanging="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analyses were two-sided and descriptive in nature, and results are presented as counts </w:t>
      </w:r>
      <w:proofErr w:type="gramStart"/>
      <w:r>
        <w:rPr>
          <w:rFonts w:ascii="Times New Roman" w:eastAsia="Times New Roman" w:hAnsi="Times New Roman" w:cs="Times New Roman"/>
          <w:color w:val="000000"/>
          <w:sz w:val="24"/>
          <w:szCs w:val="24"/>
        </w:rPr>
        <w:t>and  percentages</w:t>
      </w:r>
      <w:proofErr w:type="gramEnd"/>
      <w:r>
        <w:rPr>
          <w:rFonts w:ascii="Times New Roman" w:eastAsia="Times New Roman" w:hAnsi="Times New Roman" w:cs="Times New Roman"/>
          <w:color w:val="000000"/>
          <w:sz w:val="24"/>
          <w:szCs w:val="24"/>
        </w:rPr>
        <w:t xml:space="preserve"> for ca</w:t>
      </w:r>
      <w:r>
        <w:rPr>
          <w:rFonts w:ascii="Times New Roman" w:eastAsia="Times New Roman" w:hAnsi="Times New Roman" w:cs="Times New Roman"/>
          <w:color w:val="000000"/>
          <w:sz w:val="24"/>
          <w:szCs w:val="24"/>
        </w:rPr>
        <w:t xml:space="preserve">tegorical data and as mean ± standard deviation for continuous data. </w:t>
      </w:r>
    </w:p>
    <w:p w:rsidR="00E77275" w:rsidRDefault="00582FA6">
      <w:pPr>
        <w:widowControl w:val="0"/>
        <w:pBdr>
          <w:top w:val="nil"/>
          <w:left w:val="nil"/>
          <w:bottom w:val="nil"/>
          <w:right w:val="nil"/>
          <w:between w:val="nil"/>
        </w:pBdr>
        <w:spacing w:before="384" w:line="240" w:lineRule="auto"/>
        <w:ind w:left="144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III. RESULTS:  </w:t>
      </w:r>
    </w:p>
    <w:p w:rsidR="00E77275" w:rsidRDefault="00582FA6">
      <w:pPr>
        <w:widowControl w:val="0"/>
        <w:pBdr>
          <w:top w:val="nil"/>
          <w:left w:val="nil"/>
          <w:bottom w:val="nil"/>
          <w:right w:val="nil"/>
          <w:between w:val="nil"/>
        </w:pBdr>
        <w:spacing w:before="176" w:line="237" w:lineRule="auto"/>
        <w:ind w:left="1435" w:right="7" w:hanging="12"/>
        <w:jc w:val="both"/>
        <w:rPr>
          <w:rFonts w:ascii="Times New Roman" w:eastAsia="Times New Roman" w:hAnsi="Times New Roman" w:cs="Times New Roman"/>
          <w:color w:val="000000"/>
          <w:sz w:val="24"/>
          <w:szCs w:val="24"/>
        </w:rPr>
      </w:pPr>
      <w:r>
        <w:rPr>
          <w:rFonts w:ascii="Times New Roman"/>
          <w:color w:val="000000"/>
          <w:sz w:val="24"/>
        </w:rPr>
        <w:t xml:space="preserve">A total of 182 dental students participated in the survey, and all responses were included in the final analysis unless otherwise specified. There were no missing data </w:t>
      </w:r>
      <w:r>
        <w:rPr>
          <w:rFonts w:ascii="Times New Roman"/>
          <w:color w:val="000000"/>
          <w:sz w:val="24"/>
        </w:rPr>
        <w:t>for the main questionnaire variables. Age information was available for 175 participants, with a mean age of 21.57 years (SD = 1.40), a median of 21 years, and a range of 19</w:t>
      </w:r>
      <w:r>
        <w:rPr>
          <w:rFonts w:ascii="Times New Roman"/>
          <w:color w:val="000000"/>
          <w:sz w:val="24"/>
        </w:rPr>
        <w:t>–</w:t>
      </w:r>
      <w:r>
        <w:rPr>
          <w:rFonts w:ascii="Times New Roman"/>
          <w:color w:val="000000"/>
          <w:sz w:val="24"/>
        </w:rPr>
        <w:t>25 years. Most participants were third-year students (57.7%), followed by final-ye</w:t>
      </w:r>
      <w:r>
        <w:rPr>
          <w:rFonts w:ascii="Times New Roman"/>
          <w:color w:val="000000"/>
          <w:sz w:val="24"/>
        </w:rPr>
        <w:t>ar students (29.7%) and CRRI interns (12.6%).</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Awareness and knowledge regarding guidelines issued by the Atomic Energy Regulatory Board for dental radiography were generally high. Nearly three-quarters of respondents (72.5%) correctly identified that the p</w:t>
      </w:r>
      <w:r>
        <w:rPr>
          <w:rFonts w:ascii="Times New Roman"/>
          <w:color w:val="000000"/>
          <w:sz w:val="24"/>
        </w:rPr>
        <w:t>rimary purpose of these guidelines includes patient safety, radiation exposure reduction, and promotion of best practices. Similarly, 75.3% recognized that key components of the guidelines involve quality assurance, radiation dose limits, and radiation saf</w:t>
      </w:r>
      <w:r>
        <w:rPr>
          <w:rFonts w:ascii="Times New Roman"/>
          <w:color w:val="000000"/>
          <w:sz w:val="24"/>
        </w:rPr>
        <w:t>ety protocols. With respect to the frequency of quality control testing for dental X-ray equipment, the most common response was monthly testing (48.9%), followed by weekly (23.6%) and annual testing (18.1%).</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 xml:space="preserve">Knowledge of radiation protection measures was </w:t>
      </w:r>
      <w:r>
        <w:rPr>
          <w:rFonts w:ascii="Times New Roman"/>
          <w:color w:val="000000"/>
          <w:sz w:val="24"/>
        </w:rPr>
        <w:t xml:space="preserve">also strong. A majority of participants (76.4%) correctly selected </w:t>
      </w:r>
      <w:r>
        <w:rPr>
          <w:rFonts w:ascii="Times New Roman"/>
          <w:color w:val="000000"/>
          <w:sz w:val="24"/>
        </w:rPr>
        <w:t>“</w:t>
      </w:r>
      <w:r>
        <w:rPr>
          <w:rFonts w:ascii="Times New Roman"/>
          <w:color w:val="000000"/>
          <w:sz w:val="24"/>
        </w:rPr>
        <w:t>all of the above</w:t>
      </w:r>
      <w:r>
        <w:rPr>
          <w:rFonts w:ascii="Times New Roman"/>
          <w:color w:val="000000"/>
          <w:sz w:val="24"/>
        </w:rPr>
        <w:t>”</w:t>
      </w:r>
      <w:r>
        <w:rPr>
          <w:rFonts w:ascii="Times New Roman"/>
          <w:color w:val="000000"/>
          <w:sz w:val="24"/>
        </w:rPr>
        <w:t xml:space="preserve"> when identifying recommended methods to minimize patient radiation exposure, including the use of lead aprons, thyroid collars, and digital radiography. Open-ended respon</w:t>
      </w:r>
      <w:r>
        <w:rPr>
          <w:rFonts w:ascii="Times New Roman"/>
          <w:color w:val="000000"/>
          <w:sz w:val="24"/>
        </w:rPr>
        <w:t>ses describing the regulatory role of the Atomic Energy Regulatory Board largely emphasized radiation safety, exposure control, and protection of patient and public health, although a small proportion of participants reported uncertainty.</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 xml:space="preserve">Attitudes toward </w:t>
      </w:r>
      <w:r>
        <w:rPr>
          <w:rFonts w:ascii="Times New Roman"/>
          <w:color w:val="000000"/>
          <w:sz w:val="24"/>
        </w:rPr>
        <w:t xml:space="preserve">radiation safety guidelines were highly positive. Approximately three-quarters of respondents (75.3%) rated adherence to AERB radiation safety guidelines as </w:t>
      </w:r>
      <w:r>
        <w:rPr>
          <w:rFonts w:ascii="Times New Roman"/>
          <w:color w:val="000000"/>
          <w:sz w:val="24"/>
        </w:rPr>
        <w:t>“</w:t>
      </w:r>
      <w:r>
        <w:rPr>
          <w:rFonts w:ascii="Times New Roman"/>
          <w:color w:val="000000"/>
          <w:sz w:val="24"/>
        </w:rPr>
        <w:t>very important,</w:t>
      </w:r>
      <w:r>
        <w:rPr>
          <w:rFonts w:ascii="Times New Roman"/>
          <w:color w:val="000000"/>
          <w:sz w:val="24"/>
        </w:rPr>
        <w:t>”</w:t>
      </w:r>
      <w:r>
        <w:rPr>
          <w:rFonts w:ascii="Times New Roman"/>
          <w:color w:val="000000"/>
          <w:sz w:val="24"/>
        </w:rPr>
        <w:t xml:space="preserve"> </w:t>
      </w:r>
      <w:r>
        <w:rPr>
          <w:rFonts w:ascii="Times New Roman"/>
          <w:color w:val="000000"/>
          <w:sz w:val="24"/>
        </w:rPr>
        <w:lastRenderedPageBreak/>
        <w:t>whereas only 4.4% considered them of low importance. Most participants (82.4%) ag</w:t>
      </w:r>
      <w:r>
        <w:rPr>
          <w:rFonts w:ascii="Times New Roman"/>
          <w:color w:val="000000"/>
          <w:sz w:val="24"/>
        </w:rPr>
        <w:t>reed that these guidelines are relevant to dental practice, while 11.0% were uncertain and 4.9% disagreed.</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Self-reported confidence in implementing these guidelines in future clinical practice was moderate to high. Nearly half of the participants (49.5%) r</w:t>
      </w:r>
      <w:r>
        <w:rPr>
          <w:rFonts w:ascii="Times New Roman"/>
          <w:color w:val="000000"/>
          <w:sz w:val="24"/>
        </w:rPr>
        <w:t>eported being very confident, and 39.0% reported being somewhat confident, while 9.9% indicated low confidence. Support for mandatory implementation of the guidelines was also strong, with 78.0% agreeing that they should be compulsory in all dental clinics</w:t>
      </w:r>
      <w:r>
        <w:rPr>
          <w:rFonts w:ascii="Times New Roman"/>
          <w:color w:val="000000"/>
          <w:sz w:val="24"/>
        </w:rPr>
        <w:t>. Additionally, 73.6% of respondents stated that they would recommend formal training on AERB guidelines to their colleagues.</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 xml:space="preserve">Regarding exposure to regulatory information, 59.9% of participants reported awareness of AERB dental radiography guidelines, and </w:t>
      </w:r>
      <w:r>
        <w:rPr>
          <w:rFonts w:ascii="Times New Roman"/>
          <w:color w:val="000000"/>
          <w:sz w:val="24"/>
        </w:rPr>
        <w:t>50.5% indicated that they had previously referred to them during their studies or clinical practice. Awareness of the consequences of non-compliance was reported by 52.7% of respondents. However, formal training exposure was limited: 39.0% reported attendi</w:t>
      </w:r>
      <w:r>
        <w:rPr>
          <w:rFonts w:ascii="Times New Roman"/>
          <w:color w:val="000000"/>
          <w:sz w:val="24"/>
        </w:rPr>
        <w:t>ng workshops or training programs related to radiation safety guidelines, 38.5% had not received such training, and 20.3% were unsure.</w:t>
      </w:r>
    </w:p>
    <w:p w:rsidR="00E77275" w:rsidRDefault="00582FA6">
      <w:pPr>
        <w:pBdr>
          <w:top w:val="nil"/>
          <w:left w:val="nil"/>
          <w:bottom w:val="nil"/>
          <w:right w:val="nil"/>
          <w:between w:val="nil"/>
        </w:pBdr>
        <w:spacing w:before="176" w:line="237" w:lineRule="auto"/>
        <w:ind w:left="1435" w:right="7" w:hanging="12"/>
        <w:jc w:val="both"/>
      </w:pPr>
      <w:r>
        <w:rPr>
          <w:rFonts w:ascii="Times New Roman"/>
          <w:color w:val="000000"/>
          <w:sz w:val="24"/>
        </w:rPr>
        <w:t>The computed knowledge score variable showed no variance across cases (mean = 0.00, SD = 0.00), preventing inferential st</w:t>
      </w:r>
      <w:r>
        <w:rPr>
          <w:rFonts w:ascii="Times New Roman"/>
          <w:color w:val="000000"/>
          <w:sz w:val="24"/>
        </w:rPr>
        <w:t>atistical analysis using tests such as t-tests or ANOVA. Therefore, the findings are presented using descriptive statistics only. Overall, the results indicate high awareness of the importance of radiation safety guidelines, good knowledge of fundamental p</w:t>
      </w:r>
      <w:r>
        <w:rPr>
          <w:rFonts w:ascii="Times New Roman"/>
          <w:color w:val="000000"/>
          <w:sz w:val="24"/>
        </w:rPr>
        <w:t>rinciples, and moderate exposure to formal training among the participants.</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622" w:line="240" w:lineRule="auto"/>
        <w:ind w:left="14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1. Demographic characteristics of participants (N = 182) </w:t>
      </w:r>
    </w:p>
    <w:p w:rsidR="00E77275" w:rsidRDefault="00582FA6">
      <w:pPr>
        <w:widowControl w:val="0"/>
        <w:pBdr>
          <w:top w:val="nil"/>
          <w:left w:val="nil"/>
          <w:bottom w:val="nil"/>
          <w:right w:val="nil"/>
          <w:between w:val="nil"/>
        </w:pBdr>
        <w:spacing w:before="440" w:line="240" w:lineRule="auto"/>
        <w:ind w:left="154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Characteristic Category n (%) </w:t>
      </w:r>
    </w:p>
    <w:p w:rsidR="00E77275" w:rsidRDefault="00582FA6">
      <w:pPr>
        <w:widowControl w:val="0"/>
        <w:pBdr>
          <w:top w:val="nil"/>
          <w:left w:val="nil"/>
          <w:bottom w:val="nil"/>
          <w:right w:val="nil"/>
          <w:between w:val="nil"/>
        </w:pBdr>
        <w:spacing w:before="304" w:line="240" w:lineRule="auto"/>
        <w:ind w:left="15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 of study Third year 105 (57.7) </w:t>
      </w:r>
    </w:p>
    <w:p w:rsidR="00E77275" w:rsidRDefault="00582FA6">
      <w:pPr>
        <w:widowControl w:val="0"/>
        <w:pBdr>
          <w:top w:val="nil"/>
          <w:left w:val="nil"/>
          <w:bottom w:val="nil"/>
          <w:right w:val="nil"/>
          <w:between w:val="nil"/>
        </w:pBdr>
        <w:spacing w:before="304" w:line="240" w:lineRule="auto"/>
        <w:ind w:left="3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 year 54 (29.7) </w:t>
      </w:r>
    </w:p>
    <w:p w:rsidR="00E77275" w:rsidRDefault="00582FA6">
      <w:pPr>
        <w:widowControl w:val="0"/>
        <w:pBdr>
          <w:top w:val="nil"/>
          <w:left w:val="nil"/>
          <w:bottom w:val="nil"/>
          <w:right w:val="nil"/>
          <w:between w:val="nil"/>
        </w:pBdr>
        <w:spacing w:before="304" w:line="240" w:lineRule="auto"/>
        <w:ind w:left="3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CRRI 23 (12.6) </w:t>
      </w:r>
    </w:p>
    <w:p w:rsidR="00E77275" w:rsidRDefault="00582FA6">
      <w:pPr>
        <w:widowControl w:val="0"/>
        <w:pBdr>
          <w:top w:val="nil"/>
          <w:left w:val="nil"/>
          <w:bottom w:val="nil"/>
          <w:right w:val="nil"/>
          <w:between w:val="nil"/>
        </w:pBdr>
        <w:spacing w:before="304" w:line="240" w:lineRule="auto"/>
        <w:ind w:left="1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 (years) Mean ± SD 21.57 ± 1.40 </w:t>
      </w:r>
    </w:p>
    <w:p w:rsidR="00E77275" w:rsidRDefault="00582FA6">
      <w:pPr>
        <w:widowControl w:val="0"/>
        <w:pBdr>
          <w:top w:val="nil"/>
          <w:left w:val="nil"/>
          <w:bottom w:val="nil"/>
          <w:right w:val="nil"/>
          <w:between w:val="nil"/>
        </w:pBdr>
        <w:spacing w:before="304" w:line="240" w:lineRule="auto"/>
        <w:ind w:left="3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Median 21 </w:t>
      </w:r>
    </w:p>
    <w:p w:rsidR="00E77275" w:rsidRDefault="00582FA6">
      <w:pPr>
        <w:widowControl w:val="0"/>
        <w:pBdr>
          <w:top w:val="nil"/>
          <w:left w:val="nil"/>
          <w:bottom w:val="nil"/>
          <w:right w:val="nil"/>
          <w:between w:val="nil"/>
        </w:pBdr>
        <w:spacing w:before="304" w:line="240" w:lineRule="auto"/>
        <w:ind w:left="3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Range 19–25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1422" w:line="240" w:lineRule="auto"/>
        <w:ind w:left="14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2. Knowledge of AERB dental radiography guidelines (N = 182) </w:t>
      </w:r>
    </w:p>
    <w:p w:rsidR="00E77275" w:rsidRDefault="00582FA6">
      <w:pPr>
        <w:widowControl w:val="0"/>
        <w:pBdr>
          <w:top w:val="nil"/>
          <w:left w:val="nil"/>
          <w:bottom w:val="nil"/>
          <w:right w:val="nil"/>
          <w:between w:val="nil"/>
        </w:pBdr>
        <w:spacing w:before="440" w:line="240" w:lineRule="auto"/>
        <w:ind w:left="209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Item Response option n (%)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Primary purpose All of the above 132 (72.5) </w:t>
      </w:r>
    </w:p>
    <w:p w:rsidR="00E77275" w:rsidRDefault="00582FA6">
      <w:pPr>
        <w:widowControl w:val="0"/>
        <w:pBdr>
          <w:top w:val="nil"/>
          <w:left w:val="nil"/>
          <w:bottom w:val="nil"/>
          <w:right w:val="nil"/>
          <w:between w:val="nil"/>
        </w:pBdr>
        <w:spacing w:before="304" w:line="240" w:lineRule="auto"/>
        <w:ind w:left="3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Reduce radiation exposure 24 (13.2) </w:t>
      </w:r>
    </w:p>
    <w:p w:rsidR="00E77275" w:rsidRDefault="00582FA6">
      <w:pPr>
        <w:widowControl w:val="0"/>
        <w:pBdr>
          <w:top w:val="nil"/>
          <w:left w:val="nil"/>
          <w:bottom w:val="nil"/>
          <w:right w:val="nil"/>
          <w:between w:val="nil"/>
        </w:pBdr>
        <w:spacing w:before="304" w:line="240" w:lineRule="auto"/>
        <w:ind w:left="3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Ensure patient safety 20 (11.0) </w:t>
      </w:r>
    </w:p>
    <w:p w:rsidR="00E77275" w:rsidRDefault="00582FA6">
      <w:pPr>
        <w:widowControl w:val="0"/>
        <w:pBdr>
          <w:top w:val="nil"/>
          <w:left w:val="nil"/>
          <w:bottom w:val="nil"/>
          <w:right w:val="nil"/>
          <w:between w:val="nil"/>
        </w:pBdr>
        <w:spacing w:before="304" w:line="240" w:lineRule="auto"/>
        <w:ind w:left="3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Promote best practices 5 (2.7)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Key aspect All of the above 137 (75.3) </w:t>
      </w:r>
    </w:p>
    <w:p w:rsidR="00E77275" w:rsidRDefault="00582FA6">
      <w:pPr>
        <w:widowControl w:val="0"/>
        <w:pBdr>
          <w:top w:val="nil"/>
          <w:left w:val="nil"/>
          <w:bottom w:val="nil"/>
          <w:right w:val="nil"/>
          <w:between w:val="nil"/>
        </w:pBdr>
        <w:spacing w:before="304" w:line="240" w:lineRule="auto"/>
        <w:ind w:left="3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Radiation dose limits 21 (11.5) </w:t>
      </w:r>
    </w:p>
    <w:p w:rsidR="00E77275" w:rsidRDefault="00582FA6">
      <w:pPr>
        <w:widowControl w:val="0"/>
        <w:pBdr>
          <w:top w:val="nil"/>
          <w:left w:val="nil"/>
          <w:bottom w:val="nil"/>
          <w:right w:val="nil"/>
          <w:between w:val="nil"/>
        </w:pBdr>
        <w:spacing w:before="304" w:line="240" w:lineRule="auto"/>
        <w:ind w:left="3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Radiation safety protocols 12 (6.6) </w:t>
      </w:r>
    </w:p>
    <w:p w:rsidR="00E77275" w:rsidRDefault="00582FA6">
      <w:pPr>
        <w:widowControl w:val="0"/>
        <w:pBdr>
          <w:top w:val="nil"/>
          <w:left w:val="nil"/>
          <w:bottom w:val="nil"/>
          <w:right w:val="nil"/>
          <w:between w:val="nil"/>
        </w:pBdr>
        <w:spacing w:before="304" w:line="240" w:lineRule="auto"/>
        <w:ind w:left="3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Quality assurance 10 (5.5) </w:t>
      </w:r>
    </w:p>
    <w:p w:rsidR="00E77275" w:rsidRDefault="00582FA6">
      <w:pPr>
        <w:widowControl w:val="0"/>
        <w:pBdr>
          <w:top w:val="nil"/>
          <w:left w:val="nil"/>
          <w:bottom w:val="nil"/>
          <w:right w:val="nil"/>
          <w:between w:val="nil"/>
        </w:pBdr>
        <w:spacing w:before="724" w:line="240" w:lineRule="auto"/>
        <w:ind w:left="14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3. Attitudes toward radiation safety guidelines (N = 182) </w:t>
      </w:r>
    </w:p>
    <w:p w:rsidR="00E77275" w:rsidRDefault="00582FA6">
      <w:pPr>
        <w:widowControl w:val="0"/>
        <w:pBdr>
          <w:top w:val="nil"/>
          <w:left w:val="nil"/>
          <w:bottom w:val="nil"/>
          <w:right w:val="nil"/>
          <w:between w:val="nil"/>
        </w:pBdr>
        <w:spacing w:before="440" w:line="240" w:lineRule="auto"/>
        <w:ind w:left="26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Item Response n (%) </w:t>
      </w:r>
    </w:p>
    <w:p w:rsidR="00E77275" w:rsidRDefault="00582FA6">
      <w:pPr>
        <w:widowControl w:val="0"/>
        <w:pBdr>
          <w:top w:val="nil"/>
          <w:left w:val="nil"/>
          <w:bottom w:val="nil"/>
          <w:right w:val="nil"/>
          <w:between w:val="nil"/>
        </w:pBdr>
        <w:spacing w:before="304" w:line="240" w:lineRule="auto"/>
        <w:ind w:left="15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Importance Very important 137 (75.3) </w:t>
      </w:r>
    </w:p>
    <w:p w:rsidR="00E77275" w:rsidRDefault="00582FA6">
      <w:pPr>
        <w:widowControl w:val="0"/>
        <w:pBdr>
          <w:top w:val="nil"/>
          <w:left w:val="nil"/>
          <w:bottom w:val="nil"/>
          <w:right w:val="nil"/>
          <w:between w:val="nil"/>
        </w:pBdr>
        <w:spacing w:before="304" w:line="240" w:lineRule="auto"/>
        <w:ind w:right="307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Somewhat important 35 (19.2)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Relevance Yes 150 (82.4) </w:t>
      </w:r>
    </w:p>
    <w:p w:rsidR="00E77275" w:rsidRDefault="00582FA6">
      <w:pPr>
        <w:widowControl w:val="0"/>
        <w:pBdr>
          <w:top w:val="nil"/>
          <w:left w:val="nil"/>
          <w:bottom w:val="nil"/>
          <w:right w:val="nil"/>
          <w:between w:val="nil"/>
        </w:pBdr>
        <w:spacing w:before="304" w:line="240" w:lineRule="auto"/>
        <w:ind w:left="15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Confidence Very confident 90 (49.5)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Mandatory implementation Yes 142 (78.0)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 training Yes 134 (73.6) </w:t>
      </w:r>
    </w:p>
    <w:p w:rsidR="00E77275" w:rsidRDefault="00582FA6">
      <w:pPr>
        <w:widowControl w:val="0"/>
        <w:pBdr>
          <w:top w:val="nil"/>
          <w:left w:val="nil"/>
          <w:bottom w:val="nil"/>
          <w:right w:val="nil"/>
          <w:between w:val="nil"/>
        </w:pBdr>
        <w:spacing w:before="724" w:line="240" w:lineRule="auto"/>
        <w:ind w:left="142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4. Awareness and training exposure (N = 182) </w:t>
      </w:r>
    </w:p>
    <w:p w:rsidR="00E77275" w:rsidRDefault="00582FA6">
      <w:pPr>
        <w:widowControl w:val="0"/>
        <w:pBdr>
          <w:top w:val="nil"/>
          <w:left w:val="nil"/>
          <w:bottom w:val="nil"/>
          <w:right w:val="nil"/>
          <w:between w:val="nil"/>
        </w:pBdr>
        <w:spacing w:before="440" w:line="240" w:lineRule="auto"/>
        <w:ind w:left="249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Item Response n (%) </w:t>
      </w:r>
    </w:p>
    <w:p w:rsidR="00E77275" w:rsidRDefault="00582FA6">
      <w:pPr>
        <w:widowControl w:val="0"/>
        <w:pBdr>
          <w:top w:val="nil"/>
          <w:left w:val="nil"/>
          <w:bottom w:val="nil"/>
          <w:right w:val="nil"/>
          <w:between w:val="nil"/>
        </w:pBdr>
        <w:spacing w:before="304" w:line="240" w:lineRule="auto"/>
        <w:ind w:left="1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Aware of guidelines Yes 109 (59.9)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1377"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Referred guidelines Yes 92 (50.5) </w:t>
      </w:r>
    </w:p>
    <w:p w:rsidR="00E77275" w:rsidRDefault="00582FA6">
      <w:pPr>
        <w:widowControl w:val="0"/>
        <w:pBdr>
          <w:top w:val="nil"/>
          <w:left w:val="nil"/>
          <w:bottom w:val="nil"/>
          <w:right w:val="nil"/>
          <w:between w:val="nil"/>
        </w:pBdr>
        <w:spacing w:before="304" w:line="240" w:lineRule="auto"/>
        <w:ind w:left="1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Aware of consequences Yes 96 (52.7) </w:t>
      </w:r>
    </w:p>
    <w:p w:rsidR="00E77275" w:rsidRDefault="00582FA6">
      <w:pPr>
        <w:widowControl w:val="0"/>
        <w:pBdr>
          <w:top w:val="nil"/>
          <w:left w:val="nil"/>
          <w:bottom w:val="nil"/>
          <w:right w:val="nil"/>
          <w:between w:val="nil"/>
        </w:pBdr>
        <w:spacing w:before="304" w:line="240" w:lineRule="auto"/>
        <w:ind w:left="1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Received formal training Yes 71 (39.0) </w:t>
      </w:r>
    </w:p>
    <w:p w:rsidR="00E77275" w:rsidRDefault="00582FA6">
      <w:pPr>
        <w:widowControl w:val="0"/>
        <w:pBdr>
          <w:top w:val="nil"/>
          <w:left w:val="nil"/>
          <w:bottom w:val="nil"/>
          <w:right w:val="nil"/>
          <w:between w:val="nil"/>
        </w:pBdr>
        <w:spacing w:before="1043" w:line="240" w:lineRule="auto"/>
        <w:ind w:left="144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lastRenderedPageBreak/>
        <w:t xml:space="preserve">IV. </w:t>
      </w:r>
      <w:proofErr w:type="gramStart"/>
      <w:r>
        <w:rPr>
          <w:rFonts w:ascii="Times New Roman" w:eastAsia="Times New Roman" w:hAnsi="Times New Roman" w:cs="Times New Roman"/>
          <w:b/>
          <w:bCs/>
          <w:color w:val="000000"/>
          <w:sz w:val="36"/>
          <w:szCs w:val="36"/>
        </w:rPr>
        <w:t>DISCUSSION :</w:t>
      </w:r>
      <w:proofErr w:type="gramEnd"/>
      <w:r>
        <w:rPr>
          <w:rFonts w:ascii="Times New Roman" w:eastAsia="Times New Roman" w:hAnsi="Times New Roman" w:cs="Times New Roman"/>
          <w:b/>
          <w:bCs/>
          <w:color w:val="000000"/>
          <w:sz w:val="36"/>
          <w:szCs w:val="36"/>
        </w:rPr>
        <w:t xml:space="preserve"> </w:t>
      </w:r>
    </w:p>
    <w:p w:rsidR="00E77275" w:rsidRDefault="00582FA6">
      <w:pPr>
        <w:widowControl w:val="0"/>
        <w:pBdr>
          <w:top w:val="nil"/>
          <w:left w:val="nil"/>
          <w:bottom w:val="nil"/>
          <w:right w:val="nil"/>
          <w:between w:val="nil"/>
        </w:pBdr>
        <w:spacing w:before="50" w:line="238" w:lineRule="auto"/>
        <w:ind w:left="1435" w:firstLine="7"/>
        <w:rPr>
          <w:rFonts w:ascii="Times New Roman" w:eastAsia="Times New Roman" w:hAnsi="Times New Roman" w:cs="Times New Roman"/>
          <w:color w:val="000000"/>
          <w:sz w:val="24"/>
          <w:szCs w:val="24"/>
        </w:rPr>
      </w:pPr>
      <w:r>
        <w:rPr>
          <w:rFonts w:ascii="Times New Roman"/>
          <w:color w:val="000000"/>
          <w:sz w:val="24"/>
        </w:rPr>
        <w:t xml:space="preserve">The present study assessed the knowledge, attitude, and awareness of dental students and interns regarding radiation safety in dental radiography, with </w:t>
      </w:r>
      <w:r>
        <w:rPr>
          <w:rFonts w:ascii="Times New Roman"/>
          <w:color w:val="000000"/>
          <w:sz w:val="24"/>
        </w:rPr>
        <w:t>particular focus on the guidelines issued by the Atomic Energy Regulatory Board. The findings suggest that participants generally possessed adequate theoretical knowledge and a positive attitude toward radiation protection; however, awareness of official r</w:t>
      </w:r>
      <w:r>
        <w:rPr>
          <w:rFonts w:ascii="Times New Roman"/>
          <w:color w:val="000000"/>
          <w:sz w:val="24"/>
        </w:rPr>
        <w:t>egulatory guidelines and practical training exposure were comparatively limited.</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 xml:space="preserve">Most participants demonstrated good understanding of basic radiation protection principles, particularly the use of protective measures such as lead aprons, thyroid collars, </w:t>
      </w:r>
      <w:r>
        <w:rPr>
          <w:rFonts w:ascii="Times New Roman"/>
          <w:color w:val="000000"/>
          <w:sz w:val="24"/>
        </w:rPr>
        <w:t>and digital radiography to minimize radiation exposure. These findings indicate that the fundamental concepts of radiation safety are being effectively introduced during undergraduate dental education. Similar observations have been reported in previous st</w:t>
      </w:r>
      <w:r>
        <w:rPr>
          <w:rFonts w:ascii="Times New Roman"/>
          <w:color w:val="000000"/>
          <w:sz w:val="24"/>
        </w:rPr>
        <w:t>udies, where dental students showed satisfactory knowledge of radiation hazards and protective measures [5].</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Despite this adequate theoretical knowledge, some variability was observed in responses related to technical aspects such as equipment quality ass</w:t>
      </w:r>
      <w:r>
        <w:rPr>
          <w:rFonts w:ascii="Times New Roman"/>
          <w:color w:val="000000"/>
          <w:sz w:val="24"/>
        </w:rPr>
        <w:t>urance and regulatory compliance. This suggests that while students are familiar with general safety concepts, detailed understanding of operational and regulatory requirements remains insufficient. Comparable findings have been reported in earlier studies</w:t>
      </w:r>
      <w:r>
        <w:rPr>
          <w:rFonts w:ascii="Times New Roman"/>
          <w:color w:val="000000"/>
          <w:sz w:val="24"/>
        </w:rPr>
        <w:t xml:space="preserve"> evaluating radiation protection awareness among dental professionals [9].</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Participants demonstrated a highly positive attitude toward radiation safety, with most agreeing that adherence to radiation protection guidelines is essential in routine dental pr</w:t>
      </w:r>
      <w:r>
        <w:rPr>
          <w:rFonts w:ascii="Times New Roman"/>
          <w:color w:val="000000"/>
          <w:sz w:val="24"/>
        </w:rPr>
        <w:t xml:space="preserve">actice. The majority also supported the implementation of mandatory safety regulations and recognized the importance of formal training programs. Positive attitudes toward radiation safety have also been reported among healthcare professionals in previous </w:t>
      </w:r>
      <w:r>
        <w:rPr>
          <w:rFonts w:ascii="Times New Roman"/>
          <w:color w:val="000000"/>
          <w:sz w:val="24"/>
        </w:rPr>
        <w:t>research [12].</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However, awareness of official regulatory guidelines was relatively limited. Only a moderate proportion of participants were familiar with the guidelines issued by the Atomic Energy Regulatory Board, and fewer had reviewed them directly. In</w:t>
      </w:r>
      <w:r>
        <w:rPr>
          <w:rFonts w:ascii="Times New Roman"/>
          <w:color w:val="000000"/>
          <w:sz w:val="24"/>
        </w:rPr>
        <w:t xml:space="preserve"> addition, only about half of the respondents were aware of the consequences of non-compliance. The importance of adherence to radiation protection standards has been emphasized globally by organizations such as the International Commission on Radiological</w:t>
      </w:r>
      <w:r>
        <w:rPr>
          <w:rFonts w:ascii="Times New Roman"/>
          <w:color w:val="000000"/>
          <w:sz w:val="24"/>
        </w:rPr>
        <w:t xml:space="preserve"> Protection, which promotes the use of diagnostic reference levels and standardized safety practices in medical imaging [11].</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Another important observation was the limited participation in formal training programs or workshops on radiation safety guidelin</w:t>
      </w:r>
      <w:r>
        <w:rPr>
          <w:rFonts w:ascii="Times New Roman"/>
          <w:color w:val="000000"/>
          <w:sz w:val="24"/>
        </w:rPr>
        <w:t>es. Since practical training is essential for implementing safety protocols, this finding highlights the need for increased hands-on instruction and regulatory education in dental curricula. Previous studies have similarly emphasized the importance of stru</w:t>
      </w:r>
      <w:r>
        <w:rPr>
          <w:rFonts w:ascii="Times New Roman"/>
          <w:color w:val="000000"/>
          <w:sz w:val="24"/>
        </w:rPr>
        <w:t>ctured educational programs to improve radiation safety practices among dental professionals [6].</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The study has certain limitations, including reliance on self-reported responses and data collection from a single institution, which may affect the generali</w:t>
      </w:r>
      <w:r>
        <w:rPr>
          <w:rFonts w:ascii="Times New Roman"/>
          <w:color w:val="000000"/>
          <w:sz w:val="24"/>
        </w:rPr>
        <w:t>zability of the findings. Future multi-institutional studies with larger sample sizes are recommended.</w:t>
      </w:r>
    </w:p>
    <w:p w:rsidR="00E77275" w:rsidRDefault="00E77275">
      <w:pPr>
        <w:pBdr>
          <w:top w:val="nil"/>
          <w:left w:val="nil"/>
          <w:bottom w:val="nil"/>
          <w:right w:val="nil"/>
          <w:between w:val="nil"/>
        </w:pBdr>
        <w:spacing w:before="50" w:line="238" w:lineRule="auto"/>
        <w:ind w:left="1435" w:firstLine="7"/>
      </w:pPr>
    </w:p>
    <w:p w:rsidR="00E77275" w:rsidRDefault="00582FA6">
      <w:pPr>
        <w:pBdr>
          <w:top w:val="nil"/>
          <w:left w:val="nil"/>
          <w:bottom w:val="nil"/>
          <w:right w:val="nil"/>
          <w:between w:val="nil"/>
        </w:pBdr>
        <w:spacing w:before="50" w:line="238" w:lineRule="auto"/>
        <w:ind w:left="1435" w:firstLine="7"/>
      </w:pPr>
      <w:r>
        <w:rPr>
          <w:rFonts w:ascii="Times New Roman"/>
          <w:color w:val="000000"/>
          <w:sz w:val="24"/>
        </w:rPr>
        <w:t>Overall, the results indicate that although dental students and interns possess adequate knowledge and positive attitudes toward radiation safety, impro</w:t>
      </w:r>
      <w:r>
        <w:rPr>
          <w:rFonts w:ascii="Times New Roman"/>
          <w:color w:val="000000"/>
          <w:sz w:val="24"/>
        </w:rPr>
        <w:t xml:space="preserve">vements are needed in regulatory awareness and practical training to ensure effective implementation of radiation protection guidelines in clinical practice.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558" w:line="240" w:lineRule="auto"/>
        <w:ind w:left="1450"/>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lastRenderedPageBreak/>
        <w:t xml:space="preserve">CONCLUSIONS AND RECOMMENDATIONS </w:t>
      </w:r>
    </w:p>
    <w:p w:rsidR="00E77275" w:rsidRDefault="00582FA6">
      <w:pPr>
        <w:widowControl w:val="0"/>
        <w:pBdr>
          <w:top w:val="nil"/>
          <w:left w:val="nil"/>
          <w:bottom w:val="nil"/>
          <w:right w:val="nil"/>
          <w:between w:val="nil"/>
        </w:pBdr>
        <w:spacing w:before="189" w:line="239" w:lineRule="auto"/>
        <w:ind w:left="1437" w:right="11" w:firstLine="5"/>
        <w:jc w:val="both"/>
        <w:rPr>
          <w:rFonts w:ascii="Times New Roman" w:eastAsia="Times New Roman" w:hAnsi="Times New Roman" w:cs="Times New Roman"/>
          <w:color w:val="000000"/>
          <w:sz w:val="24"/>
          <w:szCs w:val="24"/>
        </w:rPr>
      </w:pPr>
      <w:r>
        <w:rPr>
          <w:rFonts w:ascii="Times New Roman"/>
          <w:color w:val="000000"/>
          <w:sz w:val="24"/>
        </w:rPr>
        <w:t xml:space="preserve">This study demonstrates that dental students </w:t>
      </w:r>
      <w:r>
        <w:rPr>
          <w:rFonts w:ascii="Times New Roman"/>
          <w:color w:val="000000"/>
          <w:sz w:val="24"/>
        </w:rPr>
        <w:t>and interns possess good overall knowledge and highly positive attitudes toward radiation safety principles and dental radiography guidelines issued by the Atomic Energy Regulatory Board. Approximately 70</w:t>
      </w:r>
      <w:r>
        <w:rPr>
          <w:rFonts w:ascii="Times New Roman"/>
          <w:color w:val="000000"/>
          <w:sz w:val="24"/>
        </w:rPr>
        <w:t>–</w:t>
      </w:r>
      <w:r>
        <w:rPr>
          <w:rFonts w:ascii="Times New Roman"/>
          <w:color w:val="000000"/>
          <w:sz w:val="24"/>
        </w:rPr>
        <w:t>75% of participants recognized the importance and c</w:t>
      </w:r>
      <w:r>
        <w:rPr>
          <w:rFonts w:ascii="Times New Roman"/>
          <w:color w:val="000000"/>
          <w:sz w:val="24"/>
        </w:rPr>
        <w:t>linical relevance of radiation protection measures and supported the mandatory implementation of safety guidelines in dental practice. Most respondents also reported moderate to high confidence in implementing these guidelines in future clinical settings.</w:t>
      </w:r>
    </w:p>
    <w:p w:rsidR="00E77275" w:rsidRDefault="00582FA6">
      <w:pPr>
        <w:pBdr>
          <w:top w:val="nil"/>
          <w:left w:val="nil"/>
          <w:bottom w:val="nil"/>
          <w:right w:val="nil"/>
          <w:between w:val="nil"/>
        </w:pBdr>
        <w:spacing w:before="189" w:line="239" w:lineRule="auto"/>
        <w:ind w:left="1437" w:right="11" w:firstLine="5"/>
        <w:jc w:val="both"/>
      </w:pPr>
      <w:r>
        <w:rPr>
          <w:rFonts w:ascii="Times New Roman"/>
          <w:color w:val="000000"/>
          <w:sz w:val="24"/>
        </w:rPr>
        <w:t>However, awareness of formal regulatory guidelines, direct consultation of official recommendations, and exposure to structured radiation safety training were comparatively limited. This gap between conceptual knowledge and practical training highlights th</w:t>
      </w:r>
      <w:r>
        <w:rPr>
          <w:rFonts w:ascii="Times New Roman"/>
          <w:color w:val="000000"/>
          <w:sz w:val="24"/>
        </w:rPr>
        <w:t>e need for stronger curriculum integration, practical workshops, and guideline-focused instruction during undergraduate and internship training.</w:t>
      </w:r>
    </w:p>
    <w:p w:rsidR="00E77275" w:rsidRDefault="00582FA6">
      <w:pPr>
        <w:pBdr>
          <w:top w:val="nil"/>
          <w:left w:val="nil"/>
          <w:bottom w:val="nil"/>
          <w:right w:val="nil"/>
          <w:between w:val="nil"/>
        </w:pBdr>
        <w:spacing w:before="189" w:line="239" w:lineRule="auto"/>
        <w:ind w:left="1437" w:right="11" w:firstLine="5"/>
        <w:jc w:val="both"/>
      </w:pPr>
      <w:r>
        <w:rPr>
          <w:rFonts w:ascii="Times New Roman"/>
          <w:color w:val="000000"/>
          <w:sz w:val="24"/>
        </w:rPr>
        <w:t>Strengthening structured educational programs and hands-on training in radiation protection and regulatory comp</w:t>
      </w:r>
      <w:r>
        <w:rPr>
          <w:rFonts w:ascii="Times New Roman"/>
          <w:color w:val="000000"/>
          <w:sz w:val="24"/>
        </w:rPr>
        <w:t>liance may enhance practical preparedness and promote consistent and safe radiographic practices among future dental professionals.</w:t>
      </w:r>
    </w:p>
    <w:p w:rsidR="00E77275" w:rsidRDefault="00582FA6">
      <w:pPr>
        <w:widowControl w:val="0"/>
        <w:pBdr>
          <w:top w:val="nil"/>
          <w:left w:val="nil"/>
          <w:bottom w:val="nil"/>
          <w:right w:val="nil"/>
          <w:between w:val="nil"/>
        </w:pBdr>
        <w:spacing w:before="214" w:line="240" w:lineRule="auto"/>
        <w:ind w:left="14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RECOMENDATIONS:  </w:t>
      </w:r>
    </w:p>
    <w:p w:rsidR="00E77275" w:rsidRDefault="00582FA6">
      <w:pPr>
        <w:widowControl w:val="0"/>
        <w:pBdr>
          <w:top w:val="nil"/>
          <w:left w:val="nil"/>
          <w:bottom w:val="nil"/>
          <w:right w:val="nil"/>
          <w:between w:val="nil"/>
        </w:pBdr>
        <w:spacing w:before="290" w:line="245" w:lineRule="auto"/>
        <w:ind w:left="1436" w:right="1023" w:firstLine="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Strengthen integration of radiation safety and dental radiography guidelines into </w:t>
      </w:r>
      <w:proofErr w:type="gramStart"/>
      <w:r>
        <w:rPr>
          <w:rFonts w:ascii="Times New Roman" w:eastAsia="Times New Roman" w:hAnsi="Times New Roman" w:cs="Times New Roman"/>
          <w:color w:val="000000"/>
          <w:sz w:val="24"/>
          <w:szCs w:val="24"/>
        </w:rPr>
        <w:t>the  undergraduate</w:t>
      </w:r>
      <w:proofErr w:type="gramEnd"/>
      <w:r>
        <w:rPr>
          <w:rFonts w:ascii="Times New Roman" w:eastAsia="Times New Roman" w:hAnsi="Times New Roman" w:cs="Times New Roman"/>
          <w:color w:val="000000"/>
          <w:sz w:val="24"/>
          <w:szCs w:val="24"/>
        </w:rPr>
        <w:t xml:space="preserve"> dental curriculum. </w:t>
      </w:r>
    </w:p>
    <w:p w:rsidR="00E77275" w:rsidRDefault="00582FA6">
      <w:pPr>
        <w:widowControl w:val="0"/>
        <w:pBdr>
          <w:top w:val="nil"/>
          <w:left w:val="nil"/>
          <w:bottom w:val="nil"/>
          <w:right w:val="nil"/>
          <w:between w:val="nil"/>
        </w:pBdr>
        <w:spacing w:before="273" w:line="269" w:lineRule="auto"/>
        <w:ind w:left="1467" w:right="218" w:hanging="10"/>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Introduce mandatory radiation safety training programs for dental students and interns before clinical radiography postings. </w:t>
      </w:r>
    </w:p>
    <w:p w:rsidR="00E77275" w:rsidRDefault="00582FA6">
      <w:pPr>
        <w:widowControl w:val="0"/>
        <w:pBdr>
          <w:top w:val="nil"/>
          <w:left w:val="nil"/>
          <w:bottom w:val="nil"/>
          <w:right w:val="nil"/>
          <w:between w:val="nil"/>
        </w:pBdr>
        <w:spacing w:before="284" w:line="274" w:lineRule="auto"/>
        <w:ind w:left="1465" w:right="872" w:hanging="6"/>
        <w:rPr>
          <w:rFonts w:ascii="Times New Roman" w:eastAsia="Times New Roman" w:hAnsi="Times New Roman" w:cs="Times New Roman"/>
          <w:color w:val="000000"/>
        </w:rPr>
      </w:pPr>
      <w:r>
        <w:rPr>
          <w:rFonts w:ascii="Times New Roman" w:eastAsia="Times New Roman" w:hAnsi="Times New Roman" w:cs="Times New Roman"/>
          <w:color w:val="000000"/>
        </w:rPr>
        <w:t xml:space="preserve">Conduct regular hands-on workshops on quality control testing, dose optimization, and use of protective equipment. </w:t>
      </w:r>
    </w:p>
    <w:p w:rsidR="00E77275" w:rsidRDefault="00582FA6">
      <w:pPr>
        <w:widowControl w:val="0"/>
        <w:pBdr>
          <w:top w:val="nil"/>
          <w:left w:val="nil"/>
          <w:bottom w:val="nil"/>
          <w:right w:val="nil"/>
          <w:between w:val="nil"/>
        </w:pBdr>
        <w:spacing w:before="284" w:line="256" w:lineRule="auto"/>
        <w:ind w:left="1452" w:right="638" w:firstLine="1"/>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early orientation to official regulatory requirements and practice standards issued by the Atomic Energy Regulatory Board. </w:t>
      </w:r>
    </w:p>
    <w:p w:rsidR="00E77275" w:rsidRDefault="00582FA6">
      <w:pPr>
        <w:widowControl w:val="0"/>
        <w:pBdr>
          <w:top w:val="nil"/>
          <w:left w:val="nil"/>
          <w:bottom w:val="nil"/>
          <w:right w:val="nil"/>
          <w:between w:val="nil"/>
        </w:pBdr>
        <w:spacing w:before="290" w:line="265" w:lineRule="auto"/>
        <w:ind w:left="1458" w:right="428"/>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Organize periodic continuing education and refresher programs on radiation protection for trainees and practitioners. </w:t>
      </w:r>
    </w:p>
    <w:p w:rsidR="00E77275" w:rsidRDefault="00582FA6">
      <w:pPr>
        <w:widowControl w:val="0"/>
        <w:pBdr>
          <w:top w:val="nil"/>
          <w:left w:val="nil"/>
          <w:bottom w:val="nil"/>
          <w:right w:val="nil"/>
          <w:between w:val="nil"/>
        </w:pBdr>
        <w:spacing w:line="240" w:lineRule="auto"/>
        <w:rPr>
          <w:rFonts w:ascii="Courier" w:eastAsia="Courier" w:hAnsi="Courier" w:cs="Courier"/>
          <w:color w:val="000000"/>
          <w:sz w:val="24"/>
          <w:szCs w:val="24"/>
        </w:rPr>
      </w:pPr>
      <w:r>
        <w:rPr>
          <w:rFonts w:ascii="Courier" w:eastAsia="Courier" w:hAnsi="Courier" w:cs="Courier"/>
          <w:color w:val="000000"/>
          <w:sz w:val="24"/>
          <w:szCs w:val="24"/>
        </w:rPr>
        <w:t>UNDER PEER REVIEW</w:t>
      </w:r>
    </w:p>
    <w:p w:rsidR="00E77275" w:rsidRDefault="00582FA6">
      <w:pPr>
        <w:widowControl w:val="0"/>
        <w:pBdr>
          <w:top w:val="nil"/>
          <w:left w:val="nil"/>
          <w:bottom w:val="nil"/>
          <w:right w:val="nil"/>
          <w:between w:val="nil"/>
        </w:pBdr>
        <w:spacing w:before="1460" w:line="266" w:lineRule="auto"/>
        <w:ind w:left="1458" w:right="360"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Reinforce radiation safety practices during clinical postings through supervised demonstrations and checklists. </w:t>
      </w:r>
    </w:p>
    <w:p w:rsidR="00E77275" w:rsidRDefault="00582FA6">
      <w:pPr>
        <w:widowControl w:val="0"/>
        <w:pBdr>
          <w:top w:val="nil"/>
          <w:left w:val="nil"/>
          <w:bottom w:val="nil"/>
          <w:right w:val="nil"/>
          <w:between w:val="nil"/>
        </w:pBdr>
        <w:spacing w:before="286" w:line="240" w:lineRule="auto"/>
        <w:ind w:right="623"/>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 radiation safety competency assessments in internal exams and clinical skill evaluations. </w:t>
      </w:r>
    </w:p>
    <w:p w:rsidR="00E77275" w:rsidRDefault="00582FA6">
      <w:pPr>
        <w:widowControl w:val="0"/>
        <w:pBdr>
          <w:top w:val="nil"/>
          <w:left w:val="nil"/>
          <w:bottom w:val="nil"/>
          <w:right w:val="nil"/>
          <w:between w:val="nil"/>
        </w:pBdr>
        <w:spacing w:before="293" w:line="265" w:lineRule="auto"/>
        <w:ind w:left="1472" w:right="268" w:hanging="17"/>
        <w:rPr>
          <w:rFonts w:ascii="Times New Roman" w:eastAsia="Times New Roman" w:hAnsi="Times New Roman" w:cs="Times New Roman"/>
          <w:color w:val="000000"/>
        </w:rPr>
      </w:pPr>
      <w:r>
        <w:rPr>
          <w:rFonts w:ascii="Times New Roman" w:eastAsia="Times New Roman" w:hAnsi="Times New Roman" w:cs="Times New Roman"/>
          <w:color w:val="000000"/>
        </w:rPr>
        <w:t xml:space="preserve">Display radiation safety protocols and protective guidelines prominently in radiography areas within institutions and clinics. </w:t>
      </w:r>
    </w:p>
    <w:p w:rsidR="00E77275" w:rsidRDefault="00582FA6">
      <w:pPr>
        <w:widowControl w:val="0"/>
        <w:pBdr>
          <w:top w:val="nil"/>
          <w:left w:val="nil"/>
          <w:bottom w:val="nil"/>
          <w:right w:val="nil"/>
          <w:between w:val="nil"/>
        </w:pBdr>
        <w:spacing w:before="287" w:line="275" w:lineRule="auto"/>
        <w:ind w:left="1453" w:right="147" w:firstLine="2"/>
        <w:rPr>
          <w:rFonts w:ascii="Times New Roman" w:eastAsia="Times New Roman" w:hAnsi="Times New Roman" w:cs="Times New Roman"/>
          <w:color w:val="000000"/>
        </w:rPr>
      </w:pPr>
      <w:r>
        <w:rPr>
          <w:rFonts w:ascii="Times New Roman" w:eastAsia="Times New Roman" w:hAnsi="Times New Roman" w:cs="Times New Roman"/>
          <w:color w:val="000000"/>
        </w:rPr>
        <w:t>Encourage multicenter researc</w:t>
      </w:r>
      <w:r>
        <w:rPr>
          <w:rFonts w:ascii="Times New Roman" w:eastAsia="Times New Roman" w:hAnsi="Times New Roman" w:cs="Times New Roman"/>
          <w:color w:val="000000"/>
        </w:rPr>
        <w:t xml:space="preserve">h using validated assessment tools to measure knowledge, practice, and training outcomes. </w:t>
      </w:r>
    </w:p>
    <w:p w:rsidR="00E77275" w:rsidRDefault="00582FA6">
      <w:pPr>
        <w:widowControl w:val="0"/>
        <w:pBdr>
          <w:top w:val="nil"/>
          <w:left w:val="nil"/>
          <w:bottom w:val="nil"/>
          <w:right w:val="nil"/>
          <w:between w:val="nil"/>
        </w:pBdr>
        <w:spacing w:before="382" w:line="240" w:lineRule="auto"/>
        <w:ind w:left="1427"/>
        <w:rPr>
          <w:rFonts w:ascii="Times New Roman" w:eastAsia="Times New Roman" w:hAnsi="Times New Roman" w:cs="Times New Roman"/>
          <w:b/>
          <w:bCs/>
          <w:color w:val="000000"/>
          <w:sz w:val="36"/>
          <w:szCs w:val="36"/>
        </w:rPr>
      </w:pPr>
      <w:proofErr w:type="gramStart"/>
      <w:r>
        <w:rPr>
          <w:rFonts w:ascii="Times New Roman" w:eastAsia="Times New Roman" w:hAnsi="Times New Roman" w:cs="Times New Roman"/>
          <w:b/>
          <w:bCs/>
          <w:color w:val="000000"/>
          <w:sz w:val="36"/>
          <w:szCs w:val="36"/>
        </w:rPr>
        <w:t>REFERENCES :</w:t>
      </w:r>
      <w:proofErr w:type="gramEnd"/>
      <w:r>
        <w:rPr>
          <w:rFonts w:ascii="Times New Roman" w:eastAsia="Times New Roman" w:hAnsi="Times New Roman" w:cs="Times New Roman"/>
          <w:b/>
          <w:bCs/>
          <w:color w:val="000000"/>
          <w:sz w:val="36"/>
          <w:szCs w:val="36"/>
        </w:rPr>
        <w:t xml:space="preserve"> </w:t>
      </w:r>
    </w:p>
    <w:p w:rsidR="00E77275" w:rsidRDefault="00582FA6">
      <w:pPr>
        <w:widowControl w:val="0"/>
        <w:pBdr>
          <w:top w:val="nil"/>
          <w:left w:val="nil"/>
          <w:bottom w:val="nil"/>
          <w:right w:val="nil"/>
          <w:between w:val="nil"/>
        </w:pBdr>
        <w:spacing w:before="257" w:line="237" w:lineRule="auto"/>
        <w:ind w:left="2145" w:right="559" w:hanging="336"/>
        <w:jc w:val="both"/>
        <w:rPr>
          <w:rFonts w:ascii="Times New Roman" w:eastAsia="Times New Roman" w:hAnsi="Times New Roman" w:cs="Times New Roman"/>
          <w:color w:val="000000"/>
          <w:sz w:val="24"/>
          <w:szCs w:val="24"/>
        </w:rPr>
      </w:pPr>
      <w:r>
        <w:rPr>
          <w:rFonts w:ascii="Times New Roman"/>
          <w:color w:val="000000"/>
          <w:sz w:val="24"/>
        </w:rPr>
        <w:lastRenderedPageBreak/>
        <w:t xml:space="preserve">1.White SC, </w:t>
      </w:r>
      <w:proofErr w:type="spellStart"/>
      <w:r>
        <w:rPr>
          <w:rFonts w:ascii="Times New Roman"/>
          <w:color w:val="000000"/>
          <w:sz w:val="24"/>
        </w:rPr>
        <w:t>Pharoah</w:t>
      </w:r>
      <w:proofErr w:type="spellEnd"/>
      <w:r>
        <w:rPr>
          <w:rFonts w:ascii="Times New Roman"/>
          <w:color w:val="000000"/>
          <w:sz w:val="24"/>
        </w:rPr>
        <w:t xml:space="preserve"> MJ. Oral radiology: principles and interpretation. 8th ed. St. Louis: Elsevier; 2019.</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2.Atomic Energy Regulatory Board. Radiation </w:t>
      </w:r>
      <w:r>
        <w:rPr>
          <w:rFonts w:ascii="Times New Roman"/>
          <w:color w:val="000000"/>
          <w:sz w:val="24"/>
        </w:rPr>
        <w:t>protection in dental radiology. Mumbai: Government of India; 2021.</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3.Atomic Energy Regulatory Board. Diagnostic radiology user guidelines (DRG-2021). Mumbai: Government of India; 2021.</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4.Kim H, Lee J, Park S, et al. Establishment of diagnostic reference le</w:t>
      </w:r>
      <w:r>
        <w:rPr>
          <w:rFonts w:ascii="Times New Roman"/>
          <w:color w:val="000000"/>
          <w:sz w:val="24"/>
        </w:rPr>
        <w:t>vels for dental radiography. 2024.</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5.Aravind BS, Joy ET, Kiran MS, et al. Attitude and awareness toward radiation hazards among dental professionals. J </w:t>
      </w:r>
      <w:proofErr w:type="spellStart"/>
      <w:r>
        <w:rPr>
          <w:rFonts w:ascii="Times New Roman"/>
          <w:color w:val="000000"/>
          <w:sz w:val="24"/>
        </w:rPr>
        <w:t>Contemp</w:t>
      </w:r>
      <w:proofErr w:type="spellEnd"/>
      <w:r>
        <w:rPr>
          <w:rFonts w:ascii="Times New Roman"/>
          <w:color w:val="000000"/>
          <w:sz w:val="24"/>
        </w:rPr>
        <w:t xml:space="preserve"> Dent </w:t>
      </w:r>
      <w:proofErr w:type="spellStart"/>
      <w:r>
        <w:rPr>
          <w:rFonts w:ascii="Times New Roman"/>
          <w:color w:val="000000"/>
          <w:sz w:val="24"/>
        </w:rPr>
        <w:t>Pract</w:t>
      </w:r>
      <w:proofErr w:type="spellEnd"/>
      <w:r>
        <w:rPr>
          <w:rFonts w:ascii="Times New Roman"/>
          <w:color w:val="000000"/>
          <w:sz w:val="24"/>
        </w:rPr>
        <w:t>. 2016;17(4):330-334.</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6.Gameraddin M, </w:t>
      </w:r>
      <w:proofErr w:type="spellStart"/>
      <w:r>
        <w:rPr>
          <w:rFonts w:ascii="Times New Roman"/>
          <w:color w:val="000000"/>
          <w:sz w:val="24"/>
        </w:rPr>
        <w:t>Alshamrani</w:t>
      </w:r>
      <w:proofErr w:type="spellEnd"/>
      <w:r>
        <w:rPr>
          <w:rFonts w:ascii="Times New Roman"/>
          <w:color w:val="000000"/>
          <w:sz w:val="24"/>
        </w:rPr>
        <w:t xml:space="preserve"> A, </w:t>
      </w:r>
      <w:proofErr w:type="spellStart"/>
      <w:r>
        <w:rPr>
          <w:rFonts w:ascii="Times New Roman"/>
          <w:color w:val="000000"/>
          <w:sz w:val="24"/>
        </w:rPr>
        <w:t>Alharbi</w:t>
      </w:r>
      <w:proofErr w:type="spellEnd"/>
      <w:r>
        <w:rPr>
          <w:rFonts w:ascii="Times New Roman"/>
          <w:color w:val="000000"/>
          <w:sz w:val="24"/>
        </w:rPr>
        <w:t xml:space="preserve"> F, et al. Dental radiograp</w:t>
      </w:r>
      <w:r>
        <w:rPr>
          <w:rFonts w:ascii="Times New Roman"/>
          <w:color w:val="000000"/>
          <w:sz w:val="24"/>
        </w:rPr>
        <w:t xml:space="preserve">hy and radiation safety awareness among dental practitioners. </w:t>
      </w:r>
      <w:proofErr w:type="spellStart"/>
      <w:r>
        <w:rPr>
          <w:rFonts w:ascii="Times New Roman"/>
          <w:color w:val="000000"/>
          <w:sz w:val="24"/>
        </w:rPr>
        <w:t>PLoS</w:t>
      </w:r>
      <w:proofErr w:type="spellEnd"/>
      <w:r>
        <w:rPr>
          <w:rFonts w:ascii="Times New Roman"/>
          <w:color w:val="000000"/>
          <w:sz w:val="24"/>
        </w:rPr>
        <w:t xml:space="preserve"> One. 2025;20(3</w:t>
      </w:r>
      <w:proofErr w:type="gramStart"/>
      <w:r>
        <w:rPr>
          <w:rFonts w:ascii="Times New Roman"/>
          <w:color w:val="000000"/>
          <w:sz w:val="24"/>
        </w:rPr>
        <w:t>):e</w:t>
      </w:r>
      <w:proofErr w:type="gramEnd"/>
      <w:r>
        <w:rPr>
          <w:rFonts w:ascii="Times New Roman"/>
          <w:color w:val="000000"/>
          <w:sz w:val="24"/>
        </w:rPr>
        <w:t>0314884.</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7.Brown JMW, Smith T, Patel R, et al. Optimizing radiation safety in dentistry. J Am Dent Assoc. 2024;155(5):456-467.</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8.U.S. Food and Drug Administration. Dental </w:t>
      </w:r>
      <w:r>
        <w:rPr>
          <w:rFonts w:ascii="Times New Roman"/>
          <w:color w:val="000000"/>
          <w:sz w:val="24"/>
        </w:rPr>
        <w:t>radiographic examinations: recommendations for patient selection and limiting radiation exposure. Rockville (MD): FDA; 2004.</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9.Agrawal B, Goyal C, Sharma P, et al. Evaluation of radiation protection awareness among dental practitioners. Int J </w:t>
      </w:r>
      <w:proofErr w:type="spellStart"/>
      <w:r>
        <w:rPr>
          <w:rFonts w:ascii="Times New Roman"/>
          <w:color w:val="000000"/>
          <w:sz w:val="24"/>
        </w:rPr>
        <w:t>Pedod</w:t>
      </w:r>
      <w:proofErr w:type="spellEnd"/>
      <w:r>
        <w:rPr>
          <w:rFonts w:ascii="Times New Roman"/>
          <w:color w:val="000000"/>
          <w:sz w:val="24"/>
        </w:rPr>
        <w:t xml:space="preserve"> </w:t>
      </w:r>
      <w:proofErr w:type="spellStart"/>
      <w:r>
        <w:rPr>
          <w:rFonts w:ascii="Times New Roman"/>
          <w:color w:val="000000"/>
          <w:sz w:val="24"/>
        </w:rPr>
        <w:t>Rehabil</w:t>
      </w:r>
      <w:proofErr w:type="spellEnd"/>
      <w:r>
        <w:rPr>
          <w:rFonts w:ascii="Times New Roman"/>
          <w:color w:val="000000"/>
          <w:sz w:val="24"/>
        </w:rPr>
        <w:t>. 2014;7(12):1-7.</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10.Shah DJ, Bansal N, Patel R, et al. Awareness of radiation hazards and protection among dental professionals. J Oral </w:t>
      </w:r>
      <w:proofErr w:type="spellStart"/>
      <w:r>
        <w:rPr>
          <w:rFonts w:ascii="Times New Roman"/>
          <w:color w:val="000000"/>
          <w:sz w:val="24"/>
        </w:rPr>
        <w:t>Maxillofac</w:t>
      </w:r>
      <w:proofErr w:type="spellEnd"/>
      <w:r>
        <w:rPr>
          <w:rFonts w:ascii="Times New Roman"/>
          <w:color w:val="000000"/>
          <w:sz w:val="24"/>
        </w:rPr>
        <w:t xml:space="preserve"> </w:t>
      </w:r>
      <w:proofErr w:type="spellStart"/>
      <w:r>
        <w:rPr>
          <w:rFonts w:ascii="Times New Roman"/>
          <w:color w:val="000000"/>
          <w:sz w:val="24"/>
        </w:rPr>
        <w:t>Radiol</w:t>
      </w:r>
      <w:proofErr w:type="spellEnd"/>
      <w:r>
        <w:rPr>
          <w:rFonts w:ascii="Times New Roman"/>
          <w:color w:val="000000"/>
          <w:sz w:val="24"/>
        </w:rPr>
        <w:t>. 2019;9(2):45-50.</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11.International Commission on Radiological Protection. Diagnostic reference levels</w:t>
      </w:r>
      <w:r>
        <w:rPr>
          <w:rFonts w:ascii="Times New Roman"/>
          <w:color w:val="000000"/>
          <w:sz w:val="24"/>
        </w:rPr>
        <w:t xml:space="preserve"> in medical imaging. ICRP Publication 135. Ann ICRP. 2017;46(1):1-144.</w:t>
      </w:r>
    </w:p>
    <w:p w:rsidR="00E77275" w:rsidRDefault="00582FA6">
      <w:pPr>
        <w:pBdr>
          <w:top w:val="nil"/>
          <w:left w:val="nil"/>
          <w:bottom w:val="nil"/>
          <w:right w:val="nil"/>
          <w:between w:val="nil"/>
        </w:pBdr>
        <w:spacing w:before="257" w:line="237" w:lineRule="auto"/>
        <w:ind w:left="2145" w:right="559" w:hanging="336"/>
        <w:jc w:val="both"/>
      </w:pPr>
      <w:r>
        <w:rPr>
          <w:rFonts w:ascii="Times New Roman"/>
          <w:color w:val="000000"/>
          <w:sz w:val="24"/>
        </w:rPr>
        <w:t xml:space="preserve">12.Praveen BN, </w:t>
      </w:r>
      <w:proofErr w:type="spellStart"/>
      <w:r>
        <w:rPr>
          <w:rFonts w:ascii="Times New Roman"/>
          <w:color w:val="000000"/>
          <w:sz w:val="24"/>
        </w:rPr>
        <w:t>Shubhasini</w:t>
      </w:r>
      <w:proofErr w:type="spellEnd"/>
      <w:r>
        <w:rPr>
          <w:rFonts w:ascii="Times New Roman"/>
          <w:color w:val="000000"/>
          <w:sz w:val="24"/>
        </w:rPr>
        <w:t xml:space="preserve"> AR, Natarajan S, et al. Knowledge, attitude, and practice of radiation protection among health-care professionals. J Int Soc </w:t>
      </w:r>
      <w:proofErr w:type="spellStart"/>
      <w:r>
        <w:rPr>
          <w:rFonts w:ascii="Times New Roman"/>
          <w:color w:val="000000"/>
          <w:sz w:val="24"/>
        </w:rPr>
        <w:t>Prev</w:t>
      </w:r>
      <w:proofErr w:type="spellEnd"/>
      <w:r>
        <w:rPr>
          <w:rFonts w:ascii="Times New Roman"/>
          <w:color w:val="000000"/>
          <w:sz w:val="24"/>
        </w:rPr>
        <w:t xml:space="preserve"> Community Dent. 2017;7(6):364</w:t>
      </w:r>
      <w:r>
        <w:rPr>
          <w:rFonts w:ascii="Times New Roman"/>
          <w:color w:val="000000"/>
          <w:sz w:val="24"/>
        </w:rPr>
        <w:t>-370.</w:t>
      </w:r>
    </w:p>
    <w:sectPr w:rsidR="00E77275">
      <w:pgSz w:w="11920" w:h="16840"/>
      <w:pgMar w:top="3" w:right="1325" w:bottom="1668" w:left="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4F2C484-C54E-4498-B3B2-759D31BD8AE6}"/>
  </w:font>
  <w:font w:name="Courier">
    <w:altName w:val="Courier New"/>
    <w:panose1 w:val="020704090202050204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74F4A808-F852-41A9-AB35-0AABF3DDDEB1}"/>
  </w:font>
  <w:font w:name="Cambria">
    <w:panose1 w:val="02040503050406030204"/>
    <w:charset w:val="00"/>
    <w:family w:val="roman"/>
    <w:pitch w:val="variable"/>
    <w:sig w:usb0="E00006FF" w:usb1="420024FF" w:usb2="02000000" w:usb3="00000000" w:csb0="0000019F" w:csb1="00000000"/>
    <w:embedRegular r:id="rId3" w:fontKey="{46CE7A1E-3552-4BF1-B191-5F4D005663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E718A"/>
    <w:multiLevelType w:val="hybridMultilevel"/>
    <w:tmpl w:val="370AD22C"/>
    <w:lvl w:ilvl="0" w:tplc="907AFFDE">
      <w:numFmt w:val="bullet"/>
      <w:lvlText w:val=""/>
      <w:lvlJc w:val="left"/>
      <w:pPr>
        <w:ind w:left="720" w:hanging="360"/>
      </w:pPr>
      <w:rPr>
        <w:rFonts w:ascii="Symbol" w:hAnsi="Symbol"/>
      </w:rPr>
    </w:lvl>
    <w:lvl w:ilvl="1" w:tplc="93B6271A">
      <w:numFmt w:val="bullet"/>
      <w:lvlText w:val="o"/>
      <w:lvlJc w:val="left"/>
      <w:pPr>
        <w:ind w:left="1440" w:hanging="1080"/>
      </w:pPr>
      <w:rPr>
        <w:rFonts w:ascii="Courier New" w:hAnsi="Courier New"/>
      </w:rPr>
    </w:lvl>
    <w:lvl w:ilvl="2" w:tplc="78FCCF64">
      <w:numFmt w:val="bullet"/>
      <w:lvlText w:val=""/>
      <w:lvlJc w:val="left"/>
      <w:pPr>
        <w:ind w:left="2160" w:hanging="1800"/>
      </w:pPr>
    </w:lvl>
    <w:lvl w:ilvl="3" w:tplc="CAEE923A">
      <w:numFmt w:val="bullet"/>
      <w:lvlText w:val=""/>
      <w:lvlJc w:val="left"/>
      <w:pPr>
        <w:ind w:left="2880" w:hanging="2520"/>
      </w:pPr>
      <w:rPr>
        <w:rFonts w:ascii="Symbol" w:hAnsi="Symbol"/>
      </w:rPr>
    </w:lvl>
    <w:lvl w:ilvl="4" w:tplc="69322146">
      <w:numFmt w:val="bullet"/>
      <w:lvlText w:val="o"/>
      <w:lvlJc w:val="left"/>
      <w:pPr>
        <w:ind w:left="3600" w:hanging="3240"/>
      </w:pPr>
      <w:rPr>
        <w:rFonts w:ascii="Courier New" w:hAnsi="Courier New"/>
      </w:rPr>
    </w:lvl>
    <w:lvl w:ilvl="5" w:tplc="BC2EE1B2">
      <w:numFmt w:val="bullet"/>
      <w:lvlText w:val=""/>
      <w:lvlJc w:val="left"/>
      <w:pPr>
        <w:ind w:left="4320" w:hanging="3960"/>
      </w:pPr>
    </w:lvl>
    <w:lvl w:ilvl="6" w:tplc="272070D0">
      <w:numFmt w:val="bullet"/>
      <w:lvlText w:val=""/>
      <w:lvlJc w:val="left"/>
      <w:pPr>
        <w:ind w:left="5040" w:hanging="4680"/>
      </w:pPr>
      <w:rPr>
        <w:rFonts w:ascii="Symbol" w:hAnsi="Symbol"/>
      </w:rPr>
    </w:lvl>
    <w:lvl w:ilvl="7" w:tplc="409CFDB4">
      <w:numFmt w:val="bullet"/>
      <w:lvlText w:val="o"/>
      <w:lvlJc w:val="left"/>
      <w:pPr>
        <w:ind w:left="5760" w:hanging="5400"/>
      </w:pPr>
      <w:rPr>
        <w:rFonts w:ascii="Courier New" w:hAnsi="Courier New"/>
      </w:rPr>
    </w:lvl>
    <w:lvl w:ilvl="8" w:tplc="A6E2D730">
      <w:numFmt w:val="bullet"/>
      <w:lvlText w:val=""/>
      <w:lvlJc w:val="left"/>
      <w:pPr>
        <w:ind w:left="6480" w:hanging="6120"/>
      </w:pPr>
    </w:lvl>
  </w:abstractNum>
  <w:abstractNum w:abstractNumId="1" w15:restartNumberingAfterBreak="0">
    <w:nsid w:val="75A5174C"/>
    <w:multiLevelType w:val="hybridMultilevel"/>
    <w:tmpl w:val="E592AB54"/>
    <w:lvl w:ilvl="0" w:tplc="4DC88AFE">
      <w:start w:val="1"/>
      <w:numFmt w:val="decimal"/>
      <w:lvlText w:val="%1."/>
      <w:lvlJc w:val="left"/>
      <w:pPr>
        <w:ind w:left="720" w:hanging="360"/>
      </w:pPr>
    </w:lvl>
    <w:lvl w:ilvl="1" w:tplc="C83667FA">
      <w:start w:val="1"/>
      <w:numFmt w:val="decimal"/>
      <w:lvlText w:val="%2."/>
      <w:lvlJc w:val="left"/>
      <w:pPr>
        <w:ind w:left="1440" w:hanging="1080"/>
      </w:pPr>
    </w:lvl>
    <w:lvl w:ilvl="2" w:tplc="6540A9D4">
      <w:start w:val="1"/>
      <w:numFmt w:val="decimal"/>
      <w:lvlText w:val="%3."/>
      <w:lvlJc w:val="left"/>
      <w:pPr>
        <w:ind w:left="2160" w:hanging="1980"/>
      </w:pPr>
    </w:lvl>
    <w:lvl w:ilvl="3" w:tplc="BEB6F124">
      <w:start w:val="1"/>
      <w:numFmt w:val="decimal"/>
      <w:lvlText w:val="%4."/>
      <w:lvlJc w:val="left"/>
      <w:pPr>
        <w:ind w:left="2880" w:hanging="2520"/>
      </w:pPr>
    </w:lvl>
    <w:lvl w:ilvl="4" w:tplc="7624C9EC">
      <w:start w:val="1"/>
      <w:numFmt w:val="decimal"/>
      <w:lvlText w:val="%5."/>
      <w:lvlJc w:val="left"/>
      <w:pPr>
        <w:ind w:left="3600" w:hanging="3240"/>
      </w:pPr>
    </w:lvl>
    <w:lvl w:ilvl="5" w:tplc="EC6A26C8">
      <w:start w:val="1"/>
      <w:numFmt w:val="decimal"/>
      <w:lvlText w:val="%6."/>
      <w:lvlJc w:val="left"/>
      <w:pPr>
        <w:ind w:left="4320" w:hanging="4140"/>
      </w:pPr>
    </w:lvl>
    <w:lvl w:ilvl="6" w:tplc="0B7271F2">
      <w:start w:val="1"/>
      <w:numFmt w:val="decimal"/>
      <w:lvlText w:val="%7."/>
      <w:lvlJc w:val="left"/>
      <w:pPr>
        <w:ind w:left="5040" w:hanging="4680"/>
      </w:pPr>
    </w:lvl>
    <w:lvl w:ilvl="7" w:tplc="B566810E">
      <w:start w:val="1"/>
      <w:numFmt w:val="decimal"/>
      <w:lvlText w:val="%8."/>
      <w:lvlJc w:val="left"/>
      <w:pPr>
        <w:ind w:left="5760" w:hanging="5400"/>
      </w:pPr>
    </w:lvl>
    <w:lvl w:ilvl="8" w:tplc="9904D386">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275"/>
    <w:rsid w:val="00582FA6"/>
    <w:rsid w:val="00BC6F3A"/>
    <w:rsid w:val="00E7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F1FC"/>
  <w15:docId w15:val="{00B53BC9-1385-47ED-B87C-7B4D4B810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2965</Words>
  <Characters>16901</Characters>
  <Application>Microsoft Office Word</Application>
  <DocSecurity>0</DocSecurity>
  <Lines>140</Lines>
  <Paragraphs>39</Paragraphs>
  <ScaleCrop>false</ScaleCrop>
  <Company/>
  <LinksUpToDate>false</LinksUpToDate>
  <CharactersWithSpaces>19827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3</cp:revision>
  <dcterms:created xsi:type="dcterms:W3CDTF">2026-03-13T06:52:00Z</dcterms:created>
  <dcterms:modified xsi:type="dcterms:W3CDTF">2026-03-13T06:52:00Z</dcterms:modified>
</cp:coreProperties>
</file>