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803D7" w14:textId="77777777" w:rsidR="001F6984" w:rsidRPr="00E1001A" w:rsidRDefault="001F6984" w:rsidP="001F6984">
      <w:pPr>
        <w:spacing w:line="480" w:lineRule="auto"/>
        <w:rPr>
          <w:rFonts w:ascii="Times New Roman" w:hAnsi="Times New Roman" w:cs="Times New Roman"/>
          <w:b/>
          <w:bCs/>
          <w:i/>
          <w:iCs/>
          <w:sz w:val="24"/>
          <w:szCs w:val="24"/>
          <w:u w:val="single"/>
          <w:lang w:val="en-US"/>
        </w:rPr>
      </w:pPr>
      <w:r w:rsidRPr="00E1001A">
        <w:rPr>
          <w:rFonts w:ascii="Times New Roman" w:hAnsi="Times New Roman" w:cs="Times New Roman"/>
          <w:b/>
          <w:bCs/>
          <w:i/>
          <w:iCs/>
          <w:sz w:val="24"/>
          <w:szCs w:val="24"/>
          <w:u w:val="single"/>
          <w:lang w:val="en-US"/>
        </w:rPr>
        <w:t xml:space="preserve">Case report </w:t>
      </w:r>
    </w:p>
    <w:p w14:paraId="7AADB8FB" w14:textId="3317B176" w:rsidR="001F6984" w:rsidRPr="0072430E" w:rsidRDefault="001F6984" w:rsidP="001F6984">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ADULT ADENOID HYPERTROPHY MIMICKING A NASOPHARYNGEAL MASS: A DIAGNOSTIC CHALLENGE</w:t>
      </w:r>
    </w:p>
    <w:p w14:paraId="759E6619" w14:textId="77777777" w:rsidR="001F6984" w:rsidRPr="0072430E" w:rsidRDefault="001F6984" w:rsidP="001F6984">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ABSTRACT</w:t>
      </w:r>
    </w:p>
    <w:p w14:paraId="58BFC318" w14:textId="77777777" w:rsidR="001F6984" w:rsidRDefault="001F6984" w:rsidP="001F6984">
      <w:pPr>
        <w:spacing w:line="480" w:lineRule="auto"/>
        <w:rPr>
          <w:rFonts w:ascii="Times New Roman" w:hAnsi="Times New Roman" w:cs="Times New Roman"/>
          <w:sz w:val="24"/>
          <w:szCs w:val="24"/>
        </w:rPr>
      </w:pPr>
      <w:r w:rsidRPr="00697D19">
        <w:rPr>
          <w:rFonts w:ascii="Times New Roman" w:hAnsi="Times New Roman" w:cs="Times New Roman"/>
          <w:sz w:val="24"/>
          <w:szCs w:val="24"/>
        </w:rPr>
        <w:t>The adenoids, also known as the nasopharyngeal tonsils, come from lymphoid tissue in the pharyngeal mucosa. They are part of Waldeyer’s ring, which is a circular arrangement of lymphoid tissue. This ring includes the pharyngeal (adenoid), palatine, lingual, and tubal tonsils. These tonsils are located at the entrance of the aerodigestive tract.</w:t>
      </w:r>
    </w:p>
    <w:p w14:paraId="4FAC4CDB" w14:textId="77777777" w:rsidR="001F6984" w:rsidRDefault="001F6984" w:rsidP="001F6984">
      <w:pPr>
        <w:spacing w:line="480" w:lineRule="auto"/>
        <w:rPr>
          <w:rFonts w:ascii="Times New Roman" w:hAnsi="Times New Roman" w:cs="Times New Roman"/>
          <w:sz w:val="24"/>
          <w:szCs w:val="24"/>
        </w:rPr>
      </w:pPr>
      <w:r w:rsidRPr="00697D19">
        <w:rPr>
          <w:rFonts w:ascii="Times New Roman" w:hAnsi="Times New Roman" w:cs="Times New Roman"/>
          <w:sz w:val="24"/>
          <w:szCs w:val="24"/>
        </w:rPr>
        <w:t>They play an important role in mucosal immunity during early life by trapping inhaled pathogens and helping with antigen presentation. This contributes to both humoral and cell-mediated immune responses.</w:t>
      </w:r>
    </w:p>
    <w:p w14:paraId="200D3EEF" w14:textId="77777777" w:rsidR="001F6984" w:rsidRDefault="001F6984" w:rsidP="001F6984">
      <w:pPr>
        <w:spacing w:line="480" w:lineRule="auto"/>
        <w:rPr>
          <w:rFonts w:ascii="Times New Roman" w:hAnsi="Times New Roman" w:cs="Times New Roman"/>
          <w:sz w:val="24"/>
          <w:szCs w:val="24"/>
        </w:rPr>
      </w:pPr>
      <w:r w:rsidRPr="00375040">
        <w:rPr>
          <w:rFonts w:ascii="Times New Roman" w:hAnsi="Times New Roman" w:cs="Times New Roman"/>
          <w:sz w:val="24"/>
          <w:szCs w:val="24"/>
          <w:lang w:val="en-IN"/>
        </w:rPr>
        <w:t xml:space="preserve">Adenoid hypertrophy is predominantly a </w:t>
      </w:r>
      <w:proofErr w:type="spellStart"/>
      <w:r w:rsidRPr="00375040">
        <w:rPr>
          <w:rFonts w:ascii="Times New Roman" w:hAnsi="Times New Roman" w:cs="Times New Roman"/>
          <w:sz w:val="24"/>
          <w:szCs w:val="24"/>
          <w:lang w:val="en-IN"/>
        </w:rPr>
        <w:t>pediatric</w:t>
      </w:r>
      <w:proofErr w:type="spellEnd"/>
      <w:r w:rsidRPr="00375040">
        <w:rPr>
          <w:rFonts w:ascii="Times New Roman" w:hAnsi="Times New Roman" w:cs="Times New Roman"/>
          <w:sz w:val="24"/>
          <w:szCs w:val="24"/>
          <w:lang w:val="en-IN"/>
        </w:rPr>
        <w:t xml:space="preserve"> condition and rarely persists into adulthood due to physiological involution after puberty. When present in adults, it may clinically and radiologically mimic various nasopharyngeal pathologies, including malignancy.</w:t>
      </w:r>
    </w:p>
    <w:p w14:paraId="37341457" w14:textId="77777777" w:rsidR="001F6984" w:rsidRPr="00375040" w:rsidRDefault="001F6984" w:rsidP="001F6984">
      <w:pPr>
        <w:spacing w:line="480" w:lineRule="auto"/>
        <w:rPr>
          <w:rFonts w:ascii="Times New Roman" w:hAnsi="Times New Roman" w:cs="Times New Roman"/>
          <w:sz w:val="24"/>
          <w:szCs w:val="24"/>
          <w:lang w:val="en-IN"/>
        </w:rPr>
      </w:pPr>
      <w:r w:rsidRPr="00375040">
        <w:rPr>
          <w:rFonts w:ascii="Times New Roman" w:hAnsi="Times New Roman" w:cs="Times New Roman"/>
          <w:sz w:val="24"/>
          <w:szCs w:val="24"/>
          <w:lang w:val="en-IN"/>
        </w:rPr>
        <w:t xml:space="preserve"> We report a case of a 51-year-old woman presenting with long-standing left-sided nasal obstruction. </w:t>
      </w:r>
      <w:r w:rsidRPr="0072430E">
        <w:rPr>
          <w:rFonts w:ascii="Times New Roman" w:hAnsi="Times New Roman" w:cs="Times New Roman"/>
          <w:sz w:val="24"/>
          <w:szCs w:val="24"/>
        </w:rPr>
        <w:t xml:space="preserve">She </w:t>
      </w:r>
      <w:r>
        <w:rPr>
          <w:rFonts w:ascii="Times New Roman" w:hAnsi="Times New Roman" w:cs="Times New Roman"/>
          <w:sz w:val="24"/>
          <w:szCs w:val="24"/>
        </w:rPr>
        <w:t>also presented</w:t>
      </w:r>
      <w:r w:rsidRPr="0072430E">
        <w:rPr>
          <w:rFonts w:ascii="Times New Roman" w:hAnsi="Times New Roman" w:cs="Times New Roman"/>
          <w:sz w:val="24"/>
          <w:szCs w:val="24"/>
        </w:rPr>
        <w:t xml:space="preserve"> with snoring, mouth breathing and headache</w:t>
      </w:r>
      <w:r>
        <w:rPr>
          <w:rFonts w:ascii="Times New Roman" w:hAnsi="Times New Roman" w:cs="Times New Roman"/>
          <w:sz w:val="24"/>
          <w:szCs w:val="24"/>
        </w:rPr>
        <w:t xml:space="preserve">. </w:t>
      </w:r>
      <w:r w:rsidRPr="00375040">
        <w:rPr>
          <w:rFonts w:ascii="Times New Roman" w:hAnsi="Times New Roman" w:cs="Times New Roman"/>
          <w:sz w:val="24"/>
          <w:szCs w:val="24"/>
          <w:lang w:val="en-IN"/>
        </w:rPr>
        <w:t>Clinical examination revealed a deviated nasal septum and a suspected nasopharyngeal mass. Radiological evaluation demonstrated a soft tissue lesion in the nasopharynx, raising suspicion of a neoplasm, for which a biopsy was performed.</w:t>
      </w:r>
    </w:p>
    <w:p w14:paraId="63FD2C50" w14:textId="77777777" w:rsidR="001F6984" w:rsidRDefault="001F6984" w:rsidP="001F6984">
      <w:pPr>
        <w:spacing w:line="480" w:lineRule="auto"/>
        <w:rPr>
          <w:rFonts w:ascii="Times New Roman" w:hAnsi="Times New Roman" w:cs="Times New Roman"/>
          <w:sz w:val="24"/>
          <w:szCs w:val="24"/>
          <w:lang w:val="en-IN"/>
        </w:rPr>
      </w:pPr>
    </w:p>
    <w:p w14:paraId="0299E9AF" w14:textId="77777777" w:rsidR="001F6984" w:rsidRDefault="001F6984" w:rsidP="001F6984">
      <w:pPr>
        <w:spacing w:line="480" w:lineRule="auto"/>
        <w:rPr>
          <w:rFonts w:ascii="Times New Roman" w:hAnsi="Times New Roman" w:cs="Times New Roman"/>
          <w:sz w:val="24"/>
          <w:szCs w:val="24"/>
          <w:lang w:val="en-IN"/>
        </w:rPr>
      </w:pPr>
    </w:p>
    <w:p w14:paraId="65A69246" w14:textId="77777777" w:rsidR="001F6984" w:rsidRPr="00375040" w:rsidRDefault="001F6984" w:rsidP="001F6984">
      <w:pPr>
        <w:spacing w:line="480" w:lineRule="auto"/>
        <w:rPr>
          <w:rFonts w:ascii="Times New Roman" w:hAnsi="Times New Roman" w:cs="Times New Roman"/>
          <w:sz w:val="24"/>
          <w:szCs w:val="24"/>
          <w:lang w:val="en-IN"/>
        </w:rPr>
      </w:pPr>
      <w:r w:rsidRPr="00375040">
        <w:rPr>
          <w:rFonts w:ascii="Times New Roman" w:hAnsi="Times New Roman" w:cs="Times New Roman"/>
          <w:sz w:val="24"/>
          <w:szCs w:val="24"/>
          <w:lang w:val="en-IN"/>
        </w:rPr>
        <w:lastRenderedPageBreak/>
        <w:t xml:space="preserve">Histopathological examination revealed respiratory epithelium overlying dense lymphoid tissue with well-formed follicles and prominent germinal </w:t>
      </w:r>
      <w:proofErr w:type="spellStart"/>
      <w:r w:rsidRPr="00375040">
        <w:rPr>
          <w:rFonts w:ascii="Times New Roman" w:hAnsi="Times New Roman" w:cs="Times New Roman"/>
          <w:sz w:val="24"/>
          <w:szCs w:val="24"/>
          <w:lang w:val="en-IN"/>
        </w:rPr>
        <w:t>centers</w:t>
      </w:r>
      <w:proofErr w:type="spellEnd"/>
      <w:r w:rsidRPr="00375040">
        <w:rPr>
          <w:rFonts w:ascii="Times New Roman" w:hAnsi="Times New Roman" w:cs="Times New Roman"/>
          <w:sz w:val="24"/>
          <w:szCs w:val="24"/>
          <w:lang w:val="en-IN"/>
        </w:rPr>
        <w:t>, consistent with reactive lymphoid hyperplasia, without evidence of atypia or malignancy.</w:t>
      </w:r>
    </w:p>
    <w:p w14:paraId="42466E02" w14:textId="23B70BF8" w:rsidR="001F6984" w:rsidRDefault="001F6984" w:rsidP="001F6984">
      <w:pPr>
        <w:spacing w:line="480" w:lineRule="auto"/>
        <w:rPr>
          <w:rFonts w:ascii="Times New Roman" w:hAnsi="Times New Roman" w:cs="Times New Roman"/>
          <w:sz w:val="24"/>
          <w:szCs w:val="24"/>
          <w:lang w:val="en-IN"/>
        </w:rPr>
      </w:pPr>
      <w:r w:rsidRPr="00375040">
        <w:rPr>
          <w:rFonts w:ascii="Times New Roman" w:hAnsi="Times New Roman" w:cs="Times New Roman"/>
          <w:sz w:val="24"/>
          <w:szCs w:val="24"/>
          <w:lang w:val="en-IN"/>
        </w:rPr>
        <w:t>This case highlights the importance of considering adenoid hypertrophy in adult nasopharyngeal masses and underscores the essential role of histopathology in ensuring accurate diagnosis and appropriate management.</w:t>
      </w:r>
    </w:p>
    <w:p w14:paraId="4052F40F" w14:textId="4969C62B" w:rsidR="0051741C" w:rsidRDefault="0051741C" w:rsidP="001F6984">
      <w:pPr>
        <w:spacing w:line="480" w:lineRule="auto"/>
        <w:rPr>
          <w:rFonts w:ascii="Times New Roman" w:hAnsi="Times New Roman" w:cs="Times New Roman"/>
          <w:sz w:val="24"/>
          <w:szCs w:val="24"/>
          <w:lang w:val="en-IN"/>
        </w:rPr>
      </w:pPr>
    </w:p>
    <w:p w14:paraId="79E43230" w14:textId="6A18AB59" w:rsidR="0051741C" w:rsidRPr="00375040" w:rsidRDefault="0051741C" w:rsidP="001F6984">
      <w:pPr>
        <w:spacing w:line="480" w:lineRule="auto"/>
        <w:rPr>
          <w:rFonts w:ascii="Times New Roman" w:hAnsi="Times New Roman" w:cs="Times New Roman"/>
          <w:sz w:val="24"/>
          <w:szCs w:val="24"/>
          <w:lang w:val="en-IN"/>
        </w:rPr>
      </w:pPr>
      <w:r>
        <w:rPr>
          <w:rFonts w:ascii="Times New Roman" w:hAnsi="Times New Roman" w:cs="Times New Roman"/>
          <w:sz w:val="24"/>
          <w:szCs w:val="24"/>
          <w:lang w:val="en-IN"/>
        </w:rPr>
        <w:t xml:space="preserve">Keywords:  </w:t>
      </w:r>
      <w:r w:rsidRPr="0051741C">
        <w:rPr>
          <w:rFonts w:ascii="Times New Roman" w:hAnsi="Times New Roman" w:cs="Times New Roman"/>
          <w:sz w:val="24"/>
          <w:szCs w:val="24"/>
          <w:lang w:val="en-IN"/>
        </w:rPr>
        <w:t>Adult</w:t>
      </w:r>
      <w:r>
        <w:rPr>
          <w:rFonts w:ascii="Times New Roman" w:hAnsi="Times New Roman" w:cs="Times New Roman"/>
          <w:sz w:val="24"/>
          <w:szCs w:val="24"/>
          <w:lang w:val="en-IN"/>
        </w:rPr>
        <w:t xml:space="preserve">, </w:t>
      </w:r>
      <w:r w:rsidRPr="0051741C">
        <w:rPr>
          <w:rFonts w:ascii="Times New Roman" w:hAnsi="Times New Roman" w:cs="Times New Roman"/>
          <w:sz w:val="24"/>
          <w:szCs w:val="24"/>
          <w:lang w:val="en-IN"/>
        </w:rPr>
        <w:t>Adenoid Hypertrophy Mimicking</w:t>
      </w:r>
      <w:r>
        <w:rPr>
          <w:rFonts w:ascii="Times New Roman" w:hAnsi="Times New Roman" w:cs="Times New Roman"/>
          <w:sz w:val="24"/>
          <w:szCs w:val="24"/>
          <w:lang w:val="en-IN"/>
        </w:rPr>
        <w:t xml:space="preserve">, </w:t>
      </w:r>
      <w:r w:rsidRPr="0051741C">
        <w:rPr>
          <w:rFonts w:ascii="Times New Roman" w:hAnsi="Times New Roman" w:cs="Times New Roman"/>
          <w:sz w:val="24"/>
          <w:szCs w:val="24"/>
          <w:lang w:val="en-IN"/>
        </w:rPr>
        <w:t>Nasopharyngeal Mass</w:t>
      </w:r>
      <w:r>
        <w:rPr>
          <w:rFonts w:ascii="Times New Roman" w:hAnsi="Times New Roman" w:cs="Times New Roman"/>
          <w:sz w:val="24"/>
          <w:szCs w:val="24"/>
          <w:lang w:val="en-IN"/>
        </w:rPr>
        <w:t>,</w:t>
      </w:r>
      <w:r w:rsidRPr="0051741C">
        <w:rPr>
          <w:rFonts w:ascii="Times New Roman" w:hAnsi="Times New Roman" w:cs="Times New Roman"/>
          <w:sz w:val="24"/>
          <w:szCs w:val="24"/>
          <w:lang w:val="en-IN"/>
        </w:rPr>
        <w:t xml:space="preserve"> Diagnostic </w:t>
      </w:r>
    </w:p>
    <w:p w14:paraId="22F726C2" w14:textId="77777777" w:rsidR="001F6984" w:rsidRPr="0072430E" w:rsidRDefault="001F6984" w:rsidP="001F6984">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Introduction </w:t>
      </w:r>
    </w:p>
    <w:p w14:paraId="7E96A6C1"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Adenoids, also called nasopharyngeal tonsils, are lymphoid tissues found in the roof and back wall of the nasopharynx, part of Waldeyer's ring.</w:t>
      </w:r>
      <w:r>
        <w:rPr>
          <w:rFonts w:ascii="Times New Roman" w:hAnsi="Times New Roman" w:cs="Times New Roman"/>
          <w:sz w:val="24"/>
          <w:szCs w:val="24"/>
          <w:vertAlign w:val="superscript"/>
        </w:rPr>
        <w:t>1</w:t>
      </w:r>
      <w:r w:rsidRPr="0072430E">
        <w:rPr>
          <w:rFonts w:ascii="Times New Roman" w:hAnsi="Times New Roman" w:cs="Times New Roman"/>
          <w:sz w:val="24"/>
          <w:szCs w:val="24"/>
        </w:rPr>
        <w:t xml:space="preserve"> </w:t>
      </w:r>
      <w:r w:rsidRPr="00697D19">
        <w:rPr>
          <w:rFonts w:ascii="Times New Roman" w:hAnsi="Times New Roman" w:cs="Times New Roman"/>
          <w:sz w:val="24"/>
          <w:szCs w:val="24"/>
        </w:rPr>
        <w:t xml:space="preserve">The pharyngeal (adenoid), palatine, lingual, and tubal tonsils at the aerodigestive tract's entrance make up this circular configuration of lymphoid tissue. By capturing pathogens and encouraging antigen presentation, they support humoral and cell-mediated immune responses and contribute to mucosal immunity. </w:t>
      </w:r>
      <w:r w:rsidRPr="0072430E">
        <w:rPr>
          <w:rFonts w:ascii="Times New Roman" w:hAnsi="Times New Roman" w:cs="Times New Roman"/>
          <w:sz w:val="24"/>
          <w:szCs w:val="24"/>
        </w:rPr>
        <w:t xml:space="preserve">Adenoid hypertrophy commonly presents with nasal obstruction, mouth breathing, snoring, and </w:t>
      </w:r>
      <w:proofErr w:type="spellStart"/>
      <w:r w:rsidRPr="0072430E">
        <w:rPr>
          <w:rFonts w:ascii="Times New Roman" w:hAnsi="Times New Roman" w:cs="Times New Roman"/>
          <w:sz w:val="24"/>
          <w:szCs w:val="24"/>
        </w:rPr>
        <w:t>hyponasal</w:t>
      </w:r>
      <w:proofErr w:type="spellEnd"/>
      <w:r w:rsidRPr="0072430E">
        <w:rPr>
          <w:rFonts w:ascii="Times New Roman" w:hAnsi="Times New Roman" w:cs="Times New Roman"/>
          <w:sz w:val="24"/>
          <w:szCs w:val="24"/>
        </w:rPr>
        <w:t xml:space="preserve"> speech. It may cause eustachian tube dysfunction, leading to aural fullness, conductive hearing loss, and otitis media with effusion. They are most prominent during childhood and typically shrink after puberty</w:t>
      </w:r>
      <w:r>
        <w:rPr>
          <w:rFonts w:ascii="Times New Roman" w:hAnsi="Times New Roman" w:cs="Times New Roman"/>
          <w:sz w:val="24"/>
          <w:szCs w:val="24"/>
        </w:rPr>
        <w:t>.</w:t>
      </w:r>
      <w:r w:rsidRPr="00281264">
        <w:rPr>
          <w:rFonts w:ascii="Times New Roman" w:hAnsi="Times New Roman" w:cs="Times New Roman"/>
          <w:sz w:val="24"/>
          <w:szCs w:val="24"/>
          <w:vertAlign w:val="superscript"/>
        </w:rPr>
        <w:t>2</w:t>
      </w:r>
      <w:r w:rsidRPr="00281264">
        <w:rPr>
          <w:rFonts w:ascii="Times New Roman" w:hAnsi="Times New Roman" w:cs="Times New Roman"/>
          <w:sz w:val="24"/>
          <w:szCs w:val="24"/>
        </w:rPr>
        <w:t xml:space="preserve"> </w:t>
      </w:r>
      <w:r w:rsidRPr="0072430E">
        <w:rPr>
          <w:rFonts w:ascii="Times New Roman" w:hAnsi="Times New Roman" w:cs="Times New Roman"/>
          <w:sz w:val="24"/>
          <w:szCs w:val="24"/>
        </w:rPr>
        <w:t xml:space="preserve">Therefore, adenoid hypertrophy is frequently seen in children and rarely continues in adults.  </w:t>
      </w:r>
    </w:p>
    <w:p w14:paraId="748848D9"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When adult patients present with nasopharyngeal masses, there is often concern about malignant conditions, such as nasopharyngeal carcinoma or lymphoma</w:t>
      </w:r>
      <w:r>
        <w:rPr>
          <w:rFonts w:ascii="Times New Roman" w:hAnsi="Times New Roman" w:cs="Times New Roman"/>
          <w:sz w:val="24"/>
          <w:szCs w:val="24"/>
        </w:rPr>
        <w:t>.</w:t>
      </w:r>
      <w:r w:rsidRPr="0072430E">
        <w:rPr>
          <w:rFonts w:ascii="Times New Roman" w:hAnsi="Times New Roman" w:cs="Times New Roman"/>
          <w:sz w:val="24"/>
          <w:szCs w:val="24"/>
          <w:vertAlign w:val="superscript"/>
        </w:rPr>
        <w:t>3</w:t>
      </w:r>
      <w:r w:rsidRPr="0072430E">
        <w:rPr>
          <w:rFonts w:ascii="Times New Roman" w:hAnsi="Times New Roman" w:cs="Times New Roman"/>
          <w:sz w:val="24"/>
          <w:szCs w:val="24"/>
        </w:rPr>
        <w:t xml:space="preserve"> Ongoing adenoid tissue in adults has been linked to chronic infections, allergies, environmental factors, and smoking</w:t>
      </w:r>
      <w:r>
        <w:rPr>
          <w:rFonts w:ascii="Times New Roman" w:hAnsi="Times New Roman" w:cs="Times New Roman"/>
          <w:sz w:val="24"/>
          <w:szCs w:val="24"/>
        </w:rPr>
        <w:t>.</w:t>
      </w:r>
      <w:r w:rsidRPr="0072430E">
        <w:rPr>
          <w:rFonts w:ascii="Times New Roman" w:hAnsi="Times New Roman" w:cs="Times New Roman"/>
          <w:sz w:val="24"/>
          <w:szCs w:val="24"/>
          <w:vertAlign w:val="superscript"/>
        </w:rPr>
        <w:t>4</w:t>
      </w:r>
      <w:r w:rsidRPr="0072430E">
        <w:rPr>
          <w:rFonts w:ascii="Times New Roman" w:hAnsi="Times New Roman" w:cs="Times New Roman"/>
          <w:sz w:val="24"/>
          <w:szCs w:val="24"/>
        </w:rPr>
        <w:t xml:space="preserve"> </w:t>
      </w:r>
      <w:r w:rsidRPr="00697D19">
        <w:rPr>
          <w:rFonts w:ascii="Times New Roman" w:hAnsi="Times New Roman" w:cs="Times New Roman"/>
          <w:sz w:val="24"/>
          <w:szCs w:val="24"/>
        </w:rPr>
        <w:t>CT/MRI radiological evaluation reveal</w:t>
      </w:r>
      <w:r>
        <w:rPr>
          <w:rFonts w:ascii="Times New Roman" w:hAnsi="Times New Roman" w:cs="Times New Roman"/>
          <w:sz w:val="24"/>
          <w:szCs w:val="24"/>
        </w:rPr>
        <w:t>s</w:t>
      </w:r>
      <w:r w:rsidRPr="00697D19">
        <w:rPr>
          <w:rFonts w:ascii="Times New Roman" w:hAnsi="Times New Roman" w:cs="Times New Roman"/>
          <w:sz w:val="24"/>
          <w:szCs w:val="24"/>
        </w:rPr>
        <w:t xml:space="preserve"> a soft tissue mass in the nasopharynx, where it </w:t>
      </w:r>
      <w:r>
        <w:rPr>
          <w:rFonts w:ascii="Times New Roman" w:hAnsi="Times New Roman" w:cs="Times New Roman"/>
          <w:sz w:val="24"/>
          <w:szCs w:val="24"/>
        </w:rPr>
        <w:t>is</w:t>
      </w:r>
      <w:r w:rsidRPr="00697D19">
        <w:rPr>
          <w:rFonts w:ascii="Times New Roman" w:hAnsi="Times New Roman" w:cs="Times New Roman"/>
          <w:sz w:val="24"/>
          <w:szCs w:val="24"/>
        </w:rPr>
        <w:t xml:space="preserve"> still challenging to distinguish between benign lymphoid hyperplasia and cancer. </w:t>
      </w:r>
      <w:r w:rsidRPr="00697D19">
        <w:rPr>
          <w:rFonts w:ascii="Times New Roman" w:hAnsi="Times New Roman" w:cs="Times New Roman"/>
          <w:sz w:val="24"/>
          <w:szCs w:val="24"/>
        </w:rPr>
        <w:lastRenderedPageBreak/>
        <w:t>These results are not conclusive, even though imaging characteristics like symmetric enlargement, preserved architecture, and lack of deep tissue invasion may support benignity.</w:t>
      </w:r>
      <w:r>
        <w:rPr>
          <w:rFonts w:ascii="Times New Roman" w:hAnsi="Times New Roman" w:cs="Times New Roman"/>
          <w:sz w:val="24"/>
          <w:szCs w:val="24"/>
        </w:rPr>
        <w:t xml:space="preserve"> </w:t>
      </w:r>
      <w:r w:rsidRPr="0072430E">
        <w:rPr>
          <w:rFonts w:ascii="Times New Roman" w:hAnsi="Times New Roman" w:cs="Times New Roman"/>
          <w:sz w:val="24"/>
          <w:szCs w:val="24"/>
        </w:rPr>
        <w:t>Adenoidectomy with or without tonsillectomy and ventilation-tube insertion is one of the most frequently performed operations.</w:t>
      </w:r>
      <w:r w:rsidRPr="0072430E">
        <w:rPr>
          <w:rFonts w:ascii="Times New Roman" w:hAnsi="Times New Roman" w:cs="Times New Roman"/>
          <w:color w:val="000000" w:themeColor="text1"/>
          <w:sz w:val="24"/>
          <w:szCs w:val="24"/>
          <w:vertAlign w:val="superscript"/>
        </w:rPr>
        <w:t>5</w:t>
      </w:r>
    </w:p>
    <w:p w14:paraId="2B5FAE16" w14:textId="0062E5BA" w:rsidR="001F6984" w:rsidRPr="0072430E" w:rsidRDefault="001F6984" w:rsidP="001F6984">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Case  </w:t>
      </w:r>
      <w:r w:rsidR="0051741C">
        <w:rPr>
          <w:rFonts w:ascii="Times New Roman" w:hAnsi="Times New Roman" w:cs="Times New Roman"/>
          <w:b/>
          <w:bCs/>
          <w:sz w:val="24"/>
          <w:szCs w:val="24"/>
        </w:rPr>
        <w:t xml:space="preserve"> </w:t>
      </w:r>
      <w:r w:rsidR="0051741C" w:rsidRPr="0051741C">
        <w:rPr>
          <w:rFonts w:ascii="Times New Roman" w:hAnsi="Times New Roman" w:cs="Times New Roman"/>
          <w:b/>
          <w:bCs/>
          <w:sz w:val="24"/>
          <w:szCs w:val="24"/>
        </w:rPr>
        <w:t>Presentation</w:t>
      </w:r>
    </w:p>
    <w:p w14:paraId="10A64235"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 xml:space="preserve">A 51-year-old woman presented with left-sided nasal obstruction for five to six years. The obstruction developed gradually and was ongoing. She </w:t>
      </w:r>
      <w:r>
        <w:rPr>
          <w:rFonts w:ascii="Times New Roman" w:hAnsi="Times New Roman" w:cs="Times New Roman"/>
          <w:sz w:val="24"/>
          <w:szCs w:val="24"/>
        </w:rPr>
        <w:t>also presented</w:t>
      </w:r>
      <w:r w:rsidRPr="0072430E">
        <w:rPr>
          <w:rFonts w:ascii="Times New Roman" w:hAnsi="Times New Roman" w:cs="Times New Roman"/>
          <w:sz w:val="24"/>
          <w:szCs w:val="24"/>
        </w:rPr>
        <w:t xml:space="preserve"> with snoring, mouth breathing and headache. There was no history of nosebleeds, smoking, allergy, weight loss, or other systemic symptoms.  </w:t>
      </w:r>
    </w:p>
    <w:p w14:paraId="5546B847"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b/>
          <w:bCs/>
          <w:sz w:val="24"/>
          <w:szCs w:val="24"/>
        </w:rPr>
        <w:t>Clinical examination</w:t>
      </w:r>
      <w:r w:rsidRPr="0072430E">
        <w:rPr>
          <w:rFonts w:ascii="Times New Roman" w:hAnsi="Times New Roman" w:cs="Times New Roman"/>
          <w:sz w:val="24"/>
          <w:szCs w:val="24"/>
        </w:rPr>
        <w:t xml:space="preserve"> revealed a </w:t>
      </w:r>
      <w:r w:rsidRPr="0072430E">
        <w:rPr>
          <w:rFonts w:ascii="Times New Roman" w:hAnsi="Times New Roman" w:cs="Times New Roman"/>
          <w:b/>
          <w:bCs/>
          <w:sz w:val="24"/>
          <w:szCs w:val="24"/>
        </w:rPr>
        <w:t>deviated nasal septum</w:t>
      </w:r>
      <w:r w:rsidRPr="0072430E">
        <w:rPr>
          <w:rFonts w:ascii="Times New Roman" w:hAnsi="Times New Roman" w:cs="Times New Roman"/>
          <w:sz w:val="24"/>
          <w:szCs w:val="24"/>
        </w:rPr>
        <w:t xml:space="preserve"> toward the left side. Nasal endoscopy indicated a mass in the nasopharyngeal region. The initial clinical diagnosis was left-sided nasal septum deviation with a nasopharyngeal mass being considered. </w:t>
      </w:r>
      <w:r w:rsidRPr="0061679C">
        <w:rPr>
          <w:rFonts w:ascii="Times New Roman" w:hAnsi="Times New Roman" w:cs="Times New Roman"/>
          <w:sz w:val="24"/>
          <w:szCs w:val="24"/>
        </w:rPr>
        <w:t xml:space="preserve">Otoscopic examination showed an intact tympanic membrane with normal appearance and mobility. </w:t>
      </w:r>
      <w:r w:rsidRPr="0072430E">
        <w:rPr>
          <w:rFonts w:ascii="Times New Roman" w:hAnsi="Times New Roman" w:cs="Times New Roman"/>
          <w:sz w:val="24"/>
          <w:szCs w:val="24"/>
        </w:rPr>
        <w:t>On lymph node examination</w:t>
      </w:r>
      <w:r w:rsidRPr="0061679C">
        <w:rPr>
          <w:rFonts w:ascii="Times New Roman" w:hAnsi="Times New Roman" w:cs="Times New Roman"/>
          <w:sz w:val="24"/>
          <w:szCs w:val="24"/>
        </w:rPr>
        <w:t xml:space="preserve">, there was no significant cervical lymphadenopathy, and any palpable lymph nodes. </w:t>
      </w:r>
    </w:p>
    <w:p w14:paraId="15187182"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b/>
          <w:bCs/>
          <w:sz w:val="24"/>
          <w:szCs w:val="24"/>
        </w:rPr>
        <w:t>Imaging</w:t>
      </w:r>
      <w:r w:rsidRPr="0072430E">
        <w:rPr>
          <w:rFonts w:ascii="Times New Roman" w:hAnsi="Times New Roman" w:cs="Times New Roman"/>
          <w:sz w:val="24"/>
          <w:szCs w:val="24"/>
        </w:rPr>
        <w:t xml:space="preserve"> showed </w:t>
      </w:r>
      <w:r w:rsidRPr="0072430E">
        <w:rPr>
          <w:rFonts w:ascii="Times New Roman" w:hAnsi="Times New Roman" w:cs="Times New Roman"/>
          <w:b/>
          <w:bCs/>
          <w:sz w:val="24"/>
          <w:szCs w:val="24"/>
        </w:rPr>
        <w:t>homogeneous soft tissue mass in the nasopharynx</w:t>
      </w:r>
      <w:r w:rsidRPr="0072430E">
        <w:rPr>
          <w:rFonts w:ascii="Times New Roman" w:hAnsi="Times New Roman" w:cs="Times New Roman"/>
          <w:sz w:val="24"/>
          <w:szCs w:val="24"/>
        </w:rPr>
        <w:t xml:space="preserve"> with narrowing of the airway. </w:t>
      </w:r>
    </w:p>
    <w:p w14:paraId="65C7496A"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 xml:space="preserve">A biopsy was carried out and sent for histopathological examination. The sample included two small biopsy pieces, one measuring 0.5 × 0.5 cm and other measuring 0.3x0.2cm.  </w:t>
      </w:r>
    </w:p>
    <w:p w14:paraId="29584266" w14:textId="77777777" w:rsidR="001F6984" w:rsidRPr="0072430E" w:rsidRDefault="001F6984" w:rsidP="001F6984">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Histopathological Findings- </w:t>
      </w:r>
      <w:r w:rsidRPr="0072430E">
        <w:rPr>
          <w:rFonts w:ascii="Times New Roman" w:hAnsi="Times New Roman" w:cs="Times New Roman"/>
          <w:sz w:val="24"/>
          <w:szCs w:val="24"/>
        </w:rPr>
        <w:t>The microscopic examination from the biopsy tissue revealed Respiratory epithelium lining. The underlying stroma showed prominent lymphoid tissue with well-formed lymphoid follicles and germinal centres which was consistent with lymphoid hyperplasia. There was also seen focal areas of squamous metaplasia.</w:t>
      </w:r>
    </w:p>
    <w:p w14:paraId="39F80332"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lastRenderedPageBreak/>
        <w:t>No evidence of malignancy or granulomatous inflammation was identified. The final diagnosis was suggestive of adenoid hypertrophy.</w:t>
      </w:r>
    </w:p>
    <w:p w14:paraId="7A9F5B38" w14:textId="77777777" w:rsidR="001F6984" w:rsidRPr="0072430E" w:rsidRDefault="001F6984" w:rsidP="001F6984">
      <w:pPr>
        <w:spacing w:line="480" w:lineRule="auto"/>
        <w:rPr>
          <w:rFonts w:ascii="Times New Roman" w:hAnsi="Times New Roman" w:cs="Times New Roman"/>
          <w:b/>
          <w:bCs/>
          <w:sz w:val="24"/>
          <w:szCs w:val="24"/>
        </w:rPr>
      </w:pPr>
    </w:p>
    <w:p w14:paraId="4E7B6D2D" w14:textId="77777777" w:rsidR="001F6984" w:rsidRPr="0072430E" w:rsidRDefault="001F6984" w:rsidP="001F6984">
      <w:pPr>
        <w:spacing w:line="480" w:lineRule="auto"/>
        <w:rPr>
          <w:rFonts w:ascii="Times New Roman" w:hAnsi="Times New Roman" w:cs="Times New Roman"/>
          <w:b/>
          <w:bCs/>
          <w:sz w:val="24"/>
          <w:szCs w:val="24"/>
        </w:rPr>
      </w:pPr>
    </w:p>
    <w:p w14:paraId="70183EAC" w14:textId="77777777" w:rsidR="001F6984" w:rsidRPr="0072430E" w:rsidRDefault="001F6984" w:rsidP="001F6984">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Discussion  </w:t>
      </w:r>
    </w:p>
    <w:p w14:paraId="6D2938D4"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Since adenoid tissue typically experiences physiological involution after adolescence, adenoid hypertrophy is uncommon in adults but common in children</w:t>
      </w:r>
      <w:r>
        <w:rPr>
          <w:rFonts w:ascii="Times New Roman" w:hAnsi="Times New Roman" w:cs="Times New Roman"/>
          <w:sz w:val="24"/>
          <w:szCs w:val="24"/>
        </w:rPr>
        <w:t>.</w:t>
      </w:r>
      <w:r w:rsidRPr="0072430E">
        <w:rPr>
          <w:rFonts w:ascii="Times New Roman" w:hAnsi="Times New Roman" w:cs="Times New Roman"/>
          <w:sz w:val="24"/>
          <w:szCs w:val="24"/>
          <w:vertAlign w:val="superscript"/>
        </w:rPr>
        <w:t>2</w:t>
      </w:r>
      <w:r w:rsidRPr="0072430E">
        <w:rPr>
          <w:rFonts w:ascii="Times New Roman" w:hAnsi="Times New Roman" w:cs="Times New Roman"/>
          <w:sz w:val="24"/>
          <w:szCs w:val="24"/>
        </w:rPr>
        <w:t xml:space="preserve"> However, a number of studies have shown that adenoid tissue may continue to exist in adults and manifest as symptoms like nasal discharge, snoring, and obstruction</w:t>
      </w:r>
      <w:r>
        <w:rPr>
          <w:rFonts w:ascii="Times New Roman" w:hAnsi="Times New Roman" w:cs="Times New Roman"/>
          <w:sz w:val="24"/>
          <w:szCs w:val="24"/>
        </w:rPr>
        <w:t>.</w:t>
      </w:r>
      <w:r w:rsidRPr="0072430E">
        <w:rPr>
          <w:rFonts w:ascii="Times New Roman" w:hAnsi="Times New Roman" w:cs="Times New Roman"/>
          <w:sz w:val="24"/>
          <w:szCs w:val="24"/>
          <w:vertAlign w:val="superscript"/>
        </w:rPr>
        <w:t>6</w:t>
      </w:r>
      <w:r w:rsidRPr="0072430E">
        <w:rPr>
          <w:rFonts w:ascii="Times New Roman" w:hAnsi="Times New Roman" w:cs="Times New Roman"/>
          <w:sz w:val="24"/>
          <w:szCs w:val="24"/>
        </w:rPr>
        <w:t xml:space="preserve"> It may cause eustachian tube dysfunction, leading to aural fullness, conductive hearing loss, and otitis media with effusion. Adenoid hypertrophy in adults is now more easily detected with increased use of nasal endoscopy and imaging methods</w:t>
      </w:r>
      <w:r>
        <w:rPr>
          <w:rFonts w:ascii="Times New Roman" w:hAnsi="Times New Roman" w:cs="Times New Roman"/>
          <w:sz w:val="24"/>
          <w:szCs w:val="24"/>
        </w:rPr>
        <w:t>.</w:t>
      </w:r>
      <w:r w:rsidRPr="0072430E">
        <w:rPr>
          <w:rFonts w:ascii="Times New Roman" w:hAnsi="Times New Roman" w:cs="Times New Roman"/>
          <w:sz w:val="24"/>
          <w:szCs w:val="24"/>
          <w:vertAlign w:val="superscript"/>
        </w:rPr>
        <w:t>7</w:t>
      </w:r>
      <w:r w:rsidRPr="0072430E">
        <w:rPr>
          <w:rFonts w:ascii="Times New Roman" w:hAnsi="Times New Roman" w:cs="Times New Roman"/>
          <w:sz w:val="24"/>
          <w:szCs w:val="24"/>
        </w:rPr>
        <w:t xml:space="preserve"> The differential diagnosis of adenoid hyperplasia in adults includes nasopharyngeal carcinoma, lymphoma, benign nasopharyngeal </w:t>
      </w:r>
      <w:proofErr w:type="spellStart"/>
      <w:r w:rsidRPr="0072430E">
        <w:rPr>
          <w:rFonts w:ascii="Times New Roman" w:hAnsi="Times New Roman" w:cs="Times New Roman"/>
          <w:sz w:val="24"/>
          <w:szCs w:val="24"/>
        </w:rPr>
        <w:t>tumors</w:t>
      </w:r>
      <w:proofErr w:type="spellEnd"/>
      <w:r w:rsidRPr="0072430E">
        <w:rPr>
          <w:rFonts w:ascii="Times New Roman" w:hAnsi="Times New Roman" w:cs="Times New Roman"/>
          <w:sz w:val="24"/>
          <w:szCs w:val="24"/>
        </w:rPr>
        <w:t>, nasopharyngeal cysts, and granulomatous conditions such as tuberculosis. Among these, malignancy remains the most critical consideration due to overlapping clinical and radiological features. Hence, histopathological examination is essential to establish a definitive diagnosis and exclude neoplastic conditions.</w:t>
      </w:r>
      <w:r>
        <w:rPr>
          <w:rFonts w:ascii="Times New Roman" w:hAnsi="Times New Roman" w:cs="Times New Roman"/>
          <w:sz w:val="24"/>
          <w:szCs w:val="24"/>
          <w:vertAlign w:val="superscript"/>
        </w:rPr>
        <w:t>8</w:t>
      </w:r>
      <w:r w:rsidRPr="0072430E">
        <w:rPr>
          <w:rFonts w:ascii="Times New Roman" w:hAnsi="Times New Roman" w:cs="Times New Roman"/>
          <w:sz w:val="24"/>
          <w:szCs w:val="24"/>
        </w:rPr>
        <w:t xml:space="preserve"> </w:t>
      </w:r>
    </w:p>
    <w:p w14:paraId="61761007" w14:textId="4764D042" w:rsidR="001F6984" w:rsidRPr="00AA06DF" w:rsidRDefault="001F6984" w:rsidP="001F6984">
      <w:pPr>
        <w:spacing w:line="480" w:lineRule="auto"/>
        <w:rPr>
          <w:rFonts w:ascii="Times New Roman" w:hAnsi="Times New Roman" w:cs="Times New Roman"/>
          <w:color w:val="000000" w:themeColor="text1"/>
          <w:sz w:val="24"/>
          <w:szCs w:val="24"/>
        </w:rPr>
      </w:pPr>
      <w:r w:rsidRPr="0072430E">
        <w:rPr>
          <w:rFonts w:ascii="Times New Roman" w:hAnsi="Times New Roman" w:cs="Times New Roman"/>
          <w:sz w:val="24"/>
          <w:szCs w:val="24"/>
        </w:rPr>
        <w:t xml:space="preserve">The prevalence of adenoid hypertrophy in adults varies among studies. </w:t>
      </w:r>
      <w:r w:rsidRPr="0072430E">
        <w:rPr>
          <w:rFonts w:ascii="Times New Roman" w:hAnsi="Times New Roman" w:cs="Times New Roman"/>
          <w:color w:val="000000" w:themeColor="text1"/>
          <w:sz w:val="24"/>
          <w:szCs w:val="24"/>
        </w:rPr>
        <w:t xml:space="preserve">Another study by </w:t>
      </w:r>
      <w:r w:rsidR="00AA06DF" w:rsidRPr="0072430E">
        <w:rPr>
          <w:rFonts w:ascii="Times New Roman" w:hAnsi="Times New Roman" w:cs="Times New Roman"/>
          <w:sz w:val="24"/>
          <w:szCs w:val="24"/>
        </w:rPr>
        <w:t>Al-</w:t>
      </w:r>
      <w:proofErr w:type="spellStart"/>
      <w:r w:rsidR="00AA06DF" w:rsidRPr="0072430E">
        <w:rPr>
          <w:rFonts w:ascii="Times New Roman" w:hAnsi="Times New Roman" w:cs="Times New Roman"/>
          <w:sz w:val="24"/>
          <w:szCs w:val="24"/>
        </w:rPr>
        <w:t>Juboori</w:t>
      </w:r>
      <w:proofErr w:type="spellEnd"/>
      <w:r w:rsidR="00AA06DF" w:rsidRPr="0072430E">
        <w:rPr>
          <w:rFonts w:ascii="Times New Roman" w:hAnsi="Times New Roman" w:cs="Times New Roman"/>
          <w:sz w:val="24"/>
          <w:szCs w:val="24"/>
        </w:rPr>
        <w:t xml:space="preserve"> et al. reported a much lower prevalence of </w:t>
      </w:r>
      <w:r w:rsidR="00AA06DF" w:rsidRPr="0072430E">
        <w:rPr>
          <w:rFonts w:ascii="Times New Roman" w:hAnsi="Times New Roman" w:cs="Times New Roman"/>
          <w:b/>
          <w:bCs/>
          <w:sz w:val="24"/>
          <w:szCs w:val="24"/>
        </w:rPr>
        <w:t>0.18% among adults with nasal obstruction</w:t>
      </w:r>
      <w:r w:rsidR="00AA06DF" w:rsidRPr="0072430E">
        <w:rPr>
          <w:rFonts w:ascii="Times New Roman" w:hAnsi="Times New Roman" w:cs="Times New Roman"/>
          <w:sz w:val="24"/>
          <w:szCs w:val="24"/>
        </w:rPr>
        <w:t>, highlighting the rarity of this condition in older individuals</w:t>
      </w:r>
      <w:r w:rsidR="00AA06DF">
        <w:rPr>
          <w:rFonts w:ascii="Times New Roman" w:hAnsi="Times New Roman" w:cs="Times New Roman"/>
          <w:sz w:val="24"/>
          <w:szCs w:val="24"/>
        </w:rPr>
        <w:t>.</w:t>
      </w:r>
      <w:r w:rsidR="00AA06DF" w:rsidRPr="0072430E">
        <w:rPr>
          <w:rFonts w:ascii="Times New Roman" w:hAnsi="Times New Roman" w:cs="Times New Roman"/>
          <w:sz w:val="24"/>
          <w:szCs w:val="24"/>
          <w:vertAlign w:val="superscript"/>
        </w:rPr>
        <w:t>4</w:t>
      </w:r>
      <w:r w:rsidR="00AA06DF" w:rsidRPr="0072430E">
        <w:rPr>
          <w:rFonts w:ascii="Times New Roman" w:hAnsi="Times New Roman" w:cs="Times New Roman"/>
          <w:sz w:val="24"/>
          <w:szCs w:val="24"/>
        </w:rPr>
        <w:t xml:space="preserve"> </w:t>
      </w:r>
      <w:r w:rsidRPr="0072430E">
        <w:rPr>
          <w:rFonts w:ascii="Times New Roman" w:hAnsi="Times New Roman" w:cs="Times New Roman"/>
          <w:b/>
          <w:bCs/>
          <w:color w:val="000000" w:themeColor="text1"/>
          <w:sz w:val="24"/>
          <w:szCs w:val="24"/>
        </w:rPr>
        <w:t>Hamad et al.</w:t>
      </w:r>
      <w:r w:rsidRPr="0072430E">
        <w:rPr>
          <w:rFonts w:ascii="Times New Roman" w:hAnsi="Times New Roman" w:cs="Times New Roman"/>
          <w:color w:val="000000" w:themeColor="text1"/>
          <w:sz w:val="24"/>
          <w:szCs w:val="24"/>
        </w:rPr>
        <w:t xml:space="preserve"> evaluated 140 adult patients presenting with nasal obstruction and found adenoid hypertrophy in </w:t>
      </w:r>
      <w:r w:rsidRPr="0072430E">
        <w:rPr>
          <w:rFonts w:ascii="Times New Roman" w:hAnsi="Times New Roman" w:cs="Times New Roman"/>
          <w:b/>
          <w:bCs/>
          <w:color w:val="000000" w:themeColor="text1"/>
          <w:sz w:val="24"/>
          <w:szCs w:val="24"/>
        </w:rPr>
        <w:t>24 patients (17.14%)</w:t>
      </w:r>
      <w:r w:rsidRPr="0072430E">
        <w:rPr>
          <w:rFonts w:ascii="Times New Roman" w:hAnsi="Times New Roman" w:cs="Times New Roman"/>
          <w:color w:val="000000" w:themeColor="text1"/>
          <w:sz w:val="24"/>
          <w:szCs w:val="24"/>
        </w:rPr>
        <w:t>, suggesting that persistent adenoid tissue can be a significant etiological factor for nasal obstruction in adults</w:t>
      </w:r>
      <w:r>
        <w:rPr>
          <w:rFonts w:ascii="Times New Roman" w:hAnsi="Times New Roman" w:cs="Times New Roman"/>
          <w:color w:val="000000" w:themeColor="text1"/>
          <w:sz w:val="24"/>
          <w:szCs w:val="24"/>
        </w:rPr>
        <w:t>.</w:t>
      </w:r>
      <w:r w:rsidRPr="0072430E">
        <w:rPr>
          <w:rFonts w:ascii="Times New Roman" w:hAnsi="Times New Roman" w:cs="Times New Roman"/>
          <w:color w:val="000000" w:themeColor="text1"/>
          <w:sz w:val="24"/>
          <w:szCs w:val="24"/>
          <w:vertAlign w:val="superscript"/>
        </w:rPr>
        <w:t>7</w:t>
      </w:r>
      <w:r w:rsidRPr="0072430E">
        <w:rPr>
          <w:rFonts w:ascii="Times New Roman" w:hAnsi="Times New Roman" w:cs="Times New Roman"/>
          <w:sz w:val="24"/>
          <w:szCs w:val="24"/>
        </w:rPr>
        <w:t xml:space="preserve"> The persistence of adenoid tissue in adulthood has been attributed to a number of etiological factors. Environmental pollution, </w:t>
      </w:r>
      <w:r w:rsidRPr="0072430E">
        <w:rPr>
          <w:rFonts w:ascii="Times New Roman" w:hAnsi="Times New Roman" w:cs="Times New Roman"/>
          <w:sz w:val="24"/>
          <w:szCs w:val="24"/>
        </w:rPr>
        <w:lastRenderedPageBreak/>
        <w:t>smoking, allergic rhinitis, and chronic infections are all thought to be significant risk factors.</w:t>
      </w:r>
      <w:r w:rsidRPr="0072430E">
        <w:rPr>
          <w:rFonts w:ascii="Times New Roman" w:hAnsi="Times New Roman" w:cs="Times New Roman"/>
          <w:sz w:val="24"/>
          <w:szCs w:val="24"/>
          <w:vertAlign w:val="superscript"/>
        </w:rPr>
        <w:t>4</w:t>
      </w:r>
      <w:r>
        <w:rPr>
          <w:rFonts w:ascii="Times New Roman" w:hAnsi="Times New Roman" w:cs="Times New Roman"/>
          <w:sz w:val="24"/>
          <w:szCs w:val="24"/>
          <w:vertAlign w:val="superscript"/>
        </w:rPr>
        <w:t xml:space="preserve"> </w:t>
      </w:r>
      <w:r w:rsidRPr="0072430E">
        <w:rPr>
          <w:rFonts w:ascii="Times New Roman" w:hAnsi="Times New Roman" w:cs="Times New Roman"/>
          <w:sz w:val="24"/>
          <w:szCs w:val="24"/>
        </w:rPr>
        <w:t xml:space="preserve">Rout et al. observed that approximately </w:t>
      </w:r>
      <w:r w:rsidRPr="0072430E">
        <w:rPr>
          <w:rFonts w:ascii="Times New Roman" w:hAnsi="Times New Roman" w:cs="Times New Roman"/>
          <w:b/>
          <w:bCs/>
          <w:sz w:val="24"/>
          <w:szCs w:val="24"/>
        </w:rPr>
        <w:t>21% of adult nasal obstruction cases were associated with adenoid hypertrophy</w:t>
      </w:r>
      <w:r w:rsidRPr="0072430E">
        <w:rPr>
          <w:rFonts w:ascii="Times New Roman" w:hAnsi="Times New Roman" w:cs="Times New Roman"/>
          <w:sz w:val="24"/>
          <w:szCs w:val="24"/>
        </w:rPr>
        <w:t>, with chronic infection and allergy being the most common contributing factors</w:t>
      </w:r>
      <w:r>
        <w:rPr>
          <w:rFonts w:ascii="Times New Roman" w:hAnsi="Times New Roman" w:cs="Times New Roman"/>
          <w:sz w:val="24"/>
          <w:szCs w:val="24"/>
        </w:rPr>
        <w:t>.</w:t>
      </w:r>
      <w:r w:rsidRPr="0072430E">
        <w:rPr>
          <w:rFonts w:ascii="Times New Roman" w:hAnsi="Times New Roman" w:cs="Times New Roman"/>
          <w:sz w:val="24"/>
          <w:szCs w:val="24"/>
          <w:vertAlign w:val="superscript"/>
        </w:rPr>
        <w:t>9</w:t>
      </w:r>
      <w:r>
        <w:rPr>
          <w:rFonts w:ascii="Times New Roman" w:hAnsi="Times New Roman" w:cs="Times New Roman"/>
          <w:sz w:val="24"/>
          <w:szCs w:val="24"/>
          <w:vertAlign w:val="superscript"/>
        </w:rPr>
        <w:t xml:space="preserve"> </w:t>
      </w:r>
      <w:r w:rsidRPr="0072430E">
        <w:rPr>
          <w:rFonts w:ascii="Times New Roman" w:hAnsi="Times New Roman" w:cs="Times New Roman"/>
          <w:sz w:val="24"/>
          <w:szCs w:val="24"/>
        </w:rPr>
        <w:t xml:space="preserve">Khan et al. reported that adenoid hypertrophy accounted for approximately </w:t>
      </w:r>
      <w:r w:rsidRPr="0072430E">
        <w:rPr>
          <w:rFonts w:ascii="Times New Roman" w:hAnsi="Times New Roman" w:cs="Times New Roman"/>
          <w:b/>
          <w:bCs/>
          <w:sz w:val="24"/>
          <w:szCs w:val="24"/>
        </w:rPr>
        <w:t>4.31% of adult patients presenting with nasal obstruction</w:t>
      </w:r>
      <w:r w:rsidRPr="0072430E">
        <w:rPr>
          <w:rFonts w:ascii="Times New Roman" w:hAnsi="Times New Roman" w:cs="Times New Roman"/>
          <w:sz w:val="24"/>
          <w:szCs w:val="24"/>
        </w:rPr>
        <w:t>, indicating that although uncommon, it remains a clinically significant cause of nasal obstruction</w:t>
      </w:r>
      <w:r>
        <w:rPr>
          <w:rFonts w:ascii="Times New Roman" w:hAnsi="Times New Roman" w:cs="Times New Roman"/>
          <w:sz w:val="24"/>
          <w:szCs w:val="24"/>
        </w:rPr>
        <w:t>.</w:t>
      </w:r>
      <w:r w:rsidRPr="0072430E">
        <w:rPr>
          <w:rFonts w:ascii="Times New Roman" w:hAnsi="Times New Roman" w:cs="Times New Roman"/>
          <w:sz w:val="24"/>
          <w:szCs w:val="24"/>
          <w:vertAlign w:val="superscript"/>
        </w:rPr>
        <w:t>10</w:t>
      </w:r>
      <w:r w:rsidRPr="0072430E">
        <w:rPr>
          <w:rFonts w:ascii="Times New Roman" w:hAnsi="Times New Roman" w:cs="Times New Roman"/>
          <w:sz w:val="24"/>
          <w:szCs w:val="24"/>
        </w:rPr>
        <w:t xml:space="preserve">  </w:t>
      </w:r>
      <w:r w:rsidRPr="0072430E">
        <w:rPr>
          <w:rFonts w:ascii="Times New Roman" w:hAnsi="Times New Roman" w:cs="Times New Roman"/>
          <w:b/>
          <w:bCs/>
          <w:sz w:val="24"/>
          <w:szCs w:val="24"/>
        </w:rPr>
        <w:t>Kole et al.</w:t>
      </w:r>
      <w:r w:rsidRPr="0072430E">
        <w:rPr>
          <w:rFonts w:ascii="Times New Roman" w:hAnsi="Times New Roman" w:cs="Times New Roman"/>
          <w:sz w:val="24"/>
          <w:szCs w:val="24"/>
        </w:rPr>
        <w:t xml:space="preserve"> (2023) showed that adenoid hypertrophy in adults is significantly associated with chronic nasal and middle ear pathologies, supporting its clinical relevance beyond childhood</w:t>
      </w:r>
      <w:r>
        <w:rPr>
          <w:rFonts w:ascii="Times New Roman" w:hAnsi="Times New Roman" w:cs="Times New Roman"/>
          <w:sz w:val="24"/>
          <w:szCs w:val="24"/>
        </w:rPr>
        <w:t>.</w:t>
      </w:r>
      <w:r w:rsidRPr="0072430E">
        <w:rPr>
          <w:rFonts w:ascii="Times New Roman" w:hAnsi="Times New Roman" w:cs="Times New Roman"/>
          <w:sz w:val="24"/>
          <w:szCs w:val="24"/>
          <w:vertAlign w:val="superscript"/>
        </w:rPr>
        <w:t>11</w:t>
      </w:r>
      <w:r w:rsidRPr="0072430E">
        <w:rPr>
          <w:rFonts w:ascii="Times New Roman" w:hAnsi="Times New Roman" w:cs="Times New Roman"/>
          <w:b/>
          <w:bCs/>
          <w:sz w:val="24"/>
          <w:szCs w:val="24"/>
        </w:rPr>
        <w:t xml:space="preserve"> Kitamura et al.</w:t>
      </w:r>
      <w:r w:rsidRPr="0072430E">
        <w:rPr>
          <w:rFonts w:ascii="Times New Roman" w:hAnsi="Times New Roman" w:cs="Times New Roman"/>
          <w:sz w:val="24"/>
          <w:szCs w:val="24"/>
        </w:rPr>
        <w:t xml:space="preserve"> (2024) further demonstrated that adenoid hypertrophy contributes to nasopharyngeal airway obstruction and altered airflow dynamics.</w:t>
      </w:r>
      <w:r>
        <w:rPr>
          <w:rFonts w:ascii="Times New Roman" w:hAnsi="Times New Roman" w:cs="Times New Roman"/>
          <w:sz w:val="24"/>
          <w:szCs w:val="24"/>
          <w:vertAlign w:val="superscript"/>
        </w:rPr>
        <w:t>12</w:t>
      </w:r>
      <w:r w:rsidRPr="0072430E">
        <w:rPr>
          <w:rFonts w:ascii="Times New Roman" w:hAnsi="Times New Roman" w:cs="Times New Roman"/>
          <w:sz w:val="24"/>
          <w:szCs w:val="24"/>
        </w:rPr>
        <w:t xml:space="preserve"> </w:t>
      </w:r>
    </w:p>
    <w:p w14:paraId="0951D5DB"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The key diagnostic challenge lies in the clinic radiological overlap between adenoid hypertrophy and nasopharyngeal malignancy, often leading to overdiagnosis in adults. Clinical and imaging findings lack specificity and may be misleading. This case highlights the importance of clinicopathological correlation, where preserved architecture and absence of atypia exclude malignancy. Hence, histopathological examination still remains the gold standard for diagnosing the condition. Histologically, adenoid hypertrophy presents as a layer of respiratory epithelium overlying lymphoid tissue with well-formed lymphoid follicles and prominent germinal centres, indicating reactive lymphoid hyperplasia</w:t>
      </w:r>
      <w:r>
        <w:rPr>
          <w:rFonts w:ascii="Times New Roman" w:hAnsi="Times New Roman" w:cs="Times New Roman"/>
          <w:sz w:val="24"/>
          <w:szCs w:val="24"/>
        </w:rPr>
        <w:t>.</w:t>
      </w:r>
      <w:r w:rsidRPr="0072430E">
        <w:rPr>
          <w:rFonts w:ascii="Times New Roman" w:hAnsi="Times New Roman" w:cs="Times New Roman"/>
          <w:sz w:val="24"/>
          <w:szCs w:val="24"/>
          <w:vertAlign w:val="superscript"/>
        </w:rPr>
        <w:t>9</w:t>
      </w:r>
      <w:r w:rsidRPr="0072430E">
        <w:rPr>
          <w:rFonts w:ascii="Times New Roman" w:hAnsi="Times New Roman" w:cs="Times New Roman"/>
          <w:sz w:val="24"/>
          <w:szCs w:val="24"/>
        </w:rPr>
        <w:t xml:space="preserve"> Similar histopathological findings have been described in previous studies evaluating adult adenoid tissue</w:t>
      </w:r>
      <w:r>
        <w:rPr>
          <w:rFonts w:ascii="Times New Roman" w:hAnsi="Times New Roman" w:cs="Times New Roman"/>
          <w:sz w:val="24"/>
          <w:szCs w:val="24"/>
        </w:rPr>
        <w:t>.</w:t>
      </w:r>
      <w:r w:rsidRPr="0072430E">
        <w:rPr>
          <w:rFonts w:ascii="Times New Roman" w:hAnsi="Times New Roman" w:cs="Times New Roman"/>
          <w:sz w:val="24"/>
          <w:szCs w:val="24"/>
          <w:vertAlign w:val="superscript"/>
        </w:rPr>
        <w:t>5</w:t>
      </w:r>
    </w:p>
    <w:p w14:paraId="2385E8F5"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 xml:space="preserve">In the current case, the patient has been presenting with long-standing nasal obstruction, along with snoring, mouth breathing and headache. The imaging studies showed evidence of a nasopharyngeal mass. Biopsy tissue sent for evaluation revealed evidence of reactive lymphoid hyperplasia, as seen in adenoid hypertrophy. Further patient underwent </w:t>
      </w:r>
      <w:r w:rsidRPr="0072430E">
        <w:rPr>
          <w:rFonts w:ascii="Times New Roman" w:hAnsi="Times New Roman" w:cs="Times New Roman"/>
          <w:sz w:val="24"/>
          <w:szCs w:val="24"/>
        </w:rPr>
        <w:lastRenderedPageBreak/>
        <w:t xml:space="preserve">adenoidectomy and was followed up to monitor symptom progression and ensure no development of suspicious features. </w:t>
      </w:r>
    </w:p>
    <w:p w14:paraId="6346D3E5"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 xml:space="preserve">This </w:t>
      </w:r>
      <w:proofErr w:type="gramStart"/>
      <w:r w:rsidRPr="0072430E">
        <w:rPr>
          <w:rFonts w:ascii="Times New Roman" w:hAnsi="Times New Roman" w:cs="Times New Roman"/>
          <w:sz w:val="24"/>
          <w:szCs w:val="24"/>
        </w:rPr>
        <w:t>is in agreement</w:t>
      </w:r>
      <w:proofErr w:type="gramEnd"/>
      <w:r w:rsidRPr="0072430E">
        <w:rPr>
          <w:rFonts w:ascii="Times New Roman" w:hAnsi="Times New Roman" w:cs="Times New Roman"/>
          <w:sz w:val="24"/>
          <w:szCs w:val="24"/>
        </w:rPr>
        <w:t xml:space="preserve"> with the findings of other studies that have emphasized the importance of biopsy in adult patients presenting with nasopharyngeal masses in order to exclude malignancy</w:t>
      </w:r>
      <w:r>
        <w:rPr>
          <w:rFonts w:ascii="Times New Roman" w:hAnsi="Times New Roman" w:cs="Times New Roman"/>
          <w:sz w:val="24"/>
          <w:szCs w:val="24"/>
        </w:rPr>
        <w:t>.</w:t>
      </w:r>
      <w:r w:rsidRPr="0072430E">
        <w:rPr>
          <w:rFonts w:ascii="Times New Roman" w:hAnsi="Times New Roman" w:cs="Times New Roman"/>
          <w:sz w:val="24"/>
          <w:szCs w:val="24"/>
          <w:vertAlign w:val="superscript"/>
        </w:rPr>
        <w:t>7</w:t>
      </w:r>
    </w:p>
    <w:p w14:paraId="2F3BF0AD" w14:textId="77777777" w:rsidR="001F6984" w:rsidRPr="0072430E" w:rsidRDefault="001F6984" w:rsidP="001F6984">
      <w:pPr>
        <w:spacing w:line="480" w:lineRule="auto"/>
        <w:rPr>
          <w:rFonts w:ascii="Times New Roman" w:hAnsi="Times New Roman" w:cs="Times New Roman"/>
          <w:b/>
          <w:bCs/>
          <w:sz w:val="24"/>
          <w:szCs w:val="24"/>
        </w:rPr>
      </w:pPr>
    </w:p>
    <w:p w14:paraId="298CF9AF" w14:textId="77777777" w:rsidR="001F6984" w:rsidRPr="0072430E" w:rsidRDefault="001F6984" w:rsidP="001F6984">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Conclusion  </w:t>
      </w:r>
    </w:p>
    <w:p w14:paraId="20538A70"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While adenoid hypertrophy mainly affects children, it can rarely continue into adulthood and appear as a nasopharyngeal mass. Such instances may mimic malignant lesions both clinically and on imaging. Thus, histopathological examination is vital for accurate diagnosis and for ruling out cancer.</w:t>
      </w:r>
    </w:p>
    <w:p w14:paraId="3FF2B8B0" w14:textId="77777777" w:rsidR="001F6984" w:rsidRPr="0072430E" w:rsidRDefault="001F6984" w:rsidP="001F6984">
      <w:pPr>
        <w:spacing w:line="480" w:lineRule="auto"/>
        <w:rPr>
          <w:rFonts w:ascii="Times New Roman" w:hAnsi="Times New Roman" w:cs="Times New Roman"/>
          <w:b/>
          <w:bCs/>
          <w:sz w:val="24"/>
          <w:szCs w:val="24"/>
        </w:rPr>
      </w:pPr>
    </w:p>
    <w:p w14:paraId="5DA41526" w14:textId="77777777" w:rsidR="001F6984" w:rsidRPr="0072430E" w:rsidRDefault="001F6984" w:rsidP="001F6984">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Figures  </w:t>
      </w:r>
    </w:p>
    <w:p w14:paraId="7ACC2B24"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Figure 1- Nasal endoscopic image demonstrating a well-defined nasopharyngeal mass.</w:t>
      </w:r>
    </w:p>
    <w:p w14:paraId="05A00A34" w14:textId="77777777" w:rsidR="001F6984" w:rsidRPr="0072430E" w:rsidRDefault="001F6984" w:rsidP="001F6984">
      <w:pPr>
        <w:spacing w:line="480" w:lineRule="auto"/>
        <w:rPr>
          <w:rFonts w:ascii="Times New Roman" w:hAnsi="Times New Roman" w:cs="Times New Roman"/>
          <w:sz w:val="24"/>
          <w:szCs w:val="24"/>
        </w:rPr>
      </w:pPr>
    </w:p>
    <w:p w14:paraId="67B425C2" w14:textId="77777777" w:rsidR="001F6984" w:rsidRPr="0072430E" w:rsidRDefault="001B1CA7" w:rsidP="001F6984">
      <w:pPr>
        <w:spacing w:line="480" w:lineRule="auto"/>
        <w:rPr>
          <w:rFonts w:ascii="Times New Roman" w:hAnsi="Times New Roman" w:cs="Times New Roman"/>
          <w:b/>
          <w:bCs/>
          <w:sz w:val="24"/>
          <w:szCs w:val="24"/>
        </w:rPr>
      </w:pPr>
      <w:r>
        <w:rPr>
          <w:noProof/>
        </w:rPr>
        <w:pict w14:anchorId="3319959A">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7" type="#_x0000_t66" style="position:absolute;margin-left:91.5pt;margin-top:119.5pt;width:4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" adj="2728" fillcolor="#4472c4 [3204]" strokecolor="#09101d [484]" strokeweight="1pt">
            <v:path arrowok="t"/>
          </v:shape>
        </w:pict>
      </w:r>
      <w:r w:rsidR="001F6984" w:rsidRPr="0072430E">
        <w:rPr>
          <w:rFonts w:ascii="Times New Roman" w:hAnsi="Times New Roman" w:cs="Times New Roman"/>
          <w:noProof/>
          <w:sz w:val="24"/>
          <w:szCs w:val="24"/>
        </w:rPr>
        <w:drawing>
          <wp:inline distT="0" distB="0" distL="0" distR="0" wp14:anchorId="6D9DBE59" wp14:editId="579C490D">
            <wp:extent cx="2514600" cy="2548988"/>
            <wp:effectExtent l="0" t="0" r="0" b="3810"/>
            <wp:docPr id="1204453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5267" cy="2559800"/>
                    </a:xfrm>
                    <a:prstGeom prst="rect">
                      <a:avLst/>
                    </a:prstGeom>
                    <a:noFill/>
                  </pic:spPr>
                </pic:pic>
              </a:graphicData>
            </a:graphic>
          </wp:inline>
        </w:drawing>
      </w:r>
    </w:p>
    <w:p w14:paraId="05197E83" w14:textId="77777777" w:rsidR="001F6984" w:rsidRDefault="001F6984" w:rsidP="001F6984">
      <w:pPr>
        <w:spacing w:line="480" w:lineRule="auto"/>
        <w:rPr>
          <w:rFonts w:ascii="Times New Roman" w:hAnsi="Times New Roman" w:cs="Times New Roman"/>
          <w:sz w:val="24"/>
          <w:szCs w:val="24"/>
        </w:rPr>
      </w:pPr>
    </w:p>
    <w:p w14:paraId="3E1724CF"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Figure 2: Gross photograph showing two tiny biopsy fragments one measuring approximately 0.5 × 0.5 cm and other measuring 0.2x0.2</w:t>
      </w:r>
      <w:proofErr w:type="gramStart"/>
      <w:r w:rsidRPr="0072430E">
        <w:rPr>
          <w:rFonts w:ascii="Times New Roman" w:hAnsi="Times New Roman" w:cs="Times New Roman"/>
          <w:sz w:val="24"/>
          <w:szCs w:val="24"/>
        </w:rPr>
        <w:t>cm..</w:t>
      </w:r>
      <w:proofErr w:type="gramEnd"/>
      <w:r w:rsidRPr="0072430E">
        <w:rPr>
          <w:rFonts w:ascii="Times New Roman" w:hAnsi="Times New Roman" w:cs="Times New Roman"/>
          <w:sz w:val="24"/>
          <w:szCs w:val="24"/>
        </w:rPr>
        <w:t xml:space="preserve">  </w:t>
      </w:r>
    </w:p>
    <w:p w14:paraId="18EBDC0A" w14:textId="77777777" w:rsidR="001F6984" w:rsidRPr="0072430E" w:rsidRDefault="001F6984" w:rsidP="001F6984">
      <w:pPr>
        <w:spacing w:line="480" w:lineRule="auto"/>
        <w:rPr>
          <w:rFonts w:ascii="Times New Roman" w:hAnsi="Times New Roman" w:cs="Times New Roman"/>
          <w:noProof/>
          <w:sz w:val="24"/>
          <w:szCs w:val="24"/>
        </w:rPr>
      </w:pPr>
    </w:p>
    <w:p w14:paraId="2B652002"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noProof/>
          <w:sz w:val="24"/>
          <w:szCs w:val="24"/>
        </w:rPr>
        <w:drawing>
          <wp:inline distT="0" distB="0" distL="0" distR="0" wp14:anchorId="21AB6725" wp14:editId="47A0ADBD">
            <wp:extent cx="2089150" cy="1638299"/>
            <wp:effectExtent l="0" t="0" r="6350" b="635"/>
            <wp:docPr id="147666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628" t="27094" r="25659" b="14654"/>
                    <a:stretch>
                      <a:fillRect/>
                    </a:stretch>
                  </pic:blipFill>
                  <pic:spPr bwMode="auto">
                    <a:xfrm>
                      <a:off x="0" y="0"/>
                      <a:ext cx="2099428" cy="1646359"/>
                    </a:xfrm>
                    <a:prstGeom prst="rect">
                      <a:avLst/>
                    </a:prstGeom>
                    <a:noFill/>
                    <a:ln>
                      <a:noFill/>
                    </a:ln>
                    <a:extLst>
                      <a:ext uri="{53640926-AAD7-44D8-BBD7-CCE9431645EC}">
                        <a14:shadowObscured xmlns:a14="http://schemas.microsoft.com/office/drawing/2010/main"/>
                      </a:ext>
                    </a:extLst>
                  </pic:spPr>
                </pic:pic>
              </a:graphicData>
            </a:graphic>
          </wp:inline>
        </w:drawing>
      </w:r>
    </w:p>
    <w:p w14:paraId="6189C54A" w14:textId="77777777" w:rsidR="001F6984" w:rsidRPr="0072430E" w:rsidRDefault="001F6984" w:rsidP="001F6984">
      <w:pPr>
        <w:spacing w:line="480" w:lineRule="auto"/>
        <w:rPr>
          <w:rFonts w:ascii="Times New Roman" w:hAnsi="Times New Roman" w:cs="Times New Roman"/>
          <w:sz w:val="24"/>
          <w:szCs w:val="24"/>
        </w:rPr>
      </w:pPr>
    </w:p>
    <w:p w14:paraId="7D629C8B" w14:textId="77777777" w:rsidR="001F6984" w:rsidRPr="0072430E" w:rsidRDefault="001F6984" w:rsidP="001F6984">
      <w:pPr>
        <w:spacing w:line="480" w:lineRule="auto"/>
        <w:rPr>
          <w:rFonts w:ascii="Times New Roman" w:hAnsi="Times New Roman" w:cs="Times New Roman"/>
          <w:sz w:val="24"/>
          <w:szCs w:val="24"/>
        </w:rPr>
      </w:pPr>
    </w:p>
    <w:p w14:paraId="4B1C7994" w14:textId="77777777" w:rsidR="001F6984"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 xml:space="preserve">Figure </w:t>
      </w:r>
      <w:r w:rsidRPr="007D4584">
        <w:rPr>
          <w:rFonts w:ascii="Times New Roman" w:hAnsi="Times New Roman" w:cs="Times New Roman"/>
          <w:sz w:val="24"/>
          <w:szCs w:val="24"/>
        </w:rPr>
        <w:t>3</w:t>
      </w:r>
    </w:p>
    <w:p w14:paraId="1E7110FD" w14:textId="77777777" w:rsidR="001F6984" w:rsidRPr="007D4584" w:rsidRDefault="001F6984" w:rsidP="001F6984">
      <w:pPr>
        <w:spacing w:line="480" w:lineRule="auto"/>
        <w:rPr>
          <w:rFonts w:ascii="Times New Roman" w:hAnsi="Times New Roman" w:cs="Times New Roman"/>
          <w:sz w:val="24"/>
          <w:szCs w:val="24"/>
        </w:rPr>
      </w:pPr>
      <w:r w:rsidRPr="007D4584">
        <w:rPr>
          <w:rFonts w:ascii="Times New Roman" w:hAnsi="Times New Roman" w:cs="Times New Roman"/>
          <w:sz w:val="24"/>
          <w:szCs w:val="24"/>
        </w:rPr>
        <w:t xml:space="preserve">Photomicrograph showing pseudostratified ciliated respiratory epithelium overlying dense lymphoid tissue with well-formed lymphoid follicles and prominent germinal </w:t>
      </w:r>
      <w:proofErr w:type="spellStart"/>
      <w:r w:rsidRPr="007D4584">
        <w:rPr>
          <w:rFonts w:ascii="Times New Roman" w:hAnsi="Times New Roman" w:cs="Times New Roman"/>
          <w:sz w:val="24"/>
          <w:szCs w:val="24"/>
        </w:rPr>
        <w:t>centers</w:t>
      </w:r>
      <w:proofErr w:type="spellEnd"/>
      <w:r w:rsidRPr="007D4584">
        <w:rPr>
          <w:rFonts w:ascii="Times New Roman" w:hAnsi="Times New Roman" w:cs="Times New Roman"/>
          <w:sz w:val="24"/>
          <w:szCs w:val="24"/>
        </w:rPr>
        <w:t>, consistent with reactive lymphoid hyperplasia (H&amp;E stain, low power).</w:t>
      </w:r>
    </w:p>
    <w:p w14:paraId="72A574CD"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 xml:space="preserve">.  </w:t>
      </w:r>
    </w:p>
    <w:p w14:paraId="507ED3D5"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noProof/>
          <w:sz w:val="24"/>
          <w:szCs w:val="24"/>
        </w:rPr>
        <w:drawing>
          <wp:inline distT="0" distB="0" distL="0" distR="0" wp14:anchorId="7A360772" wp14:editId="05C88DD0">
            <wp:extent cx="2286000" cy="1828800"/>
            <wp:effectExtent l="0" t="0" r="0" b="0"/>
            <wp:docPr id="360213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0891" t="39940" r="18274" b="12209"/>
                    <a:stretch>
                      <a:fillRect/>
                    </a:stretch>
                  </pic:blipFill>
                  <pic:spPr bwMode="auto">
                    <a:xfrm>
                      <a:off x="0" y="0"/>
                      <a:ext cx="228600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2C9179DB" w14:textId="77777777" w:rsidR="001F6984" w:rsidRPr="0072430E" w:rsidRDefault="001F6984" w:rsidP="001F6984">
      <w:pPr>
        <w:spacing w:line="480" w:lineRule="auto"/>
        <w:rPr>
          <w:rFonts w:ascii="Times New Roman" w:hAnsi="Times New Roman" w:cs="Times New Roman"/>
          <w:sz w:val="24"/>
          <w:szCs w:val="24"/>
        </w:rPr>
      </w:pPr>
    </w:p>
    <w:p w14:paraId="63FC9A7A" w14:textId="77777777" w:rsidR="001F6984" w:rsidRPr="0072430E" w:rsidRDefault="001F6984" w:rsidP="001F6984">
      <w:pPr>
        <w:spacing w:line="480" w:lineRule="auto"/>
        <w:rPr>
          <w:rFonts w:ascii="Times New Roman" w:hAnsi="Times New Roman" w:cs="Times New Roman"/>
          <w:sz w:val="24"/>
          <w:szCs w:val="24"/>
        </w:rPr>
      </w:pPr>
    </w:p>
    <w:p w14:paraId="6CBF24F1" w14:textId="77777777" w:rsidR="001F6984" w:rsidRPr="0072430E" w:rsidRDefault="001F6984" w:rsidP="001F6984">
      <w:pPr>
        <w:spacing w:line="480" w:lineRule="auto"/>
        <w:rPr>
          <w:rFonts w:ascii="Times New Roman" w:hAnsi="Times New Roman" w:cs="Times New Roman"/>
          <w:sz w:val="24"/>
          <w:szCs w:val="24"/>
        </w:rPr>
      </w:pPr>
    </w:p>
    <w:p w14:paraId="7BF91D98"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 xml:space="preserve">Figure 4: Photomicrograph showing prominent germinal </w:t>
      </w:r>
      <w:proofErr w:type="spellStart"/>
      <w:r w:rsidRPr="0072430E">
        <w:rPr>
          <w:rFonts w:ascii="Times New Roman" w:hAnsi="Times New Roman" w:cs="Times New Roman"/>
          <w:sz w:val="24"/>
          <w:szCs w:val="24"/>
        </w:rPr>
        <w:t>centers</w:t>
      </w:r>
      <w:proofErr w:type="spellEnd"/>
      <w:r w:rsidRPr="0072430E">
        <w:rPr>
          <w:rFonts w:ascii="Times New Roman" w:hAnsi="Times New Roman" w:cs="Times New Roman"/>
          <w:sz w:val="24"/>
          <w:szCs w:val="24"/>
        </w:rPr>
        <w:t xml:space="preserve"> consistent with adenoid hypertrophy (H&amp;E stain, high power) and pseudostratified ciliated columnar lining epithelium.</w:t>
      </w:r>
      <w:r w:rsidRPr="0072430E">
        <w:rPr>
          <w:rFonts w:ascii="Times New Roman" w:hAnsi="Times New Roman" w:cs="Times New Roman"/>
          <w:noProof/>
          <w:sz w:val="24"/>
          <w:szCs w:val="24"/>
        </w:rPr>
        <w:t xml:space="preserve"> </w:t>
      </w:r>
    </w:p>
    <w:p w14:paraId="1EF14DBA" w14:textId="77777777" w:rsidR="001F6984" w:rsidRPr="0072430E" w:rsidRDefault="001F6984" w:rsidP="001F6984">
      <w:pPr>
        <w:spacing w:line="480" w:lineRule="auto"/>
        <w:rPr>
          <w:rFonts w:ascii="Times New Roman" w:hAnsi="Times New Roman" w:cs="Times New Roman"/>
          <w:noProof/>
          <w:sz w:val="24"/>
          <w:szCs w:val="24"/>
        </w:rPr>
      </w:pPr>
    </w:p>
    <w:p w14:paraId="2A3F95A3"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noProof/>
          <w:sz w:val="24"/>
          <w:szCs w:val="24"/>
        </w:rPr>
        <w:drawing>
          <wp:inline distT="0" distB="0" distL="0" distR="0" wp14:anchorId="79F51F87" wp14:editId="4BC77C5F">
            <wp:extent cx="2260600" cy="2444750"/>
            <wp:effectExtent l="0" t="0" r="6350" b="0"/>
            <wp:docPr id="6949168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80" t="25040" r="16698" b="22269"/>
                    <a:stretch>
                      <a:fillRect/>
                    </a:stretch>
                  </pic:blipFill>
                  <pic:spPr bwMode="auto">
                    <a:xfrm>
                      <a:off x="0" y="0"/>
                      <a:ext cx="2260600" cy="2444750"/>
                    </a:xfrm>
                    <a:prstGeom prst="rect">
                      <a:avLst/>
                    </a:prstGeom>
                    <a:noFill/>
                    <a:ln>
                      <a:noFill/>
                    </a:ln>
                    <a:extLst>
                      <a:ext uri="{53640926-AAD7-44D8-BBD7-CCE9431645EC}">
                        <a14:shadowObscured xmlns:a14="http://schemas.microsoft.com/office/drawing/2010/main"/>
                      </a:ext>
                    </a:extLst>
                  </pic:spPr>
                </pic:pic>
              </a:graphicData>
            </a:graphic>
          </wp:inline>
        </w:drawing>
      </w:r>
      <w:r w:rsidRPr="0072430E">
        <w:rPr>
          <w:rFonts w:ascii="Times New Roman" w:hAnsi="Times New Roman" w:cs="Times New Roman"/>
          <w:noProof/>
          <w:sz w:val="24"/>
          <w:szCs w:val="24"/>
        </w:rPr>
        <w:drawing>
          <wp:inline distT="0" distB="0" distL="0" distR="0" wp14:anchorId="3EFB2BF1" wp14:editId="44D197D0">
            <wp:extent cx="1545706" cy="1454150"/>
            <wp:effectExtent l="0" t="0" r="0" b="0"/>
            <wp:docPr id="2000833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887" t="34252" r="12874" b="12599"/>
                    <a:stretch>
                      <a:fillRect/>
                    </a:stretch>
                  </pic:blipFill>
                  <pic:spPr bwMode="auto">
                    <a:xfrm>
                      <a:off x="0" y="0"/>
                      <a:ext cx="1545706" cy="1454150"/>
                    </a:xfrm>
                    <a:prstGeom prst="rect">
                      <a:avLst/>
                    </a:prstGeom>
                    <a:noFill/>
                    <a:ln>
                      <a:noFill/>
                    </a:ln>
                    <a:extLst>
                      <a:ext uri="{53640926-AAD7-44D8-BBD7-CCE9431645EC}">
                        <a14:shadowObscured xmlns:a14="http://schemas.microsoft.com/office/drawing/2010/main"/>
                      </a:ext>
                    </a:extLst>
                  </pic:spPr>
                </pic:pic>
              </a:graphicData>
            </a:graphic>
          </wp:inline>
        </w:drawing>
      </w:r>
    </w:p>
    <w:p w14:paraId="645C697A" w14:textId="77777777" w:rsidR="001F6984" w:rsidRPr="0072430E" w:rsidRDefault="001F6984" w:rsidP="001F6984">
      <w:pPr>
        <w:spacing w:line="480" w:lineRule="auto"/>
        <w:rPr>
          <w:rFonts w:ascii="Times New Roman" w:hAnsi="Times New Roman" w:cs="Times New Roman"/>
          <w:noProof/>
          <w:sz w:val="24"/>
          <w:szCs w:val="24"/>
        </w:rPr>
      </w:pPr>
    </w:p>
    <w:p w14:paraId="4847504D" w14:textId="77777777" w:rsidR="001F6984" w:rsidRPr="0072430E" w:rsidRDefault="001F6984" w:rsidP="001F6984">
      <w:pPr>
        <w:spacing w:line="480" w:lineRule="auto"/>
        <w:rPr>
          <w:rFonts w:ascii="Times New Roman" w:hAnsi="Times New Roman" w:cs="Times New Roman"/>
          <w:sz w:val="24"/>
          <w:szCs w:val="24"/>
        </w:rPr>
      </w:pPr>
    </w:p>
    <w:p w14:paraId="72E071C9"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sz w:val="24"/>
          <w:szCs w:val="24"/>
        </w:rPr>
        <w:t>Fig 5- Epithelial lining showing squamous metaplasia at foci</w:t>
      </w:r>
    </w:p>
    <w:p w14:paraId="277A27BA" w14:textId="77777777" w:rsidR="001F6984" w:rsidRPr="0072430E" w:rsidRDefault="001F6984" w:rsidP="001F6984">
      <w:pPr>
        <w:spacing w:line="480" w:lineRule="auto"/>
        <w:rPr>
          <w:rFonts w:ascii="Times New Roman" w:hAnsi="Times New Roman" w:cs="Times New Roman"/>
          <w:sz w:val="24"/>
          <w:szCs w:val="24"/>
        </w:rPr>
      </w:pPr>
      <w:r w:rsidRPr="0072430E">
        <w:rPr>
          <w:rFonts w:ascii="Times New Roman" w:hAnsi="Times New Roman" w:cs="Times New Roman"/>
          <w:noProof/>
          <w:sz w:val="24"/>
          <w:szCs w:val="24"/>
        </w:rPr>
        <w:drawing>
          <wp:inline distT="0" distB="0" distL="0" distR="0" wp14:anchorId="37B9E98B" wp14:editId="7241514F">
            <wp:extent cx="2203450" cy="1574800"/>
            <wp:effectExtent l="0" t="0" r="6350" b="6350"/>
            <wp:docPr id="20818186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519" t="40736" r="8447" b="25477"/>
                    <a:stretch>
                      <a:fillRect/>
                    </a:stretch>
                  </pic:blipFill>
                  <pic:spPr bwMode="auto">
                    <a:xfrm>
                      <a:off x="0" y="0"/>
                      <a:ext cx="2206641" cy="1577080"/>
                    </a:xfrm>
                    <a:prstGeom prst="rect">
                      <a:avLst/>
                    </a:prstGeom>
                    <a:noFill/>
                    <a:ln>
                      <a:noFill/>
                    </a:ln>
                    <a:extLst>
                      <a:ext uri="{53640926-AAD7-44D8-BBD7-CCE9431645EC}">
                        <a14:shadowObscured xmlns:a14="http://schemas.microsoft.com/office/drawing/2010/main"/>
                      </a:ext>
                    </a:extLst>
                  </pic:spPr>
                </pic:pic>
              </a:graphicData>
            </a:graphic>
          </wp:inline>
        </w:drawing>
      </w:r>
    </w:p>
    <w:p w14:paraId="4E1E6B8E" w14:textId="77777777" w:rsidR="0051741C" w:rsidRPr="0051741C" w:rsidRDefault="0051741C" w:rsidP="0051741C">
      <w:pPr>
        <w:spacing w:line="480" w:lineRule="auto"/>
        <w:rPr>
          <w:rFonts w:ascii="Times New Roman" w:hAnsi="Times New Roman" w:cs="Times New Roman"/>
          <w:noProof/>
          <w:sz w:val="24"/>
          <w:szCs w:val="24"/>
        </w:rPr>
      </w:pPr>
    </w:p>
    <w:p w14:paraId="00110500" w14:textId="77777777" w:rsidR="0051741C" w:rsidRPr="0051741C" w:rsidRDefault="0051741C" w:rsidP="0051741C">
      <w:pPr>
        <w:spacing w:line="480" w:lineRule="auto"/>
        <w:rPr>
          <w:rFonts w:ascii="Times New Roman" w:hAnsi="Times New Roman" w:cs="Times New Roman"/>
          <w:noProof/>
          <w:sz w:val="24"/>
          <w:szCs w:val="24"/>
        </w:rPr>
      </w:pPr>
      <w:r w:rsidRPr="0051741C">
        <w:rPr>
          <w:rFonts w:ascii="Times New Roman" w:hAnsi="Times New Roman" w:cs="Times New Roman"/>
          <w:noProof/>
          <w:sz w:val="24"/>
          <w:szCs w:val="24"/>
        </w:rPr>
        <w:t xml:space="preserve">Consent </w:t>
      </w:r>
    </w:p>
    <w:p w14:paraId="1452E037" w14:textId="299896CA" w:rsidR="001F6984" w:rsidRDefault="0051741C" w:rsidP="0051741C">
      <w:pPr>
        <w:spacing w:line="480" w:lineRule="auto"/>
        <w:rPr>
          <w:rFonts w:ascii="Times New Roman" w:hAnsi="Times New Roman" w:cs="Times New Roman"/>
          <w:noProof/>
          <w:sz w:val="24"/>
          <w:szCs w:val="24"/>
        </w:rPr>
      </w:pPr>
      <w:r w:rsidRPr="0051741C">
        <w:rPr>
          <w:rFonts w:ascii="Times New Roman" w:hAnsi="Times New Roman" w:cs="Times New Roman"/>
          <w:noProof/>
          <w:sz w:val="24"/>
          <w:szCs w:val="24"/>
        </w:rPr>
        <w:t>As per international standards or university standards, patient(s) written consent has been collected and preserved by the author(s).</w:t>
      </w:r>
    </w:p>
    <w:p w14:paraId="5DDD8FBC" w14:textId="3EA87137" w:rsidR="0051741C" w:rsidRDefault="0051741C" w:rsidP="0051741C">
      <w:pPr>
        <w:spacing w:line="480" w:lineRule="auto"/>
        <w:rPr>
          <w:rFonts w:ascii="Times New Roman" w:hAnsi="Times New Roman" w:cs="Times New Roman"/>
          <w:noProof/>
          <w:sz w:val="24"/>
          <w:szCs w:val="24"/>
        </w:rPr>
      </w:pPr>
    </w:p>
    <w:p w14:paraId="0D946CE4" w14:textId="77777777" w:rsidR="0051741C" w:rsidRPr="0051741C" w:rsidRDefault="0051741C" w:rsidP="0051741C">
      <w:pPr>
        <w:spacing w:line="480" w:lineRule="auto"/>
        <w:rPr>
          <w:rFonts w:ascii="Times New Roman" w:hAnsi="Times New Roman" w:cs="Times New Roman"/>
          <w:noProof/>
          <w:sz w:val="24"/>
          <w:szCs w:val="24"/>
        </w:rPr>
      </w:pPr>
      <w:r w:rsidRPr="0051741C">
        <w:rPr>
          <w:rFonts w:ascii="Times New Roman" w:hAnsi="Times New Roman" w:cs="Times New Roman"/>
          <w:noProof/>
          <w:sz w:val="24"/>
          <w:szCs w:val="24"/>
        </w:rPr>
        <w:t>Ethical Approval:</w:t>
      </w:r>
    </w:p>
    <w:p w14:paraId="1222137D" w14:textId="77777777" w:rsidR="0051741C" w:rsidRPr="0051741C" w:rsidRDefault="0051741C" w:rsidP="0051741C">
      <w:pPr>
        <w:spacing w:line="480" w:lineRule="auto"/>
        <w:rPr>
          <w:rFonts w:ascii="Times New Roman" w:hAnsi="Times New Roman" w:cs="Times New Roman"/>
          <w:noProof/>
          <w:sz w:val="24"/>
          <w:szCs w:val="24"/>
        </w:rPr>
      </w:pPr>
    </w:p>
    <w:p w14:paraId="5F0C2AD0" w14:textId="40525FC7" w:rsidR="0051741C" w:rsidRPr="0072430E" w:rsidRDefault="0051741C" w:rsidP="0051741C">
      <w:pPr>
        <w:spacing w:line="480" w:lineRule="auto"/>
        <w:rPr>
          <w:rFonts w:ascii="Times New Roman" w:hAnsi="Times New Roman" w:cs="Times New Roman"/>
          <w:noProof/>
          <w:sz w:val="24"/>
          <w:szCs w:val="24"/>
        </w:rPr>
      </w:pPr>
      <w:r w:rsidRPr="0051741C">
        <w:rPr>
          <w:rFonts w:ascii="Times New Roman" w:hAnsi="Times New Roman" w:cs="Times New Roman"/>
          <w:noProof/>
          <w:sz w:val="24"/>
          <w:szCs w:val="24"/>
        </w:rPr>
        <w:t>As per international standards or university standards written ethical approval has been collected and preserved by the author(s).</w:t>
      </w:r>
      <w:bookmarkStart w:id="0" w:name="_GoBack"/>
      <w:bookmarkEnd w:id="0"/>
    </w:p>
    <w:p w14:paraId="44D23CD6" w14:textId="77777777" w:rsidR="001D3D7F" w:rsidRDefault="001D3D7F" w:rsidP="001D3D7F">
      <w:pPr>
        <w:pStyle w:val="NoSpacing"/>
        <w:rPr>
          <w:rFonts w:ascii="Arial" w:hAnsi="Arial" w:cs="Arial"/>
          <w:highlight w:val="yellow"/>
        </w:rPr>
      </w:pPr>
      <w:bookmarkStart w:id="1" w:name="_Hlk198031404"/>
      <w:r>
        <w:rPr>
          <w:rFonts w:ascii="Arial" w:hAnsi="Arial" w:cs="Arial"/>
          <w:highlight w:val="yellow"/>
        </w:rPr>
        <w:t>Disclaimer (Artificial intelligence)</w:t>
      </w:r>
    </w:p>
    <w:p w14:paraId="5074B9D4" w14:textId="77777777" w:rsidR="001D3D7F" w:rsidRDefault="001D3D7F" w:rsidP="001D3D7F">
      <w:pPr>
        <w:pStyle w:val="NoSpacing"/>
        <w:rPr>
          <w:rFonts w:ascii="Arial" w:hAnsi="Arial" w:cs="Arial"/>
          <w:highlight w:val="yellow"/>
        </w:rPr>
      </w:pPr>
    </w:p>
    <w:p w14:paraId="2909DCEC" w14:textId="77777777" w:rsidR="001D3D7F" w:rsidRDefault="001D3D7F" w:rsidP="001D3D7F">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1"/>
    <w:p w14:paraId="7A6D1A94" w14:textId="77777777" w:rsidR="001D3D7F" w:rsidRDefault="001D3D7F" w:rsidP="001D3D7F">
      <w:pPr>
        <w:pStyle w:val="NoSpacing"/>
        <w:rPr>
          <w:rFonts w:ascii="Arial" w:hAnsi="Arial" w:cs="Arial"/>
        </w:rPr>
      </w:pPr>
    </w:p>
    <w:p w14:paraId="46A19F98" w14:textId="77777777" w:rsidR="001D3D7F" w:rsidRDefault="001D3D7F" w:rsidP="001D3D7F">
      <w:pPr>
        <w:pStyle w:val="NoSpacing"/>
        <w:rPr>
          <w:rFonts w:ascii="Arial" w:hAnsi="Arial" w:cs="Arial"/>
        </w:rPr>
      </w:pPr>
    </w:p>
    <w:p w14:paraId="41745F90" w14:textId="77777777" w:rsidR="001D3D7F" w:rsidRDefault="001D3D7F" w:rsidP="001D3D7F">
      <w:pPr>
        <w:pStyle w:val="NoSpacing"/>
        <w:rPr>
          <w:rFonts w:ascii="Arial" w:hAnsi="Arial" w:cs="Arial"/>
        </w:rPr>
      </w:pPr>
    </w:p>
    <w:p w14:paraId="4A70690F" w14:textId="77777777" w:rsidR="001F6984" w:rsidRPr="0072430E" w:rsidRDefault="001F6984" w:rsidP="001F6984">
      <w:pPr>
        <w:spacing w:line="480" w:lineRule="auto"/>
        <w:rPr>
          <w:rFonts w:ascii="Times New Roman" w:hAnsi="Times New Roman" w:cs="Times New Roman"/>
          <w:sz w:val="24"/>
          <w:szCs w:val="24"/>
        </w:rPr>
      </w:pPr>
    </w:p>
    <w:p w14:paraId="557B3E70" w14:textId="77777777" w:rsidR="001F6984" w:rsidRPr="0072430E" w:rsidRDefault="001F6984" w:rsidP="001F6984">
      <w:pPr>
        <w:spacing w:line="480" w:lineRule="auto"/>
        <w:rPr>
          <w:rFonts w:ascii="Times New Roman" w:hAnsi="Times New Roman" w:cs="Times New Roman"/>
          <w:b/>
          <w:bCs/>
          <w:sz w:val="24"/>
          <w:szCs w:val="24"/>
        </w:rPr>
      </w:pPr>
    </w:p>
    <w:p w14:paraId="74172E4B" w14:textId="77777777" w:rsidR="001F6984" w:rsidRPr="0072430E" w:rsidRDefault="001F6984" w:rsidP="001F6984">
      <w:pPr>
        <w:spacing w:line="48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References  </w:t>
      </w:r>
    </w:p>
    <w:p w14:paraId="3857EAC2" w14:textId="77777777" w:rsidR="001F6984" w:rsidRPr="0072430E" w:rsidRDefault="001F6984" w:rsidP="001F6984">
      <w:pPr>
        <w:numPr>
          <w:ilvl w:val="0"/>
          <w:numId w:val="1"/>
        </w:numPr>
        <w:spacing w:line="480" w:lineRule="auto"/>
        <w:rPr>
          <w:rFonts w:ascii="Times New Roman" w:hAnsi="Times New Roman" w:cs="Times New Roman"/>
          <w:sz w:val="24"/>
          <w:szCs w:val="24"/>
        </w:rPr>
      </w:pPr>
      <w:r w:rsidRPr="0072430E">
        <w:rPr>
          <w:rFonts w:ascii="Times New Roman" w:hAnsi="Times New Roman" w:cs="Times New Roman"/>
          <w:sz w:val="24"/>
          <w:szCs w:val="24"/>
        </w:rPr>
        <w:t xml:space="preserve">Jeans WD, Fernando DC, Maw AR, Leighton BC. A longitudinal study of the growth of the nasopharynx and its contents in normal children. Br J Radiol. </w:t>
      </w:r>
      <w:proofErr w:type="gramStart"/>
      <w:r w:rsidRPr="0072430E">
        <w:rPr>
          <w:rFonts w:ascii="Times New Roman" w:hAnsi="Times New Roman" w:cs="Times New Roman"/>
          <w:sz w:val="24"/>
          <w:szCs w:val="24"/>
        </w:rPr>
        <w:t>1981;54:117</w:t>
      </w:r>
      <w:proofErr w:type="gramEnd"/>
      <w:r w:rsidRPr="0072430E">
        <w:rPr>
          <w:rFonts w:ascii="Times New Roman" w:hAnsi="Times New Roman" w:cs="Times New Roman"/>
          <w:sz w:val="24"/>
          <w:szCs w:val="24"/>
        </w:rPr>
        <w:t>-121.</w:t>
      </w:r>
    </w:p>
    <w:p w14:paraId="1FD5E387" w14:textId="77777777" w:rsidR="001F6984" w:rsidRPr="0072430E" w:rsidRDefault="001F6984" w:rsidP="001F6984">
      <w:pPr>
        <w:numPr>
          <w:ilvl w:val="0"/>
          <w:numId w:val="1"/>
        </w:numPr>
        <w:spacing w:line="480" w:lineRule="auto"/>
        <w:rPr>
          <w:rFonts w:ascii="Times New Roman" w:hAnsi="Times New Roman" w:cs="Times New Roman"/>
          <w:sz w:val="24"/>
          <w:szCs w:val="24"/>
        </w:rPr>
      </w:pPr>
      <w:r w:rsidRPr="0072430E">
        <w:rPr>
          <w:rFonts w:ascii="Times New Roman" w:hAnsi="Times New Roman" w:cs="Times New Roman"/>
          <w:sz w:val="24"/>
          <w:szCs w:val="24"/>
        </w:rPr>
        <w:t xml:space="preserve">Thimmappa TD, Gangadhara KS. Adenoid hypertrophy in adults. Int J </w:t>
      </w:r>
      <w:proofErr w:type="spellStart"/>
      <w:r w:rsidRPr="0072430E">
        <w:rPr>
          <w:rFonts w:ascii="Times New Roman" w:hAnsi="Times New Roman" w:cs="Times New Roman"/>
          <w:sz w:val="24"/>
          <w:szCs w:val="24"/>
        </w:rPr>
        <w:t>Otorhinolaryngol</w:t>
      </w:r>
      <w:proofErr w:type="spellEnd"/>
      <w:r w:rsidRPr="0072430E">
        <w:rPr>
          <w:rFonts w:ascii="Times New Roman" w:hAnsi="Times New Roman" w:cs="Times New Roman"/>
          <w:sz w:val="24"/>
          <w:szCs w:val="24"/>
        </w:rPr>
        <w:t xml:space="preserve"> Head Neck Surg. </w:t>
      </w:r>
      <w:proofErr w:type="gramStart"/>
      <w:r w:rsidRPr="0072430E">
        <w:rPr>
          <w:rFonts w:ascii="Times New Roman" w:hAnsi="Times New Roman" w:cs="Times New Roman"/>
          <w:sz w:val="24"/>
          <w:szCs w:val="24"/>
        </w:rPr>
        <w:t>2019;5:1354</w:t>
      </w:r>
      <w:proofErr w:type="gramEnd"/>
      <w:r w:rsidRPr="0072430E">
        <w:rPr>
          <w:rFonts w:ascii="Times New Roman" w:hAnsi="Times New Roman" w:cs="Times New Roman"/>
          <w:sz w:val="24"/>
          <w:szCs w:val="24"/>
        </w:rPr>
        <w:t xml:space="preserve">-1357. </w:t>
      </w:r>
    </w:p>
    <w:p w14:paraId="6B867DB8" w14:textId="77777777" w:rsidR="001F6984" w:rsidRPr="0072430E" w:rsidRDefault="001F6984" w:rsidP="001F6984">
      <w:pPr>
        <w:numPr>
          <w:ilvl w:val="0"/>
          <w:numId w:val="1"/>
        </w:numPr>
        <w:spacing w:line="480" w:lineRule="auto"/>
        <w:rPr>
          <w:rFonts w:ascii="Times New Roman" w:hAnsi="Times New Roman" w:cs="Times New Roman"/>
          <w:sz w:val="24"/>
          <w:szCs w:val="24"/>
        </w:rPr>
      </w:pPr>
      <w:proofErr w:type="spellStart"/>
      <w:r w:rsidRPr="0072430E">
        <w:rPr>
          <w:rFonts w:ascii="Times New Roman" w:hAnsi="Times New Roman" w:cs="Times New Roman"/>
          <w:sz w:val="24"/>
          <w:szCs w:val="24"/>
        </w:rPr>
        <w:t>Frenkiel</w:t>
      </w:r>
      <w:proofErr w:type="spellEnd"/>
      <w:r w:rsidRPr="0072430E">
        <w:rPr>
          <w:rFonts w:ascii="Times New Roman" w:hAnsi="Times New Roman" w:cs="Times New Roman"/>
          <w:sz w:val="24"/>
          <w:szCs w:val="24"/>
        </w:rPr>
        <w:t xml:space="preserve"> S, Black MJ, Small P. Persistent adenoid presenting as a nasopharyngeal mass. J Otolaryngol. 1980;9(4):357-360. </w:t>
      </w:r>
    </w:p>
    <w:p w14:paraId="2191E738" w14:textId="77777777" w:rsidR="001F6984" w:rsidRPr="0072430E" w:rsidRDefault="001F6984" w:rsidP="001F6984">
      <w:pPr>
        <w:numPr>
          <w:ilvl w:val="0"/>
          <w:numId w:val="1"/>
        </w:numPr>
        <w:spacing w:line="480" w:lineRule="auto"/>
        <w:rPr>
          <w:rFonts w:ascii="Times New Roman" w:hAnsi="Times New Roman" w:cs="Times New Roman"/>
          <w:sz w:val="24"/>
          <w:szCs w:val="24"/>
        </w:rPr>
      </w:pPr>
      <w:r w:rsidRPr="0072430E">
        <w:rPr>
          <w:rFonts w:ascii="Times New Roman" w:hAnsi="Times New Roman" w:cs="Times New Roman"/>
          <w:sz w:val="24"/>
          <w:szCs w:val="24"/>
        </w:rPr>
        <w:lastRenderedPageBreak/>
        <w:t>Al-</w:t>
      </w:r>
      <w:proofErr w:type="spellStart"/>
      <w:r w:rsidRPr="0072430E">
        <w:rPr>
          <w:rFonts w:ascii="Times New Roman" w:hAnsi="Times New Roman" w:cs="Times New Roman"/>
          <w:sz w:val="24"/>
          <w:szCs w:val="24"/>
        </w:rPr>
        <w:t>Juboori</w:t>
      </w:r>
      <w:proofErr w:type="spellEnd"/>
      <w:r w:rsidRPr="0072430E">
        <w:rPr>
          <w:rFonts w:ascii="Times New Roman" w:hAnsi="Times New Roman" w:cs="Times New Roman"/>
          <w:sz w:val="24"/>
          <w:szCs w:val="24"/>
        </w:rPr>
        <w:t xml:space="preserve"> AN, Fadhil A, Sahib N. Adenoid hypertrophy in adult patients and its relation with allergy. European Scientific Journal. 2014;10(12):1857-7881. </w:t>
      </w:r>
    </w:p>
    <w:p w14:paraId="75600E0E" w14:textId="77777777" w:rsidR="001F6984" w:rsidRPr="0072430E" w:rsidRDefault="001F6984" w:rsidP="001F6984">
      <w:pPr>
        <w:numPr>
          <w:ilvl w:val="0"/>
          <w:numId w:val="1"/>
        </w:numPr>
        <w:spacing w:line="480" w:lineRule="auto"/>
        <w:rPr>
          <w:rFonts w:ascii="Times New Roman" w:hAnsi="Times New Roman" w:cs="Times New Roman"/>
          <w:color w:val="000000" w:themeColor="text1"/>
          <w:sz w:val="24"/>
          <w:szCs w:val="24"/>
        </w:rPr>
      </w:pPr>
      <w:r w:rsidRPr="0072430E">
        <w:rPr>
          <w:rFonts w:ascii="Times New Roman" w:hAnsi="Times New Roman" w:cs="Times New Roman"/>
          <w:color w:val="000000" w:themeColor="text1"/>
          <w:sz w:val="24"/>
          <w:szCs w:val="24"/>
        </w:rPr>
        <w:t xml:space="preserve">Yildirim N, </w:t>
      </w:r>
      <w:proofErr w:type="spellStart"/>
      <w:r w:rsidRPr="0072430E">
        <w:rPr>
          <w:rFonts w:ascii="Times New Roman" w:hAnsi="Times New Roman" w:cs="Times New Roman"/>
          <w:color w:val="000000" w:themeColor="text1"/>
          <w:sz w:val="24"/>
          <w:szCs w:val="24"/>
        </w:rPr>
        <w:t>Şahan</w:t>
      </w:r>
      <w:proofErr w:type="spellEnd"/>
      <w:r w:rsidRPr="0072430E">
        <w:rPr>
          <w:rFonts w:ascii="Times New Roman" w:hAnsi="Times New Roman" w:cs="Times New Roman"/>
          <w:color w:val="000000" w:themeColor="text1"/>
          <w:sz w:val="24"/>
          <w:szCs w:val="24"/>
        </w:rPr>
        <w:t xml:space="preserve"> M, </w:t>
      </w:r>
      <w:proofErr w:type="spellStart"/>
      <w:r w:rsidRPr="0072430E">
        <w:rPr>
          <w:rFonts w:ascii="Times New Roman" w:hAnsi="Times New Roman" w:cs="Times New Roman"/>
          <w:color w:val="000000" w:themeColor="text1"/>
          <w:sz w:val="24"/>
          <w:szCs w:val="24"/>
        </w:rPr>
        <w:t>Karslioğlu</w:t>
      </w:r>
      <w:proofErr w:type="spellEnd"/>
      <w:r w:rsidRPr="0072430E">
        <w:rPr>
          <w:rFonts w:ascii="Times New Roman" w:hAnsi="Times New Roman" w:cs="Times New Roman"/>
          <w:color w:val="000000" w:themeColor="text1"/>
          <w:sz w:val="24"/>
          <w:szCs w:val="24"/>
        </w:rPr>
        <w:t xml:space="preserve"> Y. Adenoid hypertrophy in adults: clinical and morphological characteristics. Journal of International Medical Research. 2008 Jan;36(1):157-62.</w:t>
      </w:r>
    </w:p>
    <w:p w14:paraId="01083091" w14:textId="77777777" w:rsidR="001F6984" w:rsidRPr="0072430E" w:rsidRDefault="001F6984" w:rsidP="001F6984">
      <w:pPr>
        <w:numPr>
          <w:ilvl w:val="0"/>
          <w:numId w:val="1"/>
        </w:numPr>
        <w:spacing w:line="480" w:lineRule="auto"/>
        <w:rPr>
          <w:rFonts w:ascii="Times New Roman" w:hAnsi="Times New Roman" w:cs="Times New Roman"/>
          <w:sz w:val="24"/>
          <w:szCs w:val="24"/>
        </w:rPr>
      </w:pPr>
      <w:proofErr w:type="spellStart"/>
      <w:r w:rsidRPr="0072430E">
        <w:rPr>
          <w:rFonts w:ascii="Times New Roman" w:hAnsi="Times New Roman" w:cs="Times New Roman"/>
          <w:sz w:val="24"/>
          <w:szCs w:val="24"/>
        </w:rPr>
        <w:t>Avseren</w:t>
      </w:r>
      <w:proofErr w:type="spellEnd"/>
      <w:r w:rsidRPr="0072430E">
        <w:rPr>
          <w:rFonts w:ascii="Times New Roman" w:hAnsi="Times New Roman" w:cs="Times New Roman"/>
          <w:sz w:val="24"/>
          <w:szCs w:val="24"/>
        </w:rPr>
        <w:t xml:space="preserve"> E, Bora F, </w:t>
      </w:r>
      <w:proofErr w:type="spellStart"/>
      <w:r w:rsidRPr="0072430E">
        <w:rPr>
          <w:rFonts w:ascii="Times New Roman" w:hAnsi="Times New Roman" w:cs="Times New Roman"/>
          <w:sz w:val="24"/>
          <w:szCs w:val="24"/>
        </w:rPr>
        <w:t>Yucel</w:t>
      </w:r>
      <w:proofErr w:type="spellEnd"/>
      <w:r w:rsidRPr="0072430E">
        <w:rPr>
          <w:rFonts w:ascii="Times New Roman" w:hAnsi="Times New Roman" w:cs="Times New Roman"/>
          <w:sz w:val="24"/>
          <w:szCs w:val="24"/>
        </w:rPr>
        <w:t xml:space="preserve"> Z, </w:t>
      </w:r>
      <w:proofErr w:type="spellStart"/>
      <w:r w:rsidRPr="0072430E">
        <w:rPr>
          <w:rFonts w:ascii="Times New Roman" w:hAnsi="Times New Roman" w:cs="Times New Roman"/>
          <w:sz w:val="24"/>
          <w:szCs w:val="24"/>
        </w:rPr>
        <w:t>Oltulu</w:t>
      </w:r>
      <w:proofErr w:type="spellEnd"/>
      <w:r w:rsidRPr="0072430E">
        <w:rPr>
          <w:rFonts w:ascii="Times New Roman" w:hAnsi="Times New Roman" w:cs="Times New Roman"/>
          <w:sz w:val="24"/>
          <w:szCs w:val="24"/>
        </w:rPr>
        <w:t xml:space="preserve"> E, </w:t>
      </w:r>
      <w:proofErr w:type="spellStart"/>
      <w:r w:rsidRPr="0072430E">
        <w:rPr>
          <w:rFonts w:ascii="Times New Roman" w:hAnsi="Times New Roman" w:cs="Times New Roman"/>
          <w:sz w:val="24"/>
          <w:szCs w:val="24"/>
        </w:rPr>
        <w:t>Ceylan</w:t>
      </w:r>
      <w:proofErr w:type="spellEnd"/>
      <w:r w:rsidRPr="0072430E">
        <w:rPr>
          <w:rFonts w:ascii="Times New Roman" w:hAnsi="Times New Roman" w:cs="Times New Roman"/>
          <w:sz w:val="24"/>
          <w:szCs w:val="24"/>
        </w:rPr>
        <w:t xml:space="preserve"> S. Adenoid hypertrophy in adults. Istanbul Med J. 2010;11(4):168-170. </w:t>
      </w:r>
    </w:p>
    <w:p w14:paraId="323BD95B" w14:textId="77777777" w:rsidR="001F6984" w:rsidRPr="0072430E" w:rsidRDefault="001F6984" w:rsidP="001F6984">
      <w:pPr>
        <w:numPr>
          <w:ilvl w:val="0"/>
          <w:numId w:val="1"/>
        </w:numPr>
        <w:spacing w:line="480" w:lineRule="auto"/>
        <w:rPr>
          <w:rFonts w:ascii="Times New Roman" w:hAnsi="Times New Roman" w:cs="Times New Roman"/>
          <w:sz w:val="24"/>
          <w:szCs w:val="24"/>
        </w:rPr>
      </w:pPr>
      <w:r w:rsidRPr="0072430E">
        <w:rPr>
          <w:rFonts w:ascii="Times New Roman" w:hAnsi="Times New Roman" w:cs="Times New Roman"/>
          <w:sz w:val="24"/>
          <w:szCs w:val="24"/>
        </w:rPr>
        <w:t>Alhamad RM, Jassim AA. Adenoid hypertrophy in adults and nasal obstruction. Al-Kindy College Medical Journal. 2014;10(1):8-10</w:t>
      </w:r>
    </w:p>
    <w:p w14:paraId="3D0E581E" w14:textId="77777777" w:rsidR="001F6984" w:rsidRPr="0072430E" w:rsidRDefault="001F6984" w:rsidP="001F6984">
      <w:pPr>
        <w:numPr>
          <w:ilvl w:val="0"/>
          <w:numId w:val="1"/>
        </w:numPr>
        <w:spacing w:line="480" w:lineRule="auto"/>
        <w:rPr>
          <w:rFonts w:ascii="Times New Roman" w:hAnsi="Times New Roman" w:cs="Times New Roman"/>
          <w:sz w:val="24"/>
          <w:szCs w:val="24"/>
        </w:rPr>
      </w:pPr>
      <w:proofErr w:type="spellStart"/>
      <w:r w:rsidRPr="0072430E">
        <w:rPr>
          <w:rFonts w:ascii="Times New Roman" w:hAnsi="Times New Roman" w:cs="Times New Roman"/>
          <w:sz w:val="24"/>
          <w:szCs w:val="24"/>
        </w:rPr>
        <w:t>Tonpe</w:t>
      </w:r>
      <w:proofErr w:type="spellEnd"/>
      <w:r w:rsidRPr="0072430E">
        <w:rPr>
          <w:rFonts w:ascii="Times New Roman" w:hAnsi="Times New Roman" w:cs="Times New Roman"/>
          <w:sz w:val="24"/>
          <w:szCs w:val="24"/>
        </w:rPr>
        <w:t xml:space="preserve"> S, </w:t>
      </w:r>
      <w:proofErr w:type="spellStart"/>
      <w:r w:rsidRPr="0072430E">
        <w:rPr>
          <w:rFonts w:ascii="Times New Roman" w:hAnsi="Times New Roman" w:cs="Times New Roman"/>
          <w:sz w:val="24"/>
          <w:szCs w:val="24"/>
        </w:rPr>
        <w:t>Warbhe</w:t>
      </w:r>
      <w:proofErr w:type="spellEnd"/>
      <w:r w:rsidRPr="0072430E">
        <w:rPr>
          <w:rFonts w:ascii="Times New Roman" w:hAnsi="Times New Roman" w:cs="Times New Roman"/>
          <w:sz w:val="24"/>
          <w:szCs w:val="24"/>
        </w:rPr>
        <w:t xml:space="preserve"> H, </w:t>
      </w:r>
      <w:proofErr w:type="spellStart"/>
      <w:r w:rsidRPr="0072430E">
        <w:rPr>
          <w:rFonts w:ascii="Times New Roman" w:hAnsi="Times New Roman" w:cs="Times New Roman"/>
          <w:sz w:val="24"/>
          <w:szCs w:val="24"/>
        </w:rPr>
        <w:t>Banode</w:t>
      </w:r>
      <w:proofErr w:type="spellEnd"/>
      <w:r w:rsidRPr="0072430E">
        <w:rPr>
          <w:rFonts w:ascii="Times New Roman" w:hAnsi="Times New Roman" w:cs="Times New Roman"/>
          <w:sz w:val="24"/>
          <w:szCs w:val="24"/>
        </w:rPr>
        <w:t xml:space="preserve"> P, </w:t>
      </w:r>
      <w:proofErr w:type="spellStart"/>
      <w:r w:rsidRPr="0072430E">
        <w:rPr>
          <w:rFonts w:ascii="Times New Roman" w:hAnsi="Times New Roman" w:cs="Times New Roman"/>
          <w:sz w:val="24"/>
          <w:szCs w:val="24"/>
        </w:rPr>
        <w:t>Gandham</w:t>
      </w:r>
      <w:proofErr w:type="spellEnd"/>
      <w:r w:rsidRPr="0072430E">
        <w:rPr>
          <w:rFonts w:ascii="Times New Roman" w:hAnsi="Times New Roman" w:cs="Times New Roman"/>
          <w:sz w:val="24"/>
          <w:szCs w:val="24"/>
        </w:rPr>
        <w:t xml:space="preserve"> S, Nagendra V. The diagnostic value of CT scan in identifying adenoid hypertrophy in adults: A case report. Cureus. 2024;16(6</w:t>
      </w:r>
      <w:proofErr w:type="gramStart"/>
      <w:r w:rsidRPr="0072430E">
        <w:rPr>
          <w:rFonts w:ascii="Times New Roman" w:hAnsi="Times New Roman" w:cs="Times New Roman"/>
          <w:sz w:val="24"/>
          <w:szCs w:val="24"/>
        </w:rPr>
        <w:t>):e</w:t>
      </w:r>
      <w:proofErr w:type="gramEnd"/>
      <w:r w:rsidRPr="0072430E">
        <w:rPr>
          <w:rFonts w:ascii="Times New Roman" w:hAnsi="Times New Roman" w:cs="Times New Roman"/>
          <w:sz w:val="24"/>
          <w:szCs w:val="24"/>
        </w:rPr>
        <w:t xml:space="preserve">62793. </w:t>
      </w:r>
    </w:p>
    <w:p w14:paraId="6A5756FE" w14:textId="77777777" w:rsidR="001F6984" w:rsidRPr="0072430E" w:rsidRDefault="001F6984" w:rsidP="001F6984">
      <w:pPr>
        <w:numPr>
          <w:ilvl w:val="0"/>
          <w:numId w:val="1"/>
        </w:numPr>
        <w:spacing w:line="480" w:lineRule="auto"/>
        <w:rPr>
          <w:rFonts w:ascii="Times New Roman" w:hAnsi="Times New Roman" w:cs="Times New Roman"/>
          <w:sz w:val="24"/>
          <w:szCs w:val="24"/>
        </w:rPr>
      </w:pPr>
      <w:r w:rsidRPr="0072430E">
        <w:rPr>
          <w:rFonts w:ascii="Times New Roman" w:hAnsi="Times New Roman" w:cs="Times New Roman"/>
          <w:sz w:val="24"/>
          <w:szCs w:val="24"/>
        </w:rPr>
        <w:t xml:space="preserve">Rout MR, Mohanty D, </w:t>
      </w:r>
      <w:proofErr w:type="spellStart"/>
      <w:r w:rsidRPr="0072430E">
        <w:rPr>
          <w:rFonts w:ascii="Times New Roman" w:hAnsi="Times New Roman" w:cs="Times New Roman"/>
          <w:sz w:val="24"/>
          <w:szCs w:val="24"/>
        </w:rPr>
        <w:t>Vijaylaxmi</w:t>
      </w:r>
      <w:proofErr w:type="spellEnd"/>
      <w:r w:rsidRPr="0072430E">
        <w:rPr>
          <w:rFonts w:ascii="Times New Roman" w:hAnsi="Times New Roman" w:cs="Times New Roman"/>
          <w:sz w:val="24"/>
          <w:szCs w:val="24"/>
        </w:rPr>
        <w:t xml:space="preserve"> Y, </w:t>
      </w:r>
      <w:proofErr w:type="spellStart"/>
      <w:r w:rsidRPr="0072430E">
        <w:rPr>
          <w:rFonts w:ascii="Times New Roman" w:hAnsi="Times New Roman" w:cs="Times New Roman"/>
          <w:sz w:val="24"/>
          <w:szCs w:val="24"/>
        </w:rPr>
        <w:t>Bobba</w:t>
      </w:r>
      <w:proofErr w:type="spellEnd"/>
      <w:r w:rsidRPr="0072430E">
        <w:rPr>
          <w:rFonts w:ascii="Times New Roman" w:hAnsi="Times New Roman" w:cs="Times New Roman"/>
          <w:sz w:val="24"/>
          <w:szCs w:val="24"/>
        </w:rPr>
        <w:t xml:space="preserve"> K, Metta C. Adenoid hypertrophy in adults: A case series. Indian J </w:t>
      </w:r>
      <w:proofErr w:type="spellStart"/>
      <w:r w:rsidRPr="0072430E">
        <w:rPr>
          <w:rFonts w:ascii="Times New Roman" w:hAnsi="Times New Roman" w:cs="Times New Roman"/>
          <w:sz w:val="24"/>
          <w:szCs w:val="24"/>
        </w:rPr>
        <w:t>Otolaryngol</w:t>
      </w:r>
      <w:proofErr w:type="spellEnd"/>
      <w:r w:rsidRPr="0072430E">
        <w:rPr>
          <w:rFonts w:ascii="Times New Roman" w:hAnsi="Times New Roman" w:cs="Times New Roman"/>
          <w:sz w:val="24"/>
          <w:szCs w:val="24"/>
        </w:rPr>
        <w:t xml:space="preserve"> Head Neck Surg. 2013;65(3):269-274. </w:t>
      </w:r>
    </w:p>
    <w:p w14:paraId="33B13992" w14:textId="77777777" w:rsidR="001F6984" w:rsidRPr="0072430E" w:rsidRDefault="001F6984" w:rsidP="001F6984">
      <w:pPr>
        <w:numPr>
          <w:ilvl w:val="0"/>
          <w:numId w:val="1"/>
        </w:numPr>
        <w:spacing w:line="480" w:lineRule="auto"/>
        <w:rPr>
          <w:rFonts w:ascii="Times New Roman" w:hAnsi="Times New Roman" w:cs="Times New Roman"/>
          <w:sz w:val="24"/>
          <w:szCs w:val="24"/>
        </w:rPr>
      </w:pPr>
      <w:r w:rsidRPr="0072430E">
        <w:rPr>
          <w:rFonts w:ascii="Times New Roman" w:hAnsi="Times New Roman" w:cs="Times New Roman"/>
          <w:sz w:val="24"/>
          <w:szCs w:val="24"/>
        </w:rPr>
        <w:t xml:space="preserve">Haq AU, Khan NU, Asghar A, Manzoor F, Akhtar M, Pervez S. Adenoid hypertrophy: An unusual cause of nasal obstruction in adults. Pak Armed Forces Med J. </w:t>
      </w:r>
    </w:p>
    <w:p w14:paraId="30FA7413" w14:textId="77777777" w:rsidR="001F6984" w:rsidRPr="0072430E" w:rsidRDefault="001F6984" w:rsidP="001F6984">
      <w:pPr>
        <w:pStyle w:val="ListParagraph"/>
        <w:numPr>
          <w:ilvl w:val="0"/>
          <w:numId w:val="1"/>
        </w:numPr>
        <w:spacing w:before="100" w:beforeAutospacing="1" w:after="100" w:afterAutospacing="1" w:line="480" w:lineRule="auto"/>
        <w:rPr>
          <w:rFonts w:ascii="Times New Roman" w:eastAsia="Times New Roman" w:hAnsi="Times New Roman" w:cs="Times New Roman"/>
          <w:kern w:val="0"/>
          <w:sz w:val="24"/>
          <w:szCs w:val="24"/>
          <w:lang w:eastAsia="en-IN"/>
        </w:rPr>
      </w:pPr>
      <w:r w:rsidRPr="0072430E">
        <w:rPr>
          <w:rFonts w:ascii="Times New Roman" w:eastAsia="Times New Roman" w:hAnsi="Times New Roman" w:cs="Times New Roman"/>
          <w:kern w:val="0"/>
          <w:sz w:val="24"/>
          <w:szCs w:val="24"/>
          <w:lang w:eastAsia="en-IN"/>
        </w:rPr>
        <w:t xml:space="preserve"> Sharad KA, Narayan DS, </w:t>
      </w:r>
      <w:proofErr w:type="spellStart"/>
      <w:r w:rsidRPr="0072430E">
        <w:rPr>
          <w:rFonts w:ascii="Times New Roman" w:eastAsia="Times New Roman" w:hAnsi="Times New Roman" w:cs="Times New Roman"/>
          <w:kern w:val="0"/>
          <w:sz w:val="24"/>
          <w:szCs w:val="24"/>
          <w:lang w:eastAsia="en-IN"/>
        </w:rPr>
        <w:t>Bhagwatkumar</w:t>
      </w:r>
      <w:proofErr w:type="spellEnd"/>
      <w:r w:rsidRPr="0072430E">
        <w:rPr>
          <w:rFonts w:ascii="Times New Roman" w:eastAsia="Times New Roman" w:hAnsi="Times New Roman" w:cs="Times New Roman"/>
          <w:kern w:val="0"/>
          <w:sz w:val="24"/>
          <w:szCs w:val="24"/>
          <w:lang w:eastAsia="en-IN"/>
        </w:rPr>
        <w:t xml:space="preserve"> PS. Association of adenoid hypertrophy with nasal and middle ear pathologies in adults. Indian Journal of Otolaryngology and Head &amp; Neck Surgery. 2023 Dec;75(4):3053-6.</w:t>
      </w:r>
    </w:p>
    <w:p w14:paraId="1343D52C" w14:textId="77777777" w:rsidR="001F6984" w:rsidRPr="0072430E" w:rsidRDefault="001F6984" w:rsidP="001F6984">
      <w:pPr>
        <w:pStyle w:val="ListParagraph"/>
        <w:numPr>
          <w:ilvl w:val="0"/>
          <w:numId w:val="1"/>
        </w:numPr>
        <w:spacing w:before="100" w:beforeAutospacing="1" w:after="100" w:afterAutospacing="1" w:line="480" w:lineRule="auto"/>
        <w:rPr>
          <w:rFonts w:ascii="Times New Roman" w:hAnsi="Times New Roman" w:cs="Times New Roman"/>
          <w:sz w:val="24"/>
          <w:szCs w:val="24"/>
        </w:rPr>
      </w:pPr>
      <w:r w:rsidRPr="0072430E">
        <w:rPr>
          <w:rFonts w:ascii="Times New Roman" w:eastAsia="Times New Roman" w:hAnsi="Times New Roman" w:cs="Times New Roman"/>
          <w:kern w:val="0"/>
          <w:sz w:val="24"/>
          <w:szCs w:val="24"/>
          <w:lang w:eastAsia="en-IN"/>
        </w:rPr>
        <w:t xml:space="preserve"> Kitamura T, </w:t>
      </w:r>
      <w:proofErr w:type="spellStart"/>
      <w:r w:rsidRPr="0072430E">
        <w:rPr>
          <w:rFonts w:ascii="Times New Roman" w:eastAsia="Times New Roman" w:hAnsi="Times New Roman" w:cs="Times New Roman"/>
          <w:kern w:val="0"/>
          <w:sz w:val="24"/>
          <w:szCs w:val="24"/>
          <w:lang w:eastAsia="en-IN"/>
        </w:rPr>
        <w:t>Uegomori-Yokura</w:t>
      </w:r>
      <w:proofErr w:type="spellEnd"/>
      <w:r w:rsidRPr="0072430E">
        <w:rPr>
          <w:rFonts w:ascii="Times New Roman" w:eastAsia="Times New Roman" w:hAnsi="Times New Roman" w:cs="Times New Roman"/>
          <w:kern w:val="0"/>
          <w:sz w:val="24"/>
          <w:szCs w:val="24"/>
          <w:lang w:eastAsia="en-IN"/>
        </w:rPr>
        <w:t xml:space="preserve"> A, Oku Y, et al. Effects of adenoid hypertrophy on nasopharyngeal airway ventilation: A computational fluid dynamics study. Int J </w:t>
      </w:r>
      <w:proofErr w:type="spellStart"/>
      <w:r w:rsidRPr="0072430E">
        <w:rPr>
          <w:rFonts w:ascii="Times New Roman" w:eastAsia="Times New Roman" w:hAnsi="Times New Roman" w:cs="Times New Roman"/>
          <w:kern w:val="0"/>
          <w:sz w:val="24"/>
          <w:szCs w:val="24"/>
          <w:lang w:eastAsia="en-IN"/>
        </w:rPr>
        <w:t>Pediatr</w:t>
      </w:r>
      <w:r>
        <w:rPr>
          <w:rFonts w:ascii="Times New Roman" w:eastAsia="Times New Roman" w:hAnsi="Times New Roman" w:cs="Times New Roman"/>
          <w:kern w:val="0"/>
          <w:sz w:val="24"/>
          <w:szCs w:val="24"/>
          <w:lang w:eastAsia="en-IN"/>
        </w:rPr>
        <w:t>ic</w:t>
      </w:r>
      <w:proofErr w:type="spellEnd"/>
      <w:r w:rsidRPr="0072430E">
        <w:rPr>
          <w:rFonts w:ascii="Times New Roman" w:eastAsia="Times New Roman" w:hAnsi="Times New Roman" w:cs="Times New Roman"/>
          <w:kern w:val="0"/>
          <w:sz w:val="24"/>
          <w:szCs w:val="24"/>
          <w:lang w:eastAsia="en-IN"/>
        </w:rPr>
        <w:t xml:space="preserve"> </w:t>
      </w:r>
      <w:proofErr w:type="spellStart"/>
      <w:r w:rsidRPr="0072430E">
        <w:rPr>
          <w:rFonts w:ascii="Times New Roman" w:eastAsia="Times New Roman" w:hAnsi="Times New Roman" w:cs="Times New Roman"/>
          <w:kern w:val="0"/>
          <w:sz w:val="24"/>
          <w:szCs w:val="24"/>
          <w:lang w:eastAsia="en-IN"/>
        </w:rPr>
        <w:t>Otorhinolaryngol</w:t>
      </w:r>
      <w:proofErr w:type="spellEnd"/>
      <w:r w:rsidRPr="0072430E">
        <w:rPr>
          <w:rFonts w:ascii="Times New Roman" w:eastAsia="Times New Roman" w:hAnsi="Times New Roman" w:cs="Times New Roman"/>
          <w:kern w:val="0"/>
          <w:sz w:val="24"/>
          <w:szCs w:val="24"/>
          <w:lang w:eastAsia="en-IN"/>
        </w:rPr>
        <w:t xml:space="preserve">. </w:t>
      </w:r>
      <w:proofErr w:type="gramStart"/>
      <w:r w:rsidRPr="0072430E">
        <w:rPr>
          <w:rFonts w:ascii="Times New Roman" w:eastAsia="Times New Roman" w:hAnsi="Times New Roman" w:cs="Times New Roman"/>
          <w:kern w:val="0"/>
          <w:sz w:val="24"/>
          <w:szCs w:val="24"/>
          <w:lang w:eastAsia="en-IN"/>
        </w:rPr>
        <w:t>2024;180:111961</w:t>
      </w:r>
      <w:proofErr w:type="gramEnd"/>
      <w:r w:rsidRPr="0072430E">
        <w:rPr>
          <w:rFonts w:ascii="Times New Roman" w:eastAsia="Times New Roman" w:hAnsi="Times New Roman" w:cs="Times New Roman"/>
          <w:kern w:val="0"/>
          <w:sz w:val="24"/>
          <w:szCs w:val="24"/>
          <w:lang w:eastAsia="en-IN"/>
        </w:rPr>
        <w:t>.</w:t>
      </w:r>
    </w:p>
    <w:p w14:paraId="2C55AB6A" w14:textId="77777777" w:rsidR="001F6984" w:rsidRPr="0072430E" w:rsidRDefault="001F6984" w:rsidP="001F6984">
      <w:pPr>
        <w:spacing w:line="480" w:lineRule="auto"/>
        <w:rPr>
          <w:rFonts w:ascii="Times New Roman" w:hAnsi="Times New Roman" w:cs="Times New Roman"/>
          <w:b/>
          <w:bCs/>
          <w:sz w:val="24"/>
          <w:szCs w:val="24"/>
        </w:rPr>
      </w:pPr>
    </w:p>
    <w:p w14:paraId="2A227A2B" w14:textId="77777777" w:rsidR="00906485" w:rsidRDefault="00906485" w:rsidP="00906485">
      <w:pPr>
        <w:spacing w:line="480" w:lineRule="auto"/>
        <w:rPr>
          <w:rFonts w:ascii="Times New Roman" w:hAnsi="Times New Roman" w:cs="Times New Roman"/>
          <w:sz w:val="24"/>
          <w:szCs w:val="24"/>
        </w:rPr>
      </w:pPr>
    </w:p>
    <w:p w14:paraId="22A73F30" w14:textId="77777777" w:rsidR="00AF6FEA" w:rsidRPr="007B1647" w:rsidRDefault="00AF6FEA" w:rsidP="00FC4C4A">
      <w:pPr>
        <w:rPr>
          <w:rFonts w:ascii="Times New Roman" w:hAnsi="Times New Roman" w:cs="Times New Roman"/>
          <w:sz w:val="20"/>
          <w:szCs w:val="20"/>
          <w:lang w:val="en-IN"/>
        </w:rPr>
      </w:pPr>
    </w:p>
    <w:sectPr w:rsidR="00AF6FEA" w:rsidRPr="007B1647" w:rsidSect="00AF6FE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16B1F" w14:textId="77777777" w:rsidR="001B1CA7" w:rsidRDefault="001B1CA7" w:rsidP="00F13154">
      <w:pPr>
        <w:spacing w:after="0" w:line="240" w:lineRule="auto"/>
      </w:pPr>
      <w:r>
        <w:separator/>
      </w:r>
    </w:p>
  </w:endnote>
  <w:endnote w:type="continuationSeparator" w:id="0">
    <w:p w14:paraId="3F21EBC6" w14:textId="77777777" w:rsidR="001B1CA7" w:rsidRDefault="001B1CA7" w:rsidP="00F13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CF4BE" w14:textId="77777777" w:rsidR="00186F4B" w:rsidRDefault="00186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FA18" w14:textId="77777777" w:rsidR="00186F4B" w:rsidRDefault="00186F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D6CDE" w14:textId="77777777" w:rsidR="00186F4B" w:rsidRDefault="00186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0E2C0" w14:textId="77777777" w:rsidR="001B1CA7" w:rsidRDefault="001B1CA7" w:rsidP="00F13154">
      <w:pPr>
        <w:spacing w:after="0" w:line="240" w:lineRule="auto"/>
      </w:pPr>
      <w:r>
        <w:separator/>
      </w:r>
    </w:p>
  </w:footnote>
  <w:footnote w:type="continuationSeparator" w:id="0">
    <w:p w14:paraId="660E59E0" w14:textId="77777777" w:rsidR="001B1CA7" w:rsidRDefault="001B1CA7" w:rsidP="00F13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B0F09" w14:textId="7280942F" w:rsidR="00186F4B" w:rsidRDefault="001B1CA7">
    <w:pPr>
      <w:pStyle w:val="Header"/>
    </w:pPr>
    <w:r>
      <w:rPr>
        <w:noProof/>
      </w:rPr>
      <w:pict w14:anchorId="252AB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62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CFCBA" w14:textId="528B1A4C" w:rsidR="00186F4B" w:rsidRDefault="001B1CA7">
    <w:pPr>
      <w:pStyle w:val="Header"/>
    </w:pPr>
    <w:r>
      <w:rPr>
        <w:noProof/>
      </w:rPr>
      <w:pict w14:anchorId="1F928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62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5760" w14:textId="3604B4DE" w:rsidR="00186F4B" w:rsidRDefault="001B1CA7">
    <w:pPr>
      <w:pStyle w:val="Header"/>
    </w:pPr>
    <w:r>
      <w:rPr>
        <w:noProof/>
      </w:rPr>
      <w:pict w14:anchorId="70277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62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019BD"/>
    <w:multiLevelType w:val="multilevel"/>
    <w:tmpl w:val="35E04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6714"/>
    <w:rsid w:val="00057F1E"/>
    <w:rsid w:val="000F5028"/>
    <w:rsid w:val="00106038"/>
    <w:rsid w:val="001351D8"/>
    <w:rsid w:val="00160F2F"/>
    <w:rsid w:val="00173894"/>
    <w:rsid w:val="00186F4B"/>
    <w:rsid w:val="001948F4"/>
    <w:rsid w:val="001A5C0C"/>
    <w:rsid w:val="001B1CA7"/>
    <w:rsid w:val="001D3D7F"/>
    <w:rsid w:val="001E4551"/>
    <w:rsid w:val="001F6984"/>
    <w:rsid w:val="00223845"/>
    <w:rsid w:val="00261C6E"/>
    <w:rsid w:val="00263E94"/>
    <w:rsid w:val="00264906"/>
    <w:rsid w:val="00344709"/>
    <w:rsid w:val="00390718"/>
    <w:rsid w:val="00394DE0"/>
    <w:rsid w:val="003A104D"/>
    <w:rsid w:val="00410863"/>
    <w:rsid w:val="00497D31"/>
    <w:rsid w:val="005122C8"/>
    <w:rsid w:val="0051741C"/>
    <w:rsid w:val="005A4059"/>
    <w:rsid w:val="005A5FF4"/>
    <w:rsid w:val="005C7243"/>
    <w:rsid w:val="005C7DCC"/>
    <w:rsid w:val="005E25ED"/>
    <w:rsid w:val="005F0FD1"/>
    <w:rsid w:val="00681A8D"/>
    <w:rsid w:val="00714267"/>
    <w:rsid w:val="007316ED"/>
    <w:rsid w:val="00745912"/>
    <w:rsid w:val="007B1647"/>
    <w:rsid w:val="007B7FFA"/>
    <w:rsid w:val="007D5FED"/>
    <w:rsid w:val="007E297D"/>
    <w:rsid w:val="00806EE4"/>
    <w:rsid w:val="00890BF6"/>
    <w:rsid w:val="008A0BCE"/>
    <w:rsid w:val="008B682E"/>
    <w:rsid w:val="008E5D66"/>
    <w:rsid w:val="00906485"/>
    <w:rsid w:val="00973478"/>
    <w:rsid w:val="00992D31"/>
    <w:rsid w:val="009D3F6D"/>
    <w:rsid w:val="009F4318"/>
    <w:rsid w:val="00A2270F"/>
    <w:rsid w:val="00A62C05"/>
    <w:rsid w:val="00A65519"/>
    <w:rsid w:val="00A9481A"/>
    <w:rsid w:val="00AA06DF"/>
    <w:rsid w:val="00AE54D8"/>
    <w:rsid w:val="00AF0244"/>
    <w:rsid w:val="00AF6FEA"/>
    <w:rsid w:val="00B10813"/>
    <w:rsid w:val="00B74DCA"/>
    <w:rsid w:val="00B9749B"/>
    <w:rsid w:val="00BA6714"/>
    <w:rsid w:val="00BE0A6E"/>
    <w:rsid w:val="00C93B23"/>
    <w:rsid w:val="00CB6030"/>
    <w:rsid w:val="00CB6EB6"/>
    <w:rsid w:val="00D1386D"/>
    <w:rsid w:val="00D1390A"/>
    <w:rsid w:val="00D75C9D"/>
    <w:rsid w:val="00D873D1"/>
    <w:rsid w:val="00DA7F03"/>
    <w:rsid w:val="00DB5842"/>
    <w:rsid w:val="00E1001A"/>
    <w:rsid w:val="00E55D2A"/>
    <w:rsid w:val="00E81DA2"/>
    <w:rsid w:val="00E93B0A"/>
    <w:rsid w:val="00EC3012"/>
    <w:rsid w:val="00F13154"/>
    <w:rsid w:val="00F34781"/>
    <w:rsid w:val="00F57110"/>
    <w:rsid w:val="00F6047F"/>
    <w:rsid w:val="00FB6475"/>
    <w:rsid w:val="00FC4C4A"/>
    <w:rsid w:val="00FF410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D27375"/>
  <w15:docId w15:val="{8ABD1BF1-A3D2-4500-BE3C-5EE2F66A4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47F"/>
  </w:style>
  <w:style w:type="paragraph" w:styleId="Heading1">
    <w:name w:val="heading 1"/>
    <w:basedOn w:val="Normal"/>
    <w:next w:val="Normal"/>
    <w:link w:val="Heading1Char"/>
    <w:autoRedefine/>
    <w:uiPriority w:val="9"/>
    <w:qFormat/>
    <w:rsid w:val="001E4551"/>
    <w:pPr>
      <w:keepNext/>
      <w:keepLines/>
      <w:spacing w:before="480" w:after="0"/>
      <w:outlineLvl w:val="0"/>
    </w:pPr>
    <w:rPr>
      <w:rFonts w:asciiTheme="majorHAnsi" w:eastAsiaTheme="majorEastAsia" w:hAnsiTheme="majorHAnsi" w:cstheme="majorBidi"/>
      <w:b/>
      <w:bCs/>
      <w:color w:val="000000" w:themeColor="text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551"/>
    <w:rPr>
      <w:rFonts w:asciiTheme="majorHAnsi" w:eastAsiaTheme="majorEastAsia" w:hAnsiTheme="majorHAnsi" w:cstheme="majorBidi"/>
      <w:b/>
      <w:bCs/>
      <w:color w:val="000000" w:themeColor="text1"/>
      <w:sz w:val="36"/>
      <w:szCs w:val="28"/>
    </w:rPr>
  </w:style>
  <w:style w:type="table" w:styleId="TableGrid">
    <w:name w:val="Table Grid"/>
    <w:basedOn w:val="TableNormal"/>
    <w:uiPriority w:val="39"/>
    <w:rsid w:val="00BA6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3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154"/>
  </w:style>
  <w:style w:type="paragraph" w:styleId="Footer">
    <w:name w:val="footer"/>
    <w:basedOn w:val="Normal"/>
    <w:link w:val="FooterChar"/>
    <w:uiPriority w:val="99"/>
    <w:unhideWhenUsed/>
    <w:rsid w:val="00F13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154"/>
  </w:style>
  <w:style w:type="character" w:styleId="Hyperlink">
    <w:name w:val="Hyperlink"/>
    <w:basedOn w:val="DefaultParagraphFont"/>
    <w:uiPriority w:val="99"/>
    <w:unhideWhenUsed/>
    <w:rsid w:val="005C7243"/>
    <w:rPr>
      <w:color w:val="0563C1" w:themeColor="hyperlink"/>
      <w:u w:val="single"/>
    </w:rPr>
  </w:style>
  <w:style w:type="character" w:customStyle="1" w:styleId="UnresolvedMention1">
    <w:name w:val="Unresolved Mention1"/>
    <w:basedOn w:val="DefaultParagraphFont"/>
    <w:uiPriority w:val="99"/>
    <w:semiHidden/>
    <w:unhideWhenUsed/>
    <w:rsid w:val="00D1390A"/>
    <w:rPr>
      <w:color w:val="605E5C"/>
      <w:shd w:val="clear" w:color="auto" w:fill="E1DFDD"/>
    </w:rPr>
  </w:style>
  <w:style w:type="paragraph" w:styleId="ListParagraph">
    <w:name w:val="List Paragraph"/>
    <w:basedOn w:val="Normal"/>
    <w:uiPriority w:val="34"/>
    <w:qFormat/>
    <w:rsid w:val="001F6984"/>
    <w:pPr>
      <w:ind w:left="720"/>
      <w:contextualSpacing/>
    </w:pPr>
    <w:rPr>
      <w:kern w:val="2"/>
      <w:lang w:val="en-IN"/>
    </w:rPr>
  </w:style>
  <w:style w:type="paragraph" w:styleId="NoSpacing">
    <w:name w:val="No Spacing"/>
    <w:uiPriority w:val="1"/>
    <w:qFormat/>
    <w:rsid w:val="001D3D7F"/>
    <w:pPr>
      <w:spacing w:after="0" w:line="240" w:lineRule="auto"/>
    </w:pPr>
    <w:rPr>
      <w:kern w:val="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C5E27B-A49B-46B5-9275-2C54000CE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11</Pages>
  <Words>1864</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Managing Editor</dc:creator>
  <cp:lastModifiedBy>SDI 1089</cp:lastModifiedBy>
  <cp:revision>44</cp:revision>
  <dcterms:created xsi:type="dcterms:W3CDTF">2025-11-17T19:46:00Z</dcterms:created>
  <dcterms:modified xsi:type="dcterms:W3CDTF">2026-03-26T10:17:00Z</dcterms:modified>
</cp:coreProperties>
</file>