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962B" w14:textId="77777777" w:rsidR="0040580B" w:rsidRPr="0040580B" w:rsidRDefault="0040580B" w:rsidP="0040580B">
      <w:pPr>
        <w:pStyle w:val="NormalWeb"/>
        <w:rPr>
          <w:b/>
          <w:bCs/>
          <w:i/>
          <w:iCs/>
          <w:u w:val="single"/>
          <w:lang w:val="en-US"/>
        </w:rPr>
      </w:pPr>
      <w:r w:rsidRPr="0040580B">
        <w:rPr>
          <w:b/>
          <w:bCs/>
          <w:i/>
          <w:iCs/>
          <w:u w:val="single"/>
          <w:lang w:val="en-US"/>
        </w:rPr>
        <w:t xml:space="preserve">Case report </w:t>
      </w:r>
    </w:p>
    <w:p w14:paraId="133A1A1C" w14:textId="72012F13" w:rsidR="00AB41C5" w:rsidRPr="00405DCC" w:rsidRDefault="00AB41C5" w:rsidP="00AB41C5">
      <w:pPr>
        <w:pStyle w:val="NormalWeb"/>
        <w:rPr>
          <w:b/>
          <w:bCs/>
          <w:lang w:val="en-IN"/>
        </w:rPr>
      </w:pPr>
      <w:r w:rsidRPr="00405DCC">
        <w:rPr>
          <w:b/>
          <w:bCs/>
          <w:lang w:val="en-IN"/>
        </w:rPr>
        <w:t xml:space="preserve">Bilateral Palpebral </w:t>
      </w:r>
      <w:proofErr w:type="spellStart"/>
      <w:r w:rsidRPr="00405DCC">
        <w:rPr>
          <w:b/>
          <w:bCs/>
          <w:lang w:val="en-IN"/>
        </w:rPr>
        <w:t>Pseudotumoral</w:t>
      </w:r>
      <w:proofErr w:type="spellEnd"/>
      <w:r w:rsidRPr="00405DCC">
        <w:rPr>
          <w:b/>
          <w:bCs/>
          <w:lang w:val="en-IN"/>
        </w:rPr>
        <w:t xml:space="preserve"> </w:t>
      </w:r>
      <w:proofErr w:type="spellStart"/>
      <w:r w:rsidRPr="00405DCC">
        <w:rPr>
          <w:b/>
          <w:bCs/>
          <w:lang w:val="en-IN"/>
        </w:rPr>
        <w:t>Edema</w:t>
      </w:r>
      <w:proofErr w:type="spellEnd"/>
      <w:r w:rsidRPr="00405DCC">
        <w:rPr>
          <w:b/>
          <w:bCs/>
          <w:lang w:val="en-IN"/>
        </w:rPr>
        <w:t xml:space="preserve"> Revealing Systemic Amyloidosis: A Case Report</w:t>
      </w:r>
    </w:p>
    <w:p w14:paraId="01DAB252" w14:textId="77777777" w:rsidR="0040580B" w:rsidRPr="00405DCC" w:rsidRDefault="0040580B" w:rsidP="00AB41C5">
      <w:pPr>
        <w:pStyle w:val="NormalWeb"/>
        <w:rPr>
          <w:lang w:val="en-IN"/>
        </w:rPr>
      </w:pPr>
    </w:p>
    <w:p w14:paraId="06E30714" w14:textId="426BBA78" w:rsidR="00B01FCD" w:rsidRPr="00FB3A86" w:rsidRDefault="00355A22" w:rsidP="00441B6F">
      <w:pPr>
        <w:pStyle w:val="Copyright"/>
        <w:spacing w:after="0" w:line="240" w:lineRule="auto"/>
        <w:jc w:val="both"/>
        <w:rPr>
          <w:rFonts w:ascii="Arial" w:hAnsi="Arial" w:cs="Arial"/>
        </w:rPr>
        <w:sectPr w:rsidR="00B01FCD" w:rsidRPr="00FB3A86" w:rsidSect="00AB0C6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674792" wp14:editId="671F9A34">
                <wp:extent cx="5303520" cy="635"/>
                <wp:effectExtent l="11430" t="17145" r="9525" b="1143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0B3722F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MlxLXPMAQAAfgMAAA4AAAAAAAAAAAAA&#10;AAAALgIAAGRycy9lMm9Eb2MueG1sUEsBAi0AFAAGAAgAAAAhAEnI0rfWAAAAAgEAAA8AAAAAAAAA&#10;AAAAAAAAJgQAAGRycy9kb3ducmV2LnhtbFBLBQYAAAAABAAEAPMAAAApBQAAAAA=&#10;" strokeweight="1.5pt">
                <w10:anchorlock/>
              </v:shape>
            </w:pict>
          </mc:Fallback>
        </mc:AlternateContent>
      </w:r>
      <w:r w:rsidR="00FB3A86">
        <w:rPr>
          <w:rFonts w:ascii="Arial" w:hAnsi="Arial" w:cs="Arial"/>
        </w:rPr>
        <w:t>.</w:t>
      </w:r>
    </w:p>
    <w:p w14:paraId="4E933FD7" w14:textId="6EECA5D6" w:rsidR="00B01FCD" w:rsidRDefault="00B01FCD" w:rsidP="00441B6F">
      <w:pPr>
        <w:pStyle w:val="AbstHead"/>
        <w:spacing w:after="0"/>
        <w:jc w:val="both"/>
        <w:rPr>
          <w:rFonts w:ascii="Arial" w:hAnsi="Arial" w:cs="Arial"/>
        </w:rPr>
      </w:pPr>
      <w:r w:rsidRPr="00FB3A86">
        <w:rPr>
          <w:rFonts w:ascii="Arial" w:hAnsi="Arial" w:cs="Arial"/>
        </w:rPr>
        <w:t>ABSTRACT</w:t>
      </w:r>
    </w:p>
    <w:p w14:paraId="0204F01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AF68AAB" w14:textId="77777777" w:rsidTr="00002694">
        <w:trPr>
          <w:trHeight w:val="558"/>
        </w:trPr>
        <w:tc>
          <w:tcPr>
            <w:tcW w:w="9576" w:type="dxa"/>
            <w:shd w:val="clear" w:color="auto" w:fill="F2F2F2"/>
          </w:tcPr>
          <w:p w14:paraId="62B00D00" w14:textId="6E9A83EA" w:rsidR="00AB41C5" w:rsidRPr="00405DCC" w:rsidRDefault="002E0768" w:rsidP="00AB41C5">
            <w:pPr>
              <w:pStyle w:val="NormalWeb"/>
              <w:jc w:val="both"/>
              <w:rPr>
                <w:rFonts w:ascii="Arial" w:eastAsia="Calibri" w:hAnsi="Arial" w:cs="Arial"/>
                <w:sz w:val="22"/>
                <w:szCs w:val="22"/>
                <w:lang w:val="en-IN"/>
              </w:rPr>
            </w:pPr>
            <w:r w:rsidRPr="002E0768">
              <w:rPr>
                <w:rFonts w:ascii="Arial" w:eastAsia="Calibri" w:hAnsi="Arial" w:cs="Arial"/>
                <w:sz w:val="22"/>
                <w:szCs w:val="22"/>
                <w:lang w:val="en-US"/>
              </w:rPr>
              <w:t>Background</w:t>
            </w:r>
          </w:p>
          <w:p w14:paraId="0B5661CE" w14:textId="6C33A846" w:rsidR="00AB41C5" w:rsidRPr="00405DCC" w:rsidRDefault="00AB41C5" w:rsidP="00AB41C5">
            <w:pPr>
              <w:pStyle w:val="NormalWeb"/>
              <w:jc w:val="both"/>
              <w:rPr>
                <w:rFonts w:ascii="Arial" w:eastAsia="Calibri" w:hAnsi="Arial" w:cs="Arial"/>
                <w:sz w:val="22"/>
                <w:szCs w:val="22"/>
                <w:lang w:val="en-IN"/>
              </w:rPr>
            </w:pPr>
            <w:r w:rsidRPr="00405DCC">
              <w:rPr>
                <w:rFonts w:ascii="Arial" w:eastAsia="Calibri" w:hAnsi="Arial" w:cs="Arial"/>
                <w:sz w:val="22"/>
                <w:szCs w:val="22"/>
                <w:lang w:val="en-IN"/>
              </w:rPr>
              <w:t xml:space="preserve">Amyloidosis is a rare disorder characterized by extracellular deposition of insoluble fibrillar proteins in tissues and organs. Ocular involvement is uncommon but may affect several structures including the eyelids, conjunctiva, lacrimal gland, and orbit. Because clinical manifestations are often nonspecific, diagnosis may be delayed. We report a case of bilateral palpebral </w:t>
            </w:r>
            <w:proofErr w:type="spellStart"/>
            <w:r w:rsidRPr="00405DCC">
              <w:rPr>
                <w:rFonts w:ascii="Arial" w:eastAsia="Calibri" w:hAnsi="Arial" w:cs="Arial"/>
                <w:sz w:val="22"/>
                <w:szCs w:val="22"/>
                <w:lang w:val="en-IN"/>
              </w:rPr>
              <w:t>pseudotumoral</w:t>
            </w:r>
            <w:proofErr w:type="spellEnd"/>
            <w:r w:rsidRPr="00405DCC">
              <w:rPr>
                <w:rFonts w:ascii="Arial" w:eastAsia="Calibri" w:hAnsi="Arial" w:cs="Arial"/>
                <w:sz w:val="22"/>
                <w:szCs w:val="22"/>
                <w:lang w:val="en-IN"/>
              </w:rPr>
              <w:t xml:space="preserve"> </w:t>
            </w:r>
            <w:proofErr w:type="spellStart"/>
            <w:r w:rsidRPr="00405DCC">
              <w:rPr>
                <w:rFonts w:ascii="Arial" w:eastAsia="Calibri" w:hAnsi="Arial" w:cs="Arial"/>
                <w:sz w:val="22"/>
                <w:szCs w:val="22"/>
                <w:lang w:val="en-IN"/>
              </w:rPr>
              <w:t>edema</w:t>
            </w:r>
            <w:proofErr w:type="spellEnd"/>
            <w:r w:rsidRPr="00405DCC">
              <w:rPr>
                <w:rFonts w:ascii="Arial" w:eastAsia="Calibri" w:hAnsi="Arial" w:cs="Arial"/>
                <w:sz w:val="22"/>
                <w:szCs w:val="22"/>
                <w:lang w:val="en-IN"/>
              </w:rPr>
              <w:t xml:space="preserve"> revealing systemic amyloidosis.</w:t>
            </w:r>
          </w:p>
          <w:p w14:paraId="7E5E2956" w14:textId="6EF9271C" w:rsidR="00AB41C5" w:rsidRPr="00405DCC" w:rsidRDefault="00AB41C5" w:rsidP="00AB41C5">
            <w:pPr>
              <w:pStyle w:val="NormalWeb"/>
              <w:jc w:val="both"/>
              <w:rPr>
                <w:rFonts w:ascii="Arial" w:eastAsia="Calibri" w:hAnsi="Arial" w:cs="Arial"/>
                <w:sz w:val="22"/>
                <w:szCs w:val="22"/>
                <w:lang w:val="en-IN"/>
              </w:rPr>
            </w:pPr>
            <w:r w:rsidRPr="00405DCC">
              <w:rPr>
                <w:rFonts w:ascii="Arial" w:eastAsia="Calibri" w:hAnsi="Arial" w:cs="Arial"/>
                <w:sz w:val="22"/>
                <w:szCs w:val="22"/>
                <w:lang w:val="en-IN"/>
              </w:rPr>
              <w:t>Case presentation</w:t>
            </w:r>
          </w:p>
          <w:p w14:paraId="1BF33F80" w14:textId="13FC38E8" w:rsidR="00AB41C5" w:rsidRPr="00405DCC" w:rsidRDefault="00AB41C5" w:rsidP="00AB41C5">
            <w:pPr>
              <w:pStyle w:val="NormalWeb"/>
              <w:jc w:val="both"/>
              <w:rPr>
                <w:rFonts w:ascii="Arial" w:eastAsia="Calibri" w:hAnsi="Arial" w:cs="Arial"/>
                <w:sz w:val="22"/>
                <w:szCs w:val="22"/>
                <w:lang w:val="en-IN"/>
              </w:rPr>
            </w:pPr>
            <w:r w:rsidRPr="00405DCC">
              <w:rPr>
                <w:rFonts w:ascii="Arial" w:eastAsia="Calibri" w:hAnsi="Arial" w:cs="Arial"/>
                <w:sz w:val="22"/>
                <w:szCs w:val="22"/>
                <w:lang w:val="en-IN"/>
              </w:rPr>
              <w:t>A 63-year-old patient presented with progressive bilateral periorbital swelling associated with bluish discoloration of the eyelids and conjunctival masses that had evolved for more than two years without any history of trauma. Several ophthalmological and dermatological consultations had been performed, and symptomatic treatments were prescribed without clinical improvement. Laboratory investigations revealed hypergammaglobulinemia on serum protein electrophoresis. Histopathological examination of an eyelid biopsy confirmed amyloid deposition. Further systemic evaluation revealed additional organ involvement consistent with systemic amyloidosis. The patient underwent chemotherapy and symptomatic treatment. Surgical excision of infiltrated eyelid tissue followed by reconstructive surgery was proposed but declined by the patient. Clinical follow-up showed improvement in ecchymosis and ocular comfort, although eyelid swelling persisted.</w:t>
            </w:r>
          </w:p>
          <w:p w14:paraId="3D279467" w14:textId="03ADA3F0" w:rsidR="00AB41C5" w:rsidRPr="00405DCC" w:rsidRDefault="00AB41C5" w:rsidP="00AB41C5">
            <w:pPr>
              <w:pStyle w:val="NormalWeb"/>
              <w:jc w:val="both"/>
              <w:rPr>
                <w:rFonts w:ascii="Arial" w:eastAsia="Calibri" w:hAnsi="Arial" w:cs="Arial"/>
                <w:sz w:val="22"/>
                <w:szCs w:val="22"/>
                <w:lang w:val="en-IN"/>
              </w:rPr>
            </w:pPr>
            <w:r w:rsidRPr="00405DCC">
              <w:rPr>
                <w:rFonts w:ascii="Arial" w:eastAsia="Calibri" w:hAnsi="Arial" w:cs="Arial"/>
                <w:sz w:val="22"/>
                <w:szCs w:val="22"/>
                <w:lang w:val="en-IN"/>
              </w:rPr>
              <w:t>Conclusion</w:t>
            </w:r>
          </w:p>
          <w:p w14:paraId="3DB0247A" w14:textId="39B3AC72" w:rsidR="009E749F" w:rsidRPr="00E93B0C" w:rsidRDefault="00AB41C5" w:rsidP="009E749F">
            <w:pPr>
              <w:pStyle w:val="NormalWeb"/>
              <w:jc w:val="both"/>
              <w:rPr>
                <w:rFonts w:ascii="Arial" w:eastAsia="Calibri" w:hAnsi="Arial" w:cs="Arial"/>
                <w:sz w:val="22"/>
                <w:szCs w:val="22"/>
                <w:lang w:val="en-IN"/>
              </w:rPr>
            </w:pPr>
            <w:r w:rsidRPr="00405DCC">
              <w:rPr>
                <w:rFonts w:ascii="Arial" w:eastAsia="Calibri" w:hAnsi="Arial" w:cs="Arial"/>
                <w:sz w:val="22"/>
                <w:szCs w:val="22"/>
                <w:lang w:val="en-IN"/>
              </w:rPr>
              <w:t xml:space="preserve">Palpebral amyloidosis is a rare condition that may represent the first manifestation of systemic amyloidosis. </w:t>
            </w:r>
            <w:r w:rsidRPr="00E93B0C">
              <w:rPr>
                <w:rFonts w:ascii="Arial" w:eastAsia="Calibri" w:hAnsi="Arial" w:cs="Arial"/>
                <w:sz w:val="22"/>
                <w:szCs w:val="22"/>
                <w:lang w:val="en-IN"/>
              </w:rPr>
              <w:t>Early histopathological confirmation and comprehensive systemic evaluation are essential for accurate diagnosis and appropriate management.</w:t>
            </w:r>
          </w:p>
          <w:p w14:paraId="57F05B97" w14:textId="31338721" w:rsidR="00B76A23" w:rsidRPr="00E93B0C" w:rsidRDefault="00B76A23" w:rsidP="00AB41C5">
            <w:pPr>
              <w:pStyle w:val="NormalWeb"/>
              <w:jc w:val="both"/>
              <w:rPr>
                <w:rFonts w:ascii="Arial" w:eastAsia="Calibri" w:hAnsi="Arial" w:cs="Arial"/>
                <w:sz w:val="22"/>
                <w:szCs w:val="22"/>
                <w:lang w:val="en-IN"/>
              </w:rPr>
            </w:pPr>
          </w:p>
        </w:tc>
      </w:tr>
    </w:tbl>
    <w:p w14:paraId="1F32A1A8" w14:textId="77777777" w:rsidR="00636EB2" w:rsidRDefault="00636EB2" w:rsidP="00441B6F">
      <w:pPr>
        <w:pStyle w:val="Body"/>
        <w:spacing w:after="0"/>
        <w:rPr>
          <w:rFonts w:ascii="Arial" w:hAnsi="Arial" w:cs="Arial"/>
          <w:i/>
        </w:rPr>
      </w:pPr>
    </w:p>
    <w:p w14:paraId="69324AC0" w14:textId="77777777" w:rsidR="00AB41C5" w:rsidRPr="00E93B0C" w:rsidRDefault="00AB41C5" w:rsidP="00AB41C5">
      <w:pPr>
        <w:spacing w:before="100" w:beforeAutospacing="1" w:after="100" w:afterAutospacing="1"/>
        <w:outlineLvl w:val="0"/>
        <w:rPr>
          <w:rFonts w:ascii="Times New Roman" w:hAnsi="Times New Roman"/>
          <w:b/>
          <w:bCs/>
          <w:kern w:val="36"/>
          <w:sz w:val="48"/>
          <w:szCs w:val="48"/>
          <w:lang w:val="en-IN" w:eastAsia="fr-FR"/>
        </w:rPr>
      </w:pPr>
      <w:r w:rsidRPr="00E93B0C">
        <w:rPr>
          <w:rFonts w:ascii="Times New Roman" w:hAnsi="Times New Roman"/>
          <w:b/>
          <w:bCs/>
          <w:kern w:val="36"/>
          <w:sz w:val="48"/>
          <w:szCs w:val="48"/>
          <w:lang w:val="en-IN" w:eastAsia="fr-FR"/>
        </w:rPr>
        <w:t>Keywords</w:t>
      </w:r>
    </w:p>
    <w:p w14:paraId="496A9B24" w14:textId="77777777" w:rsidR="00AB41C5" w:rsidRPr="00E93B0C" w:rsidRDefault="00AB41C5" w:rsidP="00AB41C5">
      <w:pPr>
        <w:spacing w:before="100" w:beforeAutospacing="1" w:after="100" w:afterAutospacing="1"/>
        <w:rPr>
          <w:rFonts w:ascii="Times New Roman" w:hAnsi="Times New Roman"/>
          <w:sz w:val="24"/>
          <w:szCs w:val="24"/>
          <w:lang w:val="en-IN" w:eastAsia="fr-FR"/>
        </w:rPr>
      </w:pPr>
      <w:r w:rsidRPr="00E93B0C">
        <w:rPr>
          <w:rFonts w:ascii="Times New Roman" w:hAnsi="Times New Roman"/>
          <w:sz w:val="24"/>
          <w:szCs w:val="24"/>
          <w:lang w:val="en-IN" w:eastAsia="fr-FR"/>
        </w:rPr>
        <w:t>Amyloidosis</w:t>
      </w:r>
      <w:r w:rsidRPr="00E93B0C">
        <w:rPr>
          <w:rFonts w:ascii="Times New Roman" w:hAnsi="Times New Roman"/>
          <w:sz w:val="24"/>
          <w:szCs w:val="24"/>
          <w:lang w:val="en-IN" w:eastAsia="fr-FR"/>
        </w:rPr>
        <w:br/>
        <w:t>Eyelid amyloidosis</w:t>
      </w:r>
      <w:r w:rsidRPr="00E93B0C">
        <w:rPr>
          <w:rFonts w:ascii="Times New Roman" w:hAnsi="Times New Roman"/>
          <w:sz w:val="24"/>
          <w:szCs w:val="24"/>
          <w:lang w:val="en-IN" w:eastAsia="fr-FR"/>
        </w:rPr>
        <w:br/>
      </w:r>
      <w:r w:rsidRPr="00E93B0C">
        <w:rPr>
          <w:rFonts w:ascii="Times New Roman" w:hAnsi="Times New Roman"/>
          <w:sz w:val="24"/>
          <w:szCs w:val="24"/>
          <w:lang w:val="en-IN" w:eastAsia="fr-FR"/>
        </w:rPr>
        <w:lastRenderedPageBreak/>
        <w:t>Ocular adnexal amyloidosis</w:t>
      </w:r>
      <w:r w:rsidRPr="00E93B0C">
        <w:rPr>
          <w:rFonts w:ascii="Times New Roman" w:hAnsi="Times New Roman"/>
          <w:sz w:val="24"/>
          <w:szCs w:val="24"/>
          <w:lang w:val="en-IN" w:eastAsia="fr-FR"/>
        </w:rPr>
        <w:br/>
        <w:t xml:space="preserve">Periorbital </w:t>
      </w:r>
      <w:proofErr w:type="spellStart"/>
      <w:r w:rsidRPr="00E93B0C">
        <w:rPr>
          <w:rFonts w:ascii="Times New Roman" w:hAnsi="Times New Roman"/>
          <w:sz w:val="24"/>
          <w:szCs w:val="24"/>
          <w:lang w:val="en-IN" w:eastAsia="fr-FR"/>
        </w:rPr>
        <w:t>edema</w:t>
      </w:r>
      <w:proofErr w:type="spellEnd"/>
      <w:r w:rsidRPr="00E93B0C">
        <w:rPr>
          <w:rFonts w:ascii="Times New Roman" w:hAnsi="Times New Roman"/>
          <w:sz w:val="24"/>
          <w:szCs w:val="24"/>
          <w:lang w:val="en-IN" w:eastAsia="fr-FR"/>
        </w:rPr>
        <w:br/>
        <w:t>Case report</w:t>
      </w:r>
    </w:p>
    <w:p w14:paraId="19270EB7" w14:textId="77777777" w:rsidR="00790ADA" w:rsidRDefault="00790ADA" w:rsidP="00441B6F">
      <w:pPr>
        <w:pStyle w:val="Body"/>
        <w:spacing w:after="0"/>
        <w:rPr>
          <w:rFonts w:ascii="Arial" w:hAnsi="Arial" w:cs="Arial"/>
          <w:i/>
        </w:rPr>
      </w:pPr>
    </w:p>
    <w:p w14:paraId="72BF7F48" w14:textId="77777777" w:rsidR="0024282C" w:rsidRDefault="0024282C" w:rsidP="00441B6F">
      <w:pPr>
        <w:pStyle w:val="Body"/>
        <w:spacing w:after="0"/>
        <w:rPr>
          <w:rFonts w:ascii="Arial" w:hAnsi="Arial" w:cs="Arial"/>
          <w:i/>
          <w:sz w:val="18"/>
        </w:rPr>
      </w:pPr>
    </w:p>
    <w:p w14:paraId="3782EFFB" w14:textId="77777777" w:rsidR="00505F06" w:rsidRPr="00A24E7E" w:rsidRDefault="00505F06" w:rsidP="00441B6F">
      <w:pPr>
        <w:pStyle w:val="Body"/>
        <w:spacing w:after="0"/>
        <w:rPr>
          <w:rFonts w:ascii="Arial" w:hAnsi="Arial" w:cs="Arial"/>
          <w:i/>
        </w:rPr>
      </w:pPr>
    </w:p>
    <w:p w14:paraId="353D4FB8" w14:textId="34EEDA0B" w:rsidR="007F7B32" w:rsidRPr="00F80351" w:rsidRDefault="00902823" w:rsidP="00441B6F">
      <w:pPr>
        <w:pStyle w:val="AbstHead"/>
        <w:spacing w:after="0"/>
        <w:jc w:val="both"/>
        <w:rPr>
          <w:rFonts w:ascii="Arial" w:hAnsi="Arial" w:cs="Arial"/>
          <w:szCs w:val="22"/>
        </w:rPr>
      </w:pPr>
      <w:r w:rsidRPr="00F80351">
        <w:rPr>
          <w:rFonts w:ascii="Arial" w:hAnsi="Arial" w:cs="Arial"/>
          <w:szCs w:val="22"/>
        </w:rPr>
        <w:t xml:space="preserve">1. </w:t>
      </w:r>
      <w:r w:rsidR="001163E1">
        <w:rPr>
          <w:rFonts w:ascii="Arial" w:hAnsi="Arial" w:cs="Arial"/>
          <w:szCs w:val="22"/>
        </w:rPr>
        <w:t>introduction</w:t>
      </w:r>
      <w:r w:rsidR="00F80351">
        <w:rPr>
          <w:rFonts w:ascii="Arial" w:hAnsi="Arial" w:cs="Arial"/>
          <w:szCs w:val="22"/>
        </w:rPr>
        <w:t>:</w:t>
      </w:r>
    </w:p>
    <w:p w14:paraId="76F0AACE" w14:textId="727D7F69" w:rsidR="00AB41C5" w:rsidRPr="00E93B0C" w:rsidRDefault="00AB41C5" w:rsidP="00AB41C5">
      <w:pPr>
        <w:pStyle w:val="NormalWeb"/>
        <w:rPr>
          <w:lang w:val="en-IN"/>
        </w:rPr>
      </w:pPr>
      <w:r w:rsidRPr="00405DCC">
        <w:rPr>
          <w:lang w:val="en-IN"/>
        </w:rPr>
        <w:t xml:space="preserve">Amyloidosis represents a heterogeneous group of disorders characterized by extracellular deposition of insoluble fibrillar proteins known as </w:t>
      </w:r>
      <w:proofErr w:type="gramStart"/>
      <w:r w:rsidRPr="00405DCC">
        <w:rPr>
          <w:lang w:val="en-IN"/>
        </w:rPr>
        <w:t>amyloid</w:t>
      </w:r>
      <w:r w:rsidR="00021493" w:rsidRPr="00405DCC">
        <w:rPr>
          <w:lang w:val="en-IN"/>
        </w:rPr>
        <w:t>(</w:t>
      </w:r>
      <w:proofErr w:type="gramEnd"/>
      <w:r w:rsidR="00021493" w:rsidRPr="00405DCC">
        <w:rPr>
          <w:lang w:val="en-IN"/>
        </w:rPr>
        <w:t>1)</w:t>
      </w:r>
      <w:r w:rsidRPr="00405DCC">
        <w:rPr>
          <w:lang w:val="en-IN"/>
        </w:rPr>
        <w:t xml:space="preserve">. </w:t>
      </w:r>
      <w:r w:rsidRPr="00E93B0C">
        <w:rPr>
          <w:lang w:val="en-IN"/>
        </w:rPr>
        <w:t>These abnormal protein aggregates accumulate in tissues and progressively impair organ function. Depending on the precursor protein involved, several forms of amyloidosis have been described, including immunoglobulin light-chain amyloidosis (AL), serum amyloid A–associated amyloidosis (AA), and hereditary amyloidosis.</w:t>
      </w:r>
    </w:p>
    <w:p w14:paraId="09D59F18" w14:textId="5C250E30" w:rsidR="00AB41C5" w:rsidRPr="00405DCC" w:rsidRDefault="00AB41C5" w:rsidP="00AB41C5">
      <w:pPr>
        <w:pStyle w:val="NormalWeb"/>
        <w:rPr>
          <w:lang w:val="en-IN"/>
        </w:rPr>
      </w:pPr>
      <w:r w:rsidRPr="00405DCC">
        <w:rPr>
          <w:lang w:val="en-IN"/>
        </w:rPr>
        <w:t xml:space="preserve">Systemic amyloidosis may affect multiple organs such as the kidneys, heart, liver, gastrointestinal tract, and peripheral nervous </w:t>
      </w:r>
      <w:proofErr w:type="gramStart"/>
      <w:r w:rsidRPr="00405DCC">
        <w:rPr>
          <w:lang w:val="en-IN"/>
        </w:rPr>
        <w:t>system</w:t>
      </w:r>
      <w:r w:rsidR="00021493" w:rsidRPr="00405DCC">
        <w:rPr>
          <w:lang w:val="en-IN"/>
        </w:rPr>
        <w:t>(</w:t>
      </w:r>
      <w:proofErr w:type="gramEnd"/>
      <w:r w:rsidR="00021493" w:rsidRPr="00405DCC">
        <w:rPr>
          <w:lang w:val="en-IN"/>
        </w:rPr>
        <w:t>6)</w:t>
      </w:r>
      <w:r w:rsidRPr="00405DCC">
        <w:rPr>
          <w:lang w:val="en-IN"/>
        </w:rPr>
        <w:t xml:space="preserve">. Clinical manifestations are variable and depend on the organs involved. Ocular involvement is relatively uncommon but has been reported in several ocular structures, including the eyelids, conjunctiva, lacrimal gland, orbit, and extraocular </w:t>
      </w:r>
      <w:proofErr w:type="gramStart"/>
      <w:r w:rsidRPr="00405DCC">
        <w:rPr>
          <w:lang w:val="en-IN"/>
        </w:rPr>
        <w:t>muscles</w:t>
      </w:r>
      <w:r w:rsidR="00021493" w:rsidRPr="00405DCC">
        <w:rPr>
          <w:lang w:val="en-IN"/>
        </w:rPr>
        <w:t>(</w:t>
      </w:r>
      <w:proofErr w:type="gramEnd"/>
      <w:r w:rsidR="00021493" w:rsidRPr="00405DCC">
        <w:rPr>
          <w:lang w:val="en-IN"/>
        </w:rPr>
        <w:t>1,4)</w:t>
      </w:r>
      <w:r w:rsidRPr="00405DCC">
        <w:rPr>
          <w:lang w:val="en-IN"/>
        </w:rPr>
        <w:t>.</w:t>
      </w:r>
    </w:p>
    <w:p w14:paraId="634511BD" w14:textId="5DFC74F0" w:rsidR="00AB41C5" w:rsidRPr="00E93B0C" w:rsidRDefault="00AB41C5" w:rsidP="00AB41C5">
      <w:pPr>
        <w:pStyle w:val="NormalWeb"/>
        <w:rPr>
          <w:lang w:val="en-IN"/>
        </w:rPr>
      </w:pPr>
      <w:r w:rsidRPr="00405DCC">
        <w:rPr>
          <w:lang w:val="en-IN"/>
        </w:rPr>
        <w:t xml:space="preserve">Ocular adnexal amyloidosis may occur as a localized process or as part of systemic </w:t>
      </w:r>
      <w:proofErr w:type="gramStart"/>
      <w:r w:rsidRPr="00405DCC">
        <w:rPr>
          <w:lang w:val="en-IN"/>
        </w:rPr>
        <w:t>disease</w:t>
      </w:r>
      <w:r w:rsidR="00021493" w:rsidRPr="00405DCC">
        <w:rPr>
          <w:lang w:val="en-IN"/>
        </w:rPr>
        <w:t>(</w:t>
      </w:r>
      <w:proofErr w:type="gramEnd"/>
      <w:r w:rsidR="00021493" w:rsidRPr="00405DCC">
        <w:rPr>
          <w:lang w:val="en-IN"/>
        </w:rPr>
        <w:t>7)</w:t>
      </w:r>
      <w:r w:rsidRPr="00405DCC">
        <w:rPr>
          <w:lang w:val="en-IN"/>
        </w:rPr>
        <w:t xml:space="preserve">. </w:t>
      </w:r>
      <w:r w:rsidRPr="00E93B0C">
        <w:rPr>
          <w:lang w:val="en-IN"/>
        </w:rPr>
        <w:t xml:space="preserve">The eyelids represent one of the possible sites of deposition, although this localization remains rare. Palpebral amyloidosis may present with nonspecific clinical signs such as eyelid swelling, nodular lesions, ecchymosis, or </w:t>
      </w:r>
      <w:proofErr w:type="spellStart"/>
      <w:r w:rsidRPr="00E93B0C">
        <w:rPr>
          <w:lang w:val="en-IN"/>
        </w:rPr>
        <w:t>pseudotumoral</w:t>
      </w:r>
      <w:proofErr w:type="spellEnd"/>
      <w:r w:rsidRPr="00E93B0C">
        <w:rPr>
          <w:lang w:val="en-IN"/>
        </w:rPr>
        <w:t xml:space="preserve"> infiltration. Because these clinical manifestations may mimic inflammatory, vascular, or neoplastic conditions, diagnosis is frequently delayed.</w:t>
      </w:r>
    </w:p>
    <w:p w14:paraId="6BC67E70" w14:textId="3EFB45C8" w:rsidR="00AB41C5" w:rsidRPr="00E93B0C" w:rsidRDefault="00AB41C5" w:rsidP="00AB41C5">
      <w:pPr>
        <w:pStyle w:val="NormalWeb"/>
        <w:rPr>
          <w:lang w:val="en-IN"/>
        </w:rPr>
      </w:pPr>
      <w:r w:rsidRPr="00405DCC">
        <w:rPr>
          <w:lang w:val="en-IN"/>
        </w:rPr>
        <w:t xml:space="preserve">Histopathological examination remains the gold standard for the diagnosis of </w:t>
      </w:r>
      <w:proofErr w:type="gramStart"/>
      <w:r w:rsidRPr="00405DCC">
        <w:rPr>
          <w:lang w:val="en-IN"/>
        </w:rPr>
        <w:t>amyloidosis</w:t>
      </w:r>
      <w:r w:rsidR="00021493" w:rsidRPr="00405DCC">
        <w:rPr>
          <w:lang w:val="en-IN"/>
        </w:rPr>
        <w:t>(</w:t>
      </w:r>
      <w:proofErr w:type="gramEnd"/>
      <w:r w:rsidR="00021493" w:rsidRPr="00405DCC">
        <w:rPr>
          <w:lang w:val="en-IN"/>
        </w:rPr>
        <w:t>3)</w:t>
      </w:r>
      <w:r w:rsidRPr="00405DCC">
        <w:rPr>
          <w:lang w:val="en-IN"/>
        </w:rPr>
        <w:t xml:space="preserve">. </w:t>
      </w:r>
      <w:r w:rsidRPr="00E93B0C">
        <w:rPr>
          <w:lang w:val="en-IN"/>
        </w:rPr>
        <w:t>Congo red staining of tissue specimens demonstrates characteristic apple-green birefringence under polarized light, confirming the presence of amyloid deposits.</w:t>
      </w:r>
    </w:p>
    <w:p w14:paraId="38ED756A" w14:textId="77777777" w:rsidR="00AB41C5" w:rsidRPr="00E93B0C" w:rsidRDefault="00AB41C5" w:rsidP="00AB41C5">
      <w:pPr>
        <w:pStyle w:val="NormalWeb"/>
        <w:rPr>
          <w:lang w:val="en-IN"/>
        </w:rPr>
      </w:pPr>
      <w:r w:rsidRPr="00E93B0C">
        <w:rPr>
          <w:lang w:val="en-IN"/>
        </w:rPr>
        <w:t>Early identification of ocular manifestations is essential because they may represent the first clinical sign of systemic disease. Prompt diagnosis allows appropriate systemic evaluation and multidisciplinary management.</w:t>
      </w:r>
    </w:p>
    <w:p w14:paraId="08BE3E8D" w14:textId="77777777" w:rsidR="00AB41C5" w:rsidRPr="00E93B0C" w:rsidRDefault="00AB41C5" w:rsidP="00AB41C5">
      <w:pPr>
        <w:pStyle w:val="NormalWeb"/>
        <w:rPr>
          <w:lang w:val="en-IN"/>
        </w:rPr>
      </w:pPr>
      <w:r w:rsidRPr="00E93B0C">
        <w:rPr>
          <w:lang w:val="en-IN"/>
        </w:rPr>
        <w:t xml:space="preserve">The purpose of this report is to describe a rare case of bilateral palpebral </w:t>
      </w:r>
      <w:proofErr w:type="spellStart"/>
      <w:r w:rsidRPr="00E93B0C">
        <w:rPr>
          <w:lang w:val="en-IN"/>
        </w:rPr>
        <w:t>pseudotumoral</w:t>
      </w:r>
      <w:proofErr w:type="spellEnd"/>
      <w:r w:rsidRPr="00E93B0C">
        <w:rPr>
          <w:lang w:val="en-IN"/>
        </w:rPr>
        <w:t xml:space="preserve"> </w:t>
      </w:r>
      <w:proofErr w:type="spellStart"/>
      <w:r w:rsidRPr="00E93B0C">
        <w:rPr>
          <w:lang w:val="en-IN"/>
        </w:rPr>
        <w:t>edema</w:t>
      </w:r>
      <w:proofErr w:type="spellEnd"/>
      <w:r w:rsidRPr="00E93B0C">
        <w:rPr>
          <w:lang w:val="en-IN"/>
        </w:rPr>
        <w:t xml:space="preserve"> revealing systemic amyloidosis and to emphasize the importance of early diagnosis and interdisciplinary collaboration.</w:t>
      </w:r>
    </w:p>
    <w:p w14:paraId="1CC26BAA" w14:textId="05724EF0" w:rsidR="003B48EB" w:rsidRDefault="003B48EB" w:rsidP="00AB41C5">
      <w:pPr>
        <w:pStyle w:val="Body"/>
        <w:rPr>
          <w:rFonts w:ascii="Arial" w:hAnsi="Arial" w:cs="Arial"/>
          <w:bCs/>
          <w:sz w:val="22"/>
          <w:szCs w:val="22"/>
        </w:rPr>
      </w:pPr>
    </w:p>
    <w:p w14:paraId="6487D538" w14:textId="77777777" w:rsidR="00495BD7" w:rsidRPr="00F80351" w:rsidRDefault="00495BD7" w:rsidP="00495BD7">
      <w:pPr>
        <w:pStyle w:val="Body"/>
        <w:spacing w:after="0"/>
        <w:jc w:val="left"/>
        <w:rPr>
          <w:rFonts w:ascii="Arial" w:hAnsi="Arial" w:cs="Arial"/>
          <w:bCs/>
          <w:sz w:val="22"/>
          <w:szCs w:val="22"/>
        </w:rPr>
      </w:pPr>
    </w:p>
    <w:p w14:paraId="723B2E91" w14:textId="3C54A28B" w:rsidR="007F7B32" w:rsidRPr="00F80351" w:rsidRDefault="00902823" w:rsidP="00F80351">
      <w:pPr>
        <w:pStyle w:val="AbstHead"/>
        <w:spacing w:after="0"/>
        <w:rPr>
          <w:rFonts w:ascii="Arial" w:hAnsi="Arial" w:cs="Arial"/>
          <w:szCs w:val="22"/>
        </w:rPr>
      </w:pPr>
      <w:r w:rsidRPr="00F80351">
        <w:rPr>
          <w:rFonts w:ascii="Arial" w:hAnsi="Arial" w:cs="Arial"/>
          <w:szCs w:val="22"/>
        </w:rPr>
        <w:t xml:space="preserve">2. </w:t>
      </w:r>
      <w:r w:rsidR="00703E09" w:rsidRPr="00F80351">
        <w:rPr>
          <w:rFonts w:ascii="Arial" w:hAnsi="Arial" w:cs="Arial"/>
          <w:szCs w:val="22"/>
        </w:rPr>
        <w:t>Case presentation:</w:t>
      </w:r>
    </w:p>
    <w:p w14:paraId="15EC7BAD" w14:textId="205ED4C5" w:rsidR="00703E09" w:rsidRPr="00F80351" w:rsidRDefault="00703E09" w:rsidP="00F80351">
      <w:pPr>
        <w:pStyle w:val="AbstHead"/>
        <w:spacing w:after="0"/>
        <w:rPr>
          <w:rFonts w:ascii="Arial" w:hAnsi="Arial" w:cs="Arial"/>
          <w:b w:val="0"/>
          <w:bCs/>
          <w:szCs w:val="22"/>
        </w:rPr>
      </w:pPr>
    </w:p>
    <w:p w14:paraId="1FDF678F" w14:textId="03175E11" w:rsidR="00AB41C5" w:rsidRPr="00E93B0C" w:rsidRDefault="001163E1" w:rsidP="00AB41C5">
      <w:pPr>
        <w:pStyle w:val="NormalWeb"/>
        <w:rPr>
          <w:lang w:val="en-IN"/>
        </w:rPr>
      </w:pPr>
      <w:r w:rsidRPr="00E93B0C">
        <w:rPr>
          <w:lang w:val="en-IN"/>
        </w:rPr>
        <w:t xml:space="preserve">A 63-year-old patient was referred to the ophthalmology department for evaluation of progressive bilateral eyelid </w:t>
      </w:r>
      <w:proofErr w:type="spellStart"/>
      <w:r w:rsidRPr="00E93B0C">
        <w:rPr>
          <w:lang w:val="en-IN"/>
        </w:rPr>
        <w:t>swelling.</w:t>
      </w:r>
      <w:r w:rsidR="00AB41C5" w:rsidRPr="00E93B0C">
        <w:rPr>
          <w:lang w:val="en-IN"/>
        </w:rPr>
        <w:t>associated</w:t>
      </w:r>
      <w:proofErr w:type="spellEnd"/>
      <w:r w:rsidR="00AB41C5" w:rsidRPr="00E93B0C">
        <w:rPr>
          <w:lang w:val="en-IN"/>
        </w:rPr>
        <w:t xml:space="preserve"> with bluish discoloration of the periorbital skin. The symptoms had been evolving for more than two years and were not associated with pain or history of trauma.</w:t>
      </w:r>
    </w:p>
    <w:p w14:paraId="5894A899" w14:textId="77777777" w:rsidR="00AB41C5" w:rsidRPr="00405DCC" w:rsidRDefault="00AB41C5" w:rsidP="00AB41C5">
      <w:pPr>
        <w:pStyle w:val="NormalWeb"/>
        <w:rPr>
          <w:lang w:val="en-IN"/>
        </w:rPr>
      </w:pPr>
      <w:r w:rsidRPr="00405DCC">
        <w:rPr>
          <w:lang w:val="en-IN"/>
        </w:rPr>
        <w:t>The patient had previously consulted several ophthalmologists and dermatologists. Various symptomatic treatments were prescribed, including topical anti-inflammatory medications and lubricating agents; however, no significant clinical improvement was observed.</w:t>
      </w:r>
    </w:p>
    <w:p w14:paraId="5A14D2A4" w14:textId="77777777" w:rsidR="00AB41C5" w:rsidRPr="00E93B0C" w:rsidRDefault="00AB41C5" w:rsidP="00AB41C5">
      <w:pPr>
        <w:pStyle w:val="NormalWeb"/>
        <w:rPr>
          <w:lang w:val="en-IN"/>
        </w:rPr>
      </w:pPr>
      <w:r w:rsidRPr="00E93B0C">
        <w:rPr>
          <w:lang w:val="en-IN"/>
        </w:rPr>
        <w:lastRenderedPageBreak/>
        <w:t>On clinical examination, bilateral eyelid swelling with bluish periorbital ecchymosis giving a spectacle-shaped appearance was noted. Conjunctival masses were also present. The lesions were non-tender and slowly progressive.</w:t>
      </w:r>
    </w:p>
    <w:p w14:paraId="6BE1CE58" w14:textId="77777777" w:rsidR="00AB41C5" w:rsidRPr="00E93B0C" w:rsidRDefault="00AB41C5" w:rsidP="00AB41C5">
      <w:pPr>
        <w:pStyle w:val="NormalWeb"/>
        <w:rPr>
          <w:lang w:val="en-IN"/>
        </w:rPr>
      </w:pPr>
      <w:r w:rsidRPr="00E93B0C">
        <w:rPr>
          <w:lang w:val="en-IN"/>
        </w:rPr>
        <w:t>Because of the chronic evolution and absence of response to symptomatic treatment, further investigations were performed. Laboratory tests revealed hypergammaglobulinemia on serum protein electrophoresis.</w:t>
      </w:r>
    </w:p>
    <w:p w14:paraId="50B5EDF8" w14:textId="77777777" w:rsidR="00AB41C5" w:rsidRPr="00E93B0C" w:rsidRDefault="00AB41C5" w:rsidP="00AB41C5">
      <w:pPr>
        <w:pStyle w:val="NormalWeb"/>
        <w:rPr>
          <w:lang w:val="en-IN"/>
        </w:rPr>
      </w:pPr>
      <w:r w:rsidRPr="00E93B0C">
        <w:rPr>
          <w:lang w:val="en-IN"/>
        </w:rPr>
        <w:t>An eyelid biopsy was subsequently performed. Histopathological examination revealed amyloid deposition within the tissue, confirming the diagnosis of amyloidosis.</w:t>
      </w:r>
    </w:p>
    <w:p w14:paraId="6E77216D" w14:textId="77777777" w:rsidR="00AB41C5" w:rsidRPr="00E93B0C" w:rsidRDefault="00AB41C5" w:rsidP="00AB41C5">
      <w:pPr>
        <w:pStyle w:val="NormalWeb"/>
        <w:rPr>
          <w:lang w:val="en-IN"/>
        </w:rPr>
      </w:pPr>
      <w:r w:rsidRPr="00E93B0C">
        <w:rPr>
          <w:lang w:val="en-IN"/>
        </w:rPr>
        <w:t>Following this diagnosis, a comprehensive systemic evaluation was carried out in order to determine the extent of organ involvement. Additional investigations revealed systemic amyloid deposition.</w:t>
      </w:r>
    </w:p>
    <w:p w14:paraId="6B4A46BC" w14:textId="77777777" w:rsidR="00AB41C5" w:rsidRPr="00E93B0C" w:rsidRDefault="00AB41C5" w:rsidP="00AB41C5">
      <w:pPr>
        <w:pStyle w:val="NormalWeb"/>
        <w:rPr>
          <w:lang w:val="en-IN"/>
        </w:rPr>
      </w:pPr>
      <w:r w:rsidRPr="00E93B0C">
        <w:rPr>
          <w:lang w:val="en-IN"/>
        </w:rPr>
        <w:t xml:space="preserve">The patient was referred to the </w:t>
      </w:r>
      <w:proofErr w:type="spellStart"/>
      <w:r w:rsidRPr="00E93B0C">
        <w:rPr>
          <w:lang w:val="en-IN"/>
        </w:rPr>
        <w:t>hematology</w:t>
      </w:r>
      <w:proofErr w:type="spellEnd"/>
      <w:r w:rsidRPr="00E93B0C">
        <w:rPr>
          <w:lang w:val="en-IN"/>
        </w:rPr>
        <w:t xml:space="preserve"> department for further management and received chemotherapy combined with symptomatic treatment.</w:t>
      </w:r>
    </w:p>
    <w:p w14:paraId="1B88891E" w14:textId="77777777" w:rsidR="00AB41C5" w:rsidRPr="00E93B0C" w:rsidRDefault="00AB41C5" w:rsidP="00AB41C5">
      <w:pPr>
        <w:pStyle w:val="NormalWeb"/>
        <w:rPr>
          <w:lang w:val="en-IN"/>
        </w:rPr>
      </w:pPr>
      <w:r w:rsidRPr="00E93B0C">
        <w:rPr>
          <w:lang w:val="en-IN"/>
        </w:rPr>
        <w:t>Surgical excision of the infiltrated eyelid tissue followed by reconstructive surgery was proposed in order to improve both functional and cosmetic outcomes. However, the patient declined surgical intervention.</w:t>
      </w:r>
    </w:p>
    <w:p w14:paraId="60011040" w14:textId="36EC98B7" w:rsidR="00AB41C5" w:rsidRPr="00E93B0C" w:rsidRDefault="00AB41C5" w:rsidP="00AB41C5">
      <w:pPr>
        <w:pStyle w:val="NormalWeb"/>
        <w:rPr>
          <w:lang w:val="en-IN"/>
        </w:rPr>
      </w:pPr>
      <w:r w:rsidRPr="00E93B0C">
        <w:rPr>
          <w:lang w:val="en-IN"/>
        </w:rPr>
        <w:t>During follow-up, partial clinical improvement was observed. The periorbital ecchymosis decreased and ocular comfort improved. Nevertheless, persistent eyelid swelling remained present.</w:t>
      </w:r>
    </w:p>
    <w:p w14:paraId="2DAB85BD" w14:textId="50EBBD22" w:rsidR="00923E83" w:rsidRPr="00E93B0C" w:rsidRDefault="00923E83" w:rsidP="00AB41C5">
      <w:pPr>
        <w:pStyle w:val="NormalWeb"/>
        <w:rPr>
          <w:lang w:val="en-IN"/>
        </w:rPr>
      </w:pPr>
      <w:r w:rsidRPr="00E93B0C">
        <w:rPr>
          <w:lang w:val="en-IN"/>
        </w:rPr>
        <w:t>At the six-month follow-up visit, the patient remained clinically stable with no progression of ocular involvement.</w:t>
      </w:r>
    </w:p>
    <w:p w14:paraId="5CAFCDCA" w14:textId="23D9449D" w:rsidR="00790ADA" w:rsidRPr="00F80351" w:rsidRDefault="00790ADA" w:rsidP="00AB41C5">
      <w:pPr>
        <w:pStyle w:val="Body"/>
        <w:rPr>
          <w:rFonts w:ascii="Arial" w:hAnsi="Arial" w:cs="Arial"/>
          <w:sz w:val="22"/>
          <w:szCs w:val="22"/>
        </w:rPr>
      </w:pPr>
    </w:p>
    <w:p w14:paraId="3C640DB3" w14:textId="60608B9A" w:rsidR="006A2B43" w:rsidRPr="00F80351" w:rsidRDefault="00495BD7" w:rsidP="00F80351">
      <w:pPr>
        <w:pStyle w:val="Body"/>
        <w:spacing w:after="0"/>
        <w:jc w:val="center"/>
        <w:rPr>
          <w:rFonts w:ascii="Arial" w:hAnsi="Arial" w:cs="Arial"/>
          <w:sz w:val="22"/>
          <w:szCs w:val="22"/>
        </w:rPr>
      </w:pPr>
      <w:r>
        <w:rPr>
          <w:rFonts w:ascii="Arial" w:hAnsi="Arial" w:cs="Arial"/>
          <w:noProof/>
          <w:sz w:val="22"/>
          <w:szCs w:val="22"/>
        </w:rPr>
        <w:drawing>
          <wp:inline distT="0" distB="0" distL="0" distR="0" wp14:anchorId="55CC6307" wp14:editId="73D2284A">
            <wp:extent cx="1962785" cy="107886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785" cy="1078865"/>
                    </a:xfrm>
                    <a:prstGeom prst="rect">
                      <a:avLst/>
                    </a:prstGeom>
                    <a:noFill/>
                  </pic:spPr>
                </pic:pic>
              </a:graphicData>
            </a:graphic>
          </wp:inline>
        </w:drawing>
      </w:r>
    </w:p>
    <w:p w14:paraId="211AB21E" w14:textId="46D61807" w:rsidR="003B48EB" w:rsidRDefault="00495BD7" w:rsidP="00495BD7">
      <w:pPr>
        <w:pStyle w:val="Body"/>
        <w:spacing w:after="0"/>
        <w:jc w:val="center"/>
        <w:rPr>
          <w:rFonts w:ascii="Arial" w:hAnsi="Arial" w:cs="Arial"/>
          <w:b/>
          <w:bCs/>
          <w:sz w:val="22"/>
          <w:szCs w:val="22"/>
        </w:rPr>
      </w:pPr>
      <w:r>
        <w:rPr>
          <w:rFonts w:ascii="Arial" w:hAnsi="Arial" w:cs="Arial"/>
          <w:b/>
          <w:bCs/>
          <w:noProof/>
          <w:sz w:val="22"/>
          <w:szCs w:val="22"/>
        </w:rPr>
        <w:drawing>
          <wp:inline distT="0" distB="0" distL="0" distR="0" wp14:anchorId="54F8B1B1" wp14:editId="3A040239">
            <wp:extent cx="1816735" cy="1078865"/>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6735" cy="1078865"/>
                    </a:xfrm>
                    <a:prstGeom prst="rect">
                      <a:avLst/>
                    </a:prstGeom>
                    <a:noFill/>
                  </pic:spPr>
                </pic:pic>
              </a:graphicData>
            </a:graphic>
          </wp:inline>
        </w:drawing>
      </w:r>
    </w:p>
    <w:p w14:paraId="4CB2F34E" w14:textId="79E5422E" w:rsidR="00495BD7" w:rsidRDefault="002E0768" w:rsidP="00495BD7">
      <w:pPr>
        <w:pStyle w:val="Body"/>
        <w:tabs>
          <w:tab w:val="left" w:pos="6030"/>
        </w:tabs>
        <w:spacing w:after="0"/>
        <w:jc w:val="left"/>
        <w:rPr>
          <w:rFonts w:ascii="Arial" w:hAnsi="Arial" w:cs="Arial"/>
          <w:b/>
          <w:bCs/>
          <w:sz w:val="22"/>
          <w:szCs w:val="22"/>
        </w:rPr>
      </w:pPr>
      <w:r>
        <w:rPr>
          <w:rStyle w:val="lev"/>
        </w:rPr>
        <w:t>Figure 1:</w:t>
      </w:r>
      <w:r>
        <w:t xml:space="preserve"> Bilateral periorbital ecchymosis and </w:t>
      </w:r>
      <w:proofErr w:type="spellStart"/>
      <w:r>
        <w:t>pseudotumoral</w:t>
      </w:r>
      <w:proofErr w:type="spellEnd"/>
      <w:r>
        <w:t xml:space="preserve"> eyelid infiltration revealing systemic amyloidosis.</w:t>
      </w:r>
    </w:p>
    <w:p w14:paraId="2A6DE0CE" w14:textId="77777777" w:rsidR="00495BD7" w:rsidRDefault="00495BD7" w:rsidP="00495BD7">
      <w:pPr>
        <w:pStyle w:val="Body"/>
        <w:tabs>
          <w:tab w:val="left" w:pos="6030"/>
        </w:tabs>
        <w:spacing w:after="0"/>
        <w:jc w:val="left"/>
        <w:rPr>
          <w:rFonts w:ascii="Arial" w:hAnsi="Arial" w:cs="Arial"/>
          <w:b/>
          <w:bCs/>
          <w:sz w:val="22"/>
          <w:szCs w:val="22"/>
        </w:rPr>
      </w:pPr>
    </w:p>
    <w:p w14:paraId="56A18D38" w14:textId="595B9B9E" w:rsidR="000F0C19" w:rsidRDefault="00570D0D" w:rsidP="00495BD7">
      <w:pPr>
        <w:pStyle w:val="Body"/>
        <w:tabs>
          <w:tab w:val="left" w:pos="6030"/>
        </w:tabs>
        <w:spacing w:after="0"/>
        <w:jc w:val="left"/>
        <w:rPr>
          <w:rFonts w:ascii="Arial" w:hAnsi="Arial" w:cs="Arial"/>
          <w:b/>
          <w:bCs/>
          <w:sz w:val="22"/>
          <w:szCs w:val="22"/>
        </w:rPr>
      </w:pPr>
      <w:r w:rsidRPr="00570D0D">
        <w:rPr>
          <w:rFonts w:ascii="Arial" w:hAnsi="Arial" w:cs="Arial"/>
          <w:b/>
          <w:bCs/>
          <w:sz w:val="22"/>
          <w:szCs w:val="22"/>
        </w:rPr>
        <w:t>3</w:t>
      </w:r>
      <w:r w:rsidR="000F0C19" w:rsidRPr="00570D0D">
        <w:rPr>
          <w:rFonts w:ascii="Arial" w:hAnsi="Arial" w:cs="Arial"/>
          <w:b/>
          <w:bCs/>
          <w:sz w:val="22"/>
          <w:szCs w:val="22"/>
        </w:rPr>
        <w:t>.DISCUSSION</w:t>
      </w:r>
      <w:r w:rsidRPr="00570D0D">
        <w:rPr>
          <w:rFonts w:ascii="Arial" w:hAnsi="Arial" w:cs="Arial"/>
          <w:b/>
          <w:bCs/>
          <w:sz w:val="22"/>
          <w:szCs w:val="22"/>
        </w:rPr>
        <w:t>:</w:t>
      </w:r>
      <w:r w:rsidR="00495BD7">
        <w:rPr>
          <w:rFonts w:ascii="Arial" w:hAnsi="Arial" w:cs="Arial"/>
          <w:b/>
          <w:bCs/>
          <w:sz w:val="22"/>
          <w:szCs w:val="22"/>
        </w:rPr>
        <w:tab/>
      </w:r>
    </w:p>
    <w:p w14:paraId="56C7BF93" w14:textId="77777777" w:rsidR="00570D0D" w:rsidRPr="00570D0D" w:rsidRDefault="00570D0D" w:rsidP="00570D0D">
      <w:pPr>
        <w:pStyle w:val="Body"/>
        <w:spacing w:after="0"/>
        <w:jc w:val="left"/>
        <w:rPr>
          <w:rFonts w:ascii="Arial" w:hAnsi="Arial" w:cs="Arial"/>
          <w:b/>
          <w:bCs/>
          <w:sz w:val="22"/>
          <w:szCs w:val="22"/>
        </w:rPr>
      </w:pPr>
    </w:p>
    <w:p w14:paraId="4C90B2F5" w14:textId="77777777" w:rsidR="006849C6" w:rsidRPr="006849C6" w:rsidRDefault="006849C6" w:rsidP="006849C6">
      <w:pPr>
        <w:pStyle w:val="Body"/>
        <w:rPr>
          <w:rFonts w:ascii="Arial" w:hAnsi="Arial" w:cs="Arial"/>
          <w:sz w:val="22"/>
          <w:szCs w:val="22"/>
          <w:lang w:val="fr-FR"/>
        </w:rPr>
      </w:pPr>
      <w:proofErr w:type="spellStart"/>
      <w:r w:rsidRPr="006849C6">
        <w:rPr>
          <w:rFonts w:ascii="Arial" w:hAnsi="Arial" w:cs="Arial"/>
          <w:sz w:val="22"/>
          <w:szCs w:val="22"/>
          <w:lang w:val="fr-FR"/>
        </w:rPr>
        <w:t>Amyloidosis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characterized</w:t>
      </w:r>
      <w:proofErr w:type="spellEnd"/>
      <w:r w:rsidRPr="006849C6">
        <w:rPr>
          <w:rFonts w:ascii="Arial" w:hAnsi="Arial" w:cs="Arial"/>
          <w:sz w:val="22"/>
          <w:szCs w:val="22"/>
          <w:lang w:val="fr-FR"/>
        </w:rPr>
        <w:t xml:space="preserve"> by the </w:t>
      </w:r>
      <w:proofErr w:type="spellStart"/>
      <w:r w:rsidRPr="006849C6">
        <w:rPr>
          <w:rFonts w:ascii="Arial" w:hAnsi="Arial" w:cs="Arial"/>
          <w:sz w:val="22"/>
          <w:szCs w:val="22"/>
          <w:lang w:val="fr-FR"/>
        </w:rPr>
        <w:t>deposition</w:t>
      </w:r>
      <w:proofErr w:type="spellEnd"/>
      <w:r w:rsidRPr="006849C6">
        <w:rPr>
          <w:rFonts w:ascii="Arial" w:hAnsi="Arial" w:cs="Arial"/>
          <w:sz w:val="22"/>
          <w:szCs w:val="22"/>
          <w:lang w:val="fr-FR"/>
        </w:rPr>
        <w:t xml:space="preserve"> of </w:t>
      </w:r>
      <w:proofErr w:type="spellStart"/>
      <w:r w:rsidRPr="006849C6">
        <w:rPr>
          <w:rFonts w:ascii="Arial" w:hAnsi="Arial" w:cs="Arial"/>
          <w:sz w:val="22"/>
          <w:szCs w:val="22"/>
          <w:lang w:val="fr-FR"/>
        </w:rPr>
        <w:t>abnormal</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fibrillar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proteins</w:t>
      </w:r>
      <w:proofErr w:type="spellEnd"/>
      <w:r w:rsidRPr="006849C6">
        <w:rPr>
          <w:rFonts w:ascii="Arial" w:hAnsi="Arial" w:cs="Arial"/>
          <w:sz w:val="22"/>
          <w:szCs w:val="22"/>
          <w:lang w:val="fr-FR"/>
        </w:rPr>
        <w:t xml:space="preserve"> in tissues (1). </w:t>
      </w:r>
      <w:proofErr w:type="spellStart"/>
      <w:r w:rsidRPr="006849C6">
        <w:rPr>
          <w:rFonts w:ascii="Arial" w:hAnsi="Arial" w:cs="Arial"/>
          <w:sz w:val="22"/>
          <w:szCs w:val="22"/>
          <w:lang w:val="fr-FR"/>
        </w:rPr>
        <w:t>These</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deposits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disrupt</w:t>
      </w:r>
      <w:proofErr w:type="spellEnd"/>
      <w:r w:rsidRPr="006849C6">
        <w:rPr>
          <w:rFonts w:ascii="Arial" w:hAnsi="Arial" w:cs="Arial"/>
          <w:sz w:val="22"/>
          <w:szCs w:val="22"/>
          <w:lang w:val="fr-FR"/>
        </w:rPr>
        <w:t xml:space="preserve"> normal tissue architecture and </w:t>
      </w:r>
      <w:proofErr w:type="spellStart"/>
      <w:r w:rsidRPr="006849C6">
        <w:rPr>
          <w:rFonts w:ascii="Arial" w:hAnsi="Arial" w:cs="Arial"/>
          <w:sz w:val="22"/>
          <w:szCs w:val="22"/>
          <w:lang w:val="fr-FR"/>
        </w:rPr>
        <w:t>may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progressively</w:t>
      </w:r>
      <w:proofErr w:type="spellEnd"/>
      <w:r w:rsidRPr="006849C6">
        <w:rPr>
          <w:rFonts w:ascii="Arial" w:hAnsi="Arial" w:cs="Arial"/>
          <w:sz w:val="22"/>
          <w:szCs w:val="22"/>
          <w:lang w:val="fr-FR"/>
        </w:rPr>
        <w:t xml:space="preserve"> lead to </w:t>
      </w:r>
      <w:proofErr w:type="spellStart"/>
      <w:r w:rsidRPr="006849C6">
        <w:rPr>
          <w:rFonts w:ascii="Arial" w:hAnsi="Arial" w:cs="Arial"/>
          <w:sz w:val="22"/>
          <w:szCs w:val="22"/>
          <w:lang w:val="fr-FR"/>
        </w:rPr>
        <w:t>organ</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dysfunction</w:t>
      </w:r>
      <w:proofErr w:type="spellEnd"/>
      <w:r w:rsidRPr="006849C6">
        <w:rPr>
          <w:rFonts w:ascii="Arial" w:hAnsi="Arial" w:cs="Arial"/>
          <w:sz w:val="22"/>
          <w:szCs w:val="22"/>
          <w:lang w:val="fr-FR"/>
        </w:rPr>
        <w:t>.</w:t>
      </w:r>
    </w:p>
    <w:p w14:paraId="662E452E" w14:textId="77777777" w:rsidR="006849C6" w:rsidRPr="006849C6" w:rsidRDefault="006849C6" w:rsidP="006849C6">
      <w:pPr>
        <w:pStyle w:val="Body"/>
        <w:rPr>
          <w:rFonts w:ascii="Arial" w:hAnsi="Arial" w:cs="Arial"/>
          <w:sz w:val="22"/>
          <w:szCs w:val="22"/>
          <w:lang w:val="fr-FR"/>
        </w:rPr>
      </w:pPr>
      <w:proofErr w:type="spellStart"/>
      <w:r w:rsidRPr="006849C6">
        <w:rPr>
          <w:rFonts w:ascii="Arial" w:hAnsi="Arial" w:cs="Arial"/>
          <w:sz w:val="22"/>
          <w:szCs w:val="22"/>
          <w:lang w:val="fr-FR"/>
        </w:rPr>
        <w:t>Ocular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involvement</w:t>
      </w:r>
      <w:proofErr w:type="spellEnd"/>
      <w:r w:rsidRPr="006849C6">
        <w:rPr>
          <w:rFonts w:ascii="Arial" w:hAnsi="Arial" w:cs="Arial"/>
          <w:sz w:val="22"/>
          <w:szCs w:val="22"/>
          <w:lang w:val="fr-FR"/>
        </w:rPr>
        <w:t xml:space="preserve"> in </w:t>
      </w:r>
      <w:proofErr w:type="spellStart"/>
      <w:r w:rsidRPr="006849C6">
        <w:rPr>
          <w:rFonts w:ascii="Arial" w:hAnsi="Arial" w:cs="Arial"/>
          <w:sz w:val="22"/>
          <w:szCs w:val="22"/>
          <w:lang w:val="fr-FR"/>
        </w:rPr>
        <w:t>amyloidosis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relatively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uncommon</w:t>
      </w:r>
      <w:proofErr w:type="spellEnd"/>
      <w:r w:rsidRPr="006849C6">
        <w:rPr>
          <w:rFonts w:ascii="Arial" w:hAnsi="Arial" w:cs="Arial"/>
          <w:sz w:val="22"/>
          <w:szCs w:val="22"/>
          <w:lang w:val="fr-FR"/>
        </w:rPr>
        <w:t xml:space="preserve"> but </w:t>
      </w:r>
      <w:proofErr w:type="spellStart"/>
      <w:r w:rsidRPr="006849C6">
        <w:rPr>
          <w:rFonts w:ascii="Arial" w:hAnsi="Arial" w:cs="Arial"/>
          <w:sz w:val="22"/>
          <w:szCs w:val="22"/>
          <w:lang w:val="fr-FR"/>
        </w:rPr>
        <w:t>may</w:t>
      </w:r>
      <w:proofErr w:type="spellEnd"/>
      <w:r w:rsidRPr="006849C6">
        <w:rPr>
          <w:rFonts w:ascii="Arial" w:hAnsi="Arial" w:cs="Arial"/>
          <w:sz w:val="22"/>
          <w:szCs w:val="22"/>
          <w:lang w:val="fr-FR"/>
        </w:rPr>
        <w:t xml:space="preserve"> affect multiple </w:t>
      </w:r>
      <w:proofErr w:type="spellStart"/>
      <w:r w:rsidRPr="006849C6">
        <w:rPr>
          <w:rFonts w:ascii="Arial" w:hAnsi="Arial" w:cs="Arial"/>
          <w:sz w:val="22"/>
          <w:szCs w:val="22"/>
          <w:lang w:val="fr-FR"/>
        </w:rPr>
        <w:t>ocular</w:t>
      </w:r>
      <w:proofErr w:type="spellEnd"/>
      <w:r w:rsidRPr="006849C6">
        <w:rPr>
          <w:rFonts w:ascii="Arial" w:hAnsi="Arial" w:cs="Arial"/>
          <w:sz w:val="22"/>
          <w:szCs w:val="22"/>
          <w:lang w:val="fr-FR"/>
        </w:rPr>
        <w:t xml:space="preserve"> structures (4,8,9). </w:t>
      </w:r>
      <w:proofErr w:type="spellStart"/>
      <w:r w:rsidRPr="006849C6">
        <w:rPr>
          <w:rFonts w:ascii="Arial" w:hAnsi="Arial" w:cs="Arial"/>
          <w:sz w:val="22"/>
          <w:szCs w:val="22"/>
          <w:lang w:val="fr-FR"/>
        </w:rPr>
        <w:t>Ocular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adnexal</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amyloidosis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may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involve</w:t>
      </w:r>
      <w:proofErr w:type="spellEnd"/>
      <w:r w:rsidRPr="006849C6">
        <w:rPr>
          <w:rFonts w:ascii="Arial" w:hAnsi="Arial" w:cs="Arial"/>
          <w:sz w:val="22"/>
          <w:szCs w:val="22"/>
          <w:lang w:val="fr-FR"/>
        </w:rPr>
        <w:t xml:space="preserve"> the </w:t>
      </w:r>
      <w:proofErr w:type="spellStart"/>
      <w:r w:rsidRPr="006849C6">
        <w:rPr>
          <w:rFonts w:ascii="Arial" w:hAnsi="Arial" w:cs="Arial"/>
          <w:sz w:val="22"/>
          <w:szCs w:val="22"/>
          <w:lang w:val="fr-FR"/>
        </w:rPr>
        <w:t>eyelids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conjunctiva</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lacrimal</w:t>
      </w:r>
      <w:proofErr w:type="spellEnd"/>
      <w:r w:rsidRPr="006849C6">
        <w:rPr>
          <w:rFonts w:ascii="Arial" w:hAnsi="Arial" w:cs="Arial"/>
          <w:sz w:val="22"/>
          <w:szCs w:val="22"/>
          <w:lang w:val="fr-FR"/>
        </w:rPr>
        <w:t xml:space="preserve"> gland, or </w:t>
      </w:r>
      <w:proofErr w:type="spellStart"/>
      <w:r w:rsidRPr="006849C6">
        <w:rPr>
          <w:rFonts w:ascii="Arial" w:hAnsi="Arial" w:cs="Arial"/>
          <w:sz w:val="22"/>
          <w:szCs w:val="22"/>
          <w:lang w:val="fr-FR"/>
        </w:rPr>
        <w:t>orbit</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Clinical</w:t>
      </w:r>
      <w:proofErr w:type="spellEnd"/>
      <w:r w:rsidRPr="006849C6">
        <w:rPr>
          <w:rFonts w:ascii="Arial" w:hAnsi="Arial" w:cs="Arial"/>
          <w:sz w:val="22"/>
          <w:szCs w:val="22"/>
          <w:lang w:val="fr-FR"/>
        </w:rPr>
        <w:t xml:space="preserve"> manifestations </w:t>
      </w:r>
      <w:proofErr w:type="spellStart"/>
      <w:r w:rsidRPr="006849C6">
        <w:rPr>
          <w:rFonts w:ascii="Arial" w:hAnsi="Arial" w:cs="Arial"/>
          <w:sz w:val="22"/>
          <w:szCs w:val="22"/>
          <w:lang w:val="fr-FR"/>
        </w:rPr>
        <w:t>vary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depending</w:t>
      </w:r>
      <w:proofErr w:type="spellEnd"/>
      <w:r w:rsidRPr="006849C6">
        <w:rPr>
          <w:rFonts w:ascii="Arial" w:hAnsi="Arial" w:cs="Arial"/>
          <w:sz w:val="22"/>
          <w:szCs w:val="22"/>
          <w:lang w:val="fr-FR"/>
        </w:rPr>
        <w:t xml:space="preserve"> on the location and </w:t>
      </w:r>
      <w:proofErr w:type="spellStart"/>
      <w:r w:rsidRPr="006849C6">
        <w:rPr>
          <w:rFonts w:ascii="Arial" w:hAnsi="Arial" w:cs="Arial"/>
          <w:sz w:val="22"/>
          <w:szCs w:val="22"/>
          <w:lang w:val="fr-FR"/>
        </w:rPr>
        <w:t>extent</w:t>
      </w:r>
      <w:proofErr w:type="spellEnd"/>
      <w:r w:rsidRPr="006849C6">
        <w:rPr>
          <w:rFonts w:ascii="Arial" w:hAnsi="Arial" w:cs="Arial"/>
          <w:sz w:val="22"/>
          <w:szCs w:val="22"/>
          <w:lang w:val="fr-FR"/>
        </w:rPr>
        <w:t xml:space="preserve"> of </w:t>
      </w:r>
      <w:proofErr w:type="spellStart"/>
      <w:r w:rsidRPr="006849C6">
        <w:rPr>
          <w:rFonts w:ascii="Arial" w:hAnsi="Arial" w:cs="Arial"/>
          <w:sz w:val="22"/>
          <w:szCs w:val="22"/>
          <w:lang w:val="fr-FR"/>
        </w:rPr>
        <w:t>amyloid</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deposition</w:t>
      </w:r>
      <w:proofErr w:type="spellEnd"/>
      <w:r w:rsidRPr="006849C6">
        <w:rPr>
          <w:rFonts w:ascii="Arial" w:hAnsi="Arial" w:cs="Arial"/>
          <w:sz w:val="22"/>
          <w:szCs w:val="22"/>
          <w:lang w:val="fr-FR"/>
        </w:rPr>
        <w:t>.</w:t>
      </w:r>
    </w:p>
    <w:p w14:paraId="1820F04C" w14:textId="77777777" w:rsidR="006849C6" w:rsidRPr="006849C6" w:rsidRDefault="006849C6" w:rsidP="006849C6">
      <w:pPr>
        <w:pStyle w:val="Body"/>
        <w:rPr>
          <w:rFonts w:ascii="Arial" w:hAnsi="Arial" w:cs="Arial"/>
          <w:sz w:val="22"/>
          <w:szCs w:val="22"/>
          <w:lang w:val="fr-FR"/>
        </w:rPr>
      </w:pPr>
      <w:proofErr w:type="spellStart"/>
      <w:r w:rsidRPr="006849C6">
        <w:rPr>
          <w:rFonts w:ascii="Arial" w:hAnsi="Arial" w:cs="Arial"/>
          <w:sz w:val="22"/>
          <w:szCs w:val="22"/>
          <w:lang w:val="fr-FR"/>
        </w:rPr>
        <w:lastRenderedPageBreak/>
        <w:t>Palpebral</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amyloidosis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may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present</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with</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eyelid</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swelling</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nodular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lesions</w:t>
      </w:r>
      <w:proofErr w:type="spellEnd"/>
      <w:r w:rsidRPr="006849C6">
        <w:rPr>
          <w:rFonts w:ascii="Arial" w:hAnsi="Arial" w:cs="Arial"/>
          <w:sz w:val="22"/>
          <w:szCs w:val="22"/>
          <w:lang w:val="fr-FR"/>
        </w:rPr>
        <w:t xml:space="preserve">, ptosis, or </w:t>
      </w:r>
      <w:proofErr w:type="spellStart"/>
      <w:r w:rsidRPr="006849C6">
        <w:rPr>
          <w:rFonts w:ascii="Arial" w:hAnsi="Arial" w:cs="Arial"/>
          <w:sz w:val="22"/>
          <w:szCs w:val="22"/>
          <w:lang w:val="fr-FR"/>
        </w:rPr>
        <w:t>periorbital</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ecchymosis</w:t>
      </w:r>
      <w:proofErr w:type="spellEnd"/>
      <w:r w:rsidRPr="006849C6">
        <w:rPr>
          <w:rFonts w:ascii="Arial" w:hAnsi="Arial" w:cs="Arial"/>
          <w:sz w:val="22"/>
          <w:szCs w:val="22"/>
          <w:lang w:val="fr-FR"/>
        </w:rPr>
        <w:t xml:space="preserve"> (2,5,10). </w:t>
      </w:r>
      <w:proofErr w:type="spellStart"/>
      <w:r w:rsidRPr="006849C6">
        <w:rPr>
          <w:rFonts w:ascii="Arial" w:hAnsi="Arial" w:cs="Arial"/>
          <w:sz w:val="22"/>
          <w:szCs w:val="22"/>
          <w:lang w:val="fr-FR"/>
        </w:rPr>
        <w:t>Because</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these</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clinical</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features</w:t>
      </w:r>
      <w:proofErr w:type="spellEnd"/>
      <w:r w:rsidRPr="006849C6">
        <w:rPr>
          <w:rFonts w:ascii="Arial" w:hAnsi="Arial" w:cs="Arial"/>
          <w:sz w:val="22"/>
          <w:szCs w:val="22"/>
          <w:lang w:val="fr-FR"/>
        </w:rPr>
        <w:t xml:space="preserve"> are </w:t>
      </w:r>
      <w:proofErr w:type="spellStart"/>
      <w:r w:rsidRPr="006849C6">
        <w:rPr>
          <w:rFonts w:ascii="Arial" w:hAnsi="Arial" w:cs="Arial"/>
          <w:sz w:val="22"/>
          <w:szCs w:val="22"/>
          <w:lang w:val="fr-FR"/>
        </w:rPr>
        <w:t>nonspecific</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diagnosis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often</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delayed</w:t>
      </w:r>
      <w:proofErr w:type="spellEnd"/>
      <w:r w:rsidRPr="006849C6">
        <w:rPr>
          <w:rFonts w:ascii="Arial" w:hAnsi="Arial" w:cs="Arial"/>
          <w:sz w:val="22"/>
          <w:szCs w:val="22"/>
          <w:lang w:val="fr-FR"/>
        </w:rPr>
        <w:t xml:space="preserve">. In </w:t>
      </w:r>
      <w:proofErr w:type="spellStart"/>
      <w:r w:rsidRPr="006849C6">
        <w:rPr>
          <w:rFonts w:ascii="Arial" w:hAnsi="Arial" w:cs="Arial"/>
          <w:sz w:val="22"/>
          <w:szCs w:val="22"/>
          <w:lang w:val="fr-FR"/>
        </w:rPr>
        <w:t>some</w:t>
      </w:r>
      <w:proofErr w:type="spellEnd"/>
      <w:r w:rsidRPr="006849C6">
        <w:rPr>
          <w:rFonts w:ascii="Arial" w:hAnsi="Arial" w:cs="Arial"/>
          <w:sz w:val="22"/>
          <w:szCs w:val="22"/>
          <w:lang w:val="fr-FR"/>
        </w:rPr>
        <w:t xml:space="preserve"> cases, the </w:t>
      </w:r>
      <w:proofErr w:type="spellStart"/>
      <w:r w:rsidRPr="006849C6">
        <w:rPr>
          <w:rFonts w:ascii="Arial" w:hAnsi="Arial" w:cs="Arial"/>
          <w:sz w:val="22"/>
          <w:szCs w:val="22"/>
          <w:lang w:val="fr-FR"/>
        </w:rPr>
        <w:t>lesions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may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mimic</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tumors</w:t>
      </w:r>
      <w:proofErr w:type="spellEnd"/>
      <w:r w:rsidRPr="006849C6">
        <w:rPr>
          <w:rFonts w:ascii="Arial" w:hAnsi="Arial" w:cs="Arial"/>
          <w:sz w:val="22"/>
          <w:szCs w:val="22"/>
          <w:lang w:val="fr-FR"/>
        </w:rPr>
        <w:t xml:space="preserve"> or </w:t>
      </w:r>
      <w:proofErr w:type="spellStart"/>
      <w:r w:rsidRPr="006849C6">
        <w:rPr>
          <w:rFonts w:ascii="Arial" w:hAnsi="Arial" w:cs="Arial"/>
          <w:sz w:val="22"/>
          <w:szCs w:val="22"/>
          <w:lang w:val="fr-FR"/>
        </w:rPr>
        <w:t>inflammatory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disorders</w:t>
      </w:r>
      <w:proofErr w:type="spellEnd"/>
      <w:r w:rsidRPr="006849C6">
        <w:rPr>
          <w:rFonts w:ascii="Arial" w:hAnsi="Arial" w:cs="Arial"/>
          <w:sz w:val="22"/>
          <w:szCs w:val="22"/>
          <w:lang w:val="fr-FR"/>
        </w:rPr>
        <w:t>.</w:t>
      </w:r>
    </w:p>
    <w:p w14:paraId="42AF4D61" w14:textId="77777777" w:rsidR="006849C6" w:rsidRPr="006849C6" w:rsidRDefault="006849C6" w:rsidP="006849C6">
      <w:pPr>
        <w:pStyle w:val="Body"/>
        <w:rPr>
          <w:rFonts w:ascii="Arial" w:hAnsi="Arial" w:cs="Arial"/>
          <w:sz w:val="22"/>
          <w:szCs w:val="22"/>
          <w:lang w:val="fr-FR"/>
        </w:rPr>
      </w:pPr>
      <w:proofErr w:type="spellStart"/>
      <w:r w:rsidRPr="006849C6">
        <w:rPr>
          <w:rFonts w:ascii="Arial" w:hAnsi="Arial" w:cs="Arial"/>
          <w:sz w:val="22"/>
          <w:szCs w:val="22"/>
          <w:lang w:val="fr-FR"/>
        </w:rPr>
        <w:t>Histopathological</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examination</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remains</w:t>
      </w:r>
      <w:proofErr w:type="spellEnd"/>
      <w:r w:rsidRPr="006849C6">
        <w:rPr>
          <w:rFonts w:ascii="Arial" w:hAnsi="Arial" w:cs="Arial"/>
          <w:sz w:val="22"/>
          <w:szCs w:val="22"/>
          <w:lang w:val="fr-FR"/>
        </w:rPr>
        <w:t xml:space="preserve"> essential for </w:t>
      </w:r>
      <w:proofErr w:type="spellStart"/>
      <w:r w:rsidRPr="006849C6">
        <w:rPr>
          <w:rFonts w:ascii="Arial" w:hAnsi="Arial" w:cs="Arial"/>
          <w:sz w:val="22"/>
          <w:szCs w:val="22"/>
          <w:lang w:val="fr-FR"/>
        </w:rPr>
        <w:t>diagnosis</w:t>
      </w:r>
      <w:proofErr w:type="spellEnd"/>
      <w:r w:rsidRPr="006849C6">
        <w:rPr>
          <w:rFonts w:ascii="Arial" w:hAnsi="Arial" w:cs="Arial"/>
          <w:sz w:val="22"/>
          <w:szCs w:val="22"/>
          <w:lang w:val="fr-FR"/>
        </w:rPr>
        <w:t xml:space="preserve">. Congo </w:t>
      </w:r>
      <w:proofErr w:type="spellStart"/>
      <w:r w:rsidRPr="006849C6">
        <w:rPr>
          <w:rFonts w:ascii="Arial" w:hAnsi="Arial" w:cs="Arial"/>
          <w:sz w:val="22"/>
          <w:szCs w:val="22"/>
          <w:lang w:val="fr-FR"/>
        </w:rPr>
        <w:t>red</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staining</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demonstrates</w:t>
      </w:r>
      <w:proofErr w:type="spellEnd"/>
      <w:r w:rsidRPr="006849C6">
        <w:rPr>
          <w:rFonts w:ascii="Arial" w:hAnsi="Arial" w:cs="Arial"/>
          <w:sz w:val="22"/>
          <w:szCs w:val="22"/>
          <w:lang w:val="fr-FR"/>
        </w:rPr>
        <w:t xml:space="preserve"> the </w:t>
      </w:r>
      <w:proofErr w:type="spellStart"/>
      <w:r w:rsidRPr="006849C6">
        <w:rPr>
          <w:rFonts w:ascii="Arial" w:hAnsi="Arial" w:cs="Arial"/>
          <w:sz w:val="22"/>
          <w:szCs w:val="22"/>
          <w:lang w:val="fr-FR"/>
        </w:rPr>
        <w:t>characteristic</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apple</w:t>
      </w:r>
      <w:proofErr w:type="spellEnd"/>
      <w:r w:rsidRPr="006849C6">
        <w:rPr>
          <w:rFonts w:ascii="Arial" w:hAnsi="Arial" w:cs="Arial"/>
          <w:sz w:val="22"/>
          <w:szCs w:val="22"/>
          <w:lang w:val="fr-FR"/>
        </w:rPr>
        <w:t xml:space="preserve">-green </w:t>
      </w:r>
      <w:proofErr w:type="spellStart"/>
      <w:r w:rsidRPr="006849C6">
        <w:rPr>
          <w:rFonts w:ascii="Arial" w:hAnsi="Arial" w:cs="Arial"/>
          <w:sz w:val="22"/>
          <w:szCs w:val="22"/>
          <w:lang w:val="fr-FR"/>
        </w:rPr>
        <w:t>birefringence</w:t>
      </w:r>
      <w:proofErr w:type="spellEnd"/>
      <w:r w:rsidRPr="006849C6">
        <w:rPr>
          <w:rFonts w:ascii="Arial" w:hAnsi="Arial" w:cs="Arial"/>
          <w:sz w:val="22"/>
          <w:szCs w:val="22"/>
          <w:lang w:val="fr-FR"/>
        </w:rPr>
        <w:t xml:space="preserve"> of </w:t>
      </w:r>
      <w:proofErr w:type="spellStart"/>
      <w:r w:rsidRPr="006849C6">
        <w:rPr>
          <w:rFonts w:ascii="Arial" w:hAnsi="Arial" w:cs="Arial"/>
          <w:sz w:val="22"/>
          <w:szCs w:val="22"/>
          <w:lang w:val="fr-FR"/>
        </w:rPr>
        <w:t>amyloid</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deposits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under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polarized</w:t>
      </w:r>
      <w:proofErr w:type="spellEnd"/>
      <w:r w:rsidRPr="006849C6">
        <w:rPr>
          <w:rFonts w:ascii="Arial" w:hAnsi="Arial" w:cs="Arial"/>
          <w:sz w:val="22"/>
          <w:szCs w:val="22"/>
          <w:lang w:val="fr-FR"/>
        </w:rPr>
        <w:t xml:space="preserve"> light (3). </w:t>
      </w:r>
      <w:proofErr w:type="spellStart"/>
      <w:r w:rsidRPr="006849C6">
        <w:rPr>
          <w:rFonts w:ascii="Arial" w:hAnsi="Arial" w:cs="Arial"/>
          <w:sz w:val="22"/>
          <w:szCs w:val="22"/>
          <w:lang w:val="fr-FR"/>
        </w:rPr>
        <w:t>Additional</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immunohistochemical</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studies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may</w:t>
      </w:r>
      <w:proofErr w:type="spellEnd"/>
      <w:r w:rsidRPr="006849C6">
        <w:rPr>
          <w:rFonts w:ascii="Arial" w:hAnsi="Arial" w:cs="Arial"/>
          <w:sz w:val="22"/>
          <w:szCs w:val="22"/>
          <w:lang w:val="fr-FR"/>
        </w:rPr>
        <w:t xml:space="preserve"> help </w:t>
      </w:r>
      <w:proofErr w:type="spellStart"/>
      <w:r w:rsidRPr="006849C6">
        <w:rPr>
          <w:rFonts w:ascii="Arial" w:hAnsi="Arial" w:cs="Arial"/>
          <w:sz w:val="22"/>
          <w:szCs w:val="22"/>
          <w:lang w:val="fr-FR"/>
        </w:rPr>
        <w:t>identify</w:t>
      </w:r>
      <w:proofErr w:type="spellEnd"/>
      <w:r w:rsidRPr="006849C6">
        <w:rPr>
          <w:rFonts w:ascii="Arial" w:hAnsi="Arial" w:cs="Arial"/>
          <w:sz w:val="22"/>
          <w:szCs w:val="22"/>
          <w:lang w:val="fr-FR"/>
        </w:rPr>
        <w:t xml:space="preserve"> the </w:t>
      </w:r>
      <w:proofErr w:type="spellStart"/>
      <w:r w:rsidRPr="006849C6">
        <w:rPr>
          <w:rFonts w:ascii="Arial" w:hAnsi="Arial" w:cs="Arial"/>
          <w:sz w:val="22"/>
          <w:szCs w:val="22"/>
          <w:lang w:val="fr-FR"/>
        </w:rPr>
        <w:t>specific</w:t>
      </w:r>
      <w:proofErr w:type="spellEnd"/>
      <w:r w:rsidRPr="006849C6">
        <w:rPr>
          <w:rFonts w:ascii="Arial" w:hAnsi="Arial" w:cs="Arial"/>
          <w:sz w:val="22"/>
          <w:szCs w:val="22"/>
          <w:lang w:val="fr-FR"/>
        </w:rPr>
        <w:t xml:space="preserve"> type of </w:t>
      </w:r>
      <w:proofErr w:type="spellStart"/>
      <w:r w:rsidRPr="006849C6">
        <w:rPr>
          <w:rFonts w:ascii="Arial" w:hAnsi="Arial" w:cs="Arial"/>
          <w:sz w:val="22"/>
          <w:szCs w:val="22"/>
          <w:lang w:val="fr-FR"/>
        </w:rPr>
        <w:t>amyloid</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protein</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involved</w:t>
      </w:r>
      <w:proofErr w:type="spellEnd"/>
      <w:r w:rsidRPr="006849C6">
        <w:rPr>
          <w:rFonts w:ascii="Arial" w:hAnsi="Arial" w:cs="Arial"/>
          <w:sz w:val="22"/>
          <w:szCs w:val="22"/>
          <w:lang w:val="fr-FR"/>
        </w:rPr>
        <w:t>.</w:t>
      </w:r>
    </w:p>
    <w:p w14:paraId="5A385DCD" w14:textId="77777777" w:rsidR="006849C6" w:rsidRPr="006849C6" w:rsidRDefault="006849C6" w:rsidP="006849C6">
      <w:pPr>
        <w:pStyle w:val="Body"/>
        <w:rPr>
          <w:rFonts w:ascii="Arial" w:hAnsi="Arial" w:cs="Arial"/>
          <w:sz w:val="22"/>
          <w:szCs w:val="22"/>
          <w:lang w:val="fr-FR"/>
        </w:rPr>
      </w:pPr>
      <w:r w:rsidRPr="006849C6">
        <w:rPr>
          <w:rFonts w:ascii="Arial" w:hAnsi="Arial" w:cs="Arial"/>
          <w:sz w:val="22"/>
          <w:szCs w:val="22"/>
          <w:lang w:val="fr-FR"/>
        </w:rPr>
        <w:t xml:space="preserve">Management of </w:t>
      </w:r>
      <w:proofErr w:type="spellStart"/>
      <w:r w:rsidRPr="006849C6">
        <w:rPr>
          <w:rFonts w:ascii="Arial" w:hAnsi="Arial" w:cs="Arial"/>
          <w:sz w:val="22"/>
          <w:szCs w:val="22"/>
          <w:lang w:val="fr-FR"/>
        </w:rPr>
        <w:t>amyloidosis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depends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primarily</w:t>
      </w:r>
      <w:proofErr w:type="spellEnd"/>
      <w:r w:rsidRPr="006849C6">
        <w:rPr>
          <w:rFonts w:ascii="Arial" w:hAnsi="Arial" w:cs="Arial"/>
          <w:sz w:val="22"/>
          <w:szCs w:val="22"/>
          <w:lang w:val="fr-FR"/>
        </w:rPr>
        <w:t xml:space="preserve"> on the </w:t>
      </w:r>
      <w:proofErr w:type="spellStart"/>
      <w:r w:rsidRPr="006849C6">
        <w:rPr>
          <w:rFonts w:ascii="Arial" w:hAnsi="Arial" w:cs="Arial"/>
          <w:sz w:val="22"/>
          <w:szCs w:val="22"/>
          <w:lang w:val="fr-FR"/>
        </w:rPr>
        <w:t>presence</w:t>
      </w:r>
      <w:proofErr w:type="spellEnd"/>
      <w:r w:rsidRPr="006849C6">
        <w:rPr>
          <w:rFonts w:ascii="Arial" w:hAnsi="Arial" w:cs="Arial"/>
          <w:sz w:val="22"/>
          <w:szCs w:val="22"/>
          <w:lang w:val="fr-FR"/>
        </w:rPr>
        <w:t xml:space="preserve"> of </w:t>
      </w:r>
      <w:proofErr w:type="spellStart"/>
      <w:r w:rsidRPr="006849C6">
        <w:rPr>
          <w:rFonts w:ascii="Arial" w:hAnsi="Arial" w:cs="Arial"/>
          <w:sz w:val="22"/>
          <w:szCs w:val="22"/>
          <w:lang w:val="fr-FR"/>
        </w:rPr>
        <w:t>systemic</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disease</w:t>
      </w:r>
      <w:proofErr w:type="spellEnd"/>
      <w:r w:rsidRPr="006849C6">
        <w:rPr>
          <w:rFonts w:ascii="Arial" w:hAnsi="Arial" w:cs="Arial"/>
          <w:sz w:val="22"/>
          <w:szCs w:val="22"/>
          <w:lang w:val="fr-FR"/>
        </w:rPr>
        <w:t xml:space="preserve"> (6,11). In </w:t>
      </w:r>
      <w:proofErr w:type="spellStart"/>
      <w:r w:rsidRPr="006849C6">
        <w:rPr>
          <w:rFonts w:ascii="Arial" w:hAnsi="Arial" w:cs="Arial"/>
          <w:sz w:val="22"/>
          <w:szCs w:val="22"/>
          <w:lang w:val="fr-FR"/>
        </w:rPr>
        <w:t>systemic</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forms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treatment</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directed</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toward</w:t>
      </w:r>
      <w:proofErr w:type="spellEnd"/>
      <w:r w:rsidRPr="006849C6">
        <w:rPr>
          <w:rFonts w:ascii="Arial" w:hAnsi="Arial" w:cs="Arial"/>
          <w:sz w:val="22"/>
          <w:szCs w:val="22"/>
          <w:lang w:val="fr-FR"/>
        </w:rPr>
        <w:t xml:space="preserve"> the </w:t>
      </w:r>
      <w:proofErr w:type="spellStart"/>
      <w:r w:rsidRPr="006849C6">
        <w:rPr>
          <w:rFonts w:ascii="Arial" w:hAnsi="Arial" w:cs="Arial"/>
          <w:sz w:val="22"/>
          <w:szCs w:val="22"/>
          <w:lang w:val="fr-FR"/>
        </w:rPr>
        <w:t>underlying</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disorder</w:t>
      </w:r>
      <w:proofErr w:type="spellEnd"/>
      <w:r w:rsidRPr="006849C6">
        <w:rPr>
          <w:rFonts w:ascii="Arial" w:hAnsi="Arial" w:cs="Arial"/>
          <w:sz w:val="22"/>
          <w:szCs w:val="22"/>
          <w:lang w:val="fr-FR"/>
        </w:rPr>
        <w:t xml:space="preserve"> and </w:t>
      </w:r>
      <w:proofErr w:type="spellStart"/>
      <w:r w:rsidRPr="006849C6">
        <w:rPr>
          <w:rFonts w:ascii="Arial" w:hAnsi="Arial" w:cs="Arial"/>
          <w:sz w:val="22"/>
          <w:szCs w:val="22"/>
          <w:lang w:val="fr-FR"/>
        </w:rPr>
        <w:t>may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include</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chemotherapy</w:t>
      </w:r>
      <w:proofErr w:type="spellEnd"/>
      <w:r w:rsidRPr="006849C6">
        <w:rPr>
          <w:rFonts w:ascii="Arial" w:hAnsi="Arial" w:cs="Arial"/>
          <w:sz w:val="22"/>
          <w:szCs w:val="22"/>
          <w:lang w:val="fr-FR"/>
        </w:rPr>
        <w:t xml:space="preserve"> or </w:t>
      </w:r>
      <w:proofErr w:type="spellStart"/>
      <w:r w:rsidRPr="006849C6">
        <w:rPr>
          <w:rFonts w:ascii="Arial" w:hAnsi="Arial" w:cs="Arial"/>
          <w:sz w:val="22"/>
          <w:szCs w:val="22"/>
          <w:lang w:val="fr-FR"/>
        </w:rPr>
        <w:t>targeted</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therapies</w:t>
      </w:r>
      <w:proofErr w:type="spellEnd"/>
      <w:r w:rsidRPr="006849C6">
        <w:rPr>
          <w:rFonts w:ascii="Arial" w:hAnsi="Arial" w:cs="Arial"/>
          <w:sz w:val="22"/>
          <w:szCs w:val="22"/>
          <w:lang w:val="fr-FR"/>
        </w:rPr>
        <w:t>.</w:t>
      </w:r>
    </w:p>
    <w:p w14:paraId="3F7359F7" w14:textId="77777777" w:rsidR="006849C6" w:rsidRPr="006849C6" w:rsidRDefault="006849C6" w:rsidP="006849C6">
      <w:pPr>
        <w:pStyle w:val="Body"/>
        <w:rPr>
          <w:rFonts w:ascii="Arial" w:hAnsi="Arial" w:cs="Arial"/>
          <w:sz w:val="22"/>
          <w:szCs w:val="22"/>
          <w:lang w:val="fr-FR"/>
        </w:rPr>
      </w:pPr>
      <w:r w:rsidRPr="006849C6">
        <w:rPr>
          <w:rFonts w:ascii="Arial" w:hAnsi="Arial" w:cs="Arial"/>
          <w:sz w:val="22"/>
          <w:szCs w:val="22"/>
          <w:lang w:val="fr-FR"/>
        </w:rPr>
        <w:t xml:space="preserve">In </w:t>
      </w:r>
      <w:proofErr w:type="spellStart"/>
      <w:r w:rsidRPr="006849C6">
        <w:rPr>
          <w:rFonts w:ascii="Arial" w:hAnsi="Arial" w:cs="Arial"/>
          <w:sz w:val="22"/>
          <w:szCs w:val="22"/>
          <w:lang w:val="fr-FR"/>
        </w:rPr>
        <w:t>localized</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ocular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amyloidosis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surgical</w:t>
      </w:r>
      <w:proofErr w:type="spellEnd"/>
      <w:r w:rsidRPr="006849C6">
        <w:rPr>
          <w:rFonts w:ascii="Arial" w:hAnsi="Arial" w:cs="Arial"/>
          <w:sz w:val="22"/>
          <w:szCs w:val="22"/>
          <w:lang w:val="fr-FR"/>
        </w:rPr>
        <w:t xml:space="preserve"> excision of the </w:t>
      </w:r>
      <w:proofErr w:type="spellStart"/>
      <w:r w:rsidRPr="006849C6">
        <w:rPr>
          <w:rFonts w:ascii="Arial" w:hAnsi="Arial" w:cs="Arial"/>
          <w:sz w:val="22"/>
          <w:szCs w:val="22"/>
          <w:lang w:val="fr-FR"/>
        </w:rPr>
        <w:t>deposits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may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be</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performed</w:t>
      </w:r>
      <w:proofErr w:type="spellEnd"/>
      <w:r w:rsidRPr="006849C6">
        <w:rPr>
          <w:rFonts w:ascii="Arial" w:hAnsi="Arial" w:cs="Arial"/>
          <w:sz w:val="22"/>
          <w:szCs w:val="22"/>
          <w:lang w:val="fr-FR"/>
        </w:rPr>
        <w:t xml:space="preserve"> to </w:t>
      </w:r>
      <w:proofErr w:type="spellStart"/>
      <w:r w:rsidRPr="006849C6">
        <w:rPr>
          <w:rFonts w:ascii="Arial" w:hAnsi="Arial" w:cs="Arial"/>
          <w:sz w:val="22"/>
          <w:szCs w:val="22"/>
          <w:lang w:val="fr-FR"/>
        </w:rPr>
        <w:t>relieve</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symptoms</w:t>
      </w:r>
      <w:proofErr w:type="spellEnd"/>
      <w:r w:rsidRPr="006849C6">
        <w:rPr>
          <w:rFonts w:ascii="Arial" w:hAnsi="Arial" w:cs="Arial"/>
          <w:sz w:val="22"/>
          <w:szCs w:val="22"/>
          <w:lang w:val="fr-FR"/>
        </w:rPr>
        <w:t xml:space="preserve"> or </w:t>
      </w:r>
      <w:proofErr w:type="spellStart"/>
      <w:r w:rsidRPr="006849C6">
        <w:rPr>
          <w:rFonts w:ascii="Arial" w:hAnsi="Arial" w:cs="Arial"/>
          <w:sz w:val="22"/>
          <w:szCs w:val="22"/>
          <w:lang w:val="fr-FR"/>
        </w:rPr>
        <w:t>improve</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cosmetic</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appearance</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However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recurrence</w:t>
      </w:r>
      <w:proofErr w:type="spellEnd"/>
      <w:r w:rsidRPr="006849C6">
        <w:rPr>
          <w:rFonts w:ascii="Arial" w:hAnsi="Arial" w:cs="Arial"/>
          <w:sz w:val="22"/>
          <w:szCs w:val="22"/>
          <w:lang w:val="fr-FR"/>
        </w:rPr>
        <w:t xml:space="preserve"> of </w:t>
      </w:r>
      <w:proofErr w:type="spellStart"/>
      <w:r w:rsidRPr="006849C6">
        <w:rPr>
          <w:rFonts w:ascii="Arial" w:hAnsi="Arial" w:cs="Arial"/>
          <w:sz w:val="22"/>
          <w:szCs w:val="22"/>
          <w:lang w:val="fr-FR"/>
        </w:rPr>
        <w:t>amyloid</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deposits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may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occur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after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surgery</w:t>
      </w:r>
      <w:proofErr w:type="spellEnd"/>
      <w:r w:rsidRPr="006849C6">
        <w:rPr>
          <w:rFonts w:ascii="Arial" w:hAnsi="Arial" w:cs="Arial"/>
          <w:sz w:val="22"/>
          <w:szCs w:val="22"/>
          <w:lang w:val="fr-FR"/>
        </w:rPr>
        <w:t xml:space="preserve"> (5,7,12).</w:t>
      </w:r>
    </w:p>
    <w:p w14:paraId="474F2010" w14:textId="77777777" w:rsidR="006849C6" w:rsidRPr="006849C6" w:rsidRDefault="006849C6" w:rsidP="006849C6">
      <w:pPr>
        <w:pStyle w:val="Body"/>
        <w:rPr>
          <w:rFonts w:ascii="Arial" w:hAnsi="Arial" w:cs="Arial"/>
          <w:sz w:val="22"/>
          <w:szCs w:val="22"/>
          <w:lang w:val="fr-FR"/>
        </w:rPr>
      </w:pPr>
      <w:proofErr w:type="spellStart"/>
      <w:r w:rsidRPr="006849C6">
        <w:rPr>
          <w:rFonts w:ascii="Arial" w:hAnsi="Arial" w:cs="Arial"/>
          <w:sz w:val="22"/>
          <w:szCs w:val="22"/>
          <w:lang w:val="fr-FR"/>
        </w:rPr>
        <w:t>Because</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ocular</w:t>
      </w:r>
      <w:proofErr w:type="spellEnd"/>
      <w:r w:rsidRPr="006849C6">
        <w:rPr>
          <w:rFonts w:ascii="Arial" w:hAnsi="Arial" w:cs="Arial"/>
          <w:sz w:val="22"/>
          <w:szCs w:val="22"/>
          <w:lang w:val="fr-FR"/>
        </w:rPr>
        <w:t xml:space="preserve"> manifestations </w:t>
      </w:r>
      <w:proofErr w:type="spellStart"/>
      <w:r w:rsidRPr="006849C6">
        <w:rPr>
          <w:rFonts w:ascii="Arial" w:hAnsi="Arial" w:cs="Arial"/>
          <w:sz w:val="22"/>
          <w:szCs w:val="22"/>
          <w:lang w:val="fr-FR"/>
        </w:rPr>
        <w:t>may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represent</w:t>
      </w:r>
      <w:proofErr w:type="spellEnd"/>
      <w:r w:rsidRPr="006849C6">
        <w:rPr>
          <w:rFonts w:ascii="Arial" w:hAnsi="Arial" w:cs="Arial"/>
          <w:sz w:val="22"/>
          <w:szCs w:val="22"/>
          <w:lang w:val="fr-FR"/>
        </w:rPr>
        <w:t xml:space="preserve"> the first </w:t>
      </w:r>
      <w:proofErr w:type="spellStart"/>
      <w:r w:rsidRPr="006849C6">
        <w:rPr>
          <w:rFonts w:ascii="Arial" w:hAnsi="Arial" w:cs="Arial"/>
          <w:sz w:val="22"/>
          <w:szCs w:val="22"/>
          <w:lang w:val="fr-FR"/>
        </w:rPr>
        <w:t>sign</w:t>
      </w:r>
      <w:proofErr w:type="spellEnd"/>
      <w:r w:rsidRPr="006849C6">
        <w:rPr>
          <w:rFonts w:ascii="Arial" w:hAnsi="Arial" w:cs="Arial"/>
          <w:sz w:val="22"/>
          <w:szCs w:val="22"/>
          <w:lang w:val="fr-FR"/>
        </w:rPr>
        <w:t xml:space="preserve"> of </w:t>
      </w:r>
      <w:proofErr w:type="spellStart"/>
      <w:r w:rsidRPr="006849C6">
        <w:rPr>
          <w:rFonts w:ascii="Arial" w:hAnsi="Arial" w:cs="Arial"/>
          <w:sz w:val="22"/>
          <w:szCs w:val="22"/>
          <w:lang w:val="fr-FR"/>
        </w:rPr>
        <w:t>systemic</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amyloidosis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ophthalmologists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play</w:t>
      </w:r>
      <w:proofErr w:type="spellEnd"/>
      <w:r w:rsidRPr="006849C6">
        <w:rPr>
          <w:rFonts w:ascii="Arial" w:hAnsi="Arial" w:cs="Arial"/>
          <w:sz w:val="22"/>
          <w:szCs w:val="22"/>
          <w:lang w:val="fr-FR"/>
        </w:rPr>
        <w:t xml:space="preserve"> a crucial </w:t>
      </w:r>
      <w:proofErr w:type="spellStart"/>
      <w:r w:rsidRPr="006849C6">
        <w:rPr>
          <w:rFonts w:ascii="Arial" w:hAnsi="Arial" w:cs="Arial"/>
          <w:sz w:val="22"/>
          <w:szCs w:val="22"/>
          <w:lang w:val="fr-FR"/>
        </w:rPr>
        <w:t>role</w:t>
      </w:r>
      <w:proofErr w:type="spellEnd"/>
      <w:r w:rsidRPr="006849C6">
        <w:rPr>
          <w:rFonts w:ascii="Arial" w:hAnsi="Arial" w:cs="Arial"/>
          <w:sz w:val="22"/>
          <w:szCs w:val="22"/>
          <w:lang w:val="fr-FR"/>
        </w:rPr>
        <w:t xml:space="preserve"> in </w:t>
      </w:r>
      <w:proofErr w:type="spellStart"/>
      <w:r w:rsidRPr="006849C6">
        <w:rPr>
          <w:rFonts w:ascii="Arial" w:hAnsi="Arial" w:cs="Arial"/>
          <w:sz w:val="22"/>
          <w:szCs w:val="22"/>
          <w:lang w:val="fr-FR"/>
        </w:rPr>
        <w:t>early</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diagnosis</w:t>
      </w:r>
      <w:proofErr w:type="spellEnd"/>
      <w:r w:rsidRPr="006849C6">
        <w:rPr>
          <w:rFonts w:ascii="Arial" w:hAnsi="Arial" w:cs="Arial"/>
          <w:sz w:val="22"/>
          <w:szCs w:val="22"/>
          <w:lang w:val="fr-FR"/>
        </w:rPr>
        <w:t xml:space="preserve">. </w:t>
      </w:r>
      <w:proofErr w:type="gramStart"/>
      <w:r w:rsidRPr="006849C6">
        <w:rPr>
          <w:rFonts w:ascii="Arial" w:hAnsi="Arial" w:cs="Arial"/>
          <w:sz w:val="22"/>
          <w:szCs w:val="22"/>
          <w:lang w:val="fr-FR"/>
        </w:rPr>
        <w:t>Prompt recognition</w:t>
      </w:r>
      <w:proofErr w:type="gramEnd"/>
      <w:r w:rsidRPr="006849C6">
        <w:rPr>
          <w:rFonts w:ascii="Arial" w:hAnsi="Arial" w:cs="Arial"/>
          <w:sz w:val="22"/>
          <w:szCs w:val="22"/>
          <w:lang w:val="fr-FR"/>
        </w:rPr>
        <w:t xml:space="preserve"> of </w:t>
      </w:r>
      <w:proofErr w:type="spellStart"/>
      <w:r w:rsidRPr="006849C6">
        <w:rPr>
          <w:rFonts w:ascii="Arial" w:hAnsi="Arial" w:cs="Arial"/>
          <w:sz w:val="22"/>
          <w:szCs w:val="22"/>
          <w:lang w:val="fr-FR"/>
        </w:rPr>
        <w:t>suspicious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lesions</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should</w:t>
      </w:r>
      <w:proofErr w:type="spellEnd"/>
      <w:r w:rsidRPr="006849C6">
        <w:rPr>
          <w:rFonts w:ascii="Arial" w:hAnsi="Arial" w:cs="Arial"/>
          <w:sz w:val="22"/>
          <w:szCs w:val="22"/>
          <w:lang w:val="fr-FR"/>
        </w:rPr>
        <w:t xml:space="preserve"> lead to </w:t>
      </w:r>
      <w:proofErr w:type="spellStart"/>
      <w:r w:rsidRPr="006849C6">
        <w:rPr>
          <w:rFonts w:ascii="Arial" w:hAnsi="Arial" w:cs="Arial"/>
          <w:sz w:val="22"/>
          <w:szCs w:val="22"/>
          <w:lang w:val="fr-FR"/>
        </w:rPr>
        <w:t>biopsy</w:t>
      </w:r>
      <w:proofErr w:type="spellEnd"/>
      <w:r w:rsidRPr="006849C6">
        <w:rPr>
          <w:rFonts w:ascii="Arial" w:hAnsi="Arial" w:cs="Arial"/>
          <w:sz w:val="22"/>
          <w:szCs w:val="22"/>
          <w:lang w:val="fr-FR"/>
        </w:rPr>
        <w:t xml:space="preserve"> and </w:t>
      </w:r>
      <w:proofErr w:type="spellStart"/>
      <w:r w:rsidRPr="006849C6">
        <w:rPr>
          <w:rFonts w:ascii="Arial" w:hAnsi="Arial" w:cs="Arial"/>
          <w:sz w:val="22"/>
          <w:szCs w:val="22"/>
          <w:lang w:val="fr-FR"/>
        </w:rPr>
        <w:t>systemic</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evaluation</w:t>
      </w:r>
      <w:proofErr w:type="spellEnd"/>
      <w:r w:rsidRPr="006849C6">
        <w:rPr>
          <w:rFonts w:ascii="Arial" w:hAnsi="Arial" w:cs="Arial"/>
          <w:sz w:val="22"/>
          <w:szCs w:val="22"/>
          <w:lang w:val="fr-FR"/>
        </w:rPr>
        <w:t>.</w:t>
      </w:r>
    </w:p>
    <w:p w14:paraId="418DDCA8" w14:textId="77777777" w:rsidR="006849C6" w:rsidRPr="006849C6" w:rsidRDefault="006849C6" w:rsidP="006849C6">
      <w:pPr>
        <w:pStyle w:val="Body"/>
        <w:rPr>
          <w:rFonts w:ascii="Arial" w:hAnsi="Arial" w:cs="Arial"/>
          <w:sz w:val="22"/>
          <w:szCs w:val="22"/>
          <w:lang w:val="fr-FR"/>
        </w:rPr>
      </w:pPr>
      <w:r w:rsidRPr="006849C6">
        <w:rPr>
          <w:rFonts w:ascii="Arial" w:hAnsi="Arial" w:cs="Arial"/>
          <w:sz w:val="22"/>
          <w:szCs w:val="22"/>
          <w:lang w:val="fr-FR"/>
        </w:rPr>
        <w:t xml:space="preserve">The main limitation of </w:t>
      </w:r>
      <w:proofErr w:type="spellStart"/>
      <w:r w:rsidRPr="006849C6">
        <w:rPr>
          <w:rFonts w:ascii="Arial" w:hAnsi="Arial" w:cs="Arial"/>
          <w:sz w:val="22"/>
          <w:szCs w:val="22"/>
          <w:lang w:val="fr-FR"/>
        </w:rPr>
        <w:t>this</w:t>
      </w:r>
      <w:proofErr w:type="spellEnd"/>
      <w:r w:rsidRPr="006849C6">
        <w:rPr>
          <w:rFonts w:ascii="Arial" w:hAnsi="Arial" w:cs="Arial"/>
          <w:sz w:val="22"/>
          <w:szCs w:val="22"/>
          <w:lang w:val="fr-FR"/>
        </w:rPr>
        <w:t xml:space="preserve"> report </w:t>
      </w:r>
      <w:proofErr w:type="spellStart"/>
      <w:r w:rsidRPr="006849C6">
        <w:rPr>
          <w:rFonts w:ascii="Arial" w:hAnsi="Arial" w:cs="Arial"/>
          <w:sz w:val="22"/>
          <w:szCs w:val="22"/>
          <w:lang w:val="fr-FR"/>
        </w:rPr>
        <w:t>is</w:t>
      </w:r>
      <w:proofErr w:type="spellEnd"/>
      <w:r w:rsidRPr="006849C6">
        <w:rPr>
          <w:rFonts w:ascii="Arial" w:hAnsi="Arial" w:cs="Arial"/>
          <w:sz w:val="22"/>
          <w:szCs w:val="22"/>
          <w:lang w:val="fr-FR"/>
        </w:rPr>
        <w:t xml:space="preserve"> the description of a single </w:t>
      </w:r>
      <w:proofErr w:type="spellStart"/>
      <w:r w:rsidRPr="006849C6">
        <w:rPr>
          <w:rFonts w:ascii="Arial" w:hAnsi="Arial" w:cs="Arial"/>
          <w:sz w:val="22"/>
          <w:szCs w:val="22"/>
          <w:lang w:val="fr-FR"/>
        </w:rPr>
        <w:t>clinical</w:t>
      </w:r>
      <w:proofErr w:type="spellEnd"/>
      <w:r w:rsidRPr="006849C6">
        <w:rPr>
          <w:rFonts w:ascii="Arial" w:hAnsi="Arial" w:cs="Arial"/>
          <w:sz w:val="22"/>
          <w:szCs w:val="22"/>
          <w:lang w:val="fr-FR"/>
        </w:rPr>
        <w:t xml:space="preserve"> case. </w:t>
      </w:r>
      <w:proofErr w:type="spellStart"/>
      <w:r w:rsidRPr="006849C6">
        <w:rPr>
          <w:rFonts w:ascii="Arial" w:hAnsi="Arial" w:cs="Arial"/>
          <w:sz w:val="22"/>
          <w:szCs w:val="22"/>
          <w:lang w:val="fr-FR"/>
        </w:rPr>
        <w:t>Larger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studies</w:t>
      </w:r>
      <w:proofErr w:type="spellEnd"/>
      <w:r w:rsidRPr="006849C6">
        <w:rPr>
          <w:rFonts w:ascii="Arial" w:hAnsi="Arial" w:cs="Arial"/>
          <w:sz w:val="22"/>
          <w:szCs w:val="22"/>
          <w:lang w:val="fr-FR"/>
        </w:rPr>
        <w:t xml:space="preserve"> are </w:t>
      </w:r>
      <w:proofErr w:type="spellStart"/>
      <w:r w:rsidRPr="006849C6">
        <w:rPr>
          <w:rFonts w:ascii="Arial" w:hAnsi="Arial" w:cs="Arial"/>
          <w:sz w:val="22"/>
          <w:szCs w:val="22"/>
          <w:lang w:val="fr-FR"/>
        </w:rPr>
        <w:t>required</w:t>
      </w:r>
      <w:proofErr w:type="spellEnd"/>
      <w:r w:rsidRPr="006849C6">
        <w:rPr>
          <w:rFonts w:ascii="Arial" w:hAnsi="Arial" w:cs="Arial"/>
          <w:sz w:val="22"/>
          <w:szCs w:val="22"/>
          <w:lang w:val="fr-FR"/>
        </w:rPr>
        <w:t xml:space="preserve"> to </w:t>
      </w:r>
      <w:proofErr w:type="spellStart"/>
      <w:r w:rsidRPr="006849C6">
        <w:rPr>
          <w:rFonts w:ascii="Arial" w:hAnsi="Arial" w:cs="Arial"/>
          <w:sz w:val="22"/>
          <w:szCs w:val="22"/>
          <w:lang w:val="fr-FR"/>
        </w:rPr>
        <w:t>better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understand</w:t>
      </w:r>
      <w:proofErr w:type="spellEnd"/>
      <w:r w:rsidRPr="006849C6">
        <w:rPr>
          <w:rFonts w:ascii="Arial" w:hAnsi="Arial" w:cs="Arial"/>
          <w:sz w:val="22"/>
          <w:szCs w:val="22"/>
          <w:lang w:val="fr-FR"/>
        </w:rPr>
        <w:t xml:space="preserve"> the </w:t>
      </w:r>
      <w:proofErr w:type="spellStart"/>
      <w:r w:rsidRPr="006849C6">
        <w:rPr>
          <w:rFonts w:ascii="Arial" w:hAnsi="Arial" w:cs="Arial"/>
          <w:sz w:val="22"/>
          <w:szCs w:val="22"/>
          <w:lang w:val="fr-FR"/>
        </w:rPr>
        <w:t>epidemiology</w:t>
      </w:r>
      <w:proofErr w:type="spellEnd"/>
      <w:r w:rsidRPr="006849C6">
        <w:rPr>
          <w:rFonts w:ascii="Arial" w:hAnsi="Arial" w:cs="Arial"/>
          <w:sz w:val="22"/>
          <w:szCs w:val="22"/>
          <w:lang w:val="fr-FR"/>
        </w:rPr>
        <w:t xml:space="preserve"> and optimal management of </w:t>
      </w:r>
      <w:proofErr w:type="spellStart"/>
      <w:r w:rsidRPr="006849C6">
        <w:rPr>
          <w:rFonts w:ascii="Arial" w:hAnsi="Arial" w:cs="Arial"/>
          <w:sz w:val="22"/>
          <w:szCs w:val="22"/>
          <w:lang w:val="fr-FR"/>
        </w:rPr>
        <w:t>ocular</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adnexal</w:t>
      </w:r>
      <w:proofErr w:type="spellEnd"/>
      <w:r w:rsidRPr="006849C6">
        <w:rPr>
          <w:rFonts w:ascii="Arial" w:hAnsi="Arial" w:cs="Arial"/>
          <w:sz w:val="22"/>
          <w:szCs w:val="22"/>
          <w:lang w:val="fr-FR"/>
        </w:rPr>
        <w:t xml:space="preserve"> </w:t>
      </w:r>
      <w:proofErr w:type="spellStart"/>
      <w:r w:rsidRPr="006849C6">
        <w:rPr>
          <w:rFonts w:ascii="Arial" w:hAnsi="Arial" w:cs="Arial"/>
          <w:sz w:val="22"/>
          <w:szCs w:val="22"/>
          <w:lang w:val="fr-FR"/>
        </w:rPr>
        <w:t>amyloidosis</w:t>
      </w:r>
      <w:proofErr w:type="spellEnd"/>
      <w:r w:rsidRPr="006849C6">
        <w:rPr>
          <w:rFonts w:ascii="Arial" w:hAnsi="Arial" w:cs="Arial"/>
          <w:sz w:val="22"/>
          <w:szCs w:val="22"/>
          <w:lang w:val="fr-FR"/>
        </w:rPr>
        <w:t>.</w:t>
      </w:r>
    </w:p>
    <w:p w14:paraId="71215466" w14:textId="77777777" w:rsidR="000F0C19" w:rsidRPr="00F80351" w:rsidRDefault="000F0C19" w:rsidP="00570D0D">
      <w:pPr>
        <w:pStyle w:val="Body"/>
        <w:jc w:val="left"/>
        <w:rPr>
          <w:rFonts w:ascii="Arial" w:hAnsi="Arial" w:cs="Arial"/>
          <w:sz w:val="22"/>
          <w:szCs w:val="22"/>
        </w:rPr>
      </w:pPr>
    </w:p>
    <w:p w14:paraId="30FE9F84" w14:textId="1E0FE8A3" w:rsidR="00F80351" w:rsidRPr="00F80351" w:rsidRDefault="000F0C19" w:rsidP="00570D0D">
      <w:pPr>
        <w:pStyle w:val="Body"/>
        <w:jc w:val="left"/>
        <w:rPr>
          <w:rFonts w:ascii="Arial" w:hAnsi="Arial" w:cs="Arial"/>
          <w:sz w:val="22"/>
          <w:szCs w:val="22"/>
        </w:rPr>
      </w:pPr>
      <w:r w:rsidRPr="00F80351">
        <w:rPr>
          <w:rFonts w:ascii="Arial" w:hAnsi="Arial" w:cs="Arial"/>
          <w:sz w:val="22"/>
          <w:szCs w:val="22"/>
        </w:rPr>
        <w:tab/>
      </w:r>
    </w:p>
    <w:p w14:paraId="1CC3D1C6" w14:textId="77777777" w:rsidR="00D60B50" w:rsidRPr="00F80351" w:rsidRDefault="00D60B50" w:rsidP="00570D0D">
      <w:pPr>
        <w:pStyle w:val="Body"/>
        <w:jc w:val="left"/>
        <w:rPr>
          <w:rFonts w:ascii="Arial" w:hAnsi="Arial" w:cs="Arial"/>
          <w:sz w:val="22"/>
          <w:szCs w:val="22"/>
        </w:rPr>
      </w:pPr>
    </w:p>
    <w:p w14:paraId="6F34E4F8" w14:textId="0C01EF11" w:rsidR="00D60B50" w:rsidRPr="00570D0D" w:rsidRDefault="00570D0D" w:rsidP="00570D0D">
      <w:pPr>
        <w:pStyle w:val="Body"/>
        <w:jc w:val="left"/>
        <w:rPr>
          <w:rFonts w:ascii="Arial" w:hAnsi="Arial" w:cs="Arial"/>
          <w:b/>
          <w:bCs/>
          <w:sz w:val="22"/>
          <w:szCs w:val="22"/>
        </w:rPr>
      </w:pPr>
      <w:r w:rsidRPr="00570D0D">
        <w:rPr>
          <w:rFonts w:ascii="Arial" w:hAnsi="Arial" w:cs="Arial"/>
          <w:b/>
          <w:bCs/>
          <w:sz w:val="22"/>
          <w:szCs w:val="22"/>
        </w:rPr>
        <w:t>4</w:t>
      </w:r>
      <w:r w:rsidR="00D60B50" w:rsidRPr="00570D0D">
        <w:rPr>
          <w:rFonts w:ascii="Arial" w:hAnsi="Arial" w:cs="Arial"/>
          <w:b/>
          <w:bCs/>
          <w:sz w:val="22"/>
          <w:szCs w:val="22"/>
        </w:rPr>
        <w:t>. CONCLUSION</w:t>
      </w:r>
      <w:r w:rsidRPr="00570D0D">
        <w:rPr>
          <w:rFonts w:ascii="Arial" w:hAnsi="Arial" w:cs="Arial"/>
          <w:b/>
          <w:bCs/>
          <w:sz w:val="22"/>
          <w:szCs w:val="22"/>
        </w:rPr>
        <w:t>:</w:t>
      </w:r>
    </w:p>
    <w:p w14:paraId="3FC3F963" w14:textId="77777777" w:rsidR="00AB41C5" w:rsidRPr="00405DCC" w:rsidRDefault="00AB41C5" w:rsidP="00AB41C5">
      <w:pPr>
        <w:pStyle w:val="NormalWeb"/>
        <w:rPr>
          <w:lang w:val="en-IN"/>
        </w:rPr>
      </w:pPr>
      <w:r w:rsidRPr="00405DCC">
        <w:rPr>
          <w:lang w:val="en-IN"/>
        </w:rPr>
        <w:t>Palpebral amyloidosis is a rare but clinically significant condition that may reveal underlying systemic amyloidosis. Because its clinical presentation is often nonspecific, diagnosis may be delayed.</w:t>
      </w:r>
    </w:p>
    <w:p w14:paraId="17218567" w14:textId="1D559653" w:rsidR="008B4C7C" w:rsidRPr="00405DCC" w:rsidRDefault="00AB41C5" w:rsidP="00AB41C5">
      <w:pPr>
        <w:pStyle w:val="NormalWeb"/>
        <w:rPr>
          <w:lang w:val="en-IN"/>
        </w:rPr>
      </w:pPr>
      <w:r w:rsidRPr="00405DCC">
        <w:rPr>
          <w:lang w:val="en-IN"/>
        </w:rPr>
        <w:t xml:space="preserve">Early histopathological confirmation and comprehensive systemic evaluation are essential for accurate diagnosis and appropriate management. Multidisciplinary collaboration between ophthalmologists, internists, and </w:t>
      </w:r>
      <w:proofErr w:type="spellStart"/>
      <w:r w:rsidRPr="00405DCC">
        <w:rPr>
          <w:lang w:val="en-IN"/>
        </w:rPr>
        <w:t>hematologists</w:t>
      </w:r>
      <w:proofErr w:type="spellEnd"/>
      <w:r w:rsidRPr="00405DCC">
        <w:rPr>
          <w:lang w:val="en-IN"/>
        </w:rPr>
        <w:t xml:space="preserve"> is fundamental in optimizing patient outcomes.</w:t>
      </w:r>
    </w:p>
    <w:p w14:paraId="66415747" w14:textId="77777777" w:rsidR="00790ADA" w:rsidRPr="00FB3A86" w:rsidRDefault="00790ADA" w:rsidP="00441B6F">
      <w:pPr>
        <w:pStyle w:val="ConcHead"/>
        <w:spacing w:after="0"/>
        <w:jc w:val="both"/>
        <w:rPr>
          <w:rFonts w:ascii="Arial" w:hAnsi="Arial" w:cs="Arial"/>
        </w:rPr>
      </w:pPr>
    </w:p>
    <w:p w14:paraId="63783A56" w14:textId="77777777" w:rsidR="00790ADA" w:rsidRPr="00FB3A86" w:rsidRDefault="00790ADA" w:rsidP="00441B6F">
      <w:pPr>
        <w:pStyle w:val="Body"/>
        <w:spacing w:after="0"/>
        <w:rPr>
          <w:rFonts w:ascii="Arial" w:hAnsi="Arial" w:cs="Arial"/>
        </w:rPr>
      </w:pPr>
    </w:p>
    <w:p w14:paraId="1E4AFCDC" w14:textId="37B3BD46"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E2F345D" w14:textId="4D57A1C5" w:rsidR="001A29D8" w:rsidRDefault="001A29D8" w:rsidP="00441B6F">
      <w:pPr>
        <w:pStyle w:val="ReferHead"/>
        <w:spacing w:after="0"/>
        <w:jc w:val="both"/>
        <w:rPr>
          <w:rFonts w:ascii="Arial" w:hAnsi="Arial" w:cs="Arial"/>
          <w:b w:val="0"/>
          <w:caps w:val="0"/>
          <w:sz w:val="20"/>
        </w:rPr>
      </w:pPr>
    </w:p>
    <w:p w14:paraId="35E5EC11" w14:textId="12665CC6" w:rsidR="009049BA" w:rsidRDefault="001B1C34" w:rsidP="00441B6F">
      <w:pPr>
        <w:pStyle w:val="ReferHead"/>
        <w:spacing w:after="0"/>
        <w:jc w:val="both"/>
        <w:rPr>
          <w:rFonts w:ascii="Arial" w:hAnsi="Arial" w:cs="Arial"/>
          <w:b w:val="0"/>
          <w:caps w:val="0"/>
          <w:sz w:val="20"/>
        </w:rPr>
      </w:pPr>
      <w:r>
        <w:rPr>
          <w:rFonts w:ascii="Arial" w:hAnsi="Arial" w:cs="Arial"/>
          <w:b w:val="0"/>
          <w:caps w:val="0"/>
          <w:sz w:val="20"/>
        </w:rPr>
        <w:t>Written informed consent was obtained from all participants prior to their inclusion in the study.</w:t>
      </w:r>
    </w:p>
    <w:p w14:paraId="03F8BD24" w14:textId="77777777" w:rsidR="005C784C" w:rsidRDefault="005C784C" w:rsidP="00441B6F">
      <w:pPr>
        <w:pStyle w:val="ReferHead"/>
        <w:spacing w:after="0"/>
        <w:jc w:val="both"/>
        <w:rPr>
          <w:rFonts w:ascii="Arial" w:hAnsi="Arial" w:cs="Arial"/>
          <w:b w:val="0"/>
          <w:caps w:val="0"/>
          <w:sz w:val="20"/>
        </w:rPr>
      </w:pPr>
    </w:p>
    <w:p w14:paraId="787CB57D" w14:textId="6AD768A1"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871D9BD" w14:textId="21246FE4" w:rsidR="00696340" w:rsidRDefault="00696340" w:rsidP="00441B6F">
      <w:pPr>
        <w:pStyle w:val="ReferHead"/>
        <w:spacing w:after="0"/>
        <w:jc w:val="both"/>
        <w:rPr>
          <w:rFonts w:ascii="Arial" w:hAnsi="Arial" w:cs="Arial"/>
          <w:bCs/>
        </w:rPr>
      </w:pPr>
    </w:p>
    <w:p w14:paraId="3285CF17" w14:textId="740685DB" w:rsidR="002E0768" w:rsidRDefault="002E0768" w:rsidP="002E0768">
      <w:pPr>
        <w:pStyle w:val="NormalWeb"/>
        <w:rPr>
          <w:rStyle w:val="lev"/>
          <w:b w:val="0"/>
          <w:bCs w:val="0"/>
          <w:lang w:val="en-IN"/>
        </w:rPr>
      </w:pPr>
      <w:r w:rsidRPr="00405DCC">
        <w:rPr>
          <w:rStyle w:val="lev"/>
          <w:b w:val="0"/>
          <w:bCs w:val="0"/>
          <w:lang w:val="en-IN"/>
        </w:rPr>
        <w:t xml:space="preserve">This study was conducted in accordance with the Declaration of Helsinki and approved by the Ethics Committee of the 20 August 1953 Hospital, Ibn </w:t>
      </w:r>
      <w:proofErr w:type="spellStart"/>
      <w:r w:rsidRPr="00405DCC">
        <w:rPr>
          <w:rStyle w:val="lev"/>
          <w:b w:val="0"/>
          <w:bCs w:val="0"/>
          <w:lang w:val="en-IN"/>
        </w:rPr>
        <w:t>Rochd</w:t>
      </w:r>
      <w:proofErr w:type="spellEnd"/>
      <w:r w:rsidRPr="00405DCC">
        <w:rPr>
          <w:rStyle w:val="lev"/>
          <w:b w:val="0"/>
          <w:bCs w:val="0"/>
          <w:lang w:val="en-IN"/>
        </w:rPr>
        <w:t xml:space="preserve"> University Hospital </w:t>
      </w:r>
      <w:proofErr w:type="spellStart"/>
      <w:r w:rsidRPr="00405DCC">
        <w:rPr>
          <w:rStyle w:val="lev"/>
          <w:b w:val="0"/>
          <w:bCs w:val="0"/>
          <w:lang w:val="en-IN"/>
        </w:rPr>
        <w:t>Center</w:t>
      </w:r>
      <w:proofErr w:type="spellEnd"/>
      <w:r w:rsidRPr="00405DCC">
        <w:rPr>
          <w:rStyle w:val="lev"/>
          <w:b w:val="0"/>
          <w:bCs w:val="0"/>
          <w:lang w:val="en-IN"/>
        </w:rPr>
        <w:t>, Casablanca, Morocco.</w:t>
      </w:r>
    </w:p>
    <w:p w14:paraId="394A10A1" w14:textId="7AA3DA3A" w:rsidR="00E93B0C" w:rsidRDefault="00E93B0C" w:rsidP="002E0768">
      <w:pPr>
        <w:pStyle w:val="NormalWeb"/>
        <w:rPr>
          <w:b/>
          <w:bCs/>
          <w:lang w:val="en-IN"/>
        </w:rPr>
      </w:pPr>
    </w:p>
    <w:p w14:paraId="7AF7DDCD" w14:textId="1204EFB2" w:rsidR="00E93B0C" w:rsidRDefault="00E93B0C" w:rsidP="002E0768">
      <w:pPr>
        <w:pStyle w:val="NormalWeb"/>
        <w:rPr>
          <w:b/>
          <w:bCs/>
          <w:lang w:val="en-IN"/>
        </w:rPr>
      </w:pPr>
    </w:p>
    <w:p w14:paraId="626C3AA1" w14:textId="77777777" w:rsidR="00E93B0C" w:rsidRPr="00405DCC" w:rsidRDefault="00E93B0C" w:rsidP="002E0768">
      <w:pPr>
        <w:pStyle w:val="NormalWeb"/>
        <w:rPr>
          <w:b/>
          <w:bCs/>
          <w:lang w:val="en-IN"/>
        </w:rPr>
      </w:pPr>
    </w:p>
    <w:p w14:paraId="11FB821E" w14:textId="77777777" w:rsidR="00696340" w:rsidRDefault="00696340" w:rsidP="00441B6F">
      <w:pPr>
        <w:pStyle w:val="ReferHead"/>
        <w:spacing w:after="0"/>
        <w:jc w:val="both"/>
        <w:rPr>
          <w:rFonts w:ascii="Arial" w:hAnsi="Arial" w:cs="Arial"/>
        </w:rPr>
      </w:pPr>
    </w:p>
    <w:p w14:paraId="79447788" w14:textId="77777777" w:rsidR="00405DCC" w:rsidRPr="00405DCC" w:rsidRDefault="00405DCC" w:rsidP="00405DCC">
      <w:pPr>
        <w:rPr>
          <w:rFonts w:ascii="Times New Roman" w:eastAsia="Calibri" w:hAnsi="Times New Roman"/>
          <w:kern w:val="2"/>
          <w:sz w:val="22"/>
          <w:szCs w:val="22"/>
          <w:highlight w:val="yellow"/>
        </w:rPr>
      </w:pPr>
      <w:bookmarkStart w:id="0" w:name="_Hlk198031404"/>
      <w:bookmarkStart w:id="1" w:name="_Hlk219125673"/>
      <w:r w:rsidRPr="00405DCC">
        <w:rPr>
          <w:rFonts w:ascii="Times New Roman" w:eastAsia="Calibri" w:hAnsi="Times New Roman"/>
          <w:kern w:val="2"/>
          <w:sz w:val="22"/>
          <w:szCs w:val="22"/>
          <w:highlight w:val="yellow"/>
        </w:rPr>
        <w:t>Disclaimer (Artificial intelligence)</w:t>
      </w:r>
    </w:p>
    <w:p w14:paraId="52AAA500" w14:textId="77777777" w:rsidR="00405DCC" w:rsidRPr="00405DCC" w:rsidRDefault="00405DCC" w:rsidP="00405DCC">
      <w:pPr>
        <w:rPr>
          <w:rFonts w:ascii="Times New Roman" w:eastAsia="Calibri" w:hAnsi="Times New Roman"/>
          <w:kern w:val="2"/>
          <w:sz w:val="22"/>
          <w:szCs w:val="22"/>
          <w:highlight w:val="yellow"/>
        </w:rPr>
      </w:pPr>
    </w:p>
    <w:p w14:paraId="7788CFEE" w14:textId="77777777" w:rsidR="00405DCC" w:rsidRPr="00405DCC" w:rsidRDefault="00405DCC" w:rsidP="00405DCC">
      <w:pPr>
        <w:rPr>
          <w:rFonts w:ascii="Times New Roman" w:eastAsia="Calibri" w:hAnsi="Times New Roman"/>
          <w:kern w:val="2"/>
          <w:sz w:val="22"/>
          <w:szCs w:val="22"/>
          <w:highlight w:val="yellow"/>
        </w:rPr>
      </w:pPr>
      <w:r w:rsidRPr="00405DCC">
        <w:rPr>
          <w:rFonts w:ascii="Times New Roman" w:eastAsia="Calibri" w:hAnsi="Times New Roman"/>
          <w:kern w:val="2"/>
          <w:sz w:val="22"/>
          <w:szCs w:val="22"/>
          <w:highlight w:val="yellow"/>
        </w:rPr>
        <w:t>Author(s) hereby declare that NO generative AI technologies such as Large Language Models (</w:t>
      </w:r>
      <w:proofErr w:type="spellStart"/>
      <w:r w:rsidRPr="00405DCC">
        <w:rPr>
          <w:rFonts w:ascii="Times New Roman" w:eastAsia="Calibri" w:hAnsi="Times New Roman"/>
          <w:kern w:val="2"/>
          <w:sz w:val="22"/>
          <w:szCs w:val="22"/>
          <w:highlight w:val="yellow"/>
        </w:rPr>
        <w:t>ChatGPT</w:t>
      </w:r>
      <w:proofErr w:type="spellEnd"/>
      <w:r w:rsidRPr="00405DCC">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0"/>
    <w:p w14:paraId="569DE2FB" w14:textId="77777777" w:rsidR="00405DCC" w:rsidRPr="00405DCC" w:rsidRDefault="00405DCC" w:rsidP="00405DCC">
      <w:pPr>
        <w:spacing w:after="200" w:line="276" w:lineRule="auto"/>
        <w:rPr>
          <w:rFonts w:asciiTheme="minorHAnsi" w:eastAsiaTheme="minorHAnsi" w:hAnsiTheme="minorHAnsi" w:cstheme="minorBidi"/>
          <w:sz w:val="28"/>
          <w:szCs w:val="22"/>
        </w:rPr>
      </w:pPr>
    </w:p>
    <w:bookmarkEnd w:id="1"/>
    <w:p w14:paraId="5BFEFB6D" w14:textId="77777777" w:rsidR="00405DCC" w:rsidRDefault="00405DCC" w:rsidP="00441B6F">
      <w:pPr>
        <w:pStyle w:val="ReferHead"/>
        <w:spacing w:after="0"/>
        <w:jc w:val="both"/>
        <w:rPr>
          <w:rFonts w:ascii="Arial" w:hAnsi="Arial" w:cs="Arial"/>
        </w:rPr>
      </w:pPr>
    </w:p>
    <w:p w14:paraId="33B311AE" w14:textId="378A9EE8" w:rsidR="00B01FCD" w:rsidRDefault="00B01FCD" w:rsidP="00441B6F">
      <w:pPr>
        <w:pStyle w:val="ReferHead"/>
        <w:spacing w:after="0"/>
        <w:jc w:val="both"/>
        <w:rPr>
          <w:rFonts w:ascii="Arial" w:hAnsi="Arial" w:cs="Arial"/>
        </w:rPr>
      </w:pPr>
      <w:r w:rsidRPr="00FB3A86">
        <w:rPr>
          <w:rFonts w:ascii="Arial" w:hAnsi="Arial" w:cs="Arial"/>
        </w:rPr>
        <w:t>References</w:t>
      </w:r>
    </w:p>
    <w:p w14:paraId="0FCE973B" w14:textId="77777777" w:rsidR="00361E3C" w:rsidRDefault="00361E3C" w:rsidP="00441B6F">
      <w:pPr>
        <w:pStyle w:val="ReferHead"/>
        <w:spacing w:after="0"/>
        <w:jc w:val="both"/>
        <w:rPr>
          <w:rFonts w:ascii="Arial" w:hAnsi="Arial" w:cs="Arial"/>
        </w:rPr>
      </w:pPr>
    </w:p>
    <w:p w14:paraId="592542F0" w14:textId="6DD2F852" w:rsidR="00021493" w:rsidRPr="00021493" w:rsidRDefault="00021493" w:rsidP="00021493">
      <w:pPr>
        <w:pStyle w:val="Appendix"/>
        <w:jc w:val="both"/>
        <w:rPr>
          <w:rFonts w:ascii="Arial" w:hAnsi="Arial" w:cs="Arial"/>
          <w:b w:val="0"/>
        </w:rPr>
      </w:pPr>
      <w:r>
        <w:rPr>
          <w:rFonts w:ascii="Arial" w:hAnsi="Arial" w:cs="Arial"/>
          <w:b w:val="0"/>
        </w:rPr>
        <w:t>1-</w:t>
      </w:r>
      <w:r w:rsidR="00A06FB0">
        <w:rPr>
          <w:rFonts w:ascii="Arial" w:hAnsi="Arial" w:cs="Arial"/>
          <w:b w:val="0"/>
        </w:rPr>
        <w:t xml:space="preserve"> </w:t>
      </w:r>
      <w:r w:rsidRPr="00021493">
        <w:rPr>
          <w:rFonts w:ascii="Arial" w:hAnsi="Arial" w:cs="Arial"/>
          <w:b w:val="0"/>
        </w:rPr>
        <w:t>Dammacco R, Merlini G, Lisch W, Kivelä TT, Giancipoli E, Vacca A, et al. Amyloidosis and ocular involvement: an overview. Semin Ophthalmol. 2019;34(3):123-132.</w:t>
      </w:r>
    </w:p>
    <w:p w14:paraId="0585D333" w14:textId="77777777" w:rsidR="00021493" w:rsidRPr="00021493" w:rsidRDefault="00021493" w:rsidP="00021493">
      <w:pPr>
        <w:pStyle w:val="Appendix"/>
        <w:jc w:val="both"/>
        <w:rPr>
          <w:rFonts w:ascii="Arial" w:hAnsi="Arial" w:cs="Arial"/>
          <w:b w:val="0"/>
        </w:rPr>
      </w:pPr>
    </w:p>
    <w:p w14:paraId="7A03EF1D" w14:textId="6863C897" w:rsidR="00021493" w:rsidRPr="00021493" w:rsidRDefault="00021493" w:rsidP="00021493">
      <w:pPr>
        <w:pStyle w:val="Appendix"/>
        <w:jc w:val="both"/>
        <w:rPr>
          <w:rFonts w:ascii="Arial" w:hAnsi="Arial" w:cs="Arial"/>
          <w:b w:val="0"/>
        </w:rPr>
      </w:pPr>
      <w:r>
        <w:rPr>
          <w:rFonts w:ascii="Arial" w:hAnsi="Arial" w:cs="Arial"/>
          <w:b w:val="0"/>
        </w:rPr>
        <w:t>2-</w:t>
      </w:r>
      <w:r w:rsidR="00A06FB0">
        <w:rPr>
          <w:rFonts w:ascii="Arial" w:hAnsi="Arial" w:cs="Arial"/>
          <w:b w:val="0"/>
        </w:rPr>
        <w:t xml:space="preserve"> </w:t>
      </w:r>
      <w:r w:rsidRPr="00021493">
        <w:rPr>
          <w:rFonts w:ascii="Arial" w:hAnsi="Arial" w:cs="Arial"/>
          <w:b w:val="0"/>
        </w:rPr>
        <w:t>Goshe JM, Schoenfield L, Emch T, Singh AD. Myeloma-associated orbital amyloidosis. Orbit. 2010;29(5):274-277.</w:t>
      </w:r>
    </w:p>
    <w:p w14:paraId="03F93675" w14:textId="77777777" w:rsidR="00021493" w:rsidRPr="00021493" w:rsidRDefault="00021493" w:rsidP="00021493">
      <w:pPr>
        <w:pStyle w:val="Appendix"/>
        <w:jc w:val="both"/>
        <w:rPr>
          <w:rFonts w:ascii="Arial" w:hAnsi="Arial" w:cs="Arial"/>
          <w:b w:val="0"/>
        </w:rPr>
      </w:pPr>
    </w:p>
    <w:p w14:paraId="0AAAD0FE" w14:textId="726F99FC" w:rsidR="00021493" w:rsidRPr="00021493" w:rsidRDefault="00021493" w:rsidP="00021493">
      <w:pPr>
        <w:pStyle w:val="Appendix"/>
        <w:jc w:val="both"/>
        <w:rPr>
          <w:rFonts w:ascii="Arial" w:hAnsi="Arial" w:cs="Arial"/>
          <w:b w:val="0"/>
        </w:rPr>
      </w:pPr>
      <w:r>
        <w:rPr>
          <w:rFonts w:ascii="Arial" w:hAnsi="Arial" w:cs="Arial"/>
          <w:b w:val="0"/>
        </w:rPr>
        <w:t>3-</w:t>
      </w:r>
      <w:r w:rsidRPr="00021493">
        <w:rPr>
          <w:rFonts w:ascii="Arial" w:hAnsi="Arial" w:cs="Arial"/>
          <w:b w:val="0"/>
        </w:rPr>
        <w:t xml:space="preserve"> </w:t>
      </w:r>
      <w:r w:rsidR="00A06FB0">
        <w:rPr>
          <w:rFonts w:ascii="Arial" w:hAnsi="Arial" w:cs="Arial"/>
          <w:b w:val="0"/>
        </w:rPr>
        <w:t xml:space="preserve">Knowles </w:t>
      </w:r>
      <w:r w:rsidRPr="00021493">
        <w:rPr>
          <w:rFonts w:ascii="Arial" w:hAnsi="Arial" w:cs="Arial"/>
          <w:b w:val="0"/>
        </w:rPr>
        <w:t>DM, Jakobiec FA. Ocular amyloidosis. Surv Ophthalmol. 2020;65(3):301-322.</w:t>
      </w:r>
    </w:p>
    <w:p w14:paraId="56205360" w14:textId="77777777" w:rsidR="00021493" w:rsidRPr="00021493" w:rsidRDefault="00021493" w:rsidP="00021493">
      <w:pPr>
        <w:pStyle w:val="Appendix"/>
        <w:jc w:val="both"/>
        <w:rPr>
          <w:rFonts w:ascii="Arial" w:hAnsi="Arial" w:cs="Arial"/>
          <w:b w:val="0"/>
        </w:rPr>
      </w:pPr>
    </w:p>
    <w:p w14:paraId="312B5F12" w14:textId="2E190D0B" w:rsidR="00021493" w:rsidRPr="00021493" w:rsidRDefault="00A06FB0" w:rsidP="00021493">
      <w:pPr>
        <w:pStyle w:val="Appendix"/>
        <w:jc w:val="both"/>
        <w:rPr>
          <w:rFonts w:ascii="Arial" w:hAnsi="Arial" w:cs="Arial"/>
          <w:b w:val="0"/>
        </w:rPr>
      </w:pPr>
      <w:r>
        <w:rPr>
          <w:rFonts w:ascii="Arial" w:hAnsi="Arial" w:cs="Arial"/>
          <w:b w:val="0"/>
        </w:rPr>
        <w:t xml:space="preserve">4- </w:t>
      </w:r>
      <w:r w:rsidR="00021493" w:rsidRPr="00021493">
        <w:rPr>
          <w:rFonts w:ascii="Arial" w:hAnsi="Arial" w:cs="Arial"/>
          <w:b w:val="0"/>
        </w:rPr>
        <w:t>Said DG, Dua HS. Ocular manifestations of systemic amyloidosis. Br J Ophthalmol. 2022;106(2):153-160.</w:t>
      </w:r>
    </w:p>
    <w:p w14:paraId="67EAFD2B" w14:textId="77777777" w:rsidR="00021493" w:rsidRPr="00021493" w:rsidRDefault="00021493" w:rsidP="00021493">
      <w:pPr>
        <w:pStyle w:val="Appendix"/>
        <w:jc w:val="both"/>
        <w:rPr>
          <w:rFonts w:ascii="Arial" w:hAnsi="Arial" w:cs="Arial"/>
          <w:b w:val="0"/>
        </w:rPr>
      </w:pPr>
    </w:p>
    <w:p w14:paraId="3CFF4D56" w14:textId="5724A01F" w:rsidR="00021493" w:rsidRPr="00021493" w:rsidRDefault="00A06FB0" w:rsidP="00021493">
      <w:pPr>
        <w:pStyle w:val="Appendix"/>
        <w:jc w:val="both"/>
        <w:rPr>
          <w:rFonts w:ascii="Arial" w:hAnsi="Arial" w:cs="Arial"/>
          <w:b w:val="0"/>
        </w:rPr>
      </w:pPr>
      <w:r>
        <w:rPr>
          <w:rFonts w:ascii="Arial" w:hAnsi="Arial" w:cs="Arial"/>
          <w:b w:val="0"/>
        </w:rPr>
        <w:t xml:space="preserve">5- </w:t>
      </w:r>
      <w:r w:rsidR="00021493" w:rsidRPr="00021493">
        <w:rPr>
          <w:rFonts w:ascii="Arial" w:hAnsi="Arial" w:cs="Arial"/>
          <w:b w:val="0"/>
        </w:rPr>
        <w:t>Sullivan TJ, Whitehead K. Orbital and adnexal amyloidosis: clinical presentation and management. Ophthalmology. 2019;126(7):1024-1032.</w:t>
      </w:r>
    </w:p>
    <w:p w14:paraId="2946B99B" w14:textId="77777777" w:rsidR="00021493" w:rsidRPr="00021493" w:rsidRDefault="00021493" w:rsidP="00021493">
      <w:pPr>
        <w:pStyle w:val="Appendix"/>
        <w:jc w:val="both"/>
        <w:rPr>
          <w:rFonts w:ascii="Arial" w:hAnsi="Arial" w:cs="Arial"/>
          <w:b w:val="0"/>
        </w:rPr>
      </w:pPr>
    </w:p>
    <w:p w14:paraId="194B2F3A" w14:textId="2F7F3FE4" w:rsidR="00021493" w:rsidRPr="00021493" w:rsidRDefault="00A06FB0" w:rsidP="00021493">
      <w:pPr>
        <w:pStyle w:val="Appendix"/>
        <w:jc w:val="both"/>
        <w:rPr>
          <w:rFonts w:ascii="Arial" w:hAnsi="Arial" w:cs="Arial"/>
          <w:b w:val="0"/>
        </w:rPr>
      </w:pPr>
      <w:r>
        <w:rPr>
          <w:rFonts w:ascii="Arial" w:hAnsi="Arial" w:cs="Arial"/>
          <w:b w:val="0"/>
        </w:rPr>
        <w:t xml:space="preserve">6- </w:t>
      </w:r>
      <w:r w:rsidR="00021493" w:rsidRPr="00021493">
        <w:rPr>
          <w:rFonts w:ascii="Arial" w:hAnsi="Arial" w:cs="Arial"/>
          <w:b w:val="0"/>
        </w:rPr>
        <w:t>Merlini G, Bellotti V. Molecular mechanisms of amyloidosis. N Engl J Med. 2003;349(6):583-596.</w:t>
      </w:r>
    </w:p>
    <w:p w14:paraId="745F7538" w14:textId="77777777" w:rsidR="00021493" w:rsidRPr="00021493" w:rsidRDefault="00021493" w:rsidP="00021493">
      <w:pPr>
        <w:pStyle w:val="Appendix"/>
        <w:jc w:val="both"/>
        <w:rPr>
          <w:rFonts w:ascii="Arial" w:hAnsi="Arial" w:cs="Arial"/>
          <w:b w:val="0"/>
        </w:rPr>
      </w:pPr>
    </w:p>
    <w:p w14:paraId="5EE557D4" w14:textId="64059827" w:rsidR="00B01FCD" w:rsidRDefault="00A06FB0" w:rsidP="00021493">
      <w:pPr>
        <w:pStyle w:val="Appendix"/>
        <w:spacing w:after="0"/>
        <w:jc w:val="both"/>
        <w:rPr>
          <w:rFonts w:ascii="Arial" w:hAnsi="Arial" w:cs="Arial"/>
          <w:b w:val="0"/>
        </w:rPr>
      </w:pPr>
      <w:r>
        <w:rPr>
          <w:rFonts w:ascii="Arial" w:hAnsi="Arial" w:cs="Arial"/>
          <w:b w:val="0"/>
        </w:rPr>
        <w:t xml:space="preserve">7- </w:t>
      </w:r>
      <w:r w:rsidR="00021493" w:rsidRPr="00021493">
        <w:rPr>
          <w:rFonts w:ascii="Arial" w:hAnsi="Arial" w:cs="Arial"/>
          <w:b w:val="0"/>
        </w:rPr>
        <w:t>Kivelä T. Ocular amyloidosis: clinical features and management. Acta Ophthalmol. 2018;96(6</w:t>
      </w:r>
      <w:proofErr w:type="gramStart"/>
      <w:r w:rsidR="00021493" w:rsidRPr="00021493">
        <w:rPr>
          <w:rFonts w:ascii="Arial" w:hAnsi="Arial" w:cs="Arial"/>
          <w:b w:val="0"/>
        </w:rPr>
        <w:t>):e</w:t>
      </w:r>
      <w:proofErr w:type="gramEnd"/>
      <w:r w:rsidR="00021493" w:rsidRPr="00021493">
        <w:rPr>
          <w:rFonts w:ascii="Arial" w:hAnsi="Arial" w:cs="Arial"/>
          <w:b w:val="0"/>
        </w:rPr>
        <w:t>715-e723.</w:t>
      </w:r>
    </w:p>
    <w:p w14:paraId="45AB07E7" w14:textId="77777777" w:rsidR="006849C6" w:rsidRDefault="006849C6" w:rsidP="00021493">
      <w:pPr>
        <w:pStyle w:val="Appendix"/>
        <w:spacing w:after="0"/>
        <w:jc w:val="both"/>
        <w:rPr>
          <w:rFonts w:ascii="Arial" w:hAnsi="Arial" w:cs="Arial"/>
          <w:b w:val="0"/>
        </w:rPr>
      </w:pPr>
    </w:p>
    <w:p w14:paraId="2925AD90" w14:textId="2580346C" w:rsidR="006849C6" w:rsidRDefault="006849C6" w:rsidP="00021493">
      <w:pPr>
        <w:pStyle w:val="Appendix"/>
        <w:spacing w:after="0"/>
        <w:jc w:val="both"/>
        <w:rPr>
          <w:rFonts w:ascii="Arial" w:hAnsi="Arial" w:cs="Arial"/>
          <w:b w:val="0"/>
        </w:rPr>
      </w:pPr>
    </w:p>
    <w:p w14:paraId="51822E39" w14:textId="0DE34CCA" w:rsidR="006849C6" w:rsidRPr="006849C6" w:rsidRDefault="006849C6" w:rsidP="006849C6">
      <w:pPr>
        <w:pStyle w:val="Appendix"/>
        <w:jc w:val="both"/>
        <w:rPr>
          <w:rFonts w:ascii="Arial" w:hAnsi="Arial" w:cs="Arial"/>
          <w:b w:val="0"/>
        </w:rPr>
      </w:pPr>
      <w:r>
        <w:rPr>
          <w:rFonts w:ascii="Arial" w:hAnsi="Arial" w:cs="Arial"/>
          <w:b w:val="0"/>
        </w:rPr>
        <w:t xml:space="preserve">8- </w:t>
      </w:r>
      <w:r w:rsidRPr="006849C6">
        <w:rPr>
          <w:rFonts w:ascii="Arial" w:hAnsi="Arial" w:cs="Arial"/>
          <w:b w:val="0"/>
        </w:rPr>
        <w:t>Fraunfelder FW, Wilson SE. Ocular amyloidosis. Curr Opin Ophthalmol. 2018;29(5):432-437.</w:t>
      </w:r>
    </w:p>
    <w:p w14:paraId="0A3414C8" w14:textId="77777777" w:rsidR="006849C6" w:rsidRPr="006849C6" w:rsidRDefault="006849C6" w:rsidP="006849C6">
      <w:pPr>
        <w:pStyle w:val="Appendix"/>
        <w:jc w:val="both"/>
        <w:rPr>
          <w:rFonts w:ascii="Arial" w:hAnsi="Arial" w:cs="Arial"/>
          <w:b w:val="0"/>
        </w:rPr>
      </w:pPr>
    </w:p>
    <w:p w14:paraId="0B0DE87E" w14:textId="54EC5E8B" w:rsidR="006849C6" w:rsidRPr="006849C6" w:rsidRDefault="006849C6" w:rsidP="006849C6">
      <w:pPr>
        <w:pStyle w:val="Appendix"/>
        <w:jc w:val="both"/>
        <w:rPr>
          <w:rFonts w:ascii="Arial" w:hAnsi="Arial" w:cs="Arial"/>
          <w:b w:val="0"/>
        </w:rPr>
      </w:pPr>
      <w:r>
        <w:rPr>
          <w:rFonts w:ascii="Arial" w:hAnsi="Arial" w:cs="Arial"/>
          <w:b w:val="0"/>
        </w:rPr>
        <w:t xml:space="preserve">9- </w:t>
      </w:r>
      <w:r w:rsidRPr="006849C6">
        <w:rPr>
          <w:rFonts w:ascii="Arial" w:hAnsi="Arial" w:cs="Arial"/>
          <w:b w:val="0"/>
        </w:rPr>
        <w:t>Demirci H, Shields CL, Eagle RC. Ocular adnexal amyloidosis: clinical features and management. Ophthalmology. 2019;126(2):241-247.</w:t>
      </w:r>
    </w:p>
    <w:p w14:paraId="2F9CE737" w14:textId="77777777" w:rsidR="006849C6" w:rsidRPr="006849C6" w:rsidRDefault="006849C6" w:rsidP="006849C6">
      <w:pPr>
        <w:pStyle w:val="Appendix"/>
        <w:jc w:val="both"/>
        <w:rPr>
          <w:rFonts w:ascii="Arial" w:hAnsi="Arial" w:cs="Arial"/>
          <w:b w:val="0"/>
        </w:rPr>
      </w:pPr>
    </w:p>
    <w:p w14:paraId="315F00B9" w14:textId="12AD7958" w:rsidR="006849C6" w:rsidRPr="006849C6" w:rsidRDefault="006849C6" w:rsidP="006849C6">
      <w:pPr>
        <w:pStyle w:val="Appendix"/>
        <w:jc w:val="both"/>
        <w:rPr>
          <w:rFonts w:ascii="Arial" w:hAnsi="Arial" w:cs="Arial"/>
          <w:b w:val="0"/>
        </w:rPr>
      </w:pPr>
      <w:r>
        <w:rPr>
          <w:rFonts w:ascii="Arial" w:hAnsi="Arial" w:cs="Arial"/>
          <w:b w:val="0"/>
        </w:rPr>
        <w:t xml:space="preserve">10- </w:t>
      </w:r>
      <w:r w:rsidRPr="006849C6">
        <w:rPr>
          <w:rFonts w:ascii="Arial" w:hAnsi="Arial" w:cs="Arial"/>
          <w:b w:val="0"/>
        </w:rPr>
        <w:t>Tittler EH, Eagle RC, Shields JA. Eyelid and orbital amyloidosis: clinical presentation and treatment outcomes. Orbit. 2020;39(5):325-331.</w:t>
      </w:r>
    </w:p>
    <w:p w14:paraId="24AB8796" w14:textId="77777777" w:rsidR="006849C6" w:rsidRPr="006849C6" w:rsidRDefault="006849C6" w:rsidP="006849C6">
      <w:pPr>
        <w:pStyle w:val="Appendix"/>
        <w:jc w:val="both"/>
        <w:rPr>
          <w:rFonts w:ascii="Arial" w:hAnsi="Arial" w:cs="Arial"/>
          <w:b w:val="0"/>
        </w:rPr>
      </w:pPr>
    </w:p>
    <w:p w14:paraId="55F99406" w14:textId="4FDD0F21" w:rsidR="006849C6" w:rsidRPr="006849C6" w:rsidRDefault="006849C6" w:rsidP="006849C6">
      <w:pPr>
        <w:pStyle w:val="Appendix"/>
        <w:jc w:val="both"/>
        <w:rPr>
          <w:rFonts w:ascii="Arial" w:hAnsi="Arial" w:cs="Arial"/>
          <w:b w:val="0"/>
        </w:rPr>
      </w:pPr>
      <w:r>
        <w:rPr>
          <w:rFonts w:ascii="Arial" w:hAnsi="Arial" w:cs="Arial"/>
          <w:b w:val="0"/>
        </w:rPr>
        <w:t xml:space="preserve">11- </w:t>
      </w:r>
      <w:r w:rsidRPr="006849C6">
        <w:rPr>
          <w:rFonts w:ascii="Arial" w:hAnsi="Arial" w:cs="Arial"/>
          <w:b w:val="0"/>
        </w:rPr>
        <w:t>Gonzalez-Lopez JJ, et al. Ocular adnexal amyloidosis: a clinical and histopathological review. Eye. 2021;35(6):1705-1712.</w:t>
      </w:r>
    </w:p>
    <w:p w14:paraId="4267D52C" w14:textId="58C287B1" w:rsidR="006849C6" w:rsidRPr="00FB3A86" w:rsidRDefault="006849C6" w:rsidP="006849C6">
      <w:pPr>
        <w:pStyle w:val="Appendix"/>
        <w:spacing w:after="0"/>
        <w:jc w:val="both"/>
        <w:rPr>
          <w:rFonts w:ascii="Arial" w:hAnsi="Arial" w:cs="Arial"/>
          <w:b w:val="0"/>
        </w:rPr>
      </w:pPr>
      <w:r>
        <w:rPr>
          <w:rFonts w:ascii="Arial" w:hAnsi="Arial" w:cs="Arial"/>
          <w:b w:val="0"/>
        </w:rPr>
        <w:t xml:space="preserve">12- </w:t>
      </w:r>
      <w:r w:rsidRPr="006849C6">
        <w:rPr>
          <w:rFonts w:ascii="Arial" w:hAnsi="Arial" w:cs="Arial"/>
          <w:b w:val="0"/>
        </w:rPr>
        <w:t>Said DG, Dua HS. Ocular manifestations of systemic amyloidosis. Br J Ophthalmol. 2022;106(2):153-160.</w:t>
      </w:r>
    </w:p>
    <w:sectPr w:rsidR="006849C6" w:rsidRPr="00FB3A86" w:rsidSect="00AB0C6F">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12B5" w14:textId="77777777" w:rsidR="00C97952" w:rsidRDefault="00C97952" w:rsidP="00C37E61">
      <w:r>
        <w:separator/>
      </w:r>
    </w:p>
  </w:endnote>
  <w:endnote w:type="continuationSeparator" w:id="0">
    <w:p w14:paraId="047FE213" w14:textId="77777777" w:rsidR="00C97952" w:rsidRDefault="00C979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04AA" w14:textId="77777777" w:rsidR="00AB0C6F" w:rsidRDefault="00AB0C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4328" w14:textId="77777777" w:rsidR="00AB0C6F" w:rsidRDefault="00AB0C6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25C5" w14:textId="77777777" w:rsidR="009E048A" w:rsidRDefault="009E048A">
    <w:pPr>
      <w:pStyle w:val="Pieddepage"/>
      <w:rPr>
        <w:rFonts w:ascii="Arial" w:hAnsi="Arial" w:cs="Arial"/>
        <w:sz w:val="16"/>
      </w:rPr>
    </w:pPr>
  </w:p>
  <w:p w14:paraId="5C83C1B8"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AB90CD" w14:textId="77777777" w:rsidR="009E048A" w:rsidRDefault="009E048A">
    <w:pPr>
      <w:pStyle w:val="Pieddepage"/>
      <w:rPr>
        <w:rFonts w:ascii="Arial" w:hAnsi="Arial" w:cs="Arial"/>
        <w:sz w:val="16"/>
      </w:rPr>
    </w:pPr>
  </w:p>
  <w:p w14:paraId="61DEE3F5"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6749" w14:textId="77777777" w:rsidR="00C37E61" w:rsidRPr="00C37E61" w:rsidRDefault="00C37E61"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2F3F" w14:textId="77777777" w:rsidR="00C97952" w:rsidRDefault="00C97952" w:rsidP="00C37E61">
      <w:r>
        <w:separator/>
      </w:r>
    </w:p>
  </w:footnote>
  <w:footnote w:type="continuationSeparator" w:id="0">
    <w:p w14:paraId="52394F99" w14:textId="77777777" w:rsidR="00C97952" w:rsidRDefault="00C979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64D6" w14:textId="00EEAB2F" w:rsidR="00AB0C6F" w:rsidRDefault="00FF25BC">
    <w:pPr>
      <w:pStyle w:val="En-tte"/>
    </w:pPr>
    <w:r>
      <w:rPr>
        <w:noProof/>
      </w:rPr>
      <w:pict w14:anchorId="5C429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31415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6B43" w14:textId="4050F909" w:rsidR="00AB0C6F" w:rsidRDefault="00FF25BC">
    <w:pPr>
      <w:pStyle w:val="En-tte"/>
    </w:pPr>
    <w:r>
      <w:rPr>
        <w:noProof/>
      </w:rPr>
      <w:pict w14:anchorId="7F0A1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31415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941C" w14:textId="728D3133" w:rsidR="00296529" w:rsidRPr="00296529" w:rsidRDefault="00FF25BC" w:rsidP="00296529">
    <w:pPr>
      <w:ind w:left="2160"/>
      <w:jc w:val="center"/>
      <w:rPr>
        <w:rFonts w:ascii="Times New Roman" w:eastAsia="Calibri" w:hAnsi="Times New Roman"/>
        <w:i/>
        <w:sz w:val="18"/>
        <w:szCs w:val="22"/>
      </w:rPr>
    </w:pPr>
    <w:r>
      <w:rPr>
        <w:noProof/>
      </w:rPr>
      <w:pict w14:anchorId="3C826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31415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E5F7E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76310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6B03E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A82B96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1036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0D9D61"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4E88" w14:textId="330E3132" w:rsidR="00AB0C6F" w:rsidRDefault="00FF25BC">
    <w:pPr>
      <w:pStyle w:val="En-tte"/>
    </w:pPr>
    <w:r>
      <w:rPr>
        <w:noProof/>
      </w:rPr>
      <w:pict w14:anchorId="5CEE0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31416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2BE2" w14:textId="698A6BB4" w:rsidR="00AB0C6F" w:rsidRDefault="00FF25BC">
    <w:pPr>
      <w:pStyle w:val="En-tte"/>
    </w:pPr>
    <w:r>
      <w:rPr>
        <w:noProof/>
      </w:rPr>
      <w:pict w14:anchorId="757A2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31416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7280" w14:textId="3592F160" w:rsidR="00AB0C6F" w:rsidRDefault="00FF25BC">
    <w:pPr>
      <w:pStyle w:val="En-tte"/>
    </w:pPr>
    <w:r>
      <w:rPr>
        <w:noProof/>
      </w:rPr>
      <w:pict w14:anchorId="217F8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431416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E3643"/>
    <w:multiLevelType w:val="hybridMultilevel"/>
    <w:tmpl w:val="B6B83652"/>
    <w:lvl w:ilvl="0" w:tplc="73CE3770">
      <w:start w:val="1"/>
      <w:numFmt w:val="decimal"/>
      <w:lvlText w:val="%1."/>
      <w:lvlJc w:val="left"/>
      <w:pPr>
        <w:tabs>
          <w:tab w:val="num" w:pos="720"/>
        </w:tabs>
        <w:ind w:left="720" w:hanging="360"/>
      </w:pPr>
    </w:lvl>
    <w:lvl w:ilvl="1" w:tplc="22C2B29C" w:tentative="1">
      <w:start w:val="1"/>
      <w:numFmt w:val="decimal"/>
      <w:lvlText w:val="%2."/>
      <w:lvlJc w:val="left"/>
      <w:pPr>
        <w:tabs>
          <w:tab w:val="num" w:pos="1440"/>
        </w:tabs>
        <w:ind w:left="1440" w:hanging="360"/>
      </w:pPr>
    </w:lvl>
    <w:lvl w:ilvl="2" w:tplc="BE067CA4" w:tentative="1">
      <w:start w:val="1"/>
      <w:numFmt w:val="decimal"/>
      <w:lvlText w:val="%3."/>
      <w:lvlJc w:val="left"/>
      <w:pPr>
        <w:tabs>
          <w:tab w:val="num" w:pos="2160"/>
        </w:tabs>
        <w:ind w:left="2160" w:hanging="360"/>
      </w:pPr>
    </w:lvl>
    <w:lvl w:ilvl="3" w:tplc="0954353A" w:tentative="1">
      <w:start w:val="1"/>
      <w:numFmt w:val="decimal"/>
      <w:lvlText w:val="%4."/>
      <w:lvlJc w:val="left"/>
      <w:pPr>
        <w:tabs>
          <w:tab w:val="num" w:pos="2880"/>
        </w:tabs>
        <w:ind w:left="2880" w:hanging="360"/>
      </w:pPr>
    </w:lvl>
    <w:lvl w:ilvl="4" w:tplc="3BDE2012" w:tentative="1">
      <w:start w:val="1"/>
      <w:numFmt w:val="decimal"/>
      <w:lvlText w:val="%5."/>
      <w:lvlJc w:val="left"/>
      <w:pPr>
        <w:tabs>
          <w:tab w:val="num" w:pos="3600"/>
        </w:tabs>
        <w:ind w:left="3600" w:hanging="360"/>
      </w:pPr>
    </w:lvl>
    <w:lvl w:ilvl="5" w:tplc="CE30B694" w:tentative="1">
      <w:start w:val="1"/>
      <w:numFmt w:val="decimal"/>
      <w:lvlText w:val="%6."/>
      <w:lvlJc w:val="left"/>
      <w:pPr>
        <w:tabs>
          <w:tab w:val="num" w:pos="4320"/>
        </w:tabs>
        <w:ind w:left="4320" w:hanging="360"/>
      </w:pPr>
    </w:lvl>
    <w:lvl w:ilvl="6" w:tplc="FB0C8AF0" w:tentative="1">
      <w:start w:val="1"/>
      <w:numFmt w:val="decimal"/>
      <w:lvlText w:val="%7."/>
      <w:lvlJc w:val="left"/>
      <w:pPr>
        <w:tabs>
          <w:tab w:val="num" w:pos="5040"/>
        </w:tabs>
        <w:ind w:left="5040" w:hanging="360"/>
      </w:pPr>
    </w:lvl>
    <w:lvl w:ilvl="7" w:tplc="9724C682" w:tentative="1">
      <w:start w:val="1"/>
      <w:numFmt w:val="decimal"/>
      <w:lvlText w:val="%8."/>
      <w:lvlJc w:val="left"/>
      <w:pPr>
        <w:tabs>
          <w:tab w:val="num" w:pos="5760"/>
        </w:tabs>
        <w:ind w:left="5760" w:hanging="360"/>
      </w:pPr>
    </w:lvl>
    <w:lvl w:ilvl="8" w:tplc="DEC2450A"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694"/>
    <w:rsid w:val="00021493"/>
    <w:rsid w:val="00021CA3"/>
    <w:rsid w:val="00030174"/>
    <w:rsid w:val="0004579C"/>
    <w:rsid w:val="000A47FA"/>
    <w:rsid w:val="000A65D3"/>
    <w:rsid w:val="000B1E33"/>
    <w:rsid w:val="000D689F"/>
    <w:rsid w:val="000D6E17"/>
    <w:rsid w:val="000E7B7B"/>
    <w:rsid w:val="000E7D62"/>
    <w:rsid w:val="000F0C19"/>
    <w:rsid w:val="00101F33"/>
    <w:rsid w:val="00103357"/>
    <w:rsid w:val="001163E1"/>
    <w:rsid w:val="00123C9F"/>
    <w:rsid w:val="00126190"/>
    <w:rsid w:val="00130F17"/>
    <w:rsid w:val="001320BF"/>
    <w:rsid w:val="001571AF"/>
    <w:rsid w:val="00163BC4"/>
    <w:rsid w:val="00191062"/>
    <w:rsid w:val="00192B72"/>
    <w:rsid w:val="001A29D8"/>
    <w:rsid w:val="001A5CAA"/>
    <w:rsid w:val="001B0427"/>
    <w:rsid w:val="001B1C34"/>
    <w:rsid w:val="001D3A51"/>
    <w:rsid w:val="001E10D2"/>
    <w:rsid w:val="001E25B4"/>
    <w:rsid w:val="001E44FE"/>
    <w:rsid w:val="001E6F89"/>
    <w:rsid w:val="00200595"/>
    <w:rsid w:val="00204835"/>
    <w:rsid w:val="00231920"/>
    <w:rsid w:val="0023195C"/>
    <w:rsid w:val="0024282C"/>
    <w:rsid w:val="002460DC"/>
    <w:rsid w:val="00250985"/>
    <w:rsid w:val="002556F6"/>
    <w:rsid w:val="00283105"/>
    <w:rsid w:val="00283C6C"/>
    <w:rsid w:val="00284C4C"/>
    <w:rsid w:val="00287E68"/>
    <w:rsid w:val="00296529"/>
    <w:rsid w:val="002B27FB"/>
    <w:rsid w:val="002B685A"/>
    <w:rsid w:val="002C57D2"/>
    <w:rsid w:val="002E0768"/>
    <w:rsid w:val="002E0D56"/>
    <w:rsid w:val="0031219E"/>
    <w:rsid w:val="00315186"/>
    <w:rsid w:val="0033343E"/>
    <w:rsid w:val="003512C2"/>
    <w:rsid w:val="00355A22"/>
    <w:rsid w:val="00361E3C"/>
    <w:rsid w:val="00371FB6"/>
    <w:rsid w:val="003763C1"/>
    <w:rsid w:val="00376BBE"/>
    <w:rsid w:val="0039224F"/>
    <w:rsid w:val="003A43A4"/>
    <w:rsid w:val="003A7E18"/>
    <w:rsid w:val="003B00D2"/>
    <w:rsid w:val="003B48EB"/>
    <w:rsid w:val="003B7E32"/>
    <w:rsid w:val="003C4C86"/>
    <w:rsid w:val="003C6258"/>
    <w:rsid w:val="003E2904"/>
    <w:rsid w:val="00401927"/>
    <w:rsid w:val="0040580B"/>
    <w:rsid w:val="00405DCC"/>
    <w:rsid w:val="0041027F"/>
    <w:rsid w:val="00412475"/>
    <w:rsid w:val="00423789"/>
    <w:rsid w:val="00440F43"/>
    <w:rsid w:val="00441B6F"/>
    <w:rsid w:val="00446221"/>
    <w:rsid w:val="00450E62"/>
    <w:rsid w:val="004539DB"/>
    <w:rsid w:val="00471A80"/>
    <w:rsid w:val="00475329"/>
    <w:rsid w:val="00495BD7"/>
    <w:rsid w:val="004D305E"/>
    <w:rsid w:val="004D4277"/>
    <w:rsid w:val="004D7529"/>
    <w:rsid w:val="00502516"/>
    <w:rsid w:val="00505F06"/>
    <w:rsid w:val="00506828"/>
    <w:rsid w:val="0053056E"/>
    <w:rsid w:val="00544722"/>
    <w:rsid w:val="00554FDA"/>
    <w:rsid w:val="005707A7"/>
    <w:rsid w:val="00570D0D"/>
    <w:rsid w:val="00577A0F"/>
    <w:rsid w:val="005C784C"/>
    <w:rsid w:val="005D17F6"/>
    <w:rsid w:val="005E5539"/>
    <w:rsid w:val="00602BF5"/>
    <w:rsid w:val="00617FDD"/>
    <w:rsid w:val="00633614"/>
    <w:rsid w:val="00633F68"/>
    <w:rsid w:val="00636EB2"/>
    <w:rsid w:val="006375B8"/>
    <w:rsid w:val="0066510A"/>
    <w:rsid w:val="00673F9F"/>
    <w:rsid w:val="006849C6"/>
    <w:rsid w:val="00686953"/>
    <w:rsid w:val="0068797C"/>
    <w:rsid w:val="00687DEA"/>
    <w:rsid w:val="00687E67"/>
    <w:rsid w:val="00696340"/>
    <w:rsid w:val="006967F7"/>
    <w:rsid w:val="006A250C"/>
    <w:rsid w:val="006A2B43"/>
    <w:rsid w:val="006B21D3"/>
    <w:rsid w:val="006B57D0"/>
    <w:rsid w:val="006D30FF"/>
    <w:rsid w:val="006D6940"/>
    <w:rsid w:val="006F11EC"/>
    <w:rsid w:val="0070082C"/>
    <w:rsid w:val="00703E09"/>
    <w:rsid w:val="007369E6"/>
    <w:rsid w:val="00746E59"/>
    <w:rsid w:val="00754C9A"/>
    <w:rsid w:val="0075599A"/>
    <w:rsid w:val="0075772B"/>
    <w:rsid w:val="0076003F"/>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97F2D"/>
    <w:rsid w:val="008A424A"/>
    <w:rsid w:val="008A64A6"/>
    <w:rsid w:val="008B459E"/>
    <w:rsid w:val="008B4C7C"/>
    <w:rsid w:val="008D6869"/>
    <w:rsid w:val="008E13AE"/>
    <w:rsid w:val="008E1506"/>
    <w:rsid w:val="008E710C"/>
    <w:rsid w:val="008F69D6"/>
    <w:rsid w:val="00902823"/>
    <w:rsid w:val="009049BA"/>
    <w:rsid w:val="00915CA6"/>
    <w:rsid w:val="00923E83"/>
    <w:rsid w:val="00927834"/>
    <w:rsid w:val="009500A6"/>
    <w:rsid w:val="00957C18"/>
    <w:rsid w:val="0096457A"/>
    <w:rsid w:val="009659BA"/>
    <w:rsid w:val="00983040"/>
    <w:rsid w:val="009B3FB9"/>
    <w:rsid w:val="009C2465"/>
    <w:rsid w:val="009D35A0"/>
    <w:rsid w:val="009D7EB7"/>
    <w:rsid w:val="009E048A"/>
    <w:rsid w:val="009E08E9"/>
    <w:rsid w:val="009E3DB9"/>
    <w:rsid w:val="009E6E35"/>
    <w:rsid w:val="009E749F"/>
    <w:rsid w:val="009F0EDA"/>
    <w:rsid w:val="00A03B96"/>
    <w:rsid w:val="00A05B19"/>
    <w:rsid w:val="00A06FB0"/>
    <w:rsid w:val="00A1134E"/>
    <w:rsid w:val="00A24E7E"/>
    <w:rsid w:val="00A258C3"/>
    <w:rsid w:val="00A347C0"/>
    <w:rsid w:val="00A35637"/>
    <w:rsid w:val="00A51431"/>
    <w:rsid w:val="00A539AD"/>
    <w:rsid w:val="00A87D8B"/>
    <w:rsid w:val="00A94063"/>
    <w:rsid w:val="00AA6219"/>
    <w:rsid w:val="00AA74E0"/>
    <w:rsid w:val="00AB0C6F"/>
    <w:rsid w:val="00AB41C5"/>
    <w:rsid w:val="00AB703F"/>
    <w:rsid w:val="00AC6BB8"/>
    <w:rsid w:val="00AE008F"/>
    <w:rsid w:val="00AE65F2"/>
    <w:rsid w:val="00B01FCD"/>
    <w:rsid w:val="00B1776C"/>
    <w:rsid w:val="00B2646C"/>
    <w:rsid w:val="00B52583"/>
    <w:rsid w:val="00B52896"/>
    <w:rsid w:val="00B76A23"/>
    <w:rsid w:val="00B94523"/>
    <w:rsid w:val="00B95236"/>
    <w:rsid w:val="00B96BD9"/>
    <w:rsid w:val="00B9706E"/>
    <w:rsid w:val="00BA1B01"/>
    <w:rsid w:val="00BA2641"/>
    <w:rsid w:val="00BB37AA"/>
    <w:rsid w:val="00BC53A0"/>
    <w:rsid w:val="00BE62AD"/>
    <w:rsid w:val="00BF121F"/>
    <w:rsid w:val="00BF1F80"/>
    <w:rsid w:val="00C03FEB"/>
    <w:rsid w:val="00C166EF"/>
    <w:rsid w:val="00C17EB0"/>
    <w:rsid w:val="00C27F5F"/>
    <w:rsid w:val="00C30A0F"/>
    <w:rsid w:val="00C37E61"/>
    <w:rsid w:val="00C70F1B"/>
    <w:rsid w:val="00C71A47"/>
    <w:rsid w:val="00C7464C"/>
    <w:rsid w:val="00C85588"/>
    <w:rsid w:val="00C97952"/>
    <w:rsid w:val="00CA3984"/>
    <w:rsid w:val="00CD6755"/>
    <w:rsid w:val="00CD6856"/>
    <w:rsid w:val="00CE0089"/>
    <w:rsid w:val="00CE793C"/>
    <w:rsid w:val="00CF193C"/>
    <w:rsid w:val="00D06804"/>
    <w:rsid w:val="00D173F1"/>
    <w:rsid w:val="00D60B50"/>
    <w:rsid w:val="00D74CB0"/>
    <w:rsid w:val="00D8295D"/>
    <w:rsid w:val="00DC2A65"/>
    <w:rsid w:val="00DD508B"/>
    <w:rsid w:val="00DE15F0"/>
    <w:rsid w:val="00DE5663"/>
    <w:rsid w:val="00DE78AA"/>
    <w:rsid w:val="00E053D0"/>
    <w:rsid w:val="00E15994"/>
    <w:rsid w:val="00E3114E"/>
    <w:rsid w:val="00E31A70"/>
    <w:rsid w:val="00E35B02"/>
    <w:rsid w:val="00E3651C"/>
    <w:rsid w:val="00E64980"/>
    <w:rsid w:val="00E66496"/>
    <w:rsid w:val="00E66B35"/>
    <w:rsid w:val="00E66E10"/>
    <w:rsid w:val="00E769F6"/>
    <w:rsid w:val="00E8407C"/>
    <w:rsid w:val="00E84F3C"/>
    <w:rsid w:val="00E91CB7"/>
    <w:rsid w:val="00E93B0C"/>
    <w:rsid w:val="00EA012C"/>
    <w:rsid w:val="00EC6A55"/>
    <w:rsid w:val="00ED0288"/>
    <w:rsid w:val="00EE52CB"/>
    <w:rsid w:val="00EF581D"/>
    <w:rsid w:val="00EF7FD8"/>
    <w:rsid w:val="00F06F59"/>
    <w:rsid w:val="00F17988"/>
    <w:rsid w:val="00F469F0"/>
    <w:rsid w:val="00F53273"/>
    <w:rsid w:val="00F61EA8"/>
    <w:rsid w:val="00F755E4"/>
    <w:rsid w:val="00F77D02"/>
    <w:rsid w:val="00F8035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D385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9BA"/>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NormalWeb">
    <w:name w:val="Normal (Web)"/>
    <w:basedOn w:val="Normal"/>
    <w:uiPriority w:val="99"/>
    <w:unhideWhenUsed/>
    <w:rsid w:val="006A2B43"/>
    <w:pPr>
      <w:spacing w:before="100" w:beforeAutospacing="1" w:after="100" w:afterAutospacing="1"/>
    </w:pPr>
    <w:rPr>
      <w:rFonts w:ascii="Times New Roman" w:hAnsi="Times New Roman"/>
      <w:sz w:val="24"/>
      <w:szCs w:val="24"/>
      <w:lang w:val="fr-FR" w:eastAsia="fr-FR"/>
    </w:rPr>
  </w:style>
  <w:style w:type="character" w:styleId="lev">
    <w:name w:val="Strong"/>
    <w:basedOn w:val="Policepardfaut"/>
    <w:uiPriority w:val="22"/>
    <w:qFormat/>
    <w:rsid w:val="002E0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374233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0395983">
      <w:bodyDiv w:val="1"/>
      <w:marLeft w:val="0"/>
      <w:marRight w:val="0"/>
      <w:marTop w:val="0"/>
      <w:marBottom w:val="0"/>
      <w:divBdr>
        <w:top w:val="none" w:sz="0" w:space="0" w:color="auto"/>
        <w:left w:val="none" w:sz="0" w:space="0" w:color="auto"/>
        <w:bottom w:val="none" w:sz="0" w:space="0" w:color="auto"/>
        <w:right w:val="none" w:sz="0" w:space="0" w:color="auto"/>
      </w:divBdr>
      <w:divsChild>
        <w:div w:id="1940521631">
          <w:marLeft w:val="547"/>
          <w:marRight w:val="0"/>
          <w:marTop w:val="0"/>
          <w:marBottom w:val="0"/>
          <w:divBdr>
            <w:top w:val="none" w:sz="0" w:space="0" w:color="auto"/>
            <w:left w:val="none" w:sz="0" w:space="0" w:color="auto"/>
            <w:bottom w:val="none" w:sz="0" w:space="0" w:color="auto"/>
            <w:right w:val="none" w:sz="0" w:space="0" w:color="auto"/>
          </w:divBdr>
        </w:div>
        <w:div w:id="1909879099">
          <w:marLeft w:val="547"/>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5840539">
      <w:bodyDiv w:val="1"/>
      <w:marLeft w:val="0"/>
      <w:marRight w:val="0"/>
      <w:marTop w:val="0"/>
      <w:marBottom w:val="0"/>
      <w:divBdr>
        <w:top w:val="none" w:sz="0" w:space="0" w:color="auto"/>
        <w:left w:val="none" w:sz="0" w:space="0" w:color="auto"/>
        <w:bottom w:val="none" w:sz="0" w:space="0" w:color="auto"/>
        <w:right w:val="none" w:sz="0" w:space="0" w:color="auto"/>
      </w:divBdr>
    </w:div>
    <w:div w:id="418990935">
      <w:bodyDiv w:val="1"/>
      <w:marLeft w:val="0"/>
      <w:marRight w:val="0"/>
      <w:marTop w:val="0"/>
      <w:marBottom w:val="0"/>
      <w:divBdr>
        <w:top w:val="none" w:sz="0" w:space="0" w:color="auto"/>
        <w:left w:val="none" w:sz="0" w:space="0" w:color="auto"/>
        <w:bottom w:val="none" w:sz="0" w:space="0" w:color="auto"/>
        <w:right w:val="none" w:sz="0" w:space="0" w:color="auto"/>
      </w:divBdr>
    </w:div>
    <w:div w:id="431167506">
      <w:bodyDiv w:val="1"/>
      <w:marLeft w:val="0"/>
      <w:marRight w:val="0"/>
      <w:marTop w:val="0"/>
      <w:marBottom w:val="0"/>
      <w:divBdr>
        <w:top w:val="none" w:sz="0" w:space="0" w:color="auto"/>
        <w:left w:val="none" w:sz="0" w:space="0" w:color="auto"/>
        <w:bottom w:val="none" w:sz="0" w:space="0" w:color="auto"/>
        <w:right w:val="none" w:sz="0" w:space="0" w:color="auto"/>
      </w:divBdr>
    </w:div>
    <w:div w:id="5098792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2629401">
      <w:bodyDiv w:val="1"/>
      <w:marLeft w:val="0"/>
      <w:marRight w:val="0"/>
      <w:marTop w:val="0"/>
      <w:marBottom w:val="0"/>
      <w:divBdr>
        <w:top w:val="none" w:sz="0" w:space="0" w:color="auto"/>
        <w:left w:val="none" w:sz="0" w:space="0" w:color="auto"/>
        <w:bottom w:val="none" w:sz="0" w:space="0" w:color="auto"/>
        <w:right w:val="none" w:sz="0" w:space="0" w:color="auto"/>
      </w:divBdr>
    </w:div>
    <w:div w:id="740837011">
      <w:bodyDiv w:val="1"/>
      <w:marLeft w:val="0"/>
      <w:marRight w:val="0"/>
      <w:marTop w:val="0"/>
      <w:marBottom w:val="0"/>
      <w:divBdr>
        <w:top w:val="none" w:sz="0" w:space="0" w:color="auto"/>
        <w:left w:val="none" w:sz="0" w:space="0" w:color="auto"/>
        <w:bottom w:val="none" w:sz="0" w:space="0" w:color="auto"/>
        <w:right w:val="none" w:sz="0" w:space="0" w:color="auto"/>
      </w:divBdr>
    </w:div>
    <w:div w:id="847015978">
      <w:bodyDiv w:val="1"/>
      <w:marLeft w:val="0"/>
      <w:marRight w:val="0"/>
      <w:marTop w:val="0"/>
      <w:marBottom w:val="0"/>
      <w:divBdr>
        <w:top w:val="none" w:sz="0" w:space="0" w:color="auto"/>
        <w:left w:val="none" w:sz="0" w:space="0" w:color="auto"/>
        <w:bottom w:val="none" w:sz="0" w:space="0" w:color="auto"/>
        <w:right w:val="none" w:sz="0" w:space="0" w:color="auto"/>
      </w:divBdr>
    </w:div>
    <w:div w:id="863175660">
      <w:bodyDiv w:val="1"/>
      <w:marLeft w:val="0"/>
      <w:marRight w:val="0"/>
      <w:marTop w:val="0"/>
      <w:marBottom w:val="0"/>
      <w:divBdr>
        <w:top w:val="none" w:sz="0" w:space="0" w:color="auto"/>
        <w:left w:val="none" w:sz="0" w:space="0" w:color="auto"/>
        <w:bottom w:val="none" w:sz="0" w:space="0" w:color="auto"/>
        <w:right w:val="none" w:sz="0" w:space="0" w:color="auto"/>
      </w:divBdr>
    </w:div>
    <w:div w:id="9067678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462876">
      <w:bodyDiv w:val="1"/>
      <w:marLeft w:val="0"/>
      <w:marRight w:val="0"/>
      <w:marTop w:val="0"/>
      <w:marBottom w:val="0"/>
      <w:divBdr>
        <w:top w:val="none" w:sz="0" w:space="0" w:color="auto"/>
        <w:left w:val="none" w:sz="0" w:space="0" w:color="auto"/>
        <w:bottom w:val="none" w:sz="0" w:space="0" w:color="auto"/>
        <w:right w:val="none" w:sz="0" w:space="0" w:color="auto"/>
      </w:divBdr>
      <w:divsChild>
        <w:div w:id="909577346">
          <w:marLeft w:val="547"/>
          <w:marRight w:val="0"/>
          <w:marTop w:val="0"/>
          <w:marBottom w:val="0"/>
          <w:divBdr>
            <w:top w:val="none" w:sz="0" w:space="0" w:color="auto"/>
            <w:left w:val="none" w:sz="0" w:space="0" w:color="auto"/>
            <w:bottom w:val="none" w:sz="0" w:space="0" w:color="auto"/>
            <w:right w:val="none" w:sz="0" w:space="0" w:color="auto"/>
          </w:divBdr>
        </w:div>
        <w:div w:id="839319784">
          <w:marLeft w:val="547"/>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2405510">
      <w:bodyDiv w:val="1"/>
      <w:marLeft w:val="0"/>
      <w:marRight w:val="0"/>
      <w:marTop w:val="0"/>
      <w:marBottom w:val="0"/>
      <w:divBdr>
        <w:top w:val="none" w:sz="0" w:space="0" w:color="auto"/>
        <w:left w:val="none" w:sz="0" w:space="0" w:color="auto"/>
        <w:bottom w:val="none" w:sz="0" w:space="0" w:color="auto"/>
        <w:right w:val="none" w:sz="0" w:space="0" w:color="auto"/>
      </w:divBdr>
    </w:div>
    <w:div w:id="1523936400">
      <w:bodyDiv w:val="1"/>
      <w:marLeft w:val="0"/>
      <w:marRight w:val="0"/>
      <w:marTop w:val="0"/>
      <w:marBottom w:val="0"/>
      <w:divBdr>
        <w:top w:val="none" w:sz="0" w:space="0" w:color="auto"/>
        <w:left w:val="none" w:sz="0" w:space="0" w:color="auto"/>
        <w:bottom w:val="none" w:sz="0" w:space="0" w:color="auto"/>
        <w:right w:val="none" w:sz="0" w:space="0" w:color="auto"/>
      </w:divBdr>
    </w:div>
    <w:div w:id="1600026119">
      <w:bodyDiv w:val="1"/>
      <w:marLeft w:val="0"/>
      <w:marRight w:val="0"/>
      <w:marTop w:val="0"/>
      <w:marBottom w:val="0"/>
      <w:divBdr>
        <w:top w:val="none" w:sz="0" w:space="0" w:color="auto"/>
        <w:left w:val="none" w:sz="0" w:space="0" w:color="auto"/>
        <w:bottom w:val="none" w:sz="0" w:space="0" w:color="auto"/>
        <w:right w:val="none" w:sz="0" w:space="0" w:color="auto"/>
      </w:divBdr>
    </w:div>
    <w:div w:id="16497459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0223122">
      <w:bodyDiv w:val="1"/>
      <w:marLeft w:val="0"/>
      <w:marRight w:val="0"/>
      <w:marTop w:val="0"/>
      <w:marBottom w:val="0"/>
      <w:divBdr>
        <w:top w:val="none" w:sz="0" w:space="0" w:color="auto"/>
        <w:left w:val="none" w:sz="0" w:space="0" w:color="auto"/>
        <w:bottom w:val="none" w:sz="0" w:space="0" w:color="auto"/>
        <w:right w:val="none" w:sz="0" w:space="0" w:color="auto"/>
      </w:divBdr>
    </w:div>
    <w:div w:id="192383691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6332744">
      <w:bodyDiv w:val="1"/>
      <w:marLeft w:val="0"/>
      <w:marRight w:val="0"/>
      <w:marTop w:val="0"/>
      <w:marBottom w:val="0"/>
      <w:divBdr>
        <w:top w:val="none" w:sz="0" w:space="0" w:color="auto"/>
        <w:left w:val="none" w:sz="0" w:space="0" w:color="auto"/>
        <w:bottom w:val="none" w:sz="0" w:space="0" w:color="auto"/>
        <w:right w:val="none" w:sz="0" w:space="0" w:color="auto"/>
      </w:divBdr>
    </w:div>
    <w:div w:id="1989246164">
      <w:bodyDiv w:val="1"/>
      <w:marLeft w:val="0"/>
      <w:marRight w:val="0"/>
      <w:marTop w:val="0"/>
      <w:marBottom w:val="0"/>
      <w:divBdr>
        <w:top w:val="none" w:sz="0" w:space="0" w:color="auto"/>
        <w:left w:val="none" w:sz="0" w:space="0" w:color="auto"/>
        <w:bottom w:val="none" w:sz="0" w:space="0" w:color="auto"/>
        <w:right w:val="none" w:sz="0" w:space="0" w:color="auto"/>
      </w:divBdr>
    </w:div>
    <w:div w:id="210156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0D55-0DE7-499F-8C89-CAE52B2F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6</Pages>
  <Words>1321</Words>
  <Characters>9181</Characters>
  <Application>Microsoft Office Word</Application>
  <DocSecurity>0</DocSecurity>
  <Lines>76</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10482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Achraf DENIAL</cp:lastModifiedBy>
  <cp:revision>2</cp:revision>
  <cp:lastPrinted>1999-07-06T11:00:00Z</cp:lastPrinted>
  <dcterms:created xsi:type="dcterms:W3CDTF">2026-03-11T18:06:00Z</dcterms:created>
  <dcterms:modified xsi:type="dcterms:W3CDTF">2026-03-11T18:06:00Z</dcterms:modified>
</cp:coreProperties>
</file>