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D623" w14:textId="77777777" w:rsidR="00A347B7" w:rsidRPr="00A347B7" w:rsidRDefault="00A347B7" w:rsidP="00A347B7">
      <w:pPr>
        <w:spacing w:before="60" w:line="400" w:lineRule="atLeast"/>
        <w:jc w:val="both"/>
        <w:outlineLvl w:val="0"/>
        <w:rPr>
          <w:b/>
          <w:bCs/>
          <w:i/>
          <w:iCs/>
          <w:color w:val="000000"/>
          <w:u w:val="single"/>
          <w:lang w:val="en-US"/>
        </w:rPr>
      </w:pPr>
      <w:r w:rsidRPr="00A347B7">
        <w:rPr>
          <w:b/>
          <w:bCs/>
          <w:i/>
          <w:iCs/>
          <w:color w:val="000000"/>
          <w:u w:val="single"/>
          <w:lang w:val="en-US"/>
        </w:rPr>
        <w:t xml:space="preserve">Case report </w:t>
      </w:r>
    </w:p>
    <w:p w14:paraId="6E9FBCBF" w14:textId="2694E8EE" w:rsidR="0037611F" w:rsidRPr="002B2C78" w:rsidRDefault="0037611F" w:rsidP="0069031F">
      <w:pPr>
        <w:spacing w:before="60" w:line="400" w:lineRule="atLeast"/>
        <w:jc w:val="both"/>
        <w:outlineLvl w:val="0"/>
        <w:rPr>
          <w:b/>
          <w:bCs/>
        </w:rPr>
      </w:pPr>
      <w:r w:rsidRPr="002B2C78">
        <w:rPr>
          <w:b/>
          <w:bCs/>
          <w:color w:val="000000"/>
        </w:rPr>
        <w:t xml:space="preserve"> </w:t>
      </w:r>
      <w:r w:rsidR="0069031F" w:rsidRPr="002B2C78">
        <w:rPr>
          <w:b/>
          <w:bCs/>
        </w:rPr>
        <w:t>EFFECT OF SOLEUS PUSH-UP AND BRISK WALKING IN TYPE 2 DIABETIC PATIENT- A CASE STUDY</w:t>
      </w:r>
    </w:p>
    <w:p w14:paraId="559E424B" w14:textId="77777777" w:rsidR="00A347B7" w:rsidRPr="002B2C78" w:rsidRDefault="00A347B7" w:rsidP="0069031F">
      <w:pPr>
        <w:spacing w:before="60" w:line="400" w:lineRule="atLeast"/>
        <w:jc w:val="both"/>
        <w:outlineLvl w:val="0"/>
        <w:rPr>
          <w:b/>
          <w:bCs/>
          <w:color w:val="000000"/>
        </w:rPr>
      </w:pPr>
    </w:p>
    <w:p w14:paraId="0118DCAF" w14:textId="77777777" w:rsidR="0037611F" w:rsidRPr="002B2C78" w:rsidRDefault="0037611F">
      <w:pPr>
        <w:spacing w:before="60" w:line="400" w:lineRule="atLeast"/>
        <w:rPr>
          <w:b/>
          <w:bCs/>
          <w:color w:val="000000"/>
        </w:rPr>
      </w:pPr>
    </w:p>
    <w:p w14:paraId="31D6CB44" w14:textId="77777777" w:rsidR="0037611F" w:rsidRPr="002B2C78" w:rsidRDefault="0037611F">
      <w:pPr>
        <w:spacing w:before="60" w:line="400" w:lineRule="atLeast"/>
        <w:outlineLvl w:val="0"/>
        <w:rPr>
          <w:noProof/>
          <w:color w:val="000000"/>
          <w:lang w:val="en-US"/>
        </w:rPr>
      </w:pPr>
      <w:r w:rsidRPr="002B2C78">
        <w:rPr>
          <w:noProof/>
          <w:color w:val="000000"/>
          <w:lang w:val="en-US"/>
        </w:rPr>
        <w:t>Abstract:</w:t>
      </w:r>
    </w:p>
    <w:p w14:paraId="6745DE2A" w14:textId="77777777" w:rsidR="00861022" w:rsidRPr="002B2C78" w:rsidRDefault="00861022">
      <w:pPr>
        <w:spacing w:before="60" w:line="400" w:lineRule="atLeast"/>
        <w:outlineLvl w:val="0"/>
        <w:rPr>
          <w:noProof/>
          <w:color w:val="000000"/>
          <w:lang w:val="en-US"/>
        </w:rPr>
      </w:pPr>
    </w:p>
    <w:p w14:paraId="67C14939" w14:textId="11D9917F" w:rsidR="00E44612" w:rsidRPr="002B2C78" w:rsidRDefault="003D58DA" w:rsidP="00861022">
      <w:pPr>
        <w:spacing w:line="360" w:lineRule="auto"/>
        <w:jc w:val="both"/>
      </w:pPr>
      <w:r w:rsidRPr="002B2C78">
        <w:rPr>
          <w:b/>
          <w:bCs/>
        </w:rPr>
        <w:t>INTRODUCTION</w:t>
      </w:r>
      <w:r w:rsidR="00861022" w:rsidRPr="002B2C78">
        <w:rPr>
          <w:b/>
          <w:bCs/>
        </w:rPr>
        <w:t>:</w:t>
      </w:r>
      <w:r w:rsidR="00861022" w:rsidRPr="002B2C78">
        <w:t xml:space="preserve"> This case report presents a unique non-fatiguing interventio</w:t>
      </w:r>
      <w:r w:rsidR="00E44612" w:rsidRPr="002B2C78">
        <w:t xml:space="preserve">n </w:t>
      </w:r>
      <w:r w:rsidR="00861022" w:rsidRPr="002B2C78">
        <w:t xml:space="preserve">soleus push-up and brisk walking—for managing type 2 diabetes mellitus (T2DM), especially suited for sedentary individuals. Type 2 Diabetes Mellitus (T2DM) is a prevalent metabolic disorder marked by insulin resistance and elevated blood glucose levels. While pharmacological treatments are foundational, complementary lifestyle interventions, particularly those involving physical activity, play a critical role in long-term glycemic control. </w:t>
      </w:r>
    </w:p>
    <w:p w14:paraId="2230BEBA" w14:textId="588F175A" w:rsidR="00861022" w:rsidRPr="002B2C78" w:rsidRDefault="00861022" w:rsidP="00861022">
      <w:pPr>
        <w:spacing w:line="360" w:lineRule="auto"/>
        <w:jc w:val="both"/>
      </w:pPr>
      <w:r w:rsidRPr="002B2C78">
        <w:rPr>
          <w:b/>
          <w:bCs/>
        </w:rPr>
        <w:t>CASE INFORMATION:</w:t>
      </w:r>
      <w:r w:rsidRPr="002B2C78">
        <w:t xml:space="preserve"> A 37-year-old female presented with fatigue and increased urination that disrupted daily household functioning. She had a family history of diabetes and was recently diagnosed with T2DM based on fasting blood tests and clinical features</w:t>
      </w:r>
      <w:r w:rsidR="00DA01C4">
        <w:t xml:space="preserve"> and taking diabetes medication from past 6 months</w:t>
      </w:r>
      <w:r w:rsidRPr="002B2C78">
        <w:t>.</w:t>
      </w:r>
    </w:p>
    <w:p w14:paraId="4311A050" w14:textId="47CD65EE" w:rsidR="00861022" w:rsidRPr="002B2C78" w:rsidRDefault="00AE03D9" w:rsidP="00861022">
      <w:pPr>
        <w:spacing w:line="360" w:lineRule="auto"/>
        <w:jc w:val="both"/>
      </w:pPr>
      <w:r w:rsidRPr="002B2C78">
        <w:rPr>
          <w:b/>
          <w:bCs/>
        </w:rPr>
        <w:t>DIAGNOSIS:</w:t>
      </w:r>
      <w:r w:rsidR="00861022" w:rsidRPr="002B2C78">
        <w:t xml:space="preserve"> Baseline HbA1c and HOMA-IR confirmed insulin resistance and impaired glycemic control, consistent with newly diagnosed T2DM.</w:t>
      </w:r>
    </w:p>
    <w:p w14:paraId="1640067D" w14:textId="6E34AFBE" w:rsidR="00861022" w:rsidRPr="002B2C78" w:rsidRDefault="00AE03D9" w:rsidP="00861022">
      <w:pPr>
        <w:spacing w:line="360" w:lineRule="auto"/>
        <w:jc w:val="both"/>
      </w:pPr>
      <w:r w:rsidRPr="002B2C78">
        <w:rPr>
          <w:b/>
          <w:bCs/>
        </w:rPr>
        <w:t>INTERVENTION:</w:t>
      </w:r>
      <w:r w:rsidRPr="002B2C78">
        <w:t xml:space="preserve"> </w:t>
      </w:r>
      <w:r w:rsidR="00861022" w:rsidRPr="002B2C78">
        <w:t>The patient was enrolled in a 12-week exercise-based intervention including soleus push-ups and postprandial brisk walking. No medication</w:t>
      </w:r>
      <w:r w:rsidR="00DA01C4">
        <w:t xml:space="preserve"> and dietary</w:t>
      </w:r>
      <w:r w:rsidR="00861022" w:rsidRPr="002B2C78">
        <w:t xml:space="preserve"> changes were made during the study. Outcome measures included HOMA-IR and HbA1c values.</w:t>
      </w:r>
    </w:p>
    <w:p w14:paraId="3145B2B1" w14:textId="1CA4964D" w:rsidR="00861022" w:rsidRPr="002B2C78" w:rsidRDefault="00AE03D9" w:rsidP="00861022">
      <w:pPr>
        <w:spacing w:line="360" w:lineRule="auto"/>
        <w:jc w:val="both"/>
      </w:pPr>
      <w:r w:rsidRPr="002B2C78">
        <w:rPr>
          <w:b/>
          <w:bCs/>
        </w:rPr>
        <w:t>OUTCOMES:</w:t>
      </w:r>
      <w:r w:rsidR="00861022" w:rsidRPr="002B2C78">
        <w:t xml:space="preserve"> After 12 weeks, there was a reduction in HbA1c from 7.6% to 7.1%, and HOMA-IR from 2.43 to 1.93. The patient also reported improved energy levels, reduced fatigue, and high adherence due to the feasibility of the intervention.</w:t>
      </w:r>
    </w:p>
    <w:p w14:paraId="59E4FC80" w14:textId="66CA64C6" w:rsidR="00861022" w:rsidRPr="002B2C78" w:rsidRDefault="00AE03D9" w:rsidP="00861022">
      <w:pPr>
        <w:spacing w:line="360" w:lineRule="auto"/>
        <w:jc w:val="both"/>
      </w:pPr>
      <w:r w:rsidRPr="002B2C78">
        <w:rPr>
          <w:b/>
          <w:bCs/>
        </w:rPr>
        <w:t>CONCLUSIONS:</w:t>
      </w:r>
      <w:r w:rsidRPr="002B2C78">
        <w:t xml:space="preserve"> </w:t>
      </w:r>
      <w:r w:rsidR="00861022" w:rsidRPr="002B2C78">
        <w:t>This case suggests that muscle-activated strategies such as soleus push-ups and low-intensity walking can improve metabolic function in individuals with T2DM. These exercises are particularly valuable due to their ease, low fatigue level, and potential for broad implementation.</w:t>
      </w:r>
    </w:p>
    <w:p w14:paraId="4545C3D3" w14:textId="77777777" w:rsidR="00861022" w:rsidRPr="002B2C78" w:rsidRDefault="00861022" w:rsidP="00861022">
      <w:pPr>
        <w:spacing w:line="360" w:lineRule="auto"/>
        <w:jc w:val="both"/>
        <w:rPr>
          <w:color w:val="000000"/>
        </w:rPr>
      </w:pPr>
    </w:p>
    <w:p w14:paraId="3614D538" w14:textId="02DC9499" w:rsidR="00861022" w:rsidRPr="002B2C78" w:rsidRDefault="00AE03D9" w:rsidP="00861022">
      <w:pPr>
        <w:spacing w:line="360" w:lineRule="auto"/>
        <w:jc w:val="both"/>
        <w:rPr>
          <w:b/>
          <w:bCs/>
        </w:rPr>
      </w:pPr>
      <w:r w:rsidRPr="00AE03D9">
        <w:rPr>
          <w:b/>
          <w:bCs/>
          <w:color w:val="000000"/>
        </w:rPr>
        <w:t>KEY-WORDS:</w:t>
      </w:r>
      <w:r w:rsidRPr="002B2C78">
        <w:rPr>
          <w:color w:val="000000"/>
        </w:rPr>
        <w:t xml:space="preserve"> </w:t>
      </w:r>
      <w:r w:rsidR="00861022" w:rsidRPr="002B2C78">
        <w:t>Soleus push-up, brisk walk, HOMA-IR, HbA1c, type 2 diabetes mellitus</w:t>
      </w:r>
    </w:p>
    <w:p w14:paraId="7E304663" w14:textId="58449AB0" w:rsidR="0037611F" w:rsidRPr="002B2C78" w:rsidRDefault="0037611F">
      <w:pPr>
        <w:spacing w:before="60" w:line="400" w:lineRule="atLeast"/>
        <w:outlineLvl w:val="0"/>
        <w:rPr>
          <w:color w:val="000000"/>
        </w:rPr>
      </w:pPr>
    </w:p>
    <w:p w14:paraId="1D094C56" w14:textId="77777777" w:rsidR="0037611F" w:rsidRPr="002B2C78" w:rsidRDefault="0037611F">
      <w:pPr>
        <w:spacing w:before="60" w:line="400" w:lineRule="atLeast"/>
        <w:outlineLvl w:val="0"/>
        <w:rPr>
          <w:color w:val="000000"/>
        </w:rPr>
      </w:pPr>
    </w:p>
    <w:p w14:paraId="08C24933" w14:textId="359F67DE" w:rsidR="0037611F" w:rsidRPr="002B2C78" w:rsidRDefault="0037611F">
      <w:pPr>
        <w:spacing w:before="60" w:line="400" w:lineRule="atLeast"/>
        <w:outlineLvl w:val="0"/>
        <w:rPr>
          <w:b/>
          <w:bCs/>
          <w:color w:val="000000"/>
        </w:rPr>
      </w:pPr>
      <w:r w:rsidRPr="002B2C78">
        <w:rPr>
          <w:color w:val="000000"/>
        </w:rPr>
        <w:br w:type="page"/>
      </w:r>
      <w:r w:rsidRPr="002B2C78">
        <w:rPr>
          <w:b/>
          <w:bCs/>
          <w:color w:val="000000"/>
        </w:rPr>
        <w:lastRenderedPageBreak/>
        <w:t>Introduction:</w:t>
      </w:r>
    </w:p>
    <w:p w14:paraId="4BCA6E47" w14:textId="555F9DDF" w:rsidR="00E84365" w:rsidRPr="002B2C78" w:rsidRDefault="00E84365" w:rsidP="00E84365">
      <w:pPr>
        <w:spacing w:before="60" w:line="400" w:lineRule="atLeast"/>
        <w:jc w:val="both"/>
        <w:outlineLvl w:val="0"/>
        <w:rPr>
          <w:color w:val="000000"/>
          <w:lang w:val="en-IN"/>
        </w:rPr>
      </w:pPr>
      <w:r w:rsidRPr="002B2C78">
        <w:rPr>
          <w:color w:val="000000"/>
          <w:lang w:val="en-IN"/>
        </w:rPr>
        <w:t>Globally, there were 382 million people with diabetes in 2013, and by 2035, this number is projected to rise to 592 million.</w:t>
      </w:r>
      <w:sdt>
        <w:sdtPr>
          <w:rPr>
            <w:color w:val="000000"/>
            <w:lang w:val="en-IN"/>
          </w:rPr>
          <w:tag w:val="MENDELEY_CITATION_v3_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"/>
          <w:id w:val="1945187042"/>
          <w:placeholder>
            <w:docPart w:val="DefaultPlaceholder_-1854013440"/>
          </w:placeholder>
        </w:sdtPr>
        <w:sdtContent>
          <w:r w:rsidR="00AE03D9" w:rsidRPr="00AE03D9">
            <w:rPr>
              <w:color w:val="000000"/>
              <w:lang w:val="en-IN"/>
            </w:rPr>
            <w:t>(1,2)</w:t>
          </w:r>
        </w:sdtContent>
      </w:sdt>
      <w:r w:rsidRPr="002B2C78">
        <w:rPr>
          <w:color w:val="000000"/>
          <w:lang w:val="en-IN"/>
        </w:rPr>
        <w:t xml:space="preserve"> Type 2 diabetes mellitus (T2DM), characterized by chronic hyperglycemia due to insulin resistance, inadequate insulin secretion, or both, remains the most common form of the disease. Currently, more than one in ten adults worldwide, or approximately 537 million people aged 20–79 years, are living with diabetes. Projections estimate that by 2030 the number will rise to 643 million, and by 2045 it will reach 783 million.</w:t>
      </w:r>
      <w:sdt>
        <w:sdtPr>
          <w:rPr>
            <w:color w:val="000000"/>
            <w:lang w:val="en-IN"/>
          </w:rPr>
          <w:tag w:val="MENDELEY_CITATION_v3_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"/>
          <w:id w:val="-248270459"/>
          <w:placeholder>
            <w:docPart w:val="DefaultPlaceholder_-1854013440"/>
          </w:placeholder>
        </w:sdtPr>
        <w:sdtContent>
          <w:r w:rsidR="00AE03D9" w:rsidRPr="00AE03D9">
            <w:rPr>
              <w:color w:val="000000"/>
              <w:lang w:val="en-IN"/>
            </w:rPr>
            <w:t>(3)</w:t>
          </w:r>
        </w:sdtContent>
      </w:sdt>
      <w:r w:rsidRPr="002B2C78">
        <w:rPr>
          <w:color w:val="000000"/>
          <w:lang w:val="en-IN"/>
        </w:rPr>
        <w:t xml:space="preserve"> Diabetes poses a serious public health burden because of its associated complications, including cardiovascular disease, neuropathy, nephropathy, and retinopathy.</w:t>
      </w:r>
    </w:p>
    <w:p w14:paraId="2FF56FD0" w14:textId="7B0B4AB6" w:rsidR="00E84365" w:rsidRPr="002B2C78" w:rsidRDefault="00E84365" w:rsidP="00E84365">
      <w:pPr>
        <w:spacing w:before="60" w:line="400" w:lineRule="atLeast"/>
        <w:jc w:val="both"/>
        <w:outlineLvl w:val="0"/>
        <w:rPr>
          <w:color w:val="000000"/>
          <w:lang w:val="en-IN"/>
        </w:rPr>
      </w:pPr>
      <w:r w:rsidRPr="002B2C78">
        <w:rPr>
          <w:color w:val="000000"/>
          <w:lang w:val="en-IN"/>
        </w:rPr>
        <w:t>Skeletal muscle, particularly oxidative fibers, serves as a major site for insulin-mediated glucose uptake and plays a critical role in whole-body glucose metabolism. The soleus muscle, although relatively small and composed predominantly of slow-twitch fibers, contributes disproportionately to oxidative metabolism. Activation of this muscle through repetitive, low-intensity contractions has been shown to stimulate glucose uptake even in a seated position, providing a potential alternative to traditional aerobic or resistance exercise for individuals with limited mobility.</w:t>
      </w:r>
      <w:sdt>
        <w:sdtPr>
          <w:rPr>
            <w:color w:val="000000"/>
            <w:lang w:val="en-IN"/>
          </w:rPr>
          <w:tag w:val="MENDELEY_CITATION_v3_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"/>
          <w:id w:val="-576746987"/>
          <w:placeholder>
            <w:docPart w:val="DefaultPlaceholder_-1854013440"/>
          </w:placeholder>
        </w:sdtPr>
        <w:sdtContent>
          <w:r w:rsidR="00AE03D9" w:rsidRPr="00AE03D9">
            <w:rPr>
              <w:color w:val="000000"/>
              <w:lang w:val="en-IN"/>
            </w:rPr>
            <w:t>(4,5)</w:t>
          </w:r>
        </w:sdtContent>
      </w:sdt>
    </w:p>
    <w:p w14:paraId="75CF461E" w14:textId="14E9B1E9" w:rsidR="00E84365" w:rsidRPr="002B2C78" w:rsidRDefault="00E84365" w:rsidP="00E84365">
      <w:pPr>
        <w:spacing w:before="60" w:line="400" w:lineRule="atLeast"/>
        <w:jc w:val="both"/>
        <w:outlineLvl w:val="0"/>
        <w:rPr>
          <w:color w:val="000000"/>
          <w:lang w:val="en-IN"/>
        </w:rPr>
      </w:pPr>
      <w:r w:rsidRPr="002B2C78">
        <w:rPr>
          <w:color w:val="000000"/>
          <w:lang w:val="en-IN"/>
        </w:rPr>
        <w:t>Type 2 diabetes, formerly referred to as non-insulin-dependent diabetes, is characterized by relative insulin deficiency, insulin resistance, and hyperglycemia, whereas type 1 diabetes is typically idiopathic or immune-mediated.</w:t>
      </w:r>
    </w:p>
    <w:p w14:paraId="2BC1D8A6" w14:textId="18D9E98C" w:rsidR="00E84365" w:rsidRPr="002B2C78" w:rsidRDefault="00E84365" w:rsidP="00E84365">
      <w:pPr>
        <w:spacing w:before="60" w:line="400" w:lineRule="atLeast"/>
        <w:jc w:val="both"/>
        <w:outlineLvl w:val="0"/>
        <w:rPr>
          <w:color w:val="000000"/>
          <w:lang w:val="en-IN"/>
        </w:rPr>
      </w:pPr>
      <w:r w:rsidRPr="002B2C78">
        <w:rPr>
          <w:color w:val="000000"/>
          <w:lang w:val="en-IN"/>
        </w:rPr>
        <w:t>The risk factors for type 2 diabetes are multifactorial, involving genetic predisposition, behavioral and environmental influences, as well as certain medical conditions and medications. Pregnancy-related hormonal changes, genetic abnormalities, and chronic illnesses may also contribute to its onset. Insulin-deficient states and IR can be broadly divided into three categories: reduced pancreatic β-cell insulin production, the presence of plasma insulin antagonists such as counter-regulatory hormones or non-hormonal disruptors of insulin signaling, and decreased insulin responsiveness in target tissues.</w:t>
      </w:r>
      <w:sdt>
        <w:sdtPr>
          <w:rPr>
            <w:color w:val="000000"/>
            <w:lang w:val="en-IN"/>
          </w:rPr>
          <w:tag w:val="MENDELEY_CITATION_v3_eyJjaXRhdGlvbklEIjoiTUVOREVMRVlfQ0lUQVRJT05fNDkzYTRhMjktMjI2Mi00OGNjLTk2ZDAtMjk2MzViMDRkNGJmIiwicHJvcGVydGllcyI6eyJub3RlSW5kZXgiOjB9LCJpc0VkaXRlZCI6ZmFsc2UsIm1hbnVhbE92ZXJyaWRlIjp7ImlzTWFudWFsbHlPdmVycmlkZGVuIjpmYWxzZSwiY2l0ZXByb2NUZXh0IjoiKDYsNy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"/>
          <w:id w:val="1149405414"/>
          <w:placeholder>
            <w:docPart w:val="DefaultPlaceholder_-1854013440"/>
          </w:placeholder>
        </w:sdtPr>
        <w:sdtContent>
          <w:r w:rsidR="00AE03D9" w:rsidRPr="00AE03D9">
            <w:rPr>
              <w:color w:val="000000"/>
              <w:lang w:val="en-IN"/>
            </w:rPr>
            <w:t>(6,7)</w:t>
          </w:r>
        </w:sdtContent>
      </w:sdt>
    </w:p>
    <w:p w14:paraId="2C78BBE1" w14:textId="4DBC27FA" w:rsidR="00E84365" w:rsidRPr="002B2C78" w:rsidRDefault="00E84365" w:rsidP="00E84365">
      <w:pPr>
        <w:spacing w:before="60" w:line="400" w:lineRule="atLeast"/>
        <w:jc w:val="both"/>
        <w:outlineLvl w:val="0"/>
        <w:rPr>
          <w:color w:val="000000"/>
          <w:lang w:val="en-IN"/>
        </w:rPr>
      </w:pPr>
      <w:r w:rsidRPr="002B2C78">
        <w:rPr>
          <w:color w:val="000000"/>
          <w:lang w:val="en-IN"/>
        </w:rPr>
        <w:t xml:space="preserve">Conversely, sedentary lifestyles, reduced physical activity, and obesity are strongly associated with the development of insulin resistance and T2DM. </w:t>
      </w:r>
      <w:r w:rsidR="00AE0506" w:rsidRPr="002B2C78">
        <w:rPr>
          <w:color w:val="000000"/>
          <w:lang w:val="en-IN"/>
        </w:rPr>
        <w:t>This study</w:t>
      </w:r>
      <w:r w:rsidRPr="002B2C78">
        <w:rPr>
          <w:color w:val="000000"/>
          <w:lang w:val="en-IN"/>
        </w:rPr>
        <w:t xml:space="preserve"> emphasizes the importance of strategies that improve muscle glucose uptake, reduce sedentary behavior, and modulate systemic inflammation in the prevention and management of the disease.</w:t>
      </w:r>
      <w:sdt>
        <w:sdtPr>
          <w:rPr>
            <w:color w:val="000000"/>
            <w:lang w:val="en-IN"/>
          </w:rPr>
          <w:tag w:val="MENDELEY_CITATION_v3_eyJjaXRhdGlvbklEIjoiTUVOREVMRVlfQ0lUQVRJT05fYmRhZjk0OWItZjQ3ZC00MDczLWE4ODEtM2NiZWFhZmFhYTBkIiwicHJvcGVydGllcyI6eyJub3RlSW5kZXgiOjB9LCJpc0VkaXRlZCI6ZmFsc2UsIm1hbnVhbE92ZXJyaWRlIjp7ImlzTWFudWFsbHlPdmVycmlkZGVuIjpmYWxzZSwiY2l0ZXByb2NUZXh0IjoiKDYsOC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"/>
          <w:id w:val="-1466809975"/>
          <w:placeholder>
            <w:docPart w:val="DefaultPlaceholder_-1854013440"/>
          </w:placeholder>
        </w:sdtPr>
        <w:sdtContent>
          <w:r w:rsidR="00AE03D9" w:rsidRPr="00AE03D9">
            <w:rPr>
              <w:color w:val="000000"/>
              <w:lang w:val="en-IN"/>
            </w:rPr>
            <w:t>(6,8)</w:t>
          </w:r>
        </w:sdtContent>
      </w:sdt>
    </w:p>
    <w:p w14:paraId="36DEF81B" w14:textId="0923C750" w:rsidR="00E84365" w:rsidRPr="002B2C78" w:rsidRDefault="00624FFB" w:rsidP="00E84365">
      <w:pPr>
        <w:spacing w:before="60" w:line="400" w:lineRule="atLeast"/>
        <w:jc w:val="both"/>
        <w:outlineLvl w:val="0"/>
        <w:rPr>
          <w:color w:val="000000"/>
          <w:lang w:val="en-IN"/>
        </w:rPr>
      </w:pPr>
      <w:r w:rsidRPr="002B2C78">
        <w:rPr>
          <w:color w:val="000000"/>
        </w:rPr>
        <w:t>This case report presents a patient-centered approach illustrating the clinical diagnostic process, a preventive physiotherapy program, and a structured return-to-activity protocol designed to reduce symptoms and improve functional stability. It highlights the effectiveness of integrating soleus push-up training with postprandial brisk walking, providing insights into diagnosis, intervention, and recovery in individuals with type 2 diabetes mellitus.</w:t>
      </w:r>
    </w:p>
    <w:p w14:paraId="207EE7B8" w14:textId="35C29C00" w:rsidR="0037611F" w:rsidRPr="002B2C78" w:rsidRDefault="0037611F">
      <w:pPr>
        <w:spacing w:before="60" w:line="400" w:lineRule="atLeast"/>
        <w:outlineLvl w:val="0"/>
        <w:rPr>
          <w:b/>
          <w:bCs/>
          <w:color w:val="000000"/>
        </w:rPr>
      </w:pPr>
      <w:r w:rsidRPr="002B2C78">
        <w:rPr>
          <w:b/>
          <w:bCs/>
          <w:color w:val="000000"/>
        </w:rPr>
        <w:t>Case History:</w:t>
      </w:r>
    </w:p>
    <w:p w14:paraId="63B85726" w14:textId="14D2E193" w:rsidR="00861022" w:rsidRPr="002B2C78" w:rsidRDefault="00861022" w:rsidP="00861022">
      <w:pPr>
        <w:spacing w:line="360" w:lineRule="auto"/>
        <w:jc w:val="both"/>
      </w:pPr>
      <w:r w:rsidRPr="002B2C78">
        <w:t xml:space="preserve">A 37-year-old </w:t>
      </w:r>
      <w:r w:rsidR="00A876B0">
        <w:t xml:space="preserve">Female she is a </w:t>
      </w:r>
      <w:r w:rsidRPr="002B2C78">
        <w:t>housewife with no significant medical or surgical history but with a strong familial predisposition to diabetes</w:t>
      </w:r>
      <w:r w:rsidR="00A876B0">
        <w:t>,</w:t>
      </w:r>
      <w:r w:rsidRPr="002B2C78">
        <w:t xml:space="preserve"> was evaluated after complaints of increased fatigue and frequent </w:t>
      </w:r>
      <w:r w:rsidRPr="002B2C78">
        <w:lastRenderedPageBreak/>
        <w:t xml:space="preserve">urination. Laboratory analysis confirmed elevated fasting glucose levels, with HbA1c at 7.6% and a HOMA-IR value of 2.43, suggesting significant insulin resistance. The patient </w:t>
      </w:r>
      <w:r w:rsidR="00DA01C4">
        <w:t xml:space="preserve">was </w:t>
      </w:r>
      <w:r w:rsidR="00DA01C4">
        <w:t xml:space="preserve">taking diabetes medication </w:t>
      </w:r>
      <w:r w:rsidR="00A876B0">
        <w:t>for the</w:t>
      </w:r>
      <w:r w:rsidR="00DA01C4">
        <w:t xml:space="preserve"> past 6 months</w:t>
      </w:r>
      <w:r w:rsidR="00DA01C4">
        <w:t xml:space="preserve"> </w:t>
      </w:r>
      <w:r w:rsidRPr="002B2C78">
        <w:t>and expressed interest in a lifestyle-based management program. Her vital parameters (ECG, blood pressure, and oxygen saturation) were within normal limits, and she demonstrated high motivation and adherence capacity for a home-based exercise protocol.</w:t>
      </w:r>
      <w:r w:rsidR="00254E3A" w:rsidRPr="002B2C78">
        <w:t xml:space="preserve"> </w:t>
      </w:r>
      <w:r w:rsidR="00254E3A" w:rsidRPr="002B2C78">
        <w:rPr>
          <w:color w:val="000000" w:themeColor="text1"/>
        </w:rPr>
        <w:t>She provided informed consent, agreeing to participate in the protocol, making her an appropriate candidate for the study.</w:t>
      </w:r>
      <w:r w:rsidR="00AE03D9">
        <w:rPr>
          <w:color w:val="000000" w:themeColor="text1"/>
        </w:rPr>
        <w:t xml:space="preserve"> </w:t>
      </w:r>
      <w:r w:rsidR="00A876B0">
        <w:rPr>
          <w:color w:val="000000" w:themeColor="text1"/>
        </w:rPr>
        <w:t>Existing</w:t>
      </w:r>
      <w:r w:rsidR="00AE03D9" w:rsidRPr="00AE03D9">
        <w:rPr>
          <w:color w:val="000000" w:themeColor="text1"/>
        </w:rPr>
        <w:t xml:space="preserve"> literature predominantly focuses on moderate-to-high intensity aerobic or resistance training</w:t>
      </w:r>
      <w:r w:rsidR="00A876B0">
        <w:rPr>
          <w:color w:val="000000" w:themeColor="text1"/>
        </w:rPr>
        <w:t>;</w:t>
      </w:r>
      <w:r w:rsidR="00AE03D9" w:rsidRPr="00AE03D9">
        <w:rPr>
          <w:color w:val="000000" w:themeColor="text1"/>
        </w:rPr>
        <w:t xml:space="preserve"> this case highlights an </w:t>
      </w:r>
      <w:r w:rsidR="00AE03D9" w:rsidRPr="00AE03D9">
        <w:rPr>
          <w:b/>
          <w:bCs/>
          <w:color w:val="000000" w:themeColor="text1"/>
        </w:rPr>
        <w:t>underexplored, muscle-specific strategy targeting the soleus muscle</w:t>
      </w:r>
      <w:r w:rsidR="00AE03D9" w:rsidRPr="00AE03D9">
        <w:rPr>
          <w:color w:val="000000" w:themeColor="text1"/>
        </w:rPr>
        <w:t>, thereby contributing preliminary clinical evidence to support emerging research on posture-based and continuous low-level muscle activation for glycemic control</w:t>
      </w:r>
      <w:r w:rsidR="00AE03D9">
        <w:rPr>
          <w:color w:val="000000" w:themeColor="text1"/>
        </w:rPr>
        <w:t>.</w:t>
      </w:r>
    </w:p>
    <w:p w14:paraId="31F428F8"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The patient underwent a structured 12-week intervention with the following components</w:t>
      </w:r>
      <w:r w:rsidRPr="002B2C78">
        <w:rPr>
          <w:rFonts w:ascii="Times New Roman" w:hAnsi="Times New Roman"/>
          <w:sz w:val="24"/>
          <w:szCs w:val="24"/>
        </w:rPr>
        <w:t>:</w:t>
      </w:r>
      <w:r w:rsidRPr="002B2C78">
        <w:rPr>
          <w:rFonts w:ascii="Times New Roman" w:hAnsi="Times New Roman"/>
          <w:sz w:val="24"/>
          <w:szCs w:val="24"/>
        </w:rPr>
        <w:br/>
        <w:t>Soleus Push-Ups: Performed while seated, the patient elevated and lowered her heels continuously at a natural pace, keeping her knees bent at 90°, feet flat on the ground. Each session lasted 5 minutes, repeated three times daily.</w:t>
      </w:r>
    </w:p>
    <w:p w14:paraId="7ED4759A"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Brisk Walking</w:t>
      </w:r>
      <w:r w:rsidRPr="002B2C78">
        <w:rPr>
          <w:rFonts w:ascii="Times New Roman" w:hAnsi="Times New Roman"/>
          <w:sz w:val="24"/>
          <w:szCs w:val="24"/>
        </w:rPr>
        <w:t>: Performed after each main meal (breakfast, lunch, dinner), for 10–15 minutes at a moderate pace (RPE scale 11–13). Walking was done indoors or in her neighborhood, depending on environmental conditions.</w:t>
      </w:r>
    </w:p>
    <w:p w14:paraId="37B08809"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Total Duration</w:t>
      </w:r>
      <w:r w:rsidRPr="002B2C78">
        <w:rPr>
          <w:rFonts w:ascii="Times New Roman" w:hAnsi="Times New Roman"/>
          <w:sz w:val="24"/>
          <w:szCs w:val="24"/>
        </w:rPr>
        <w:t>: 12 weeks</w:t>
      </w:r>
    </w:p>
    <w:p w14:paraId="0A5F9B1D" w14:textId="29DB3AC0" w:rsidR="00861022"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Frequency</w:t>
      </w:r>
      <w:r w:rsidRPr="002B2C78">
        <w:rPr>
          <w:rFonts w:ascii="Times New Roman" w:hAnsi="Times New Roman"/>
          <w:sz w:val="24"/>
          <w:szCs w:val="24"/>
        </w:rPr>
        <w:t>: Soleus push-ups: 3x/day; Brisk walking: 3x/day after meals</w:t>
      </w:r>
      <w:r w:rsidRPr="002B2C78">
        <w:rPr>
          <w:rFonts w:ascii="Times New Roman" w:hAnsi="Times New Roman"/>
          <w:sz w:val="24"/>
          <w:szCs w:val="24"/>
        </w:rPr>
        <w:br/>
        <w:t>At the end of the 12-week protocol, significant improvements were observed</w:t>
      </w:r>
    </w:p>
    <w:p w14:paraId="6EE63DE3" w14:textId="63E461A6" w:rsidR="00A21C4F" w:rsidRPr="002B2C78" w:rsidRDefault="00A21C4F" w:rsidP="004E726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The </w:t>
      </w:r>
      <w:r w:rsidRPr="00A21C4F">
        <w:rPr>
          <w:rFonts w:ascii="Times New Roman" w:hAnsi="Times New Roman"/>
          <w:sz w:val="24"/>
          <w:szCs w:val="24"/>
        </w:rPr>
        <w:t xml:space="preserve">patient completed </w:t>
      </w:r>
      <w:r w:rsidRPr="00A21C4F">
        <w:rPr>
          <w:rFonts w:ascii="Times New Roman" w:hAnsi="Times New Roman"/>
          <w:sz w:val="24"/>
          <w:szCs w:val="24"/>
        </w:rPr>
        <w:t>100</w:t>
      </w:r>
      <w:r w:rsidRPr="00A21C4F">
        <w:rPr>
          <w:rFonts w:ascii="Times New Roman" w:hAnsi="Times New Roman"/>
          <w:sz w:val="24"/>
          <w:szCs w:val="24"/>
        </w:rPr>
        <w:t>% of sessions per self-report</w:t>
      </w:r>
    </w:p>
    <w:p w14:paraId="5DFCED71" w14:textId="74586AA9" w:rsidR="00732AB4" w:rsidRPr="002B2C78" w:rsidRDefault="00732AB4" w:rsidP="00732AB4">
      <w:pPr>
        <w:pStyle w:val="ListParagraph"/>
        <w:spacing w:line="360" w:lineRule="auto"/>
        <w:ind w:left="0"/>
        <w:jc w:val="both"/>
        <w:rPr>
          <w:rFonts w:ascii="Times New Roman" w:hAnsi="Times New Roman"/>
          <w:b/>
          <w:bCs/>
          <w:sz w:val="24"/>
          <w:szCs w:val="24"/>
        </w:rPr>
      </w:pPr>
      <w:r w:rsidRPr="002B2C78">
        <w:rPr>
          <w:rFonts w:ascii="Times New Roman" w:hAnsi="Times New Roman"/>
          <w:b/>
          <w:bCs/>
          <w:sz w:val="24"/>
          <w:szCs w:val="24"/>
        </w:rPr>
        <w:t>Result:</w:t>
      </w:r>
    </w:p>
    <w:p w14:paraId="10CE52D9" w14:textId="77777777" w:rsidR="00861022" w:rsidRPr="002B2C78" w:rsidRDefault="00861022" w:rsidP="00732AB4">
      <w:pPr>
        <w:pStyle w:val="ListParagraph"/>
        <w:spacing w:line="360" w:lineRule="auto"/>
        <w:ind w:left="0"/>
        <w:jc w:val="both"/>
        <w:rPr>
          <w:rFonts w:ascii="Times New Roman" w:hAnsi="Times New Roman"/>
          <w:sz w:val="24"/>
          <w:szCs w:val="24"/>
        </w:rPr>
      </w:pPr>
      <w:r w:rsidRPr="002B2C78">
        <w:rPr>
          <w:rFonts w:ascii="Times New Roman" w:hAnsi="Times New Roman"/>
          <w:sz w:val="24"/>
          <w:szCs w:val="24"/>
          <w:lang w:val="en-IN"/>
        </w:rPr>
        <w:t xml:space="preserve">Our results showed improvements across several metabolic markers that were clinically significant. A 20.6% decrease in insulin resistance is represented by the drop in HOMA-IR from 2.43 to 1.93, </w:t>
      </w:r>
      <w:r w:rsidRPr="002B2C78">
        <w:rPr>
          <w:rFonts w:ascii="Times New Roman" w:hAnsi="Times New Roman"/>
          <w:sz w:val="24"/>
          <w:szCs w:val="24"/>
        </w:rPr>
        <w:t xml:space="preserve">HbA1c: Decreased from 7.6% to 7.1%. </w:t>
      </w:r>
      <w:r w:rsidRPr="002B2C78">
        <w:rPr>
          <w:rFonts w:ascii="Times New Roman" w:hAnsi="Times New Roman"/>
          <w:sz w:val="24"/>
          <w:szCs w:val="24"/>
          <w:lang w:val="en-IN"/>
        </w:rPr>
        <w:t>which is in good agreement with the outcomes of conventional exercise regimens. For comparison, a meta-analysis found that traditional aerobic training programs reduced HOMA-IR by an average of 15–25%. Notably, the increase in insulin sensitivity (%S) from 41.10% to 51.70% indicates improved peripheral glucose uptake, most likely due to increased GLUT4 translocation. The concurrent increase in beta-cell function (%B) from 34.40% to 42.20% would suggest that pancreatic islet cells are less susceptible to glucolipotoxicity, perhaps as a result of less persistent hyperglycemia.</w:t>
      </w:r>
    </w:p>
    <w:p w14:paraId="5BBDD0FF" w14:textId="4CBAEE24" w:rsidR="00554C59" w:rsidRPr="002B2C78" w:rsidRDefault="00554C59" w:rsidP="00554C59">
      <w:pPr>
        <w:pStyle w:val="ListParagraph"/>
        <w:spacing w:line="360" w:lineRule="auto"/>
        <w:ind w:left="0"/>
        <w:jc w:val="both"/>
        <w:rPr>
          <w:rFonts w:ascii="Times New Roman" w:eastAsia="Times New Roman" w:hAnsi="Times New Roman"/>
          <w:sz w:val="24"/>
          <w:szCs w:val="24"/>
          <w:lang w:val="en-GB"/>
        </w:rPr>
      </w:pPr>
      <w:r w:rsidRPr="002B2C78">
        <w:rPr>
          <w:rFonts w:ascii="Times New Roman" w:eastAsia="Times New Roman" w:hAnsi="Times New Roman"/>
          <w:sz w:val="24"/>
          <w:szCs w:val="24"/>
          <w:lang w:val="en-GB"/>
        </w:rPr>
        <w:t>A modest 0.5% HbA1c reduction has meaningful clinical value, as UKPDS showed a 37% lower risk of microvascular complications per 1% drop. SPU may regulate glucose via reduced hepatic output, improved postprandial disposal (GLUT activity), and AMPK-mediated non–insulin-dependent uptake. The fall in fasting C-peptide (2.54 → 2.17 ng/mL) indicates reduced beta-cell stress and greater insulin sensitivity. The 37 mg/dL fasting glucose decline further supports improved hepatic insulin sensitivity</w:t>
      </w:r>
      <w:r w:rsidR="00732AB4" w:rsidRPr="002B2C78">
        <w:rPr>
          <w:rFonts w:ascii="Times New Roman" w:eastAsia="Times New Roman" w:hAnsi="Times New Roman"/>
          <w:sz w:val="24"/>
          <w:szCs w:val="24"/>
          <w:lang w:val="en-GB"/>
        </w:rPr>
        <w:t>.</w:t>
      </w:r>
      <w:r w:rsidR="00A21C4F">
        <w:rPr>
          <w:rFonts w:ascii="Times New Roman" w:eastAsia="Times New Roman" w:hAnsi="Times New Roman"/>
          <w:sz w:val="24"/>
          <w:szCs w:val="24"/>
          <w:lang w:val="en-GB"/>
        </w:rPr>
        <w:t xml:space="preserve"> </w:t>
      </w:r>
      <w:r w:rsidR="00A21C4F" w:rsidRPr="00A21C4F">
        <w:rPr>
          <w:rFonts w:ascii="Times New Roman" w:eastAsia="Times New Roman" w:hAnsi="Times New Roman"/>
          <w:sz w:val="24"/>
          <w:szCs w:val="24"/>
          <w:lang w:val="en-GB"/>
        </w:rPr>
        <w:lastRenderedPageBreak/>
        <w:t>The 0.5% HbA1c reduction approaches the MCID of 0.5% often cited in diabetes trials.</w:t>
      </w:r>
      <w:r w:rsidR="00A21C4F">
        <w:rPr>
          <w:rFonts w:ascii="Times New Roman" w:eastAsia="Times New Roman" w:hAnsi="Times New Roman"/>
          <w:sz w:val="24"/>
          <w:szCs w:val="24"/>
          <w:lang w:val="en-GB"/>
        </w:rPr>
        <w:t xml:space="preserve"> </w:t>
      </w:r>
      <w:r w:rsidR="00A21C4F" w:rsidRPr="00A21C4F">
        <w:rPr>
          <w:rFonts w:ascii="Times New Roman" w:eastAsia="Times New Roman" w:hAnsi="Times New Roman"/>
          <w:sz w:val="24"/>
          <w:szCs w:val="24"/>
          <w:lang w:val="en-GB"/>
        </w:rPr>
        <w:t>The decline in C-peptide may indicate reduced insulin secretory demand, though direct beta-cell assessment was not performed</w:t>
      </w:r>
      <w:r w:rsidR="00A21C4F">
        <w:rPr>
          <w:rFonts w:ascii="Times New Roman" w:eastAsia="Times New Roman" w:hAnsi="Times New Roman"/>
          <w:sz w:val="24"/>
          <w:szCs w:val="24"/>
          <w:lang w:val="en-GB"/>
        </w:rPr>
        <w:t>.</w:t>
      </w:r>
    </w:p>
    <w:p w14:paraId="454486A3" w14:textId="56FE73E2" w:rsidR="00732AB4" w:rsidRPr="002B2C78" w:rsidRDefault="00732AB4" w:rsidP="00732AB4">
      <w:pPr>
        <w:pStyle w:val="Caption"/>
        <w:rPr>
          <w:i w:val="0"/>
          <w:iCs w:val="0"/>
          <w:color w:val="auto"/>
          <w:sz w:val="32"/>
          <w:szCs w:val="22"/>
        </w:rPr>
      </w:pPr>
      <w:r w:rsidRPr="002B2C78">
        <w:rPr>
          <w:b/>
          <w:bCs/>
          <w:i w:val="0"/>
          <w:iCs w:val="0"/>
          <w:color w:val="auto"/>
          <w:sz w:val="22"/>
          <w:szCs w:val="22"/>
        </w:rPr>
        <w:t>Table 1:</w:t>
      </w:r>
      <w:r w:rsidRPr="002B2C78">
        <w:rPr>
          <w:i w:val="0"/>
          <w:iCs w:val="0"/>
          <w:color w:val="auto"/>
          <w:sz w:val="22"/>
          <w:szCs w:val="22"/>
        </w:rPr>
        <w:t xml:space="preserve"> HOMA-IR</w:t>
      </w:r>
    </w:p>
    <w:tbl>
      <w:tblPr>
        <w:tblStyle w:val="TableGrid"/>
        <w:tblW w:w="0" w:type="auto"/>
        <w:tblLook w:val="04A0" w:firstRow="1" w:lastRow="0" w:firstColumn="1" w:lastColumn="0" w:noHBand="0" w:noVBand="1"/>
      </w:tblPr>
      <w:tblGrid>
        <w:gridCol w:w="3117"/>
        <w:gridCol w:w="3117"/>
        <w:gridCol w:w="3118"/>
      </w:tblGrid>
      <w:tr w:rsidR="00732AB4" w:rsidRPr="002B2C78" w14:paraId="499F84BD" w14:textId="77777777" w:rsidTr="001D1109">
        <w:tc>
          <w:tcPr>
            <w:tcW w:w="3117" w:type="dxa"/>
          </w:tcPr>
          <w:p w14:paraId="1716385B" w14:textId="77777777" w:rsidR="00732AB4" w:rsidRPr="002B2C78" w:rsidRDefault="00732AB4" w:rsidP="001D1109">
            <w:pPr>
              <w:pStyle w:val="BodyText"/>
              <w:spacing w:before="79" w:line="360" w:lineRule="auto"/>
              <w:rPr>
                <w:b/>
                <w:color w:val="000000" w:themeColor="text1"/>
              </w:rPr>
            </w:pPr>
            <w:r w:rsidRPr="002B2C78">
              <w:rPr>
                <w:b/>
                <w:color w:val="000000" w:themeColor="text1"/>
              </w:rPr>
              <w:t>HOMA-IR</w:t>
            </w:r>
          </w:p>
        </w:tc>
        <w:tc>
          <w:tcPr>
            <w:tcW w:w="3117" w:type="dxa"/>
          </w:tcPr>
          <w:p w14:paraId="4A7CB1C2" w14:textId="77777777" w:rsidR="00732AB4" w:rsidRPr="002B2C78" w:rsidRDefault="00732AB4" w:rsidP="001D1109">
            <w:pPr>
              <w:pStyle w:val="BodyText"/>
              <w:spacing w:before="79" w:line="360" w:lineRule="auto"/>
              <w:rPr>
                <w:b/>
                <w:color w:val="000000" w:themeColor="text1"/>
              </w:rPr>
            </w:pPr>
            <w:r w:rsidRPr="002B2C78">
              <w:rPr>
                <w:b/>
                <w:color w:val="000000" w:themeColor="text1"/>
              </w:rPr>
              <w:t xml:space="preserve">Pre Test </w:t>
            </w:r>
            <w:r w:rsidRPr="002B2C78">
              <w:rPr>
                <w:b/>
                <w:color w:val="000000" w:themeColor="text1"/>
                <w:spacing w:val="-2"/>
              </w:rPr>
              <w:t>(Dec 2024)</w:t>
            </w:r>
          </w:p>
        </w:tc>
        <w:tc>
          <w:tcPr>
            <w:tcW w:w="3118" w:type="dxa"/>
          </w:tcPr>
          <w:p w14:paraId="2CBC29E2"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Post-Test (Jan 2025)</w:t>
            </w:r>
          </w:p>
        </w:tc>
      </w:tr>
      <w:tr w:rsidR="00732AB4" w:rsidRPr="002B2C78" w14:paraId="4578AA44" w14:textId="77777777" w:rsidTr="001D1109">
        <w:tc>
          <w:tcPr>
            <w:tcW w:w="3117" w:type="dxa"/>
          </w:tcPr>
          <w:p w14:paraId="07B4250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C- Peptide, Serum, Fasting </w:t>
            </w:r>
          </w:p>
        </w:tc>
        <w:tc>
          <w:tcPr>
            <w:tcW w:w="3117" w:type="dxa"/>
          </w:tcPr>
          <w:p w14:paraId="24FC186A"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2.54 ng/ml</w:t>
            </w:r>
          </w:p>
        </w:tc>
        <w:tc>
          <w:tcPr>
            <w:tcW w:w="3118" w:type="dxa"/>
          </w:tcPr>
          <w:p w14:paraId="764162D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2.17 ng/ml</w:t>
            </w:r>
          </w:p>
        </w:tc>
      </w:tr>
      <w:tr w:rsidR="00732AB4" w:rsidRPr="002B2C78" w14:paraId="696ADF4A" w14:textId="77777777" w:rsidTr="001D1109">
        <w:tc>
          <w:tcPr>
            <w:tcW w:w="3117" w:type="dxa"/>
          </w:tcPr>
          <w:p w14:paraId="4128D156"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Beta Cell Function (%B)</w:t>
            </w:r>
          </w:p>
        </w:tc>
        <w:tc>
          <w:tcPr>
            <w:tcW w:w="3117" w:type="dxa"/>
          </w:tcPr>
          <w:p w14:paraId="55F3B9E4"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34.40%</w:t>
            </w:r>
          </w:p>
        </w:tc>
        <w:tc>
          <w:tcPr>
            <w:tcW w:w="3118" w:type="dxa"/>
          </w:tcPr>
          <w:p w14:paraId="022F3E04"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42.20%</w:t>
            </w:r>
          </w:p>
        </w:tc>
      </w:tr>
      <w:tr w:rsidR="00732AB4" w:rsidRPr="002B2C78" w14:paraId="54441152" w14:textId="77777777" w:rsidTr="001D1109">
        <w:tc>
          <w:tcPr>
            <w:tcW w:w="3117" w:type="dxa"/>
          </w:tcPr>
          <w:p w14:paraId="440510CC"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Insulin Sensitivity (%S) </w:t>
            </w:r>
          </w:p>
        </w:tc>
        <w:tc>
          <w:tcPr>
            <w:tcW w:w="3117" w:type="dxa"/>
          </w:tcPr>
          <w:p w14:paraId="116236B5"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41.10 %</w:t>
            </w:r>
          </w:p>
        </w:tc>
        <w:tc>
          <w:tcPr>
            <w:tcW w:w="3118" w:type="dxa"/>
          </w:tcPr>
          <w:p w14:paraId="7FD97400"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51.70 %</w:t>
            </w:r>
          </w:p>
        </w:tc>
      </w:tr>
      <w:tr w:rsidR="00732AB4" w:rsidRPr="002B2C78" w14:paraId="53FF185E" w14:textId="77777777" w:rsidTr="001D1109">
        <w:tc>
          <w:tcPr>
            <w:tcW w:w="3117" w:type="dxa"/>
          </w:tcPr>
          <w:p w14:paraId="5259513A"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HOMA-IR Index </w:t>
            </w:r>
          </w:p>
        </w:tc>
        <w:tc>
          <w:tcPr>
            <w:tcW w:w="3117" w:type="dxa"/>
          </w:tcPr>
          <w:p w14:paraId="478E012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2.43</w:t>
            </w:r>
          </w:p>
        </w:tc>
        <w:tc>
          <w:tcPr>
            <w:tcW w:w="3118" w:type="dxa"/>
          </w:tcPr>
          <w:p w14:paraId="2DCE0769"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1.93</w:t>
            </w:r>
          </w:p>
        </w:tc>
      </w:tr>
      <w:tr w:rsidR="00732AB4" w:rsidRPr="002B2C78" w14:paraId="1D28A0BE" w14:textId="77777777" w:rsidTr="001D1109">
        <w:tc>
          <w:tcPr>
            <w:tcW w:w="3117" w:type="dxa"/>
          </w:tcPr>
          <w:p w14:paraId="7C56A416"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Glucose Plasma Fasting</w:t>
            </w:r>
          </w:p>
        </w:tc>
        <w:tc>
          <w:tcPr>
            <w:tcW w:w="3117" w:type="dxa"/>
          </w:tcPr>
          <w:p w14:paraId="22E1ED4F"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204.00 mg/dl</w:t>
            </w:r>
          </w:p>
        </w:tc>
        <w:tc>
          <w:tcPr>
            <w:tcW w:w="3118" w:type="dxa"/>
          </w:tcPr>
          <w:p w14:paraId="5059B95A"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167.00 mg/dl</w:t>
            </w:r>
          </w:p>
        </w:tc>
      </w:tr>
    </w:tbl>
    <w:p w14:paraId="36989844" w14:textId="77777777" w:rsidR="00732AB4" w:rsidRPr="002B2C78" w:rsidRDefault="00732AB4" w:rsidP="00554C59">
      <w:pPr>
        <w:pStyle w:val="ListParagraph"/>
        <w:spacing w:line="360" w:lineRule="auto"/>
        <w:ind w:left="0"/>
        <w:jc w:val="both"/>
        <w:rPr>
          <w:rFonts w:ascii="Times New Roman" w:hAnsi="Times New Roman"/>
          <w:sz w:val="24"/>
          <w:szCs w:val="24"/>
        </w:rPr>
      </w:pPr>
    </w:p>
    <w:p w14:paraId="62A87A72" w14:textId="263CF443" w:rsidR="00732AB4" w:rsidRPr="002B2C78" w:rsidRDefault="00732AB4" w:rsidP="00732AB4">
      <w:pPr>
        <w:pStyle w:val="Caption"/>
        <w:rPr>
          <w:i w:val="0"/>
          <w:iCs w:val="0"/>
          <w:color w:val="auto"/>
          <w:sz w:val="32"/>
          <w:szCs w:val="22"/>
        </w:rPr>
      </w:pPr>
      <w:r w:rsidRPr="002B2C78">
        <w:rPr>
          <w:b/>
          <w:bCs/>
          <w:i w:val="0"/>
          <w:iCs w:val="0"/>
          <w:color w:val="auto"/>
          <w:sz w:val="22"/>
          <w:szCs w:val="22"/>
        </w:rPr>
        <w:t>Table 2:</w:t>
      </w:r>
      <w:r w:rsidRPr="002B2C78">
        <w:rPr>
          <w:i w:val="0"/>
          <w:iCs w:val="0"/>
          <w:color w:val="auto"/>
          <w:sz w:val="22"/>
          <w:szCs w:val="22"/>
        </w:rPr>
        <w:t xml:space="preserve"> HBA1c</w:t>
      </w:r>
    </w:p>
    <w:tbl>
      <w:tblPr>
        <w:tblStyle w:val="TableGrid"/>
        <w:tblW w:w="0" w:type="auto"/>
        <w:tblLook w:val="04A0" w:firstRow="1" w:lastRow="0" w:firstColumn="1" w:lastColumn="0" w:noHBand="0" w:noVBand="1"/>
      </w:tblPr>
      <w:tblGrid>
        <w:gridCol w:w="3117"/>
        <w:gridCol w:w="3117"/>
        <w:gridCol w:w="3118"/>
      </w:tblGrid>
      <w:tr w:rsidR="00732AB4" w:rsidRPr="002B2C78" w14:paraId="3726D01F" w14:textId="77777777" w:rsidTr="001D1109">
        <w:tc>
          <w:tcPr>
            <w:tcW w:w="3117" w:type="dxa"/>
          </w:tcPr>
          <w:p w14:paraId="69D1F46C" w14:textId="77777777" w:rsidR="00732AB4" w:rsidRPr="002B2C78" w:rsidRDefault="00732AB4" w:rsidP="001D1109">
            <w:pPr>
              <w:spacing w:line="360" w:lineRule="auto"/>
              <w:rPr>
                <w:b/>
                <w:color w:val="000000" w:themeColor="text1"/>
              </w:rPr>
            </w:pPr>
          </w:p>
        </w:tc>
        <w:tc>
          <w:tcPr>
            <w:tcW w:w="3117" w:type="dxa"/>
          </w:tcPr>
          <w:p w14:paraId="369ACDBE" w14:textId="77777777" w:rsidR="00732AB4" w:rsidRPr="002B2C78" w:rsidRDefault="00732AB4" w:rsidP="001D1109">
            <w:pPr>
              <w:spacing w:line="360" w:lineRule="auto"/>
              <w:rPr>
                <w:b/>
                <w:color w:val="000000" w:themeColor="text1"/>
              </w:rPr>
            </w:pPr>
            <w:r w:rsidRPr="002B2C78">
              <w:rPr>
                <w:b/>
                <w:color w:val="000000" w:themeColor="text1"/>
              </w:rPr>
              <w:t xml:space="preserve">Pre-test (Dec 2024) </w:t>
            </w:r>
          </w:p>
        </w:tc>
        <w:tc>
          <w:tcPr>
            <w:tcW w:w="3118" w:type="dxa"/>
          </w:tcPr>
          <w:p w14:paraId="6BD3CB30" w14:textId="77777777" w:rsidR="00732AB4" w:rsidRPr="002B2C78" w:rsidRDefault="00732AB4" w:rsidP="001D1109">
            <w:pPr>
              <w:spacing w:line="360" w:lineRule="auto"/>
              <w:rPr>
                <w:b/>
                <w:color w:val="000000" w:themeColor="text1"/>
              </w:rPr>
            </w:pPr>
            <w:r w:rsidRPr="002B2C78">
              <w:rPr>
                <w:b/>
                <w:color w:val="000000" w:themeColor="text1"/>
              </w:rPr>
              <w:t xml:space="preserve">Post-Test (March 2025) </w:t>
            </w:r>
          </w:p>
        </w:tc>
      </w:tr>
      <w:tr w:rsidR="00732AB4" w:rsidRPr="002B2C78" w14:paraId="5F0FF2A5" w14:textId="77777777" w:rsidTr="001D1109">
        <w:tc>
          <w:tcPr>
            <w:tcW w:w="3117" w:type="dxa"/>
          </w:tcPr>
          <w:p w14:paraId="670B0D73" w14:textId="77777777" w:rsidR="00732AB4" w:rsidRPr="002B2C78" w:rsidRDefault="00732AB4" w:rsidP="001D1109">
            <w:pPr>
              <w:spacing w:line="360" w:lineRule="auto"/>
              <w:rPr>
                <w:b/>
                <w:color w:val="000000" w:themeColor="text1"/>
              </w:rPr>
            </w:pPr>
            <w:r w:rsidRPr="002B2C78">
              <w:rPr>
                <w:b/>
                <w:color w:val="000000" w:themeColor="text1"/>
              </w:rPr>
              <w:t>HBA1c</w:t>
            </w:r>
          </w:p>
        </w:tc>
        <w:tc>
          <w:tcPr>
            <w:tcW w:w="3117" w:type="dxa"/>
          </w:tcPr>
          <w:p w14:paraId="2E0FECF7" w14:textId="77777777" w:rsidR="00732AB4" w:rsidRPr="002B2C78" w:rsidRDefault="00732AB4" w:rsidP="001D1109">
            <w:pPr>
              <w:spacing w:line="360" w:lineRule="auto"/>
              <w:rPr>
                <w:b/>
                <w:color w:val="000000" w:themeColor="text1"/>
              </w:rPr>
            </w:pPr>
            <w:r w:rsidRPr="002B2C78">
              <w:rPr>
                <w:b/>
                <w:color w:val="000000" w:themeColor="text1"/>
              </w:rPr>
              <w:t xml:space="preserve">7.6% </w:t>
            </w:r>
          </w:p>
        </w:tc>
        <w:tc>
          <w:tcPr>
            <w:tcW w:w="3118" w:type="dxa"/>
          </w:tcPr>
          <w:p w14:paraId="340280B2" w14:textId="77777777" w:rsidR="00732AB4" w:rsidRPr="002B2C78" w:rsidRDefault="00732AB4" w:rsidP="001D1109">
            <w:pPr>
              <w:pStyle w:val="BodyText"/>
              <w:spacing w:before="62" w:line="360" w:lineRule="auto"/>
              <w:rPr>
                <w:b/>
                <w:color w:val="000000" w:themeColor="text1"/>
              </w:rPr>
            </w:pPr>
            <w:r w:rsidRPr="002B2C78">
              <w:rPr>
                <w:b/>
                <w:color w:val="000000" w:themeColor="text1"/>
              </w:rPr>
              <w:t>7.1 %</w:t>
            </w:r>
          </w:p>
        </w:tc>
      </w:tr>
    </w:tbl>
    <w:p w14:paraId="12D3FE5D" w14:textId="77777777" w:rsidR="00732AB4" w:rsidRPr="002B2C78" w:rsidRDefault="00732AB4" w:rsidP="00554C59">
      <w:pPr>
        <w:pStyle w:val="ListParagraph"/>
        <w:spacing w:line="360" w:lineRule="auto"/>
        <w:ind w:left="0"/>
        <w:jc w:val="both"/>
        <w:rPr>
          <w:rFonts w:ascii="Times New Roman" w:hAnsi="Times New Roman"/>
          <w:sz w:val="24"/>
          <w:szCs w:val="24"/>
        </w:rPr>
      </w:pPr>
    </w:p>
    <w:p w14:paraId="634D2325" w14:textId="0931EF81" w:rsidR="00861022" w:rsidRPr="002B2C78" w:rsidRDefault="00861022" w:rsidP="004E726F">
      <w:pPr>
        <w:pStyle w:val="ListParagraph"/>
        <w:spacing w:line="360" w:lineRule="auto"/>
        <w:ind w:left="0"/>
        <w:jc w:val="both"/>
        <w:rPr>
          <w:rFonts w:ascii="Times New Roman" w:hAnsi="Times New Roman"/>
          <w:sz w:val="24"/>
          <w:szCs w:val="24"/>
        </w:rPr>
      </w:pPr>
      <w:r w:rsidRPr="002B2C78">
        <w:rPr>
          <w:rFonts w:ascii="Times New Roman" w:hAnsi="Times New Roman"/>
          <w:sz w:val="24"/>
          <w:szCs w:val="24"/>
        </w:rPr>
        <w:t>Subjective improvement: Reported reduction in fatigue, better energy levels, and    increased ability to perform household activities without interruption</w:t>
      </w:r>
    </w:p>
    <w:p w14:paraId="214A348F" w14:textId="2DEB17FD" w:rsidR="00861022" w:rsidRPr="002B2C78" w:rsidRDefault="00861022" w:rsidP="00861022">
      <w:pPr>
        <w:spacing w:line="360" w:lineRule="auto"/>
        <w:jc w:val="both"/>
        <w:rPr>
          <w:color w:val="000000"/>
        </w:rPr>
      </w:pPr>
      <w:r w:rsidRPr="002B2C78">
        <w:rPr>
          <w:color w:val="000000"/>
        </w:rPr>
        <w:t xml:space="preserve">The </w:t>
      </w:r>
      <w:r w:rsidR="00254E3A" w:rsidRPr="002B2C78">
        <w:rPr>
          <w:color w:val="000000"/>
        </w:rPr>
        <w:t>12</w:t>
      </w:r>
      <w:r w:rsidRPr="002B2C78">
        <w:rPr>
          <w:color w:val="000000"/>
        </w:rPr>
        <w:t xml:space="preserve">-week protocol consisted of </w:t>
      </w:r>
      <w:r w:rsidR="00254E3A" w:rsidRPr="002B2C78">
        <w:rPr>
          <w:color w:val="000000"/>
        </w:rPr>
        <w:t>S</w:t>
      </w:r>
      <w:r w:rsidRPr="002B2C78">
        <w:rPr>
          <w:color w:val="000000"/>
        </w:rPr>
        <w:t xml:space="preserve">oleus </w:t>
      </w:r>
      <w:r w:rsidR="00254E3A" w:rsidRPr="002B2C78">
        <w:rPr>
          <w:color w:val="000000"/>
        </w:rPr>
        <w:t>Pushup</w:t>
      </w:r>
      <w:r w:rsidRPr="002B2C78">
        <w:rPr>
          <w:color w:val="000000"/>
        </w:rPr>
        <w:t xml:space="preserve"> and </w:t>
      </w:r>
      <w:r w:rsidR="00254E3A" w:rsidRPr="002B2C78">
        <w:rPr>
          <w:color w:val="000000"/>
        </w:rPr>
        <w:t>B</w:t>
      </w:r>
      <w:r w:rsidRPr="002B2C78">
        <w:rPr>
          <w:color w:val="000000"/>
        </w:rPr>
        <w:t xml:space="preserve">risk </w:t>
      </w:r>
      <w:r w:rsidR="00254E3A" w:rsidRPr="002B2C78">
        <w:rPr>
          <w:color w:val="000000"/>
        </w:rPr>
        <w:t>W</w:t>
      </w:r>
      <w:r w:rsidRPr="002B2C78">
        <w:rPr>
          <w:color w:val="000000"/>
        </w:rPr>
        <w:t>alking, performed twice daily. Brisk walking was done after meals, with repetitions increasing weekly based on patient compliance. Following the initial 4 weeks, an 8-week follow-up period ensued, during which the same protocol was continued without any further increase in repetitions, allowing for sustained practice and assessment of long-term effects.</w:t>
      </w:r>
    </w:p>
    <w:p w14:paraId="30A34590" w14:textId="77777777" w:rsidR="00F24EC5" w:rsidRDefault="00861022" w:rsidP="004E726F">
      <w:pPr>
        <w:pStyle w:val="ListParagraph"/>
        <w:spacing w:line="360" w:lineRule="auto"/>
        <w:ind w:left="0"/>
        <w:jc w:val="both"/>
        <w:rPr>
          <w:rFonts w:ascii="Times New Roman" w:hAnsi="Times New Roman"/>
          <w:sz w:val="24"/>
          <w:szCs w:val="24"/>
        </w:rPr>
      </w:pPr>
      <w:r w:rsidRPr="002B2C78">
        <w:rPr>
          <w:rFonts w:ascii="Times New Roman" w:hAnsi="Times New Roman"/>
          <w:sz w:val="24"/>
          <w:szCs w:val="24"/>
        </w:rPr>
        <w:t xml:space="preserve">Adverse effects: None observed, no hypoglycemic episodes or exercise-related discomfort were reported. </w:t>
      </w:r>
    </w:p>
    <w:p w14:paraId="7A2FC406" w14:textId="0FF3B570" w:rsidR="00AE03D9" w:rsidRPr="00AE03D9" w:rsidRDefault="00AE03D9" w:rsidP="004E726F">
      <w:pPr>
        <w:pStyle w:val="ListParagraph"/>
        <w:spacing w:line="360" w:lineRule="auto"/>
        <w:ind w:left="0"/>
        <w:jc w:val="both"/>
        <w:rPr>
          <w:rFonts w:ascii="Times New Roman" w:hAnsi="Times New Roman"/>
          <w:bCs/>
          <w:sz w:val="24"/>
          <w:szCs w:val="24"/>
        </w:rPr>
      </w:pPr>
      <w:r w:rsidRPr="00AE03D9">
        <w:rPr>
          <w:rFonts w:ascii="Times New Roman" w:hAnsi="Times New Roman"/>
          <w:bCs/>
          <w:sz w:val="24"/>
          <w:szCs w:val="24"/>
          <w:lang w:val="en-GB"/>
        </w:rPr>
        <w:t>The significance of this case lies in demonstrating the feasibility, adherence, and metabolic impact of a low-intensity, non-fatiguing intervention, which is particularly relevant for sedentary individuals or those unable to perform conventional exercise programs.</w:t>
      </w:r>
    </w:p>
    <w:p w14:paraId="32DCBBF3" w14:textId="7572B651" w:rsidR="00785E1B" w:rsidRPr="002B2C78" w:rsidRDefault="002B2C78" w:rsidP="002B2C78">
      <w:pPr>
        <w:pStyle w:val="ListParagraph"/>
        <w:spacing w:line="360" w:lineRule="auto"/>
        <w:ind w:left="0"/>
        <w:jc w:val="both"/>
        <w:rPr>
          <w:rFonts w:ascii="Times New Roman" w:hAnsi="Times New Roman"/>
          <w:b/>
          <w:bCs/>
          <w:sz w:val="24"/>
          <w:szCs w:val="24"/>
        </w:rPr>
      </w:pPr>
      <w:r w:rsidRPr="002B2C78">
        <w:rPr>
          <w:rFonts w:ascii="Times New Roman" w:hAnsi="Times New Roman"/>
          <w:b/>
          <w:bCs/>
          <w:sz w:val="24"/>
          <w:szCs w:val="24"/>
        </w:rPr>
        <w:t xml:space="preserve">Table </w:t>
      </w:r>
      <w:proofErr w:type="gramStart"/>
      <w:r w:rsidRPr="002B2C78">
        <w:rPr>
          <w:rFonts w:ascii="Times New Roman" w:hAnsi="Times New Roman"/>
          <w:b/>
          <w:bCs/>
          <w:sz w:val="24"/>
          <w:szCs w:val="24"/>
        </w:rPr>
        <w:t>3 :</w:t>
      </w:r>
      <w:proofErr w:type="gramEnd"/>
      <w:r w:rsidRPr="002B2C78">
        <w:rPr>
          <w:rFonts w:ascii="Times New Roman" w:hAnsi="Times New Roman"/>
          <w:b/>
          <w:bCs/>
          <w:sz w:val="24"/>
          <w:szCs w:val="24"/>
        </w:rPr>
        <w:t xml:space="preserve"> </w:t>
      </w:r>
      <w:r w:rsidR="00785E1B" w:rsidRPr="002B2C78">
        <w:rPr>
          <w:rFonts w:ascii="Times New Roman" w:hAnsi="Times New Roman"/>
          <w:b/>
          <w:bCs/>
          <w:sz w:val="24"/>
          <w:szCs w:val="24"/>
        </w:rPr>
        <w:t>SOLE &amp; WALK PROTOCOL</w:t>
      </w:r>
    </w:p>
    <w:tbl>
      <w:tblPr>
        <w:tblStyle w:val="TableGrid"/>
        <w:tblW w:w="0" w:type="auto"/>
        <w:tblLayout w:type="fixed"/>
        <w:tblLook w:val="04A0" w:firstRow="1" w:lastRow="0" w:firstColumn="1" w:lastColumn="0" w:noHBand="0" w:noVBand="1"/>
      </w:tblPr>
      <w:tblGrid>
        <w:gridCol w:w="849"/>
        <w:gridCol w:w="1741"/>
        <w:gridCol w:w="2225"/>
        <w:gridCol w:w="1843"/>
        <w:gridCol w:w="3222"/>
      </w:tblGrid>
      <w:tr w:rsidR="00F24EC5" w:rsidRPr="002B2C78" w14:paraId="6DC5775C" w14:textId="77777777" w:rsidTr="001D1109">
        <w:trPr>
          <w:trHeight w:val="865"/>
        </w:trPr>
        <w:tc>
          <w:tcPr>
            <w:tcW w:w="849" w:type="dxa"/>
          </w:tcPr>
          <w:p w14:paraId="450ABDFD" w14:textId="77777777" w:rsidR="00F24EC5" w:rsidRPr="002B2C78" w:rsidRDefault="00F24EC5" w:rsidP="001D1109">
            <w:pPr>
              <w:ind w:left="164" w:right="159"/>
              <w:rPr>
                <w:rFonts w:ascii="Times New Roman" w:hAnsi="Times New Roman"/>
              </w:rPr>
            </w:pPr>
            <w:r w:rsidRPr="002B2C78">
              <w:rPr>
                <w:rFonts w:ascii="Times New Roman" w:hAnsi="Times New Roman"/>
              </w:rPr>
              <w:t>Sr. no.</w:t>
            </w:r>
          </w:p>
        </w:tc>
        <w:tc>
          <w:tcPr>
            <w:tcW w:w="1741" w:type="dxa"/>
          </w:tcPr>
          <w:p w14:paraId="4827615C" w14:textId="77777777" w:rsidR="00F24EC5" w:rsidRPr="002B2C78" w:rsidRDefault="00F24EC5" w:rsidP="001D1109">
            <w:pPr>
              <w:ind w:left="164" w:right="159"/>
              <w:rPr>
                <w:rFonts w:ascii="Times New Roman" w:hAnsi="Times New Roman"/>
              </w:rPr>
            </w:pPr>
            <w:r w:rsidRPr="002B2C78">
              <w:rPr>
                <w:rFonts w:ascii="Times New Roman" w:hAnsi="Times New Roman"/>
              </w:rPr>
              <w:t>Intervention</w:t>
            </w:r>
          </w:p>
        </w:tc>
        <w:tc>
          <w:tcPr>
            <w:tcW w:w="2225" w:type="dxa"/>
          </w:tcPr>
          <w:p w14:paraId="29CEE715" w14:textId="77777777" w:rsidR="00F24EC5" w:rsidRPr="002B2C78" w:rsidRDefault="00F24EC5" w:rsidP="001D1109">
            <w:pPr>
              <w:ind w:left="164" w:right="159"/>
              <w:rPr>
                <w:rFonts w:ascii="Times New Roman" w:hAnsi="Times New Roman"/>
              </w:rPr>
            </w:pPr>
            <w:r w:rsidRPr="002B2C78">
              <w:rPr>
                <w:rFonts w:ascii="Times New Roman" w:hAnsi="Times New Roman"/>
              </w:rPr>
              <w:t>Procedure</w:t>
            </w:r>
          </w:p>
        </w:tc>
        <w:tc>
          <w:tcPr>
            <w:tcW w:w="1843" w:type="dxa"/>
          </w:tcPr>
          <w:p w14:paraId="0183D03F"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Dosage, Intensity and Duration </w:t>
            </w:r>
          </w:p>
        </w:tc>
        <w:tc>
          <w:tcPr>
            <w:tcW w:w="3222" w:type="dxa"/>
          </w:tcPr>
          <w:p w14:paraId="38D8BC88" w14:textId="77777777" w:rsidR="00F24EC5" w:rsidRPr="002B2C78" w:rsidRDefault="00F24EC5" w:rsidP="001D1109">
            <w:pPr>
              <w:ind w:left="164" w:right="159"/>
              <w:rPr>
                <w:rFonts w:ascii="Times New Roman" w:hAnsi="Times New Roman"/>
              </w:rPr>
            </w:pPr>
            <w:r w:rsidRPr="002B2C78">
              <w:rPr>
                <w:rFonts w:ascii="Times New Roman" w:hAnsi="Times New Roman"/>
              </w:rPr>
              <w:t>figure</w:t>
            </w:r>
          </w:p>
        </w:tc>
      </w:tr>
      <w:tr w:rsidR="00F24EC5" w:rsidRPr="002B2C78" w14:paraId="665EA79E" w14:textId="77777777" w:rsidTr="001D1109">
        <w:trPr>
          <w:trHeight w:val="8198"/>
        </w:trPr>
        <w:tc>
          <w:tcPr>
            <w:tcW w:w="849" w:type="dxa"/>
          </w:tcPr>
          <w:p w14:paraId="4B80F470" w14:textId="77777777" w:rsidR="00F24EC5" w:rsidRPr="002B2C78" w:rsidRDefault="00F24EC5" w:rsidP="001D1109">
            <w:pPr>
              <w:ind w:left="164" w:right="159"/>
              <w:rPr>
                <w:rFonts w:ascii="Times New Roman" w:hAnsi="Times New Roman"/>
              </w:rPr>
            </w:pPr>
            <w:r w:rsidRPr="002B2C78">
              <w:rPr>
                <w:rFonts w:ascii="Times New Roman" w:hAnsi="Times New Roman"/>
              </w:rPr>
              <w:lastRenderedPageBreak/>
              <w:t>1</w:t>
            </w:r>
          </w:p>
        </w:tc>
        <w:tc>
          <w:tcPr>
            <w:tcW w:w="1741" w:type="dxa"/>
          </w:tcPr>
          <w:p w14:paraId="2D2E5BCF" w14:textId="77777777" w:rsidR="00F24EC5" w:rsidRPr="002B2C78" w:rsidRDefault="00F24EC5" w:rsidP="001D1109">
            <w:pPr>
              <w:ind w:left="164" w:right="159"/>
              <w:rPr>
                <w:rFonts w:ascii="Times New Roman" w:hAnsi="Times New Roman"/>
              </w:rPr>
            </w:pPr>
            <w:r w:rsidRPr="002B2C78">
              <w:rPr>
                <w:rFonts w:ascii="Times New Roman" w:hAnsi="Times New Roman"/>
              </w:rPr>
              <w:t>Soleus Pushup</w:t>
            </w:r>
          </w:p>
        </w:tc>
        <w:tc>
          <w:tcPr>
            <w:tcW w:w="2225" w:type="dxa"/>
          </w:tcPr>
          <w:p w14:paraId="6684D5FC" w14:textId="3C3A8BB1" w:rsidR="00F24EC5" w:rsidRPr="002B2C78" w:rsidRDefault="00F24EC5" w:rsidP="001D1109">
            <w:pPr>
              <w:ind w:left="164" w:right="159"/>
              <w:rPr>
                <w:rFonts w:ascii="Times New Roman" w:hAnsi="Times New Roman"/>
              </w:rPr>
            </w:pPr>
            <w:r w:rsidRPr="002B2C78">
              <w:rPr>
                <w:rFonts w:ascii="Times New Roman" w:hAnsi="Times New Roman"/>
              </w:rPr>
              <w:t>The Patient is seated in a chair with adjustable height,</w:t>
            </w:r>
            <w:r w:rsidR="00A876B0">
              <w:rPr>
                <w:rFonts w:ascii="Times New Roman" w:hAnsi="Times New Roman"/>
              </w:rPr>
              <w:t xml:space="preserve"> </w:t>
            </w:r>
            <w:r w:rsidRPr="002B2C78">
              <w:rPr>
                <w:rFonts w:ascii="Times New Roman" w:hAnsi="Times New Roman"/>
              </w:rPr>
              <w:t xml:space="preserve">maintaining a posture of </w:t>
            </w:r>
            <w:r w:rsidR="00A876B0">
              <w:rPr>
                <w:rFonts w:ascii="Times New Roman" w:hAnsi="Times New Roman"/>
              </w:rPr>
              <w:t>90-degree</w:t>
            </w:r>
            <w:r w:rsidRPr="002B2C78">
              <w:rPr>
                <w:rFonts w:ascii="Times New Roman" w:hAnsi="Times New Roman"/>
              </w:rPr>
              <w:t xml:space="preserve"> hip flexion, and 90 degrees knee flexion, and neutral ankle position, while performing </w:t>
            </w:r>
            <w:r w:rsidR="00A876B0">
              <w:rPr>
                <w:rFonts w:ascii="Times New Roman" w:hAnsi="Times New Roman"/>
              </w:rPr>
              <w:t>plantar flexion</w:t>
            </w:r>
            <w:r w:rsidRPr="002B2C78">
              <w:rPr>
                <w:rFonts w:ascii="Times New Roman" w:hAnsi="Times New Roman"/>
              </w:rPr>
              <w:t>, allowing the therapist to assess for soleus muscle contraction.</w:t>
            </w:r>
          </w:p>
        </w:tc>
        <w:tc>
          <w:tcPr>
            <w:tcW w:w="1843" w:type="dxa"/>
          </w:tcPr>
          <w:p w14:paraId="111210D2" w14:textId="495BD182" w:rsidR="00F24EC5" w:rsidRPr="002B2C78" w:rsidRDefault="00F24EC5" w:rsidP="001D1109">
            <w:pPr>
              <w:ind w:left="164" w:right="159"/>
              <w:rPr>
                <w:rFonts w:ascii="Times New Roman" w:hAnsi="Times New Roman"/>
              </w:rPr>
            </w:pPr>
            <w:r w:rsidRPr="002B2C78">
              <w:rPr>
                <w:rFonts w:ascii="Times New Roman" w:hAnsi="Times New Roman"/>
              </w:rPr>
              <w:t xml:space="preserve">Commence with </w:t>
            </w:r>
            <w:r w:rsidR="00A876B0">
              <w:rPr>
                <w:rFonts w:ascii="Times New Roman" w:hAnsi="Times New Roman"/>
              </w:rPr>
              <w:t xml:space="preserve">the </w:t>
            </w:r>
            <w:r w:rsidRPr="002B2C78">
              <w:rPr>
                <w:rFonts w:ascii="Times New Roman" w:hAnsi="Times New Roman"/>
              </w:rPr>
              <w:t>RPE (Rate of Perceived Exertion) scale at an intensity of 4-5, progressing over 4 weeks. Following the progression phase, enter a maintenance phase where the same protocol is sustained for ongoing management and reinforcement.</w:t>
            </w:r>
          </w:p>
          <w:p w14:paraId="7D1C0DD2" w14:textId="77777777" w:rsidR="00F24EC5" w:rsidRPr="002B2C78" w:rsidRDefault="00F24EC5" w:rsidP="001D1109">
            <w:pPr>
              <w:ind w:left="164" w:right="159"/>
              <w:rPr>
                <w:rFonts w:ascii="Times New Roman" w:hAnsi="Times New Roman"/>
              </w:rPr>
            </w:pPr>
            <w:r w:rsidRPr="002B2C78">
              <w:rPr>
                <w:rFonts w:ascii="Times New Roman" w:hAnsi="Times New Roman"/>
              </w:rPr>
              <w:t>Twice a day after every meal.</w:t>
            </w:r>
          </w:p>
        </w:tc>
        <w:tc>
          <w:tcPr>
            <w:tcW w:w="3222" w:type="dxa"/>
          </w:tcPr>
          <w:p w14:paraId="384B20B5" w14:textId="77777777" w:rsidR="00F24EC5" w:rsidRPr="002B2C78" w:rsidRDefault="00F24EC5" w:rsidP="001D1109">
            <w:pPr>
              <w:ind w:left="164" w:right="159"/>
              <w:rPr>
                <w:rFonts w:ascii="Times New Roman" w:hAnsi="Times New Roman"/>
              </w:rPr>
            </w:pPr>
          </w:p>
          <w:p w14:paraId="35329D7D" w14:textId="77777777" w:rsidR="00F24EC5" w:rsidRPr="002B2C78" w:rsidRDefault="00F24EC5" w:rsidP="001D1109">
            <w:pPr>
              <w:ind w:left="164" w:right="159"/>
              <w:rPr>
                <w:rFonts w:ascii="Times New Roman" w:hAnsi="Times New Roman"/>
              </w:rPr>
            </w:pPr>
            <w:r w:rsidRPr="002B2C78">
              <w:rPr>
                <w:noProof/>
              </w:rPr>
              <w:drawing>
                <wp:inline distT="0" distB="0" distL="0" distR="0" wp14:anchorId="7814B638" wp14:editId="4D9F737C">
                  <wp:extent cx="1788155" cy="1693627"/>
                  <wp:effectExtent l="0" t="0" r="317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472" cy="1699610"/>
                          </a:xfrm>
                          <a:prstGeom prst="rect">
                            <a:avLst/>
                          </a:prstGeom>
                          <a:noFill/>
                          <a:ln>
                            <a:noFill/>
                          </a:ln>
                        </pic:spPr>
                      </pic:pic>
                    </a:graphicData>
                  </a:graphic>
                </wp:inline>
              </w:drawing>
            </w:r>
          </w:p>
          <w:p w14:paraId="71D0A72A"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   </w:t>
            </w:r>
          </w:p>
          <w:p w14:paraId="6CA9DF88" w14:textId="77777777" w:rsidR="00F24EC5" w:rsidRPr="002B2C78" w:rsidRDefault="00F24EC5" w:rsidP="001D1109">
            <w:pPr>
              <w:ind w:left="164" w:right="159"/>
              <w:rPr>
                <w:rFonts w:ascii="Times New Roman" w:hAnsi="Times New Roman"/>
              </w:rPr>
            </w:pPr>
            <w:r w:rsidRPr="002B2C78">
              <w:rPr>
                <w:rFonts w:ascii="Times New Roman" w:hAnsi="Times New Roman"/>
                <w:noProof/>
              </w:rPr>
              <w:t xml:space="preserve">            </w:t>
            </w:r>
            <w:r w:rsidRPr="002B2C78">
              <w:rPr>
                <w:noProof/>
              </w:rPr>
              <w:drawing>
                <wp:inline distT="0" distB="0" distL="0" distR="0" wp14:anchorId="791E40AC" wp14:editId="18A40484">
                  <wp:extent cx="1168841" cy="20779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72975" cy="2085289"/>
                          </a:xfrm>
                          <a:prstGeom prst="rect">
                            <a:avLst/>
                          </a:prstGeom>
                          <a:noFill/>
                          <a:ln>
                            <a:noFill/>
                          </a:ln>
                        </pic:spPr>
                      </pic:pic>
                    </a:graphicData>
                  </a:graphic>
                </wp:inline>
              </w:drawing>
            </w:r>
          </w:p>
          <w:p w14:paraId="4BF14630" w14:textId="77777777" w:rsidR="00F24EC5" w:rsidRPr="002B2C78" w:rsidRDefault="00F24EC5" w:rsidP="001D1109">
            <w:pPr>
              <w:ind w:left="164" w:right="159"/>
              <w:rPr>
                <w:rFonts w:ascii="Times New Roman" w:hAnsi="Times New Roman"/>
              </w:rPr>
            </w:pPr>
          </w:p>
          <w:p w14:paraId="021E7AEE" w14:textId="77777777" w:rsidR="00F24EC5" w:rsidRPr="002B2C78" w:rsidRDefault="00F24EC5" w:rsidP="001D1109">
            <w:pPr>
              <w:ind w:left="164" w:right="159"/>
              <w:rPr>
                <w:rFonts w:ascii="Times New Roman" w:hAnsi="Times New Roman"/>
              </w:rPr>
            </w:pPr>
          </w:p>
        </w:tc>
      </w:tr>
      <w:tr w:rsidR="00F24EC5" w:rsidRPr="002B2C78" w14:paraId="26D5EDE8" w14:textId="77777777" w:rsidTr="001D1109">
        <w:trPr>
          <w:trHeight w:val="5094"/>
        </w:trPr>
        <w:tc>
          <w:tcPr>
            <w:tcW w:w="849" w:type="dxa"/>
          </w:tcPr>
          <w:p w14:paraId="58514A37" w14:textId="77777777" w:rsidR="00F24EC5" w:rsidRPr="002B2C78" w:rsidRDefault="00F24EC5" w:rsidP="001D1109">
            <w:pPr>
              <w:ind w:left="164" w:right="159"/>
              <w:rPr>
                <w:rFonts w:ascii="Times New Roman" w:hAnsi="Times New Roman"/>
              </w:rPr>
            </w:pPr>
            <w:r w:rsidRPr="002B2C78">
              <w:rPr>
                <w:rFonts w:ascii="Times New Roman" w:hAnsi="Times New Roman"/>
              </w:rPr>
              <w:t>2</w:t>
            </w:r>
          </w:p>
        </w:tc>
        <w:tc>
          <w:tcPr>
            <w:tcW w:w="1741" w:type="dxa"/>
          </w:tcPr>
          <w:p w14:paraId="41990D73" w14:textId="77777777" w:rsidR="00F24EC5" w:rsidRPr="002B2C78" w:rsidRDefault="00F24EC5" w:rsidP="001D1109">
            <w:pPr>
              <w:ind w:left="164" w:right="159"/>
              <w:rPr>
                <w:rFonts w:ascii="Times New Roman" w:hAnsi="Times New Roman"/>
              </w:rPr>
            </w:pPr>
            <w:r w:rsidRPr="002B2C78">
              <w:rPr>
                <w:rFonts w:ascii="Times New Roman" w:hAnsi="Times New Roman"/>
              </w:rPr>
              <w:t>Brisk Walk</w:t>
            </w:r>
          </w:p>
        </w:tc>
        <w:tc>
          <w:tcPr>
            <w:tcW w:w="2225" w:type="dxa"/>
          </w:tcPr>
          <w:p w14:paraId="27A5DD14" w14:textId="77777777" w:rsidR="00F24EC5" w:rsidRPr="002B2C78" w:rsidRDefault="00F24EC5" w:rsidP="001D1109">
            <w:pPr>
              <w:ind w:left="164" w:right="159"/>
              <w:rPr>
                <w:rFonts w:ascii="Times New Roman" w:hAnsi="Times New Roman"/>
              </w:rPr>
            </w:pPr>
            <w:r w:rsidRPr="002B2C78">
              <w:rPr>
                <w:rFonts w:ascii="Times New Roman" w:hAnsi="Times New Roman"/>
              </w:rPr>
              <w:t>Begin with a slow walk, gradually increasing your pace to a brisk walk while maintaining proper body posture. Continue for the recommended duration, then transition to a cool-down phase by gradually slowing down your pace.</w:t>
            </w:r>
          </w:p>
        </w:tc>
        <w:tc>
          <w:tcPr>
            <w:tcW w:w="1843" w:type="dxa"/>
          </w:tcPr>
          <w:p w14:paraId="211F1C1D"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Begin with a 30-minute brisk walk, gradually increasing the duration by 15 minutes every week. Twice a day after every meal. </w:t>
            </w:r>
          </w:p>
        </w:tc>
        <w:tc>
          <w:tcPr>
            <w:tcW w:w="3222" w:type="dxa"/>
          </w:tcPr>
          <w:p w14:paraId="418641D4" w14:textId="77777777" w:rsidR="00F24EC5" w:rsidRPr="002B2C78" w:rsidRDefault="00F24EC5" w:rsidP="001D1109">
            <w:pPr>
              <w:ind w:left="164" w:right="159"/>
              <w:rPr>
                <w:rFonts w:ascii="Times New Roman" w:hAnsi="Times New Roman"/>
              </w:rPr>
            </w:pPr>
          </w:p>
          <w:p w14:paraId="56982BD2"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   </w:t>
            </w:r>
            <w:r w:rsidRPr="002B2C78">
              <w:rPr>
                <w:noProof/>
              </w:rPr>
              <w:drawing>
                <wp:inline distT="0" distB="0" distL="0" distR="0" wp14:anchorId="674E0382" wp14:editId="36E97DF9">
                  <wp:extent cx="1550504" cy="275233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924" cy="2760177"/>
                          </a:xfrm>
                          <a:prstGeom prst="rect">
                            <a:avLst/>
                          </a:prstGeom>
                          <a:noFill/>
                          <a:ln>
                            <a:noFill/>
                          </a:ln>
                        </pic:spPr>
                      </pic:pic>
                    </a:graphicData>
                  </a:graphic>
                </wp:inline>
              </w:drawing>
            </w:r>
          </w:p>
        </w:tc>
      </w:tr>
    </w:tbl>
    <w:p w14:paraId="4D4AAE3A" w14:textId="77777777" w:rsidR="00F24EC5" w:rsidRPr="002B2C78" w:rsidRDefault="00F24EC5" w:rsidP="00F24EC5">
      <w:pPr>
        <w:pStyle w:val="ListParagraph"/>
        <w:spacing w:line="360" w:lineRule="auto"/>
        <w:ind w:left="0"/>
        <w:jc w:val="both"/>
        <w:rPr>
          <w:rFonts w:ascii="Times New Roman" w:hAnsi="Times New Roman"/>
          <w:b/>
          <w:sz w:val="24"/>
          <w:szCs w:val="24"/>
        </w:rPr>
      </w:pPr>
    </w:p>
    <w:p w14:paraId="7DF09691" w14:textId="77777777" w:rsidR="001D0A78" w:rsidRDefault="001D0A78" w:rsidP="00732AB4">
      <w:pPr>
        <w:pStyle w:val="ListParagraph"/>
        <w:spacing w:line="360" w:lineRule="auto"/>
        <w:ind w:left="0"/>
        <w:jc w:val="both"/>
        <w:rPr>
          <w:rFonts w:ascii="Times New Roman" w:hAnsi="Times New Roman"/>
          <w:b/>
          <w:bCs/>
          <w:color w:val="000000"/>
          <w:sz w:val="24"/>
          <w:szCs w:val="24"/>
        </w:rPr>
      </w:pPr>
    </w:p>
    <w:p w14:paraId="0AF48B81" w14:textId="77777777" w:rsidR="001D0A78" w:rsidRDefault="001D0A78" w:rsidP="00732AB4">
      <w:pPr>
        <w:pStyle w:val="ListParagraph"/>
        <w:spacing w:line="360" w:lineRule="auto"/>
        <w:ind w:left="0"/>
        <w:jc w:val="both"/>
        <w:rPr>
          <w:rFonts w:ascii="Times New Roman" w:hAnsi="Times New Roman"/>
          <w:b/>
          <w:bCs/>
          <w:color w:val="000000"/>
          <w:sz w:val="24"/>
          <w:szCs w:val="24"/>
        </w:rPr>
      </w:pPr>
    </w:p>
    <w:p w14:paraId="4F4BB49D" w14:textId="11CD459E" w:rsidR="00554C59" w:rsidRPr="002B2C78" w:rsidRDefault="00554C59" w:rsidP="00732AB4">
      <w:pPr>
        <w:pStyle w:val="ListParagraph"/>
        <w:spacing w:line="360" w:lineRule="auto"/>
        <w:ind w:left="0"/>
        <w:jc w:val="both"/>
        <w:rPr>
          <w:rFonts w:ascii="Times New Roman" w:hAnsi="Times New Roman"/>
          <w:b/>
          <w:bCs/>
          <w:sz w:val="24"/>
          <w:szCs w:val="24"/>
        </w:rPr>
      </w:pPr>
      <w:r w:rsidRPr="002B2C78">
        <w:rPr>
          <w:rFonts w:ascii="Times New Roman" w:hAnsi="Times New Roman"/>
          <w:b/>
          <w:bCs/>
          <w:color w:val="000000"/>
          <w:sz w:val="24"/>
          <w:szCs w:val="24"/>
        </w:rPr>
        <w:lastRenderedPageBreak/>
        <w:t>Discussion:</w:t>
      </w:r>
    </w:p>
    <w:p w14:paraId="6520EF54" w14:textId="2980A7D4" w:rsidR="00624FFB" w:rsidRPr="002B2C78" w:rsidRDefault="00843655" w:rsidP="00624FFB">
      <w:pPr>
        <w:tabs>
          <w:tab w:val="left" w:pos="3573"/>
        </w:tabs>
        <w:spacing w:line="360" w:lineRule="auto"/>
        <w:jc w:val="both"/>
        <w:rPr>
          <w:lang w:val="en-IN"/>
        </w:rPr>
      </w:pPr>
      <w:r w:rsidRPr="002B2C78">
        <w:t>This case illustrates that targeted activation of oxidative muscle fibers, particularly the soleus, may have substantial metabolic benefits. The soleus muscle is uniquely suited for prolonged, fatigue-resistant contraction due to its high mitochondrial density and predominant use of circulating glucose and lipids rather than stored glycogen.</w:t>
      </w:r>
      <w:r w:rsidR="00A876B0">
        <w:t xml:space="preserve"> </w:t>
      </w:r>
      <w:proofErr w:type="gramStart"/>
      <w:r w:rsidR="00F4626F" w:rsidRPr="002B2C78">
        <w:t>(</w:t>
      </w:r>
      <w:proofErr w:type="gramEnd"/>
      <w:r w:rsidR="00F4626F" w:rsidRPr="002B2C78">
        <w:t>1)</w:t>
      </w:r>
      <w:r w:rsidRPr="002B2C78">
        <w:t xml:space="preserve"> </w:t>
      </w:r>
      <w:r w:rsidR="00624FFB" w:rsidRPr="002B2C78">
        <w:rPr>
          <w:lang w:val="en-IN"/>
        </w:rPr>
        <w:t>The soleus muscle's remarkable oxidative capacity and consistent postural activation patterns provide justification for its attention. The soleus contributes up to 40% of the total resting metabolic rate in inactive people and, in contrast to other major leg muscles, sustains low-level contractions throughout the day. This continuous exercise produces a special metabolic milieu in which the muscle maintains a high capacity for glucose absorption while largely functioning in fat oxidation mode. According to recent research, muscles with a high Type I fiber composition might respond especially well to prolonged, low-intensity contraction patterns that increase insulin sensitivity</w:t>
      </w:r>
      <w:r w:rsidRPr="002B2C78">
        <w:t>.</w:t>
      </w:r>
      <w:r w:rsidR="00A876B0">
        <w:t xml:space="preserve"> </w:t>
      </w:r>
      <w:proofErr w:type="gramStart"/>
      <w:r w:rsidR="00F4626F" w:rsidRPr="002B2C78">
        <w:t>(</w:t>
      </w:r>
      <w:proofErr w:type="gramEnd"/>
      <w:r w:rsidR="00F4626F" w:rsidRPr="002B2C78">
        <w:t>2)</w:t>
      </w:r>
      <w:r w:rsidRPr="002B2C78">
        <w:t xml:space="preserve"> </w:t>
      </w:r>
      <w:r w:rsidR="00624FFB" w:rsidRPr="002B2C78">
        <w:rPr>
          <w:lang w:val="en-IN"/>
        </w:rPr>
        <w:t>Our results showed improvements across several metabolic markers that were clinically significant. A 20.6% decrease in insulin resistance is represented by the drop in HOMA-IR from 2.43 to 1.93, which is in good agreement with the outcomes of conventional exercise regimens. For comparison, a meta-analysis found that traditional aerobic training programs reduced HOMA-IR by an average of 15–25%. Notably, the increase in insulin sensitivity (%S) from 41.10% to 51.70% indicates improved peripheral glucose uptake, most likely due to increased GLUT4 translocation. The concurrent increase in beta-cell function (%B) from 34.40% to 42.20% would suggest that pancreatic islet cells are less susceptible to glucolipotoxicity, perhaps as a result of less persistent hyperglycemia.</w:t>
      </w:r>
      <w:sdt>
        <w:sdtPr>
          <w:rPr>
            <w:color w:val="000000"/>
            <w:lang w:val="en-IN"/>
          </w:rPr>
          <w:tag w:val="MENDELEY_CITATION_v3_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"/>
          <w:id w:val="1908336580"/>
          <w:placeholder>
            <w:docPart w:val="DefaultPlaceholder_-1854013440"/>
          </w:placeholder>
        </w:sdtPr>
        <w:sdtContent>
          <w:r w:rsidR="00AE03D9" w:rsidRPr="00AE03D9">
            <w:rPr>
              <w:color w:val="000000"/>
              <w:lang w:val="en-IN"/>
            </w:rPr>
            <w:t>(9,10)</w:t>
          </w:r>
        </w:sdtContent>
      </w:sdt>
    </w:p>
    <w:p w14:paraId="1A794129" w14:textId="38B51876" w:rsidR="00554C59" w:rsidRDefault="00624FFB" w:rsidP="00624FFB">
      <w:pPr>
        <w:tabs>
          <w:tab w:val="left" w:pos="3573"/>
        </w:tabs>
        <w:spacing w:line="360" w:lineRule="auto"/>
        <w:jc w:val="both"/>
      </w:pPr>
      <w:r w:rsidRPr="002B2C78">
        <w:rPr>
          <w:lang w:val="en-IN"/>
        </w:rPr>
        <w:t xml:space="preserve">Despite being modest, the reported 0.5% decrease in HbA1c has important clinical ramifications. According to the UKPDS trial, there is a 37% decrease in microvascular consequences for every 1% drop in HbA1c. According to our findings, SPU may help regulate blood sugar levels through a number of possible pathways, including: (1) reduced hepatic glucose output as a result of improved whole-body insulin sensitivity, (2) improved postprandial glucose disposal through increased muscle glucose transporter activity, </w:t>
      </w:r>
      <w:proofErr w:type="gramStart"/>
      <w:r w:rsidRPr="002B2C78">
        <w:rPr>
          <w:lang w:val="en-IN"/>
        </w:rPr>
        <w:t>and(</w:t>
      </w:r>
      <w:proofErr w:type="gramEnd"/>
      <w:r w:rsidRPr="002B2C78">
        <w:rPr>
          <w:lang w:val="en-IN"/>
        </w:rPr>
        <w:t xml:space="preserve">3) enhanced non-insulin dependent glucose uptake through AMPK activation during prolonged contractions. The decrease in fasting C-peptide levels (2.54 to 2.17 ng/mL) suggests a lower insulin secretory demand, which may be due to the reduced beta-cell workload and increased insulin sensitivity. Research showing that exercise can lower beta-cell stress in individuals with type 2 diabetes is in line with this finding. Given that the main factor influencing fasting glucose is hepatic glucose production, the 37 mg/dL decrease in fasting glucose further suggests increased hepatic insulin </w:t>
      </w:r>
      <w:proofErr w:type="gramStart"/>
      <w:r w:rsidRPr="002B2C78">
        <w:rPr>
          <w:lang w:val="en-IN"/>
        </w:rPr>
        <w:t>sensitivity.</w:t>
      </w:r>
      <w:r w:rsidR="00F4626F" w:rsidRPr="002B2C78">
        <w:t>(</w:t>
      </w:r>
      <w:proofErr w:type="gramEnd"/>
      <w:r w:rsidR="00F4626F" w:rsidRPr="002B2C78">
        <w:t>3)</w:t>
      </w:r>
      <w:r w:rsidR="00A21C4F">
        <w:t xml:space="preserve"> </w:t>
      </w:r>
    </w:p>
    <w:p w14:paraId="05C2A177" w14:textId="1184EAD1" w:rsidR="00AE03D9" w:rsidRPr="00AE03D9" w:rsidRDefault="00AE03D9" w:rsidP="00AE03D9">
      <w:pPr>
        <w:tabs>
          <w:tab w:val="left" w:pos="3573"/>
        </w:tabs>
        <w:spacing w:line="360" w:lineRule="auto"/>
        <w:jc w:val="both"/>
        <w:rPr>
          <w:lang w:val="en-IN"/>
        </w:rPr>
      </w:pPr>
      <w:r w:rsidRPr="00AE03D9">
        <w:rPr>
          <w:lang w:val="en-IN"/>
        </w:rPr>
        <w:t xml:space="preserve">The patient underwent a </w:t>
      </w:r>
      <w:r w:rsidRPr="00AE03D9">
        <w:rPr>
          <w:b/>
          <w:bCs/>
          <w:lang w:val="en-IN"/>
        </w:rPr>
        <w:t>12-week structured exercise program</w:t>
      </w:r>
      <w:r w:rsidRPr="00AE03D9">
        <w:rPr>
          <w:lang w:val="en-IN"/>
        </w:rPr>
        <w:t xml:space="preserve"> consisting of soleus push-ups and postprandial brisk walking. Soleus push-ups were performed </w:t>
      </w:r>
      <w:r w:rsidRPr="00AE03D9">
        <w:rPr>
          <w:b/>
          <w:bCs/>
          <w:lang w:val="en-IN"/>
        </w:rPr>
        <w:t>three times daily</w:t>
      </w:r>
      <w:r w:rsidRPr="00AE03D9">
        <w:rPr>
          <w:lang w:val="en-IN"/>
        </w:rPr>
        <w:t xml:space="preserve">, with each session lasting </w:t>
      </w:r>
      <w:r w:rsidRPr="00AE03D9">
        <w:rPr>
          <w:b/>
          <w:bCs/>
          <w:lang w:val="en-IN"/>
        </w:rPr>
        <w:t>5 minutes</w:t>
      </w:r>
      <w:r w:rsidRPr="00AE03D9">
        <w:rPr>
          <w:lang w:val="en-IN"/>
        </w:rPr>
        <w:t xml:space="preserve">, in a seated position to ensure continuous low-intensity muscle activation. Brisk walking was performed </w:t>
      </w:r>
      <w:r w:rsidRPr="00AE03D9">
        <w:rPr>
          <w:b/>
          <w:bCs/>
          <w:lang w:val="en-IN"/>
        </w:rPr>
        <w:t>after each main meal (three times daily)</w:t>
      </w:r>
      <w:r w:rsidRPr="00AE03D9">
        <w:rPr>
          <w:lang w:val="en-IN"/>
        </w:rPr>
        <w:t xml:space="preserve"> for a duration of </w:t>
      </w:r>
      <w:r w:rsidRPr="00AE03D9">
        <w:rPr>
          <w:b/>
          <w:bCs/>
          <w:lang w:val="en-IN"/>
        </w:rPr>
        <w:t xml:space="preserve">10–15 minutes at </w:t>
      </w:r>
      <w:r w:rsidRPr="00AE03D9">
        <w:rPr>
          <w:b/>
          <w:bCs/>
          <w:lang w:val="en-IN"/>
        </w:rPr>
        <w:lastRenderedPageBreak/>
        <w:t>moderate intensity (RPE 11–13)</w:t>
      </w:r>
      <w:r w:rsidRPr="00AE03D9">
        <w:rPr>
          <w:lang w:val="en-IN"/>
        </w:rPr>
        <w:t>.</w:t>
      </w:r>
      <w:r>
        <w:rPr>
          <w:lang w:val="en-IN"/>
        </w:rPr>
        <w:t xml:space="preserve"> </w:t>
      </w:r>
      <w:r w:rsidRPr="00AE03D9">
        <w:rPr>
          <w:lang w:val="en-IN"/>
        </w:rPr>
        <w:t xml:space="preserve">This frequency and timing were specifically chosen to enhance </w:t>
      </w:r>
      <w:r w:rsidRPr="00AE03D9">
        <w:rPr>
          <w:b/>
          <w:bCs/>
          <w:lang w:val="en-IN"/>
        </w:rPr>
        <w:t>postprandial glucose utilization and improve insulin sensitivity</w:t>
      </w:r>
      <w:r w:rsidRPr="00AE03D9">
        <w:rPr>
          <w:lang w:val="en-IN"/>
        </w:rPr>
        <w:t>, aligning with current evidence on the benefits of frequent, low-intensity activity in glycemic control. The protocol was consistently followed throughout the 12-week period, with good patient adherence and no reported adverse effects</w:t>
      </w:r>
      <w:r>
        <w:rPr>
          <w:lang w:val="en-IN"/>
        </w:rPr>
        <w:t>.</w:t>
      </w:r>
      <w:sdt>
        <w:sdtPr>
          <w:rPr>
            <w:color w:val="000000"/>
            <w:lang w:val="en-IN"/>
          </w:rPr>
          <w:tag w:val="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"/>
          <w:id w:val="533401419"/>
          <w:placeholder>
            <w:docPart w:val="DefaultPlaceholder_-1854013440"/>
          </w:placeholder>
        </w:sdtPr>
        <w:sdtContent>
          <w:r w:rsidRPr="00AE03D9">
            <w:rPr>
              <w:color w:val="000000"/>
              <w:lang w:val="en-IN"/>
            </w:rPr>
            <w:t>(5,9,10)</w:t>
          </w:r>
        </w:sdtContent>
      </w:sdt>
    </w:p>
    <w:p w14:paraId="56D6CEC0" w14:textId="77777777" w:rsidR="00AE03D9" w:rsidRPr="002B2C78" w:rsidRDefault="00AE03D9" w:rsidP="00624FFB">
      <w:pPr>
        <w:tabs>
          <w:tab w:val="left" w:pos="3573"/>
        </w:tabs>
        <w:spacing w:line="360" w:lineRule="auto"/>
        <w:jc w:val="both"/>
        <w:rPr>
          <w:lang w:val="en-IN"/>
        </w:rPr>
      </w:pPr>
    </w:p>
    <w:p w14:paraId="5E6D47B4" w14:textId="22F6CA6E" w:rsidR="00732AB4" w:rsidRPr="002B2C78" w:rsidRDefault="00732AB4" w:rsidP="00732AB4">
      <w:pPr>
        <w:tabs>
          <w:tab w:val="center" w:pos="4681"/>
        </w:tabs>
        <w:spacing w:line="360" w:lineRule="auto"/>
        <w:ind w:right="159"/>
        <w:jc w:val="both"/>
        <w:rPr>
          <w:b/>
        </w:rPr>
      </w:pPr>
      <w:r w:rsidRPr="002B2C78">
        <w:rPr>
          <w:b/>
        </w:rPr>
        <w:t>Conclusion:</w:t>
      </w:r>
    </w:p>
    <w:p w14:paraId="08F08F49" w14:textId="77777777" w:rsidR="00A21C4F" w:rsidRDefault="00732AB4" w:rsidP="00732AB4">
      <w:pPr>
        <w:tabs>
          <w:tab w:val="center" w:pos="4681"/>
        </w:tabs>
        <w:spacing w:line="360" w:lineRule="auto"/>
        <w:ind w:right="159"/>
        <w:jc w:val="both"/>
        <w:rPr>
          <w:bCs/>
        </w:rPr>
      </w:pPr>
      <w:r w:rsidRPr="002B2C78">
        <w:rPr>
          <w:bCs/>
        </w:rPr>
        <w:t xml:space="preserve">In conclusion, this study provides preliminary evidence that Soleus Pushups, when combined with brisk walking, may improve multiple facets of metabolic control in T2DM. The soleus muscle's unique physiological properties make it a promising target for innovative exercise interventions. These findings underscore the need for more extensive research into posture-specific exercises as potential adjuncts to traditional diabetes management </w:t>
      </w:r>
      <w:r w:rsidRPr="00DA01C4">
        <w:rPr>
          <w:bCs/>
        </w:rPr>
        <w:t>strategies</w:t>
      </w:r>
      <w:r w:rsidRPr="002B2C78">
        <w:rPr>
          <w:bCs/>
        </w:rPr>
        <w:t>.</w:t>
      </w:r>
      <w:r w:rsidR="00DA01C4">
        <w:rPr>
          <w:bCs/>
        </w:rPr>
        <w:t xml:space="preserve"> </w:t>
      </w:r>
    </w:p>
    <w:p w14:paraId="47798343" w14:textId="5DC6C4DC" w:rsidR="00A21C4F" w:rsidRDefault="00A21C4F" w:rsidP="00732AB4">
      <w:pPr>
        <w:tabs>
          <w:tab w:val="center" w:pos="4681"/>
        </w:tabs>
        <w:spacing w:line="360" w:lineRule="auto"/>
        <w:ind w:right="159"/>
        <w:jc w:val="both"/>
        <w:rPr>
          <w:bCs/>
        </w:rPr>
      </w:pPr>
      <w:r>
        <w:rPr>
          <w:b/>
        </w:rPr>
        <w:t>Limitation:</w:t>
      </w:r>
    </w:p>
    <w:p w14:paraId="60EE6A9E" w14:textId="0790AE5F" w:rsidR="00732AB4" w:rsidRDefault="00DA01C4" w:rsidP="00732AB4">
      <w:pPr>
        <w:tabs>
          <w:tab w:val="center" w:pos="4681"/>
        </w:tabs>
        <w:spacing w:line="360" w:lineRule="auto"/>
        <w:ind w:right="159"/>
        <w:jc w:val="both"/>
        <w:rPr>
          <w:bCs/>
        </w:rPr>
      </w:pPr>
      <w:r w:rsidRPr="00DA01C4">
        <w:rPr>
          <w:bCs/>
        </w:rPr>
        <w:t>As this is a single case report, findings should be interpreted with caution, and controlled studies are needed to confirm causality</w:t>
      </w:r>
      <w:r>
        <w:rPr>
          <w:bCs/>
        </w:rPr>
        <w:t>.</w:t>
      </w:r>
      <w:r w:rsidR="00964540">
        <w:rPr>
          <w:bCs/>
        </w:rPr>
        <w:t xml:space="preserve"> And these results may differ across populations or among patients with long-standing diabetes.</w:t>
      </w:r>
      <w:r w:rsidR="00A21C4F">
        <w:rPr>
          <w:bCs/>
        </w:rPr>
        <w:t xml:space="preserve"> </w:t>
      </w:r>
      <w:r w:rsidR="00A21C4F" w:rsidRPr="00A21C4F">
        <w:rPr>
          <w:bCs/>
        </w:rPr>
        <w:t>Diet and extraneous physical activity were not standardized, which may have influenced results.</w:t>
      </w:r>
      <w:r w:rsidR="00A21C4F">
        <w:rPr>
          <w:bCs/>
        </w:rPr>
        <w:t xml:space="preserve"> </w:t>
      </w:r>
      <w:r w:rsidR="00A21C4F" w:rsidRPr="00A21C4F">
        <w:rPr>
          <w:bCs/>
        </w:rPr>
        <w:t>The relative contributions of soleus push-ups versus walking cannot be distinguished in this combined protocol.</w:t>
      </w:r>
      <w:r w:rsidR="00A21C4F">
        <w:rPr>
          <w:bCs/>
        </w:rPr>
        <w:t xml:space="preserve"> </w:t>
      </w:r>
    </w:p>
    <w:p w14:paraId="11FD75D5" w14:textId="77777777" w:rsidR="00A21C4F" w:rsidRPr="002B2C78" w:rsidRDefault="00A21C4F" w:rsidP="00732AB4">
      <w:pPr>
        <w:tabs>
          <w:tab w:val="center" w:pos="4681"/>
        </w:tabs>
        <w:spacing w:line="360" w:lineRule="auto"/>
        <w:ind w:right="159"/>
        <w:jc w:val="both"/>
        <w:rPr>
          <w:bCs/>
        </w:rPr>
      </w:pPr>
    </w:p>
    <w:p w14:paraId="55579FB8" w14:textId="77777777" w:rsidR="00D96A31" w:rsidRPr="00CA3906" w:rsidRDefault="00D96A31" w:rsidP="00D96A31">
      <w:pPr>
        <w:rPr>
          <w:b/>
          <w:highlight w:val="yellow"/>
        </w:rPr>
      </w:pPr>
      <w:r w:rsidRPr="00CA3906">
        <w:rPr>
          <w:b/>
          <w:highlight w:val="yellow"/>
        </w:rPr>
        <w:t>Disclaimer (Artificial intelligence)</w:t>
      </w:r>
    </w:p>
    <w:p w14:paraId="1D97312F" w14:textId="77777777" w:rsidR="00D96A31" w:rsidRPr="00740879" w:rsidRDefault="00D96A31" w:rsidP="00D96A3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A61063E" w14:textId="77777777" w:rsidR="002B2C78" w:rsidRPr="002B2C78" w:rsidRDefault="002B2C78" w:rsidP="001D0A78">
      <w:pPr>
        <w:pStyle w:val="BodyText"/>
        <w:spacing w:before="62" w:line="360" w:lineRule="auto"/>
        <w:ind w:right="159"/>
        <w:rPr>
          <w:b/>
          <w:color w:val="FF0000"/>
        </w:rPr>
      </w:pPr>
    </w:p>
    <w:p w14:paraId="338EA1C0" w14:textId="4736247A" w:rsidR="0037611F" w:rsidRPr="002B2C78" w:rsidRDefault="0037611F">
      <w:pPr>
        <w:spacing w:before="60" w:line="400" w:lineRule="atLeast"/>
        <w:outlineLvl w:val="0"/>
        <w:rPr>
          <w:color w:val="000000"/>
        </w:rPr>
      </w:pPr>
      <w:r w:rsidRPr="002B2C78">
        <w:rPr>
          <w:color w:val="000000"/>
        </w:rPr>
        <w:t>References:</w:t>
      </w:r>
    </w:p>
    <w:p w14:paraId="011BA484" w14:textId="69A08FE4" w:rsidR="00741EE1" w:rsidRPr="002B2C78" w:rsidRDefault="00861022">
      <w:pPr>
        <w:autoSpaceDE w:val="0"/>
        <w:autoSpaceDN w:val="0"/>
        <w:ind w:left="640" w:hanging="640"/>
        <w:divId w:val="1594779438"/>
        <w:rPr>
          <w:color w:val="000000"/>
        </w:rPr>
      </w:pPr>
      <w:r w:rsidRPr="002B2C78">
        <w:rPr>
          <w:color w:val="000000"/>
        </w:rPr>
        <w:tab/>
      </w:r>
    </w:p>
    <w:sdt>
      <w:sdtPr>
        <w:rPr>
          <w:color w:val="000000"/>
        </w:rPr>
        <w:tag w:val="MENDELEY_BIBLIOGRAPHY"/>
        <w:id w:val="1968778576"/>
        <w:placeholder>
          <w:docPart w:val="DefaultPlaceholder_-1854013440"/>
        </w:placeholder>
      </w:sdtPr>
      <w:sdtContent>
        <w:p w14:paraId="6FD41F61" w14:textId="77777777" w:rsidR="009F20F0" w:rsidRPr="009F20F0" w:rsidRDefault="009F20F0">
          <w:pPr>
            <w:autoSpaceDE w:val="0"/>
            <w:autoSpaceDN w:val="0"/>
            <w:ind w:hanging="640"/>
            <w:divId w:val="1683051815"/>
            <w:rPr>
              <w:color w:val="000000"/>
            </w:rPr>
          </w:pPr>
          <w:r w:rsidRPr="009F20F0">
            <w:rPr>
              <w:color w:val="000000"/>
            </w:rPr>
            <w:t>1.</w:t>
          </w:r>
          <w:r w:rsidRPr="009F20F0">
            <w:rPr>
              <w:color w:val="000000"/>
            </w:rPr>
            <w:tab/>
            <w:t xml:space="preserve">Jamali A, </w:t>
          </w:r>
          <w:proofErr w:type="spellStart"/>
          <w:r w:rsidRPr="009F20F0">
            <w:rPr>
              <w:color w:val="000000"/>
            </w:rPr>
            <w:t>Shahrbanian</w:t>
          </w:r>
          <w:proofErr w:type="spellEnd"/>
          <w:r w:rsidRPr="009F20F0">
            <w:rPr>
              <w:color w:val="000000"/>
            </w:rPr>
            <w:t xml:space="preserve"> S, Morteza Tayebi S. The Effects of Exercise Training on the Brain-Derived Neurotrophic Factor (BDNF) in the Patients with Type 2 Diabetes: A Systematic Review of the Randomized Controlled Trials. J Diabetes </w:t>
          </w:r>
          <w:proofErr w:type="spellStart"/>
          <w:r w:rsidRPr="009F20F0">
            <w:rPr>
              <w:color w:val="000000"/>
            </w:rPr>
            <w:t>Metab</w:t>
          </w:r>
          <w:proofErr w:type="spellEnd"/>
          <w:r w:rsidRPr="009F20F0">
            <w:rPr>
              <w:color w:val="000000"/>
            </w:rPr>
            <w:t xml:space="preserve"> </w:t>
          </w:r>
          <w:proofErr w:type="spellStart"/>
          <w:r w:rsidRPr="009F20F0">
            <w:rPr>
              <w:color w:val="000000"/>
            </w:rPr>
            <w:t>Disord</w:t>
          </w:r>
          <w:proofErr w:type="spellEnd"/>
          <w:r w:rsidRPr="009F20F0">
            <w:rPr>
              <w:color w:val="000000"/>
            </w:rPr>
            <w:t>. 2020 Jun;19(1):633–43. doi:10.1007/s40200-020-00529-w PubMed PMID: 32550216.</w:t>
          </w:r>
        </w:p>
        <w:p w14:paraId="37C4C180" w14:textId="77777777" w:rsidR="009F20F0" w:rsidRPr="009F20F0" w:rsidRDefault="009F20F0">
          <w:pPr>
            <w:autoSpaceDE w:val="0"/>
            <w:autoSpaceDN w:val="0"/>
            <w:ind w:hanging="640"/>
            <w:divId w:val="1891578495"/>
            <w:rPr>
              <w:color w:val="000000"/>
            </w:rPr>
          </w:pPr>
          <w:r w:rsidRPr="009F20F0">
            <w:rPr>
              <w:color w:val="000000"/>
            </w:rPr>
            <w:t>2.</w:t>
          </w:r>
          <w:r w:rsidRPr="009F20F0">
            <w:rPr>
              <w:color w:val="000000"/>
            </w:rPr>
            <w:tab/>
          </w:r>
          <w:proofErr w:type="spellStart"/>
          <w:r w:rsidRPr="009F20F0">
            <w:rPr>
              <w:color w:val="000000"/>
            </w:rPr>
            <w:t>Guariguata</w:t>
          </w:r>
          <w:proofErr w:type="spellEnd"/>
          <w:r w:rsidRPr="009F20F0">
            <w:rPr>
              <w:color w:val="000000"/>
            </w:rPr>
            <w:t xml:space="preserve"> L, Whiting DR, Hambleton I, Beagley J, Linnenkamp U, Shaw JE. Global estimates of diabetes prevalence for 2013 and projections for 2035. Diabetes Res Clin </w:t>
          </w:r>
          <w:proofErr w:type="spellStart"/>
          <w:r w:rsidRPr="009F20F0">
            <w:rPr>
              <w:color w:val="000000"/>
            </w:rPr>
            <w:t>Pract</w:t>
          </w:r>
          <w:proofErr w:type="spellEnd"/>
          <w:r w:rsidRPr="009F20F0">
            <w:rPr>
              <w:color w:val="000000"/>
            </w:rPr>
            <w:t xml:space="preserve">. 2014;103(2):137–49. </w:t>
          </w:r>
          <w:proofErr w:type="gramStart"/>
          <w:r w:rsidRPr="009F20F0">
            <w:rPr>
              <w:color w:val="000000"/>
            </w:rPr>
            <w:t>doi:10.1016/j.diabres</w:t>
          </w:r>
          <w:proofErr w:type="gramEnd"/>
          <w:r w:rsidRPr="009F20F0">
            <w:rPr>
              <w:color w:val="000000"/>
            </w:rPr>
            <w:t>.2013.11.002 PubMed PMID: 24630390.</w:t>
          </w:r>
        </w:p>
        <w:p w14:paraId="12402FAF" w14:textId="77777777" w:rsidR="009F20F0" w:rsidRPr="009F20F0" w:rsidRDefault="009F20F0">
          <w:pPr>
            <w:autoSpaceDE w:val="0"/>
            <w:autoSpaceDN w:val="0"/>
            <w:ind w:hanging="640"/>
            <w:divId w:val="907495719"/>
            <w:rPr>
              <w:color w:val="000000"/>
            </w:rPr>
          </w:pPr>
          <w:r w:rsidRPr="009F20F0">
            <w:rPr>
              <w:color w:val="000000"/>
            </w:rPr>
            <w:t>3.</w:t>
          </w:r>
          <w:r w:rsidRPr="009F20F0">
            <w:rPr>
              <w:color w:val="000000"/>
            </w:rPr>
            <w:tab/>
            <w:t>IDF Diabetes Atlas. 2021.</w:t>
          </w:r>
        </w:p>
        <w:p w14:paraId="4371FA6E" w14:textId="77777777" w:rsidR="009F20F0" w:rsidRPr="009F20F0" w:rsidRDefault="009F20F0">
          <w:pPr>
            <w:autoSpaceDE w:val="0"/>
            <w:autoSpaceDN w:val="0"/>
            <w:ind w:hanging="640"/>
            <w:divId w:val="1850634718"/>
            <w:rPr>
              <w:color w:val="000000"/>
            </w:rPr>
          </w:pPr>
          <w:r w:rsidRPr="009F20F0">
            <w:rPr>
              <w:color w:val="000000"/>
            </w:rPr>
            <w:t>4.</w:t>
          </w:r>
          <w:r w:rsidRPr="009F20F0">
            <w:rPr>
              <w:color w:val="000000"/>
            </w:rPr>
            <w:tab/>
          </w:r>
          <w:proofErr w:type="spellStart"/>
          <w:r w:rsidRPr="009F20F0">
            <w:rPr>
              <w:color w:val="000000"/>
            </w:rPr>
            <w:t>Baynest</w:t>
          </w:r>
          <w:proofErr w:type="spellEnd"/>
          <w:r w:rsidRPr="009F20F0">
            <w:rPr>
              <w:color w:val="000000"/>
            </w:rPr>
            <w:t xml:space="preserve"> HW. Classification, Pathophysiology, Diagnosis and Management of Diabetes Mellitus. J Diabetes Metab. 2015;06(05). doi:10.4172/2155-6156.1000541</w:t>
          </w:r>
        </w:p>
        <w:p w14:paraId="06A12E19" w14:textId="77777777" w:rsidR="009F20F0" w:rsidRPr="009F20F0" w:rsidRDefault="009F20F0">
          <w:pPr>
            <w:autoSpaceDE w:val="0"/>
            <w:autoSpaceDN w:val="0"/>
            <w:ind w:hanging="640"/>
            <w:divId w:val="96557765"/>
            <w:rPr>
              <w:color w:val="000000"/>
            </w:rPr>
          </w:pPr>
          <w:r w:rsidRPr="009F20F0">
            <w:rPr>
              <w:color w:val="000000"/>
            </w:rPr>
            <w:t>5.</w:t>
          </w:r>
          <w:r w:rsidRPr="009F20F0">
            <w:rPr>
              <w:color w:val="000000"/>
            </w:rPr>
            <w:tab/>
            <w:t xml:space="preserve">Hamilton MT, Hamilton DG, </w:t>
          </w:r>
          <w:proofErr w:type="spellStart"/>
          <w:r w:rsidRPr="009F20F0">
            <w:rPr>
              <w:color w:val="000000"/>
            </w:rPr>
            <w:t>Zderic</w:t>
          </w:r>
          <w:proofErr w:type="spellEnd"/>
          <w:r w:rsidRPr="009F20F0">
            <w:rPr>
              <w:color w:val="000000"/>
            </w:rPr>
            <w:t xml:space="preserve"> TW. A potent physiological method to magnify and sustain soleus oxidative metabolism improves glucose and lipid regulation. </w:t>
          </w:r>
          <w:proofErr w:type="spellStart"/>
          <w:r w:rsidRPr="009F20F0">
            <w:rPr>
              <w:color w:val="000000"/>
            </w:rPr>
            <w:t>iScience</w:t>
          </w:r>
          <w:proofErr w:type="spellEnd"/>
          <w:r w:rsidRPr="009F20F0">
            <w:rPr>
              <w:color w:val="000000"/>
            </w:rPr>
            <w:t xml:space="preserve">. 2022 Sep 16;25(9). </w:t>
          </w:r>
          <w:proofErr w:type="gramStart"/>
          <w:r w:rsidRPr="009F20F0">
            <w:rPr>
              <w:color w:val="000000"/>
            </w:rPr>
            <w:t>doi:10.1016/j.isci</w:t>
          </w:r>
          <w:proofErr w:type="gramEnd"/>
          <w:r w:rsidRPr="009F20F0">
            <w:rPr>
              <w:color w:val="000000"/>
            </w:rPr>
            <w:t>.2022.104869</w:t>
          </w:r>
        </w:p>
        <w:p w14:paraId="70722A47" w14:textId="77777777" w:rsidR="009F20F0" w:rsidRPr="009F20F0" w:rsidRDefault="009F20F0">
          <w:pPr>
            <w:autoSpaceDE w:val="0"/>
            <w:autoSpaceDN w:val="0"/>
            <w:ind w:hanging="640"/>
            <w:divId w:val="1676299700"/>
            <w:rPr>
              <w:color w:val="000000"/>
            </w:rPr>
          </w:pPr>
          <w:r w:rsidRPr="009F20F0">
            <w:rPr>
              <w:color w:val="000000"/>
            </w:rPr>
            <w:t>6.</w:t>
          </w:r>
          <w:r w:rsidRPr="009F20F0">
            <w:rPr>
              <w:color w:val="000000"/>
            </w:rPr>
            <w:tab/>
            <w:t xml:space="preserve">Galicia-Garcia U, Benito-Vicente A, </w:t>
          </w:r>
          <w:proofErr w:type="spellStart"/>
          <w:r w:rsidRPr="009F20F0">
            <w:rPr>
              <w:color w:val="000000"/>
            </w:rPr>
            <w:t>Jebari</w:t>
          </w:r>
          <w:proofErr w:type="spellEnd"/>
          <w:r w:rsidRPr="009F20F0">
            <w:rPr>
              <w:color w:val="000000"/>
            </w:rPr>
            <w:t xml:space="preserve"> S, Larrea-</w:t>
          </w:r>
          <w:proofErr w:type="spellStart"/>
          <w:r w:rsidRPr="009F20F0">
            <w:rPr>
              <w:color w:val="000000"/>
            </w:rPr>
            <w:t>Sebal</w:t>
          </w:r>
          <w:proofErr w:type="spellEnd"/>
          <w:r w:rsidRPr="009F20F0">
            <w:rPr>
              <w:color w:val="000000"/>
            </w:rPr>
            <w:t xml:space="preserve"> A, Siddiqi H, Uribe KB, et al. Pathophysiology of type 2 diabetes mellitus. International Journal of Molecular Sciences. MDPI AG; 2020. p. 1–34. doi:10.3390/ijms21176275 PubMed PMID: 32872570.</w:t>
          </w:r>
        </w:p>
        <w:p w14:paraId="66CCE4A5" w14:textId="77777777" w:rsidR="009F20F0" w:rsidRPr="009F20F0" w:rsidRDefault="009F20F0">
          <w:pPr>
            <w:autoSpaceDE w:val="0"/>
            <w:autoSpaceDN w:val="0"/>
            <w:ind w:hanging="640"/>
            <w:divId w:val="325861848"/>
            <w:rPr>
              <w:color w:val="000000"/>
            </w:rPr>
          </w:pPr>
          <w:r w:rsidRPr="009F20F0">
            <w:rPr>
              <w:color w:val="000000"/>
            </w:rPr>
            <w:lastRenderedPageBreak/>
            <w:t>7.</w:t>
          </w:r>
          <w:r w:rsidRPr="009F20F0">
            <w:rPr>
              <w:color w:val="000000"/>
            </w:rPr>
            <w:tab/>
            <w:t xml:space="preserve">Pearson T, Wattis JAD, King JR, MacDonald IA, </w:t>
          </w:r>
          <w:proofErr w:type="spellStart"/>
          <w:r w:rsidRPr="009F20F0">
            <w:rPr>
              <w:color w:val="000000"/>
            </w:rPr>
            <w:t>Mazzatti</w:t>
          </w:r>
          <w:proofErr w:type="spellEnd"/>
          <w:r w:rsidRPr="009F20F0">
            <w:rPr>
              <w:color w:val="000000"/>
            </w:rPr>
            <w:t xml:space="preserve"> DJ. The Effects of Insulin Resistance on Individual Tissues: An Application of a Mathematical Model of Metabolism in Humans. Bull Math Biol. 2016 Jun 1;78(6):1189–217. doi:10.1007/s11538-016-0181-1 PubMed PMID: 27306890.</w:t>
          </w:r>
        </w:p>
        <w:p w14:paraId="5D6C7BB6" w14:textId="77777777" w:rsidR="009F20F0" w:rsidRPr="009F20F0" w:rsidRDefault="009F20F0">
          <w:pPr>
            <w:autoSpaceDE w:val="0"/>
            <w:autoSpaceDN w:val="0"/>
            <w:ind w:hanging="640"/>
            <w:divId w:val="1060397697"/>
            <w:rPr>
              <w:color w:val="000000"/>
            </w:rPr>
          </w:pPr>
          <w:r w:rsidRPr="009F20F0">
            <w:rPr>
              <w:color w:val="000000"/>
            </w:rPr>
            <w:t>8.</w:t>
          </w:r>
          <w:r w:rsidRPr="009F20F0">
            <w:rPr>
              <w:color w:val="000000"/>
            </w:rPr>
            <w:tab/>
            <w:t xml:space="preserve">Bunney PE, Zink AN, Holm AA, Billington CJ, Kotz CM. Orexin activation counteracts decreases in </w:t>
          </w:r>
          <w:proofErr w:type="spellStart"/>
          <w:r w:rsidRPr="009F20F0">
            <w:rPr>
              <w:color w:val="000000"/>
            </w:rPr>
            <w:t>nonexercise</w:t>
          </w:r>
          <w:proofErr w:type="spellEnd"/>
          <w:r w:rsidRPr="009F20F0">
            <w:rPr>
              <w:color w:val="000000"/>
            </w:rPr>
            <w:t xml:space="preserve"> activity thermogenesis (NEAT) caused by high-fat diet. </w:t>
          </w:r>
          <w:proofErr w:type="spellStart"/>
          <w:r w:rsidRPr="009F20F0">
            <w:rPr>
              <w:color w:val="000000"/>
            </w:rPr>
            <w:t>Physiol</w:t>
          </w:r>
          <w:proofErr w:type="spellEnd"/>
          <w:r w:rsidRPr="009F20F0">
            <w:rPr>
              <w:color w:val="000000"/>
            </w:rPr>
            <w:t xml:space="preserve"> Behav. 2017 Jul </w:t>
          </w:r>
          <w:proofErr w:type="gramStart"/>
          <w:r w:rsidRPr="009F20F0">
            <w:rPr>
              <w:color w:val="000000"/>
            </w:rPr>
            <w:t>1;176:139</w:t>
          </w:r>
          <w:proofErr w:type="gramEnd"/>
          <w:r w:rsidRPr="009F20F0">
            <w:rPr>
              <w:color w:val="000000"/>
            </w:rPr>
            <w:t xml:space="preserve">–48. </w:t>
          </w:r>
          <w:proofErr w:type="gramStart"/>
          <w:r w:rsidRPr="009F20F0">
            <w:rPr>
              <w:color w:val="000000"/>
            </w:rPr>
            <w:t>doi:10.1016/j.physbeh</w:t>
          </w:r>
          <w:proofErr w:type="gramEnd"/>
          <w:r w:rsidRPr="009F20F0">
            <w:rPr>
              <w:color w:val="000000"/>
            </w:rPr>
            <w:t>.2017.03.040 PubMed PMID: 28363838.</w:t>
          </w:r>
        </w:p>
        <w:p w14:paraId="25D2D2EE" w14:textId="77777777" w:rsidR="009F20F0" w:rsidRPr="009F20F0" w:rsidRDefault="009F20F0">
          <w:pPr>
            <w:autoSpaceDE w:val="0"/>
            <w:autoSpaceDN w:val="0"/>
            <w:ind w:hanging="640"/>
            <w:divId w:val="929898976"/>
            <w:rPr>
              <w:color w:val="000000"/>
            </w:rPr>
          </w:pPr>
          <w:r w:rsidRPr="009F20F0">
            <w:rPr>
              <w:color w:val="000000"/>
            </w:rPr>
            <w:t>9.</w:t>
          </w:r>
          <w:r w:rsidRPr="009F20F0">
            <w:rPr>
              <w:color w:val="000000"/>
            </w:rPr>
            <w:tab/>
            <w:t xml:space="preserve">Elek D, Tóth M, </w:t>
          </w:r>
          <w:proofErr w:type="spellStart"/>
          <w:r w:rsidRPr="009F20F0">
            <w:rPr>
              <w:color w:val="000000"/>
            </w:rPr>
            <w:t>Sonkodi</w:t>
          </w:r>
          <w:proofErr w:type="spellEnd"/>
          <w:r w:rsidRPr="009F20F0">
            <w:rPr>
              <w:color w:val="000000"/>
            </w:rPr>
            <w:t xml:space="preserve"> B, Ács P, Kovács GL, Tardi P, et al. The Efficacy of Soleus Push-Up in Individuals with Prediabetes: A Pilot Study. Sports. 2025 Mar 1;13(3). doi:10.3390/sports13030081</w:t>
          </w:r>
        </w:p>
        <w:p w14:paraId="23F2B7D3" w14:textId="77777777" w:rsidR="009F20F0" w:rsidRPr="009F20F0" w:rsidRDefault="009F20F0">
          <w:pPr>
            <w:autoSpaceDE w:val="0"/>
            <w:autoSpaceDN w:val="0"/>
            <w:ind w:hanging="640"/>
            <w:divId w:val="1810711111"/>
            <w:rPr>
              <w:color w:val="000000"/>
            </w:rPr>
          </w:pPr>
          <w:r w:rsidRPr="009F20F0">
            <w:rPr>
              <w:color w:val="000000"/>
            </w:rPr>
            <w:t>10.</w:t>
          </w:r>
          <w:r w:rsidRPr="009F20F0">
            <w:rPr>
              <w:color w:val="000000"/>
            </w:rPr>
            <w:tab/>
          </w:r>
          <w:proofErr w:type="spellStart"/>
          <w:r w:rsidRPr="009F20F0">
            <w:rPr>
              <w:color w:val="000000"/>
            </w:rPr>
            <w:t>Gökaslan</w:t>
          </w:r>
          <w:proofErr w:type="spellEnd"/>
          <w:r w:rsidRPr="009F20F0">
            <w:rPr>
              <w:color w:val="000000"/>
            </w:rPr>
            <w:t xml:space="preserve"> S, Yilmaz ÖF, </w:t>
          </w:r>
          <w:proofErr w:type="spellStart"/>
          <w:r w:rsidRPr="009F20F0">
            <w:rPr>
              <w:color w:val="000000"/>
            </w:rPr>
            <w:t>Korucu</w:t>
          </w:r>
          <w:proofErr w:type="spellEnd"/>
          <w:r w:rsidRPr="009F20F0">
            <w:rPr>
              <w:color w:val="000000"/>
            </w:rPr>
            <w:t xml:space="preserve"> C, </w:t>
          </w:r>
          <w:proofErr w:type="spellStart"/>
          <w:r w:rsidRPr="009F20F0">
            <w:rPr>
              <w:color w:val="000000"/>
            </w:rPr>
            <w:t>Günlük</w:t>
          </w:r>
          <w:proofErr w:type="spellEnd"/>
          <w:r w:rsidRPr="009F20F0">
            <w:rPr>
              <w:color w:val="000000"/>
            </w:rPr>
            <w:t xml:space="preserve"> NB, Balci A. Effects of soleus push-up exercise on systemic immune-inflammatory index and blood lipid profile in coronary artery disease. Medicine (United States). 2025 Aug 1;104(31</w:t>
          </w:r>
          <w:proofErr w:type="gramStart"/>
          <w:r w:rsidRPr="009F20F0">
            <w:rPr>
              <w:color w:val="000000"/>
            </w:rPr>
            <w:t>):e</w:t>
          </w:r>
          <w:proofErr w:type="gramEnd"/>
          <w:r w:rsidRPr="009F20F0">
            <w:rPr>
              <w:color w:val="000000"/>
            </w:rPr>
            <w:t>43643. doi:10.1097/MD.0000000000043643 PubMed PMID: 40760610.</w:t>
          </w:r>
        </w:p>
        <w:p w14:paraId="69AFE4BD" w14:textId="3182D872" w:rsidR="00741EE1" w:rsidRPr="00254E3A" w:rsidRDefault="009F20F0" w:rsidP="00741EE1">
          <w:pPr>
            <w:autoSpaceDE w:val="0"/>
            <w:autoSpaceDN w:val="0"/>
            <w:ind w:hanging="640"/>
            <w:jc w:val="both"/>
            <w:rPr>
              <w:color w:val="000000"/>
            </w:rPr>
          </w:pPr>
          <w:r w:rsidRPr="009F20F0">
            <w:rPr>
              <w:color w:val="000000"/>
            </w:rPr>
            <w:t> </w:t>
          </w:r>
        </w:p>
      </w:sdtContent>
    </w:sdt>
    <w:sectPr w:rsidR="00741EE1" w:rsidRPr="00254E3A">
      <w:headerReference w:type="even" r:id="rId11"/>
      <w:headerReference w:type="default" r:id="rId12"/>
      <w:footerReference w:type="even" r:id="rId13"/>
      <w:footerReference w:type="default" r:id="rId14"/>
      <w:headerReference w:type="first" r:id="rId15"/>
      <w:footerReference w:type="first" r:id="rId16"/>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ADEA" w14:textId="77777777" w:rsidR="005F1AFD" w:rsidRDefault="005F1AFD">
      <w:r>
        <w:separator/>
      </w:r>
    </w:p>
  </w:endnote>
  <w:endnote w:type="continuationSeparator" w:id="0">
    <w:p w14:paraId="1C8CBB79" w14:textId="77777777" w:rsidR="005F1AFD" w:rsidRDefault="005F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6FED" w14:textId="77777777" w:rsidR="00A82E71" w:rsidRDefault="00A8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D7D8" w14:textId="77777777" w:rsidR="00A82E71" w:rsidRDefault="00A82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441" w14:textId="77777777" w:rsidR="00A82E71" w:rsidRDefault="00A8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9CEC" w14:textId="77777777" w:rsidR="005F1AFD" w:rsidRDefault="005F1AFD">
      <w:r>
        <w:separator/>
      </w:r>
    </w:p>
  </w:footnote>
  <w:footnote w:type="continuationSeparator" w:id="0">
    <w:p w14:paraId="6435B382" w14:textId="77777777" w:rsidR="005F1AFD" w:rsidRDefault="005F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C136" w14:textId="128EB8BB" w:rsidR="00A82E71" w:rsidRDefault="00000000">
    <w:pPr>
      <w:pStyle w:val="Header"/>
    </w:pPr>
    <w:r>
      <w:rPr>
        <w:noProof/>
      </w:rPr>
      <w:pict w14:anchorId="70E81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1" o:spid="_x0000_s1026" type="#_x0000_t136" style="position:absolute;margin-left:0;margin-top:0;width:627.45pt;height:69.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D7CF" w14:textId="05ADA0CD" w:rsidR="00A82E71" w:rsidRDefault="00000000">
    <w:pPr>
      <w:pStyle w:val="Header"/>
    </w:pPr>
    <w:r>
      <w:rPr>
        <w:noProof/>
      </w:rPr>
      <w:pict w14:anchorId="2C2E4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2" o:spid="_x0000_s1027" type="#_x0000_t136" style="position:absolute;margin-left:0;margin-top:0;width:627.45pt;height:69.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7D6A" w14:textId="2934E19D" w:rsidR="00A82E71" w:rsidRDefault="00000000">
    <w:pPr>
      <w:pStyle w:val="Header"/>
    </w:pPr>
    <w:r>
      <w:rPr>
        <w:noProof/>
      </w:rPr>
      <w:pict w14:anchorId="0605D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0" o:spid="_x0000_s1025" type="#_x0000_t136" style="position:absolute;margin-left:0;margin-top:0;width:627.45pt;height:69.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A85462"/>
    <w:multiLevelType w:val="hybridMultilevel"/>
    <w:tmpl w:val="1BF25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927EBC"/>
    <w:multiLevelType w:val="hybridMultilevel"/>
    <w:tmpl w:val="9E62B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15:restartNumberingAfterBreak="0">
    <w:nsid w:val="6327282B"/>
    <w:multiLevelType w:val="hybridMultilevel"/>
    <w:tmpl w:val="4ED6D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7F31640"/>
    <w:multiLevelType w:val="hybridMultilevel"/>
    <w:tmpl w:val="4E18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16887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556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670795">
    <w:abstractNumId w:val="4"/>
  </w:num>
  <w:num w:numId="4" w16cid:durableId="574823373">
    <w:abstractNumId w:val="3"/>
  </w:num>
  <w:num w:numId="5" w16cid:durableId="771555498">
    <w:abstractNumId w:val="2"/>
  </w:num>
  <w:num w:numId="6" w16cid:durableId="1777797158">
    <w:abstractNumId w:val="1"/>
  </w:num>
  <w:num w:numId="7" w16cid:durableId="615061907">
    <w:abstractNumId w:val="5"/>
  </w:num>
  <w:num w:numId="8" w16cid:durableId="57147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22"/>
    <w:rsid w:val="00000FCE"/>
    <w:rsid w:val="000029B0"/>
    <w:rsid w:val="00063944"/>
    <w:rsid w:val="00076BFD"/>
    <w:rsid w:val="00083C61"/>
    <w:rsid w:val="00125AD3"/>
    <w:rsid w:val="0016400B"/>
    <w:rsid w:val="00191420"/>
    <w:rsid w:val="001B34E5"/>
    <w:rsid w:val="001C2E9C"/>
    <w:rsid w:val="001D0A78"/>
    <w:rsid w:val="001E32CF"/>
    <w:rsid w:val="0023185A"/>
    <w:rsid w:val="00254B2F"/>
    <w:rsid w:val="00254E3A"/>
    <w:rsid w:val="002656D1"/>
    <w:rsid w:val="0027714F"/>
    <w:rsid w:val="002B2C78"/>
    <w:rsid w:val="002D11A1"/>
    <w:rsid w:val="002E1489"/>
    <w:rsid w:val="0037611F"/>
    <w:rsid w:val="003D58DA"/>
    <w:rsid w:val="00406EFF"/>
    <w:rsid w:val="00463DDE"/>
    <w:rsid w:val="004A315C"/>
    <w:rsid w:val="004E726F"/>
    <w:rsid w:val="00520D13"/>
    <w:rsid w:val="0052520D"/>
    <w:rsid w:val="00535668"/>
    <w:rsid w:val="00553C6A"/>
    <w:rsid w:val="00554C59"/>
    <w:rsid w:val="005662A0"/>
    <w:rsid w:val="005815EF"/>
    <w:rsid w:val="005F1AFD"/>
    <w:rsid w:val="00624FFB"/>
    <w:rsid w:val="00647EA7"/>
    <w:rsid w:val="006750C3"/>
    <w:rsid w:val="0069031F"/>
    <w:rsid w:val="00697C29"/>
    <w:rsid w:val="007252F3"/>
    <w:rsid w:val="00732AB4"/>
    <w:rsid w:val="00741EE1"/>
    <w:rsid w:val="007577F9"/>
    <w:rsid w:val="00785E1B"/>
    <w:rsid w:val="007B11EF"/>
    <w:rsid w:val="007B431C"/>
    <w:rsid w:val="00804179"/>
    <w:rsid w:val="00843655"/>
    <w:rsid w:val="00861022"/>
    <w:rsid w:val="00873360"/>
    <w:rsid w:val="008A580C"/>
    <w:rsid w:val="008E54F3"/>
    <w:rsid w:val="008F4A71"/>
    <w:rsid w:val="008F7252"/>
    <w:rsid w:val="00921ADF"/>
    <w:rsid w:val="009409F9"/>
    <w:rsid w:val="00964540"/>
    <w:rsid w:val="009F20F0"/>
    <w:rsid w:val="00A04AA1"/>
    <w:rsid w:val="00A21C4F"/>
    <w:rsid w:val="00A347B7"/>
    <w:rsid w:val="00A52BEA"/>
    <w:rsid w:val="00A750CC"/>
    <w:rsid w:val="00A82E71"/>
    <w:rsid w:val="00A85472"/>
    <w:rsid w:val="00A876B0"/>
    <w:rsid w:val="00AC1367"/>
    <w:rsid w:val="00AC60F0"/>
    <w:rsid w:val="00AD06E1"/>
    <w:rsid w:val="00AE03D9"/>
    <w:rsid w:val="00AE0506"/>
    <w:rsid w:val="00B100A2"/>
    <w:rsid w:val="00B20662"/>
    <w:rsid w:val="00B30BF7"/>
    <w:rsid w:val="00BC759C"/>
    <w:rsid w:val="00C06041"/>
    <w:rsid w:val="00C607D0"/>
    <w:rsid w:val="00CA373A"/>
    <w:rsid w:val="00CC72B5"/>
    <w:rsid w:val="00CD3947"/>
    <w:rsid w:val="00D532DF"/>
    <w:rsid w:val="00D556D2"/>
    <w:rsid w:val="00D93350"/>
    <w:rsid w:val="00D96A31"/>
    <w:rsid w:val="00DA01C4"/>
    <w:rsid w:val="00DE156D"/>
    <w:rsid w:val="00E052CF"/>
    <w:rsid w:val="00E308B9"/>
    <w:rsid w:val="00E3288F"/>
    <w:rsid w:val="00E44612"/>
    <w:rsid w:val="00E84365"/>
    <w:rsid w:val="00EF307E"/>
    <w:rsid w:val="00EF54FA"/>
    <w:rsid w:val="00F1680A"/>
    <w:rsid w:val="00F24EC5"/>
    <w:rsid w:val="00F4626F"/>
    <w:rsid w:val="00FA10CC"/>
    <w:rsid w:val="00FB5D38"/>
    <w:rsid w:val="00FE51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8D91F"/>
  <w15:chartTrackingRefBased/>
  <w15:docId w15:val="{119922B5-0954-4AC2-8AB8-F030739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7252F3"/>
    <w:rPr>
      <w:rFonts w:ascii="Tahoma" w:hAnsi="Tahoma" w:cs="Tahoma"/>
      <w:sz w:val="16"/>
      <w:szCs w:val="16"/>
    </w:rPr>
  </w:style>
  <w:style w:type="character" w:customStyle="1" w:styleId="BalloonTextChar">
    <w:name w:val="Balloon Text Char"/>
    <w:link w:val="BalloonText"/>
    <w:uiPriority w:val="99"/>
    <w:semiHidden/>
    <w:rsid w:val="007252F3"/>
    <w:rPr>
      <w:rFonts w:ascii="Tahoma" w:hAnsi="Tahoma" w:cs="Tahoma"/>
      <w:sz w:val="16"/>
      <w:szCs w:val="16"/>
      <w:lang w:val="en-GB"/>
    </w:rPr>
  </w:style>
  <w:style w:type="paragraph" w:styleId="ListParagraph">
    <w:name w:val="List Paragraph"/>
    <w:basedOn w:val="Normal"/>
    <w:uiPriority w:val="34"/>
    <w:qFormat/>
    <w:rsid w:val="00861022"/>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1"/>
    <w:qFormat/>
    <w:rsid w:val="00785E1B"/>
    <w:pPr>
      <w:widowControl w:val="0"/>
      <w:autoSpaceDE w:val="0"/>
      <w:autoSpaceDN w:val="0"/>
    </w:pPr>
    <w:rPr>
      <w:lang w:val="en-US"/>
    </w:rPr>
  </w:style>
  <w:style w:type="character" w:customStyle="1" w:styleId="BodyTextChar">
    <w:name w:val="Body Text Char"/>
    <w:basedOn w:val="DefaultParagraphFont"/>
    <w:link w:val="BodyText"/>
    <w:uiPriority w:val="1"/>
    <w:rsid w:val="00785E1B"/>
    <w:rPr>
      <w:sz w:val="24"/>
      <w:szCs w:val="24"/>
      <w:lang w:val="en-US" w:eastAsia="en-US"/>
    </w:rPr>
  </w:style>
  <w:style w:type="table" w:styleId="TableGrid">
    <w:name w:val="Table Grid"/>
    <w:basedOn w:val="TableNormal"/>
    <w:uiPriority w:val="39"/>
    <w:rsid w:val="00785E1B"/>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5E1B"/>
    <w:pPr>
      <w:widowControl w:val="0"/>
      <w:autoSpaceDE w:val="0"/>
      <w:autoSpaceDN w:val="0"/>
      <w:spacing w:after="200"/>
    </w:pPr>
    <w:rPr>
      <w:i/>
      <w:iCs/>
      <w:color w:val="1F497D"/>
      <w:sz w:val="18"/>
      <w:szCs w:val="18"/>
      <w:lang w:val="en-US"/>
    </w:rPr>
  </w:style>
  <w:style w:type="paragraph" w:styleId="Revision">
    <w:name w:val="Revision"/>
    <w:hidden/>
    <w:uiPriority w:val="99"/>
    <w:semiHidden/>
    <w:rsid w:val="00FE5105"/>
    <w:rPr>
      <w:sz w:val="24"/>
      <w:szCs w:val="24"/>
      <w:lang w:val="en-GB" w:eastAsia="en-US"/>
    </w:rPr>
  </w:style>
  <w:style w:type="character" w:styleId="PlaceholderText">
    <w:name w:val="Placeholder Text"/>
    <w:basedOn w:val="DefaultParagraphFont"/>
    <w:uiPriority w:val="99"/>
    <w:semiHidden/>
    <w:rsid w:val="00E843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7765">
      <w:marLeft w:val="640"/>
      <w:marRight w:val="0"/>
      <w:marTop w:val="0"/>
      <w:marBottom w:val="0"/>
      <w:divBdr>
        <w:top w:val="none" w:sz="0" w:space="0" w:color="auto"/>
        <w:left w:val="none" w:sz="0" w:space="0" w:color="auto"/>
        <w:bottom w:val="none" w:sz="0" w:space="0" w:color="auto"/>
        <w:right w:val="none" w:sz="0" w:space="0" w:color="auto"/>
      </w:divBdr>
    </w:div>
    <w:div w:id="313611232">
      <w:marLeft w:val="640"/>
      <w:marRight w:val="0"/>
      <w:marTop w:val="0"/>
      <w:marBottom w:val="0"/>
      <w:divBdr>
        <w:top w:val="none" w:sz="0" w:space="0" w:color="auto"/>
        <w:left w:val="none" w:sz="0" w:space="0" w:color="auto"/>
        <w:bottom w:val="none" w:sz="0" w:space="0" w:color="auto"/>
        <w:right w:val="none" w:sz="0" w:space="0" w:color="auto"/>
      </w:divBdr>
    </w:div>
    <w:div w:id="325861848">
      <w:marLeft w:val="640"/>
      <w:marRight w:val="0"/>
      <w:marTop w:val="0"/>
      <w:marBottom w:val="0"/>
      <w:divBdr>
        <w:top w:val="none" w:sz="0" w:space="0" w:color="auto"/>
        <w:left w:val="none" w:sz="0" w:space="0" w:color="auto"/>
        <w:bottom w:val="none" w:sz="0" w:space="0" w:color="auto"/>
        <w:right w:val="none" w:sz="0" w:space="0" w:color="auto"/>
      </w:divBdr>
    </w:div>
    <w:div w:id="411439938">
      <w:marLeft w:val="640"/>
      <w:marRight w:val="0"/>
      <w:marTop w:val="0"/>
      <w:marBottom w:val="0"/>
      <w:divBdr>
        <w:top w:val="none" w:sz="0" w:space="0" w:color="auto"/>
        <w:left w:val="none" w:sz="0" w:space="0" w:color="auto"/>
        <w:bottom w:val="none" w:sz="0" w:space="0" w:color="auto"/>
        <w:right w:val="none" w:sz="0" w:space="0" w:color="auto"/>
      </w:divBdr>
    </w:div>
    <w:div w:id="907495719">
      <w:marLeft w:val="640"/>
      <w:marRight w:val="0"/>
      <w:marTop w:val="0"/>
      <w:marBottom w:val="0"/>
      <w:divBdr>
        <w:top w:val="none" w:sz="0" w:space="0" w:color="auto"/>
        <w:left w:val="none" w:sz="0" w:space="0" w:color="auto"/>
        <w:bottom w:val="none" w:sz="0" w:space="0" w:color="auto"/>
        <w:right w:val="none" w:sz="0" w:space="0" w:color="auto"/>
      </w:divBdr>
    </w:div>
    <w:div w:id="907880455">
      <w:marLeft w:val="640"/>
      <w:marRight w:val="0"/>
      <w:marTop w:val="0"/>
      <w:marBottom w:val="0"/>
      <w:divBdr>
        <w:top w:val="none" w:sz="0" w:space="0" w:color="auto"/>
        <w:left w:val="none" w:sz="0" w:space="0" w:color="auto"/>
        <w:bottom w:val="none" w:sz="0" w:space="0" w:color="auto"/>
        <w:right w:val="none" w:sz="0" w:space="0" w:color="auto"/>
      </w:divBdr>
    </w:div>
    <w:div w:id="920991960">
      <w:marLeft w:val="640"/>
      <w:marRight w:val="0"/>
      <w:marTop w:val="0"/>
      <w:marBottom w:val="0"/>
      <w:divBdr>
        <w:top w:val="none" w:sz="0" w:space="0" w:color="auto"/>
        <w:left w:val="none" w:sz="0" w:space="0" w:color="auto"/>
        <w:bottom w:val="none" w:sz="0" w:space="0" w:color="auto"/>
        <w:right w:val="none" w:sz="0" w:space="0" w:color="auto"/>
      </w:divBdr>
    </w:div>
    <w:div w:id="929898976">
      <w:marLeft w:val="640"/>
      <w:marRight w:val="0"/>
      <w:marTop w:val="0"/>
      <w:marBottom w:val="0"/>
      <w:divBdr>
        <w:top w:val="none" w:sz="0" w:space="0" w:color="auto"/>
        <w:left w:val="none" w:sz="0" w:space="0" w:color="auto"/>
        <w:bottom w:val="none" w:sz="0" w:space="0" w:color="auto"/>
        <w:right w:val="none" w:sz="0" w:space="0" w:color="auto"/>
      </w:divBdr>
    </w:div>
    <w:div w:id="1060397697">
      <w:marLeft w:val="640"/>
      <w:marRight w:val="0"/>
      <w:marTop w:val="0"/>
      <w:marBottom w:val="0"/>
      <w:divBdr>
        <w:top w:val="none" w:sz="0" w:space="0" w:color="auto"/>
        <w:left w:val="none" w:sz="0" w:space="0" w:color="auto"/>
        <w:bottom w:val="none" w:sz="0" w:space="0" w:color="auto"/>
        <w:right w:val="none" w:sz="0" w:space="0" w:color="auto"/>
      </w:divBdr>
    </w:div>
    <w:div w:id="1215240484">
      <w:marLeft w:val="640"/>
      <w:marRight w:val="0"/>
      <w:marTop w:val="0"/>
      <w:marBottom w:val="0"/>
      <w:divBdr>
        <w:top w:val="none" w:sz="0" w:space="0" w:color="auto"/>
        <w:left w:val="none" w:sz="0" w:space="0" w:color="auto"/>
        <w:bottom w:val="none" w:sz="0" w:space="0" w:color="auto"/>
        <w:right w:val="none" w:sz="0" w:space="0" w:color="auto"/>
      </w:divBdr>
    </w:div>
    <w:div w:id="1428885492">
      <w:marLeft w:val="640"/>
      <w:marRight w:val="0"/>
      <w:marTop w:val="0"/>
      <w:marBottom w:val="0"/>
      <w:divBdr>
        <w:top w:val="none" w:sz="0" w:space="0" w:color="auto"/>
        <w:left w:val="none" w:sz="0" w:space="0" w:color="auto"/>
        <w:bottom w:val="none" w:sz="0" w:space="0" w:color="auto"/>
        <w:right w:val="none" w:sz="0" w:space="0" w:color="auto"/>
      </w:divBdr>
    </w:div>
    <w:div w:id="1594779438">
      <w:marLeft w:val="640"/>
      <w:marRight w:val="0"/>
      <w:marTop w:val="0"/>
      <w:marBottom w:val="0"/>
      <w:divBdr>
        <w:top w:val="none" w:sz="0" w:space="0" w:color="auto"/>
        <w:left w:val="none" w:sz="0" w:space="0" w:color="auto"/>
        <w:bottom w:val="none" w:sz="0" w:space="0" w:color="auto"/>
        <w:right w:val="none" w:sz="0" w:space="0" w:color="auto"/>
      </w:divBdr>
    </w:div>
    <w:div w:id="1676299700">
      <w:marLeft w:val="640"/>
      <w:marRight w:val="0"/>
      <w:marTop w:val="0"/>
      <w:marBottom w:val="0"/>
      <w:divBdr>
        <w:top w:val="none" w:sz="0" w:space="0" w:color="auto"/>
        <w:left w:val="none" w:sz="0" w:space="0" w:color="auto"/>
        <w:bottom w:val="none" w:sz="0" w:space="0" w:color="auto"/>
        <w:right w:val="none" w:sz="0" w:space="0" w:color="auto"/>
      </w:divBdr>
    </w:div>
    <w:div w:id="1683051815">
      <w:marLeft w:val="640"/>
      <w:marRight w:val="0"/>
      <w:marTop w:val="0"/>
      <w:marBottom w:val="0"/>
      <w:divBdr>
        <w:top w:val="none" w:sz="0" w:space="0" w:color="auto"/>
        <w:left w:val="none" w:sz="0" w:space="0" w:color="auto"/>
        <w:bottom w:val="none" w:sz="0" w:space="0" w:color="auto"/>
        <w:right w:val="none" w:sz="0" w:space="0" w:color="auto"/>
      </w:divBdr>
    </w:div>
    <w:div w:id="1810711111">
      <w:marLeft w:val="640"/>
      <w:marRight w:val="0"/>
      <w:marTop w:val="0"/>
      <w:marBottom w:val="0"/>
      <w:divBdr>
        <w:top w:val="none" w:sz="0" w:space="0" w:color="auto"/>
        <w:left w:val="none" w:sz="0" w:space="0" w:color="auto"/>
        <w:bottom w:val="none" w:sz="0" w:space="0" w:color="auto"/>
        <w:right w:val="none" w:sz="0" w:space="0" w:color="auto"/>
      </w:divBdr>
    </w:div>
    <w:div w:id="1850634718">
      <w:marLeft w:val="640"/>
      <w:marRight w:val="0"/>
      <w:marTop w:val="0"/>
      <w:marBottom w:val="0"/>
      <w:divBdr>
        <w:top w:val="none" w:sz="0" w:space="0" w:color="auto"/>
        <w:left w:val="none" w:sz="0" w:space="0" w:color="auto"/>
        <w:bottom w:val="none" w:sz="0" w:space="0" w:color="auto"/>
        <w:right w:val="none" w:sz="0" w:space="0" w:color="auto"/>
      </w:divBdr>
    </w:div>
    <w:div w:id="1852066726">
      <w:marLeft w:val="640"/>
      <w:marRight w:val="0"/>
      <w:marTop w:val="0"/>
      <w:marBottom w:val="0"/>
      <w:divBdr>
        <w:top w:val="none" w:sz="0" w:space="0" w:color="auto"/>
        <w:left w:val="none" w:sz="0" w:space="0" w:color="auto"/>
        <w:bottom w:val="none" w:sz="0" w:space="0" w:color="auto"/>
        <w:right w:val="none" w:sz="0" w:space="0" w:color="auto"/>
      </w:divBdr>
    </w:div>
    <w:div w:id="1852141569">
      <w:marLeft w:val="640"/>
      <w:marRight w:val="0"/>
      <w:marTop w:val="0"/>
      <w:marBottom w:val="0"/>
      <w:divBdr>
        <w:top w:val="none" w:sz="0" w:space="0" w:color="auto"/>
        <w:left w:val="none" w:sz="0" w:space="0" w:color="auto"/>
        <w:bottom w:val="none" w:sz="0" w:space="0" w:color="auto"/>
        <w:right w:val="none" w:sz="0" w:space="0" w:color="auto"/>
      </w:divBdr>
    </w:div>
    <w:div w:id="189157849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se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9A4A442-4656-43BA-B7AE-207EBC4E3C7C}"/>
      </w:docPartPr>
      <w:docPartBody>
        <w:p w:rsidR="00B73235" w:rsidRDefault="008564EA">
          <w:r w:rsidRPr="00A01D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EA"/>
    <w:rsid w:val="00063944"/>
    <w:rsid w:val="00101655"/>
    <w:rsid w:val="0016400B"/>
    <w:rsid w:val="001B34E5"/>
    <w:rsid w:val="00254B2F"/>
    <w:rsid w:val="00294FB0"/>
    <w:rsid w:val="002A2D1B"/>
    <w:rsid w:val="00406EFF"/>
    <w:rsid w:val="00443DBF"/>
    <w:rsid w:val="00511DFB"/>
    <w:rsid w:val="006C7EED"/>
    <w:rsid w:val="007A624A"/>
    <w:rsid w:val="00804179"/>
    <w:rsid w:val="008564EA"/>
    <w:rsid w:val="00A04AA1"/>
    <w:rsid w:val="00AD06E1"/>
    <w:rsid w:val="00B05C5D"/>
    <w:rsid w:val="00B20662"/>
    <w:rsid w:val="00B73235"/>
    <w:rsid w:val="00BA0955"/>
    <w:rsid w:val="00BC759C"/>
    <w:rsid w:val="00CA373A"/>
    <w:rsid w:val="00DC6DE0"/>
    <w:rsid w:val="00DE156D"/>
    <w:rsid w:val="00F1680A"/>
    <w:rsid w:val="00F547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4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114D55-C18E-4312-AA8A-ECEDFDE98B9B}">
  <we:reference id="wa104382081" version="1.55.1.0" store="en-IN" storeType="OMEX"/>
  <we:alternateReferences>
    <we:reference id="WA104382081" version="1.55.1.0" store="" storeType="OMEX"/>
  </we:alternateReferences>
  <we:properties>
    <we:property name="MENDELEY_BIBLIOGRAPHY_IS_DIRTY" value="true"/>
    <we:property name="MENDELEY_BIBLIOGRAPHY_LAST_MODIFIED" value="1773939167735"/>
    <we:property name="MENDELEY_CITATIONS" value="[{&quot;citationID&quot;:&quot;MENDELEY_CITATION_53c1fc01-65eb-4008-8ae4-fafbbbf6444e&quot;,&quot;properties&quot;:{&quot;noteIndex&quot;:0},&quot;isEdited&quot;:false,&quot;manualOverride&quot;:{&quot;isManuallyOverridden&quot;:false,&quot;citeprocText&quot;:&quot;(1,2)&quot;,&quot;manualOverrideText&quot;:&quot;&quot;},&quot;citationTag&quot;:&quot;MENDELEY_CITATION_v3_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&quot;,&quot;citationItems&quot;:[{&quot;id&quot;:&quot;32021e02-db5d-3574-a1c2-c0b1fed23b8e&quot;,&quot;itemData&quot;:{&quot;type&quot;:&quot;article-journal&quot;,&quot;id&quot;:&quot;32021e02-db5d-3574-a1c2-c0b1fed23b8e&quot;,&quot;title&quot;:&quot;The Effects of Exercise Training on the Brain-Derived Neurotrophic Factor (BDNF) in the Patients with Type 2 Diabetes: A Systematic Review of the Randomized Controlled Trials.&quot;,&quot;author&quot;:[{&quot;family&quot;:&quot;Jamali&quot;,&quot;given&quot;:&quot;Afsaneh&quot;,&quot;parse-names&quot;:false,&quot;dropping-particle&quot;:&quot;&quot;,&quot;non-dropping-particle&quot;:&quot;&quot;},{&quot;family&quot;:&quot;Shahrbanian&quot;,&quot;given&quot;:&quot;Shahnaz&quot;,&quot;parse-names&quot;:false,&quot;dropping-particle&quot;:&quot;&quot;,&quot;non-dropping-particle&quot;:&quot;&quot;},{&quot;family&quot;:&quot;Morteza Tayebi&quot;,&quot;given&quot;:&quot;Seyed&quot;,&quot;parse-names&quot;:false,&quot;dropping-particle&quot;:&quot;&quot;,&quot;non-dropping-particle&quot;:&quot;&quot;}],&quot;container-title&quot;:&quot;Journal of diabetes and metabolic disorders&quot;,&quot;container-title-short&quot;:&quot;J. Diabetes Metab. Disord.&quot;,&quot;DOI&quot;:&quot;10.1007/s40200-020-00529-w&quot;,&quot;ISSN&quot;:&quot;2251-6581&quot;,&quot;PMID&quot;:&quot;32550216&quot;,&quot;issued&quot;:{&quot;date-parts&quot;:[[2020,6]]},&quot;page&quot;:&quot;633-643&quot;,&quot;abstract&quot;:&quot;PURPOSE Glucose dysregulation is one of the distinctive features of type 2 diabetes that is associated with an increased risk of cognitive impairment and dementia. The low concentrations of brain-derived neurotrophic factor (BDNF) are reported in people with insulin resistance, metabolic syndrome, and type 2 diabetes. BDNF can be increased by an adjustment in lifestyle including caloric restriction and exercise training. Studies have reported controversial findings about physical activity and its association with BDNF, but there is no comprehensive conclusions on this issue. The aim of this study was to systematically review the effects of exercise training on BDNF levels in patients with type 2 diabetes. METHODS The electronic databases of Embase, Pedro, PubMed, Medline, Cochrane Library, as well as the Google Scholar search engine were used to obtain the related data about the role of exercise training on BDNF levels in patients with type 2 diabetes. The search period was set from inception to August 2019. Keywords of \&quot;exercise\&quot;, \&quot;training\&quot;, \&quot;physical activity\&quot;, \&quot;brain-derived neurotrophic factor\&quot;, \&quot;type 2 diabetes\&quot;, and \&quot;randomized clinical trials\&quot;, were used in persian and English. The PEDro scale was used to evaluate the quality of the included articles. Results. Finally, 11 articles (four human and seven animal articles) with medium to high quality were included in the study which 5 articles reported elevation (one human and four animal articles), 4 articles reported a reduction (one human and three animal articles), and 2 articles reported no changes (both of them in human articles) in BDNF level following the exercise training. CONCLUSION Decreased energy intake and increased energy expenditure through exercise training may modulate BDNF levels in patients with type 2 diabetes.&quot;,&quot;issue&quot;:&quot;1&quot;,&quot;volume&quot;:&quot;19&quot;},&quot;isTemporary&quot;:false},{&quot;id&quot;:&quot;5c6515d3-964d-3a3e-8481-780bd39842e5&quot;,&quot;itemData&quot;:{&quot;type&quot;:&quot;article-journal&quot;,&quot;id&quot;:&quot;5c6515d3-964d-3a3e-8481-780bd39842e5&quot;,&quot;title&quot;:&quot;Global estimates of diabetes prevalence for 2013 and projections for 2035&quot;,&quot;author&quot;:[{&quot;family&quot;:&quot;Guariguata&quot;,&quot;given&quot;:&quot;L.&quot;,&quot;parse-names&quot;:false,&quot;dropping-particle&quot;:&quot;&quot;,&quot;non-dropping-particle&quot;:&quot;&quot;},{&quot;family&quot;:&quot;Whiting&quot;,&quot;given&quot;:&quot;D. R.&quot;,&quot;parse-names&quot;:false,&quot;dropping-particle&quot;:&quot;&quot;,&quot;non-dropping-particle&quot;:&quot;&quot;},{&quot;family&quot;:&quot;Hambleton&quot;,&quot;given&quot;:&quot;I.&quot;,&quot;parse-names&quot;:false,&quot;dropping-particle&quot;:&quot;&quot;,&quot;non-dropping-particle&quot;:&quot;&quot;},{&quot;family&quot;:&quot;Beagley&quot;,&quot;given&quot;:&quot;J.&quot;,&quot;parse-names&quot;:false,&quot;dropping-particle&quot;:&quot;&quot;,&quot;non-dropping-particle&quot;:&quot;&quot;},{&quot;family&quot;:&quot;Linnenkamp&quot;,&quot;given&quot;:&quot;U.&quot;,&quot;parse-names&quot;:false,&quot;dropping-particle&quot;:&quot;&quot;,&quot;non-dropping-particle&quot;:&quot;&quot;},{&quot;family&quot;:&quot;Shaw&quot;,&quot;given&quot;:&quot;J. E.&quot;,&quot;parse-names&quot;:false,&quot;dropping-particle&quot;:&quot;&quot;,&quot;non-dropping-particle&quot;:&quot;&quot;}],&quot;container-title&quot;:&quot;Diabetes Research and Clinical Practice&quot;,&quot;container-title-short&quot;:&quot;Diabetes Res. Clin. Pract.&quot;,&quot;DOI&quot;:&quot;10.1016/j.diabres.2013.11.002&quot;,&quot;ISSN&quot;:&quot;18728227&quot;,&quot;PMID&quot;:&quot;24630390&quot;,&quot;issued&quot;:{&quot;date-parts&quot;:[[2014]]},&quot;page&quot;:&quot;137-149&quot;,&quot;abstract&quot;:&quot;Introduction: Diabetes is a serious and increasing global health burden and estimates of prevalence are essential for appropriate allocation of resources and monitoring of trends. Methods: We conducted a literature search of studies reporting the age-specific prevalence for diabetes and used the Analytic Hierarchy Process to systematically select studies to generate estimates for 219 countries and territories. Estimates for countries without available source data were modelled from pooled estimates of countries that were similar in regard to geography, ethnicity, and economic development. Logistic regression was applied to generate smoothed age-specific prevalence estimates for adults 20-79 years which were then applied to population estimates for 2013 and 2035. Results: A total of 744 data sources were considered and 174 included, representing 130 countries. In 2013, 382 million people had diabetes; this number is expected to rise to 592 million by 2035. Most people with diabetes live in low- and middle-income countries and these will experience the greatest increase in cases of diabetes over the next 22 years. Conclusion: The new estimates of diabetes in adults confirm the large burden of diabetes, especially in developing countries. Estimates will be updated annually including the most recent, high-quality data available. © 2013.&quot;,&quot;publisher&quot;:&quot;Elsevier Ireland Ltd&quot;,&quot;issue&quot;:&quot;2&quot;,&quot;volume&quot;:&quot;103&quot;},&quot;isTemporary&quot;:false}]},{&quot;citationID&quot;:&quot;MENDELEY_CITATION_74462739-4362-49de-89b0-5232b789d316&quot;,&quot;properties&quot;:{&quot;noteIndex&quot;:0},&quot;isEdited&quot;:false,&quot;manualOverride&quot;:{&quot;isManuallyOverridden&quot;:false,&quot;citeprocText&quot;:&quot;(3)&quot;,&quot;manualOverrideText&quot;:&quot;&quot;},&quot;citationTag&quot;:&quot;MENDELEY_CITATION_v3_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&quot;,&quot;citationItems&quot;:[{&quot;id&quot;:&quot;417625f6-dd08-3698-b3a2-eb0db5c746cc&quot;,&quot;itemData&quot;:{&quot;type&quot;:&quot;webpage&quot;,&quot;id&quot;:&quot;417625f6-dd08-3698-b3a2-eb0db5c746cc&quot;,&quot;title&quot;:&quot;IDF Diabetes Atlas&quot;,&quot;issued&quot;:{&quot;date-parts&quot;:[[2021]]},&quot;container-title-short&quot;:&quot;&quot;},&quot;isTemporary&quot;:false}]},{&quot;citationID&quot;:&quot;MENDELEY_CITATION_7634d83b-82e6-4dde-8a37-3bf695c161b9&quot;,&quot;properties&quot;:{&quot;noteIndex&quot;:0},&quot;isEdited&quot;:false,&quot;manualOverride&quot;:{&quot;isManuallyOverridden&quot;:false,&quot;citeprocText&quot;:&quot;(4,5)&quot;,&quot;manualOverrideText&quot;:&quot;&quot;},&quot;citationItems&quot;:[{&quot;id&quot;:&quot;e508621d-56f0-36b3-85ec-f2fcfd40be7d&quot;,&quot;itemData&quot;:{&quot;type&quot;:&quot;article-journal&quot;,&quot;id&quot;:&quot;e508621d-56f0-36b3-85ec-f2fcfd40be7d&quot;,&quot;title&quot;:&quot;Classification, Pathophysiology, Diagnosis and Management of Diabetes Mellitus&quot;,&quot;author&quot;:[{&quot;family&quot;:&quot;Baynest&quot;,&quot;given&quot;:&quot;Habtamu Wondifraw&quot;,&quot;parse-names&quot;:false,&quot;dropping-particle&quot;:&quot;&quot;,&quot;non-dropping-particle&quot;:&quot;&quot;}],&quot;container-title&quot;:&quot;Journal of Diabetes &amp; Metabolism&quot;,&quot;container-title-short&quot;:&quot;J. Diabetes Metab.&quot;,&quot;DOI&quot;:&quot;10.4172/2155-6156.1000541&quot;,&quot;issued&quot;:{&quot;date-parts&quot;:[[2015]]},&quot;abstract&quot;:&quot;Diabetes Mellitus (DM) is a metabolic disorder characterized by the presence of chronic hyperglycemia either immune-mediated (Type 1 diabetes), insulin resistance (Type 2), gestational or others (environment, genetic defects, infections, and certain drugs). According to International Diabetes Federation Report of 2011 an estimated 366 million people had DM, by 2030 this number is estimated to almost around 552 million. There are different approaches to diagnose diabetes among individuals, The 1997 ADA recommendations for diagnosis of DM focus on fasting Plasma Glucose (FPG), while WHO focuses on Oral Glucose Tolerance Test (OGTT). This is importance for regular follow-up of diabetic patients with the health care provider is of great significance in averting any long term complications&quot;,&quot;publisher&quot;:&quot;OMICS Publishing Group&quot;,&quot;issue&quot;:&quot;05&quot;,&quot;volume&quot;:&quot;06&quot;},&quot;isTemporary&quot;:false},{&quot;id&quot;:&quot;340de3c6-9966-3d8d-a4f7-2fd856d4c52d&quot;,&quot;itemData&quot;:{&quot;type&quot;:&quot;article-journal&quot;,&quot;id&quot;:&quot;340de3c6-9966-3d8d-a4f7-2fd856d4c52d&quot;,&quot;title&quot;:&quot;A potent physiological method to magnify and sustain soleus oxidative metabolism improves glucose and lipid regulation&quot;,&quot;author&quot;:[{&quot;family&quot;:&quot;Hamilton&quot;,&quot;given&quot;:&quot;Marc T.&quot;,&quot;parse-names&quot;:false,&quot;dropping-particle&quot;:&quot;&quot;,&quot;non-dropping-particle&quot;:&quot;&quot;},{&quot;family&quot;:&quot;Hamilton&quot;,&quot;given&quot;:&quot;Deborah G.&quot;,&quot;parse-names&quot;:false,&quot;dropping-particle&quot;:&quot;&quot;,&quot;non-dropping-particle&quot;:&quot;&quot;},{&quot;family&quot;:&quot;Zderic&quot;,&quot;given&quot;:&quot;Theodore W.&quot;,&quot;parse-names&quot;:false,&quot;dropping-particle&quot;:&quot;&quot;,&quot;non-dropping-particle&quot;:&quot;&quot;}],&quot;container-title&quot;:&quot;iScience&quot;,&quot;container-title-short&quot;:&quot;iScience&quot;,&quot;DOI&quot;:&quot;10.1016/j.isci.2022.104869&quot;,&quot;ISSN&quot;:&quot;25890042&quot;,&quot;issued&quot;:{&quot;date-parts&quot;:[[2022,9,16]]},&quot;abstract&quot;:&quot;Slow oxidative muscle, most notably the soleus, is inherently well equipped with the molecular machinery for regulating blood-borne substrates. However, the entire human musculature accounts for only ∼15% of the body's oxidative metabolism of glucose at the resting energy expenditure, despite being the body's largest lean tissue mass. We found the human soleus muscle could raise local oxidative metabolism to high levels for hours without fatigue, during a type of soleus-dominant activity while sitting, even in unfit volunteers. Muscle biopsies revealed there was minimal glycogen use. Magnifying the otherwise negligible local energy expenditure with isolated contractions improved systemic VLDL-triglyceride and glucose homeostasis by a large magnitude, e.g., 52% less postprandial glucose excursion (∼50 mg/dL less between ∼1 and 2 h) with 60% less hyperinsulinemia. Targeting a small oxidative muscle mass (∼1% body mass) with local contractile activity is a potent method for improving systemic metabolic regulation while prolonging the benefits of oxidative metabolism.&quot;,&quot;publisher&quot;:&quot;Elsevier Inc.&quot;,&quot;issue&quot;:&quot;9&quot;,&quot;volume&quot;:&quot;25&quot;},&quot;isTemporary&quot;:false}],&quot;citationTag&quot;:&quot;MENDELEY_CITATION_v3_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&quot;},{&quot;citationID&quot;:&quot;MENDELEY_CITATION_493a4a29-2262-48cc-96d0-29635b04d4bf&quot;,&quot;properties&quot;:{&quot;noteIndex&quot;:0},&quot;isEdited&quot;:false,&quot;manualOverride&quot;:{&quot;isManuallyOverridden&quot;:false,&quot;citeprocText&quot;:&quot;(6,7)&quot;,&quot;manualOverrideText&quot;:&quot;&quot;},&quot;citationTag&quot;:&quot;MENDELEY_CITATION_v3_eyJjaXRhdGlvbklEIjoiTUVOREVMRVlfQ0lUQVRJT05fNDkzYTRhMjktMjI2Mi00OGNjLTk2ZDAtMjk2MzViMDRkNGJmIiwicHJvcGVydGllcyI6eyJub3RlSW5kZXgiOjB9LCJpc0VkaXRlZCI6ZmFsc2UsIm1hbnVhbE92ZXJyaWRlIjp7ImlzTWFudWFsbHlPdmVycmlkZGVuIjpmYWxzZSwiY2l0ZXByb2NUZXh0IjoiKDYsNy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&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f7b8d5b7-2806-35b7-b70a-33ab4a617b78&quot;,&quot;itemData&quot;:{&quot;type&quot;:&quot;article-journal&quot;,&quot;id&quot;:&quot;f7b8d5b7-2806-35b7-b70a-33ab4a617b78&quot;,&quot;title&quot;:&quot;The Effects of Insulin Resistance on Individual Tissues: An Application of a Mathematical Model of Metabolism in Humans&quot;,&quot;author&quot;:[{&quot;family&quot;:&quot;Pearson&quot;,&quot;given&quot;:&quot;Taliesin&quot;,&quot;parse-names&quot;:false,&quot;dropping-particle&quot;:&quot;&quot;,&quot;non-dropping-particle&quot;:&quot;&quot;},{&quot;family&quot;:&quot;Wattis&quot;,&quot;given&quot;:&quot;Jonathan A.D.&quot;,&quot;parse-names&quot;:false,&quot;dropping-particle&quot;:&quot;&quot;,&quot;non-dropping-particle&quot;:&quot;&quot;},{&quot;family&quot;:&quot;King&quot;,&quot;given&quot;:&quot;John R.&quot;,&quot;parse-names&quot;:false,&quot;dropping-particle&quot;:&quot;&quot;,&quot;non-dropping-particle&quot;:&quot;&quot;},{&quot;family&quot;:&quot;MacDonald&quot;,&quot;given&quot;:&quot;Ian A.&quot;,&quot;parse-names&quot;:false,&quot;dropping-particle&quot;:&quot;&quot;,&quot;non-dropping-particle&quot;:&quot;&quot;},{&quot;family&quot;:&quot;Mazzatti&quot;,&quot;given&quot;:&quot;Dawn J.&quot;,&quot;parse-names&quot;:false,&quot;dropping-particle&quot;:&quot;&quot;,&quot;non-dropping-particle&quot;:&quot;&quot;}],&quot;container-title&quot;:&quot;Bulletin of Mathematical Biology&quot;,&quot;container-title-short&quot;:&quot;Bull. Math. Biol.&quot;,&quot;DOI&quot;:&quot;10.1007/s11538-016-0181-1&quot;,&quot;ISSN&quot;:&quot;15229602&quot;,&quot;PMID&quot;:&quot;27306890&quot;,&quot;issued&quot;:{&quot;date-parts&quot;:[[2016,6,1]]},&quot;page&quot;:&quot;1189-1217&quot;,&quot;abstract&quot;:&quot;Whilst the human body expends energy constantly, the human diet consists of a mix of carbohydrates and fats delivered in a discontinuous manner. To deal with this sporadic supply of energy, there are transport, storage and utilisation mechanisms, for both carbohydrates and fats, around all tissues of the body. Insulin-resistant states such as type 2 diabetes and obesity are characterised by reduced efficiency of these mechanisms. Exactly how these insulin-resistant states develop, for example whether there is an order in which tissues become insulin resistant, is an active area of research with the hope of gaining a better overall understanding of insulin resistance. In this paper, we use a previously derived system of 12 first-order coupled differential equations that describe the transport between, and storage in, different tissues of the human body. We briefly revisit the derivation of the model before parametrising the model to account for insulin resistance. We then solve the model numerically, separately simulating each individual tissue as insulin resistant, and discuss and compare these results, drawing three main conclusions. The implications of these results are in accordance with biological intuition. First, insulin resistance in a tissue creates a knock-on effect on the other tissues in the body, whereby they attempt to compensate for the reduced efficiency of the insulin-resistant tissue. Second, insulin resistance causes a fatty liver, and the insulin resistance of tissues other than the liver can cause fat to accumulate in the liver. Finally, although insulin resistance in individual tissues can cause slightly reduced skeletal muscle metabolic flexibility, it is when the whole body is insulin resistant that the biggest effect on skeletal muscle flexibility is seen.&quot;,&quot;publisher&quot;:&quot;Springer New York LLC&quot;,&quot;issue&quot;:&quot;6&quot;,&quot;volume&quot;:&quot;78&quot;},&quot;isTemporary&quot;:false}]},{&quot;citationID&quot;:&quot;MENDELEY_CITATION_bdaf949b-f47d-4073-a881-3cbeaafaaa0d&quot;,&quot;properties&quot;:{&quot;noteIndex&quot;:0},&quot;isEdited&quot;:false,&quot;manualOverride&quot;:{&quot;isManuallyOverridden&quot;:false,&quot;citeprocText&quot;:&quot;(6,8)&quot;,&quot;manualOverrideText&quot;:&quot;&quot;},&quot;citationTag&quot;:&quot;MENDELEY_CITATION_v3_eyJjaXRhdGlvbklEIjoiTUVOREVMRVlfQ0lUQVRJT05fYmRhZjk0OWItZjQ3ZC00MDczLWE4ODEtM2NiZWFhZmFhYTBkIiwicHJvcGVydGllcyI6eyJub3RlSW5kZXgiOjB9LCJpc0VkaXRlZCI6ZmFsc2UsIm1hbnVhbE92ZXJyaWRlIjp7ImlzTWFudWFsbHlPdmVycmlkZGVuIjpmYWxzZSwiY2l0ZXByb2NUZXh0IjoiKDYsOC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&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76038057-2982-33dc-9ba7-9974160e9f36&quot;,&quot;itemData&quot;:{&quot;type&quot;:&quot;article-journal&quot;,&quot;id&quot;:&quot;76038057-2982-33dc-9ba7-9974160e9f36&quot;,&quot;title&quot;:&quot;Orexin activation counteracts decreases in nonexercise activity thermogenesis (NEAT) caused by high-fat diet&quot;,&quot;author&quot;:[{&quot;family&quot;:&quot;Bunney&quot;,&quot;given&quot;:&quot;P. E.&quot;,&quot;parse-names&quot;:false,&quot;dropping-particle&quot;:&quot;&quot;,&quot;non-dropping-particle&quot;:&quot;&quot;},{&quot;family&quot;:&quot;Zink&quot;,&quot;given&quot;:&quot;A. N.&quot;,&quot;parse-names&quot;:false,&quot;dropping-particle&quot;:&quot;&quot;,&quot;non-dropping-particle&quot;:&quot;&quot;},{&quot;family&quot;:&quot;Holm&quot;,&quot;given&quot;:&quot;A. A.&quot;,&quot;parse-names&quot;:false,&quot;dropping-particle&quot;:&quot;&quot;,&quot;non-dropping-particle&quot;:&quot;&quot;},{&quot;family&quot;:&quot;Billington&quot;,&quot;given&quot;:&quot;C. J.&quot;,&quot;parse-names&quot;:false,&quot;dropping-particle&quot;:&quot;&quot;,&quot;non-dropping-particle&quot;:&quot;&quot;},{&quot;family&quot;:&quot;Kotz&quot;,&quot;given&quot;:&quot;C. M.&quot;,&quot;parse-names&quot;:false,&quot;dropping-particle&quot;:&quot;&quot;,&quot;non-dropping-particle&quot;:&quot;&quot;}],&quot;container-title&quot;:&quot;Physiology and Behavior&quot;,&quot;container-title-short&quot;:&quot;Physiol. Behav.&quot;,&quot;DOI&quot;:&quot;10.1016/j.physbeh.2017.03.040&quot;,&quot;ISSN&quot;:&quot;1873507X&quot;,&quot;PMID&quot;:&quot;28363838&quot;,&quot;issued&quot;:{&quot;date-parts&quot;:[[2017,7,1]]},&quot;page&quot;:&quot;139-148&quot;,&quot;abstract&quot;:&quot;Overweight and obesity result from an imbalance between caloric intake and energy expenditure, including expenditure from spontaneous physical activity (SPA). Changes in SPA and resulting changes in non-exercise activity thermogenesis (NEAT) likely interact with diet to influence risk for obesity. However, previous research on the relationship between diet, physical activity, and energy expenditure has been mixed. The neuropeptide orexin is a driver of SPA, and orexin neuron activity can be manipulated using DREADDs (Designer Receptors Exclusively Activated by Designer Drugs). We hypothesized that HFD decreases SPA and NEAT, and that DREADD-mediated activation of orexin neuron signaling would abolish this decrease and produce an increase in NEAT instead. To test these ideas, we characterized behaviors to determine the extent to which access to a high-fat diet (HFD) influences the proportion and probability of engaging in food intake and activity. We then measured NEAT following access to HFD and following a DREADD intervention targeting orexin neurons. Two cohorts of orexin-cre male mice were injected with an excitatory DREADD virus into the caudal hypothalamus, where orexin neurons are concentrated. Mice were then housed in continuous metabolic phenotyping cages (Sable Promethion). Food intake, indirect calorimetry, and SPA were automatically measured every second. For cohort 1 (n = 8), animals were given access to chow, then switched to HFD. For cohort 2 (n = 4/group), half of the animals were given access to HFD, the other access to chow. Then, among animals on HFD, orexin neurons were activated following injections of clozapine n-oxide (CNO). Mice on HFD spent significantly less time eating (p &lt; 0.01) and more time inactive compared to mice on chow (p &lt; 0.01). Following a meal, mice on HFD were significantly more likely to engage in periods of inactivity compared to those on chow (p &lt; 0.05). NEAT was decreased in animals on HFD, and was increased to the NEAT level of control animals following activation of orexin neurons with DREADDs. Food intake (kilocalories) was not significantly different between mice on chow and HFD, yet mice on chow expended more energy per unit of SPA, relative to that in mice consuming HFD. These results suggest that HFD consumption reduces SPA and NEAT, and increases inactivity following a meal. Together, the data suggest a change in the efficiency of energy expenditure based upon diet, such that SPA during HFD burns fewer calories compared to SPA on a standard chow diet.&quot;,&quot;publisher&quot;:&quot;Elsevier Inc.&quot;,&quot;volume&quot;:&quot;176&quot;},&quot;isTemporary&quot;:false}]},{&quot;citationID&quot;:&quot;MENDELEY_CITATION_4c826275-8563-4f35-bf67-b10657830146&quot;,&quot;properties&quot;:{&quot;noteIndex&quot;:0},&quot;isEdited&quot;:false,&quot;manualOverride&quot;:{&quot;isManuallyOverridden&quot;:false,&quot;citeprocText&quot;:&quot;(9,10)&quot;,&quot;manualOverrideText&quot;:&quot;&quot;},&quot;citationTag&quot;:&quot;MENDELEY_CITATION_v3_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&quot;,&quot;citationItems&quot;:[{&quot;id&quot;:&quot;abc3910c-6ba3-39e2-9f60-f819c637ca94&quot;,&quot;itemData&quot;:{&quot;type&quot;:&quot;article-journal&quot;,&quot;id&quot;:&quot;abc3910c-6ba3-39e2-9f60-f819c637ca94&quot;,&quot;title&quot;:&quot;The Efficacy of Soleus Push-Up in Individuals with Prediabetes: A Pilot Study&quot;,&quot;author&quot;:[{&quot;family&quot;:&quot;Elek&quot;,&quot;given&quot;:&quot;Dávid&quot;,&quot;parse-names&quot;:false,&quot;dropping-particle&quot;:&quot;&quot;,&quot;non-dropping-particle&quot;:&quot;&quot;},{&quot;family&quot;:&quot;Tóth&quot;,&quot;given&quot;:&quot;Miklós&quot;,&quot;parse-names&quot;:false,&quot;dropping-particle&quot;:&quot;&quot;,&quot;non-dropping-particle&quot;:&quot;&quot;},{&quot;family&quot;:&quot;Sonkodi&quot;,&quot;given&quot;:&quot;Balázs&quot;,&quot;parse-names&quot;:false,&quot;dropping-particle&quot;:&quot;&quot;,&quot;non-dropping-particle&quot;:&quot;&quot;},{&quot;family&quot;:&quot;Ács&quot;,&quot;given&quot;:&quot;Pongrác&quot;,&quot;parse-names&quot;:false,&quot;dropping-particle&quot;:&quot;&quot;,&quot;non-dropping-particle&quot;:&quot;&quot;},{&quot;family&quot;:&quot;Kovács&quot;,&quot;given&quot;:&quot;Gábor L.&quot;,&quot;parse-names&quot;:false,&quot;dropping-particle&quot;:&quot;&quot;,&quot;non-dropping-particle&quot;:&quot;&quot;},{&quot;family&quot;:&quot;Tardi&quot;,&quot;given&quot;:&quot;Péter&quot;,&quot;parse-names&quot;:false,&quot;dropping-particle&quot;:&quot;&quot;,&quot;non-dropping-particle&quot;:&quot;&quot;},{&quot;family&quot;:&quot;Melczer&quot;,&quot;given&quot;:&quot;Csaba&quot;,&quot;parse-names&quot;:false,&quot;dropping-particle&quot;:&quot;&quot;,&quot;non-dropping-particle&quot;:&quot;&quot;}],&quot;container-title&quot;:&quot;Sports&quot;,&quot;DOI&quot;:&quot;10.3390/sports13030081&quot;,&quot;ISSN&quot;:&quot;20754663&quot;,&quot;issued&quot;:{&quot;date-parts&quot;:[[2025,3,1]]},&quot;abstract&quot;:&quot;Background/Objectives: Hamilton and colleagues invented the soleus push-up exercise and showed that this exercise method was successful in reducing postprandial blood glucose levels in sedentary individuals. The objective of the current pilot study was to assess the efficacy of the soleus push-up in individuals with prediabetes and to evaluate the feasibility of incorporating this exercise method into their daily routine. Methods: Ten participants (mean age: 53.3 ± 2.7 years; four females, six males) with prediabetes were included in the study. Initially, participants underwent an oral glucose tolerance test (OGTT) while being sedentary to establish baseline postprandial blood glucose measurements. During a subsequent OGTT, participants concurrently performed the soleus push-up (SPU) exercise either with or without electromyographic (EMG) feedback. Blood glucose levels were measured at 15 min intervals over the two-hour duration of both OGTTs. Results: We observed that performing the SPU in a sitting position during the oral glucose tolerance test resulted in approximately a 32% reduction in postprandial glucose excursion compared to the sedentary baseline results. This effect was also present in the absence of EMG feedback. Conclusions: Our findings suggest that this repetitive, prolonged contractile muscle activity can improve metabolic regulation in prediabetic individuals without the need for a laboratory setting. SPU may be a viable and effective exercise to support metabolic health in home or work environments. However, further validation is needed with a larger sample size.&quot;,&quot;publisher&quot;:&quot;Multidisciplinary Digital Publishing Institute (MDPI)&quot;,&quot;issue&quot;:&quot;3&quot;,&quot;volume&quot;:&quot;13&quot;,&quot;container-title-short&quot;:&quot;&quot;},&quot;isTemporary&quot;:false},{&quot;id&quot;:&quot;3a3bc53c-f813-375d-b142-aa8056c6bd2c&quot;,&quot;itemData&quot;:{&quot;type&quot;:&quot;article-journal&quot;,&quot;id&quot;:&quot;3a3bc53c-f813-375d-b142-aa8056c6bd2c&quot;,&quot;title&quot;:&quot;Effects of soleus push-up exercise on systemic immune-inflammatory index and blood lipid profile in coronary artery disease&quot;,&quot;author&quot;:[{&quot;family&quot;:&quot;Gökaslan&quot;,&quot;given&quot;:&quot;Serkan&quot;,&quot;parse-names&quot;:false,&quot;dropping-particle&quot;:&quot;&quot;,&quot;non-dropping-particle&quot;:&quot;&quot;},{&quot;family&quot;:&quot;Yilmaz&quot;,&quot;given&quot;:&quot;Ömer Faruk&quot;,&quot;parse-names&quot;:false,&quot;dropping-particle&quot;:&quot;&quot;,&quot;non-dropping-particle&quot;:&quot;&quot;},{&quot;family&quot;:&quot;Korucu&quot;,&quot;given&quot;:&quot;Cem&quot;,&quot;parse-names&quot;:false,&quot;dropping-particle&quot;:&quot;&quot;,&quot;non-dropping-particle&quot;:&quot;&quot;},{&quot;family&quot;:&quot;Günlük&quot;,&quot;given&quot;:&quot;Necati Berk&quot;,&quot;parse-names&quot;:false,&quot;dropping-particle&quot;:&quot;&quot;,&quot;non-dropping-particle&quot;:&quot;&quot;},{&quot;family&quot;:&quot;Balci&quot;,&quot;given&quot;:&quot;Aydin&quot;,&quot;parse-names&quot;:false,&quot;dropping-particle&quot;:&quot;&quot;,&quot;non-dropping-particle&quot;:&quot;&quot;}],&quot;container-title&quot;:&quot;Medicine (United States)&quot;,&quot;DOI&quot;:&quot;10.1097/MD.0000000000043643&quot;,&quot;ISSN&quot;:&quot;15365964&quot;,&quot;PMID&quot;:&quot;40760610&quot;,&quot;issued&quot;:{&quot;date-parts&quot;:[[2025,8,1]]},&quot;page&quot;:&quot;e43643&quot;,&quot;abstract&quot;:&quot;Coronary artery disease (CAD) is closely associated with endothelial dysfunction and atherosclerosis, characterized by lipid accumulation in large artery walls. The systemic immune-inflammatory index is an emerging biomarker linked to cardiovascular disease progression. Soleus push-up exercises, targeting the soleus muscle (predominantly Type I fibers), may benefit patients with CAD. This study aimed to evaluate the effects of soleus push-up exercises on blood lipid profiles and systemic immune-inflammatory index in CAD patients. Forty-three CAD patients were enrolled and divided into 2 groups: 24 patients in the exercise group performed soleus push-up exercises, while 19 served as the control group with no exercise recommendations. Blood lipid profiles and systemic immune-inflammatory index were measured at baseline, 1 month, and 3 months. At the 1-month follow-up, the exercise group showed significantly lower total cholesterol levels and systemic immune-inflammatory index scores compared to the control group (P&lt;.005). At the 3-month follow-up, the exercise group had significantly higher high-density lipoprotein cholesterol (HDL-C) levels (P&lt;.005), and lower low-density lipoprotein cholesterol (LDL-C) and total cholesterol levels (P&lt;.005) than the control group. The exercise group also exhibited significantly lower systemic inflammatory index (SII) scores at 3 months (P&lt;.001). Soleus push-up exercises may positively influence blood lipid profiles and systemic immune-inflammatory index in CAD patients, highlighting a potential noninvasive approach for managing cardiovascular risk factors.&quot;,&quot;publisher&quot;:&quot;Lippincott Williams and Wilkins&quot;,&quot;issue&quot;:&quot;31&quot;,&quot;volume&quot;:&quot;104&quot;,&quot;container-title-short&quot;:&quot;&quot;},&quot;isTemporary&quot;:false}]},{&quot;citationID&quot;:&quot;MENDELEY_CITATION_d5fa5365-37ac-4d91-9085-cc751159cc74&quot;,&quot;properties&quot;:{&quot;noteIndex&quot;:0},&quot;isEdited&quot;:false,&quot;manualOverride&quot;:{&quot;isManuallyOverridden&quot;:false,&quot;citeprocText&quot;:&quot;(5,9,10)&quot;,&quot;manualOverrideText&quot;:&quot;&quot;},&quot;citationTag&quot;:&quot;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&quot;,&quot;citationItems&quot;:[{&quot;id&quot;:&quot;3a3bc53c-f813-375d-b142-aa8056c6bd2c&quot;,&quot;itemData&quot;:{&quot;type&quot;:&quot;article-journal&quot;,&quot;id&quot;:&quot;3a3bc53c-f813-375d-b142-aa8056c6bd2c&quot;,&quot;title&quot;:&quot;Effects of soleus push-up exercise on systemic immune-inflammatory index and blood lipid profile in coronary artery disease&quot;,&quot;author&quot;:[{&quot;family&quot;:&quot;Gökaslan&quot;,&quot;given&quot;:&quot;Serkan&quot;,&quot;parse-names&quot;:false,&quot;dropping-particle&quot;:&quot;&quot;,&quot;non-dropping-particle&quot;:&quot;&quot;},{&quot;family&quot;:&quot;Yilmaz&quot;,&quot;given&quot;:&quot;Ömer Faruk&quot;,&quot;parse-names&quot;:false,&quot;dropping-particle&quot;:&quot;&quot;,&quot;non-dropping-particle&quot;:&quot;&quot;},{&quot;family&quot;:&quot;Korucu&quot;,&quot;given&quot;:&quot;Cem&quot;,&quot;parse-names&quot;:false,&quot;dropping-particle&quot;:&quot;&quot;,&quot;non-dropping-particle&quot;:&quot;&quot;},{&quot;family&quot;:&quot;Günlük&quot;,&quot;given&quot;:&quot;Necati Berk&quot;,&quot;parse-names&quot;:false,&quot;dropping-particle&quot;:&quot;&quot;,&quot;non-dropping-particle&quot;:&quot;&quot;},{&quot;family&quot;:&quot;Balci&quot;,&quot;given&quot;:&quot;Aydin&quot;,&quot;parse-names&quot;:false,&quot;dropping-particle&quot;:&quot;&quot;,&quot;non-dropping-particle&quot;:&quot;&quot;}],&quot;container-title&quot;:&quot;Medicine (United States)&quot;,&quot;DOI&quot;:&quot;10.1097/MD.0000000000043643&quot;,&quot;ISSN&quot;:&quot;15365964&quot;,&quot;PMID&quot;:&quot;40760610&quot;,&quot;issued&quot;:{&quot;date-parts&quot;:[[2025,8,1]]},&quot;page&quot;:&quot;e43643&quot;,&quot;abstract&quot;:&quot;Coronary artery disease (CAD) is closely associated with endothelial dysfunction and atherosclerosis, characterized by lipid accumulation in large artery walls. The systemic immune-inflammatory index is an emerging biomarker linked to cardiovascular disease progression. Soleus push-up exercises, targeting the soleus muscle (predominantly Type I fibers), may benefit patients with CAD. This study aimed to evaluate the effects of soleus push-up exercises on blood lipid profiles and systemic immune-inflammatory index in CAD patients. Forty-three CAD patients were enrolled and divided into 2 groups: 24 patients in the exercise group performed soleus push-up exercises, while 19 served as the control group with no exercise recommendations. Blood lipid profiles and systemic immune-inflammatory index were measured at baseline, 1 month, and 3 months. At the 1-month follow-up, the exercise group showed significantly lower total cholesterol levels and systemic immune-inflammatory index scores compared to the control group (P&lt;.005). At the 3-month follow-up, the exercise group had significantly higher high-density lipoprotein cholesterol (HDL-C) levels (P&lt;.005), and lower low-density lipoprotein cholesterol (LDL-C) and total cholesterol levels (P&lt;.005) than the control group. The exercise group also exhibited significantly lower systemic inflammatory index (SII) scores at 3 months (P&lt;.001). Soleus push-up exercises may positively influence blood lipid profiles and systemic immune-inflammatory index in CAD patients, highlighting a potential noninvasive approach for managing cardiovascular risk factors.&quot;,&quot;publisher&quot;:&quot;Lippincott Williams and Wilkins&quot;,&quot;issue&quot;:&quot;31&quot;,&quot;volume&quot;:&quot;104&quot;,&quot;container-title-short&quot;:&quot;&quot;},&quot;isTemporary&quot;:false},{&quot;id&quot;:&quot;340de3c6-9966-3d8d-a4f7-2fd856d4c52d&quot;,&quot;itemData&quot;:{&quot;type&quot;:&quot;article-journal&quot;,&quot;id&quot;:&quot;340de3c6-9966-3d8d-a4f7-2fd856d4c52d&quot;,&quot;title&quot;:&quot;A potent physiological method to magnify and sustain soleus oxidative metabolism improves glucose and lipid regulation&quot;,&quot;author&quot;:[{&quot;family&quot;:&quot;Hamilton&quot;,&quot;given&quot;:&quot;Marc T.&quot;,&quot;parse-names&quot;:false,&quot;dropping-particle&quot;:&quot;&quot;,&quot;non-dropping-particle&quot;:&quot;&quot;},{&quot;family&quot;:&quot;Hamilton&quot;,&quot;given&quot;:&quot;Deborah G.&quot;,&quot;parse-names&quot;:false,&quot;dropping-particle&quot;:&quot;&quot;,&quot;non-dropping-particle&quot;:&quot;&quot;},{&quot;family&quot;:&quot;Zderic&quot;,&quot;given&quot;:&quot;Theodore W.&quot;,&quot;parse-names&quot;:false,&quot;dropping-particle&quot;:&quot;&quot;,&quot;non-dropping-particle&quot;:&quot;&quot;}],&quot;container-title&quot;:&quot;iScience&quot;,&quot;container-title-short&quot;:&quot;iScience&quot;,&quot;DOI&quot;:&quot;10.1016/j.isci.2022.104869&quot;,&quot;ISSN&quot;:&quot;25890042&quot;,&quot;issued&quot;:{&quot;date-parts&quot;:[[2022,9,16]]},&quot;abstract&quot;:&quot;Slow oxidative muscle, most notably the soleus, is inherently well equipped with the molecular machinery for regulating blood-borne substrates. However, the entire human musculature accounts for only ∼15% of the body's oxidative metabolism of glucose at the resting energy expenditure, despite being the body's largest lean tissue mass. We found the human soleus muscle could raise local oxidative metabolism to high levels for hours without fatigue, during a type of soleus-dominant activity while sitting, even in unfit volunteers. Muscle biopsies revealed there was minimal glycogen use. Magnifying the otherwise negligible local energy expenditure with isolated contractions improved systemic VLDL-triglyceride and glucose homeostasis by a large magnitude, e.g., 52% less postprandial glucose excursion (∼50 mg/dL less between ∼1 and 2 h) with 60% less hyperinsulinemia. Targeting a small oxidative muscle mass (∼1% body mass) with local contractile activity is a potent method for improving systemic metabolic regulation while prolonging the benefits of oxidative metabolism.&quot;,&quot;publisher&quot;:&quot;Elsevier Inc.&quot;,&quot;issue&quot;:&quot;9&quot;,&quot;volume&quot;:&quot;25&quot;},&quot;isTemporary&quot;:false},{&quot;id&quot;:&quot;abc3910c-6ba3-39e2-9f60-f819c637ca94&quot;,&quot;itemData&quot;:{&quot;type&quot;:&quot;article-journal&quot;,&quot;id&quot;:&quot;abc3910c-6ba3-39e2-9f60-f819c637ca94&quot;,&quot;title&quot;:&quot;The Efficacy of Soleus Push-Up in Individuals with Prediabetes: A Pilot Study&quot;,&quot;author&quot;:[{&quot;family&quot;:&quot;Elek&quot;,&quot;given&quot;:&quot;Dávid&quot;,&quot;parse-names&quot;:false,&quot;dropping-particle&quot;:&quot;&quot;,&quot;non-dropping-particle&quot;:&quot;&quot;},{&quot;family&quot;:&quot;Tóth&quot;,&quot;given&quot;:&quot;Miklós&quot;,&quot;parse-names&quot;:false,&quot;dropping-particle&quot;:&quot;&quot;,&quot;non-dropping-particle&quot;:&quot;&quot;},{&quot;family&quot;:&quot;Sonkodi&quot;,&quot;given&quot;:&quot;Balázs&quot;,&quot;parse-names&quot;:false,&quot;dropping-particle&quot;:&quot;&quot;,&quot;non-dropping-particle&quot;:&quot;&quot;},{&quot;family&quot;:&quot;Ács&quot;,&quot;given&quot;:&quot;Pongrác&quot;,&quot;parse-names&quot;:false,&quot;dropping-particle&quot;:&quot;&quot;,&quot;non-dropping-particle&quot;:&quot;&quot;},{&quot;family&quot;:&quot;Kovács&quot;,&quot;given&quot;:&quot;Gábor L.&quot;,&quot;parse-names&quot;:false,&quot;dropping-particle&quot;:&quot;&quot;,&quot;non-dropping-particle&quot;:&quot;&quot;},{&quot;family&quot;:&quot;Tardi&quot;,&quot;given&quot;:&quot;Péter&quot;,&quot;parse-names&quot;:false,&quot;dropping-particle&quot;:&quot;&quot;,&quot;non-dropping-particle&quot;:&quot;&quot;},{&quot;family&quot;:&quot;Melczer&quot;,&quot;given&quot;:&quot;Csaba&quot;,&quot;parse-names&quot;:false,&quot;dropping-particle&quot;:&quot;&quot;,&quot;non-dropping-particle&quot;:&quot;&quot;}],&quot;container-title&quot;:&quot;Sports&quot;,&quot;DOI&quot;:&quot;10.3390/sports13030081&quot;,&quot;ISSN&quot;:&quot;20754663&quot;,&quot;issued&quot;:{&quot;date-parts&quot;:[[2025,3,1]]},&quot;abstract&quot;:&quot;Background/Objectives: Hamilton and colleagues invented the soleus push-up exercise and showed that this exercise method was successful in reducing postprandial blood glucose levels in sedentary individuals. The objective of the current pilot study was to assess the efficacy of the soleus push-up in individuals with prediabetes and to evaluate the feasibility of incorporating this exercise method into their daily routine. Methods: Ten participants (mean age: 53.3 ± 2.7 years; four females, six males) with prediabetes were included in the study. Initially, participants underwent an oral glucose tolerance test (OGTT) while being sedentary to establish baseline postprandial blood glucose measurements. During a subsequent OGTT, participants concurrently performed the soleus push-up (SPU) exercise either with or without electromyographic (EMG) feedback. Blood glucose levels were measured at 15 min intervals over the two-hour duration of both OGTTs. Results: We observed that performing the SPU in a sitting position during the oral glucose tolerance test resulted in approximately a 32% reduction in postprandial glucose excursion compared to the sedentary baseline results. This effect was also present in the absence of EMG feedback. Conclusions: Our findings suggest that this repetitive, prolonged contractile muscle activity can improve metabolic regulation in prediabetic individuals without the need for a laboratory setting. SPU may be a viable and effective exercise to support metabolic health in home or work environments. However, further validation is needed with a larger sample size.&quot;,&quot;publisher&quot;:&quot;Multidisciplinary Digital Publishing Institute (MDPI)&quot;,&quot;issue&quot;:&quot;3&quot;,&quot;volume&quot;:&quot;13&quot;,&quot;container-title-short&quot;:&quot;&quot;},&quot;isTemporary&quot;:false}]}]"/>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0646-A587-42FF-99DB-D33A328E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CaseReport</Template>
  <TotalTime>3</TotalTime>
  <Pages>8</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User</dc:creator>
  <cp:keywords/>
  <dc:description/>
  <cp:lastModifiedBy>Sandip Kumawat</cp:lastModifiedBy>
  <cp:revision>2</cp:revision>
  <cp:lastPrinted>2025-09-21T07:08:00Z</cp:lastPrinted>
  <dcterms:created xsi:type="dcterms:W3CDTF">2026-03-19T17:11:00Z</dcterms:created>
  <dcterms:modified xsi:type="dcterms:W3CDTF">2026-03-19T17:11:00Z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aa44c0ea-ab01-4aa2-a610-3b33ffe289b5</vt:lpwstr>
  </property>
</Properties>
</file>