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9C31B" w14:textId="77777777" w:rsidR="00754C9A" w:rsidRDefault="00754C9A" w:rsidP="00441B6F">
      <w:pPr>
        <w:pStyle w:val="Title"/>
        <w:spacing w:after="0"/>
        <w:jc w:val="both"/>
        <w:rPr>
          <w:rFonts w:ascii="Arial" w:hAnsi="Arial" w:cs="Arial"/>
        </w:rPr>
      </w:pPr>
    </w:p>
    <w:p w14:paraId="6A0EBA79" w14:textId="0DA51557" w:rsidR="00163BC4" w:rsidRPr="00163BC4" w:rsidRDefault="006C4F25" w:rsidP="00441B6F">
      <w:pPr>
        <w:pStyle w:val="Author"/>
        <w:spacing w:line="240" w:lineRule="auto"/>
        <w:rPr>
          <w:rFonts w:ascii="Arial" w:hAnsi="Arial" w:cs="Arial"/>
          <w:bCs/>
          <w:iCs/>
          <w:kern w:val="28"/>
          <w:sz w:val="36"/>
        </w:rPr>
      </w:pPr>
      <w:r w:rsidRPr="006C4F25">
        <w:rPr>
          <w:rFonts w:ascii="Arial" w:hAnsi="Arial" w:cs="Arial"/>
          <w:bCs/>
          <w:iCs/>
          <w:kern w:val="28"/>
          <w:sz w:val="36"/>
          <w:highlight w:val="cyan"/>
        </w:rPr>
        <w:t xml:space="preserve">Methane </w:t>
      </w:r>
      <w:r w:rsidR="000D155F" w:rsidRPr="006C4F25">
        <w:rPr>
          <w:rFonts w:ascii="Arial" w:hAnsi="Arial" w:cs="Arial"/>
          <w:bCs/>
          <w:iCs/>
          <w:kern w:val="28"/>
          <w:sz w:val="36"/>
          <w:highlight w:val="cyan"/>
        </w:rPr>
        <w:t>Fluxes in Seagrass Beds of Inner Ambon Bay</w:t>
      </w:r>
      <w:r w:rsidRPr="006C4F25">
        <w:rPr>
          <w:rFonts w:ascii="Arial" w:hAnsi="Arial" w:cs="Arial"/>
          <w:bCs/>
          <w:iCs/>
          <w:kern w:val="28"/>
          <w:sz w:val="36"/>
          <w:highlight w:val="cyan"/>
        </w:rPr>
        <w:t xml:space="preserve">: A Comparison of </w:t>
      </w:r>
      <w:proofErr w:type="spellStart"/>
      <w:r w:rsidRPr="006C4F25">
        <w:rPr>
          <w:rFonts w:ascii="Arial" w:hAnsi="Arial" w:cs="Arial"/>
          <w:bCs/>
          <w:iCs/>
          <w:kern w:val="28"/>
          <w:sz w:val="36"/>
          <w:highlight w:val="cyan"/>
        </w:rPr>
        <w:t>Tanjung</w:t>
      </w:r>
      <w:proofErr w:type="spellEnd"/>
      <w:r w:rsidRPr="006C4F25">
        <w:rPr>
          <w:rFonts w:ascii="Arial" w:hAnsi="Arial" w:cs="Arial"/>
          <w:bCs/>
          <w:iCs/>
          <w:kern w:val="28"/>
          <w:sz w:val="36"/>
          <w:highlight w:val="cyan"/>
        </w:rPr>
        <w:t xml:space="preserve"> </w:t>
      </w:r>
      <w:proofErr w:type="spellStart"/>
      <w:r w:rsidRPr="006C4F25">
        <w:rPr>
          <w:rFonts w:ascii="Arial" w:hAnsi="Arial" w:cs="Arial"/>
          <w:bCs/>
          <w:iCs/>
          <w:kern w:val="28"/>
          <w:sz w:val="36"/>
          <w:highlight w:val="cyan"/>
        </w:rPr>
        <w:t>Tiram</w:t>
      </w:r>
      <w:proofErr w:type="spellEnd"/>
      <w:r w:rsidRPr="006C4F25">
        <w:rPr>
          <w:rFonts w:ascii="Arial" w:hAnsi="Arial" w:cs="Arial"/>
          <w:bCs/>
          <w:iCs/>
          <w:kern w:val="28"/>
          <w:sz w:val="36"/>
          <w:highlight w:val="cyan"/>
        </w:rPr>
        <w:t xml:space="preserve"> and </w:t>
      </w:r>
      <w:proofErr w:type="spellStart"/>
      <w:r w:rsidRPr="006C4F25">
        <w:rPr>
          <w:rFonts w:ascii="Arial" w:hAnsi="Arial" w:cs="Arial"/>
          <w:bCs/>
          <w:iCs/>
          <w:kern w:val="28"/>
          <w:sz w:val="36"/>
          <w:highlight w:val="cyan"/>
        </w:rPr>
        <w:t>Halong</w:t>
      </w:r>
      <w:proofErr w:type="spellEnd"/>
      <w:r w:rsidRPr="006C4F25">
        <w:rPr>
          <w:rFonts w:ascii="Arial" w:hAnsi="Arial" w:cs="Arial"/>
          <w:bCs/>
          <w:iCs/>
          <w:kern w:val="28"/>
          <w:sz w:val="36"/>
          <w:highlight w:val="cyan"/>
        </w:rPr>
        <w:t xml:space="preserve"> Coast</w:t>
      </w:r>
      <w:r w:rsidR="00231920">
        <w:rPr>
          <w:rFonts w:ascii="Arial" w:hAnsi="Arial" w:cs="Arial"/>
          <w:bCs/>
          <w:iCs/>
          <w:kern w:val="28"/>
          <w:sz w:val="36"/>
        </w:rPr>
        <w:t xml:space="preserve"> </w:t>
      </w:r>
    </w:p>
    <w:p w14:paraId="5214A1BA" w14:textId="77777777" w:rsidR="00A258C3" w:rsidRPr="00790ADA" w:rsidRDefault="00A258C3" w:rsidP="00441B6F">
      <w:pPr>
        <w:pStyle w:val="Author"/>
        <w:spacing w:line="240" w:lineRule="auto"/>
        <w:jc w:val="both"/>
        <w:rPr>
          <w:rFonts w:ascii="Arial" w:hAnsi="Arial" w:cs="Arial"/>
          <w:sz w:val="36"/>
        </w:rPr>
      </w:pPr>
    </w:p>
    <w:p w14:paraId="7C8D3A61" w14:textId="487AED99" w:rsidR="00C37E61" w:rsidRDefault="000D155F" w:rsidP="00441B6F">
      <w:pPr>
        <w:pStyle w:val="Author"/>
        <w:spacing w:line="240" w:lineRule="auto"/>
        <w:rPr>
          <w:rFonts w:ascii="Arial" w:hAnsi="Arial" w:cs="Arial"/>
        </w:rPr>
      </w:pPr>
      <w:proofErr w:type="spellStart"/>
      <w:r>
        <w:rPr>
          <w:rFonts w:ascii="Arial" w:hAnsi="Arial" w:cs="Arial"/>
        </w:rPr>
        <w:t>Krisye</w:t>
      </w:r>
      <w:proofErr w:type="spellEnd"/>
      <w:r>
        <w:rPr>
          <w:rFonts w:ascii="Arial" w:hAnsi="Arial" w:cs="Arial"/>
        </w:rPr>
        <w:t xml:space="preserve"> Pasanea</w:t>
      </w:r>
      <w:r w:rsidR="0083216F" w:rsidRPr="0083216F">
        <w:rPr>
          <w:rFonts w:ascii="Arial" w:hAnsi="Arial" w:cs="Arial"/>
          <w:vertAlign w:val="superscript"/>
        </w:rPr>
        <w:t>1</w:t>
      </w:r>
      <w:r w:rsidR="00C37E61">
        <w:rPr>
          <w:rFonts w:ascii="Arial" w:hAnsi="Arial" w:cs="Arial"/>
        </w:rPr>
        <w:t xml:space="preserve">, </w:t>
      </w:r>
      <w:r>
        <w:rPr>
          <w:rFonts w:ascii="Arial" w:hAnsi="Arial" w:cs="Arial"/>
        </w:rPr>
        <w:t>Rahman</w:t>
      </w:r>
      <w:r w:rsidRPr="000D155F">
        <w:rPr>
          <w:rFonts w:ascii="Arial" w:hAnsi="Arial" w:cs="Arial"/>
          <w:vertAlign w:val="superscript"/>
        </w:rPr>
        <w:t>1</w:t>
      </w:r>
      <w:r w:rsidR="00F938FA">
        <w:rPr>
          <w:rFonts w:ascii="Arial" w:hAnsi="Arial" w:cs="Arial"/>
        </w:rPr>
        <w:t xml:space="preserve">, Sophia </w:t>
      </w:r>
      <w:proofErr w:type="spellStart"/>
      <w:r w:rsidR="00F938FA">
        <w:rPr>
          <w:rFonts w:ascii="Arial" w:hAnsi="Arial" w:cs="Arial"/>
        </w:rPr>
        <w:t>Nonamanis</w:t>
      </w:r>
      <w:proofErr w:type="spellEnd"/>
      <w:r w:rsidR="00F938FA">
        <w:rPr>
          <w:rFonts w:ascii="Arial" w:hAnsi="Arial" w:cs="Arial"/>
        </w:rPr>
        <w:t xml:space="preserve"> </w:t>
      </w:r>
      <w:proofErr w:type="spellStart"/>
      <w:r w:rsidR="00F938FA">
        <w:rPr>
          <w:rFonts w:ascii="Arial" w:hAnsi="Arial" w:cs="Arial"/>
        </w:rPr>
        <w:t>Margaretha</w:t>
      </w:r>
      <w:proofErr w:type="spellEnd"/>
      <w:r w:rsidR="00F938FA">
        <w:rPr>
          <w:rFonts w:ascii="Arial" w:hAnsi="Arial" w:cs="Arial"/>
        </w:rPr>
        <w:t xml:space="preserve"> Fendjalang</w:t>
      </w:r>
      <w:r w:rsidR="00F938FA">
        <w:rPr>
          <w:rFonts w:ascii="Arial" w:hAnsi="Arial" w:cs="Arial"/>
          <w:vertAlign w:val="superscript"/>
        </w:rPr>
        <w:t>2</w:t>
      </w:r>
      <w:r w:rsidR="00F938FA" w:rsidRPr="0083216F">
        <w:rPr>
          <w:rFonts w:ascii="Arial" w:hAnsi="Arial" w:cs="Arial"/>
          <w:vertAlign w:val="superscript"/>
        </w:rPr>
        <w:t>*</w:t>
      </w:r>
    </w:p>
    <w:p w14:paraId="510584F6" w14:textId="77777777" w:rsidR="00790ADA" w:rsidRDefault="00790ADA" w:rsidP="00441B6F">
      <w:pPr>
        <w:pStyle w:val="Author"/>
        <w:spacing w:line="240" w:lineRule="auto"/>
        <w:rPr>
          <w:rFonts w:ascii="Arial" w:hAnsi="Arial" w:cs="Arial"/>
        </w:rPr>
      </w:pPr>
    </w:p>
    <w:p w14:paraId="5BCAB698" w14:textId="4B11117A" w:rsidR="00B01FCD" w:rsidRPr="00C37E61" w:rsidRDefault="00B01FCD" w:rsidP="00441B6F">
      <w:pPr>
        <w:pStyle w:val="Author"/>
        <w:spacing w:line="240" w:lineRule="auto"/>
        <w:rPr>
          <w:rFonts w:ascii="Arial" w:hAnsi="Arial" w:cs="Arial"/>
          <w:b w:val="0"/>
          <w:i/>
          <w:sz w:val="16"/>
        </w:rPr>
      </w:pPr>
      <w:r w:rsidRPr="00C37E61">
        <w:rPr>
          <w:rFonts w:ascii="Arial" w:hAnsi="Arial" w:cs="Arial"/>
          <w:b w:val="0"/>
          <w:i/>
          <w:sz w:val="16"/>
        </w:rPr>
        <w:t>(</w:t>
      </w:r>
      <w:r w:rsidR="00F938FA">
        <w:rPr>
          <w:rFonts w:ascii="Arial" w:hAnsi="Arial" w:cs="Arial"/>
          <w:b w:val="0"/>
          <w:i/>
          <w:sz w:val="16"/>
        </w:rPr>
        <w:t xml:space="preserve">*phone +6285283968997, email </w:t>
      </w:r>
      <w:r w:rsidR="006F11EC" w:rsidRPr="00C37E61">
        <w:rPr>
          <w:rFonts w:ascii="Arial" w:hAnsi="Arial" w:cs="Arial"/>
          <w:b w:val="0"/>
          <w:i/>
          <w:sz w:val="16"/>
        </w:rPr>
        <w:t>*</w:t>
      </w:r>
      <w:r w:rsidR="00F938FA" w:rsidRPr="00F938FA">
        <w:rPr>
          <w:rFonts w:ascii="Arial" w:hAnsi="Arial" w:cs="Arial"/>
          <w:b w:val="0"/>
          <w:i/>
          <w:sz w:val="16"/>
        </w:rPr>
        <w:t>sophiafendjalang</w:t>
      </w:r>
      <w:r w:rsidR="00EC6A92">
        <w:rPr>
          <w:rFonts w:ascii="Arial" w:hAnsi="Arial" w:cs="Arial"/>
          <w:b w:val="0"/>
          <w:i/>
          <w:sz w:val="16"/>
        </w:rPr>
        <w:t>@gmail.com</w:t>
      </w:r>
      <w:r w:rsidRPr="00C37E61">
        <w:rPr>
          <w:rFonts w:ascii="Arial" w:hAnsi="Arial" w:cs="Arial"/>
          <w:b w:val="0"/>
          <w:i/>
          <w:sz w:val="16"/>
        </w:rPr>
        <w:t>)</w:t>
      </w:r>
    </w:p>
    <w:p w14:paraId="0ACBCE46" w14:textId="1D36F603" w:rsidR="00B01FCD" w:rsidRPr="0083216F" w:rsidRDefault="0083216F" w:rsidP="00441B6F">
      <w:pPr>
        <w:pStyle w:val="Affiliation"/>
        <w:spacing w:after="0" w:line="240" w:lineRule="auto"/>
        <w:rPr>
          <w:rFonts w:ascii="Arial" w:hAnsi="Arial" w:cs="Arial"/>
          <w:i/>
        </w:rPr>
      </w:pPr>
      <w:r>
        <w:rPr>
          <w:rFonts w:ascii="Arial" w:hAnsi="Arial" w:cs="Arial"/>
          <w:i/>
          <w:vertAlign w:val="superscript"/>
        </w:rPr>
        <w:t>1</w:t>
      </w:r>
      <w:r w:rsidR="000D155F">
        <w:rPr>
          <w:rFonts w:ascii="Arial" w:hAnsi="Arial" w:cs="Arial"/>
          <w:i/>
        </w:rPr>
        <w:t xml:space="preserve">Departmen of Marine Science, Faculty of Marine Science and Fisheries, </w:t>
      </w:r>
      <w:proofErr w:type="spellStart"/>
      <w:r w:rsidR="000D155F">
        <w:rPr>
          <w:rFonts w:ascii="Arial" w:hAnsi="Arial" w:cs="Arial"/>
          <w:i/>
        </w:rPr>
        <w:t>Pattimura</w:t>
      </w:r>
      <w:proofErr w:type="spellEnd"/>
      <w:r w:rsidR="000D155F">
        <w:rPr>
          <w:rFonts w:ascii="Arial" w:hAnsi="Arial" w:cs="Arial"/>
          <w:i/>
        </w:rPr>
        <w:t xml:space="preserve"> </w:t>
      </w:r>
      <w:proofErr w:type="spellStart"/>
      <w:r w:rsidR="000D155F">
        <w:rPr>
          <w:rFonts w:ascii="Arial" w:hAnsi="Arial" w:cs="Arial"/>
          <w:i/>
        </w:rPr>
        <w:t>Universitty</w:t>
      </w:r>
      <w:proofErr w:type="spellEnd"/>
      <w:r w:rsidR="000D155F">
        <w:rPr>
          <w:rFonts w:ascii="Arial" w:hAnsi="Arial" w:cs="Arial"/>
          <w:i/>
        </w:rPr>
        <w:t>, Ambon, Indonesia</w:t>
      </w:r>
    </w:p>
    <w:p w14:paraId="47B4F9DE" w14:textId="32EEACBB" w:rsidR="00633614" w:rsidRDefault="0083216F" w:rsidP="00441B6F">
      <w:pPr>
        <w:pStyle w:val="Affiliation"/>
        <w:spacing w:after="0" w:line="240" w:lineRule="auto"/>
        <w:rPr>
          <w:rFonts w:ascii="Arial" w:hAnsi="Arial" w:cs="Arial"/>
          <w:i/>
        </w:rPr>
      </w:pPr>
      <w:r>
        <w:rPr>
          <w:rFonts w:ascii="Arial" w:hAnsi="Arial" w:cs="Arial"/>
          <w:i/>
          <w:vertAlign w:val="superscript"/>
        </w:rPr>
        <w:t>2</w:t>
      </w:r>
      <w:r w:rsidR="000D155F">
        <w:rPr>
          <w:rFonts w:ascii="Arial" w:hAnsi="Arial" w:cs="Arial"/>
          <w:i/>
        </w:rPr>
        <w:t xml:space="preserve">Departmen of Aquaculture, Faculty of Marine Science and Fisheries, </w:t>
      </w:r>
      <w:proofErr w:type="spellStart"/>
      <w:r w:rsidR="000D155F">
        <w:rPr>
          <w:rFonts w:ascii="Arial" w:hAnsi="Arial" w:cs="Arial"/>
          <w:i/>
        </w:rPr>
        <w:t>Pattimura</w:t>
      </w:r>
      <w:proofErr w:type="spellEnd"/>
      <w:r w:rsidR="000D155F">
        <w:rPr>
          <w:rFonts w:ascii="Arial" w:hAnsi="Arial" w:cs="Arial"/>
          <w:i/>
        </w:rPr>
        <w:t xml:space="preserve"> University, Ambon, Indonesia</w:t>
      </w:r>
    </w:p>
    <w:p w14:paraId="04E29A76" w14:textId="77777777" w:rsidR="00790ADA" w:rsidRDefault="00790ADA" w:rsidP="00441B6F">
      <w:pPr>
        <w:pStyle w:val="Affiliation"/>
        <w:spacing w:after="0" w:line="240" w:lineRule="auto"/>
        <w:jc w:val="both"/>
        <w:rPr>
          <w:rFonts w:ascii="Arial" w:hAnsi="Arial" w:cs="Arial"/>
        </w:rPr>
      </w:pPr>
    </w:p>
    <w:p w14:paraId="044C480F" w14:textId="77777777" w:rsidR="002C57D2" w:rsidRPr="00FB3A86" w:rsidRDefault="002C57D2" w:rsidP="00441B6F">
      <w:pPr>
        <w:pStyle w:val="Affiliation"/>
        <w:spacing w:after="0" w:line="240" w:lineRule="auto"/>
        <w:jc w:val="both"/>
        <w:rPr>
          <w:rFonts w:ascii="Arial" w:hAnsi="Arial" w:cs="Arial"/>
        </w:rPr>
      </w:pPr>
    </w:p>
    <w:p w14:paraId="7D751AD9" w14:textId="77777777" w:rsidR="00B01FCD" w:rsidRPr="00FB3A86" w:rsidRDefault="00FE606F" w:rsidP="00441B6F">
      <w:pPr>
        <w:pStyle w:val="Copyright"/>
        <w:spacing w:after="0" w:line="240" w:lineRule="auto"/>
        <w:jc w:val="both"/>
        <w:rPr>
          <w:rFonts w:ascii="Arial" w:hAnsi="Arial" w:cs="Arial"/>
        </w:rPr>
        <w:sectPr w:rsidR="00B01FCD" w:rsidRPr="00FB3A86" w:rsidSect="0041247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27E898F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093E7E7" w14:textId="08D9AC0F" w:rsidR="00B01FCD" w:rsidRDefault="00B01FCD" w:rsidP="00441B6F">
      <w:pPr>
        <w:pStyle w:val="AbstHead"/>
        <w:spacing w:after="0"/>
        <w:jc w:val="both"/>
        <w:rPr>
          <w:rFonts w:ascii="Arial" w:hAnsi="Arial" w:cs="Arial"/>
        </w:rPr>
      </w:pPr>
      <w:r w:rsidRPr="00FB3A86">
        <w:rPr>
          <w:rFonts w:ascii="Arial" w:hAnsi="Arial" w:cs="Arial"/>
        </w:rPr>
        <w:t>ABSTRACT</w:t>
      </w:r>
    </w:p>
    <w:p w14:paraId="1534402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D2756A8" w14:textId="77777777" w:rsidTr="001E44FE">
        <w:tc>
          <w:tcPr>
            <w:tcW w:w="9576" w:type="dxa"/>
            <w:shd w:val="clear" w:color="auto" w:fill="F2F2F2"/>
          </w:tcPr>
          <w:p w14:paraId="5B635191" w14:textId="10C46975" w:rsidR="00BA1B01" w:rsidRPr="004F7702" w:rsidRDefault="004F7702" w:rsidP="00441B6F">
            <w:pPr>
              <w:pStyle w:val="Body"/>
              <w:spacing w:after="0"/>
              <w:rPr>
                <w:rFonts w:ascii="Arial" w:eastAsia="Calibri" w:hAnsi="Arial" w:cs="Arial"/>
                <w:sz w:val="22"/>
                <w:szCs w:val="22"/>
              </w:rPr>
            </w:pPr>
            <w:r w:rsidRPr="004F7702">
              <w:rPr>
                <w:rFonts w:ascii="Arial" w:hAnsi="Arial" w:cs="Arial"/>
                <w:noProof/>
                <w:sz w:val="22"/>
                <w:szCs w:val="22"/>
              </w:rPr>
              <w:t>This study evaluates the concentration and emission of methane gas (CH</w:t>
            </w:r>
            <w:r w:rsidRPr="004F7702">
              <w:rPr>
                <w:rFonts w:ascii="Cambria Math" w:hAnsi="Cambria Math" w:cs="Cambria Math"/>
                <w:noProof/>
                <w:sz w:val="22"/>
                <w:szCs w:val="22"/>
              </w:rPr>
              <w:t>₄</w:t>
            </w:r>
            <w:r w:rsidRPr="004F7702">
              <w:rPr>
                <w:rFonts w:ascii="Arial" w:hAnsi="Arial" w:cs="Arial"/>
                <w:noProof/>
                <w:sz w:val="22"/>
                <w:szCs w:val="22"/>
              </w:rPr>
              <w:t xml:space="preserve">) in seagrass ecosystems in the Inner Ambon Bay, especially in the Tanjung Tiram and Halong Coast areas. </w:t>
            </w:r>
            <w:r w:rsidRPr="006C4F25">
              <w:rPr>
                <w:rFonts w:ascii="Arial" w:hAnsi="Arial" w:cs="Arial"/>
                <w:noProof/>
                <w:sz w:val="22"/>
                <w:szCs w:val="22"/>
                <w:highlight w:val="cyan"/>
              </w:rPr>
              <w:t>Methane, as one of the greenhouse gases, plays an important role in the global carbon cycle</w:t>
            </w:r>
            <w:r w:rsidRPr="004F7702">
              <w:rPr>
                <w:rFonts w:ascii="Arial" w:hAnsi="Arial" w:cs="Arial"/>
                <w:noProof/>
                <w:sz w:val="22"/>
                <w:szCs w:val="22"/>
              </w:rPr>
              <w:t xml:space="preserve">. Gas sampling was conducted using </w:t>
            </w:r>
            <w:r w:rsidRPr="004F7702">
              <w:rPr>
                <w:rStyle w:val="Emphasis"/>
                <w:rFonts w:ascii="Arial" w:hAnsi="Arial" w:cs="Arial"/>
                <w:noProof/>
                <w:sz w:val="22"/>
                <w:szCs w:val="22"/>
              </w:rPr>
              <w:t>chambers</w:t>
            </w:r>
            <w:r w:rsidRPr="004F7702">
              <w:rPr>
                <w:rFonts w:ascii="Arial" w:hAnsi="Arial" w:cs="Arial"/>
                <w:noProof/>
                <w:sz w:val="22"/>
                <w:szCs w:val="22"/>
              </w:rPr>
              <w:t xml:space="preserve"> at two research locations from June to September 2023. The analysis showed that the concentration of CH</w:t>
            </w:r>
            <w:r w:rsidRPr="004F7702">
              <w:rPr>
                <w:rFonts w:ascii="Cambria Math" w:hAnsi="Cambria Math" w:cs="Cambria Math"/>
                <w:noProof/>
                <w:sz w:val="22"/>
                <w:szCs w:val="22"/>
              </w:rPr>
              <w:t>₄</w:t>
            </w:r>
            <w:r w:rsidRPr="004F7702">
              <w:rPr>
                <w:rFonts w:ascii="Arial" w:hAnsi="Arial" w:cs="Arial"/>
                <w:noProof/>
                <w:sz w:val="22"/>
                <w:szCs w:val="22"/>
              </w:rPr>
              <w:t xml:space="preserve"> in Halong Coast was higher </w:t>
            </w:r>
            <w:r w:rsidRPr="004D31FF">
              <w:rPr>
                <w:rFonts w:ascii="Arial" w:hAnsi="Arial" w:cs="Arial"/>
                <w:noProof/>
                <w:sz w:val="22"/>
                <w:szCs w:val="22"/>
                <w:highlight w:val="cyan"/>
              </w:rPr>
              <w:t>(1</w:t>
            </w:r>
            <w:r w:rsidR="004D31FF" w:rsidRPr="004D31FF">
              <w:rPr>
                <w:rFonts w:ascii="Arial" w:hAnsi="Arial" w:cs="Arial"/>
                <w:noProof/>
                <w:sz w:val="22"/>
                <w:szCs w:val="22"/>
                <w:highlight w:val="cyan"/>
              </w:rPr>
              <w:t>.</w:t>
            </w:r>
            <w:r w:rsidRPr="004D31FF">
              <w:rPr>
                <w:rFonts w:ascii="Arial" w:hAnsi="Arial" w:cs="Arial"/>
                <w:noProof/>
                <w:sz w:val="22"/>
                <w:szCs w:val="22"/>
                <w:highlight w:val="cyan"/>
              </w:rPr>
              <w:t>6893 ± 0</w:t>
            </w:r>
            <w:r w:rsidR="004D31FF" w:rsidRPr="004D31FF">
              <w:rPr>
                <w:rFonts w:ascii="Arial" w:hAnsi="Arial" w:cs="Arial"/>
                <w:noProof/>
                <w:sz w:val="22"/>
                <w:szCs w:val="22"/>
                <w:highlight w:val="cyan"/>
              </w:rPr>
              <w:t>.</w:t>
            </w:r>
            <w:r w:rsidRPr="004D31FF">
              <w:rPr>
                <w:rFonts w:ascii="Arial" w:hAnsi="Arial" w:cs="Arial"/>
                <w:noProof/>
                <w:sz w:val="22"/>
                <w:szCs w:val="22"/>
                <w:highlight w:val="cyan"/>
              </w:rPr>
              <w:t>2076 ppm)</w:t>
            </w:r>
            <w:r w:rsidRPr="004F7702">
              <w:rPr>
                <w:rFonts w:ascii="Arial" w:hAnsi="Arial" w:cs="Arial"/>
                <w:noProof/>
                <w:sz w:val="22"/>
                <w:szCs w:val="22"/>
              </w:rPr>
              <w:t xml:space="preserve"> than in Tanjung Tiram </w:t>
            </w:r>
            <w:r w:rsidRPr="004D31FF">
              <w:rPr>
                <w:rFonts w:ascii="Arial" w:hAnsi="Arial" w:cs="Arial"/>
                <w:noProof/>
                <w:sz w:val="22"/>
                <w:szCs w:val="22"/>
                <w:highlight w:val="cyan"/>
              </w:rPr>
              <w:t>(1</w:t>
            </w:r>
            <w:r w:rsidR="004D31FF" w:rsidRPr="004D31FF">
              <w:rPr>
                <w:rFonts w:ascii="Arial" w:hAnsi="Arial" w:cs="Arial"/>
                <w:noProof/>
                <w:sz w:val="22"/>
                <w:szCs w:val="22"/>
                <w:highlight w:val="cyan"/>
              </w:rPr>
              <w:t>.</w:t>
            </w:r>
            <w:r w:rsidRPr="004D31FF">
              <w:rPr>
                <w:rFonts w:ascii="Arial" w:hAnsi="Arial" w:cs="Arial"/>
                <w:noProof/>
                <w:sz w:val="22"/>
                <w:szCs w:val="22"/>
                <w:highlight w:val="cyan"/>
              </w:rPr>
              <w:t>4967 ± 0</w:t>
            </w:r>
            <w:r w:rsidR="004D31FF" w:rsidRPr="004D31FF">
              <w:rPr>
                <w:rFonts w:ascii="Arial" w:hAnsi="Arial" w:cs="Arial"/>
                <w:noProof/>
                <w:sz w:val="22"/>
                <w:szCs w:val="22"/>
                <w:highlight w:val="cyan"/>
              </w:rPr>
              <w:t>.</w:t>
            </w:r>
            <w:r w:rsidRPr="004D31FF">
              <w:rPr>
                <w:rFonts w:ascii="Arial" w:hAnsi="Arial" w:cs="Arial"/>
                <w:noProof/>
                <w:sz w:val="22"/>
                <w:szCs w:val="22"/>
                <w:highlight w:val="cyan"/>
              </w:rPr>
              <w:t>1101 ppm)</w:t>
            </w:r>
            <w:r w:rsidRPr="004F7702">
              <w:rPr>
                <w:rFonts w:ascii="Arial" w:hAnsi="Arial" w:cs="Arial"/>
                <w:noProof/>
                <w:sz w:val="22"/>
                <w:szCs w:val="22"/>
              </w:rPr>
              <w:t xml:space="preserve"> (</w:t>
            </w:r>
            <w:r w:rsidRPr="004F7702">
              <w:rPr>
                <w:rFonts w:ascii="Arial" w:hAnsi="Arial" w:cs="Arial"/>
                <w:i/>
                <w:iCs/>
                <w:noProof/>
                <w:sz w:val="22"/>
                <w:szCs w:val="22"/>
              </w:rPr>
              <w:t xml:space="preserve">P &lt; </w:t>
            </w:r>
            <w:r w:rsidRPr="004F7702">
              <w:rPr>
                <w:rFonts w:ascii="Arial" w:hAnsi="Arial" w:cs="Arial"/>
                <w:noProof/>
                <w:sz w:val="22"/>
                <w:szCs w:val="22"/>
              </w:rPr>
              <w:t>0.05). The flux of CH</w:t>
            </w:r>
            <w:r w:rsidRPr="004F7702">
              <w:rPr>
                <w:rFonts w:ascii="Cambria Math" w:hAnsi="Cambria Math" w:cs="Cambria Math"/>
                <w:noProof/>
                <w:sz w:val="22"/>
                <w:szCs w:val="22"/>
              </w:rPr>
              <w:t>₄</w:t>
            </w:r>
            <w:r w:rsidRPr="004F7702">
              <w:rPr>
                <w:rFonts w:ascii="Arial" w:hAnsi="Arial" w:cs="Arial"/>
                <w:noProof/>
                <w:sz w:val="22"/>
                <w:szCs w:val="22"/>
              </w:rPr>
              <w:t xml:space="preserve"> gas also showed similar results, with the flux value at Pantai Halong (0.1010 mg/m²/hour) higher than in Tanjung Tiram (0.0521 mg/m²/hour) (</w:t>
            </w:r>
            <w:r w:rsidRPr="004F7702">
              <w:rPr>
                <w:rFonts w:ascii="Arial" w:hAnsi="Arial" w:cs="Arial"/>
                <w:i/>
                <w:iCs/>
                <w:noProof/>
                <w:sz w:val="22"/>
                <w:szCs w:val="22"/>
              </w:rPr>
              <w:t xml:space="preserve">P &lt; </w:t>
            </w:r>
            <w:r w:rsidRPr="004F7702">
              <w:rPr>
                <w:rFonts w:ascii="Arial" w:hAnsi="Arial" w:cs="Arial"/>
                <w:noProof/>
                <w:sz w:val="22"/>
                <w:szCs w:val="22"/>
              </w:rPr>
              <w:t xml:space="preserve">0.05). This difference is associated with a higher variation in the </w:t>
            </w:r>
            <w:r w:rsidRPr="000A2F31">
              <w:rPr>
                <w:rFonts w:ascii="Arial" w:hAnsi="Arial" w:cs="Arial"/>
                <w:noProof/>
                <w:sz w:val="22"/>
                <w:szCs w:val="22"/>
                <w:highlight w:val="cyan"/>
              </w:rPr>
              <w:t>physicochemical</w:t>
            </w:r>
            <w:r w:rsidRPr="004F7702">
              <w:rPr>
                <w:rFonts w:ascii="Arial" w:hAnsi="Arial" w:cs="Arial"/>
                <w:noProof/>
                <w:sz w:val="22"/>
                <w:szCs w:val="22"/>
              </w:rPr>
              <w:t xml:space="preserve"> conditions of the waters, thus affecting the more intense </w:t>
            </w:r>
            <w:r w:rsidRPr="000A2F31">
              <w:rPr>
                <w:rFonts w:ascii="Arial" w:hAnsi="Arial" w:cs="Arial"/>
                <w:noProof/>
                <w:sz w:val="22"/>
                <w:szCs w:val="22"/>
                <w:highlight w:val="cyan"/>
              </w:rPr>
              <w:t>methanogen</w:t>
            </w:r>
            <w:r w:rsidR="000A2F31" w:rsidRPr="000A2F31">
              <w:rPr>
                <w:rFonts w:ascii="Arial" w:hAnsi="Arial" w:cs="Arial"/>
                <w:noProof/>
                <w:sz w:val="22"/>
                <w:szCs w:val="22"/>
                <w:highlight w:val="cyan"/>
              </w:rPr>
              <w:t>s</w:t>
            </w:r>
            <w:r w:rsidRPr="004F7702">
              <w:rPr>
                <w:rFonts w:ascii="Arial" w:hAnsi="Arial" w:cs="Arial"/>
                <w:noProof/>
                <w:sz w:val="22"/>
                <w:szCs w:val="22"/>
              </w:rPr>
              <w:t xml:space="preserve"> microbial activity on Halong Coast. Although the methane flux in this seagrass ecosystem is relatively low compared to mangrove ecosystems, the results of this study provide important insights into the role of seagrass in greenhouse gas emissions and its implications for climate change. This finding is expected to support conservation efforts and sustainable management of coastal ecosystems in the Inner Ambon Bay.</w:t>
            </w:r>
          </w:p>
          <w:p w14:paraId="1FD6C3EE" w14:textId="6709F47E" w:rsidR="00505F06" w:rsidRPr="00BA1B01" w:rsidRDefault="00505F06" w:rsidP="00441B6F">
            <w:pPr>
              <w:pStyle w:val="Body"/>
              <w:spacing w:after="0"/>
              <w:rPr>
                <w:rFonts w:ascii="Arial" w:eastAsia="Calibri" w:hAnsi="Arial" w:cs="Arial"/>
                <w:szCs w:val="22"/>
              </w:rPr>
            </w:pPr>
          </w:p>
        </w:tc>
      </w:tr>
    </w:tbl>
    <w:p w14:paraId="393432AA" w14:textId="77777777" w:rsidR="00636EB2" w:rsidRDefault="00636EB2" w:rsidP="00441B6F">
      <w:pPr>
        <w:pStyle w:val="Body"/>
        <w:spacing w:after="0"/>
        <w:rPr>
          <w:rFonts w:ascii="Arial" w:hAnsi="Arial" w:cs="Arial"/>
          <w:i/>
        </w:rPr>
      </w:pPr>
    </w:p>
    <w:p w14:paraId="2288701D" w14:textId="0E92DA72" w:rsidR="00A24E7E" w:rsidRPr="004F7702" w:rsidRDefault="00A24E7E" w:rsidP="00441B6F">
      <w:pPr>
        <w:pStyle w:val="Body"/>
        <w:spacing w:after="0"/>
        <w:rPr>
          <w:rFonts w:ascii="Arial" w:hAnsi="Arial" w:cs="Arial"/>
          <w:i/>
          <w:sz w:val="22"/>
          <w:szCs w:val="22"/>
        </w:rPr>
      </w:pPr>
      <w:r w:rsidRPr="004F7702">
        <w:rPr>
          <w:rFonts w:ascii="Arial" w:hAnsi="Arial" w:cs="Arial"/>
          <w:i/>
          <w:sz w:val="22"/>
          <w:szCs w:val="22"/>
        </w:rPr>
        <w:t xml:space="preserve">Keywords: </w:t>
      </w:r>
      <w:r w:rsidR="004F7702" w:rsidRPr="004F7702">
        <w:rPr>
          <w:rFonts w:ascii="Arial" w:hAnsi="Arial" w:cs="Arial"/>
          <w:i/>
          <w:iCs/>
          <w:noProof/>
          <w:color w:val="000000" w:themeColor="text1"/>
          <w:sz w:val="22"/>
          <w:szCs w:val="22"/>
          <w:lang w:val="id-ID"/>
        </w:rPr>
        <w:t>Climate change, greenhouse gases fluxes, methana, seagrass bed, coastal ecosystem</w:t>
      </w:r>
    </w:p>
    <w:p w14:paraId="6741BF88" w14:textId="77777777" w:rsidR="00790ADA" w:rsidRDefault="00790ADA" w:rsidP="00441B6F">
      <w:pPr>
        <w:pStyle w:val="Body"/>
        <w:spacing w:after="0"/>
        <w:rPr>
          <w:rFonts w:ascii="Arial" w:hAnsi="Arial" w:cs="Arial"/>
          <w:i/>
        </w:rPr>
      </w:pPr>
    </w:p>
    <w:p w14:paraId="1319808A" w14:textId="77777777" w:rsidR="00505F06" w:rsidRPr="00A24E7E" w:rsidRDefault="00505F06" w:rsidP="00441B6F">
      <w:pPr>
        <w:pStyle w:val="Body"/>
        <w:spacing w:after="0"/>
        <w:rPr>
          <w:rFonts w:ascii="Arial" w:hAnsi="Arial" w:cs="Arial"/>
          <w:i/>
        </w:rPr>
      </w:pPr>
    </w:p>
    <w:p w14:paraId="5464DB8A" w14:textId="404E591D" w:rsidR="007F7B32" w:rsidRDefault="00902823" w:rsidP="00441B6F">
      <w:pPr>
        <w:pStyle w:val="AbstHead"/>
        <w:spacing w:after="0"/>
        <w:jc w:val="both"/>
        <w:rPr>
          <w:rFonts w:ascii="Arial" w:hAnsi="Arial" w:cs="Arial"/>
        </w:rPr>
      </w:pPr>
      <w:r>
        <w:rPr>
          <w:rFonts w:ascii="Arial" w:hAnsi="Arial" w:cs="Arial"/>
        </w:rPr>
        <w:t xml:space="preserve">1. </w:t>
      </w:r>
      <w:r w:rsidR="00B01FCD" w:rsidRPr="004D31FF">
        <w:rPr>
          <w:rFonts w:ascii="Arial" w:hAnsi="Arial" w:cs="Arial"/>
          <w:highlight w:val="cyan"/>
        </w:rPr>
        <w:t>INTRODUCTION</w:t>
      </w:r>
    </w:p>
    <w:p w14:paraId="0F4132BC" w14:textId="3F6909E6" w:rsidR="004F7702" w:rsidRDefault="004F7702" w:rsidP="004F7702">
      <w:pPr>
        <w:pStyle w:val="NormalWeb"/>
        <w:spacing w:before="0" w:beforeAutospacing="0" w:after="0" w:afterAutospacing="0"/>
        <w:jc w:val="both"/>
        <w:rPr>
          <w:rFonts w:ascii="Arial" w:hAnsi="Arial" w:cs="Arial"/>
          <w:noProof/>
          <w:sz w:val="22"/>
          <w:szCs w:val="22"/>
        </w:rPr>
      </w:pPr>
      <w:r w:rsidRPr="004F7702">
        <w:rPr>
          <w:rFonts w:ascii="Arial" w:hAnsi="Arial" w:cs="Arial"/>
          <w:noProof/>
          <w:sz w:val="22"/>
          <w:szCs w:val="22"/>
        </w:rPr>
        <w:t>Seagrass beds, as one of the main coastal ecosystems, play a crucial role in maintaining the balance of the marine and coastal environment</w:t>
      </w:r>
      <w:r w:rsidR="00287F3F">
        <w:rPr>
          <w:rFonts w:ascii="Arial" w:hAnsi="Arial" w:cs="Arial"/>
          <w:noProof/>
          <w:sz w:val="22"/>
          <w:szCs w:val="22"/>
        </w:rPr>
        <w:t xml:space="preserve"> (Alsaffar </w:t>
      </w:r>
      <w:r w:rsidR="00287F3F" w:rsidRPr="00D81847">
        <w:rPr>
          <w:rFonts w:ascii="Arial" w:hAnsi="Arial" w:cs="Arial"/>
          <w:i/>
          <w:iCs/>
          <w:noProof/>
          <w:sz w:val="22"/>
          <w:szCs w:val="22"/>
        </w:rPr>
        <w:t>et al</w:t>
      </w:r>
      <w:r w:rsidR="00D81847">
        <w:rPr>
          <w:rFonts w:ascii="Arial" w:hAnsi="Arial" w:cs="Arial"/>
          <w:noProof/>
          <w:sz w:val="22"/>
          <w:szCs w:val="22"/>
        </w:rPr>
        <w:t>.</w:t>
      </w:r>
      <w:r w:rsidR="00287F3F">
        <w:rPr>
          <w:rFonts w:ascii="Arial" w:hAnsi="Arial" w:cs="Arial"/>
          <w:noProof/>
          <w:sz w:val="22"/>
          <w:szCs w:val="22"/>
        </w:rPr>
        <w:t xml:space="preserve">, 2020; Orth &amp; Heck 2023). </w:t>
      </w:r>
      <w:r w:rsidRPr="004F7702">
        <w:rPr>
          <w:rFonts w:ascii="Arial" w:hAnsi="Arial" w:cs="Arial"/>
          <w:noProof/>
          <w:sz w:val="22"/>
          <w:szCs w:val="22"/>
        </w:rPr>
        <w:t>These ecosystems not only provide habitat for various species of marine life, but also function in biogeochemical processes, including the carbon cycle</w:t>
      </w:r>
      <w:r w:rsidR="00D81847">
        <w:rPr>
          <w:rFonts w:ascii="Arial" w:hAnsi="Arial" w:cs="Arial"/>
          <w:noProof/>
          <w:sz w:val="22"/>
          <w:szCs w:val="22"/>
        </w:rPr>
        <w:t xml:space="preserve"> (Fourqurean </w:t>
      </w:r>
      <w:r w:rsidR="00D81847" w:rsidRPr="00D81847">
        <w:rPr>
          <w:rFonts w:ascii="Arial" w:hAnsi="Arial" w:cs="Arial"/>
          <w:i/>
          <w:iCs/>
          <w:noProof/>
          <w:sz w:val="22"/>
          <w:szCs w:val="22"/>
        </w:rPr>
        <w:t>et al</w:t>
      </w:r>
      <w:r w:rsidR="00D81847">
        <w:rPr>
          <w:rFonts w:ascii="Arial" w:hAnsi="Arial" w:cs="Arial"/>
          <w:noProof/>
          <w:sz w:val="22"/>
          <w:szCs w:val="22"/>
        </w:rPr>
        <w:t>., 2012</w:t>
      </w:r>
      <w:r w:rsidR="00F64CA3">
        <w:rPr>
          <w:rFonts w:ascii="Arial" w:hAnsi="Arial" w:cs="Arial"/>
          <w:noProof/>
          <w:sz w:val="22"/>
          <w:szCs w:val="22"/>
        </w:rPr>
        <w:t xml:space="preserve">; </w:t>
      </w:r>
      <w:r w:rsidR="00F64CA3" w:rsidRPr="00F64CA3">
        <w:rPr>
          <w:rFonts w:ascii="Arial" w:hAnsi="Arial" w:cs="Arial"/>
          <w:bCs/>
          <w:sz w:val="22"/>
          <w:szCs w:val="22"/>
        </w:rPr>
        <w:t>Johannessen, 202</w:t>
      </w:r>
      <w:r w:rsidR="00F64CA3">
        <w:rPr>
          <w:rFonts w:ascii="Arial" w:hAnsi="Arial" w:cs="Arial"/>
          <w:bCs/>
          <w:sz w:val="22"/>
          <w:szCs w:val="22"/>
        </w:rPr>
        <w:t>2)</w:t>
      </w:r>
      <w:r w:rsidRPr="004F7702">
        <w:rPr>
          <w:rFonts w:ascii="Arial" w:hAnsi="Arial" w:cs="Arial"/>
          <w:noProof/>
          <w:sz w:val="22"/>
          <w:szCs w:val="22"/>
        </w:rPr>
        <w:t>. One of the important elements in the carbon cycle is methane gas (CH</w:t>
      </w:r>
      <w:r w:rsidRPr="004F7702">
        <w:rPr>
          <w:rFonts w:ascii="Arial" w:hAnsi="Arial" w:cs="Arial"/>
          <w:noProof/>
          <w:sz w:val="22"/>
          <w:szCs w:val="22"/>
          <w:vertAlign w:val="subscript"/>
        </w:rPr>
        <w:t>4</w:t>
      </w:r>
      <w:r w:rsidRPr="004F7702">
        <w:rPr>
          <w:rFonts w:ascii="Arial" w:hAnsi="Arial" w:cs="Arial"/>
          <w:noProof/>
          <w:sz w:val="22"/>
          <w:szCs w:val="22"/>
        </w:rPr>
        <w:t>)</w:t>
      </w:r>
      <w:r w:rsidR="00F64CA3">
        <w:rPr>
          <w:rFonts w:ascii="Arial" w:hAnsi="Arial" w:cs="Arial"/>
          <w:noProof/>
          <w:sz w:val="22"/>
          <w:szCs w:val="22"/>
        </w:rPr>
        <w:t xml:space="preserve"> (Tubalawony et al, 2024),</w:t>
      </w:r>
      <w:r w:rsidRPr="004F7702">
        <w:rPr>
          <w:rFonts w:ascii="Arial" w:hAnsi="Arial" w:cs="Arial"/>
          <w:noProof/>
          <w:sz w:val="22"/>
          <w:szCs w:val="22"/>
        </w:rPr>
        <w:t xml:space="preserve"> which </w:t>
      </w:r>
      <w:r w:rsidRPr="004F7702">
        <w:rPr>
          <w:rFonts w:ascii="Arial" w:hAnsi="Arial" w:cs="Arial"/>
          <w:noProof/>
          <w:sz w:val="22"/>
          <w:szCs w:val="22"/>
        </w:rPr>
        <w:lastRenderedPageBreak/>
        <w:t>is known as a greenhouse gas with a very high global warming potential</w:t>
      </w:r>
      <w:r w:rsidR="00B3123B">
        <w:rPr>
          <w:rFonts w:ascii="Arial" w:hAnsi="Arial" w:cs="Arial"/>
          <w:noProof/>
          <w:sz w:val="22"/>
          <w:szCs w:val="22"/>
        </w:rPr>
        <w:t xml:space="preserve"> (IPCC, 2001)</w:t>
      </w:r>
      <w:r w:rsidRPr="004F7702">
        <w:rPr>
          <w:rFonts w:ascii="Arial" w:hAnsi="Arial" w:cs="Arial"/>
          <w:noProof/>
          <w:sz w:val="22"/>
          <w:szCs w:val="22"/>
        </w:rPr>
        <w:t xml:space="preserve">. </w:t>
      </w:r>
    </w:p>
    <w:p w14:paraId="35572FE8" w14:textId="1D2AD52F" w:rsidR="004F7702" w:rsidRPr="004F7702" w:rsidRDefault="004F7702" w:rsidP="004F7702">
      <w:pPr>
        <w:pStyle w:val="NormalWeb"/>
        <w:spacing w:before="0" w:beforeAutospacing="0" w:after="0" w:afterAutospacing="0"/>
        <w:jc w:val="both"/>
        <w:rPr>
          <w:rFonts w:ascii="Arial" w:hAnsi="Arial" w:cs="Arial"/>
          <w:noProof/>
          <w:sz w:val="22"/>
          <w:szCs w:val="22"/>
          <w:lang w:val="id-ID"/>
        </w:rPr>
      </w:pPr>
      <w:r w:rsidRPr="004F7702">
        <w:rPr>
          <w:rFonts w:ascii="Arial" w:hAnsi="Arial" w:cs="Arial"/>
          <w:noProof/>
          <w:sz w:val="22"/>
          <w:szCs w:val="22"/>
        </w:rPr>
        <w:t>Methane gas, although found in lower concentrations compared to carbon dioxide, has a much greater heating power. CH</w:t>
      </w:r>
      <w:r w:rsidRPr="004F7702">
        <w:rPr>
          <w:rFonts w:ascii="Arial" w:hAnsi="Arial" w:cs="Arial"/>
          <w:noProof/>
          <w:sz w:val="22"/>
          <w:szCs w:val="22"/>
          <w:vertAlign w:val="subscript"/>
        </w:rPr>
        <w:t>4</w:t>
      </w:r>
      <w:r w:rsidRPr="004F7702">
        <w:rPr>
          <w:rFonts w:ascii="Arial" w:hAnsi="Arial" w:cs="Arial"/>
          <w:noProof/>
          <w:sz w:val="22"/>
          <w:szCs w:val="22"/>
        </w:rPr>
        <w:t xml:space="preserve"> emissions from coastal ecosystems, such as seagrass meadows, can affect the global greenhouse gas balance. Therefore, understanding the sources and levels of CH</w:t>
      </w:r>
      <w:r w:rsidRPr="004F7702">
        <w:rPr>
          <w:rFonts w:ascii="Arial" w:hAnsi="Arial" w:cs="Arial"/>
          <w:noProof/>
          <w:sz w:val="22"/>
          <w:szCs w:val="22"/>
          <w:vertAlign w:val="subscript"/>
        </w:rPr>
        <w:t>4</w:t>
      </w:r>
      <w:r w:rsidRPr="004F7702">
        <w:rPr>
          <w:rFonts w:ascii="Arial" w:hAnsi="Arial" w:cs="Arial"/>
          <w:noProof/>
          <w:sz w:val="22"/>
          <w:szCs w:val="22"/>
        </w:rPr>
        <w:t xml:space="preserve"> emissions in seagrass meadows is crucial in the context of climate change.</w:t>
      </w:r>
    </w:p>
    <w:p w14:paraId="6CD5A0B5" w14:textId="385B43C3" w:rsidR="004F7702" w:rsidRPr="004F7702" w:rsidRDefault="004F7702" w:rsidP="004F7702">
      <w:pPr>
        <w:pStyle w:val="NormalWeb"/>
        <w:spacing w:before="0" w:beforeAutospacing="0" w:after="0" w:afterAutospacing="0"/>
        <w:jc w:val="both"/>
        <w:rPr>
          <w:rFonts w:ascii="Arial" w:hAnsi="Arial" w:cs="Arial"/>
          <w:noProof/>
          <w:sz w:val="22"/>
          <w:szCs w:val="22"/>
          <w:lang w:val="id-ID"/>
        </w:rPr>
      </w:pPr>
      <w:r w:rsidRPr="004F7702">
        <w:rPr>
          <w:rFonts w:ascii="Arial" w:hAnsi="Arial" w:cs="Arial"/>
          <w:noProof/>
          <w:sz w:val="22"/>
          <w:szCs w:val="22"/>
        </w:rPr>
        <w:t>One type of semi-closed waters in the Ambon Islands is the waters of Ambon Bay. These waters have a seagrass ecosystem that acts as a buffer for organic matter inputs from the mainland</w:t>
      </w:r>
      <w:r w:rsidR="00B3123B">
        <w:rPr>
          <w:rFonts w:ascii="Arial" w:hAnsi="Arial" w:cs="Arial"/>
          <w:noProof/>
          <w:sz w:val="22"/>
          <w:szCs w:val="22"/>
        </w:rPr>
        <w:t xml:space="preserve"> (Krisye </w:t>
      </w:r>
      <w:r w:rsidR="00B3123B" w:rsidRPr="00B3123B">
        <w:rPr>
          <w:rFonts w:ascii="Arial" w:hAnsi="Arial" w:cs="Arial"/>
          <w:i/>
          <w:iCs/>
          <w:noProof/>
          <w:sz w:val="22"/>
          <w:szCs w:val="22"/>
        </w:rPr>
        <w:t>et al</w:t>
      </w:r>
      <w:r w:rsidR="00B3123B">
        <w:rPr>
          <w:rFonts w:ascii="Arial" w:hAnsi="Arial" w:cs="Arial"/>
          <w:noProof/>
          <w:sz w:val="22"/>
          <w:szCs w:val="22"/>
        </w:rPr>
        <w:t>., 2023)</w:t>
      </w:r>
      <w:r w:rsidRPr="004F7702">
        <w:rPr>
          <w:rFonts w:ascii="Arial" w:hAnsi="Arial" w:cs="Arial"/>
          <w:noProof/>
          <w:sz w:val="22"/>
          <w:szCs w:val="22"/>
        </w:rPr>
        <w:t xml:space="preserve">. There are 42 rivers that flow into the Ambon </w:t>
      </w:r>
      <w:r w:rsidRPr="000A2F31">
        <w:rPr>
          <w:rFonts w:ascii="Arial" w:hAnsi="Arial" w:cs="Arial"/>
          <w:noProof/>
          <w:sz w:val="22"/>
          <w:szCs w:val="22"/>
          <w:highlight w:val="cyan"/>
        </w:rPr>
        <w:t xml:space="preserve">Bay </w:t>
      </w:r>
      <w:r w:rsidR="000A2F31" w:rsidRPr="000A2F31">
        <w:rPr>
          <w:rFonts w:ascii="Arial" w:hAnsi="Arial" w:cs="Arial"/>
          <w:noProof/>
          <w:sz w:val="22"/>
          <w:szCs w:val="22"/>
          <w:highlight w:val="cyan"/>
        </w:rPr>
        <w:t>A</w:t>
      </w:r>
      <w:r w:rsidRPr="000A2F31">
        <w:rPr>
          <w:rFonts w:ascii="Arial" w:hAnsi="Arial" w:cs="Arial"/>
          <w:noProof/>
          <w:sz w:val="22"/>
          <w:szCs w:val="22"/>
          <w:highlight w:val="cyan"/>
        </w:rPr>
        <w:t>rea</w:t>
      </w:r>
      <w:r w:rsidRPr="004F7702">
        <w:rPr>
          <w:rFonts w:ascii="Arial" w:hAnsi="Arial" w:cs="Arial"/>
          <w:noProof/>
          <w:sz w:val="22"/>
          <w:szCs w:val="22"/>
        </w:rPr>
        <w:t>, 25 of which flow throughout the year</w:t>
      </w:r>
      <w:r w:rsidR="00B3123B">
        <w:rPr>
          <w:rFonts w:ascii="Arial" w:hAnsi="Arial" w:cs="Arial"/>
          <w:noProof/>
          <w:sz w:val="22"/>
          <w:szCs w:val="22"/>
        </w:rPr>
        <w:t xml:space="preserve"> (Asyiawati, 2010)</w:t>
      </w:r>
      <w:r w:rsidRPr="004F7702">
        <w:rPr>
          <w:rFonts w:ascii="Arial" w:hAnsi="Arial" w:cs="Arial"/>
          <w:noProof/>
          <w:sz w:val="22"/>
          <w:szCs w:val="22"/>
        </w:rPr>
        <w:t>, so that the input of organic matter from land enters the bay and most of it will be deposited in the seagrass meadow area</w:t>
      </w:r>
      <w:r w:rsidR="00B3123B">
        <w:rPr>
          <w:rFonts w:ascii="Arial" w:hAnsi="Arial" w:cs="Arial"/>
          <w:noProof/>
          <w:sz w:val="22"/>
          <w:szCs w:val="22"/>
        </w:rPr>
        <w:t xml:space="preserve"> (Gemilang et al., 2017)</w:t>
      </w:r>
      <w:r w:rsidRPr="004F7702">
        <w:rPr>
          <w:rFonts w:ascii="Arial" w:hAnsi="Arial" w:cs="Arial"/>
          <w:noProof/>
          <w:sz w:val="22"/>
          <w:szCs w:val="22"/>
        </w:rPr>
        <w:t xml:space="preserve">. Salamena </w:t>
      </w:r>
      <w:r w:rsidRPr="00B3123B">
        <w:rPr>
          <w:rFonts w:ascii="Arial" w:hAnsi="Arial" w:cs="Arial"/>
          <w:i/>
          <w:iCs/>
          <w:noProof/>
          <w:sz w:val="22"/>
          <w:szCs w:val="22"/>
        </w:rPr>
        <w:t>et al</w:t>
      </w:r>
      <w:r w:rsidR="00B3123B">
        <w:rPr>
          <w:rFonts w:ascii="Arial" w:hAnsi="Arial" w:cs="Arial"/>
          <w:noProof/>
          <w:sz w:val="22"/>
          <w:szCs w:val="22"/>
        </w:rPr>
        <w:t xml:space="preserve"> (2023), </w:t>
      </w:r>
      <w:r w:rsidRPr="004F7702">
        <w:rPr>
          <w:rFonts w:ascii="Arial" w:hAnsi="Arial" w:cs="Arial"/>
          <w:noProof/>
          <w:sz w:val="22"/>
          <w:szCs w:val="22"/>
        </w:rPr>
        <w:t xml:space="preserve">reported that the flushing time of organic matter entering the </w:t>
      </w:r>
      <w:r w:rsidR="000A2F31" w:rsidRPr="000A2F31">
        <w:rPr>
          <w:rFonts w:ascii="Arial" w:hAnsi="Arial" w:cs="Arial"/>
          <w:noProof/>
          <w:sz w:val="22"/>
          <w:szCs w:val="22"/>
          <w:highlight w:val="cyan"/>
        </w:rPr>
        <w:t>B</w:t>
      </w:r>
      <w:r w:rsidRPr="000A2F31">
        <w:rPr>
          <w:rFonts w:ascii="Arial" w:hAnsi="Arial" w:cs="Arial"/>
          <w:noProof/>
          <w:sz w:val="22"/>
          <w:szCs w:val="22"/>
          <w:highlight w:val="cyan"/>
        </w:rPr>
        <w:t xml:space="preserve">ay </w:t>
      </w:r>
      <w:r w:rsidR="000A2F31" w:rsidRPr="000A2F31">
        <w:rPr>
          <w:rFonts w:ascii="Arial" w:hAnsi="Arial" w:cs="Arial"/>
          <w:noProof/>
          <w:sz w:val="22"/>
          <w:szCs w:val="22"/>
          <w:highlight w:val="cyan"/>
        </w:rPr>
        <w:t>A</w:t>
      </w:r>
      <w:r w:rsidRPr="000A2F31">
        <w:rPr>
          <w:rFonts w:ascii="Arial" w:hAnsi="Arial" w:cs="Arial"/>
          <w:noProof/>
          <w:sz w:val="22"/>
          <w:szCs w:val="22"/>
          <w:highlight w:val="cyan"/>
        </w:rPr>
        <w:t>rea</w:t>
      </w:r>
      <w:r w:rsidRPr="004F7702">
        <w:rPr>
          <w:rFonts w:ascii="Arial" w:hAnsi="Arial" w:cs="Arial"/>
          <w:noProof/>
          <w:sz w:val="22"/>
          <w:szCs w:val="22"/>
        </w:rPr>
        <w:t xml:space="preserve"> is 1.5 weeks for the outer part (Outer Ambon Bay - TAL), and about 2 weeks for the inner Ambon Bay (TAD) especially in the rainy season</w:t>
      </w:r>
      <w:r w:rsidR="00A12DC1">
        <w:rPr>
          <w:rFonts w:ascii="Arial" w:hAnsi="Arial" w:cs="Arial"/>
          <w:noProof/>
          <w:sz w:val="22"/>
          <w:szCs w:val="22"/>
        </w:rPr>
        <w:t xml:space="preserve"> (Salamena </w:t>
      </w:r>
      <w:r w:rsidR="00A12DC1" w:rsidRPr="00A12DC1">
        <w:rPr>
          <w:rFonts w:ascii="Arial" w:hAnsi="Arial" w:cs="Arial"/>
          <w:i/>
          <w:iCs/>
          <w:noProof/>
          <w:sz w:val="22"/>
          <w:szCs w:val="22"/>
        </w:rPr>
        <w:t>et al</w:t>
      </w:r>
      <w:r w:rsidR="00A12DC1">
        <w:rPr>
          <w:rFonts w:ascii="Arial" w:hAnsi="Arial" w:cs="Arial"/>
          <w:noProof/>
          <w:sz w:val="22"/>
          <w:szCs w:val="22"/>
        </w:rPr>
        <w:t>., 2022)</w:t>
      </w:r>
      <w:r w:rsidRPr="004F7702">
        <w:rPr>
          <w:rFonts w:ascii="Arial" w:hAnsi="Arial" w:cs="Arial"/>
          <w:noProof/>
          <w:sz w:val="22"/>
          <w:szCs w:val="22"/>
        </w:rPr>
        <w:t xml:space="preserve">. The long accumulation of organic matter in the TAD area will affect the richness of organic matter in seagrass sediments. The accumulation of organic matter in the sediments of the ecosystem will trigger a </w:t>
      </w:r>
      <w:r w:rsidRPr="000A2F31">
        <w:rPr>
          <w:rFonts w:ascii="Arial" w:hAnsi="Arial" w:cs="Arial"/>
          <w:noProof/>
          <w:sz w:val="22"/>
          <w:szCs w:val="22"/>
          <w:highlight w:val="cyan"/>
        </w:rPr>
        <w:t>methanogen</w:t>
      </w:r>
      <w:r w:rsidR="000A2F31" w:rsidRPr="000A2F31">
        <w:rPr>
          <w:rFonts w:ascii="Arial" w:hAnsi="Arial" w:cs="Arial"/>
          <w:noProof/>
          <w:sz w:val="22"/>
          <w:szCs w:val="22"/>
          <w:highlight w:val="cyan"/>
        </w:rPr>
        <w:t>s</w:t>
      </w:r>
      <w:r w:rsidRPr="004F7702">
        <w:rPr>
          <w:rFonts w:ascii="Arial" w:hAnsi="Arial" w:cs="Arial"/>
          <w:noProof/>
          <w:sz w:val="22"/>
          <w:szCs w:val="22"/>
        </w:rPr>
        <w:t xml:space="preserve"> reaction that produces CH</w:t>
      </w:r>
      <w:r w:rsidRPr="004F7702">
        <w:rPr>
          <w:rFonts w:ascii="Arial" w:hAnsi="Arial" w:cs="Arial"/>
          <w:noProof/>
          <w:sz w:val="22"/>
          <w:szCs w:val="22"/>
          <w:vertAlign w:val="subscript"/>
        </w:rPr>
        <w:t>4</w:t>
      </w:r>
      <w:r w:rsidRPr="004F7702">
        <w:rPr>
          <w:rFonts w:ascii="Arial" w:hAnsi="Arial" w:cs="Arial"/>
          <w:noProof/>
          <w:sz w:val="22"/>
          <w:szCs w:val="22"/>
        </w:rPr>
        <w:t xml:space="preserve"> gas, which causes global warming</w:t>
      </w:r>
      <w:r w:rsidR="00A12DC1">
        <w:rPr>
          <w:rFonts w:ascii="Arial" w:hAnsi="Arial" w:cs="Arial"/>
          <w:noProof/>
          <w:sz w:val="22"/>
          <w:szCs w:val="22"/>
        </w:rPr>
        <w:t xml:space="preserve"> (Chauhan </w:t>
      </w:r>
      <w:r w:rsidR="00A12DC1" w:rsidRPr="00A12DC1">
        <w:rPr>
          <w:rFonts w:ascii="Arial" w:hAnsi="Arial" w:cs="Arial"/>
          <w:i/>
          <w:iCs/>
          <w:noProof/>
          <w:sz w:val="22"/>
          <w:szCs w:val="22"/>
        </w:rPr>
        <w:t>et al</w:t>
      </w:r>
      <w:r w:rsidR="00A12DC1">
        <w:rPr>
          <w:rFonts w:ascii="Arial" w:hAnsi="Arial" w:cs="Arial"/>
          <w:noProof/>
          <w:sz w:val="22"/>
          <w:szCs w:val="22"/>
        </w:rPr>
        <w:t>., 2015)</w:t>
      </w:r>
      <w:r w:rsidRPr="004F7702">
        <w:rPr>
          <w:rFonts w:ascii="Arial" w:hAnsi="Arial" w:cs="Arial"/>
          <w:noProof/>
          <w:sz w:val="22"/>
          <w:szCs w:val="22"/>
        </w:rPr>
        <w:t>. The amount of CH</w:t>
      </w:r>
      <w:r w:rsidRPr="004F7702">
        <w:rPr>
          <w:rFonts w:ascii="Arial" w:hAnsi="Arial" w:cs="Arial"/>
          <w:noProof/>
          <w:sz w:val="22"/>
          <w:szCs w:val="22"/>
          <w:vertAlign w:val="subscript"/>
        </w:rPr>
        <w:t>4</w:t>
      </w:r>
      <w:r w:rsidRPr="004F7702">
        <w:rPr>
          <w:rFonts w:ascii="Arial" w:hAnsi="Arial" w:cs="Arial"/>
          <w:noProof/>
          <w:sz w:val="22"/>
          <w:szCs w:val="22"/>
        </w:rPr>
        <w:t xml:space="preserve"> gas fluxes produced from the decomposition of organic matter</w:t>
      </w:r>
      <w:r w:rsidR="00D81847">
        <w:rPr>
          <w:rFonts w:ascii="Arial" w:hAnsi="Arial" w:cs="Arial"/>
          <w:noProof/>
          <w:sz w:val="22"/>
          <w:szCs w:val="22"/>
        </w:rPr>
        <w:t xml:space="preserve"> such as anthropogenic waste and litter production </w:t>
      </w:r>
      <w:r w:rsidR="00D81847" w:rsidRPr="000A2F31">
        <w:rPr>
          <w:rFonts w:ascii="Arial" w:hAnsi="Arial" w:cs="Arial"/>
          <w:noProof/>
          <w:sz w:val="22"/>
          <w:szCs w:val="22"/>
          <w:highlight w:val="cyan"/>
        </w:rPr>
        <w:t>se</w:t>
      </w:r>
      <w:r w:rsidR="000A2F31" w:rsidRPr="000A2F31">
        <w:rPr>
          <w:rFonts w:ascii="Arial" w:hAnsi="Arial" w:cs="Arial"/>
          <w:noProof/>
          <w:sz w:val="22"/>
          <w:szCs w:val="22"/>
          <w:highlight w:val="cyan"/>
        </w:rPr>
        <w:t>a</w:t>
      </w:r>
      <w:r w:rsidR="00D81847" w:rsidRPr="000A2F31">
        <w:rPr>
          <w:rFonts w:ascii="Arial" w:hAnsi="Arial" w:cs="Arial"/>
          <w:noProof/>
          <w:sz w:val="22"/>
          <w:szCs w:val="22"/>
          <w:highlight w:val="cyan"/>
        </w:rPr>
        <w:t>grass</w:t>
      </w:r>
      <w:r w:rsidRPr="004F7702">
        <w:rPr>
          <w:rFonts w:ascii="Arial" w:hAnsi="Arial" w:cs="Arial"/>
          <w:noProof/>
          <w:sz w:val="22"/>
          <w:szCs w:val="22"/>
        </w:rPr>
        <w:t xml:space="preserve"> will be influenced by sediment types such as sludge, sandy mud, muddy sand, or sand</w:t>
      </w:r>
      <w:r w:rsidR="00A12DC1">
        <w:rPr>
          <w:rFonts w:ascii="Arial" w:hAnsi="Arial" w:cs="Arial"/>
          <w:noProof/>
          <w:sz w:val="22"/>
          <w:szCs w:val="22"/>
        </w:rPr>
        <w:t xml:space="preserve"> (Tubalawony </w:t>
      </w:r>
      <w:r w:rsidR="00A12DC1" w:rsidRPr="00A12DC1">
        <w:rPr>
          <w:rFonts w:ascii="Arial" w:hAnsi="Arial" w:cs="Arial"/>
          <w:i/>
          <w:iCs/>
          <w:noProof/>
          <w:sz w:val="22"/>
          <w:szCs w:val="22"/>
        </w:rPr>
        <w:t>et al</w:t>
      </w:r>
      <w:r w:rsidR="00A12DC1">
        <w:rPr>
          <w:rFonts w:ascii="Arial" w:hAnsi="Arial" w:cs="Arial"/>
          <w:noProof/>
          <w:sz w:val="22"/>
          <w:szCs w:val="22"/>
        </w:rPr>
        <w:t xml:space="preserve">., 2024; Pasanea </w:t>
      </w:r>
      <w:r w:rsidR="00A12DC1" w:rsidRPr="00A12DC1">
        <w:rPr>
          <w:rFonts w:ascii="Arial" w:hAnsi="Arial" w:cs="Arial"/>
          <w:i/>
          <w:iCs/>
          <w:noProof/>
          <w:sz w:val="22"/>
          <w:szCs w:val="22"/>
        </w:rPr>
        <w:t>et al</w:t>
      </w:r>
      <w:r w:rsidR="00A12DC1">
        <w:rPr>
          <w:rFonts w:ascii="Arial" w:hAnsi="Arial" w:cs="Arial"/>
          <w:noProof/>
          <w:sz w:val="22"/>
          <w:szCs w:val="22"/>
        </w:rPr>
        <w:t>., 2025)</w:t>
      </w:r>
      <w:r w:rsidRPr="004F7702">
        <w:rPr>
          <w:rFonts w:ascii="Arial" w:hAnsi="Arial" w:cs="Arial"/>
          <w:noProof/>
          <w:sz w:val="22"/>
          <w:szCs w:val="22"/>
        </w:rPr>
        <w:t>. It is related to the porosity and permeability of sediments in holding organic matter and releasing gases into the atmosphere</w:t>
      </w:r>
      <w:r w:rsidR="00A12DC1">
        <w:rPr>
          <w:rFonts w:ascii="Arial" w:hAnsi="Arial" w:cs="Arial"/>
          <w:noProof/>
          <w:sz w:val="22"/>
          <w:szCs w:val="22"/>
        </w:rPr>
        <w:t xml:space="preserve"> (</w:t>
      </w:r>
      <w:proofErr w:type="spellStart"/>
      <w:r w:rsidR="00A12DC1" w:rsidRPr="00A12DC1">
        <w:rPr>
          <w:rFonts w:ascii="Arial" w:hAnsi="Arial" w:cs="Arial"/>
          <w:bCs/>
          <w:color w:val="000000"/>
          <w:sz w:val="22"/>
          <w:szCs w:val="22"/>
        </w:rPr>
        <w:t>Nurwidyanto</w:t>
      </w:r>
      <w:proofErr w:type="spellEnd"/>
      <w:r w:rsidR="00A12DC1" w:rsidRPr="00A12DC1">
        <w:rPr>
          <w:rFonts w:ascii="Arial" w:hAnsi="Arial" w:cs="Arial"/>
          <w:bCs/>
          <w:color w:val="000000"/>
          <w:sz w:val="22"/>
          <w:szCs w:val="22"/>
        </w:rPr>
        <w:t xml:space="preserve"> </w:t>
      </w:r>
      <w:r w:rsidR="00A12DC1" w:rsidRPr="00A12DC1">
        <w:rPr>
          <w:rFonts w:ascii="Arial" w:hAnsi="Arial" w:cs="Arial"/>
          <w:bCs/>
          <w:i/>
          <w:iCs/>
          <w:color w:val="000000"/>
          <w:sz w:val="22"/>
          <w:szCs w:val="22"/>
        </w:rPr>
        <w:t>et al</w:t>
      </w:r>
      <w:r w:rsidR="00A12DC1" w:rsidRPr="00A12DC1">
        <w:rPr>
          <w:rFonts w:ascii="Arial" w:hAnsi="Arial" w:cs="Arial"/>
          <w:bCs/>
          <w:color w:val="000000"/>
          <w:sz w:val="22"/>
          <w:szCs w:val="22"/>
        </w:rPr>
        <w:t>., 2006</w:t>
      </w:r>
      <w:r w:rsidR="00A12DC1">
        <w:rPr>
          <w:bCs/>
          <w:color w:val="000000"/>
        </w:rPr>
        <w:t>)</w:t>
      </w:r>
      <w:r w:rsidRPr="004F7702">
        <w:rPr>
          <w:rFonts w:ascii="Arial" w:hAnsi="Arial" w:cs="Arial"/>
          <w:noProof/>
          <w:sz w:val="22"/>
          <w:szCs w:val="22"/>
          <w:lang w:val="id-ID"/>
        </w:rPr>
        <w:t xml:space="preserve">. </w:t>
      </w:r>
    </w:p>
    <w:p w14:paraId="5A669D53" w14:textId="77777777" w:rsidR="004F7702" w:rsidRDefault="004F7702" w:rsidP="004F7702">
      <w:pPr>
        <w:pStyle w:val="NormalWeb"/>
        <w:spacing w:before="0" w:beforeAutospacing="0" w:after="0" w:afterAutospacing="0"/>
        <w:jc w:val="both"/>
        <w:rPr>
          <w:rFonts w:ascii="Arial" w:hAnsi="Arial" w:cs="Arial"/>
          <w:noProof/>
          <w:sz w:val="22"/>
          <w:szCs w:val="22"/>
        </w:rPr>
      </w:pPr>
      <w:r w:rsidRPr="004F7702">
        <w:rPr>
          <w:rFonts w:ascii="Arial" w:hAnsi="Arial" w:cs="Arial"/>
          <w:noProof/>
          <w:sz w:val="22"/>
          <w:szCs w:val="22"/>
        </w:rPr>
        <w:t>Although there is some research on the ecological role of seagrass meadows, specific information on CH</w:t>
      </w:r>
      <w:r w:rsidRPr="004F7702">
        <w:rPr>
          <w:rFonts w:ascii="Arial" w:hAnsi="Arial" w:cs="Arial"/>
          <w:noProof/>
          <w:sz w:val="22"/>
          <w:szCs w:val="22"/>
          <w:vertAlign w:val="subscript"/>
        </w:rPr>
        <w:t>4</w:t>
      </w:r>
      <w:r w:rsidRPr="004F7702">
        <w:rPr>
          <w:rFonts w:ascii="Arial" w:hAnsi="Arial" w:cs="Arial"/>
          <w:noProof/>
          <w:sz w:val="22"/>
          <w:szCs w:val="22"/>
        </w:rPr>
        <w:t xml:space="preserve"> fluxes in the region is limited. This raises an urgent need to explore CH</w:t>
      </w:r>
      <w:r w:rsidRPr="004F7702">
        <w:rPr>
          <w:rFonts w:ascii="Arial" w:hAnsi="Arial" w:cs="Arial"/>
          <w:noProof/>
          <w:sz w:val="22"/>
          <w:szCs w:val="22"/>
          <w:vertAlign w:val="subscript"/>
        </w:rPr>
        <w:t>4</w:t>
      </w:r>
      <w:r w:rsidRPr="004F7702">
        <w:rPr>
          <w:rFonts w:ascii="Arial" w:hAnsi="Arial" w:cs="Arial"/>
          <w:noProof/>
          <w:sz w:val="22"/>
          <w:szCs w:val="22"/>
        </w:rPr>
        <w:t xml:space="preserve"> emissions in Ambon Bay to understand its contribution to climate change. In this context, this article aims to investigate the level of CH</w:t>
      </w:r>
      <w:r w:rsidRPr="004F7702">
        <w:rPr>
          <w:rFonts w:ascii="Arial" w:hAnsi="Arial" w:cs="Arial"/>
          <w:noProof/>
          <w:sz w:val="22"/>
          <w:szCs w:val="22"/>
          <w:vertAlign w:val="subscript"/>
        </w:rPr>
        <w:t>4</w:t>
      </w:r>
      <w:r w:rsidRPr="004F7702">
        <w:rPr>
          <w:rFonts w:ascii="Arial" w:hAnsi="Arial" w:cs="Arial"/>
          <w:noProof/>
          <w:sz w:val="22"/>
          <w:szCs w:val="22"/>
        </w:rPr>
        <w:t xml:space="preserve"> emissions in the seagrass beds of inner Ambon Bay. By analyzing CH</w:t>
      </w:r>
      <w:r w:rsidRPr="004F7702">
        <w:rPr>
          <w:rFonts w:ascii="Arial" w:hAnsi="Arial" w:cs="Arial"/>
          <w:noProof/>
          <w:sz w:val="22"/>
          <w:szCs w:val="22"/>
          <w:vertAlign w:val="subscript"/>
        </w:rPr>
        <w:t>4</w:t>
      </w:r>
      <w:r w:rsidRPr="004F7702">
        <w:rPr>
          <w:rFonts w:ascii="Arial" w:hAnsi="Arial" w:cs="Arial"/>
          <w:noProof/>
          <w:sz w:val="22"/>
          <w:szCs w:val="22"/>
        </w:rPr>
        <w:t xml:space="preserve"> emission data from different locations and environmental conditions, we hope to identify the factors that influence these gas emissions as well as their role in the regional and global carbon cycle.</w:t>
      </w:r>
      <w:r>
        <w:rPr>
          <w:rFonts w:ascii="Arial" w:hAnsi="Arial" w:cs="Arial"/>
          <w:noProof/>
          <w:sz w:val="22"/>
          <w:szCs w:val="22"/>
        </w:rPr>
        <w:t xml:space="preserve"> </w:t>
      </w:r>
    </w:p>
    <w:p w14:paraId="26121E2C" w14:textId="5DE6FE67" w:rsidR="00B01FCD" w:rsidRPr="004F7702" w:rsidRDefault="00F13365" w:rsidP="004F7702">
      <w:pPr>
        <w:pStyle w:val="NormalWeb"/>
        <w:spacing w:before="0" w:beforeAutospacing="0" w:after="0" w:afterAutospacing="0"/>
        <w:jc w:val="both"/>
        <w:rPr>
          <w:rFonts w:ascii="Arial" w:hAnsi="Arial" w:cs="Arial"/>
          <w:noProof/>
          <w:sz w:val="22"/>
          <w:szCs w:val="22"/>
          <w:lang w:val="id-ID"/>
        </w:rPr>
      </w:pPr>
      <w:r w:rsidRPr="00F13365">
        <w:rPr>
          <w:rFonts w:ascii="Arial" w:hAnsi="Arial" w:cs="Arial"/>
          <w:noProof/>
          <w:sz w:val="22"/>
          <w:szCs w:val="22"/>
          <w:highlight w:val="cyan"/>
        </w:rPr>
        <w:t>Tanjung Tiram and Halong coast have relatively extensive seagrass ecosystems in Inner Ambon Bay. Tanjung Tiram, in addition to having a seagrass ecosystem, also has a mangrove ecosystem, whereas the Halong coast only has a seagrass ecosystem. This difference in characteristics can serve as a new area of research for examining</w:t>
      </w:r>
      <w:r>
        <w:rPr>
          <w:rFonts w:ascii="Arial" w:hAnsi="Arial" w:cs="Arial"/>
          <w:noProof/>
          <w:sz w:val="22"/>
          <w:szCs w:val="22"/>
          <w:highlight w:val="cyan"/>
        </w:rPr>
        <w:t xml:space="preserve"> the dynamics of</w:t>
      </w:r>
      <w:r w:rsidRPr="00F13365">
        <w:rPr>
          <w:rFonts w:ascii="Arial" w:hAnsi="Arial" w:cs="Arial"/>
          <w:noProof/>
          <w:sz w:val="22"/>
          <w:szCs w:val="22"/>
          <w:highlight w:val="cyan"/>
        </w:rPr>
        <w:t xml:space="preserve"> methane gas concentration and emissions</w:t>
      </w:r>
      <w:r w:rsidRPr="00F13365">
        <w:rPr>
          <w:rFonts w:ascii="Arial" w:hAnsi="Arial" w:cs="Arial"/>
          <w:noProof/>
          <w:sz w:val="22"/>
          <w:szCs w:val="22"/>
        </w:rPr>
        <w:t>.</w:t>
      </w:r>
      <w:r w:rsidR="004F7702" w:rsidRPr="004F7702">
        <w:rPr>
          <w:rFonts w:ascii="Arial" w:hAnsi="Arial" w:cs="Arial"/>
          <w:noProof/>
          <w:sz w:val="22"/>
          <w:szCs w:val="22"/>
        </w:rPr>
        <w:t>Thus, the results of this study are expected to be the basis for better management strategies and efforts to conserve seagrass beds in inner Ambon Bay, as well as make an important contribution to the global discussion on greenhouse gas emissions and climate change.</w:t>
      </w:r>
    </w:p>
    <w:p w14:paraId="201C3702" w14:textId="77777777" w:rsidR="00790ADA" w:rsidRPr="00FB3A86" w:rsidRDefault="00790ADA" w:rsidP="00441B6F">
      <w:pPr>
        <w:pStyle w:val="Body"/>
        <w:spacing w:after="0"/>
        <w:rPr>
          <w:rFonts w:ascii="Arial" w:hAnsi="Arial" w:cs="Arial"/>
        </w:rPr>
      </w:pPr>
    </w:p>
    <w:p w14:paraId="757703F7"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 / experimental details</w:t>
      </w:r>
      <w:r w:rsidR="006B57D0">
        <w:rPr>
          <w:rFonts w:ascii="Arial" w:hAnsi="Arial" w:cs="Arial"/>
        </w:rPr>
        <w:t xml:space="preserve"> / methodology</w:t>
      </w:r>
      <w:r w:rsidR="007F7B32">
        <w:rPr>
          <w:rFonts w:ascii="Arial" w:hAnsi="Arial" w:cs="Arial"/>
        </w:rPr>
        <w:t xml:space="preserve"> (Arial, Bold, 11 font, left aligned, caps)</w:t>
      </w:r>
    </w:p>
    <w:p w14:paraId="71E01C6E" w14:textId="77777777" w:rsidR="00790ADA" w:rsidRPr="00FB3A86" w:rsidRDefault="00790ADA" w:rsidP="00441B6F">
      <w:pPr>
        <w:pStyle w:val="AbstHead"/>
        <w:spacing w:after="0"/>
        <w:jc w:val="both"/>
        <w:rPr>
          <w:rFonts w:ascii="Arial" w:hAnsi="Arial" w:cs="Arial"/>
        </w:rPr>
      </w:pPr>
    </w:p>
    <w:p w14:paraId="5DA0E8A3" w14:textId="4A2939C1" w:rsidR="00642959" w:rsidRPr="00074AEE" w:rsidRDefault="00642959" w:rsidP="00642959">
      <w:pPr>
        <w:pStyle w:val="NoSpacing"/>
        <w:spacing w:line="480" w:lineRule="auto"/>
        <w:ind w:left="426" w:hanging="426"/>
        <w:rPr>
          <w:rFonts w:asciiTheme="majorBidi" w:hAnsiTheme="majorBidi" w:cstheme="majorBidi"/>
          <w:b/>
          <w:noProof/>
          <w:color w:val="000000" w:themeColor="text1"/>
          <w:sz w:val="24"/>
          <w:szCs w:val="24"/>
          <w:lang w:val="id-ID"/>
        </w:rPr>
      </w:pPr>
      <w:r w:rsidRPr="00642959">
        <w:rPr>
          <w:rFonts w:ascii="Arial" w:hAnsi="Arial" w:cs="Arial"/>
          <w:b/>
          <w:noProof/>
          <w:color w:val="000000" w:themeColor="text1"/>
        </w:rPr>
        <w:t>2.1</w:t>
      </w:r>
      <w:r>
        <w:rPr>
          <w:rFonts w:asciiTheme="majorBidi" w:hAnsiTheme="majorBidi" w:cstheme="majorBidi"/>
          <w:b/>
          <w:noProof/>
          <w:color w:val="000000" w:themeColor="text1"/>
          <w:sz w:val="24"/>
          <w:szCs w:val="24"/>
        </w:rPr>
        <w:t xml:space="preserve"> </w:t>
      </w:r>
      <w:r w:rsidRPr="00642959">
        <w:rPr>
          <w:rFonts w:ascii="Arial" w:hAnsi="Arial" w:cs="Arial"/>
          <w:b/>
          <w:noProof/>
          <w:color w:val="000000" w:themeColor="text1"/>
        </w:rPr>
        <w:t>Description of the Research Location</w:t>
      </w:r>
    </w:p>
    <w:p w14:paraId="0109ABAE" w14:textId="123C8599" w:rsidR="00642959" w:rsidRPr="00642959" w:rsidRDefault="00642959" w:rsidP="00642959">
      <w:pPr>
        <w:pStyle w:val="NormalWeb"/>
        <w:spacing w:before="0" w:beforeAutospacing="0" w:after="0" w:afterAutospacing="0"/>
        <w:jc w:val="both"/>
        <w:rPr>
          <w:rFonts w:ascii="Arial" w:hAnsi="Arial" w:cs="Arial"/>
          <w:noProof/>
          <w:sz w:val="22"/>
          <w:szCs w:val="22"/>
          <w:vertAlign w:val="superscript"/>
          <w:lang w:val="id-ID"/>
        </w:rPr>
      </w:pPr>
      <w:r w:rsidRPr="00642959">
        <w:rPr>
          <w:rFonts w:ascii="Arial" w:hAnsi="Arial" w:cs="Arial"/>
          <w:noProof/>
          <w:color w:val="000000" w:themeColor="text1"/>
          <w:sz w:val="22"/>
          <w:szCs w:val="22"/>
        </w:rPr>
        <w:lastRenderedPageBreak/>
        <w:t xml:space="preserve">This research was in </w:t>
      </w:r>
      <w:r w:rsidR="00F13365">
        <w:rPr>
          <w:rFonts w:ascii="Arial" w:hAnsi="Arial" w:cs="Arial"/>
          <w:noProof/>
          <w:color w:val="000000" w:themeColor="text1"/>
          <w:sz w:val="22"/>
          <w:szCs w:val="22"/>
        </w:rPr>
        <w:t>June to September 2023 at</w:t>
      </w:r>
      <w:r w:rsidRPr="00642959">
        <w:rPr>
          <w:rFonts w:ascii="Arial" w:hAnsi="Arial" w:cs="Arial"/>
          <w:noProof/>
          <w:color w:val="000000" w:themeColor="text1"/>
          <w:sz w:val="22"/>
          <w:szCs w:val="22"/>
        </w:rPr>
        <w:t xml:space="preserve"> Tanjung Tiram and Halong Coast seagrass ecosystem areas (Figure 1). </w:t>
      </w:r>
      <w:r w:rsidRPr="00642959">
        <w:rPr>
          <w:rFonts w:ascii="Arial" w:hAnsi="Arial" w:cs="Arial"/>
          <w:noProof/>
          <w:sz w:val="22"/>
          <w:szCs w:val="22"/>
        </w:rPr>
        <w:t xml:space="preserve">Both of these locations are under the influence of significant tidal currents, which help in the circulation of nutrients and maintain the water quality that supports seagrass life. Seagrass in the waters of Tanjung Tiram and Halong Coast has a substrate dominated by sand and mud, this condition supports the growth of various types of seagrass such as </w:t>
      </w:r>
      <w:r w:rsidRPr="00642959">
        <w:rPr>
          <w:rStyle w:val="Emphasis"/>
          <w:rFonts w:ascii="Arial" w:eastAsiaTheme="majorEastAsia" w:hAnsi="Arial" w:cs="Arial"/>
          <w:noProof/>
          <w:sz w:val="22"/>
          <w:szCs w:val="22"/>
        </w:rPr>
        <w:t>Enhalus acoroides</w:t>
      </w:r>
      <w:r w:rsidRPr="00642959">
        <w:rPr>
          <w:rFonts w:ascii="Arial" w:hAnsi="Arial" w:cs="Arial"/>
          <w:noProof/>
          <w:sz w:val="22"/>
          <w:szCs w:val="22"/>
        </w:rPr>
        <w:t xml:space="preserve">, </w:t>
      </w:r>
      <w:r w:rsidRPr="00642959">
        <w:rPr>
          <w:rStyle w:val="Emphasis"/>
          <w:rFonts w:ascii="Arial" w:eastAsiaTheme="majorEastAsia" w:hAnsi="Arial" w:cs="Arial"/>
          <w:noProof/>
          <w:sz w:val="22"/>
          <w:szCs w:val="22"/>
        </w:rPr>
        <w:t>Thalassia hemprichii</w:t>
      </w:r>
      <w:r w:rsidRPr="00642959">
        <w:rPr>
          <w:rFonts w:ascii="Arial" w:hAnsi="Arial" w:cs="Arial"/>
          <w:noProof/>
          <w:sz w:val="22"/>
          <w:szCs w:val="22"/>
        </w:rPr>
        <w:t xml:space="preserve">, and </w:t>
      </w:r>
      <w:r w:rsidRPr="00642959">
        <w:rPr>
          <w:rStyle w:val="Emphasis"/>
          <w:rFonts w:ascii="Arial" w:eastAsiaTheme="majorEastAsia" w:hAnsi="Arial" w:cs="Arial"/>
          <w:noProof/>
          <w:sz w:val="22"/>
          <w:szCs w:val="22"/>
          <w:lang w:val="id-ID"/>
        </w:rPr>
        <w:t>Cymodocea rotundata</w:t>
      </w:r>
      <w:r w:rsidR="00A12DC1">
        <w:rPr>
          <w:rStyle w:val="Emphasis"/>
          <w:rFonts w:ascii="Arial" w:eastAsiaTheme="majorEastAsia" w:hAnsi="Arial" w:cs="Arial"/>
          <w:noProof/>
          <w:sz w:val="22"/>
          <w:szCs w:val="22"/>
          <w:lang w:val="id-ID"/>
        </w:rPr>
        <w:t xml:space="preserve"> </w:t>
      </w:r>
      <w:r w:rsidR="00A12DC1">
        <w:rPr>
          <w:rStyle w:val="Emphasis"/>
          <w:rFonts w:ascii="Arial" w:eastAsiaTheme="majorEastAsia" w:hAnsi="Arial" w:cs="Arial"/>
          <w:i w:val="0"/>
          <w:iCs w:val="0"/>
          <w:noProof/>
          <w:sz w:val="22"/>
          <w:szCs w:val="22"/>
          <w:lang w:val="id-ID"/>
        </w:rPr>
        <w:t xml:space="preserve">(Irawan &amp; Nganro 2016; Taupattinaya </w:t>
      </w:r>
      <w:r w:rsidR="00A12DC1" w:rsidRPr="00A12DC1">
        <w:rPr>
          <w:rStyle w:val="Emphasis"/>
          <w:rFonts w:ascii="Arial" w:eastAsiaTheme="majorEastAsia" w:hAnsi="Arial" w:cs="Arial"/>
          <w:noProof/>
          <w:sz w:val="22"/>
          <w:szCs w:val="22"/>
          <w:lang w:val="id-ID"/>
        </w:rPr>
        <w:t>et al</w:t>
      </w:r>
      <w:r w:rsidR="00A12DC1">
        <w:rPr>
          <w:rStyle w:val="Emphasis"/>
          <w:rFonts w:ascii="Arial" w:eastAsiaTheme="majorEastAsia" w:hAnsi="Arial" w:cs="Arial"/>
          <w:i w:val="0"/>
          <w:iCs w:val="0"/>
          <w:noProof/>
          <w:sz w:val="22"/>
          <w:szCs w:val="22"/>
          <w:lang w:val="id-ID"/>
        </w:rPr>
        <w:t>., 2021).</w:t>
      </w:r>
      <w:r w:rsidR="00F13365">
        <w:rPr>
          <w:rStyle w:val="Emphasis"/>
          <w:rFonts w:ascii="Arial" w:eastAsiaTheme="majorEastAsia" w:hAnsi="Arial" w:cs="Arial"/>
          <w:i w:val="0"/>
          <w:iCs w:val="0"/>
          <w:noProof/>
          <w:sz w:val="22"/>
          <w:szCs w:val="22"/>
          <w:lang w:val="id-ID"/>
        </w:rPr>
        <w:t xml:space="preserve"> </w:t>
      </w:r>
      <w:r w:rsidR="00F13365" w:rsidRPr="00F13365">
        <w:rPr>
          <w:rFonts w:ascii="Arial" w:hAnsi="Arial" w:cs="Arial"/>
          <w:noProof/>
          <w:sz w:val="22"/>
          <w:szCs w:val="22"/>
          <w:highlight w:val="cyan"/>
        </w:rPr>
        <w:t>Tanjung Tiram, in addition to having a seagrass ecosystem, also has a mangrove ecosystem, whereas the Halong coast only has a seagrass ecosystem.</w:t>
      </w:r>
    </w:p>
    <w:p w14:paraId="6B0BEC5A" w14:textId="77777777" w:rsidR="00642959" w:rsidRPr="00074AEE" w:rsidRDefault="00642959" w:rsidP="00642959">
      <w:pPr>
        <w:tabs>
          <w:tab w:val="left" w:pos="6804"/>
        </w:tabs>
        <w:jc w:val="center"/>
        <w:rPr>
          <w:rFonts w:asciiTheme="majorBidi" w:hAnsiTheme="majorBidi" w:cstheme="majorBidi"/>
          <w:noProof/>
          <w:color w:val="000000" w:themeColor="text1"/>
          <w:sz w:val="24"/>
          <w:szCs w:val="24"/>
          <w:lang w:val="id-ID"/>
        </w:rPr>
      </w:pPr>
      <w:r w:rsidRPr="00074AEE">
        <w:rPr>
          <w:rFonts w:asciiTheme="majorBidi" w:hAnsiTheme="majorBidi" w:cstheme="majorBidi"/>
          <w:noProof/>
          <w:lang w:val="id-ID"/>
        </w:rPr>
        <w:drawing>
          <wp:inline distT="0" distB="0" distL="0" distR="0" wp14:anchorId="7A273ECE" wp14:editId="4EA17140">
            <wp:extent cx="5297366" cy="4591050"/>
            <wp:effectExtent l="0" t="0" r="0" b="0"/>
            <wp:docPr id="128440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02226" name=""/>
                    <pic:cNvPicPr/>
                  </pic:nvPicPr>
                  <pic:blipFill>
                    <a:blip r:embed="rId14"/>
                    <a:stretch>
                      <a:fillRect/>
                    </a:stretch>
                  </pic:blipFill>
                  <pic:spPr>
                    <a:xfrm>
                      <a:off x="0" y="0"/>
                      <a:ext cx="5301173" cy="4594350"/>
                    </a:xfrm>
                    <a:prstGeom prst="rect">
                      <a:avLst/>
                    </a:prstGeom>
                  </pic:spPr>
                </pic:pic>
              </a:graphicData>
            </a:graphic>
          </wp:inline>
        </w:drawing>
      </w:r>
    </w:p>
    <w:p w14:paraId="4377371A" w14:textId="77777777" w:rsidR="00642959" w:rsidRPr="00642959" w:rsidRDefault="00642959" w:rsidP="00642959">
      <w:pPr>
        <w:tabs>
          <w:tab w:val="left" w:pos="6804"/>
        </w:tabs>
        <w:jc w:val="center"/>
        <w:rPr>
          <w:rFonts w:ascii="Arial" w:hAnsi="Arial" w:cs="Arial"/>
          <w:noProof/>
          <w:color w:val="000000" w:themeColor="text1"/>
          <w:sz w:val="22"/>
          <w:szCs w:val="22"/>
          <w:lang w:val="id-ID"/>
        </w:rPr>
      </w:pPr>
      <w:r w:rsidRPr="00642959">
        <w:rPr>
          <w:rFonts w:ascii="Arial" w:hAnsi="Arial" w:cs="Arial"/>
          <w:noProof/>
          <w:color w:val="000000" w:themeColor="text1"/>
          <w:sz w:val="22"/>
          <w:szCs w:val="22"/>
          <w:lang w:val="id-ID"/>
        </w:rPr>
        <w:t>Fig 1 – Map of study sites</w:t>
      </w:r>
    </w:p>
    <w:p w14:paraId="5762950F" w14:textId="77777777" w:rsidR="00642959" w:rsidRDefault="00642959" w:rsidP="00642959">
      <w:pPr>
        <w:tabs>
          <w:tab w:val="left" w:pos="6804"/>
        </w:tabs>
        <w:jc w:val="both"/>
        <w:rPr>
          <w:rFonts w:ascii="Arial" w:hAnsi="Arial" w:cs="Arial"/>
          <w:b/>
          <w:bCs/>
          <w:noProof/>
          <w:color w:val="000000" w:themeColor="text1"/>
          <w:sz w:val="24"/>
          <w:szCs w:val="24"/>
          <w:lang w:val="id-ID"/>
        </w:rPr>
      </w:pPr>
    </w:p>
    <w:p w14:paraId="702FA609" w14:textId="0A16013E" w:rsidR="00642959" w:rsidRPr="00642959" w:rsidRDefault="00642959" w:rsidP="00642959">
      <w:pPr>
        <w:tabs>
          <w:tab w:val="left" w:pos="6804"/>
        </w:tabs>
        <w:jc w:val="both"/>
        <w:rPr>
          <w:rFonts w:ascii="Arial" w:hAnsi="Arial" w:cs="Arial"/>
          <w:b/>
          <w:bCs/>
          <w:noProof/>
          <w:color w:val="000000" w:themeColor="text1"/>
          <w:sz w:val="22"/>
          <w:szCs w:val="22"/>
          <w:lang w:val="id-ID"/>
        </w:rPr>
      </w:pPr>
      <w:r w:rsidRPr="00642959">
        <w:rPr>
          <w:rFonts w:ascii="Arial" w:hAnsi="Arial" w:cs="Arial"/>
          <w:b/>
          <w:bCs/>
          <w:noProof/>
          <w:color w:val="000000" w:themeColor="text1"/>
          <w:sz w:val="22"/>
          <w:szCs w:val="22"/>
          <w:lang w:val="id-ID"/>
        </w:rPr>
        <w:t>2.2 Procedur of Sampling</w:t>
      </w:r>
    </w:p>
    <w:p w14:paraId="6F01A047" w14:textId="2D354592" w:rsidR="00642959" w:rsidRDefault="00642959" w:rsidP="00642959">
      <w:pPr>
        <w:tabs>
          <w:tab w:val="left" w:pos="6804"/>
        </w:tabs>
        <w:jc w:val="both"/>
        <w:rPr>
          <w:rFonts w:ascii="Arial" w:hAnsi="Arial" w:cs="Arial"/>
          <w:i/>
          <w:iCs/>
          <w:noProof/>
          <w:color w:val="000000" w:themeColor="text1"/>
          <w:sz w:val="22"/>
          <w:szCs w:val="22"/>
          <w:lang w:val="id-ID"/>
        </w:rPr>
      </w:pPr>
      <w:r w:rsidRPr="00642959">
        <w:rPr>
          <w:rFonts w:ascii="Arial" w:hAnsi="Arial" w:cs="Arial"/>
          <w:noProof/>
          <w:color w:val="000000" w:themeColor="text1"/>
          <w:sz w:val="22"/>
          <w:szCs w:val="22"/>
          <w:lang w:val="id-ID"/>
        </w:rPr>
        <w:t>2.2.1 Physicochemical parameters</w:t>
      </w:r>
    </w:p>
    <w:p w14:paraId="2235C632" w14:textId="77777777" w:rsidR="00642959" w:rsidRPr="00642959" w:rsidRDefault="00642959" w:rsidP="00642959">
      <w:pPr>
        <w:tabs>
          <w:tab w:val="left" w:pos="6804"/>
        </w:tabs>
        <w:jc w:val="both"/>
        <w:rPr>
          <w:rFonts w:ascii="Arial" w:hAnsi="Arial" w:cs="Arial"/>
          <w:i/>
          <w:iCs/>
          <w:noProof/>
          <w:color w:val="000000" w:themeColor="text1"/>
          <w:sz w:val="22"/>
          <w:szCs w:val="22"/>
          <w:lang w:val="id-ID"/>
        </w:rPr>
      </w:pPr>
    </w:p>
    <w:p w14:paraId="2C6EAB1F" w14:textId="0D3A175E" w:rsidR="00642959" w:rsidRDefault="00642959" w:rsidP="00642959">
      <w:pPr>
        <w:jc w:val="both"/>
        <w:rPr>
          <w:rFonts w:ascii="Arial" w:hAnsi="Arial" w:cs="Arial"/>
          <w:noProof/>
          <w:sz w:val="22"/>
          <w:szCs w:val="22"/>
        </w:rPr>
      </w:pPr>
      <w:r w:rsidRPr="00642959">
        <w:rPr>
          <w:rFonts w:ascii="Arial" w:hAnsi="Arial" w:cs="Arial"/>
          <w:noProof/>
          <w:sz w:val="22"/>
          <w:szCs w:val="22"/>
        </w:rPr>
        <w:t xml:space="preserve">Water parameters measured in </w:t>
      </w:r>
      <w:r w:rsidRPr="00642959">
        <w:rPr>
          <w:rFonts w:ascii="Arial" w:hAnsi="Arial" w:cs="Arial"/>
          <w:i/>
          <w:iCs/>
          <w:noProof/>
          <w:sz w:val="22"/>
          <w:szCs w:val="22"/>
        </w:rPr>
        <w:t>situ</w:t>
      </w:r>
      <w:r w:rsidRPr="00642959">
        <w:rPr>
          <w:rFonts w:ascii="Arial" w:hAnsi="Arial" w:cs="Arial"/>
          <w:noProof/>
          <w:sz w:val="22"/>
          <w:szCs w:val="22"/>
        </w:rPr>
        <w:t xml:space="preserve"> include temperature, salinity, and pH. Temperature and pH measurements were made using Lutron pH-222, while salinity measurements were made using a handrefractometer.  </w:t>
      </w:r>
    </w:p>
    <w:p w14:paraId="17945B45" w14:textId="77777777" w:rsidR="00642959" w:rsidRPr="00642959" w:rsidRDefault="00642959" w:rsidP="00642959">
      <w:pPr>
        <w:jc w:val="both"/>
        <w:rPr>
          <w:rFonts w:ascii="Arial" w:hAnsi="Arial" w:cs="Arial"/>
          <w:noProof/>
          <w:sz w:val="22"/>
          <w:szCs w:val="22"/>
          <w:lang w:val="id-ID"/>
        </w:rPr>
      </w:pPr>
    </w:p>
    <w:p w14:paraId="2CA78A52" w14:textId="5F9A80F4" w:rsidR="00642959" w:rsidRPr="00642959" w:rsidRDefault="00642959" w:rsidP="00642959">
      <w:pPr>
        <w:tabs>
          <w:tab w:val="left" w:pos="6804"/>
        </w:tabs>
        <w:jc w:val="both"/>
        <w:rPr>
          <w:rFonts w:ascii="Arial" w:hAnsi="Arial" w:cs="Arial"/>
          <w:i/>
          <w:iCs/>
          <w:noProof/>
          <w:color w:val="000000" w:themeColor="text1"/>
          <w:sz w:val="22"/>
          <w:szCs w:val="22"/>
          <w:lang w:val="id-ID"/>
        </w:rPr>
      </w:pPr>
      <w:r w:rsidRPr="00642959">
        <w:rPr>
          <w:rFonts w:ascii="Arial" w:hAnsi="Arial" w:cs="Arial"/>
          <w:noProof/>
          <w:color w:val="000000" w:themeColor="text1"/>
          <w:sz w:val="22"/>
          <w:szCs w:val="22"/>
          <w:lang w:val="id-ID"/>
        </w:rPr>
        <w:t>2.2.2</w:t>
      </w:r>
      <w:r w:rsidRPr="00642959">
        <w:rPr>
          <w:rFonts w:ascii="Arial" w:hAnsi="Arial" w:cs="Arial"/>
          <w:i/>
          <w:iCs/>
          <w:noProof/>
          <w:color w:val="000000" w:themeColor="text1"/>
          <w:sz w:val="22"/>
          <w:szCs w:val="22"/>
          <w:lang w:val="id-ID"/>
        </w:rPr>
        <w:t xml:space="preserve"> </w:t>
      </w:r>
      <w:r w:rsidRPr="00642959">
        <w:rPr>
          <w:rFonts w:ascii="Arial" w:hAnsi="Arial" w:cs="Arial"/>
          <w:noProof/>
          <w:color w:val="000000" w:themeColor="text1"/>
          <w:sz w:val="22"/>
          <w:szCs w:val="22"/>
          <w:lang w:val="id-ID"/>
        </w:rPr>
        <w:t>Gas sampling</w:t>
      </w:r>
    </w:p>
    <w:p w14:paraId="7D9237E0" w14:textId="77777777" w:rsidR="00642959" w:rsidRDefault="00642959" w:rsidP="00642959">
      <w:pPr>
        <w:tabs>
          <w:tab w:val="left" w:pos="540"/>
          <w:tab w:val="left" w:pos="6804"/>
        </w:tabs>
        <w:jc w:val="both"/>
        <w:rPr>
          <w:rFonts w:ascii="Arial" w:hAnsi="Arial" w:cs="Arial"/>
          <w:noProof/>
          <w:sz w:val="22"/>
          <w:szCs w:val="22"/>
        </w:rPr>
      </w:pPr>
    </w:p>
    <w:p w14:paraId="32723F43" w14:textId="59FEE14B" w:rsidR="00642959" w:rsidRPr="00642959" w:rsidRDefault="00642959" w:rsidP="00642959">
      <w:pPr>
        <w:tabs>
          <w:tab w:val="left" w:pos="540"/>
          <w:tab w:val="left" w:pos="6804"/>
        </w:tabs>
        <w:jc w:val="both"/>
        <w:rPr>
          <w:rFonts w:ascii="Arial" w:hAnsi="Arial" w:cs="Arial"/>
          <w:noProof/>
          <w:color w:val="000000" w:themeColor="text1"/>
          <w:sz w:val="22"/>
          <w:szCs w:val="22"/>
          <w:lang w:val="id-ID"/>
        </w:rPr>
      </w:pPr>
      <w:r w:rsidRPr="00642959">
        <w:rPr>
          <w:rFonts w:ascii="Arial" w:hAnsi="Arial" w:cs="Arial"/>
          <w:noProof/>
          <w:sz w:val="22"/>
          <w:szCs w:val="22"/>
        </w:rPr>
        <w:t>CH</w:t>
      </w:r>
      <w:r w:rsidRPr="00642959">
        <w:rPr>
          <w:rFonts w:ascii="Arial" w:hAnsi="Arial" w:cs="Arial"/>
          <w:noProof/>
          <w:sz w:val="22"/>
          <w:szCs w:val="22"/>
          <w:vertAlign w:val="subscript"/>
        </w:rPr>
        <w:t>4</w:t>
      </w:r>
      <w:r w:rsidRPr="00642959">
        <w:rPr>
          <w:rFonts w:ascii="Arial" w:hAnsi="Arial" w:cs="Arial"/>
          <w:noProof/>
          <w:sz w:val="22"/>
          <w:szCs w:val="22"/>
        </w:rPr>
        <w:t xml:space="preserve"> gas is collected by placing chambers in seagrass ecosystem areas on various seagrass species that are representations of substrate types. </w:t>
      </w:r>
      <w:r w:rsidR="00146ECE" w:rsidRPr="00146ECE">
        <w:rPr>
          <w:rFonts w:ascii="Arial" w:hAnsi="Arial" w:cs="Arial"/>
          <w:sz w:val="22"/>
          <w:szCs w:val="22"/>
          <w:highlight w:val="cyan"/>
          <w:lang w:val="en-ID"/>
        </w:rPr>
        <w:t>Each location consisted of five chamber placement points, with a distance of 20 meters between points.</w:t>
      </w:r>
      <w:r w:rsidRPr="00642959">
        <w:rPr>
          <w:rFonts w:ascii="Arial" w:hAnsi="Arial" w:cs="Arial"/>
          <w:noProof/>
          <w:sz w:val="22"/>
          <w:szCs w:val="22"/>
        </w:rPr>
        <w:t xml:space="preserve"> The chamber is made of 26 cm diameter aqua gallons made from BPA and PET. The bottom of the gallon is cut so that the volume of the remaining chamber is 17 L. Such a chamber cannot be considered to affect the incubated greenhouse gases, including CH</w:t>
      </w:r>
      <w:r w:rsidRPr="00642959">
        <w:rPr>
          <w:rFonts w:ascii="Arial" w:hAnsi="Arial" w:cs="Arial"/>
          <w:noProof/>
          <w:sz w:val="22"/>
          <w:szCs w:val="22"/>
          <w:vertAlign w:val="subscript"/>
        </w:rPr>
        <w:t>4</w:t>
      </w:r>
      <w:r w:rsidRPr="00642959">
        <w:rPr>
          <w:rFonts w:ascii="Arial" w:hAnsi="Arial" w:cs="Arial"/>
          <w:noProof/>
          <w:sz w:val="22"/>
          <w:szCs w:val="22"/>
        </w:rPr>
        <w:t>. The use of this chamber has previously been carried out in studies related to CH</w:t>
      </w:r>
      <w:r w:rsidRPr="00642959">
        <w:rPr>
          <w:rFonts w:ascii="Cambria Math" w:hAnsi="Cambria Math" w:cs="Cambria Math"/>
          <w:noProof/>
          <w:sz w:val="22"/>
          <w:szCs w:val="22"/>
        </w:rPr>
        <w:t>₄</w:t>
      </w:r>
      <w:r w:rsidRPr="00642959">
        <w:rPr>
          <w:rFonts w:ascii="Arial" w:hAnsi="Arial" w:cs="Arial"/>
          <w:noProof/>
          <w:sz w:val="22"/>
          <w:szCs w:val="22"/>
        </w:rPr>
        <w:t xml:space="preserve"> gas flux in sediments in the Goa mangrove ecosystem</w:t>
      </w:r>
      <w:r w:rsidR="0098137F">
        <w:rPr>
          <w:rFonts w:ascii="Arial" w:hAnsi="Arial" w:cs="Arial"/>
          <w:noProof/>
          <w:sz w:val="22"/>
          <w:szCs w:val="22"/>
        </w:rPr>
        <w:t xml:space="preserve"> (Nazareth &amp; Gonsalves 2022)</w:t>
      </w:r>
      <w:r w:rsidRPr="00642959">
        <w:rPr>
          <w:rFonts w:ascii="Arial" w:hAnsi="Arial" w:cs="Arial"/>
          <w:noProof/>
          <w:sz w:val="22"/>
          <w:szCs w:val="22"/>
        </w:rPr>
        <w:t>. This placed chamber is installed into a sediment 5 cm deep to avoid gas circulation from inside or outside the chamber. The gas is collected from the chamber using a syringe and placed in an airtight vial bottle (10 mL). The gas collection time interval for each type of sediment is 30 seconds (0s, 30s, 60s, 90s, and 120s). The same method is repeated twice on each type of substrate. The next incubation process is carried out by opening the chamber and placing it back in another sediment. All samples are stored in boxes and transported to the laboratory for further analysis.</w:t>
      </w:r>
      <w:r w:rsidRPr="00642959">
        <w:rPr>
          <w:rFonts w:ascii="Arial" w:hAnsi="Arial" w:cs="Arial"/>
          <w:noProof/>
          <w:color w:val="000000" w:themeColor="text1"/>
          <w:sz w:val="22"/>
          <w:szCs w:val="22"/>
          <w:lang w:val="id-ID"/>
        </w:rPr>
        <w:tab/>
      </w:r>
    </w:p>
    <w:p w14:paraId="63F1AE27" w14:textId="77777777" w:rsidR="00642959" w:rsidRPr="00642959" w:rsidRDefault="00642959" w:rsidP="00642959">
      <w:pPr>
        <w:tabs>
          <w:tab w:val="left" w:pos="540"/>
          <w:tab w:val="left" w:pos="6804"/>
        </w:tabs>
        <w:jc w:val="both"/>
        <w:rPr>
          <w:rFonts w:ascii="Arial" w:hAnsi="Arial" w:cs="Arial"/>
          <w:noProof/>
          <w:color w:val="000000" w:themeColor="text1"/>
          <w:sz w:val="22"/>
          <w:szCs w:val="22"/>
          <w:lang w:val="id-ID"/>
        </w:rPr>
      </w:pPr>
      <w:r w:rsidRPr="00642959">
        <w:rPr>
          <w:rFonts w:ascii="Arial" w:hAnsi="Arial" w:cs="Arial"/>
          <w:noProof/>
          <w:color w:val="000000" w:themeColor="text1"/>
          <w:sz w:val="22"/>
          <w:szCs w:val="22"/>
          <w:lang w:val="id-ID"/>
        </w:rPr>
        <w:tab/>
      </w:r>
    </w:p>
    <w:p w14:paraId="49B2EC94" w14:textId="79482FAC" w:rsidR="00642959" w:rsidRPr="00642959" w:rsidRDefault="00642959" w:rsidP="00642959">
      <w:pPr>
        <w:tabs>
          <w:tab w:val="left" w:pos="6804"/>
        </w:tabs>
        <w:jc w:val="both"/>
        <w:rPr>
          <w:rFonts w:ascii="Arial" w:hAnsi="Arial" w:cs="Arial"/>
          <w:b/>
          <w:noProof/>
          <w:color w:val="000000" w:themeColor="text1"/>
          <w:sz w:val="22"/>
          <w:szCs w:val="22"/>
          <w:lang w:val="id-ID"/>
        </w:rPr>
      </w:pPr>
      <w:r>
        <w:rPr>
          <w:rFonts w:ascii="Arial" w:hAnsi="Arial" w:cs="Arial"/>
          <w:b/>
          <w:noProof/>
          <w:color w:val="000000" w:themeColor="text1"/>
          <w:sz w:val="22"/>
          <w:szCs w:val="22"/>
          <w:lang w:val="id-ID"/>
        </w:rPr>
        <w:t xml:space="preserve">2.3 </w:t>
      </w:r>
      <w:r w:rsidRPr="00642959">
        <w:rPr>
          <w:rFonts w:ascii="Arial" w:hAnsi="Arial" w:cs="Arial"/>
          <w:b/>
          <w:noProof/>
          <w:color w:val="000000" w:themeColor="text1"/>
          <w:sz w:val="22"/>
          <w:szCs w:val="22"/>
          <w:lang w:val="id-ID"/>
        </w:rPr>
        <w:t xml:space="preserve">Sample Analysis </w:t>
      </w:r>
    </w:p>
    <w:p w14:paraId="32DB6BC7" w14:textId="06F21CC3" w:rsidR="00642959" w:rsidRPr="00DC7A29" w:rsidRDefault="00642959" w:rsidP="00642959">
      <w:pPr>
        <w:pBdr>
          <w:top w:val="nil"/>
          <w:left w:val="nil"/>
          <w:bottom w:val="nil"/>
          <w:right w:val="nil"/>
          <w:between w:val="nil"/>
        </w:pBdr>
        <w:jc w:val="both"/>
        <w:rPr>
          <w:rFonts w:ascii="Arial" w:eastAsia="Arial" w:hAnsi="Arial" w:cs="Arial"/>
          <w:bCs/>
          <w:noProof/>
          <w:color w:val="000000"/>
          <w:sz w:val="22"/>
          <w:szCs w:val="22"/>
          <w:vertAlign w:val="subscript"/>
          <w:lang w:val="id-ID"/>
        </w:rPr>
      </w:pPr>
      <w:r w:rsidRPr="00DC7A29">
        <w:rPr>
          <w:rFonts w:ascii="Arial" w:eastAsia="Arial" w:hAnsi="Arial" w:cs="Arial"/>
          <w:bCs/>
          <w:noProof/>
          <w:color w:val="000000"/>
          <w:sz w:val="22"/>
          <w:szCs w:val="22"/>
          <w:lang w:val="id-ID"/>
        </w:rPr>
        <w:t>2.3.1 CH</w:t>
      </w:r>
      <w:r w:rsidRPr="00DC7A29">
        <w:rPr>
          <w:rFonts w:ascii="Arial" w:eastAsia="Arial" w:hAnsi="Arial" w:cs="Arial"/>
          <w:bCs/>
          <w:noProof/>
          <w:color w:val="000000"/>
          <w:sz w:val="22"/>
          <w:szCs w:val="22"/>
          <w:vertAlign w:val="subscript"/>
          <w:lang w:val="id-ID"/>
        </w:rPr>
        <w:t>4</w:t>
      </w:r>
      <w:r w:rsidRPr="00DC7A29">
        <w:rPr>
          <w:rFonts w:ascii="Arial" w:eastAsia="Arial" w:hAnsi="Arial" w:cs="Arial"/>
          <w:bCs/>
          <w:noProof/>
          <w:color w:val="000000"/>
          <w:sz w:val="22"/>
          <w:szCs w:val="22"/>
          <w:lang w:val="id-ID"/>
        </w:rPr>
        <w:t xml:space="preserve"> Gas Concentration</w:t>
      </w:r>
    </w:p>
    <w:p w14:paraId="2069A060" w14:textId="77777777" w:rsidR="00DC7A29" w:rsidRDefault="00DC7A29" w:rsidP="00642959">
      <w:pPr>
        <w:pBdr>
          <w:top w:val="nil"/>
          <w:left w:val="nil"/>
          <w:bottom w:val="nil"/>
          <w:right w:val="nil"/>
          <w:between w:val="nil"/>
        </w:pBdr>
        <w:jc w:val="both"/>
        <w:rPr>
          <w:rFonts w:ascii="Arial" w:eastAsia="Arial" w:hAnsi="Arial" w:cs="Arial"/>
          <w:bCs/>
          <w:noProof/>
          <w:color w:val="000000"/>
          <w:sz w:val="22"/>
          <w:szCs w:val="22"/>
          <w:lang w:val="id-ID"/>
        </w:rPr>
      </w:pPr>
    </w:p>
    <w:p w14:paraId="77B68AB9" w14:textId="77777777" w:rsidR="001E0266" w:rsidRDefault="00642959" w:rsidP="00642959">
      <w:pPr>
        <w:pBdr>
          <w:top w:val="nil"/>
          <w:left w:val="nil"/>
          <w:bottom w:val="nil"/>
          <w:right w:val="nil"/>
          <w:between w:val="nil"/>
        </w:pBdr>
        <w:jc w:val="both"/>
        <w:rPr>
          <w:rFonts w:ascii="Arial" w:hAnsi="Arial" w:cs="Arial"/>
          <w:noProof/>
          <w:sz w:val="22"/>
          <w:szCs w:val="22"/>
          <w:lang w:val="id-ID"/>
        </w:rPr>
      </w:pPr>
      <w:r w:rsidRPr="00642959">
        <w:rPr>
          <w:rFonts w:ascii="Arial" w:hAnsi="Arial" w:cs="Arial"/>
          <w:noProof/>
          <w:sz w:val="22"/>
          <w:szCs w:val="22"/>
          <w:lang w:val="id-ID"/>
        </w:rPr>
        <w:t>The concentration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gas was analyzed using the Gas Chromato</w:t>
      </w:r>
      <w:r w:rsidR="001E0266" w:rsidRPr="001E0266">
        <w:t xml:space="preserve"> </w:t>
      </w:r>
      <w:r w:rsidR="001E0266" w:rsidRPr="001E0266">
        <w:rPr>
          <w:rFonts w:ascii="Arial" w:hAnsi="Arial" w:cs="Arial"/>
          <w:noProof/>
          <w:sz w:val="22"/>
          <w:szCs w:val="22"/>
          <w:lang w:val="id-ID"/>
        </w:rPr>
        <w:t xml:space="preserve">chart </w:t>
      </w:r>
    </w:p>
    <w:p w14:paraId="26C27029" w14:textId="385D8B52" w:rsidR="00642959" w:rsidRPr="00642959" w:rsidRDefault="00642959" w:rsidP="00642959">
      <w:pPr>
        <w:pBdr>
          <w:top w:val="nil"/>
          <w:left w:val="nil"/>
          <w:bottom w:val="nil"/>
          <w:right w:val="nil"/>
          <w:between w:val="nil"/>
        </w:pBdr>
        <w:jc w:val="both"/>
        <w:rPr>
          <w:rFonts w:ascii="Arial" w:hAnsi="Arial" w:cs="Arial"/>
          <w:noProof/>
          <w:sz w:val="22"/>
          <w:szCs w:val="22"/>
          <w:lang w:val="id-ID"/>
        </w:rPr>
      </w:pPr>
      <w:bookmarkStart w:id="0" w:name="_GoBack"/>
      <w:bookmarkEnd w:id="0"/>
      <w:r w:rsidRPr="00642959">
        <w:rPr>
          <w:rFonts w:ascii="Arial" w:hAnsi="Arial" w:cs="Arial"/>
          <w:noProof/>
          <w:sz w:val="22"/>
          <w:szCs w:val="22"/>
          <w:lang w:val="id-ID"/>
        </w:rPr>
        <w:t xml:space="preserve">y-Mass Spectrometry (GC-MS) method. In this method, a sample of 2-3 mL of gas was drawn from the vial using a syringe and introduced into the Thermal Conductivity Detector (TCD). The resulting gas concentration analysis is presented in parts per million (ppm). </w:t>
      </w:r>
    </w:p>
    <w:p w14:paraId="09AAE350" w14:textId="77777777" w:rsidR="00DC7A29" w:rsidRDefault="00DC7A29" w:rsidP="00642959">
      <w:pPr>
        <w:pBdr>
          <w:top w:val="nil"/>
          <w:left w:val="nil"/>
          <w:bottom w:val="nil"/>
          <w:right w:val="nil"/>
          <w:between w:val="nil"/>
        </w:pBdr>
        <w:jc w:val="both"/>
        <w:rPr>
          <w:rFonts w:ascii="Arial" w:eastAsia="Arial" w:hAnsi="Arial" w:cs="Arial"/>
          <w:bCs/>
          <w:noProof/>
          <w:color w:val="000000"/>
          <w:sz w:val="22"/>
          <w:szCs w:val="22"/>
          <w:lang w:val="id-ID"/>
        </w:rPr>
      </w:pPr>
    </w:p>
    <w:p w14:paraId="0C559796" w14:textId="4D7B2E45" w:rsidR="00642959" w:rsidRPr="00DC7A29" w:rsidRDefault="00DC7A29" w:rsidP="00642959">
      <w:pPr>
        <w:pBdr>
          <w:top w:val="nil"/>
          <w:left w:val="nil"/>
          <w:bottom w:val="nil"/>
          <w:right w:val="nil"/>
          <w:between w:val="nil"/>
        </w:pBdr>
        <w:jc w:val="both"/>
        <w:rPr>
          <w:rFonts w:ascii="Arial" w:eastAsia="Arial" w:hAnsi="Arial" w:cs="Arial"/>
          <w:bCs/>
          <w:noProof/>
          <w:color w:val="000000"/>
          <w:sz w:val="22"/>
          <w:szCs w:val="22"/>
          <w:lang w:val="id-ID"/>
        </w:rPr>
      </w:pPr>
      <w:r w:rsidRPr="00DC7A29">
        <w:rPr>
          <w:rFonts w:ascii="Arial" w:eastAsia="Arial" w:hAnsi="Arial" w:cs="Arial"/>
          <w:bCs/>
          <w:noProof/>
          <w:color w:val="000000"/>
          <w:sz w:val="22"/>
          <w:szCs w:val="22"/>
          <w:lang w:val="id-ID"/>
        </w:rPr>
        <w:t xml:space="preserve">2.3.2 </w:t>
      </w:r>
      <w:r w:rsidR="00642959" w:rsidRPr="00DC7A29">
        <w:rPr>
          <w:rFonts w:ascii="Arial" w:eastAsia="Arial" w:hAnsi="Arial" w:cs="Arial"/>
          <w:bCs/>
          <w:noProof/>
          <w:color w:val="000000"/>
          <w:sz w:val="22"/>
          <w:szCs w:val="22"/>
          <w:lang w:val="id-ID"/>
        </w:rPr>
        <w:t>CH</w:t>
      </w:r>
      <w:r w:rsidR="00642959" w:rsidRPr="00DC7A29">
        <w:rPr>
          <w:rFonts w:ascii="Arial" w:eastAsia="Arial" w:hAnsi="Arial" w:cs="Arial"/>
          <w:bCs/>
          <w:noProof/>
          <w:color w:val="000000"/>
          <w:sz w:val="22"/>
          <w:szCs w:val="22"/>
          <w:vertAlign w:val="subscript"/>
          <w:lang w:val="id-ID"/>
        </w:rPr>
        <w:t>4</w:t>
      </w:r>
      <w:r w:rsidR="00642959" w:rsidRPr="00DC7A29">
        <w:rPr>
          <w:rFonts w:ascii="Arial" w:eastAsia="Arial" w:hAnsi="Arial" w:cs="Arial"/>
          <w:bCs/>
          <w:noProof/>
          <w:color w:val="000000"/>
          <w:sz w:val="22"/>
          <w:szCs w:val="22"/>
          <w:lang w:val="id-ID"/>
        </w:rPr>
        <w:t xml:space="preserve"> Gas Fluxes</w:t>
      </w:r>
    </w:p>
    <w:p w14:paraId="125C07BF" w14:textId="77777777" w:rsidR="00DC7A29" w:rsidRDefault="00DC7A29" w:rsidP="00642959">
      <w:pPr>
        <w:pBdr>
          <w:top w:val="nil"/>
          <w:left w:val="nil"/>
          <w:bottom w:val="nil"/>
          <w:right w:val="nil"/>
          <w:between w:val="nil"/>
        </w:pBdr>
        <w:jc w:val="both"/>
        <w:rPr>
          <w:rFonts w:ascii="Arial" w:hAnsi="Arial" w:cs="Arial"/>
          <w:noProof/>
          <w:sz w:val="22"/>
          <w:szCs w:val="22"/>
          <w:lang w:val="id-ID"/>
        </w:rPr>
      </w:pPr>
    </w:p>
    <w:p w14:paraId="4AA4FBEE" w14:textId="51781207" w:rsidR="00642959" w:rsidRPr="00642959" w:rsidRDefault="00642959" w:rsidP="00642959">
      <w:pPr>
        <w:pBdr>
          <w:top w:val="nil"/>
          <w:left w:val="nil"/>
          <w:bottom w:val="nil"/>
          <w:right w:val="nil"/>
          <w:between w:val="nil"/>
        </w:pBdr>
        <w:jc w:val="both"/>
        <w:rPr>
          <w:rFonts w:ascii="Arial" w:hAnsi="Arial" w:cs="Arial"/>
          <w:noProof/>
          <w:sz w:val="22"/>
          <w:szCs w:val="22"/>
          <w:lang w:val="id-ID"/>
        </w:rPr>
      </w:pPr>
      <w:r w:rsidRPr="00642959">
        <w:rPr>
          <w:rFonts w:ascii="Arial" w:hAnsi="Arial" w:cs="Arial"/>
          <w:noProof/>
          <w:sz w:val="22"/>
          <w:szCs w:val="22"/>
          <w:lang w:val="id-ID"/>
        </w:rPr>
        <w:t>The flux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gas was analyzed based on the greenhouse gas flux equation developed by Rahman et al.</w:t>
      </w:r>
      <w:r w:rsidR="0098137F">
        <w:rPr>
          <w:rFonts w:ascii="Arial" w:hAnsi="Arial" w:cs="Arial"/>
          <w:noProof/>
          <w:sz w:val="22"/>
          <w:szCs w:val="22"/>
          <w:lang w:val="id-ID"/>
        </w:rPr>
        <w:t xml:space="preserve">( Rahman </w:t>
      </w:r>
      <w:r w:rsidR="0098137F" w:rsidRPr="0098137F">
        <w:rPr>
          <w:rFonts w:ascii="Arial" w:hAnsi="Arial" w:cs="Arial"/>
          <w:i/>
          <w:iCs/>
          <w:noProof/>
          <w:sz w:val="22"/>
          <w:szCs w:val="22"/>
          <w:lang w:val="id-ID"/>
        </w:rPr>
        <w:t>et al</w:t>
      </w:r>
      <w:r w:rsidR="0098137F">
        <w:rPr>
          <w:rFonts w:ascii="Arial" w:hAnsi="Arial" w:cs="Arial"/>
          <w:noProof/>
          <w:sz w:val="22"/>
          <w:szCs w:val="22"/>
          <w:lang w:val="id-ID"/>
        </w:rPr>
        <w:t xml:space="preserve">., 2022; Rahman </w:t>
      </w:r>
      <w:r w:rsidR="0098137F" w:rsidRPr="0098137F">
        <w:rPr>
          <w:rFonts w:ascii="Arial" w:hAnsi="Arial" w:cs="Arial"/>
          <w:i/>
          <w:iCs/>
          <w:noProof/>
          <w:sz w:val="22"/>
          <w:szCs w:val="22"/>
          <w:lang w:val="id-ID"/>
        </w:rPr>
        <w:t>et al</w:t>
      </w:r>
      <w:r w:rsidR="0098137F">
        <w:rPr>
          <w:rFonts w:ascii="Arial" w:hAnsi="Arial" w:cs="Arial"/>
          <w:noProof/>
          <w:sz w:val="22"/>
          <w:szCs w:val="22"/>
          <w:lang w:val="id-ID"/>
        </w:rPr>
        <w:t>., 2023).</w:t>
      </w:r>
      <w:r w:rsidRPr="00642959">
        <w:rPr>
          <w:rFonts w:ascii="Arial" w:hAnsi="Arial" w:cs="Arial"/>
          <w:noProof/>
          <w:sz w:val="22"/>
          <w:szCs w:val="22"/>
          <w:lang w:val="id-ID"/>
        </w:rPr>
        <w:t xml:space="preserve"> Mathematically, the greenhouse gas flux equation can be expressed as follows:</w:t>
      </w:r>
    </w:p>
    <w:p w14:paraId="3661BA45" w14:textId="77777777" w:rsidR="00642959" w:rsidRPr="00642959" w:rsidRDefault="00642959" w:rsidP="00642959">
      <w:pPr>
        <w:pBdr>
          <w:top w:val="nil"/>
          <w:left w:val="nil"/>
          <w:bottom w:val="nil"/>
          <w:right w:val="nil"/>
          <w:between w:val="nil"/>
        </w:pBdr>
        <w:jc w:val="both"/>
        <w:rPr>
          <w:rFonts w:ascii="Arial" w:hAnsi="Arial" w:cs="Arial"/>
          <w:noProof/>
          <w:color w:val="000000" w:themeColor="text1"/>
          <w:sz w:val="22"/>
          <w:szCs w:val="22"/>
          <w:lang w:val="id-ID"/>
        </w:rPr>
      </w:pPr>
      <w:r w:rsidRPr="00642959">
        <w:rPr>
          <w:rFonts w:ascii="Arial" w:eastAsia="Arial" w:hAnsi="Arial" w:cs="Arial"/>
          <w:bCs/>
          <w:noProof/>
          <w:color w:val="000000"/>
          <w:sz w:val="22"/>
          <w:szCs w:val="22"/>
          <w:lang w:val="id-ID"/>
        </w:rPr>
        <w:tab/>
      </w:r>
      <w:r w:rsidRPr="00642959">
        <w:rPr>
          <w:rFonts w:ascii="Arial" w:eastAsia="Arial" w:hAnsi="Arial" w:cs="Arial"/>
          <w:bCs/>
          <w:noProof/>
          <w:color w:val="000000"/>
          <w:sz w:val="22"/>
          <w:szCs w:val="22"/>
          <w:lang w:val="id-ID"/>
        </w:rPr>
        <w:tab/>
      </w:r>
      <w:r w:rsidRPr="00642959">
        <w:rPr>
          <w:rFonts w:ascii="Arial" w:eastAsia="Arial" w:hAnsi="Arial" w:cs="Arial"/>
          <w:bCs/>
          <w:noProof/>
          <w:color w:val="000000"/>
          <w:sz w:val="22"/>
          <w:szCs w:val="22"/>
          <w:lang w:val="id-ID"/>
        </w:rPr>
        <w:tab/>
      </w:r>
      <w:r w:rsidRPr="00642959">
        <w:rPr>
          <w:rFonts w:ascii="Arial" w:hAnsi="Arial" w:cs="Arial"/>
          <w:noProof/>
          <w:color w:val="000000" w:themeColor="text1"/>
          <w:sz w:val="22"/>
          <w:szCs w:val="22"/>
          <w:lang w:val="id-ID"/>
        </w:rPr>
        <w:t xml:space="preserve">F =  </w:t>
      </w:r>
      <m:oMath>
        <m:r>
          <w:rPr>
            <w:rFonts w:ascii="Cambria Math" w:hAnsi="Cambria Math" w:cs="Arial"/>
            <w:noProof/>
            <w:color w:val="000000" w:themeColor="text1"/>
            <w:sz w:val="22"/>
            <w:szCs w:val="22"/>
            <w:lang w:val="id-ID"/>
          </w:rPr>
          <m:t>⎸</m:t>
        </m:r>
        <m:f>
          <m:fPr>
            <m:ctrlPr>
              <w:rPr>
                <w:rFonts w:ascii="Cambria Math" w:hAnsi="Cambria Math" w:cs="Arial"/>
                <w:i/>
                <w:noProof/>
                <w:color w:val="000000" w:themeColor="text1"/>
                <w:sz w:val="22"/>
                <w:szCs w:val="22"/>
                <w:lang w:val="id-ID"/>
              </w:rPr>
            </m:ctrlPr>
          </m:fPr>
          <m:num>
            <m:r>
              <w:rPr>
                <w:rFonts w:ascii="Cambria Math" w:hAnsi="Cambria Math" w:cs="Arial"/>
                <w:noProof/>
                <w:color w:val="000000" w:themeColor="text1"/>
                <w:sz w:val="22"/>
                <w:szCs w:val="22"/>
                <w:lang w:val="id-ID"/>
              </w:rPr>
              <m:t>S* V* t* mW</m:t>
            </m:r>
          </m:num>
          <m:den>
            <m:r>
              <w:rPr>
                <w:rFonts w:ascii="Cambria Math" w:hAnsi="Cambria Math" w:cs="Arial"/>
                <w:noProof/>
                <w:color w:val="000000" w:themeColor="text1"/>
                <w:sz w:val="22"/>
                <w:szCs w:val="22"/>
                <w:lang w:val="id-ID"/>
              </w:rPr>
              <m:t>(RT* A)</m:t>
            </m:r>
          </m:den>
        </m:f>
      </m:oMath>
      <w:r w:rsidRPr="00642959">
        <w:rPr>
          <w:rFonts w:ascii="Cambria Math" w:eastAsiaTheme="minorEastAsia" w:hAnsi="Cambria Math" w:cs="Cambria Math"/>
          <w:noProof/>
          <w:color w:val="000000" w:themeColor="text1"/>
          <w:sz w:val="22"/>
          <w:szCs w:val="22"/>
          <w:lang w:val="id-ID"/>
        </w:rPr>
        <w:t>⎸</w:t>
      </w:r>
    </w:p>
    <w:p w14:paraId="5E33B69E"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Explanation:</w:t>
      </w:r>
    </w:p>
    <w:p w14:paraId="00F1A52B"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F =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gas flux (mg/m²/h)</w:t>
      </w:r>
    </w:p>
    <w:p w14:paraId="515A06F6"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S = Regression slope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concentration measured at each 30-second interval (ppm/s)</w:t>
      </w:r>
    </w:p>
    <w:p w14:paraId="05C9E8E2"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V = Volume of the cylindrical chamber (L)</w:t>
      </w:r>
    </w:p>
    <w:p w14:paraId="2DF7D90E"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A = Surface area of the chamber (m²)</w:t>
      </w:r>
    </w:p>
    <w:p w14:paraId="184EB558"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t = Time transformation factor (1 hour divided by the sampling interval = 3600s/30s or 120)</w:t>
      </w:r>
    </w:p>
    <w:p w14:paraId="1E8FC0D8"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R = Ideal gas constant (0.082 L.atm/K.mol)</w:t>
      </w:r>
    </w:p>
    <w:p w14:paraId="0BE5EA13"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T = Temperature inside the chamber or air temperature (K)</w:t>
      </w:r>
    </w:p>
    <w:p w14:paraId="0E5198F2" w14:textId="77777777" w:rsidR="00642959" w:rsidRPr="00642959" w:rsidRDefault="00642959" w:rsidP="00642959">
      <w:pPr>
        <w:jc w:val="both"/>
        <w:rPr>
          <w:rFonts w:ascii="Arial" w:hAnsi="Arial" w:cs="Arial"/>
          <w:noProof/>
          <w:sz w:val="22"/>
          <w:szCs w:val="22"/>
          <w:lang w:val="id-ID"/>
        </w:rPr>
      </w:pPr>
      <w:r w:rsidRPr="00642959">
        <w:rPr>
          <w:rFonts w:ascii="Arial" w:hAnsi="Arial" w:cs="Arial"/>
          <w:noProof/>
          <w:sz w:val="22"/>
          <w:szCs w:val="22"/>
          <w:lang w:val="id-ID"/>
        </w:rPr>
        <w:t>mW = Molar mass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(16 g/mol)</w:t>
      </w:r>
    </w:p>
    <w:p w14:paraId="6B653EAC" w14:textId="77777777" w:rsidR="00642959" w:rsidRPr="00642959" w:rsidRDefault="00642959" w:rsidP="00642959">
      <w:pPr>
        <w:pBdr>
          <w:top w:val="nil"/>
          <w:left w:val="nil"/>
          <w:bottom w:val="nil"/>
          <w:right w:val="nil"/>
          <w:between w:val="nil"/>
        </w:pBdr>
        <w:jc w:val="both"/>
        <w:rPr>
          <w:rFonts w:ascii="Arial" w:eastAsia="Arial" w:hAnsi="Arial" w:cs="Arial"/>
          <w:b/>
          <w:i/>
          <w:noProof/>
          <w:color w:val="000000"/>
          <w:sz w:val="22"/>
          <w:szCs w:val="22"/>
          <w:lang w:val="id-ID"/>
        </w:rPr>
      </w:pPr>
    </w:p>
    <w:p w14:paraId="2622469F" w14:textId="482EF6AF" w:rsidR="00642959" w:rsidRPr="00DC7A29" w:rsidRDefault="00DC7A29" w:rsidP="00642959">
      <w:pPr>
        <w:pBdr>
          <w:top w:val="nil"/>
          <w:left w:val="nil"/>
          <w:bottom w:val="nil"/>
          <w:right w:val="nil"/>
          <w:between w:val="nil"/>
        </w:pBdr>
        <w:jc w:val="both"/>
        <w:rPr>
          <w:rFonts w:ascii="Arial" w:eastAsia="Arial" w:hAnsi="Arial" w:cs="Arial"/>
          <w:bCs/>
          <w:iCs/>
          <w:noProof/>
          <w:color w:val="000000"/>
          <w:sz w:val="22"/>
          <w:szCs w:val="22"/>
          <w:lang w:val="id-ID"/>
        </w:rPr>
      </w:pPr>
      <w:r w:rsidRPr="00DC7A29">
        <w:rPr>
          <w:rFonts w:ascii="Arial" w:eastAsia="Arial" w:hAnsi="Arial" w:cs="Arial"/>
          <w:bCs/>
          <w:iCs/>
          <w:noProof/>
          <w:color w:val="000000"/>
          <w:sz w:val="22"/>
          <w:szCs w:val="22"/>
          <w:lang w:val="id-ID"/>
        </w:rPr>
        <w:t xml:space="preserve">2.3.3 </w:t>
      </w:r>
      <w:r w:rsidR="00642959" w:rsidRPr="00DC7A29">
        <w:rPr>
          <w:rFonts w:ascii="Arial" w:eastAsia="Arial" w:hAnsi="Arial" w:cs="Arial"/>
          <w:bCs/>
          <w:iCs/>
          <w:noProof/>
          <w:color w:val="000000"/>
          <w:sz w:val="22"/>
          <w:szCs w:val="22"/>
          <w:lang w:val="id-ID"/>
        </w:rPr>
        <w:t>Global Warming Potential</w:t>
      </w:r>
    </w:p>
    <w:p w14:paraId="12CD0B3E" w14:textId="77777777" w:rsidR="00DC7A29" w:rsidRDefault="00DC7A29" w:rsidP="00642959">
      <w:pPr>
        <w:pBdr>
          <w:top w:val="nil"/>
          <w:left w:val="nil"/>
          <w:bottom w:val="nil"/>
          <w:right w:val="nil"/>
          <w:between w:val="nil"/>
        </w:pBdr>
        <w:jc w:val="both"/>
        <w:rPr>
          <w:rFonts w:ascii="Arial" w:hAnsi="Arial" w:cs="Arial"/>
          <w:noProof/>
          <w:sz w:val="22"/>
          <w:szCs w:val="22"/>
          <w:lang w:val="id-ID"/>
        </w:rPr>
      </w:pPr>
    </w:p>
    <w:p w14:paraId="0BFBF83D" w14:textId="5681742C" w:rsidR="00642959" w:rsidRPr="00642959" w:rsidRDefault="00642959" w:rsidP="00642959">
      <w:pPr>
        <w:pBdr>
          <w:top w:val="nil"/>
          <w:left w:val="nil"/>
          <w:bottom w:val="nil"/>
          <w:right w:val="nil"/>
          <w:between w:val="nil"/>
        </w:pBdr>
        <w:jc w:val="both"/>
        <w:rPr>
          <w:rFonts w:ascii="Arial" w:hAnsi="Arial" w:cs="Arial"/>
          <w:noProof/>
          <w:sz w:val="22"/>
          <w:szCs w:val="22"/>
          <w:lang w:val="id-ID"/>
        </w:rPr>
      </w:pPr>
      <w:r w:rsidRPr="00642959">
        <w:rPr>
          <w:rFonts w:ascii="Arial" w:hAnsi="Arial" w:cs="Arial"/>
          <w:noProof/>
          <w:sz w:val="22"/>
          <w:szCs w:val="22"/>
          <w:lang w:val="id-ID"/>
        </w:rPr>
        <w:lastRenderedPageBreak/>
        <w:t>Global Warming Potential (GWP) is a metric used to compare the extent to which a specific greenhouse gas can absorb and emit heat in the atmosphere relative to carbon dioxide (CO</w:t>
      </w:r>
      <w:r w:rsidRPr="00642959">
        <w:rPr>
          <w:rFonts w:ascii="Cambria Math" w:hAnsi="Cambria Math" w:cs="Cambria Math"/>
          <w:noProof/>
          <w:sz w:val="22"/>
          <w:szCs w:val="22"/>
          <w:lang w:val="id-ID"/>
        </w:rPr>
        <w:t>₂</w:t>
      </w:r>
      <w:r w:rsidRPr="00642959">
        <w:rPr>
          <w:rFonts w:ascii="Arial" w:hAnsi="Arial" w:cs="Arial"/>
          <w:noProof/>
          <w:sz w:val="22"/>
          <w:szCs w:val="22"/>
          <w:lang w:val="id-ID"/>
        </w:rPr>
        <w:t>), which is used as a reference with a GWP value of 1. GWP calculates the warming effect of greenhouse gases over a specified period, typically 20, 100, or 500 years</w:t>
      </w:r>
      <w:r w:rsidR="0098137F">
        <w:rPr>
          <w:rFonts w:ascii="Arial" w:hAnsi="Arial" w:cs="Arial"/>
          <w:noProof/>
          <w:sz w:val="22"/>
          <w:szCs w:val="22"/>
          <w:lang w:val="id-ID"/>
        </w:rPr>
        <w:t xml:space="preserve"> (IPPC, 2001)</w:t>
      </w:r>
      <w:r w:rsidRPr="00642959">
        <w:rPr>
          <w:rFonts w:ascii="Arial" w:hAnsi="Arial" w:cs="Arial"/>
          <w:noProof/>
          <w:sz w:val="22"/>
          <w:szCs w:val="22"/>
          <w:lang w:val="id-ID"/>
        </w:rPr>
        <w:t>. According to the IPCC</w:t>
      </w:r>
      <w:r w:rsidR="0098137F">
        <w:rPr>
          <w:rFonts w:ascii="Arial" w:hAnsi="Arial" w:cs="Arial"/>
          <w:noProof/>
          <w:sz w:val="22"/>
          <w:szCs w:val="22"/>
          <w:lang w:val="id-ID"/>
        </w:rPr>
        <w:t xml:space="preserve"> (2001)</w:t>
      </w:r>
      <w:r w:rsidRPr="00642959">
        <w:rPr>
          <w:rFonts w:ascii="Arial" w:hAnsi="Arial" w:cs="Arial"/>
          <w:noProof/>
          <w:sz w:val="22"/>
          <w:szCs w:val="22"/>
          <w:lang w:val="id-ID"/>
        </w:rPr>
        <w:t>, the GWP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gas flux over a 100-year period is equivalent to 28 times that of CO</w:t>
      </w:r>
      <w:r w:rsidRPr="00642959">
        <w:rPr>
          <w:rFonts w:ascii="Cambria Math" w:hAnsi="Cambria Math" w:cs="Cambria Math"/>
          <w:noProof/>
          <w:sz w:val="22"/>
          <w:szCs w:val="22"/>
          <w:lang w:val="id-ID"/>
        </w:rPr>
        <w:t>₂</w:t>
      </w:r>
      <w:r w:rsidRPr="00642959">
        <w:rPr>
          <w:rFonts w:ascii="Arial" w:hAnsi="Arial" w:cs="Arial"/>
          <w:noProof/>
          <w:sz w:val="22"/>
          <w:szCs w:val="22"/>
          <w:lang w:val="id-ID"/>
        </w:rPr>
        <w:t>. Mathematically, the GWP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can be formulated as follows:</w:t>
      </w:r>
    </w:p>
    <w:p w14:paraId="5C6EF1A8" w14:textId="77777777" w:rsidR="00642959" w:rsidRPr="00642959" w:rsidRDefault="00642959" w:rsidP="00642959">
      <w:pPr>
        <w:pBdr>
          <w:top w:val="nil"/>
          <w:left w:val="nil"/>
          <w:bottom w:val="nil"/>
          <w:right w:val="nil"/>
          <w:between w:val="nil"/>
        </w:pBdr>
        <w:jc w:val="both"/>
        <w:rPr>
          <w:rFonts w:ascii="Arial" w:hAnsi="Arial" w:cs="Arial"/>
          <w:iCs/>
          <w:noProof/>
          <w:sz w:val="22"/>
          <w:szCs w:val="22"/>
          <w:lang w:val="id-ID"/>
        </w:rPr>
      </w:pPr>
      <w:r w:rsidRPr="00642959">
        <w:rPr>
          <w:rFonts w:ascii="Arial" w:eastAsia="Arial" w:hAnsi="Arial" w:cs="Arial"/>
          <w:bCs/>
          <w:iCs/>
          <w:noProof/>
          <w:color w:val="000000"/>
          <w:sz w:val="22"/>
          <w:szCs w:val="22"/>
          <w:lang w:val="id-ID"/>
        </w:rPr>
        <w:tab/>
      </w:r>
      <w:r w:rsidRPr="00642959">
        <w:rPr>
          <w:rFonts w:ascii="Arial" w:eastAsia="Arial" w:hAnsi="Arial" w:cs="Arial"/>
          <w:bCs/>
          <w:iCs/>
          <w:noProof/>
          <w:color w:val="000000"/>
          <w:sz w:val="22"/>
          <w:szCs w:val="22"/>
          <w:lang w:val="id-ID"/>
        </w:rPr>
        <w:tab/>
      </w:r>
      <w:r w:rsidRPr="00642959">
        <w:rPr>
          <w:rFonts w:ascii="Arial" w:eastAsia="Arial" w:hAnsi="Arial" w:cs="Arial"/>
          <w:bCs/>
          <w:iCs/>
          <w:noProof/>
          <w:color w:val="000000"/>
          <w:sz w:val="22"/>
          <w:szCs w:val="22"/>
          <w:lang w:val="id-ID"/>
        </w:rPr>
        <w:tab/>
      </w:r>
      <w:r w:rsidRPr="00642959">
        <w:rPr>
          <w:rFonts w:ascii="Arial" w:eastAsia="Arial" w:hAnsi="Arial" w:cs="Arial"/>
          <w:bCs/>
          <w:iCs/>
          <w:noProof/>
          <w:color w:val="000000"/>
          <w:sz w:val="22"/>
          <w:szCs w:val="22"/>
          <w:lang w:val="id-ID"/>
        </w:rPr>
        <w:tab/>
      </w:r>
      <w:r w:rsidRPr="00642959">
        <w:rPr>
          <w:rFonts w:ascii="Arial" w:hAnsi="Arial" w:cs="Arial"/>
          <w:i/>
          <w:noProof/>
          <w:sz w:val="22"/>
          <w:szCs w:val="22"/>
          <w:lang w:val="id-ID"/>
        </w:rPr>
        <w:t>F</w:t>
      </w:r>
      <w:r w:rsidRPr="00642959">
        <w:rPr>
          <w:rFonts w:ascii="Arial" w:hAnsi="Arial" w:cs="Arial"/>
          <w:i/>
          <w:noProof/>
          <w:sz w:val="22"/>
          <w:szCs w:val="22"/>
          <w:vertAlign w:val="subscript"/>
          <w:lang w:val="id-ID"/>
        </w:rPr>
        <w:t>e</w:t>
      </w:r>
      <w:r w:rsidRPr="00642959">
        <w:rPr>
          <w:rFonts w:ascii="Arial" w:hAnsi="Arial" w:cs="Arial"/>
          <w:i/>
          <w:noProof/>
          <w:sz w:val="22"/>
          <w:szCs w:val="22"/>
          <w:lang w:val="id-ID"/>
        </w:rPr>
        <w:t xml:space="preserve"> = Fm x GWP</w:t>
      </w:r>
      <w:r w:rsidRPr="00642959">
        <w:rPr>
          <w:rFonts w:ascii="Arial" w:hAnsi="Arial" w:cs="Arial"/>
          <w:iCs/>
          <w:noProof/>
          <w:sz w:val="22"/>
          <w:szCs w:val="22"/>
          <w:lang w:val="id-ID"/>
        </w:rPr>
        <w:t xml:space="preserve"> </w:t>
      </w:r>
    </w:p>
    <w:p w14:paraId="2739AE66" w14:textId="77777777" w:rsidR="00642959" w:rsidRPr="00642959" w:rsidRDefault="00642959" w:rsidP="00642959">
      <w:pPr>
        <w:pBdr>
          <w:top w:val="nil"/>
          <w:left w:val="nil"/>
          <w:bottom w:val="nil"/>
          <w:right w:val="nil"/>
          <w:between w:val="nil"/>
        </w:pBdr>
        <w:jc w:val="both"/>
        <w:rPr>
          <w:rFonts w:ascii="Arial" w:hAnsi="Arial" w:cs="Arial"/>
          <w:noProof/>
          <w:sz w:val="22"/>
          <w:szCs w:val="22"/>
          <w:lang w:val="id-ID"/>
        </w:rPr>
      </w:pPr>
      <w:r w:rsidRPr="00642959">
        <w:rPr>
          <w:rFonts w:ascii="Arial" w:hAnsi="Arial" w:cs="Arial"/>
          <w:noProof/>
          <w:sz w:val="22"/>
          <w:szCs w:val="22"/>
          <w:lang w:val="id-ID"/>
        </w:rPr>
        <w:t xml:space="preserve">Where </w:t>
      </w:r>
      <w:r w:rsidRPr="00642959">
        <w:rPr>
          <w:rStyle w:val="katex-mathml"/>
          <w:rFonts w:ascii="Arial" w:hAnsi="Arial" w:cs="Arial"/>
          <w:iCs/>
          <w:noProof/>
          <w:sz w:val="22"/>
          <w:szCs w:val="22"/>
          <w:lang w:val="id-ID"/>
        </w:rPr>
        <w:t>F</w:t>
      </w:r>
      <w:r w:rsidRPr="00642959">
        <w:rPr>
          <w:rStyle w:val="katex-mathml"/>
          <w:rFonts w:ascii="Arial" w:hAnsi="Arial" w:cs="Arial"/>
          <w:iCs/>
          <w:noProof/>
          <w:sz w:val="22"/>
          <w:szCs w:val="22"/>
          <w:vertAlign w:val="subscript"/>
          <w:lang w:val="id-ID"/>
        </w:rPr>
        <w:t>e</w:t>
      </w:r>
      <w:r w:rsidRPr="00642959">
        <w:rPr>
          <w:rStyle w:val="vlist-s"/>
          <w:rFonts w:ascii="Arial" w:hAnsi="Arial" w:cs="Arial"/>
          <w:noProof/>
          <w:sz w:val="22"/>
          <w:szCs w:val="22"/>
          <w:vertAlign w:val="subscript"/>
          <w:lang w:val="id-ID"/>
        </w:rPr>
        <w:t>​</w:t>
      </w:r>
      <w:r w:rsidRPr="00642959">
        <w:rPr>
          <w:rFonts w:ascii="Arial" w:hAnsi="Arial" w:cs="Arial"/>
          <w:noProof/>
          <w:sz w:val="22"/>
          <w:szCs w:val="22"/>
          <w:lang w:val="id-ID"/>
        </w:rPr>
        <w:t xml:space="preserve"> represents the CO</w:t>
      </w:r>
      <w:r w:rsidRPr="00642959">
        <w:rPr>
          <w:rFonts w:ascii="Cambria Math" w:hAnsi="Cambria Math" w:cs="Cambria Math"/>
          <w:noProof/>
          <w:sz w:val="22"/>
          <w:szCs w:val="22"/>
          <w:lang w:val="id-ID"/>
        </w:rPr>
        <w:t>₂</w:t>
      </w:r>
      <w:r w:rsidRPr="00642959">
        <w:rPr>
          <w:rFonts w:ascii="Arial" w:hAnsi="Arial" w:cs="Arial"/>
          <w:noProof/>
          <w:sz w:val="22"/>
          <w:szCs w:val="22"/>
          <w:lang w:val="id-ID"/>
        </w:rPr>
        <w:t xml:space="preserve">-equivalent flux value (mg/m²/h) as an approximation of the Global Warming Potential (GWP), </w:t>
      </w:r>
      <w:r w:rsidRPr="00642959">
        <w:rPr>
          <w:rStyle w:val="katex-mathml"/>
          <w:rFonts w:ascii="Arial" w:hAnsi="Arial" w:cs="Arial"/>
          <w:iCs/>
          <w:noProof/>
          <w:sz w:val="22"/>
          <w:szCs w:val="22"/>
          <w:lang w:val="id-ID"/>
        </w:rPr>
        <w:t>Fm</w:t>
      </w:r>
      <w:r w:rsidRPr="00642959">
        <w:rPr>
          <w:rStyle w:val="vlist-s"/>
          <w:rFonts w:ascii="Arial" w:hAnsi="Arial" w:cs="Arial"/>
          <w:noProof/>
          <w:sz w:val="22"/>
          <w:szCs w:val="22"/>
          <w:lang w:val="id-ID"/>
        </w:rPr>
        <w:t>​</w:t>
      </w:r>
      <w:r w:rsidRPr="00642959">
        <w:rPr>
          <w:rFonts w:ascii="Arial" w:hAnsi="Arial" w:cs="Arial"/>
          <w:noProof/>
          <w:sz w:val="22"/>
          <w:szCs w:val="22"/>
          <w:lang w:val="id-ID"/>
        </w:rPr>
        <w:t xml:space="preserve"> represents the carbon gas flux (mg/m²/h), and </w:t>
      </w:r>
      <w:r w:rsidRPr="00642959">
        <w:rPr>
          <w:rStyle w:val="mord"/>
          <w:rFonts w:ascii="Arial" w:hAnsi="Arial" w:cs="Arial"/>
          <w:noProof/>
          <w:sz w:val="22"/>
          <w:szCs w:val="22"/>
          <w:lang w:val="id-ID"/>
        </w:rPr>
        <w:t>GWP</w:t>
      </w:r>
      <w:r w:rsidRPr="00642959">
        <w:rPr>
          <w:rFonts w:ascii="Arial" w:hAnsi="Arial" w:cs="Arial"/>
          <w:noProof/>
          <w:sz w:val="22"/>
          <w:szCs w:val="22"/>
          <w:lang w:val="id-ID"/>
        </w:rPr>
        <w:t xml:space="preserve"> represents the Global Warming Potential value of carbon gas, which is the conversion of the emission value per mole of CH</w:t>
      </w:r>
      <w:r w:rsidRPr="00642959">
        <w:rPr>
          <w:rFonts w:ascii="Cambria Math" w:hAnsi="Cambria Math" w:cs="Cambria Math"/>
          <w:noProof/>
          <w:sz w:val="22"/>
          <w:szCs w:val="22"/>
          <w:lang w:val="id-ID"/>
        </w:rPr>
        <w:t>₄</w:t>
      </w:r>
      <w:r w:rsidRPr="00642959">
        <w:rPr>
          <w:rFonts w:ascii="Arial" w:hAnsi="Arial" w:cs="Arial"/>
          <w:noProof/>
          <w:sz w:val="22"/>
          <w:szCs w:val="22"/>
          <w:lang w:val="id-ID"/>
        </w:rPr>
        <w:t xml:space="preserve"> gas equivalent to 28 times the CO</w:t>
      </w:r>
      <w:r w:rsidRPr="00642959">
        <w:rPr>
          <w:rFonts w:ascii="Cambria Math" w:hAnsi="Cambria Math" w:cs="Cambria Math"/>
          <w:noProof/>
          <w:sz w:val="22"/>
          <w:szCs w:val="22"/>
          <w:lang w:val="id-ID"/>
        </w:rPr>
        <w:t>₂</w:t>
      </w:r>
      <w:r w:rsidRPr="00642959">
        <w:rPr>
          <w:rFonts w:ascii="Arial" w:hAnsi="Arial" w:cs="Arial"/>
          <w:noProof/>
          <w:sz w:val="22"/>
          <w:szCs w:val="22"/>
          <w:lang w:val="id-ID"/>
        </w:rPr>
        <w:t>-e emissions over a 100-year period.</w:t>
      </w:r>
    </w:p>
    <w:p w14:paraId="6AE435E6" w14:textId="60396BDC" w:rsidR="00642959" w:rsidRPr="00DC7A29" w:rsidRDefault="00DC7A29" w:rsidP="00642959">
      <w:pPr>
        <w:jc w:val="both"/>
        <w:rPr>
          <w:rFonts w:ascii="Arial" w:hAnsi="Arial" w:cs="Arial"/>
          <w:noProof/>
          <w:color w:val="000000" w:themeColor="text1"/>
          <w:sz w:val="22"/>
          <w:szCs w:val="22"/>
          <w:lang w:val="id-ID"/>
        </w:rPr>
      </w:pPr>
      <w:r w:rsidRPr="00DC7A29">
        <w:rPr>
          <w:rFonts w:ascii="Arial" w:hAnsi="Arial" w:cs="Arial"/>
          <w:noProof/>
          <w:color w:val="000000" w:themeColor="text1"/>
          <w:sz w:val="22"/>
          <w:szCs w:val="22"/>
          <w:lang w:val="id-ID"/>
        </w:rPr>
        <w:t xml:space="preserve">2.3.4 </w:t>
      </w:r>
      <w:r w:rsidR="00642959" w:rsidRPr="00DC7A29">
        <w:rPr>
          <w:rFonts w:ascii="Arial" w:hAnsi="Arial" w:cs="Arial"/>
          <w:noProof/>
          <w:color w:val="000000" w:themeColor="text1"/>
          <w:sz w:val="22"/>
          <w:szCs w:val="22"/>
          <w:lang w:val="id-ID"/>
        </w:rPr>
        <w:t>Statistical Analysis</w:t>
      </w:r>
    </w:p>
    <w:p w14:paraId="2C7B86AA" w14:textId="77777777" w:rsidR="00DC7A29" w:rsidRDefault="00DC7A29" w:rsidP="00642959">
      <w:pPr>
        <w:pStyle w:val="Body"/>
        <w:spacing w:after="0"/>
        <w:rPr>
          <w:rFonts w:ascii="Arial" w:hAnsi="Arial" w:cs="Arial"/>
          <w:noProof/>
          <w:sz w:val="22"/>
          <w:szCs w:val="22"/>
        </w:rPr>
      </w:pPr>
    </w:p>
    <w:p w14:paraId="6FC32B11" w14:textId="2A76D94F" w:rsidR="00AA74E0" w:rsidRPr="00642959" w:rsidRDefault="00642959" w:rsidP="00642959">
      <w:pPr>
        <w:pStyle w:val="Body"/>
        <w:spacing w:after="0"/>
        <w:rPr>
          <w:rFonts w:ascii="Arial" w:hAnsi="Arial" w:cs="Arial"/>
          <w:sz w:val="22"/>
          <w:szCs w:val="22"/>
        </w:rPr>
      </w:pPr>
      <w:r w:rsidRPr="00642959">
        <w:rPr>
          <w:rFonts w:ascii="Arial" w:hAnsi="Arial" w:cs="Arial"/>
          <w:noProof/>
          <w:sz w:val="22"/>
          <w:szCs w:val="22"/>
        </w:rPr>
        <w:t>All univariate data were analyzed using the Shapiro–Wilk normality test. In addition, a one-way ANOVA was carried out using XLStat to check the difference in the average concentration and flux of CH</w:t>
      </w:r>
      <w:r w:rsidRPr="00642959">
        <w:rPr>
          <w:rFonts w:ascii="Arial" w:hAnsi="Arial" w:cs="Arial"/>
          <w:noProof/>
          <w:sz w:val="22"/>
          <w:szCs w:val="22"/>
          <w:vertAlign w:val="subscript"/>
        </w:rPr>
        <w:t>4</w:t>
      </w:r>
      <w:r w:rsidRPr="00642959">
        <w:rPr>
          <w:rFonts w:ascii="Arial" w:hAnsi="Arial" w:cs="Arial"/>
          <w:noProof/>
          <w:sz w:val="22"/>
          <w:szCs w:val="22"/>
        </w:rPr>
        <w:t xml:space="preserve"> (ppm), as well as physicochemical parameters between seagrass areas in Tanjung Tiram and Halong Coast.</w:t>
      </w:r>
      <w:r w:rsidR="00AA74E0" w:rsidRPr="00642959">
        <w:rPr>
          <w:rFonts w:ascii="Arial" w:hAnsi="Arial" w:cs="Arial"/>
          <w:sz w:val="22"/>
          <w:szCs w:val="22"/>
        </w:rPr>
        <w:t xml:space="preserve"> </w:t>
      </w:r>
    </w:p>
    <w:p w14:paraId="2D582F20" w14:textId="77777777" w:rsidR="00790ADA" w:rsidRPr="00FB3A86" w:rsidRDefault="00790ADA" w:rsidP="00441B6F">
      <w:pPr>
        <w:pStyle w:val="Body"/>
        <w:spacing w:after="0"/>
        <w:rPr>
          <w:rFonts w:ascii="Arial" w:hAnsi="Arial" w:cs="Arial"/>
        </w:rPr>
      </w:pPr>
    </w:p>
    <w:p w14:paraId="2B14B38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437C770" w14:textId="77777777" w:rsidR="00790ADA" w:rsidRPr="00FB3A86" w:rsidRDefault="00790ADA" w:rsidP="00441B6F">
      <w:pPr>
        <w:pStyle w:val="Head1"/>
        <w:spacing w:after="0"/>
        <w:jc w:val="both"/>
        <w:rPr>
          <w:rFonts w:ascii="Arial" w:hAnsi="Arial" w:cs="Arial"/>
        </w:rPr>
      </w:pPr>
    </w:p>
    <w:p w14:paraId="09B69F95" w14:textId="0AB34352" w:rsidR="00DC7A29" w:rsidRPr="00DC7A29" w:rsidRDefault="00DC7A29" w:rsidP="00DC7A29">
      <w:pPr>
        <w:rPr>
          <w:rFonts w:ascii="Arial" w:hAnsi="Arial" w:cs="Arial"/>
          <w:b/>
          <w:bCs/>
          <w:noProof/>
          <w:color w:val="000000" w:themeColor="text1"/>
          <w:sz w:val="22"/>
          <w:szCs w:val="22"/>
          <w:lang w:val="id-ID"/>
        </w:rPr>
      </w:pPr>
      <w:r w:rsidRPr="00DC7A29">
        <w:rPr>
          <w:rFonts w:ascii="Arial" w:hAnsi="Arial" w:cs="Arial"/>
          <w:b/>
          <w:bCs/>
          <w:noProof/>
          <w:color w:val="000000" w:themeColor="text1"/>
          <w:sz w:val="22"/>
          <w:szCs w:val="22"/>
          <w:lang w:val="id-ID"/>
        </w:rPr>
        <w:t>3.1 CH</w:t>
      </w:r>
      <w:r w:rsidRPr="00DC7A29">
        <w:rPr>
          <w:rFonts w:ascii="Arial" w:hAnsi="Arial" w:cs="Arial"/>
          <w:b/>
          <w:bCs/>
          <w:noProof/>
          <w:color w:val="000000" w:themeColor="text1"/>
          <w:sz w:val="22"/>
          <w:szCs w:val="22"/>
          <w:vertAlign w:val="subscript"/>
          <w:lang w:val="id-ID"/>
        </w:rPr>
        <w:t>4</w:t>
      </w:r>
      <w:r w:rsidRPr="00DC7A29">
        <w:rPr>
          <w:rFonts w:ascii="Arial" w:hAnsi="Arial" w:cs="Arial"/>
          <w:b/>
          <w:bCs/>
          <w:noProof/>
          <w:color w:val="000000" w:themeColor="text1"/>
          <w:sz w:val="22"/>
          <w:szCs w:val="22"/>
          <w:lang w:val="id-ID"/>
        </w:rPr>
        <w:t xml:space="preserve"> gas concentration</w:t>
      </w:r>
    </w:p>
    <w:p w14:paraId="3E14BC85" w14:textId="10929EEE" w:rsidR="00DC7A29" w:rsidRPr="00DC7A29" w:rsidRDefault="00DC7A29" w:rsidP="00DC7A29">
      <w:pPr>
        <w:jc w:val="both"/>
        <w:rPr>
          <w:rFonts w:ascii="Arial" w:hAnsi="Arial" w:cs="Arial"/>
          <w:noProof/>
          <w:color w:val="000000" w:themeColor="text1"/>
          <w:sz w:val="22"/>
          <w:szCs w:val="22"/>
          <w:lang w:val="id-ID"/>
        </w:rPr>
      </w:pPr>
      <w:r w:rsidRPr="00DC7A29">
        <w:rPr>
          <w:rFonts w:ascii="Arial" w:hAnsi="Arial" w:cs="Arial"/>
          <w:noProof/>
          <w:color w:val="000000" w:themeColor="text1"/>
          <w:sz w:val="22"/>
          <w:szCs w:val="22"/>
        </w:rPr>
        <w:t>The average concentration of CH</w:t>
      </w:r>
      <w:r w:rsidRPr="00DC7A29">
        <w:rPr>
          <w:rFonts w:ascii="Arial" w:hAnsi="Arial" w:cs="Arial"/>
          <w:noProof/>
          <w:color w:val="000000" w:themeColor="text1"/>
          <w:sz w:val="22"/>
          <w:szCs w:val="22"/>
          <w:vertAlign w:val="subscript"/>
        </w:rPr>
        <w:t>4</w:t>
      </w:r>
      <w:r w:rsidRPr="00DC7A29">
        <w:rPr>
          <w:rFonts w:ascii="Arial" w:hAnsi="Arial" w:cs="Arial"/>
          <w:noProof/>
          <w:color w:val="000000" w:themeColor="text1"/>
          <w:sz w:val="22"/>
          <w:szCs w:val="22"/>
        </w:rPr>
        <w:t xml:space="preserve"> gas in seagrass sediments in Tanjung Tiram waters is 1.4967 ± 0.1101 ppm, and lower than the average in Halong Coast with a value of 1.6893 ± 0.2076 ppm (Figure 2). Statistically, the average concentration of CH</w:t>
      </w:r>
      <w:r w:rsidRPr="00DC7A29">
        <w:rPr>
          <w:rFonts w:ascii="Arial" w:hAnsi="Arial" w:cs="Arial"/>
          <w:noProof/>
          <w:color w:val="000000" w:themeColor="text1"/>
          <w:sz w:val="22"/>
          <w:szCs w:val="22"/>
          <w:vertAlign w:val="subscript"/>
        </w:rPr>
        <w:t>4</w:t>
      </w:r>
      <w:r w:rsidRPr="00DC7A29">
        <w:rPr>
          <w:rFonts w:ascii="Arial" w:hAnsi="Arial" w:cs="Arial"/>
          <w:noProof/>
          <w:color w:val="000000" w:themeColor="text1"/>
          <w:sz w:val="22"/>
          <w:szCs w:val="22"/>
        </w:rPr>
        <w:t xml:space="preserve"> gas in the two locations differed significantly. This can be seen in the results of the ANOVA-single factor test which shows a value </w:t>
      </w:r>
      <w:r w:rsidRPr="00DC7A29">
        <w:rPr>
          <w:rFonts w:ascii="Arial" w:hAnsi="Arial" w:cs="Arial"/>
          <w:i/>
          <w:iCs/>
          <w:noProof/>
          <w:color w:val="000000" w:themeColor="text1"/>
          <w:sz w:val="22"/>
          <w:szCs w:val="22"/>
        </w:rPr>
        <w:t>of P</w:t>
      </w:r>
      <w:r w:rsidRPr="00DC7A29">
        <w:rPr>
          <w:rFonts w:ascii="Arial" w:hAnsi="Arial" w:cs="Arial"/>
          <w:noProof/>
          <w:color w:val="000000" w:themeColor="text1"/>
          <w:sz w:val="22"/>
          <w:szCs w:val="22"/>
        </w:rPr>
        <w:t xml:space="preserve"> = 0.0036 (</w:t>
      </w:r>
      <w:r w:rsidRPr="00DC7A29">
        <w:rPr>
          <w:rFonts w:ascii="Arial" w:hAnsi="Arial" w:cs="Arial"/>
          <w:i/>
          <w:iCs/>
          <w:noProof/>
          <w:color w:val="000000" w:themeColor="text1"/>
          <w:sz w:val="22"/>
          <w:szCs w:val="22"/>
        </w:rPr>
        <w:t xml:space="preserve">P &lt; </w:t>
      </w:r>
      <w:r w:rsidRPr="00DC7A29">
        <w:rPr>
          <w:rFonts w:ascii="Arial" w:hAnsi="Arial" w:cs="Arial"/>
          <w:noProof/>
          <w:color w:val="000000" w:themeColor="text1"/>
          <w:sz w:val="22"/>
          <w:szCs w:val="22"/>
        </w:rPr>
        <w:t>0.05). These differences indicate the presence of different inputs and decomposition of organic matter</w:t>
      </w:r>
      <w:r w:rsidR="0098137F">
        <w:rPr>
          <w:rFonts w:ascii="Arial" w:hAnsi="Arial" w:cs="Arial"/>
          <w:noProof/>
          <w:color w:val="000000" w:themeColor="text1"/>
          <w:sz w:val="22"/>
          <w:szCs w:val="22"/>
        </w:rPr>
        <w:t xml:space="preserve"> (Tubalawony </w:t>
      </w:r>
      <w:r w:rsidR="0098137F" w:rsidRPr="0098137F">
        <w:rPr>
          <w:rFonts w:ascii="Arial" w:hAnsi="Arial" w:cs="Arial"/>
          <w:i/>
          <w:iCs/>
          <w:noProof/>
          <w:color w:val="000000" w:themeColor="text1"/>
          <w:sz w:val="22"/>
          <w:szCs w:val="22"/>
        </w:rPr>
        <w:t>et al</w:t>
      </w:r>
      <w:r w:rsidR="0098137F">
        <w:rPr>
          <w:rFonts w:ascii="Arial" w:hAnsi="Arial" w:cs="Arial"/>
          <w:noProof/>
          <w:color w:val="000000" w:themeColor="text1"/>
          <w:sz w:val="22"/>
          <w:szCs w:val="22"/>
        </w:rPr>
        <w:t xml:space="preserve">., 2024; Pasanea </w:t>
      </w:r>
      <w:r w:rsidR="0098137F" w:rsidRPr="0098137F">
        <w:rPr>
          <w:rFonts w:ascii="Arial" w:hAnsi="Arial" w:cs="Arial"/>
          <w:i/>
          <w:iCs/>
          <w:noProof/>
          <w:color w:val="000000" w:themeColor="text1"/>
          <w:sz w:val="22"/>
          <w:szCs w:val="22"/>
        </w:rPr>
        <w:t>et al</w:t>
      </w:r>
      <w:r w:rsidR="0098137F">
        <w:rPr>
          <w:rFonts w:ascii="Arial" w:hAnsi="Arial" w:cs="Arial"/>
          <w:noProof/>
          <w:color w:val="000000" w:themeColor="text1"/>
          <w:sz w:val="22"/>
          <w:szCs w:val="22"/>
        </w:rPr>
        <w:t>., 2025)</w:t>
      </w:r>
      <w:r w:rsidRPr="00DC7A29">
        <w:rPr>
          <w:rFonts w:ascii="Arial" w:hAnsi="Arial" w:cs="Arial"/>
          <w:noProof/>
          <w:color w:val="000000" w:themeColor="text1"/>
          <w:sz w:val="22"/>
          <w:szCs w:val="22"/>
          <w:vertAlign w:val="superscript"/>
        </w:rPr>
        <w:t xml:space="preserve">5 </w:t>
      </w:r>
      <w:r w:rsidRPr="00DC7A29">
        <w:rPr>
          <w:rFonts w:ascii="Arial" w:hAnsi="Arial" w:cs="Arial"/>
          <w:noProof/>
          <w:color w:val="000000" w:themeColor="text1"/>
          <w:sz w:val="22"/>
          <w:szCs w:val="22"/>
        </w:rPr>
        <w:t>whose existence is also influenced by the flushing time that occurs in the waters of the Inner Ambon Bay</w:t>
      </w:r>
      <w:r w:rsidR="0098137F">
        <w:rPr>
          <w:rFonts w:ascii="Arial" w:hAnsi="Arial" w:cs="Arial"/>
          <w:noProof/>
          <w:color w:val="000000" w:themeColor="text1"/>
          <w:sz w:val="22"/>
          <w:szCs w:val="22"/>
        </w:rPr>
        <w:t xml:space="preserve"> (Salamena et al., 2022)</w:t>
      </w:r>
      <w:r w:rsidRPr="00DC7A29">
        <w:rPr>
          <w:rFonts w:ascii="Arial" w:hAnsi="Arial" w:cs="Arial"/>
          <w:noProof/>
          <w:color w:val="000000" w:themeColor="text1"/>
          <w:sz w:val="22"/>
          <w:szCs w:val="22"/>
        </w:rPr>
        <w:t xml:space="preserve">. The low flushing time allows the accumulation of organic matter and its decomposition occurs anaerobically in the </w:t>
      </w:r>
      <w:r w:rsidRPr="000A2F31">
        <w:rPr>
          <w:rFonts w:ascii="Arial" w:hAnsi="Arial" w:cs="Arial"/>
          <w:noProof/>
          <w:color w:val="000000" w:themeColor="text1"/>
          <w:sz w:val="22"/>
          <w:szCs w:val="22"/>
          <w:highlight w:val="cyan"/>
        </w:rPr>
        <w:t>methanogen</w:t>
      </w:r>
      <w:r w:rsidR="000A2F31" w:rsidRPr="000A2F31">
        <w:rPr>
          <w:rFonts w:ascii="Arial" w:hAnsi="Arial" w:cs="Arial"/>
          <w:noProof/>
          <w:color w:val="000000" w:themeColor="text1"/>
          <w:sz w:val="22"/>
          <w:szCs w:val="22"/>
          <w:highlight w:val="cyan"/>
        </w:rPr>
        <w:t>s</w:t>
      </w:r>
      <w:r w:rsidRPr="00DC7A29">
        <w:rPr>
          <w:rFonts w:ascii="Arial" w:hAnsi="Arial" w:cs="Arial"/>
          <w:noProof/>
          <w:color w:val="000000" w:themeColor="text1"/>
          <w:sz w:val="22"/>
          <w:szCs w:val="22"/>
        </w:rPr>
        <w:t xml:space="preserve"> process. </w:t>
      </w:r>
      <w:r w:rsidRPr="00DC7A29">
        <w:rPr>
          <w:rFonts w:ascii="Arial" w:hAnsi="Arial" w:cs="Arial"/>
          <w:noProof/>
          <w:sz w:val="22"/>
          <w:szCs w:val="22"/>
        </w:rPr>
        <w:t>This condition allows the formation of methane gas to reach 90%</w:t>
      </w:r>
      <w:r w:rsidR="0098137F">
        <w:rPr>
          <w:rFonts w:ascii="Arial" w:hAnsi="Arial" w:cs="Arial"/>
          <w:noProof/>
          <w:sz w:val="22"/>
          <w:szCs w:val="22"/>
        </w:rPr>
        <w:t xml:space="preserve"> (Wallenius et al., 2021)</w:t>
      </w:r>
      <w:r w:rsidRPr="00DC7A29">
        <w:rPr>
          <w:rFonts w:ascii="Arial" w:hAnsi="Arial" w:cs="Arial"/>
          <w:noProof/>
          <w:sz w:val="22"/>
          <w:szCs w:val="22"/>
          <w:lang w:val="id-ID"/>
        </w:rPr>
        <w:t xml:space="preserve">. </w:t>
      </w:r>
      <w:r w:rsidR="00DF6C51" w:rsidRPr="00DF6C51">
        <w:rPr>
          <w:rFonts w:ascii="Arial" w:hAnsi="Arial" w:cs="Arial"/>
          <w:noProof/>
          <w:sz w:val="22"/>
          <w:szCs w:val="22"/>
          <w:highlight w:val="cyan"/>
        </w:rPr>
        <w:t>Furthermore, organic matter entering from the land will first be filtered by the mangrove ecosystem, so that the amount reaching the seagrass ecosystem will be smaller, as is the case in the waters of Tanjung Tiram.</w:t>
      </w:r>
    </w:p>
    <w:p w14:paraId="3C91064B" w14:textId="77777777" w:rsidR="00DC7A29" w:rsidRPr="00DC7A29" w:rsidRDefault="00DC7A29" w:rsidP="00DC7A29">
      <w:pPr>
        <w:tabs>
          <w:tab w:val="left" w:pos="540"/>
        </w:tabs>
        <w:jc w:val="center"/>
        <w:rPr>
          <w:rFonts w:ascii="Arial" w:hAnsi="Arial" w:cs="Arial"/>
          <w:noProof/>
          <w:color w:val="000000" w:themeColor="text1"/>
          <w:sz w:val="22"/>
          <w:szCs w:val="22"/>
          <w:lang w:val="id-ID"/>
        </w:rPr>
      </w:pPr>
      <w:r w:rsidRPr="00DC7A29">
        <w:rPr>
          <w:rFonts w:ascii="Arial" w:hAnsi="Arial" w:cs="Arial"/>
          <w:noProof/>
          <w:color w:val="000000" w:themeColor="text1"/>
          <w:sz w:val="22"/>
          <w:szCs w:val="22"/>
          <w:lang w:val="id-ID"/>
        </w:rPr>
        <w:lastRenderedPageBreak/>
        <w:drawing>
          <wp:inline distT="0" distB="0" distL="0" distR="0" wp14:anchorId="6F252325" wp14:editId="2941782B">
            <wp:extent cx="3952875" cy="2495550"/>
            <wp:effectExtent l="0" t="0" r="0" b="0"/>
            <wp:docPr id="1897426391" name="Chart 1">
              <a:extLst xmlns:a="http://schemas.openxmlformats.org/drawingml/2006/main">
                <a:ext uri="{FF2B5EF4-FFF2-40B4-BE49-F238E27FC236}">
                  <a16:creationId xmlns:a16="http://schemas.microsoft.com/office/drawing/2014/main" id="{2CB852E5-A2F5-150C-17D6-59ADF2D5F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AB4C21" w14:textId="77777777" w:rsidR="00DC7A29" w:rsidRPr="00DC7A29" w:rsidRDefault="00DC7A29" w:rsidP="00DC7A29">
      <w:pPr>
        <w:tabs>
          <w:tab w:val="left" w:pos="540"/>
        </w:tabs>
        <w:jc w:val="both"/>
        <w:rPr>
          <w:rFonts w:ascii="Arial" w:hAnsi="Arial" w:cs="Arial"/>
          <w:noProof/>
          <w:color w:val="000000" w:themeColor="text1"/>
          <w:sz w:val="22"/>
          <w:szCs w:val="22"/>
          <w:lang w:val="id-ID"/>
        </w:rPr>
      </w:pPr>
      <w:r w:rsidRPr="00DC7A29">
        <w:rPr>
          <w:rFonts w:ascii="Arial" w:hAnsi="Arial" w:cs="Arial"/>
          <w:noProof/>
          <w:color w:val="000000" w:themeColor="text1"/>
          <w:sz w:val="22"/>
          <w:szCs w:val="22"/>
          <w:lang w:val="id-ID"/>
        </w:rPr>
        <w:t>Fig. 2 – CH</w:t>
      </w:r>
      <w:r w:rsidRPr="00DC7A29">
        <w:rPr>
          <w:rFonts w:ascii="Arial" w:hAnsi="Arial" w:cs="Arial"/>
          <w:noProof/>
          <w:color w:val="000000" w:themeColor="text1"/>
          <w:sz w:val="22"/>
          <w:szCs w:val="22"/>
          <w:vertAlign w:val="subscript"/>
          <w:lang w:val="id-ID"/>
        </w:rPr>
        <w:t>4</w:t>
      </w:r>
      <w:r w:rsidRPr="00DC7A29">
        <w:rPr>
          <w:rFonts w:ascii="Arial" w:hAnsi="Arial" w:cs="Arial"/>
          <w:noProof/>
          <w:color w:val="000000" w:themeColor="text1"/>
          <w:sz w:val="22"/>
          <w:szCs w:val="22"/>
          <w:lang w:val="id-ID"/>
        </w:rPr>
        <w:t xml:space="preserve"> concentration from different seagrass bed location (Tanjung Tiram and Halong Coast) at the Inner Ambon Bay. The mean concentration of CH</w:t>
      </w:r>
      <w:r w:rsidRPr="00DC7A29">
        <w:rPr>
          <w:rFonts w:ascii="Arial" w:hAnsi="Arial" w:cs="Arial"/>
          <w:noProof/>
          <w:color w:val="000000" w:themeColor="text1"/>
          <w:sz w:val="22"/>
          <w:szCs w:val="22"/>
          <w:vertAlign w:val="subscript"/>
          <w:lang w:val="id-ID"/>
        </w:rPr>
        <w:t>4</w:t>
      </w:r>
      <w:r w:rsidRPr="00DC7A29">
        <w:rPr>
          <w:rFonts w:ascii="Arial" w:hAnsi="Arial" w:cs="Arial"/>
          <w:noProof/>
          <w:color w:val="000000" w:themeColor="text1"/>
          <w:sz w:val="22"/>
          <w:szCs w:val="22"/>
          <w:lang w:val="id-ID"/>
        </w:rPr>
        <w:t xml:space="preserve"> gas is significantly different at α = 0.05 (</w:t>
      </w:r>
      <w:r w:rsidRPr="00DC7A29">
        <w:rPr>
          <w:rFonts w:ascii="Arial" w:hAnsi="Arial" w:cs="Arial"/>
          <w:i/>
          <w:iCs/>
          <w:noProof/>
          <w:color w:val="000000" w:themeColor="text1"/>
          <w:sz w:val="22"/>
          <w:szCs w:val="22"/>
          <w:lang w:val="id-ID"/>
        </w:rPr>
        <w:t>P</w:t>
      </w:r>
      <w:r w:rsidRPr="00DC7A29">
        <w:rPr>
          <w:rFonts w:ascii="Arial" w:hAnsi="Arial" w:cs="Arial"/>
          <w:noProof/>
          <w:color w:val="000000" w:themeColor="text1"/>
          <w:sz w:val="22"/>
          <w:szCs w:val="22"/>
          <w:lang w:val="id-ID"/>
        </w:rPr>
        <w:t xml:space="preserve"> &lt; 0.05)</w:t>
      </w:r>
    </w:p>
    <w:p w14:paraId="20946282" w14:textId="77777777" w:rsidR="00DC7A29" w:rsidRPr="00DC7A29" w:rsidRDefault="00DC7A29" w:rsidP="00DC7A29">
      <w:pPr>
        <w:jc w:val="both"/>
        <w:rPr>
          <w:rFonts w:ascii="Arial" w:hAnsi="Arial" w:cs="Arial"/>
          <w:noProof/>
          <w:color w:val="000000" w:themeColor="text1"/>
          <w:sz w:val="22"/>
          <w:szCs w:val="22"/>
          <w:lang w:val="id-ID"/>
        </w:rPr>
      </w:pPr>
    </w:p>
    <w:p w14:paraId="7793EADE" w14:textId="6D2BC45D" w:rsidR="00DC7A29" w:rsidRPr="00DC7A29" w:rsidRDefault="00DC7A29" w:rsidP="00DC7A29">
      <w:pPr>
        <w:jc w:val="both"/>
        <w:rPr>
          <w:rFonts w:ascii="Arial" w:hAnsi="Arial" w:cs="Arial"/>
          <w:noProof/>
          <w:sz w:val="22"/>
          <w:szCs w:val="22"/>
          <w:lang w:val="id-ID"/>
        </w:rPr>
      </w:pPr>
      <w:r w:rsidRPr="00DC7A29">
        <w:rPr>
          <w:rFonts w:ascii="Arial" w:hAnsi="Arial" w:cs="Arial"/>
          <w:noProof/>
          <w:color w:val="000000" w:themeColor="text1"/>
          <w:sz w:val="22"/>
          <w:szCs w:val="22"/>
        </w:rPr>
        <w:t>Apart from the input of organic matter, the difference in CH</w:t>
      </w:r>
      <w:r w:rsidRPr="00DC7A29">
        <w:rPr>
          <w:rFonts w:ascii="Arial" w:hAnsi="Arial" w:cs="Arial"/>
          <w:noProof/>
          <w:color w:val="000000" w:themeColor="text1"/>
          <w:sz w:val="22"/>
          <w:szCs w:val="22"/>
          <w:vertAlign w:val="subscript"/>
        </w:rPr>
        <w:t>4</w:t>
      </w:r>
      <w:r w:rsidRPr="00DC7A29">
        <w:rPr>
          <w:rFonts w:ascii="Arial" w:hAnsi="Arial" w:cs="Arial"/>
          <w:noProof/>
          <w:color w:val="000000" w:themeColor="text1"/>
          <w:sz w:val="22"/>
          <w:szCs w:val="22"/>
        </w:rPr>
        <w:t xml:space="preserve"> gas concentration at the two locations is also caused by the </w:t>
      </w:r>
      <w:r w:rsidRPr="000A2F31">
        <w:rPr>
          <w:rFonts w:ascii="Arial" w:hAnsi="Arial" w:cs="Arial"/>
          <w:noProof/>
          <w:color w:val="000000" w:themeColor="text1"/>
          <w:sz w:val="22"/>
          <w:szCs w:val="22"/>
          <w:highlight w:val="cyan"/>
        </w:rPr>
        <w:t>physicochemical</w:t>
      </w:r>
      <w:r w:rsidRPr="00DC7A29">
        <w:rPr>
          <w:rFonts w:ascii="Arial" w:hAnsi="Arial" w:cs="Arial"/>
          <w:noProof/>
          <w:color w:val="000000" w:themeColor="text1"/>
          <w:sz w:val="22"/>
          <w:szCs w:val="22"/>
        </w:rPr>
        <w:t xml:space="preserve"> parameters of the waters. In situ measurements of parameters show that the waters of Halong Coast have higher temperature, salinity, and pH values compared to the waters of Tanjung Tiram (Table 1). Significantly, the water parameters at the two locations are very different. The study conducted by Chauhan et al</w:t>
      </w:r>
      <w:r w:rsidR="0098137F">
        <w:rPr>
          <w:rFonts w:ascii="Arial" w:hAnsi="Arial" w:cs="Arial"/>
          <w:noProof/>
          <w:color w:val="000000" w:themeColor="text1"/>
          <w:sz w:val="22"/>
          <w:szCs w:val="22"/>
        </w:rPr>
        <w:t xml:space="preserve"> (2015)</w:t>
      </w:r>
      <w:r w:rsidRPr="00DC7A29">
        <w:rPr>
          <w:rFonts w:ascii="Arial" w:hAnsi="Arial" w:cs="Arial"/>
          <w:noProof/>
          <w:color w:val="000000" w:themeColor="text1"/>
          <w:sz w:val="22"/>
          <w:szCs w:val="22"/>
          <w:vertAlign w:val="superscript"/>
        </w:rPr>
        <w:t xml:space="preserve"> </w:t>
      </w:r>
      <w:r w:rsidRPr="00DC7A29">
        <w:rPr>
          <w:rFonts w:ascii="Arial" w:hAnsi="Arial" w:cs="Arial"/>
          <w:noProof/>
          <w:color w:val="000000" w:themeColor="text1"/>
          <w:sz w:val="22"/>
          <w:szCs w:val="22"/>
        </w:rPr>
        <w:t xml:space="preserve">shows that increasing water parameters such as temperature, salinity, and pH can significantly increase methane gas production. This is closely related to the </w:t>
      </w:r>
      <w:r w:rsidRPr="000A2F31">
        <w:rPr>
          <w:rFonts w:ascii="Arial" w:hAnsi="Arial" w:cs="Arial"/>
          <w:noProof/>
          <w:color w:val="000000" w:themeColor="text1"/>
          <w:sz w:val="22"/>
          <w:szCs w:val="22"/>
          <w:highlight w:val="cyan"/>
        </w:rPr>
        <w:t>methanogen</w:t>
      </w:r>
      <w:r w:rsidR="000A2F31" w:rsidRPr="000A2F31">
        <w:rPr>
          <w:rFonts w:ascii="Arial" w:hAnsi="Arial" w:cs="Arial"/>
          <w:noProof/>
          <w:color w:val="000000" w:themeColor="text1"/>
          <w:sz w:val="22"/>
          <w:szCs w:val="22"/>
          <w:highlight w:val="cyan"/>
        </w:rPr>
        <w:t>s</w:t>
      </w:r>
      <w:r w:rsidRPr="00DC7A29">
        <w:rPr>
          <w:rFonts w:ascii="Arial" w:hAnsi="Arial" w:cs="Arial"/>
          <w:noProof/>
          <w:color w:val="000000" w:themeColor="text1"/>
          <w:sz w:val="22"/>
          <w:szCs w:val="22"/>
        </w:rPr>
        <w:t xml:space="preserve"> activity that occurs in seagrass sediments. </w:t>
      </w:r>
      <w:r w:rsidRPr="0013391E">
        <w:rPr>
          <w:rFonts w:ascii="Arial" w:hAnsi="Arial" w:cs="Arial"/>
          <w:noProof/>
          <w:color w:val="000000" w:themeColor="text1"/>
          <w:sz w:val="22"/>
          <w:szCs w:val="22"/>
          <w:highlight w:val="cyan"/>
        </w:rPr>
        <w:t>Methanogen</w:t>
      </w:r>
      <w:r w:rsidR="0013391E" w:rsidRPr="0013391E">
        <w:rPr>
          <w:rFonts w:ascii="Arial" w:hAnsi="Arial" w:cs="Arial"/>
          <w:noProof/>
          <w:color w:val="000000" w:themeColor="text1"/>
          <w:sz w:val="22"/>
          <w:szCs w:val="22"/>
          <w:highlight w:val="cyan"/>
        </w:rPr>
        <w:t>s</w:t>
      </w:r>
      <w:r w:rsidRPr="00DC7A29">
        <w:rPr>
          <w:rFonts w:ascii="Arial" w:hAnsi="Arial" w:cs="Arial"/>
          <w:noProof/>
          <w:color w:val="000000" w:themeColor="text1"/>
          <w:sz w:val="22"/>
          <w:szCs w:val="22"/>
        </w:rPr>
        <w:t xml:space="preserve"> microbes are very active in the sediments of various wetland ecosystems including seagrass beds. The findings of the study Hoehler et al</w:t>
      </w:r>
      <w:r w:rsidR="0098137F">
        <w:rPr>
          <w:rFonts w:ascii="Arial" w:hAnsi="Arial" w:cs="Arial"/>
          <w:noProof/>
          <w:color w:val="000000" w:themeColor="text1"/>
          <w:sz w:val="22"/>
          <w:szCs w:val="22"/>
        </w:rPr>
        <w:t xml:space="preserve"> (2018)</w:t>
      </w:r>
      <w:r w:rsidRPr="00DC7A29">
        <w:rPr>
          <w:rFonts w:ascii="Arial" w:hAnsi="Arial" w:cs="Arial"/>
          <w:noProof/>
          <w:color w:val="000000" w:themeColor="text1"/>
          <w:sz w:val="22"/>
          <w:szCs w:val="22"/>
          <w:vertAlign w:val="superscript"/>
        </w:rPr>
        <w:t xml:space="preserve"> </w:t>
      </w:r>
      <w:r w:rsidRPr="00DC7A29">
        <w:rPr>
          <w:rFonts w:ascii="Arial" w:hAnsi="Arial" w:cs="Arial"/>
          <w:noProof/>
          <w:color w:val="000000" w:themeColor="text1"/>
          <w:sz w:val="22"/>
          <w:szCs w:val="22"/>
        </w:rPr>
        <w:t xml:space="preserve">showed that the </w:t>
      </w:r>
      <w:r w:rsidRPr="0013391E">
        <w:rPr>
          <w:rFonts w:ascii="Arial" w:hAnsi="Arial" w:cs="Arial"/>
          <w:noProof/>
          <w:color w:val="000000" w:themeColor="text1"/>
          <w:sz w:val="22"/>
          <w:szCs w:val="22"/>
          <w:highlight w:val="cyan"/>
        </w:rPr>
        <w:t>methanogen</w:t>
      </w:r>
      <w:r w:rsidR="0013391E" w:rsidRPr="0013391E">
        <w:rPr>
          <w:rFonts w:ascii="Arial" w:hAnsi="Arial" w:cs="Arial"/>
          <w:noProof/>
          <w:color w:val="000000" w:themeColor="text1"/>
          <w:sz w:val="22"/>
          <w:szCs w:val="22"/>
          <w:highlight w:val="cyan"/>
        </w:rPr>
        <w:t>s</w:t>
      </w:r>
      <w:r w:rsidRPr="00DC7A29">
        <w:rPr>
          <w:rFonts w:ascii="Arial" w:hAnsi="Arial" w:cs="Arial"/>
          <w:noProof/>
          <w:color w:val="000000" w:themeColor="text1"/>
          <w:sz w:val="22"/>
          <w:szCs w:val="22"/>
        </w:rPr>
        <w:t xml:space="preserve"> activity was optimally active at 30-40 </w:t>
      </w:r>
      <w:bookmarkStart w:id="1" w:name="_Hlk176333523"/>
      <w:r w:rsidRPr="00DC7A29">
        <w:rPr>
          <w:rFonts w:ascii="Arial" w:hAnsi="Arial" w:cs="Arial"/>
          <w:noProof/>
          <w:sz w:val="22"/>
          <w:szCs w:val="22"/>
        </w:rPr>
        <w:t xml:space="preserve">°C and some of the groups were able to tolerate low temperatures (2 °C) and high temperatures (122 °C). </w:t>
      </w:r>
      <w:bookmarkEnd w:id="1"/>
    </w:p>
    <w:p w14:paraId="654F54EC" w14:textId="77777777" w:rsidR="00DC7A29" w:rsidRDefault="00DC7A29" w:rsidP="00DC7A29">
      <w:pPr>
        <w:jc w:val="both"/>
        <w:rPr>
          <w:rFonts w:ascii="Arial" w:hAnsi="Arial" w:cs="Arial"/>
          <w:noProof/>
          <w:sz w:val="22"/>
          <w:szCs w:val="22"/>
          <w:lang w:val="id-ID"/>
        </w:rPr>
      </w:pPr>
    </w:p>
    <w:p w14:paraId="00A63818" w14:textId="3282F720" w:rsidR="00DC7A29" w:rsidRPr="00DC7A29" w:rsidRDefault="00DC7A29" w:rsidP="00DC7A29">
      <w:pPr>
        <w:jc w:val="both"/>
        <w:rPr>
          <w:rFonts w:ascii="Arial" w:hAnsi="Arial" w:cs="Arial"/>
          <w:noProof/>
          <w:sz w:val="22"/>
          <w:szCs w:val="22"/>
          <w:lang w:val="id-ID"/>
        </w:rPr>
      </w:pPr>
      <w:r w:rsidRPr="00DC7A29">
        <w:rPr>
          <w:rFonts w:ascii="Arial" w:hAnsi="Arial" w:cs="Arial"/>
          <w:noProof/>
          <w:sz w:val="22"/>
          <w:szCs w:val="22"/>
          <w:lang w:val="id-ID"/>
        </w:rPr>
        <w:t xml:space="preserve">Table 1. Condition of physicochemical parameters in Seagrass bed of Tanjung Tiram and Halong Coast, Inner Ambon Bay. </w:t>
      </w:r>
    </w:p>
    <w:tbl>
      <w:tblPr>
        <w:tblStyle w:val="TableGrid"/>
        <w:tblW w:w="0" w:type="auto"/>
        <w:tblLook w:val="04A0" w:firstRow="1" w:lastRow="0" w:firstColumn="1" w:lastColumn="0" w:noHBand="0" w:noVBand="1"/>
      </w:tblPr>
      <w:tblGrid>
        <w:gridCol w:w="3326"/>
        <w:gridCol w:w="2671"/>
        <w:gridCol w:w="2427"/>
      </w:tblGrid>
      <w:tr w:rsidR="00DC7A29" w:rsidRPr="00DC7A29" w14:paraId="3561CF92" w14:textId="77777777" w:rsidTr="00652DBF">
        <w:tc>
          <w:tcPr>
            <w:tcW w:w="3595" w:type="dxa"/>
          </w:tcPr>
          <w:p w14:paraId="03C2A480" w14:textId="77777777" w:rsidR="00DC7A29" w:rsidRPr="00DC7A29" w:rsidRDefault="00DC7A29" w:rsidP="00DC7A29">
            <w:pPr>
              <w:jc w:val="both"/>
              <w:rPr>
                <w:rFonts w:ascii="Arial" w:hAnsi="Arial" w:cs="Arial"/>
                <w:noProof/>
                <w:lang w:val="id-ID"/>
              </w:rPr>
            </w:pPr>
            <w:r w:rsidRPr="00DC7A29">
              <w:rPr>
                <w:rFonts w:ascii="Arial" w:hAnsi="Arial" w:cs="Arial"/>
                <w:noProof/>
                <w:lang w:val="id-ID"/>
              </w:rPr>
              <w:t>Water physicochemical parameters</w:t>
            </w:r>
          </w:p>
        </w:tc>
        <w:tc>
          <w:tcPr>
            <w:tcW w:w="2970" w:type="dxa"/>
          </w:tcPr>
          <w:p w14:paraId="5D2D6351" w14:textId="77777777" w:rsidR="00DC7A29" w:rsidRPr="00DC7A29" w:rsidRDefault="00DC7A29" w:rsidP="00DC7A29">
            <w:pPr>
              <w:jc w:val="center"/>
              <w:rPr>
                <w:rFonts w:ascii="Arial" w:hAnsi="Arial" w:cs="Arial"/>
                <w:noProof/>
                <w:lang w:val="id-ID"/>
              </w:rPr>
            </w:pPr>
            <w:r w:rsidRPr="00DC7A29">
              <w:rPr>
                <w:rFonts w:ascii="Arial" w:hAnsi="Arial" w:cs="Arial"/>
                <w:noProof/>
                <w:lang w:val="id-ID"/>
              </w:rPr>
              <w:t>Tanjung Tiram</w:t>
            </w:r>
          </w:p>
        </w:tc>
        <w:tc>
          <w:tcPr>
            <w:tcW w:w="2700" w:type="dxa"/>
          </w:tcPr>
          <w:p w14:paraId="31481531" w14:textId="77777777" w:rsidR="00DC7A29" w:rsidRPr="00DC7A29" w:rsidRDefault="00DC7A29" w:rsidP="00DC7A29">
            <w:pPr>
              <w:jc w:val="center"/>
              <w:rPr>
                <w:rFonts w:ascii="Arial" w:hAnsi="Arial" w:cs="Arial"/>
                <w:noProof/>
                <w:lang w:val="id-ID"/>
              </w:rPr>
            </w:pPr>
            <w:r w:rsidRPr="00DC7A29">
              <w:rPr>
                <w:rFonts w:ascii="Arial" w:hAnsi="Arial" w:cs="Arial"/>
                <w:noProof/>
                <w:lang w:val="id-ID"/>
              </w:rPr>
              <w:t>Halong Coast</w:t>
            </w:r>
          </w:p>
        </w:tc>
      </w:tr>
      <w:tr w:rsidR="00DC7A29" w:rsidRPr="00DC7A29" w14:paraId="07AEC477" w14:textId="77777777" w:rsidTr="00652DBF">
        <w:tc>
          <w:tcPr>
            <w:tcW w:w="3595" w:type="dxa"/>
          </w:tcPr>
          <w:p w14:paraId="0464D48E" w14:textId="77777777" w:rsidR="00DC7A29" w:rsidRPr="00DC7A29" w:rsidRDefault="00DC7A29" w:rsidP="00DC7A29">
            <w:pPr>
              <w:jc w:val="both"/>
              <w:rPr>
                <w:rFonts w:ascii="Arial" w:hAnsi="Arial" w:cs="Arial"/>
                <w:noProof/>
                <w:lang w:val="id-ID"/>
              </w:rPr>
            </w:pPr>
            <w:r w:rsidRPr="00DC7A29">
              <w:rPr>
                <w:rFonts w:ascii="Arial" w:hAnsi="Arial" w:cs="Arial"/>
                <w:noProof/>
                <w:lang w:val="id-ID"/>
              </w:rPr>
              <w:t>Temperature (°C)</w:t>
            </w:r>
          </w:p>
        </w:tc>
        <w:tc>
          <w:tcPr>
            <w:tcW w:w="2970" w:type="dxa"/>
          </w:tcPr>
          <w:p w14:paraId="2B3B0E20" w14:textId="77777777" w:rsidR="00DC7A29" w:rsidRPr="00DC7A29" w:rsidRDefault="00DC7A29" w:rsidP="00DC7A29">
            <w:pPr>
              <w:jc w:val="center"/>
              <w:rPr>
                <w:rFonts w:ascii="Arial" w:hAnsi="Arial" w:cs="Arial"/>
                <w:noProof/>
                <w:vertAlign w:val="superscript"/>
                <w:lang w:val="id-ID"/>
              </w:rPr>
            </w:pPr>
            <w:r w:rsidRPr="00DC7A29">
              <w:rPr>
                <w:rFonts w:ascii="Arial" w:hAnsi="Arial" w:cs="Arial"/>
                <w:noProof/>
                <w:lang w:val="id-ID"/>
              </w:rPr>
              <w:t>25</w:t>
            </w:r>
            <w:r w:rsidRPr="00DC7A29">
              <w:rPr>
                <w:rFonts w:ascii="Arial" w:hAnsi="Arial" w:cs="Arial"/>
                <w:noProof/>
                <w:vertAlign w:val="superscript"/>
                <w:lang w:val="id-ID"/>
              </w:rPr>
              <w:t>*</w:t>
            </w:r>
          </w:p>
        </w:tc>
        <w:tc>
          <w:tcPr>
            <w:tcW w:w="2700" w:type="dxa"/>
          </w:tcPr>
          <w:p w14:paraId="1399A07E" w14:textId="77777777" w:rsidR="00DC7A29" w:rsidRPr="00DC7A29" w:rsidRDefault="00DC7A29" w:rsidP="00DC7A29">
            <w:pPr>
              <w:jc w:val="center"/>
              <w:rPr>
                <w:rFonts w:ascii="Arial" w:hAnsi="Arial" w:cs="Arial"/>
                <w:noProof/>
                <w:vertAlign w:val="superscript"/>
                <w:lang w:val="id-ID"/>
              </w:rPr>
            </w:pPr>
            <w:r w:rsidRPr="00DC7A29">
              <w:rPr>
                <w:rFonts w:ascii="Arial" w:hAnsi="Arial" w:cs="Arial"/>
                <w:noProof/>
                <w:lang w:val="id-ID"/>
              </w:rPr>
              <w:t>31</w:t>
            </w:r>
            <w:r w:rsidRPr="00DC7A29">
              <w:rPr>
                <w:rFonts w:ascii="Arial" w:hAnsi="Arial" w:cs="Arial"/>
                <w:noProof/>
                <w:vertAlign w:val="superscript"/>
                <w:lang w:val="id-ID"/>
              </w:rPr>
              <w:t>*</w:t>
            </w:r>
          </w:p>
        </w:tc>
      </w:tr>
      <w:tr w:rsidR="00DC7A29" w:rsidRPr="00DC7A29" w14:paraId="3A6DCFDB" w14:textId="77777777" w:rsidTr="00652DBF">
        <w:tc>
          <w:tcPr>
            <w:tcW w:w="3595" w:type="dxa"/>
          </w:tcPr>
          <w:p w14:paraId="56B3AFAB" w14:textId="77777777" w:rsidR="00DC7A29" w:rsidRPr="00DC7A29" w:rsidRDefault="00DC7A29" w:rsidP="00DC7A29">
            <w:pPr>
              <w:jc w:val="both"/>
              <w:rPr>
                <w:rFonts w:ascii="Arial" w:hAnsi="Arial" w:cs="Arial"/>
                <w:noProof/>
                <w:lang w:val="id-ID"/>
              </w:rPr>
            </w:pPr>
            <w:r w:rsidRPr="00DC7A29">
              <w:rPr>
                <w:rFonts w:ascii="Arial" w:hAnsi="Arial" w:cs="Arial"/>
                <w:noProof/>
                <w:lang w:val="id-ID"/>
              </w:rPr>
              <w:t>Salinity (</w:t>
            </w:r>
            <w:r w:rsidRPr="00DC7A29">
              <w:rPr>
                <w:rFonts w:ascii="Arial" w:hAnsi="Arial" w:cs="Arial"/>
                <w:lang w:val="en"/>
              </w:rPr>
              <w:t>‰)</w:t>
            </w:r>
          </w:p>
        </w:tc>
        <w:tc>
          <w:tcPr>
            <w:tcW w:w="2970" w:type="dxa"/>
          </w:tcPr>
          <w:p w14:paraId="466713EE" w14:textId="77777777" w:rsidR="00DC7A29" w:rsidRPr="00DC7A29" w:rsidRDefault="00DC7A29" w:rsidP="00DC7A29">
            <w:pPr>
              <w:jc w:val="center"/>
              <w:rPr>
                <w:rFonts w:ascii="Arial" w:hAnsi="Arial" w:cs="Arial"/>
                <w:noProof/>
                <w:vertAlign w:val="superscript"/>
                <w:lang w:val="id-ID"/>
              </w:rPr>
            </w:pPr>
            <w:r w:rsidRPr="00DC7A29">
              <w:rPr>
                <w:rFonts w:ascii="Arial" w:hAnsi="Arial" w:cs="Arial"/>
                <w:noProof/>
                <w:lang w:val="id-ID"/>
              </w:rPr>
              <w:t>28.3</w:t>
            </w:r>
            <w:r w:rsidRPr="00DC7A29">
              <w:rPr>
                <w:rFonts w:ascii="Arial" w:hAnsi="Arial" w:cs="Arial"/>
                <w:noProof/>
                <w:vertAlign w:val="superscript"/>
                <w:lang w:val="id-ID"/>
              </w:rPr>
              <w:t>*</w:t>
            </w:r>
          </w:p>
        </w:tc>
        <w:tc>
          <w:tcPr>
            <w:tcW w:w="2700" w:type="dxa"/>
          </w:tcPr>
          <w:p w14:paraId="7B745F02" w14:textId="77777777" w:rsidR="00DC7A29" w:rsidRPr="00DC7A29" w:rsidRDefault="00DC7A29" w:rsidP="00DC7A29">
            <w:pPr>
              <w:jc w:val="center"/>
              <w:rPr>
                <w:rFonts w:ascii="Arial" w:hAnsi="Arial" w:cs="Arial"/>
                <w:noProof/>
                <w:vertAlign w:val="superscript"/>
                <w:lang w:val="id-ID"/>
              </w:rPr>
            </w:pPr>
            <w:r w:rsidRPr="00DC7A29">
              <w:rPr>
                <w:rFonts w:ascii="Arial" w:hAnsi="Arial" w:cs="Arial"/>
                <w:noProof/>
                <w:lang w:val="id-ID"/>
              </w:rPr>
              <w:t>28.8</w:t>
            </w:r>
            <w:r w:rsidRPr="00DC7A29">
              <w:rPr>
                <w:rFonts w:ascii="Arial" w:hAnsi="Arial" w:cs="Arial"/>
                <w:noProof/>
                <w:vertAlign w:val="superscript"/>
                <w:lang w:val="id-ID"/>
              </w:rPr>
              <w:t>*</w:t>
            </w:r>
          </w:p>
        </w:tc>
      </w:tr>
      <w:tr w:rsidR="00DC7A29" w:rsidRPr="00DC7A29" w14:paraId="475B9B0A" w14:textId="77777777" w:rsidTr="00652DBF">
        <w:tc>
          <w:tcPr>
            <w:tcW w:w="3595" w:type="dxa"/>
          </w:tcPr>
          <w:p w14:paraId="21CBCF6A" w14:textId="77777777" w:rsidR="00DC7A29" w:rsidRPr="00DC7A29" w:rsidRDefault="00DC7A29" w:rsidP="00DC7A29">
            <w:pPr>
              <w:jc w:val="both"/>
              <w:rPr>
                <w:rFonts w:ascii="Arial" w:hAnsi="Arial" w:cs="Arial"/>
                <w:noProof/>
                <w:lang w:val="id-ID"/>
              </w:rPr>
            </w:pPr>
            <w:r w:rsidRPr="00DC7A29">
              <w:rPr>
                <w:rFonts w:ascii="Arial" w:hAnsi="Arial" w:cs="Arial"/>
                <w:noProof/>
                <w:lang w:val="id-ID"/>
              </w:rPr>
              <w:t>pH</w:t>
            </w:r>
          </w:p>
        </w:tc>
        <w:tc>
          <w:tcPr>
            <w:tcW w:w="2970" w:type="dxa"/>
          </w:tcPr>
          <w:p w14:paraId="22E0DA98" w14:textId="77777777" w:rsidR="00DC7A29" w:rsidRPr="00DC7A29" w:rsidRDefault="00DC7A29" w:rsidP="00DC7A29">
            <w:pPr>
              <w:jc w:val="center"/>
              <w:rPr>
                <w:rFonts w:ascii="Arial" w:hAnsi="Arial" w:cs="Arial"/>
                <w:noProof/>
                <w:vertAlign w:val="superscript"/>
                <w:lang w:val="id-ID"/>
              </w:rPr>
            </w:pPr>
            <w:r w:rsidRPr="00DC7A29">
              <w:rPr>
                <w:rFonts w:ascii="Arial" w:hAnsi="Arial" w:cs="Arial"/>
                <w:noProof/>
                <w:lang w:val="id-ID"/>
              </w:rPr>
              <w:t>7.5</w:t>
            </w:r>
            <w:r w:rsidRPr="00DC7A29">
              <w:rPr>
                <w:rFonts w:ascii="Arial" w:hAnsi="Arial" w:cs="Arial"/>
                <w:noProof/>
                <w:vertAlign w:val="superscript"/>
                <w:lang w:val="id-ID"/>
              </w:rPr>
              <w:t>**</w:t>
            </w:r>
          </w:p>
        </w:tc>
        <w:tc>
          <w:tcPr>
            <w:tcW w:w="2700" w:type="dxa"/>
          </w:tcPr>
          <w:p w14:paraId="272EBED4" w14:textId="77777777" w:rsidR="00DC7A29" w:rsidRPr="00DC7A29" w:rsidRDefault="00DC7A29" w:rsidP="00DC7A29">
            <w:pPr>
              <w:jc w:val="center"/>
              <w:rPr>
                <w:rFonts w:ascii="Arial" w:hAnsi="Arial" w:cs="Arial"/>
                <w:noProof/>
                <w:vertAlign w:val="superscript"/>
                <w:lang w:val="id-ID"/>
              </w:rPr>
            </w:pPr>
            <w:r w:rsidRPr="00DC7A29">
              <w:rPr>
                <w:rFonts w:ascii="Arial" w:hAnsi="Arial" w:cs="Arial"/>
                <w:noProof/>
                <w:lang w:val="id-ID"/>
              </w:rPr>
              <w:t>7.6</w:t>
            </w:r>
            <w:r w:rsidRPr="00DC7A29">
              <w:rPr>
                <w:rFonts w:ascii="Arial" w:hAnsi="Arial" w:cs="Arial"/>
                <w:noProof/>
                <w:vertAlign w:val="superscript"/>
                <w:lang w:val="id-ID"/>
              </w:rPr>
              <w:t>**</w:t>
            </w:r>
          </w:p>
        </w:tc>
      </w:tr>
    </w:tbl>
    <w:p w14:paraId="2057A82D" w14:textId="77777777" w:rsidR="00DC7A29" w:rsidRPr="00DC7A29" w:rsidRDefault="00DC7A29" w:rsidP="00DC7A29">
      <w:pPr>
        <w:jc w:val="both"/>
        <w:rPr>
          <w:rFonts w:ascii="Arial" w:hAnsi="Arial" w:cs="Arial"/>
          <w:noProof/>
          <w:sz w:val="22"/>
          <w:szCs w:val="22"/>
          <w:lang w:val="id-ID"/>
        </w:rPr>
      </w:pPr>
      <w:r w:rsidRPr="00DC7A29">
        <w:rPr>
          <w:rFonts w:ascii="Arial" w:hAnsi="Arial" w:cs="Arial"/>
          <w:noProof/>
          <w:sz w:val="22"/>
          <w:szCs w:val="22"/>
          <w:lang w:val="id-ID"/>
        </w:rPr>
        <w:t xml:space="preserve">Notes: </w:t>
      </w:r>
      <w:r w:rsidRPr="00DC7A29">
        <w:rPr>
          <w:rFonts w:ascii="Arial" w:hAnsi="Arial" w:cs="Arial"/>
          <w:noProof/>
          <w:sz w:val="22"/>
          <w:szCs w:val="22"/>
          <w:vertAlign w:val="superscript"/>
          <w:lang w:val="id-ID"/>
        </w:rPr>
        <w:t>*</w:t>
      </w:r>
      <w:r w:rsidRPr="00DC7A29">
        <w:rPr>
          <w:rFonts w:ascii="Arial" w:hAnsi="Arial" w:cs="Arial"/>
          <w:noProof/>
          <w:sz w:val="22"/>
          <w:szCs w:val="22"/>
          <w:lang w:val="id-ID"/>
        </w:rPr>
        <w:t xml:space="preserve"> indicate significantly different at (</w:t>
      </w:r>
      <w:r w:rsidRPr="00DC7A29">
        <w:rPr>
          <w:rFonts w:ascii="Arial" w:hAnsi="Arial" w:cs="Arial"/>
          <w:i/>
          <w:iCs/>
          <w:noProof/>
          <w:sz w:val="22"/>
          <w:szCs w:val="22"/>
          <w:lang w:val="id-ID"/>
        </w:rPr>
        <w:t>P &lt;</w:t>
      </w:r>
      <w:r w:rsidRPr="00DC7A29">
        <w:rPr>
          <w:rFonts w:ascii="Arial" w:hAnsi="Arial" w:cs="Arial"/>
          <w:noProof/>
          <w:sz w:val="22"/>
          <w:szCs w:val="22"/>
          <w:lang w:val="id-ID"/>
        </w:rPr>
        <w:t xml:space="preserve"> 0.05), and </w:t>
      </w:r>
      <w:r w:rsidRPr="00DC7A29">
        <w:rPr>
          <w:rFonts w:ascii="Arial" w:hAnsi="Arial" w:cs="Arial"/>
          <w:noProof/>
          <w:sz w:val="22"/>
          <w:szCs w:val="22"/>
          <w:vertAlign w:val="superscript"/>
          <w:lang w:val="id-ID"/>
        </w:rPr>
        <w:t xml:space="preserve">** </w:t>
      </w:r>
      <w:r w:rsidRPr="00DC7A29">
        <w:rPr>
          <w:rFonts w:ascii="Arial" w:hAnsi="Arial" w:cs="Arial"/>
          <w:noProof/>
          <w:sz w:val="22"/>
          <w:szCs w:val="22"/>
          <w:lang w:val="id-ID"/>
        </w:rPr>
        <w:t xml:space="preserve">indicate not significantly different </w:t>
      </w:r>
      <w:r w:rsidRPr="00DC7A29">
        <w:rPr>
          <w:rFonts w:ascii="Arial" w:hAnsi="Arial" w:cs="Arial"/>
          <w:i/>
          <w:iCs/>
          <w:noProof/>
          <w:sz w:val="22"/>
          <w:szCs w:val="22"/>
          <w:lang w:val="id-ID"/>
        </w:rPr>
        <w:t>(P</w:t>
      </w:r>
      <w:r w:rsidRPr="00DC7A29">
        <w:rPr>
          <w:rFonts w:ascii="Arial" w:hAnsi="Arial" w:cs="Arial"/>
          <w:noProof/>
          <w:sz w:val="22"/>
          <w:szCs w:val="22"/>
          <w:lang w:val="id-ID"/>
        </w:rPr>
        <w:t xml:space="preserve"> &gt; 0.05) α = 0.05. </w:t>
      </w:r>
    </w:p>
    <w:p w14:paraId="5DDB7C25" w14:textId="77777777" w:rsidR="00DC7A29" w:rsidRPr="00DC7A29" w:rsidRDefault="00DC7A29" w:rsidP="00DC7A29">
      <w:pPr>
        <w:rPr>
          <w:rFonts w:ascii="Arial" w:hAnsi="Arial" w:cs="Arial"/>
          <w:noProof/>
          <w:color w:val="000000" w:themeColor="text1"/>
          <w:sz w:val="22"/>
          <w:szCs w:val="22"/>
          <w:lang w:val="id-ID"/>
        </w:rPr>
      </w:pPr>
    </w:p>
    <w:p w14:paraId="48368151" w14:textId="4FB146EB" w:rsidR="00DC7A29" w:rsidRPr="00DC7A29" w:rsidRDefault="00DC7A29" w:rsidP="00DC7A29">
      <w:pPr>
        <w:rPr>
          <w:rFonts w:ascii="Arial" w:hAnsi="Arial" w:cs="Arial"/>
          <w:b/>
          <w:bCs/>
          <w:noProof/>
          <w:color w:val="000000" w:themeColor="text1"/>
          <w:sz w:val="22"/>
          <w:szCs w:val="22"/>
          <w:lang w:val="id-ID"/>
        </w:rPr>
      </w:pPr>
      <w:r w:rsidRPr="00DC7A29">
        <w:rPr>
          <w:rFonts w:ascii="Arial" w:hAnsi="Arial" w:cs="Arial"/>
          <w:b/>
          <w:bCs/>
          <w:noProof/>
          <w:color w:val="000000" w:themeColor="text1"/>
          <w:sz w:val="22"/>
          <w:szCs w:val="22"/>
          <w:lang w:val="id-ID"/>
        </w:rPr>
        <w:t>3.2 CH</w:t>
      </w:r>
      <w:r w:rsidRPr="00DC7A29">
        <w:rPr>
          <w:rFonts w:ascii="Arial" w:hAnsi="Arial" w:cs="Arial"/>
          <w:b/>
          <w:bCs/>
          <w:noProof/>
          <w:color w:val="000000" w:themeColor="text1"/>
          <w:sz w:val="22"/>
          <w:szCs w:val="22"/>
          <w:vertAlign w:val="subscript"/>
          <w:lang w:val="id-ID"/>
        </w:rPr>
        <w:t xml:space="preserve">4 </w:t>
      </w:r>
      <w:r w:rsidRPr="00DC7A29">
        <w:rPr>
          <w:rFonts w:ascii="Arial" w:hAnsi="Arial" w:cs="Arial"/>
          <w:b/>
          <w:bCs/>
          <w:noProof/>
          <w:color w:val="000000" w:themeColor="text1"/>
          <w:sz w:val="22"/>
          <w:szCs w:val="22"/>
          <w:lang w:val="id-ID"/>
        </w:rPr>
        <w:t>gas fluxes</w:t>
      </w:r>
    </w:p>
    <w:p w14:paraId="6E0BCD26" w14:textId="77777777" w:rsidR="00DC7A29" w:rsidRPr="00DC7A29" w:rsidRDefault="00DC7A29" w:rsidP="00DC7A29">
      <w:pPr>
        <w:jc w:val="both"/>
        <w:rPr>
          <w:rFonts w:ascii="Arial" w:hAnsi="Arial" w:cs="Arial"/>
          <w:noProof/>
          <w:color w:val="000000" w:themeColor="text1"/>
          <w:sz w:val="22"/>
          <w:szCs w:val="22"/>
          <w:lang w:val="id-ID"/>
        </w:rPr>
      </w:pPr>
      <w:r w:rsidRPr="00DC7A29">
        <w:rPr>
          <w:rFonts w:ascii="Arial" w:hAnsi="Arial" w:cs="Arial"/>
          <w:noProof/>
          <w:color w:val="000000" w:themeColor="text1"/>
          <w:sz w:val="22"/>
          <w:szCs w:val="22"/>
          <w:lang w:val="id-ID"/>
        </w:rPr>
        <w:tab/>
      </w:r>
    </w:p>
    <w:p w14:paraId="55CA2B02" w14:textId="77777777" w:rsidR="00DC7A29" w:rsidRPr="00DC7A29" w:rsidRDefault="00DC7A29" w:rsidP="00DC7A29">
      <w:pPr>
        <w:jc w:val="both"/>
        <w:rPr>
          <w:rFonts w:ascii="Arial" w:hAnsi="Arial" w:cs="Arial"/>
          <w:noProof/>
          <w:sz w:val="22"/>
          <w:szCs w:val="22"/>
          <w:lang w:val="id-ID"/>
        </w:rPr>
      </w:pPr>
      <w:r w:rsidRPr="00DC7A29">
        <w:rPr>
          <w:rFonts w:ascii="Arial" w:hAnsi="Arial" w:cs="Arial"/>
          <w:noProof/>
          <w:sz w:val="22"/>
          <w:szCs w:val="22"/>
        </w:rPr>
        <w:t>The flux of methane gas (CH</w:t>
      </w:r>
      <w:r w:rsidRPr="00DC7A29">
        <w:rPr>
          <w:rFonts w:ascii="Cambria Math" w:hAnsi="Cambria Math" w:cs="Cambria Math"/>
          <w:noProof/>
          <w:sz w:val="22"/>
          <w:szCs w:val="22"/>
        </w:rPr>
        <w:t>₄</w:t>
      </w:r>
      <w:r w:rsidRPr="00DC7A29">
        <w:rPr>
          <w:rFonts w:ascii="Arial" w:hAnsi="Arial" w:cs="Arial"/>
          <w:noProof/>
          <w:sz w:val="22"/>
          <w:szCs w:val="22"/>
        </w:rPr>
        <w:t xml:space="preserve">) in seagrass ecosystems in Tanjung Tiram and Halong Coast showed significant differences </w:t>
      </w:r>
      <w:r w:rsidRPr="00DC7A29">
        <w:rPr>
          <w:rFonts w:ascii="Arial" w:hAnsi="Arial" w:cs="Arial"/>
          <w:noProof/>
          <w:color w:val="000000" w:themeColor="text1"/>
          <w:sz w:val="22"/>
          <w:szCs w:val="22"/>
        </w:rPr>
        <w:t>(</w:t>
      </w:r>
      <w:r w:rsidRPr="00DC7A29">
        <w:rPr>
          <w:rFonts w:ascii="Arial" w:hAnsi="Arial" w:cs="Arial"/>
          <w:i/>
          <w:iCs/>
          <w:noProof/>
          <w:color w:val="000000" w:themeColor="text1"/>
          <w:sz w:val="22"/>
          <w:szCs w:val="22"/>
        </w:rPr>
        <w:t xml:space="preserve">P </w:t>
      </w:r>
      <w:r w:rsidRPr="00DC7A29">
        <w:rPr>
          <w:rFonts w:ascii="Arial" w:hAnsi="Arial" w:cs="Arial"/>
          <w:noProof/>
          <w:color w:val="000000" w:themeColor="text1"/>
          <w:sz w:val="22"/>
          <w:szCs w:val="22"/>
        </w:rPr>
        <w:t xml:space="preserve">= 0.013; </w:t>
      </w:r>
      <w:r w:rsidRPr="00DC7A29">
        <w:rPr>
          <w:rFonts w:ascii="Arial" w:hAnsi="Arial" w:cs="Arial"/>
          <w:i/>
          <w:iCs/>
          <w:noProof/>
          <w:color w:val="000000" w:themeColor="text1"/>
          <w:sz w:val="22"/>
          <w:szCs w:val="22"/>
        </w:rPr>
        <w:t>P &lt;</w:t>
      </w:r>
      <w:r w:rsidRPr="00DC7A29">
        <w:rPr>
          <w:rFonts w:ascii="Arial" w:hAnsi="Arial" w:cs="Arial"/>
          <w:noProof/>
          <w:color w:val="000000" w:themeColor="text1"/>
          <w:sz w:val="22"/>
          <w:szCs w:val="22"/>
        </w:rPr>
        <w:t xml:space="preserve"> 0.05),</w:t>
      </w:r>
      <w:r w:rsidRPr="00DC7A29">
        <w:rPr>
          <w:rFonts w:ascii="Arial" w:hAnsi="Arial" w:cs="Arial"/>
          <w:noProof/>
          <w:sz w:val="22"/>
          <w:szCs w:val="22"/>
        </w:rPr>
        <w:t xml:space="preserve"> as seen in the graph (Figure 3). In Tanjung Tiram, the average CH</w:t>
      </w:r>
      <w:r w:rsidRPr="00DC7A29">
        <w:rPr>
          <w:rFonts w:ascii="Cambria Math" w:hAnsi="Cambria Math" w:cs="Cambria Math"/>
          <w:noProof/>
          <w:sz w:val="22"/>
          <w:szCs w:val="22"/>
        </w:rPr>
        <w:t>₄</w:t>
      </w:r>
      <w:r w:rsidRPr="00DC7A29">
        <w:rPr>
          <w:rFonts w:ascii="Arial" w:hAnsi="Arial" w:cs="Arial"/>
          <w:noProof/>
          <w:sz w:val="22"/>
          <w:szCs w:val="22"/>
        </w:rPr>
        <w:t xml:space="preserve"> gas flux was recorded at </w:t>
      </w:r>
      <w:r w:rsidRPr="00DC7A29">
        <w:rPr>
          <w:rFonts w:ascii="Arial" w:hAnsi="Arial" w:cs="Arial"/>
          <w:noProof/>
          <w:sz w:val="22"/>
          <w:szCs w:val="22"/>
        </w:rPr>
        <w:lastRenderedPageBreak/>
        <w:t xml:space="preserve">0.0521 mg/m²/hour and </w:t>
      </w:r>
      <w:r w:rsidRPr="00DC7A29">
        <w:rPr>
          <w:rFonts w:ascii="Arial" w:hAnsi="Arial" w:cs="Arial"/>
          <w:noProof/>
          <w:color w:val="000000" w:themeColor="text1"/>
          <w:sz w:val="22"/>
          <w:szCs w:val="22"/>
        </w:rPr>
        <w:t>ranged from 0.0199-0.0843 mg/m</w:t>
      </w:r>
      <w:r w:rsidRPr="00DC7A29">
        <w:rPr>
          <w:rFonts w:ascii="Arial" w:hAnsi="Arial" w:cs="Arial"/>
          <w:noProof/>
          <w:color w:val="000000" w:themeColor="text1"/>
          <w:sz w:val="22"/>
          <w:szCs w:val="22"/>
          <w:vertAlign w:val="superscript"/>
        </w:rPr>
        <w:t>2</w:t>
      </w:r>
      <w:r w:rsidRPr="00DC7A29">
        <w:rPr>
          <w:rFonts w:ascii="Arial" w:hAnsi="Arial" w:cs="Arial"/>
          <w:noProof/>
          <w:color w:val="000000" w:themeColor="text1"/>
          <w:sz w:val="22"/>
          <w:szCs w:val="22"/>
        </w:rPr>
        <w:t>/hour</w:t>
      </w:r>
      <w:r w:rsidRPr="00DC7A29">
        <w:rPr>
          <w:rFonts w:ascii="Arial" w:hAnsi="Arial" w:cs="Arial"/>
          <w:noProof/>
          <w:sz w:val="22"/>
          <w:szCs w:val="22"/>
        </w:rPr>
        <w:t xml:space="preserve">, while in Halong Coast the flux was higher, namely 0.1010 mg/m²/hour or 0.0623-0.1397 </w:t>
      </w:r>
      <w:r w:rsidRPr="00DC7A29">
        <w:rPr>
          <w:rFonts w:ascii="Arial" w:hAnsi="Arial" w:cs="Arial"/>
          <w:noProof/>
          <w:color w:val="000000" w:themeColor="text1"/>
          <w:sz w:val="22"/>
          <w:szCs w:val="22"/>
        </w:rPr>
        <w:t>mg/m</w:t>
      </w:r>
      <w:r w:rsidRPr="0098137F">
        <w:rPr>
          <w:rFonts w:ascii="Arial" w:hAnsi="Arial" w:cs="Arial"/>
          <w:noProof/>
          <w:color w:val="000000" w:themeColor="text1"/>
          <w:sz w:val="22"/>
          <w:szCs w:val="22"/>
          <w:vertAlign w:val="superscript"/>
        </w:rPr>
        <w:t>2</w:t>
      </w:r>
      <w:r w:rsidRPr="00DC7A29">
        <w:rPr>
          <w:rFonts w:ascii="Arial" w:hAnsi="Arial" w:cs="Arial"/>
          <w:noProof/>
          <w:color w:val="000000" w:themeColor="text1"/>
          <w:sz w:val="22"/>
          <w:szCs w:val="22"/>
        </w:rPr>
        <w:t>/hour</w:t>
      </w:r>
      <w:r w:rsidRPr="00DC7A29">
        <w:rPr>
          <w:rFonts w:ascii="Arial" w:hAnsi="Arial" w:cs="Arial"/>
          <w:noProof/>
          <w:sz w:val="22"/>
          <w:szCs w:val="22"/>
        </w:rPr>
        <w:t>. This difference indicates that there are variations in environmental and ecosystem factors that affect the production and release of methane gas from seagrass sediments.</w:t>
      </w:r>
    </w:p>
    <w:p w14:paraId="47E0BD79" w14:textId="418578AF" w:rsidR="00DC7A29" w:rsidRPr="00DC7A29" w:rsidRDefault="00DC7A29" w:rsidP="00DC7A29">
      <w:pPr>
        <w:jc w:val="both"/>
        <w:rPr>
          <w:rFonts w:ascii="Arial" w:hAnsi="Arial" w:cs="Arial"/>
          <w:noProof/>
          <w:sz w:val="22"/>
          <w:szCs w:val="22"/>
          <w:lang w:val="id-ID"/>
        </w:rPr>
      </w:pPr>
      <w:r w:rsidRPr="00DC7A29">
        <w:rPr>
          <w:rFonts w:ascii="Arial" w:hAnsi="Arial" w:cs="Arial"/>
          <w:noProof/>
          <w:sz w:val="22"/>
          <w:szCs w:val="22"/>
        </w:rPr>
        <w:t>The seagrass beds at Halong Coast, which show higher CH</w:t>
      </w:r>
      <w:r w:rsidRPr="00DC7A29">
        <w:rPr>
          <w:rFonts w:ascii="Cambria Math" w:hAnsi="Cambria Math" w:cs="Cambria Math"/>
          <w:noProof/>
          <w:sz w:val="22"/>
          <w:szCs w:val="22"/>
        </w:rPr>
        <w:t>₄</w:t>
      </w:r>
      <w:r w:rsidRPr="00DC7A29">
        <w:rPr>
          <w:rFonts w:ascii="Arial" w:hAnsi="Arial" w:cs="Arial"/>
          <w:noProof/>
          <w:sz w:val="22"/>
          <w:szCs w:val="22"/>
        </w:rPr>
        <w:t xml:space="preserve"> fluxes, are likely to have sedimentary conditions richer in organic matter, which is a major source of methane-producing microorganisms. </w:t>
      </w:r>
      <w:r w:rsidR="00E73B84" w:rsidRPr="00E73B84">
        <w:rPr>
          <w:rFonts w:ascii="Arial" w:hAnsi="Arial" w:cs="Arial"/>
          <w:noProof/>
          <w:sz w:val="22"/>
          <w:szCs w:val="22"/>
          <w:highlight w:val="cyan"/>
        </w:rPr>
        <w:t>The abundance of organic matter in Halong Coast is due to its coastal characteristics, which only have a seagrass ecosystem, so there is no filtration of organic matter. This is in contrast to the waters of Tanjung Tiram, which have a mangrove ecosystem that causes most of the organic matter to be filtered within the mangrove ecosystem, resulting in less organic matter entering the seagrass ecosystem</w:t>
      </w:r>
      <w:r w:rsidRPr="00E73B84">
        <w:rPr>
          <w:rFonts w:ascii="Arial" w:hAnsi="Arial" w:cs="Arial"/>
          <w:noProof/>
          <w:sz w:val="22"/>
          <w:szCs w:val="22"/>
          <w:highlight w:val="cyan"/>
        </w:rPr>
        <w:t>.</w:t>
      </w:r>
      <w:r w:rsidRPr="00DC7A29">
        <w:rPr>
          <w:rFonts w:ascii="Arial" w:hAnsi="Arial" w:cs="Arial"/>
          <w:noProof/>
          <w:sz w:val="22"/>
          <w:szCs w:val="22"/>
        </w:rPr>
        <w:t xml:space="preserve"> Environmental factors such as temperature, salinity, and nutrient availability can also play a role in these differences in methane flux</w:t>
      </w:r>
      <w:r w:rsidR="00734EC1">
        <w:rPr>
          <w:rFonts w:ascii="Arial" w:hAnsi="Arial" w:cs="Arial"/>
          <w:noProof/>
          <w:sz w:val="22"/>
          <w:szCs w:val="22"/>
        </w:rPr>
        <w:t xml:space="preserve"> (Chauhan </w:t>
      </w:r>
      <w:r w:rsidR="00734EC1" w:rsidRPr="00734EC1">
        <w:rPr>
          <w:rFonts w:ascii="Arial" w:hAnsi="Arial" w:cs="Arial"/>
          <w:i/>
          <w:iCs/>
          <w:noProof/>
          <w:sz w:val="22"/>
          <w:szCs w:val="22"/>
        </w:rPr>
        <w:t>et al</w:t>
      </w:r>
      <w:r w:rsidR="00734EC1">
        <w:rPr>
          <w:rFonts w:ascii="Arial" w:hAnsi="Arial" w:cs="Arial"/>
          <w:noProof/>
          <w:sz w:val="22"/>
          <w:szCs w:val="22"/>
        </w:rPr>
        <w:t>., 2015)</w:t>
      </w:r>
      <w:r w:rsidRPr="00DC7A29">
        <w:rPr>
          <w:rFonts w:ascii="Arial" w:hAnsi="Arial" w:cs="Arial"/>
          <w:noProof/>
          <w:sz w:val="22"/>
          <w:szCs w:val="22"/>
          <w:lang w:val="id-ID"/>
        </w:rPr>
        <w:t>.</w:t>
      </w:r>
    </w:p>
    <w:p w14:paraId="13D1AB51" w14:textId="60C192E9" w:rsidR="00DC7A29" w:rsidRPr="00DC7A29" w:rsidRDefault="00DC7A29" w:rsidP="00DC7A29">
      <w:pPr>
        <w:jc w:val="both"/>
        <w:rPr>
          <w:rFonts w:ascii="Arial" w:hAnsi="Arial" w:cs="Arial"/>
          <w:noProof/>
          <w:sz w:val="22"/>
          <w:szCs w:val="22"/>
          <w:lang w:val="id-ID"/>
        </w:rPr>
      </w:pPr>
      <w:r w:rsidRPr="00DC7A29">
        <w:rPr>
          <w:rFonts w:ascii="Arial" w:hAnsi="Arial" w:cs="Arial"/>
          <w:noProof/>
          <w:sz w:val="22"/>
          <w:szCs w:val="22"/>
        </w:rPr>
        <w:t>In contrast, in Tanjung Tiram, the lower methane flux may be due to different sedimentary conditions, e.g. with lower organic content or more aerobic conditions, so that methane production by microbes is more limited</w:t>
      </w:r>
      <w:r w:rsidR="00734EC1">
        <w:rPr>
          <w:rFonts w:ascii="Arial" w:hAnsi="Arial" w:cs="Arial"/>
          <w:noProof/>
          <w:sz w:val="22"/>
          <w:szCs w:val="22"/>
        </w:rPr>
        <w:t xml:space="preserve"> (Tubalawony </w:t>
      </w:r>
      <w:r w:rsidR="00734EC1" w:rsidRPr="00734EC1">
        <w:rPr>
          <w:rFonts w:ascii="Arial" w:hAnsi="Arial" w:cs="Arial"/>
          <w:i/>
          <w:iCs/>
          <w:noProof/>
          <w:sz w:val="22"/>
          <w:szCs w:val="22"/>
        </w:rPr>
        <w:t>et al</w:t>
      </w:r>
      <w:r w:rsidR="00734EC1">
        <w:rPr>
          <w:rFonts w:ascii="Arial" w:hAnsi="Arial" w:cs="Arial"/>
          <w:noProof/>
          <w:sz w:val="22"/>
          <w:szCs w:val="22"/>
        </w:rPr>
        <w:t>., 2024)</w:t>
      </w:r>
      <w:r w:rsidRPr="00DC7A29">
        <w:rPr>
          <w:rFonts w:ascii="Arial" w:hAnsi="Arial" w:cs="Arial"/>
          <w:noProof/>
          <w:sz w:val="22"/>
          <w:szCs w:val="22"/>
        </w:rPr>
        <w:t>. In addition, differences in microbial communities as well as biogeochemical interactions within sediments can also affect the amount of methane produced and released into the atmosphere.</w:t>
      </w:r>
    </w:p>
    <w:p w14:paraId="6DA60C87" w14:textId="77777777" w:rsidR="00DC7A29" w:rsidRPr="00DC7A29" w:rsidRDefault="00DC7A29" w:rsidP="00DC7A29">
      <w:pPr>
        <w:jc w:val="both"/>
        <w:rPr>
          <w:rFonts w:ascii="Arial" w:hAnsi="Arial" w:cs="Arial"/>
          <w:noProof/>
          <w:sz w:val="22"/>
          <w:szCs w:val="22"/>
          <w:lang w:val="id-ID"/>
        </w:rPr>
      </w:pPr>
      <w:r w:rsidRPr="00DC7A29">
        <w:rPr>
          <w:rFonts w:ascii="Arial" w:hAnsi="Arial" w:cs="Arial"/>
          <w:noProof/>
          <w:sz w:val="22"/>
          <w:szCs w:val="22"/>
        </w:rPr>
        <w:t>Fluctuations in CH</w:t>
      </w:r>
      <w:r w:rsidRPr="00DC7A29">
        <w:rPr>
          <w:rFonts w:ascii="Cambria Math" w:hAnsi="Cambria Math" w:cs="Cambria Math"/>
          <w:noProof/>
          <w:sz w:val="22"/>
          <w:szCs w:val="22"/>
        </w:rPr>
        <w:t>₄</w:t>
      </w:r>
      <w:r w:rsidRPr="00DC7A29">
        <w:rPr>
          <w:rFonts w:ascii="Arial" w:hAnsi="Arial" w:cs="Arial"/>
          <w:noProof/>
          <w:sz w:val="22"/>
          <w:szCs w:val="22"/>
        </w:rPr>
        <w:t xml:space="preserve"> gas flux between these two locations can also be influenced by differences in seagrass density, dominant seagrass species, and other biological activities around seagrass ecosystems. For example, denser or more extensive seagrass can accelerate the biogeochemical cycle of sediments that support methane release, as may be the case at Halong Coast.</w:t>
      </w:r>
    </w:p>
    <w:p w14:paraId="163B8989" w14:textId="77777777" w:rsidR="00DC7A29" w:rsidRPr="00DC7A29" w:rsidRDefault="00DC7A29" w:rsidP="00DC7A29">
      <w:pPr>
        <w:jc w:val="both"/>
        <w:rPr>
          <w:rFonts w:ascii="Arial" w:hAnsi="Arial" w:cs="Arial"/>
          <w:noProof/>
          <w:color w:val="000000" w:themeColor="text1"/>
          <w:sz w:val="22"/>
          <w:szCs w:val="22"/>
          <w:lang w:val="id-ID"/>
        </w:rPr>
      </w:pPr>
      <w:r w:rsidRPr="00DC7A29">
        <w:rPr>
          <w:rFonts w:ascii="Arial" w:hAnsi="Arial" w:cs="Arial"/>
          <w:noProof/>
          <w:sz w:val="22"/>
          <w:szCs w:val="22"/>
        </w:rPr>
        <w:t>These differences are important to observe in the context of coastal ecosystem management, as the release of greenhouse gases such as methane can affect local and global climate change dynamics. Further research is needed to understand the mechanisms that control methane production and release in various seagrass ecosystems, as well as to determine how environmental changes, such as rising temperatures or eutrophication, can exacerbate or reduce methane emissions from these coastal ecosystems.</w:t>
      </w:r>
    </w:p>
    <w:p w14:paraId="0518153B" w14:textId="77777777" w:rsidR="00DC7A29" w:rsidRPr="00DC7A29" w:rsidRDefault="00DC7A29" w:rsidP="00DC7A29">
      <w:pPr>
        <w:jc w:val="center"/>
        <w:rPr>
          <w:rFonts w:ascii="Arial" w:hAnsi="Arial" w:cs="Arial"/>
          <w:b/>
          <w:bCs/>
          <w:noProof/>
          <w:color w:val="000000" w:themeColor="text1"/>
          <w:sz w:val="22"/>
          <w:szCs w:val="22"/>
          <w:lang w:val="id-ID"/>
        </w:rPr>
      </w:pPr>
      <w:r w:rsidRPr="00DC7A29">
        <w:rPr>
          <w:rFonts w:ascii="Arial" w:hAnsi="Arial" w:cs="Arial"/>
          <w:noProof/>
          <w:sz w:val="22"/>
          <w:szCs w:val="22"/>
        </w:rPr>
        <w:lastRenderedPageBreak/>
        <w:drawing>
          <wp:inline distT="0" distB="0" distL="0" distR="0" wp14:anchorId="79B51174" wp14:editId="3675A21E">
            <wp:extent cx="4572000" cy="2743200"/>
            <wp:effectExtent l="0" t="0" r="0" b="0"/>
            <wp:docPr id="1946727491" name="Chart 1">
              <a:extLst xmlns:a="http://schemas.openxmlformats.org/drawingml/2006/main">
                <a:ext uri="{FF2B5EF4-FFF2-40B4-BE49-F238E27FC236}">
                  <a16:creationId xmlns:a16="http://schemas.microsoft.com/office/drawing/2014/main" id="{F19C2E6F-9441-FFD9-27BD-107A9258F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F31E5A" w14:textId="77777777" w:rsidR="00DC7A29" w:rsidRPr="00DC7A29" w:rsidRDefault="00DC7A29" w:rsidP="00DC7A29">
      <w:pPr>
        <w:tabs>
          <w:tab w:val="left" w:pos="540"/>
        </w:tabs>
        <w:jc w:val="both"/>
        <w:rPr>
          <w:rFonts w:ascii="Arial" w:hAnsi="Arial" w:cs="Arial"/>
          <w:noProof/>
          <w:color w:val="000000" w:themeColor="text1"/>
          <w:sz w:val="22"/>
          <w:szCs w:val="22"/>
          <w:lang w:val="id-ID"/>
        </w:rPr>
      </w:pPr>
      <w:r w:rsidRPr="00DC7A29">
        <w:rPr>
          <w:rFonts w:ascii="Arial" w:hAnsi="Arial" w:cs="Arial"/>
          <w:noProof/>
          <w:color w:val="000000" w:themeColor="text1"/>
          <w:sz w:val="22"/>
          <w:szCs w:val="22"/>
          <w:lang w:val="id-ID"/>
        </w:rPr>
        <w:t>Fig. 3 – CH</w:t>
      </w:r>
      <w:r w:rsidRPr="00DC7A29">
        <w:rPr>
          <w:rFonts w:ascii="Arial" w:hAnsi="Arial" w:cs="Arial"/>
          <w:noProof/>
          <w:color w:val="000000" w:themeColor="text1"/>
          <w:sz w:val="22"/>
          <w:szCs w:val="22"/>
          <w:vertAlign w:val="subscript"/>
          <w:lang w:val="id-ID"/>
        </w:rPr>
        <w:t>4</w:t>
      </w:r>
      <w:r w:rsidRPr="00DC7A29">
        <w:rPr>
          <w:rFonts w:ascii="Arial" w:hAnsi="Arial" w:cs="Arial"/>
          <w:noProof/>
          <w:color w:val="000000" w:themeColor="text1"/>
          <w:sz w:val="22"/>
          <w:szCs w:val="22"/>
          <w:lang w:val="id-ID"/>
        </w:rPr>
        <w:t xml:space="preserve"> fluxes from different seagrass bed location (Tanjung Tiram and Halong Coast) at the Inner Ambon Bay. The mean of CH</w:t>
      </w:r>
      <w:r w:rsidRPr="00DC7A29">
        <w:rPr>
          <w:rFonts w:ascii="Arial" w:hAnsi="Arial" w:cs="Arial"/>
          <w:noProof/>
          <w:color w:val="000000" w:themeColor="text1"/>
          <w:sz w:val="22"/>
          <w:szCs w:val="22"/>
          <w:vertAlign w:val="subscript"/>
          <w:lang w:val="id-ID"/>
        </w:rPr>
        <w:t>4</w:t>
      </w:r>
      <w:r w:rsidRPr="00DC7A29">
        <w:rPr>
          <w:rFonts w:ascii="Arial" w:hAnsi="Arial" w:cs="Arial"/>
          <w:noProof/>
          <w:color w:val="000000" w:themeColor="text1"/>
          <w:sz w:val="22"/>
          <w:szCs w:val="22"/>
          <w:lang w:val="id-ID"/>
        </w:rPr>
        <w:t xml:space="preserve"> fluxes is significantly different at α = 0.05 (</w:t>
      </w:r>
      <w:r w:rsidRPr="00DC7A29">
        <w:rPr>
          <w:rFonts w:ascii="Arial" w:hAnsi="Arial" w:cs="Arial"/>
          <w:i/>
          <w:iCs/>
          <w:noProof/>
          <w:color w:val="000000" w:themeColor="text1"/>
          <w:sz w:val="22"/>
          <w:szCs w:val="22"/>
          <w:lang w:val="id-ID"/>
        </w:rPr>
        <w:t>P</w:t>
      </w:r>
      <w:r w:rsidRPr="00DC7A29">
        <w:rPr>
          <w:rFonts w:ascii="Arial" w:hAnsi="Arial" w:cs="Arial"/>
          <w:noProof/>
          <w:color w:val="000000" w:themeColor="text1"/>
          <w:sz w:val="22"/>
          <w:szCs w:val="22"/>
          <w:lang w:val="id-ID"/>
        </w:rPr>
        <w:t xml:space="preserve"> &lt; 0.05)</w:t>
      </w:r>
    </w:p>
    <w:p w14:paraId="14E012BA" w14:textId="77777777" w:rsidR="00DC7A29" w:rsidRPr="00DC7A29" w:rsidRDefault="00DC7A29" w:rsidP="00DC7A29">
      <w:pPr>
        <w:rPr>
          <w:rFonts w:ascii="Arial" w:hAnsi="Arial" w:cs="Arial"/>
          <w:b/>
          <w:bCs/>
          <w:i/>
          <w:iCs/>
          <w:noProof/>
          <w:color w:val="000000" w:themeColor="text1"/>
          <w:sz w:val="22"/>
          <w:szCs w:val="22"/>
          <w:lang w:val="id-ID"/>
        </w:rPr>
      </w:pPr>
    </w:p>
    <w:p w14:paraId="733B2D9A" w14:textId="6863CE43" w:rsidR="00DC7A29" w:rsidRPr="00DC7A29" w:rsidRDefault="00DC7A29" w:rsidP="00DC7A29">
      <w:pPr>
        <w:rPr>
          <w:rFonts w:ascii="Arial" w:hAnsi="Arial" w:cs="Arial"/>
          <w:b/>
          <w:bCs/>
          <w:noProof/>
          <w:color w:val="000000" w:themeColor="text1"/>
          <w:sz w:val="22"/>
          <w:szCs w:val="22"/>
          <w:lang w:val="id-ID"/>
        </w:rPr>
      </w:pPr>
      <w:r w:rsidRPr="00DC7A29">
        <w:rPr>
          <w:rFonts w:ascii="Arial" w:hAnsi="Arial" w:cs="Arial"/>
          <w:b/>
          <w:bCs/>
          <w:noProof/>
          <w:color w:val="000000" w:themeColor="text1"/>
          <w:sz w:val="22"/>
          <w:szCs w:val="22"/>
          <w:lang w:val="id-ID"/>
        </w:rPr>
        <w:t>3.3 GWP of CH</w:t>
      </w:r>
      <w:r w:rsidRPr="00DC7A29">
        <w:rPr>
          <w:rFonts w:ascii="Arial" w:hAnsi="Arial" w:cs="Arial"/>
          <w:b/>
          <w:bCs/>
          <w:noProof/>
          <w:color w:val="000000" w:themeColor="text1"/>
          <w:sz w:val="22"/>
          <w:szCs w:val="22"/>
          <w:vertAlign w:val="subscript"/>
          <w:lang w:val="id-ID"/>
        </w:rPr>
        <w:t>4</w:t>
      </w:r>
      <w:r w:rsidRPr="00DC7A29">
        <w:rPr>
          <w:rFonts w:ascii="Arial" w:hAnsi="Arial" w:cs="Arial"/>
          <w:b/>
          <w:bCs/>
          <w:noProof/>
          <w:color w:val="000000" w:themeColor="text1"/>
          <w:sz w:val="22"/>
          <w:szCs w:val="22"/>
          <w:lang w:val="id-ID"/>
        </w:rPr>
        <w:t xml:space="preserve"> fluxes</w:t>
      </w:r>
    </w:p>
    <w:p w14:paraId="40516A73" w14:textId="12B213B2" w:rsidR="00DC7A29" w:rsidRPr="00DC7A29" w:rsidRDefault="00DC7A29" w:rsidP="00DC7A29">
      <w:pPr>
        <w:pBdr>
          <w:top w:val="nil"/>
          <w:left w:val="nil"/>
          <w:bottom w:val="nil"/>
          <w:right w:val="nil"/>
          <w:between w:val="nil"/>
        </w:pBdr>
        <w:jc w:val="both"/>
        <w:rPr>
          <w:rFonts w:ascii="Arial" w:hAnsi="Arial" w:cs="Arial"/>
          <w:noProof/>
          <w:sz w:val="22"/>
          <w:szCs w:val="22"/>
          <w:lang w:val="id-ID"/>
        </w:rPr>
      </w:pPr>
      <w:r w:rsidRPr="00DC7A29">
        <w:rPr>
          <w:rFonts w:ascii="Arial" w:hAnsi="Arial" w:cs="Arial"/>
          <w:noProof/>
          <w:sz w:val="22"/>
          <w:szCs w:val="22"/>
        </w:rPr>
        <w:t>Methane (CH</w:t>
      </w:r>
      <w:r w:rsidRPr="00DC7A29">
        <w:rPr>
          <w:rFonts w:ascii="Cambria Math" w:hAnsi="Cambria Math" w:cs="Cambria Math"/>
          <w:noProof/>
          <w:sz w:val="22"/>
          <w:szCs w:val="22"/>
        </w:rPr>
        <w:t>₄</w:t>
      </w:r>
      <w:r w:rsidRPr="00DC7A29">
        <w:rPr>
          <w:rFonts w:ascii="Arial" w:hAnsi="Arial" w:cs="Arial"/>
          <w:noProof/>
          <w:sz w:val="22"/>
          <w:szCs w:val="22"/>
        </w:rPr>
        <w:t>) is one of the most significant greenhouse gases after carbon dioxide. The GWP of methane is higher than CO</w:t>
      </w:r>
      <w:r w:rsidRPr="00DC7A29">
        <w:rPr>
          <w:rFonts w:ascii="Cambria Math" w:hAnsi="Cambria Math" w:cs="Cambria Math"/>
          <w:noProof/>
          <w:sz w:val="22"/>
          <w:szCs w:val="22"/>
        </w:rPr>
        <w:t>₂</w:t>
      </w:r>
      <w:r w:rsidRPr="00DC7A29">
        <w:rPr>
          <w:rFonts w:ascii="Arial" w:hAnsi="Arial" w:cs="Arial"/>
          <w:noProof/>
          <w:sz w:val="22"/>
          <w:szCs w:val="22"/>
        </w:rPr>
        <w:t>, which means that in equal amounts, methane has a greater ability to trap heat in the atmosphere</w:t>
      </w:r>
      <w:r w:rsidR="00734EC1">
        <w:rPr>
          <w:rFonts w:ascii="Arial" w:hAnsi="Arial" w:cs="Arial"/>
          <w:noProof/>
          <w:sz w:val="22"/>
          <w:szCs w:val="22"/>
        </w:rPr>
        <w:t xml:space="preserve"> (IPCC, 2001)</w:t>
      </w:r>
      <w:r w:rsidRPr="00DC7A29">
        <w:rPr>
          <w:rFonts w:ascii="Arial" w:hAnsi="Arial" w:cs="Arial"/>
          <w:noProof/>
          <w:sz w:val="22"/>
          <w:szCs w:val="22"/>
          <w:lang w:val="id-ID"/>
        </w:rPr>
        <w:t xml:space="preserve">. </w:t>
      </w:r>
    </w:p>
    <w:p w14:paraId="0E6DA136" w14:textId="6CFF3EC0" w:rsidR="00DC7A29" w:rsidRPr="00DC7A29" w:rsidRDefault="00DC7A29" w:rsidP="00DC7A29">
      <w:pPr>
        <w:pBdr>
          <w:top w:val="nil"/>
          <w:left w:val="nil"/>
          <w:bottom w:val="nil"/>
          <w:right w:val="nil"/>
          <w:between w:val="nil"/>
        </w:pBdr>
        <w:jc w:val="both"/>
        <w:rPr>
          <w:rFonts w:ascii="Arial" w:eastAsia="Arial" w:hAnsi="Arial" w:cs="Arial"/>
          <w:bCs/>
          <w:noProof/>
          <w:color w:val="000000"/>
          <w:sz w:val="22"/>
          <w:szCs w:val="22"/>
          <w:lang w:val="id-ID"/>
        </w:rPr>
      </w:pPr>
      <w:r w:rsidRPr="00DC7A29">
        <w:rPr>
          <w:rFonts w:ascii="Arial" w:hAnsi="Arial" w:cs="Arial"/>
          <w:noProof/>
          <w:sz w:val="22"/>
          <w:szCs w:val="22"/>
        </w:rPr>
        <w:t xml:space="preserve">The total GWP in the Tanjung Tiram seagrass meadow area is 1.4588 </w:t>
      </w:r>
      <w:r w:rsidRPr="00DC7A29">
        <w:rPr>
          <w:rFonts w:ascii="Arial" w:eastAsia="Arial" w:hAnsi="Arial" w:cs="Arial"/>
          <w:bCs/>
          <w:noProof/>
          <w:color w:val="000000"/>
          <w:sz w:val="22"/>
          <w:szCs w:val="22"/>
        </w:rPr>
        <w:t>mgCO</w:t>
      </w:r>
      <w:r w:rsidRPr="00DC7A29">
        <w:rPr>
          <w:rFonts w:ascii="Arial" w:eastAsia="Arial" w:hAnsi="Arial" w:cs="Arial"/>
          <w:bCs/>
          <w:noProof/>
          <w:color w:val="000000"/>
          <w:sz w:val="22"/>
          <w:szCs w:val="22"/>
          <w:vertAlign w:val="subscript"/>
        </w:rPr>
        <w:t>2</w:t>
      </w:r>
      <w:r w:rsidRPr="00DC7A29">
        <w:rPr>
          <w:rFonts w:ascii="Arial" w:eastAsia="Arial" w:hAnsi="Arial" w:cs="Arial"/>
          <w:bCs/>
          <w:noProof/>
          <w:color w:val="000000"/>
          <w:sz w:val="22"/>
          <w:szCs w:val="22"/>
        </w:rPr>
        <w:t>-e/m</w:t>
      </w:r>
      <w:r w:rsidRPr="00DC7A29">
        <w:rPr>
          <w:rFonts w:ascii="Arial" w:eastAsia="Arial" w:hAnsi="Arial" w:cs="Arial"/>
          <w:bCs/>
          <w:noProof/>
          <w:color w:val="000000"/>
          <w:sz w:val="22"/>
          <w:szCs w:val="22"/>
          <w:vertAlign w:val="superscript"/>
        </w:rPr>
        <w:t>2</w:t>
      </w:r>
      <w:r w:rsidRPr="00DC7A29">
        <w:rPr>
          <w:rFonts w:ascii="Arial" w:eastAsia="Arial" w:hAnsi="Arial" w:cs="Arial"/>
          <w:bCs/>
          <w:noProof/>
          <w:color w:val="000000"/>
          <w:sz w:val="22"/>
          <w:szCs w:val="22"/>
        </w:rPr>
        <w:t>/hour</w:t>
      </w:r>
      <w:r w:rsidRPr="00DC7A29">
        <w:rPr>
          <w:rFonts w:ascii="Arial" w:hAnsi="Arial" w:cs="Arial"/>
          <w:noProof/>
          <w:sz w:val="22"/>
          <w:szCs w:val="22"/>
        </w:rPr>
        <w:t xml:space="preserve">, lower than the GWP in Halong Coast which is 2.8280 </w:t>
      </w:r>
      <w:r w:rsidRPr="00DC7A29">
        <w:rPr>
          <w:rFonts w:ascii="Arial" w:eastAsia="Arial" w:hAnsi="Arial" w:cs="Arial"/>
          <w:bCs/>
          <w:noProof/>
          <w:color w:val="000000"/>
          <w:sz w:val="22"/>
          <w:szCs w:val="22"/>
        </w:rPr>
        <w:t>mgCO</w:t>
      </w:r>
      <w:r w:rsidRPr="00DC7A29">
        <w:rPr>
          <w:rFonts w:ascii="Arial" w:eastAsia="Arial" w:hAnsi="Arial" w:cs="Arial"/>
          <w:bCs/>
          <w:noProof/>
          <w:color w:val="000000"/>
          <w:sz w:val="22"/>
          <w:szCs w:val="22"/>
          <w:vertAlign w:val="subscript"/>
        </w:rPr>
        <w:t>2</w:t>
      </w:r>
      <w:r w:rsidRPr="00DC7A29">
        <w:rPr>
          <w:rFonts w:ascii="Arial" w:eastAsia="Arial" w:hAnsi="Arial" w:cs="Arial"/>
          <w:bCs/>
          <w:noProof/>
          <w:color w:val="000000"/>
          <w:sz w:val="22"/>
          <w:szCs w:val="22"/>
        </w:rPr>
        <w:t>-e/m</w:t>
      </w:r>
      <w:r w:rsidRPr="00DC7A29">
        <w:rPr>
          <w:rFonts w:ascii="Arial" w:eastAsia="Arial" w:hAnsi="Arial" w:cs="Arial"/>
          <w:bCs/>
          <w:noProof/>
          <w:color w:val="000000"/>
          <w:sz w:val="22"/>
          <w:szCs w:val="22"/>
          <w:vertAlign w:val="superscript"/>
        </w:rPr>
        <w:t>2</w:t>
      </w:r>
      <w:r w:rsidRPr="00DC7A29">
        <w:rPr>
          <w:rFonts w:ascii="Arial" w:eastAsia="Arial" w:hAnsi="Arial" w:cs="Arial"/>
          <w:bCs/>
          <w:noProof/>
          <w:color w:val="000000"/>
          <w:sz w:val="22"/>
          <w:szCs w:val="22"/>
        </w:rPr>
        <w:t>/hour (Table 2)</w:t>
      </w:r>
      <w:r w:rsidRPr="00DC7A29">
        <w:rPr>
          <w:rFonts w:ascii="Arial" w:hAnsi="Arial" w:cs="Arial"/>
          <w:noProof/>
          <w:sz w:val="22"/>
          <w:szCs w:val="22"/>
        </w:rPr>
        <w:t xml:space="preserve">. The GWP at these two locations is much lower than the GWP produced by the </w:t>
      </w:r>
      <w:r w:rsidRPr="004D31FF">
        <w:rPr>
          <w:rFonts w:ascii="Arial" w:hAnsi="Arial" w:cs="Arial"/>
          <w:noProof/>
          <w:sz w:val="22"/>
          <w:szCs w:val="22"/>
          <w:highlight w:val="cyan"/>
        </w:rPr>
        <w:t>CH</w:t>
      </w:r>
      <w:r w:rsidRPr="004D31FF">
        <w:rPr>
          <w:rFonts w:ascii="Arial" w:hAnsi="Arial" w:cs="Arial"/>
          <w:noProof/>
          <w:sz w:val="22"/>
          <w:szCs w:val="22"/>
          <w:highlight w:val="cyan"/>
          <w:vertAlign w:val="subscript"/>
        </w:rPr>
        <w:t>4</w:t>
      </w:r>
      <w:r w:rsidRPr="00DC7A29">
        <w:rPr>
          <w:rFonts w:ascii="Arial" w:hAnsi="Arial" w:cs="Arial"/>
          <w:noProof/>
          <w:sz w:val="22"/>
          <w:szCs w:val="22"/>
        </w:rPr>
        <w:t xml:space="preserve"> flux in mangrove sediments in the Ambon Bay </w:t>
      </w:r>
      <w:r w:rsidR="0013391E">
        <w:rPr>
          <w:rFonts w:ascii="Arial" w:hAnsi="Arial" w:cs="Arial"/>
          <w:noProof/>
          <w:sz w:val="22"/>
          <w:szCs w:val="22"/>
        </w:rPr>
        <w:t>A</w:t>
      </w:r>
      <w:r w:rsidRPr="00DC7A29">
        <w:rPr>
          <w:rFonts w:ascii="Arial" w:hAnsi="Arial" w:cs="Arial"/>
          <w:noProof/>
          <w:sz w:val="22"/>
          <w:szCs w:val="22"/>
        </w:rPr>
        <w:t xml:space="preserve">rea. For example, reports of </w:t>
      </w:r>
      <w:r w:rsidRPr="00DC7A29">
        <w:rPr>
          <w:rFonts w:ascii="Arial" w:eastAsia="Arial" w:hAnsi="Arial" w:cs="Arial"/>
          <w:bCs/>
          <w:noProof/>
          <w:color w:val="000000"/>
          <w:sz w:val="22"/>
          <w:szCs w:val="22"/>
        </w:rPr>
        <w:t xml:space="preserve">Tubalawony </w:t>
      </w:r>
      <w:r w:rsidRPr="00734EC1">
        <w:rPr>
          <w:rFonts w:ascii="Arial" w:eastAsia="Arial" w:hAnsi="Arial" w:cs="Arial"/>
          <w:bCs/>
          <w:i/>
          <w:iCs/>
          <w:noProof/>
          <w:color w:val="000000"/>
          <w:sz w:val="22"/>
          <w:szCs w:val="22"/>
        </w:rPr>
        <w:t>et al</w:t>
      </w:r>
      <w:r w:rsidR="00734EC1">
        <w:rPr>
          <w:rFonts w:ascii="Arial" w:eastAsia="Arial" w:hAnsi="Arial" w:cs="Arial"/>
          <w:bCs/>
          <w:noProof/>
          <w:color w:val="000000"/>
          <w:sz w:val="22"/>
          <w:szCs w:val="22"/>
        </w:rPr>
        <w:t xml:space="preserve"> (2024),</w:t>
      </w:r>
      <w:r w:rsidRPr="00DC7A29">
        <w:rPr>
          <w:rFonts w:ascii="Arial" w:eastAsia="Arial" w:hAnsi="Arial" w:cs="Arial"/>
          <w:bCs/>
          <w:noProof/>
          <w:color w:val="000000"/>
          <w:sz w:val="22"/>
          <w:szCs w:val="22"/>
        </w:rPr>
        <w:t xml:space="preserve"> Kesaulya </w:t>
      </w:r>
      <w:r w:rsidRPr="00734EC1">
        <w:rPr>
          <w:rFonts w:ascii="Arial" w:eastAsia="Arial" w:hAnsi="Arial" w:cs="Arial"/>
          <w:bCs/>
          <w:i/>
          <w:iCs/>
          <w:noProof/>
          <w:color w:val="000000"/>
          <w:sz w:val="22"/>
          <w:szCs w:val="22"/>
        </w:rPr>
        <w:t>et al</w:t>
      </w:r>
      <w:r w:rsidR="00734EC1">
        <w:rPr>
          <w:rFonts w:ascii="Arial" w:eastAsia="Arial" w:hAnsi="Arial" w:cs="Arial"/>
          <w:bCs/>
          <w:noProof/>
          <w:color w:val="000000"/>
          <w:sz w:val="22"/>
          <w:szCs w:val="22"/>
        </w:rPr>
        <w:t xml:space="preserve"> (2023)</w:t>
      </w:r>
      <w:r w:rsidRPr="00DC7A29">
        <w:rPr>
          <w:rFonts w:ascii="Arial" w:eastAsia="Arial" w:hAnsi="Arial" w:cs="Arial"/>
          <w:bCs/>
          <w:noProof/>
          <w:color w:val="000000"/>
          <w:sz w:val="22"/>
          <w:szCs w:val="22"/>
        </w:rPr>
        <w:t xml:space="preserve">, and Rahman </w:t>
      </w:r>
      <w:r w:rsidRPr="00734EC1">
        <w:rPr>
          <w:rFonts w:ascii="Arial" w:eastAsia="Arial" w:hAnsi="Arial" w:cs="Arial"/>
          <w:bCs/>
          <w:i/>
          <w:iCs/>
          <w:noProof/>
          <w:color w:val="000000"/>
          <w:sz w:val="22"/>
          <w:szCs w:val="22"/>
        </w:rPr>
        <w:t>et al</w:t>
      </w:r>
      <w:r w:rsidR="00734EC1">
        <w:rPr>
          <w:rFonts w:ascii="Arial" w:eastAsia="Arial" w:hAnsi="Arial" w:cs="Arial"/>
          <w:bCs/>
          <w:noProof/>
          <w:color w:val="000000"/>
          <w:sz w:val="22"/>
          <w:szCs w:val="22"/>
        </w:rPr>
        <w:t xml:space="preserve"> (2024)</w:t>
      </w:r>
      <w:r w:rsidRPr="00DC7A29">
        <w:rPr>
          <w:rFonts w:ascii="Arial" w:eastAsia="Arial" w:hAnsi="Arial" w:cs="Arial"/>
          <w:bCs/>
          <w:noProof/>
          <w:color w:val="000000"/>
          <w:sz w:val="22"/>
          <w:szCs w:val="22"/>
        </w:rPr>
        <w:t xml:space="preserve"> found a CH</w:t>
      </w:r>
      <w:r w:rsidRPr="00DC7A29">
        <w:rPr>
          <w:rFonts w:ascii="Arial" w:eastAsia="Arial" w:hAnsi="Arial" w:cs="Arial"/>
          <w:bCs/>
          <w:noProof/>
          <w:color w:val="000000"/>
          <w:sz w:val="22"/>
          <w:szCs w:val="22"/>
          <w:vertAlign w:val="subscript"/>
        </w:rPr>
        <w:t>4</w:t>
      </w:r>
      <w:r w:rsidRPr="00DC7A29">
        <w:rPr>
          <w:rFonts w:ascii="Arial" w:eastAsia="Arial" w:hAnsi="Arial" w:cs="Arial"/>
          <w:bCs/>
          <w:noProof/>
          <w:color w:val="000000"/>
          <w:sz w:val="22"/>
          <w:szCs w:val="22"/>
        </w:rPr>
        <w:t xml:space="preserve"> flux GWP of 3.6907 mg CO</w:t>
      </w:r>
      <w:r w:rsidRPr="00DC7A29">
        <w:rPr>
          <w:rFonts w:ascii="Arial" w:eastAsia="Arial" w:hAnsi="Arial" w:cs="Arial"/>
          <w:bCs/>
          <w:noProof/>
          <w:color w:val="000000"/>
          <w:sz w:val="22"/>
          <w:szCs w:val="22"/>
          <w:vertAlign w:val="subscript"/>
        </w:rPr>
        <w:t>2</w:t>
      </w:r>
      <w:r w:rsidRPr="00DC7A29">
        <w:rPr>
          <w:rFonts w:ascii="Arial" w:eastAsia="Arial" w:hAnsi="Arial" w:cs="Arial"/>
          <w:bCs/>
          <w:noProof/>
          <w:color w:val="000000"/>
          <w:sz w:val="22"/>
          <w:szCs w:val="22"/>
        </w:rPr>
        <w:t>-e/m</w:t>
      </w:r>
      <w:r w:rsidRPr="00DC7A29">
        <w:rPr>
          <w:rFonts w:ascii="Arial" w:eastAsia="Arial" w:hAnsi="Arial" w:cs="Arial"/>
          <w:bCs/>
          <w:noProof/>
          <w:color w:val="000000"/>
          <w:sz w:val="22"/>
          <w:szCs w:val="22"/>
          <w:vertAlign w:val="superscript"/>
        </w:rPr>
        <w:t>2</w:t>
      </w:r>
      <w:r w:rsidRPr="00DC7A29">
        <w:rPr>
          <w:rFonts w:ascii="Arial" w:eastAsia="Arial" w:hAnsi="Arial" w:cs="Arial"/>
          <w:bCs/>
          <w:noProof/>
          <w:color w:val="000000"/>
          <w:sz w:val="22"/>
          <w:szCs w:val="22"/>
        </w:rPr>
        <w:t>/hour, 7.0015 mg CO</w:t>
      </w:r>
      <w:r w:rsidRPr="00DC7A29">
        <w:rPr>
          <w:rFonts w:ascii="Arial" w:eastAsia="Arial" w:hAnsi="Arial" w:cs="Arial"/>
          <w:bCs/>
          <w:noProof/>
          <w:color w:val="000000"/>
          <w:sz w:val="22"/>
          <w:szCs w:val="22"/>
          <w:vertAlign w:val="subscript"/>
        </w:rPr>
        <w:t>2</w:t>
      </w:r>
      <w:r w:rsidRPr="00DC7A29">
        <w:rPr>
          <w:rFonts w:ascii="Arial" w:eastAsia="Arial" w:hAnsi="Arial" w:cs="Arial"/>
          <w:bCs/>
          <w:noProof/>
          <w:color w:val="000000"/>
          <w:sz w:val="22"/>
          <w:szCs w:val="22"/>
        </w:rPr>
        <w:t>-e/m</w:t>
      </w:r>
      <w:r w:rsidRPr="00DC7A29">
        <w:rPr>
          <w:rFonts w:ascii="Arial" w:eastAsia="Arial" w:hAnsi="Arial" w:cs="Arial"/>
          <w:bCs/>
          <w:noProof/>
          <w:color w:val="000000"/>
          <w:sz w:val="22"/>
          <w:szCs w:val="22"/>
          <w:vertAlign w:val="superscript"/>
        </w:rPr>
        <w:t>2</w:t>
      </w:r>
      <w:r w:rsidRPr="00DC7A29">
        <w:rPr>
          <w:rFonts w:ascii="Arial" w:eastAsia="Arial" w:hAnsi="Arial" w:cs="Arial"/>
          <w:bCs/>
          <w:noProof/>
          <w:color w:val="000000"/>
          <w:sz w:val="22"/>
          <w:szCs w:val="22"/>
        </w:rPr>
        <w:t>/hour, and 10.8304 mg CO</w:t>
      </w:r>
      <w:r w:rsidRPr="00DC7A29">
        <w:rPr>
          <w:rFonts w:ascii="Arial" w:eastAsia="Arial" w:hAnsi="Arial" w:cs="Arial"/>
          <w:bCs/>
          <w:noProof/>
          <w:color w:val="000000"/>
          <w:sz w:val="22"/>
          <w:szCs w:val="22"/>
          <w:vertAlign w:val="subscript"/>
        </w:rPr>
        <w:t>2</w:t>
      </w:r>
      <w:r w:rsidRPr="00DC7A29">
        <w:rPr>
          <w:rFonts w:ascii="Arial" w:eastAsia="Arial" w:hAnsi="Arial" w:cs="Arial"/>
          <w:bCs/>
          <w:noProof/>
          <w:color w:val="000000"/>
          <w:sz w:val="22"/>
          <w:szCs w:val="22"/>
        </w:rPr>
        <w:t>-e/m</w:t>
      </w:r>
      <w:r w:rsidRPr="00DC7A29">
        <w:rPr>
          <w:rFonts w:ascii="Arial" w:eastAsia="Arial" w:hAnsi="Arial" w:cs="Arial"/>
          <w:bCs/>
          <w:noProof/>
          <w:color w:val="000000"/>
          <w:sz w:val="22"/>
          <w:szCs w:val="22"/>
          <w:vertAlign w:val="superscript"/>
        </w:rPr>
        <w:t>2</w:t>
      </w:r>
      <w:r w:rsidRPr="00DC7A29">
        <w:rPr>
          <w:rFonts w:ascii="Arial" w:eastAsia="Arial" w:hAnsi="Arial" w:cs="Arial"/>
          <w:bCs/>
          <w:noProof/>
          <w:color w:val="000000"/>
          <w:sz w:val="22"/>
          <w:szCs w:val="22"/>
        </w:rPr>
        <w:t xml:space="preserve">/hour, respectively, (Figure 4). This indicates that the input of organic matter that enters the waters of inner Ambon Bay is significantly accumulated in the mangrove sediment area. </w:t>
      </w:r>
    </w:p>
    <w:p w14:paraId="68CB10A6" w14:textId="77777777" w:rsidR="00734EC1" w:rsidRDefault="00734EC1" w:rsidP="00DC7A29">
      <w:pPr>
        <w:pBdr>
          <w:top w:val="nil"/>
          <w:left w:val="nil"/>
          <w:bottom w:val="nil"/>
          <w:right w:val="nil"/>
          <w:between w:val="nil"/>
        </w:pBdr>
        <w:jc w:val="both"/>
        <w:rPr>
          <w:rFonts w:ascii="Arial" w:eastAsia="Arial" w:hAnsi="Arial" w:cs="Arial"/>
          <w:bCs/>
          <w:noProof/>
          <w:color w:val="000000"/>
          <w:sz w:val="22"/>
          <w:szCs w:val="22"/>
          <w:lang w:val="id-ID"/>
        </w:rPr>
      </w:pPr>
    </w:p>
    <w:p w14:paraId="1ECE4985" w14:textId="72130C9C" w:rsidR="00DC7A29" w:rsidRPr="00DC7A29" w:rsidRDefault="00DC7A29" w:rsidP="00DC7A29">
      <w:pPr>
        <w:pBdr>
          <w:top w:val="nil"/>
          <w:left w:val="nil"/>
          <w:bottom w:val="nil"/>
          <w:right w:val="nil"/>
          <w:between w:val="nil"/>
        </w:pBdr>
        <w:jc w:val="both"/>
        <w:rPr>
          <w:rFonts w:ascii="Arial" w:eastAsia="Arial" w:hAnsi="Arial" w:cs="Arial"/>
          <w:bCs/>
          <w:noProof/>
          <w:color w:val="000000"/>
          <w:sz w:val="22"/>
          <w:szCs w:val="22"/>
          <w:lang w:val="id-ID"/>
        </w:rPr>
      </w:pPr>
      <w:r w:rsidRPr="00DC7A29">
        <w:rPr>
          <w:rFonts w:ascii="Arial" w:eastAsia="Arial" w:hAnsi="Arial" w:cs="Arial"/>
          <w:bCs/>
          <w:noProof/>
          <w:color w:val="000000"/>
          <w:sz w:val="22"/>
          <w:szCs w:val="22"/>
          <w:lang w:val="id-ID"/>
        </w:rPr>
        <w:t xml:space="preserve">Table 2. </w:t>
      </w:r>
      <w:r w:rsidRPr="00DC7A29">
        <w:rPr>
          <w:rFonts w:ascii="Arial" w:eastAsia="Arial" w:hAnsi="Arial" w:cs="Arial"/>
          <w:bCs/>
          <w:noProof/>
          <w:color w:val="000000"/>
          <w:sz w:val="22"/>
          <w:szCs w:val="22"/>
        </w:rPr>
        <w:t>GWP of CH</w:t>
      </w:r>
      <w:r w:rsidRPr="00DC7A29">
        <w:rPr>
          <w:rFonts w:ascii="Arial" w:eastAsia="Arial" w:hAnsi="Arial" w:cs="Arial"/>
          <w:bCs/>
          <w:noProof/>
          <w:color w:val="000000"/>
          <w:sz w:val="22"/>
          <w:szCs w:val="22"/>
          <w:vertAlign w:val="subscript"/>
        </w:rPr>
        <w:t>4</w:t>
      </w:r>
      <w:r w:rsidRPr="00DC7A29">
        <w:rPr>
          <w:rFonts w:ascii="Arial" w:eastAsia="Arial" w:hAnsi="Arial" w:cs="Arial"/>
          <w:bCs/>
          <w:noProof/>
          <w:color w:val="000000"/>
          <w:sz w:val="22"/>
          <w:szCs w:val="22"/>
        </w:rPr>
        <w:t xml:space="preserve"> gas flux in seagrass bed, Inner Ambon Bay</w:t>
      </w:r>
    </w:p>
    <w:tbl>
      <w:tblPr>
        <w:tblStyle w:val="TableGrid"/>
        <w:tblW w:w="0" w:type="auto"/>
        <w:tblLook w:val="04A0" w:firstRow="1" w:lastRow="0" w:firstColumn="1" w:lastColumn="0" w:noHBand="0" w:noVBand="1"/>
      </w:tblPr>
      <w:tblGrid>
        <w:gridCol w:w="527"/>
        <w:gridCol w:w="1754"/>
        <w:gridCol w:w="2475"/>
        <w:gridCol w:w="3668"/>
      </w:tblGrid>
      <w:tr w:rsidR="00DC7A29" w:rsidRPr="00DC7A29" w14:paraId="572D4A72" w14:textId="77777777" w:rsidTr="00652DBF">
        <w:tc>
          <w:tcPr>
            <w:tcW w:w="535" w:type="dxa"/>
          </w:tcPr>
          <w:p w14:paraId="6AE72FEE"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No</w:t>
            </w:r>
          </w:p>
        </w:tc>
        <w:tc>
          <w:tcPr>
            <w:tcW w:w="1890" w:type="dxa"/>
          </w:tcPr>
          <w:p w14:paraId="4226BBA4" w14:textId="77777777" w:rsidR="00DC7A29" w:rsidRPr="00DC7A29" w:rsidRDefault="00DC7A29" w:rsidP="00DC7A29">
            <w:pPr>
              <w:rPr>
                <w:rFonts w:ascii="Arial" w:eastAsia="Arial" w:hAnsi="Arial" w:cs="Arial"/>
                <w:bCs/>
                <w:noProof/>
                <w:color w:val="000000"/>
                <w:lang w:val="id-ID"/>
              </w:rPr>
            </w:pPr>
            <w:r w:rsidRPr="00DC7A29">
              <w:rPr>
                <w:rFonts w:ascii="Arial" w:eastAsia="Arial" w:hAnsi="Arial" w:cs="Arial"/>
                <w:bCs/>
                <w:noProof/>
                <w:color w:val="000000"/>
                <w:lang w:val="id-ID"/>
              </w:rPr>
              <w:t>Locations</w:t>
            </w:r>
          </w:p>
        </w:tc>
        <w:tc>
          <w:tcPr>
            <w:tcW w:w="2700" w:type="dxa"/>
          </w:tcPr>
          <w:p w14:paraId="62F957EB"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Fluxes (mg/m</w:t>
            </w:r>
            <w:r w:rsidRPr="00DC7A29">
              <w:rPr>
                <w:rFonts w:ascii="Arial" w:eastAsia="Arial" w:hAnsi="Arial" w:cs="Arial"/>
                <w:bCs/>
                <w:noProof/>
                <w:color w:val="000000"/>
                <w:vertAlign w:val="superscript"/>
                <w:lang w:val="id-ID"/>
              </w:rPr>
              <w:t>2</w:t>
            </w:r>
            <w:r w:rsidRPr="00DC7A29">
              <w:rPr>
                <w:rFonts w:ascii="Arial" w:eastAsia="Arial" w:hAnsi="Arial" w:cs="Arial"/>
                <w:bCs/>
                <w:noProof/>
                <w:color w:val="000000"/>
                <w:lang w:val="id-ID"/>
              </w:rPr>
              <w:t>/hour)</w:t>
            </w:r>
          </w:p>
        </w:tc>
        <w:tc>
          <w:tcPr>
            <w:tcW w:w="4225" w:type="dxa"/>
          </w:tcPr>
          <w:p w14:paraId="12AECE4E"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GWP (mgCO</w:t>
            </w:r>
            <w:r w:rsidRPr="00DC7A29">
              <w:rPr>
                <w:rFonts w:ascii="Arial" w:eastAsia="Arial" w:hAnsi="Arial" w:cs="Arial"/>
                <w:bCs/>
                <w:noProof/>
                <w:color w:val="000000"/>
                <w:vertAlign w:val="subscript"/>
                <w:lang w:val="id-ID"/>
              </w:rPr>
              <w:t>2</w:t>
            </w:r>
            <w:r w:rsidRPr="00DC7A29">
              <w:rPr>
                <w:rFonts w:ascii="Arial" w:eastAsia="Arial" w:hAnsi="Arial" w:cs="Arial"/>
                <w:bCs/>
                <w:noProof/>
                <w:color w:val="000000"/>
                <w:lang w:val="id-ID"/>
              </w:rPr>
              <w:t>-e/m</w:t>
            </w:r>
            <w:r w:rsidRPr="00DC7A29">
              <w:rPr>
                <w:rFonts w:ascii="Arial" w:eastAsia="Arial" w:hAnsi="Arial" w:cs="Arial"/>
                <w:bCs/>
                <w:noProof/>
                <w:color w:val="000000"/>
                <w:vertAlign w:val="superscript"/>
                <w:lang w:val="id-ID"/>
              </w:rPr>
              <w:t>2</w:t>
            </w:r>
            <w:r w:rsidRPr="00DC7A29">
              <w:rPr>
                <w:rFonts w:ascii="Arial" w:eastAsia="Arial" w:hAnsi="Arial" w:cs="Arial"/>
                <w:bCs/>
                <w:noProof/>
                <w:color w:val="000000"/>
                <w:lang w:val="id-ID"/>
              </w:rPr>
              <w:t>/hour)</w:t>
            </w:r>
          </w:p>
        </w:tc>
      </w:tr>
      <w:tr w:rsidR="00DC7A29" w:rsidRPr="00DC7A29" w14:paraId="1B068990" w14:textId="77777777" w:rsidTr="00652DBF">
        <w:tc>
          <w:tcPr>
            <w:tcW w:w="535" w:type="dxa"/>
          </w:tcPr>
          <w:p w14:paraId="7F8DD585"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1</w:t>
            </w:r>
          </w:p>
        </w:tc>
        <w:tc>
          <w:tcPr>
            <w:tcW w:w="1890" w:type="dxa"/>
          </w:tcPr>
          <w:p w14:paraId="7F4554E9" w14:textId="77777777" w:rsidR="00DC7A29" w:rsidRPr="00DC7A29" w:rsidRDefault="00DC7A29" w:rsidP="00DC7A29">
            <w:pPr>
              <w:jc w:val="both"/>
              <w:rPr>
                <w:rFonts w:ascii="Arial" w:eastAsia="Arial" w:hAnsi="Arial" w:cs="Arial"/>
                <w:bCs/>
                <w:noProof/>
                <w:color w:val="000000"/>
                <w:lang w:val="id-ID"/>
              </w:rPr>
            </w:pPr>
            <w:r w:rsidRPr="00DC7A29">
              <w:rPr>
                <w:rFonts w:ascii="Arial" w:eastAsia="Arial" w:hAnsi="Arial" w:cs="Arial"/>
                <w:bCs/>
                <w:noProof/>
                <w:color w:val="000000"/>
                <w:lang w:val="id-ID"/>
              </w:rPr>
              <w:t>Tanjung Tiram</w:t>
            </w:r>
          </w:p>
        </w:tc>
        <w:tc>
          <w:tcPr>
            <w:tcW w:w="2700" w:type="dxa"/>
          </w:tcPr>
          <w:p w14:paraId="21D769C1"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0.0521</w:t>
            </w:r>
          </w:p>
        </w:tc>
        <w:tc>
          <w:tcPr>
            <w:tcW w:w="4225" w:type="dxa"/>
            <w:vAlign w:val="bottom"/>
          </w:tcPr>
          <w:p w14:paraId="6000D55F" w14:textId="77777777" w:rsidR="00DC7A29" w:rsidRPr="00DC7A29" w:rsidRDefault="00DC7A29" w:rsidP="00DC7A29">
            <w:pPr>
              <w:jc w:val="center"/>
              <w:rPr>
                <w:rFonts w:ascii="Arial" w:eastAsia="Arial" w:hAnsi="Arial" w:cs="Arial"/>
                <w:bCs/>
                <w:noProof/>
                <w:color w:val="000000"/>
                <w:lang w:val="id-ID"/>
              </w:rPr>
            </w:pPr>
            <w:r w:rsidRPr="00DC7A29">
              <w:rPr>
                <w:rFonts w:ascii="Arial" w:hAnsi="Arial" w:cs="Arial"/>
                <w:color w:val="000000"/>
              </w:rPr>
              <w:t>1.4588</w:t>
            </w:r>
          </w:p>
        </w:tc>
      </w:tr>
      <w:tr w:rsidR="00DC7A29" w:rsidRPr="00DC7A29" w14:paraId="543C0D97" w14:textId="77777777" w:rsidTr="00652DBF">
        <w:tc>
          <w:tcPr>
            <w:tcW w:w="535" w:type="dxa"/>
          </w:tcPr>
          <w:p w14:paraId="64D809F0"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2</w:t>
            </w:r>
          </w:p>
        </w:tc>
        <w:tc>
          <w:tcPr>
            <w:tcW w:w="1890" w:type="dxa"/>
          </w:tcPr>
          <w:p w14:paraId="4F0237F8" w14:textId="77777777" w:rsidR="00DC7A29" w:rsidRPr="00DC7A29" w:rsidRDefault="00DC7A29" w:rsidP="00DC7A29">
            <w:pPr>
              <w:jc w:val="both"/>
              <w:rPr>
                <w:rFonts w:ascii="Arial" w:eastAsia="Arial" w:hAnsi="Arial" w:cs="Arial"/>
                <w:bCs/>
                <w:noProof/>
                <w:color w:val="000000"/>
                <w:lang w:val="id-ID"/>
              </w:rPr>
            </w:pPr>
            <w:r w:rsidRPr="00DC7A29">
              <w:rPr>
                <w:rFonts w:ascii="Arial" w:eastAsia="Arial" w:hAnsi="Arial" w:cs="Arial"/>
                <w:bCs/>
                <w:noProof/>
                <w:color w:val="000000"/>
                <w:lang w:val="id-ID"/>
              </w:rPr>
              <w:t>Halong Coast</w:t>
            </w:r>
          </w:p>
        </w:tc>
        <w:tc>
          <w:tcPr>
            <w:tcW w:w="2700" w:type="dxa"/>
          </w:tcPr>
          <w:p w14:paraId="232A01A2" w14:textId="77777777" w:rsidR="00DC7A29" w:rsidRPr="00DC7A29" w:rsidRDefault="00DC7A29" w:rsidP="00DC7A29">
            <w:pPr>
              <w:jc w:val="center"/>
              <w:rPr>
                <w:rFonts w:ascii="Arial" w:eastAsia="Arial" w:hAnsi="Arial" w:cs="Arial"/>
                <w:bCs/>
                <w:noProof/>
                <w:color w:val="000000"/>
                <w:lang w:val="id-ID"/>
              </w:rPr>
            </w:pPr>
            <w:r w:rsidRPr="00DC7A29">
              <w:rPr>
                <w:rFonts w:ascii="Arial" w:eastAsia="Arial" w:hAnsi="Arial" w:cs="Arial"/>
                <w:bCs/>
                <w:noProof/>
                <w:color w:val="000000"/>
                <w:lang w:val="id-ID"/>
              </w:rPr>
              <w:t>0.1010</w:t>
            </w:r>
          </w:p>
        </w:tc>
        <w:tc>
          <w:tcPr>
            <w:tcW w:w="4225" w:type="dxa"/>
            <w:vAlign w:val="bottom"/>
          </w:tcPr>
          <w:p w14:paraId="1D8D63D8" w14:textId="77777777" w:rsidR="00DC7A29" w:rsidRPr="00DC7A29" w:rsidRDefault="00DC7A29" w:rsidP="00DC7A29">
            <w:pPr>
              <w:jc w:val="center"/>
              <w:rPr>
                <w:rFonts w:ascii="Arial" w:eastAsia="Arial" w:hAnsi="Arial" w:cs="Arial"/>
                <w:bCs/>
                <w:noProof/>
                <w:color w:val="000000"/>
                <w:lang w:val="id-ID"/>
              </w:rPr>
            </w:pPr>
            <w:r w:rsidRPr="00DC7A29">
              <w:rPr>
                <w:rFonts w:ascii="Arial" w:hAnsi="Arial" w:cs="Arial"/>
                <w:color w:val="000000"/>
              </w:rPr>
              <w:t>2.8280</w:t>
            </w:r>
          </w:p>
        </w:tc>
      </w:tr>
    </w:tbl>
    <w:p w14:paraId="1EE23592" w14:textId="77777777" w:rsidR="00DC7A29" w:rsidRPr="00DC7A29" w:rsidRDefault="00DC7A29" w:rsidP="00DC7A29">
      <w:pPr>
        <w:pBdr>
          <w:top w:val="nil"/>
          <w:left w:val="nil"/>
          <w:bottom w:val="nil"/>
          <w:right w:val="nil"/>
          <w:between w:val="nil"/>
        </w:pBdr>
        <w:jc w:val="both"/>
        <w:rPr>
          <w:rFonts w:ascii="Arial" w:eastAsia="Arial" w:hAnsi="Arial" w:cs="Arial"/>
          <w:bCs/>
          <w:noProof/>
          <w:color w:val="000000"/>
          <w:sz w:val="22"/>
          <w:szCs w:val="22"/>
          <w:lang w:val="id-ID"/>
        </w:rPr>
      </w:pPr>
    </w:p>
    <w:p w14:paraId="672DE21A" w14:textId="77777777" w:rsidR="00DC7A29" w:rsidRPr="00DC7A29" w:rsidRDefault="00DC7A29" w:rsidP="00DC7A29">
      <w:pPr>
        <w:pBdr>
          <w:top w:val="nil"/>
          <w:left w:val="nil"/>
          <w:bottom w:val="nil"/>
          <w:right w:val="nil"/>
          <w:between w:val="nil"/>
        </w:pBdr>
        <w:jc w:val="center"/>
        <w:rPr>
          <w:rFonts w:ascii="Arial" w:eastAsia="Arial" w:hAnsi="Arial" w:cs="Arial"/>
          <w:bCs/>
          <w:noProof/>
          <w:color w:val="000000"/>
          <w:sz w:val="22"/>
          <w:szCs w:val="22"/>
          <w:lang w:val="id-ID"/>
        </w:rPr>
      </w:pPr>
      <w:r w:rsidRPr="00DC7A29">
        <w:rPr>
          <w:rFonts w:ascii="Arial" w:hAnsi="Arial" w:cs="Arial"/>
          <w:noProof/>
          <w:sz w:val="22"/>
          <w:szCs w:val="22"/>
        </w:rPr>
        <w:lastRenderedPageBreak/>
        <w:drawing>
          <wp:inline distT="0" distB="0" distL="0" distR="0" wp14:anchorId="5FFD1C07" wp14:editId="0D59D0E9">
            <wp:extent cx="4572000" cy="2743200"/>
            <wp:effectExtent l="0" t="0" r="0" b="0"/>
            <wp:docPr id="1281814048" name="Chart 1">
              <a:extLst xmlns:a="http://schemas.openxmlformats.org/drawingml/2006/main">
                <a:ext uri="{FF2B5EF4-FFF2-40B4-BE49-F238E27FC236}">
                  <a16:creationId xmlns:a16="http://schemas.microsoft.com/office/drawing/2014/main" id="{436DA6FF-F9AD-DFD2-3773-BC758661B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484F66" w14:textId="1FADC7FB" w:rsidR="00E053D0" w:rsidRPr="00DC7A29" w:rsidRDefault="00DC7A29" w:rsidP="00DC7A29">
      <w:pPr>
        <w:pStyle w:val="Body"/>
        <w:spacing w:after="0"/>
        <w:rPr>
          <w:rFonts w:ascii="Arial" w:hAnsi="Arial" w:cs="Arial"/>
          <w:sz w:val="22"/>
          <w:szCs w:val="22"/>
        </w:rPr>
      </w:pPr>
      <w:r w:rsidRPr="00DC7A29">
        <w:rPr>
          <w:rFonts w:ascii="Arial" w:eastAsia="Arial" w:hAnsi="Arial" w:cs="Arial"/>
          <w:bCs/>
          <w:noProof/>
          <w:color w:val="000000"/>
          <w:sz w:val="22"/>
          <w:szCs w:val="22"/>
          <w:lang w:val="id-ID"/>
        </w:rPr>
        <w:t xml:space="preserve">Fig.  4 – </w:t>
      </w:r>
      <w:r w:rsidRPr="00DC7A29">
        <w:rPr>
          <w:rFonts w:ascii="Arial" w:eastAsia="Arial" w:hAnsi="Arial" w:cs="Arial"/>
          <w:bCs/>
          <w:noProof/>
          <w:color w:val="000000"/>
          <w:sz w:val="22"/>
          <w:szCs w:val="22"/>
        </w:rPr>
        <w:t>Comparison of CH</w:t>
      </w:r>
      <w:r w:rsidRPr="00DC7A29">
        <w:rPr>
          <w:rFonts w:ascii="Arial" w:eastAsia="Arial" w:hAnsi="Arial" w:cs="Arial"/>
          <w:bCs/>
          <w:noProof/>
          <w:color w:val="000000"/>
          <w:sz w:val="22"/>
          <w:szCs w:val="22"/>
          <w:vertAlign w:val="subscript"/>
        </w:rPr>
        <w:t>4</w:t>
      </w:r>
      <w:r w:rsidRPr="00DC7A29">
        <w:rPr>
          <w:rFonts w:ascii="Arial" w:eastAsia="Arial" w:hAnsi="Arial" w:cs="Arial"/>
          <w:bCs/>
          <w:noProof/>
          <w:color w:val="000000"/>
          <w:sz w:val="22"/>
          <w:szCs w:val="22"/>
        </w:rPr>
        <w:t xml:space="preserve"> gas GWP in Tanjung Tiram seagrass meadows, Halong Coast, and mangrove sediments in several locations of inner Ambon Bay. Description: A) Tanjung Tiram - this study, B) Halong Coast - this study, C) mangrove sediment of Waiheru village</w:t>
      </w:r>
      <w:r w:rsidR="00734EC1">
        <w:rPr>
          <w:rFonts w:ascii="Arial" w:eastAsia="Arial" w:hAnsi="Arial" w:cs="Arial"/>
          <w:bCs/>
          <w:noProof/>
          <w:color w:val="000000"/>
          <w:sz w:val="22"/>
          <w:szCs w:val="22"/>
        </w:rPr>
        <w:t xml:space="preserve"> (Kesaulya </w:t>
      </w:r>
      <w:r w:rsidR="00734EC1" w:rsidRPr="00734EC1">
        <w:rPr>
          <w:rFonts w:ascii="Arial" w:eastAsia="Arial" w:hAnsi="Arial" w:cs="Arial"/>
          <w:bCs/>
          <w:i/>
          <w:iCs/>
          <w:noProof/>
          <w:color w:val="000000"/>
          <w:sz w:val="22"/>
          <w:szCs w:val="22"/>
        </w:rPr>
        <w:t>et al</w:t>
      </w:r>
      <w:r w:rsidR="00734EC1">
        <w:rPr>
          <w:rFonts w:ascii="Arial" w:eastAsia="Arial" w:hAnsi="Arial" w:cs="Arial"/>
          <w:bCs/>
          <w:noProof/>
          <w:color w:val="000000"/>
          <w:sz w:val="22"/>
          <w:szCs w:val="22"/>
        </w:rPr>
        <w:t>., 2023)</w:t>
      </w:r>
      <w:r w:rsidRPr="00DC7A29">
        <w:rPr>
          <w:rFonts w:ascii="Arial" w:eastAsia="Arial" w:hAnsi="Arial" w:cs="Arial"/>
          <w:bCs/>
          <w:noProof/>
          <w:color w:val="000000"/>
          <w:sz w:val="22"/>
          <w:szCs w:val="22"/>
        </w:rPr>
        <w:t>, D) mangrove sediment of Poka villages</w:t>
      </w:r>
      <w:r w:rsidR="00734EC1">
        <w:rPr>
          <w:rFonts w:ascii="Arial" w:eastAsia="Arial" w:hAnsi="Arial" w:cs="Arial"/>
          <w:bCs/>
          <w:noProof/>
          <w:color w:val="000000"/>
          <w:sz w:val="22"/>
          <w:szCs w:val="22"/>
        </w:rPr>
        <w:t xml:space="preserve"> (Rahman </w:t>
      </w:r>
      <w:r w:rsidR="00734EC1" w:rsidRPr="00734EC1">
        <w:rPr>
          <w:rFonts w:ascii="Arial" w:eastAsia="Arial" w:hAnsi="Arial" w:cs="Arial"/>
          <w:bCs/>
          <w:i/>
          <w:iCs/>
          <w:noProof/>
          <w:color w:val="000000"/>
          <w:sz w:val="22"/>
          <w:szCs w:val="22"/>
        </w:rPr>
        <w:t>et al</w:t>
      </w:r>
      <w:r w:rsidR="00734EC1">
        <w:rPr>
          <w:rFonts w:ascii="Arial" w:eastAsia="Arial" w:hAnsi="Arial" w:cs="Arial"/>
          <w:bCs/>
          <w:noProof/>
          <w:color w:val="000000"/>
          <w:sz w:val="22"/>
          <w:szCs w:val="22"/>
        </w:rPr>
        <w:t>., 2024)</w:t>
      </w:r>
      <w:r w:rsidRPr="00DC7A29">
        <w:rPr>
          <w:rFonts w:ascii="Arial" w:eastAsia="Arial" w:hAnsi="Arial" w:cs="Arial"/>
          <w:bCs/>
          <w:noProof/>
          <w:color w:val="000000"/>
          <w:sz w:val="22"/>
          <w:szCs w:val="22"/>
        </w:rPr>
        <w:t>, and E) mangrove sediment of Tanjung Tiram coast</w:t>
      </w:r>
      <w:r w:rsidR="00734EC1">
        <w:rPr>
          <w:rFonts w:ascii="Arial" w:eastAsia="Arial" w:hAnsi="Arial" w:cs="Arial"/>
          <w:bCs/>
          <w:noProof/>
          <w:color w:val="000000"/>
          <w:sz w:val="22"/>
          <w:szCs w:val="22"/>
        </w:rPr>
        <w:t xml:space="preserve"> (Tubalawony </w:t>
      </w:r>
      <w:r w:rsidR="00734EC1" w:rsidRPr="00734EC1">
        <w:rPr>
          <w:rFonts w:ascii="Arial" w:eastAsia="Arial" w:hAnsi="Arial" w:cs="Arial"/>
          <w:bCs/>
          <w:i/>
          <w:iCs/>
          <w:noProof/>
          <w:color w:val="000000"/>
          <w:sz w:val="22"/>
          <w:szCs w:val="22"/>
        </w:rPr>
        <w:t>et al</w:t>
      </w:r>
      <w:r w:rsidR="00734EC1">
        <w:rPr>
          <w:rFonts w:ascii="Arial" w:eastAsia="Arial" w:hAnsi="Arial" w:cs="Arial"/>
          <w:bCs/>
          <w:noProof/>
          <w:color w:val="000000"/>
          <w:sz w:val="22"/>
          <w:szCs w:val="22"/>
        </w:rPr>
        <w:t>., (2024)</w:t>
      </w:r>
      <w:r w:rsidRPr="00DC7A29">
        <w:rPr>
          <w:rFonts w:ascii="Arial" w:eastAsia="Arial" w:hAnsi="Arial" w:cs="Arial"/>
          <w:bCs/>
          <w:noProof/>
          <w:color w:val="000000"/>
          <w:sz w:val="22"/>
          <w:szCs w:val="22"/>
        </w:rPr>
        <w:t>.</w:t>
      </w:r>
    </w:p>
    <w:p w14:paraId="641AB2E6" w14:textId="77777777" w:rsidR="00790ADA" w:rsidRPr="00DC7A29" w:rsidRDefault="00790ADA" w:rsidP="00441B6F">
      <w:pPr>
        <w:pStyle w:val="Body"/>
        <w:spacing w:after="0"/>
        <w:rPr>
          <w:rFonts w:ascii="Arial" w:hAnsi="Arial" w:cs="Arial"/>
          <w:sz w:val="22"/>
          <w:szCs w:val="22"/>
        </w:rPr>
      </w:pPr>
    </w:p>
    <w:p w14:paraId="6F4E204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33863BD" w14:textId="77777777" w:rsidR="00790ADA" w:rsidRPr="00FB3A86" w:rsidRDefault="00790ADA" w:rsidP="00441B6F">
      <w:pPr>
        <w:pStyle w:val="ConcHead"/>
        <w:spacing w:after="0"/>
        <w:jc w:val="both"/>
        <w:rPr>
          <w:rFonts w:ascii="Arial" w:hAnsi="Arial" w:cs="Arial"/>
        </w:rPr>
      </w:pPr>
    </w:p>
    <w:p w14:paraId="0D681651" w14:textId="160D163E" w:rsidR="00DC7A29" w:rsidRPr="00DC7A29" w:rsidRDefault="00DC7A29" w:rsidP="00DC7A29">
      <w:pPr>
        <w:pStyle w:val="NormalWeb"/>
        <w:spacing w:before="0" w:beforeAutospacing="0" w:after="0" w:afterAutospacing="0"/>
        <w:jc w:val="both"/>
        <w:rPr>
          <w:rFonts w:ascii="Arial" w:hAnsi="Arial" w:cs="Arial"/>
          <w:noProof/>
          <w:sz w:val="22"/>
          <w:szCs w:val="22"/>
          <w:lang w:val="id-ID"/>
        </w:rPr>
      </w:pPr>
      <w:r w:rsidRPr="00DC7A29">
        <w:rPr>
          <w:rFonts w:ascii="Arial" w:hAnsi="Arial" w:cs="Arial"/>
          <w:noProof/>
          <w:sz w:val="22"/>
          <w:szCs w:val="22"/>
        </w:rPr>
        <w:t>This study revealed that there was a significant variation in the concentration and flux of methane gas (CH</w:t>
      </w:r>
      <w:r w:rsidRPr="00DC7A29">
        <w:rPr>
          <w:rFonts w:ascii="Cambria Math" w:hAnsi="Cambria Math" w:cs="Cambria Math"/>
          <w:noProof/>
          <w:sz w:val="22"/>
          <w:szCs w:val="22"/>
        </w:rPr>
        <w:t>₄</w:t>
      </w:r>
      <w:r w:rsidRPr="00DC7A29">
        <w:rPr>
          <w:rFonts w:ascii="Arial" w:hAnsi="Arial" w:cs="Arial"/>
          <w:noProof/>
          <w:sz w:val="22"/>
          <w:szCs w:val="22"/>
        </w:rPr>
        <w:t>) in the seagrass ecosystem of inner Ambon Bay, especially in the Tanjung Tiram and Halong Coast areas. The results of the analysis showed that the average concentration and emission of CH</w:t>
      </w:r>
      <w:r w:rsidRPr="00DC7A29">
        <w:rPr>
          <w:rFonts w:ascii="Cambria Math" w:hAnsi="Cambria Math" w:cs="Cambria Math"/>
          <w:noProof/>
          <w:sz w:val="22"/>
          <w:szCs w:val="22"/>
        </w:rPr>
        <w:t>₄</w:t>
      </w:r>
      <w:r w:rsidRPr="00DC7A29">
        <w:rPr>
          <w:rFonts w:ascii="Arial" w:hAnsi="Arial" w:cs="Arial"/>
          <w:noProof/>
          <w:sz w:val="22"/>
          <w:szCs w:val="22"/>
        </w:rPr>
        <w:t xml:space="preserve"> gas in Halong Coast was higher compared to Tanjung Tiram, which was caused by differences in the physico-chemical conditions of the waters, including temperature, salinity, and pH. The ecosystem of Halong Coast which has a higher organic content and more anaerobic conditions allows for more intense methanogen</w:t>
      </w:r>
      <w:r w:rsidR="0013391E">
        <w:rPr>
          <w:rFonts w:ascii="Arial" w:hAnsi="Arial" w:cs="Arial"/>
          <w:noProof/>
          <w:sz w:val="22"/>
          <w:szCs w:val="22"/>
        </w:rPr>
        <w:t>s</w:t>
      </w:r>
      <w:r w:rsidRPr="00DC7A29">
        <w:rPr>
          <w:rFonts w:ascii="Arial" w:hAnsi="Arial" w:cs="Arial"/>
          <w:noProof/>
          <w:sz w:val="22"/>
          <w:szCs w:val="22"/>
        </w:rPr>
        <w:t xml:space="preserve"> microbial activity, resulting in a higher CH</w:t>
      </w:r>
      <w:r w:rsidRPr="00DC7A29">
        <w:rPr>
          <w:rFonts w:ascii="Cambria Math" w:hAnsi="Cambria Math" w:cs="Cambria Math"/>
          <w:noProof/>
          <w:sz w:val="22"/>
          <w:szCs w:val="22"/>
        </w:rPr>
        <w:t>₄</w:t>
      </w:r>
      <w:r w:rsidRPr="00DC7A29">
        <w:rPr>
          <w:rFonts w:ascii="Arial" w:hAnsi="Arial" w:cs="Arial"/>
          <w:noProof/>
          <w:sz w:val="22"/>
          <w:szCs w:val="22"/>
        </w:rPr>
        <w:t xml:space="preserve"> flux. </w:t>
      </w:r>
    </w:p>
    <w:p w14:paraId="6D2CEBD4" w14:textId="1A2E2E72" w:rsidR="00DC7A29" w:rsidRPr="00DC7A29" w:rsidRDefault="00DC7A29" w:rsidP="00DC7A29">
      <w:pPr>
        <w:pStyle w:val="NormalWeb"/>
        <w:spacing w:before="0" w:beforeAutospacing="0" w:after="0" w:afterAutospacing="0"/>
        <w:jc w:val="both"/>
        <w:rPr>
          <w:rFonts w:ascii="Arial" w:hAnsi="Arial" w:cs="Arial"/>
          <w:noProof/>
          <w:sz w:val="22"/>
          <w:szCs w:val="22"/>
          <w:lang w:val="id-ID"/>
        </w:rPr>
      </w:pPr>
      <w:r w:rsidRPr="00DC7A29">
        <w:rPr>
          <w:rFonts w:ascii="Arial" w:hAnsi="Arial" w:cs="Arial"/>
          <w:noProof/>
          <w:sz w:val="22"/>
          <w:szCs w:val="22"/>
        </w:rPr>
        <w:t>Differences in sediment substrates, such as mud and sand, as well as inputs of organic matter from land, also affect methane emissions at both sites. The sediments at Halong Coast which are richer in organic matter support greater methane gas production, while the more aerobic conditions in Tanjung Tiram inhibit the methanogen</w:t>
      </w:r>
      <w:r w:rsidR="0013391E">
        <w:rPr>
          <w:rFonts w:ascii="Arial" w:hAnsi="Arial" w:cs="Arial"/>
          <w:noProof/>
          <w:sz w:val="22"/>
          <w:szCs w:val="22"/>
        </w:rPr>
        <w:t>s</w:t>
      </w:r>
      <w:r w:rsidRPr="00DC7A29">
        <w:rPr>
          <w:rFonts w:ascii="Arial" w:hAnsi="Arial" w:cs="Arial"/>
          <w:noProof/>
          <w:sz w:val="22"/>
          <w:szCs w:val="22"/>
        </w:rPr>
        <w:t xml:space="preserve"> process, resulting in lower methane emissions. </w:t>
      </w:r>
    </w:p>
    <w:p w14:paraId="45570288" w14:textId="6F600C03" w:rsidR="00B01FCD" w:rsidRPr="00DC7A29" w:rsidRDefault="00DC7A29" w:rsidP="00DC7A29">
      <w:pPr>
        <w:pStyle w:val="Body"/>
        <w:spacing w:after="0"/>
        <w:rPr>
          <w:rFonts w:ascii="Arial" w:hAnsi="Arial" w:cs="Arial"/>
          <w:sz w:val="22"/>
          <w:szCs w:val="22"/>
        </w:rPr>
      </w:pPr>
      <w:r w:rsidRPr="00DC7A29">
        <w:rPr>
          <w:rFonts w:ascii="Arial" w:hAnsi="Arial" w:cs="Arial"/>
          <w:noProof/>
          <w:sz w:val="22"/>
          <w:szCs w:val="22"/>
        </w:rPr>
        <w:t>Overall, the results of this study show that the seagrass ecosystem in the inner Ambon Bay plays an important role in the local carbon cycle and has the potential to contribute to global greenhouse gas emissions, although methane emissions from this seagrass area are lower than those of mangrove ecosystems in the surrounding area. These findings are an important foundation for the management and conservation of seagrass ecosystems in the inner Ambon Bay, as well as in the development of greenhouse gas emission mitigation strategies in the context of climate change.</w:t>
      </w:r>
    </w:p>
    <w:p w14:paraId="3608F013" w14:textId="77777777" w:rsidR="00790ADA" w:rsidRPr="00FB3A86" w:rsidRDefault="00790ADA" w:rsidP="00441B6F">
      <w:pPr>
        <w:pStyle w:val="Body"/>
        <w:spacing w:after="0"/>
        <w:rPr>
          <w:rFonts w:ascii="Arial" w:hAnsi="Arial" w:cs="Arial"/>
        </w:rPr>
      </w:pPr>
    </w:p>
    <w:p w14:paraId="24033BC9" w14:textId="77777777" w:rsidR="00315186" w:rsidRPr="00315186" w:rsidRDefault="00315186" w:rsidP="00441B6F"/>
    <w:p w14:paraId="1E499E0F" w14:textId="77777777" w:rsidR="00371FB6" w:rsidRDefault="00371FB6" w:rsidP="00441B6F">
      <w:pPr>
        <w:pStyle w:val="ReferHead"/>
        <w:spacing w:after="0"/>
        <w:jc w:val="both"/>
        <w:rPr>
          <w:rFonts w:ascii="Arial" w:hAnsi="Arial" w:cs="Arial"/>
          <w:bCs/>
        </w:rPr>
      </w:pPr>
      <w:r w:rsidRPr="00371FB6">
        <w:rPr>
          <w:rFonts w:ascii="Arial" w:hAnsi="Arial" w:cs="Arial"/>
          <w:bCs/>
        </w:rPr>
        <w:lastRenderedPageBreak/>
        <w:t>Authors’ Contributions</w:t>
      </w:r>
    </w:p>
    <w:p w14:paraId="09416AC4" w14:textId="77777777" w:rsidR="00371FB6" w:rsidRPr="00371FB6" w:rsidRDefault="00371FB6" w:rsidP="00441B6F">
      <w:pPr>
        <w:pStyle w:val="ReferHead"/>
        <w:spacing w:after="0"/>
        <w:jc w:val="both"/>
        <w:rPr>
          <w:rFonts w:ascii="Arial" w:hAnsi="Arial" w:cs="Arial"/>
          <w:bCs/>
        </w:rPr>
      </w:pPr>
    </w:p>
    <w:p w14:paraId="2DA985FF" w14:textId="29581247" w:rsidR="00371FB6" w:rsidRPr="000A02BF" w:rsidRDefault="00F938FA" w:rsidP="00441B6F">
      <w:pPr>
        <w:pStyle w:val="ReferHead"/>
        <w:spacing w:after="0"/>
        <w:jc w:val="both"/>
        <w:rPr>
          <w:rFonts w:ascii="Arial" w:hAnsi="Arial" w:cs="Arial"/>
          <w:b w:val="0"/>
          <w:caps w:val="0"/>
          <w:szCs w:val="22"/>
        </w:rPr>
      </w:pPr>
      <w:r w:rsidRPr="00734EC1">
        <w:rPr>
          <w:rFonts w:ascii="Arial" w:hAnsi="Arial" w:cs="Arial"/>
          <w:b w:val="0"/>
          <w:caps w:val="0"/>
          <w:szCs w:val="22"/>
          <w:u w:val="single"/>
        </w:rPr>
        <w:t>‘</w:t>
      </w:r>
      <w:r w:rsidR="00371FB6" w:rsidRPr="000A02BF">
        <w:rPr>
          <w:rFonts w:ascii="Arial" w:hAnsi="Arial" w:cs="Arial"/>
          <w:b w:val="0"/>
          <w:caps w:val="0"/>
          <w:szCs w:val="22"/>
        </w:rPr>
        <w:t xml:space="preserve">Author </w:t>
      </w:r>
      <w:proofErr w:type="spellStart"/>
      <w:r w:rsidRPr="000A02BF">
        <w:rPr>
          <w:rFonts w:ascii="Arial" w:hAnsi="Arial" w:cs="Arial"/>
          <w:b w:val="0"/>
          <w:caps w:val="0"/>
          <w:szCs w:val="22"/>
        </w:rPr>
        <w:t>Krisye</w:t>
      </w:r>
      <w:proofErr w:type="spellEnd"/>
      <w:r w:rsidRPr="000A02BF">
        <w:rPr>
          <w:rFonts w:ascii="Arial" w:hAnsi="Arial" w:cs="Arial"/>
          <w:b w:val="0"/>
          <w:caps w:val="0"/>
          <w:szCs w:val="22"/>
        </w:rPr>
        <w:t xml:space="preserve"> </w:t>
      </w:r>
      <w:proofErr w:type="spellStart"/>
      <w:r w:rsidRPr="000A02BF">
        <w:rPr>
          <w:rFonts w:ascii="Arial" w:hAnsi="Arial" w:cs="Arial"/>
          <w:b w:val="0"/>
          <w:caps w:val="0"/>
          <w:szCs w:val="22"/>
        </w:rPr>
        <w:t>Pasanea</w:t>
      </w:r>
      <w:proofErr w:type="spellEnd"/>
      <w:r w:rsidRPr="000A02BF">
        <w:rPr>
          <w:rFonts w:ascii="Arial" w:hAnsi="Arial" w:cs="Arial"/>
          <w:b w:val="0"/>
          <w:caps w:val="0"/>
          <w:szCs w:val="22"/>
        </w:rPr>
        <w:t>’</w:t>
      </w:r>
      <w:r w:rsidR="00371FB6" w:rsidRPr="000A02BF">
        <w:rPr>
          <w:rFonts w:ascii="Arial" w:hAnsi="Arial" w:cs="Arial"/>
          <w:b w:val="0"/>
          <w:caps w:val="0"/>
          <w:szCs w:val="22"/>
        </w:rPr>
        <w:t xml:space="preserve"> designed the study, wrote the protocol, and</w:t>
      </w:r>
      <w:r w:rsidR="001A29D8" w:rsidRPr="000A02BF">
        <w:rPr>
          <w:rFonts w:ascii="Arial" w:hAnsi="Arial" w:cs="Arial"/>
          <w:b w:val="0"/>
          <w:caps w:val="0"/>
          <w:szCs w:val="22"/>
        </w:rPr>
        <w:t xml:space="preserve"> </w:t>
      </w:r>
      <w:r w:rsidR="00371FB6" w:rsidRPr="000A02BF">
        <w:rPr>
          <w:rFonts w:ascii="Arial" w:hAnsi="Arial" w:cs="Arial"/>
          <w:b w:val="0"/>
          <w:caps w:val="0"/>
          <w:szCs w:val="22"/>
        </w:rPr>
        <w:t xml:space="preserve">wrote the first draft of the manuscript. ‘Author </w:t>
      </w:r>
      <w:r w:rsidRPr="000A02BF">
        <w:rPr>
          <w:rFonts w:ascii="Arial" w:hAnsi="Arial" w:cs="Arial"/>
          <w:b w:val="0"/>
          <w:caps w:val="0"/>
          <w:szCs w:val="22"/>
        </w:rPr>
        <w:t>Rahman</w:t>
      </w:r>
      <w:r w:rsidR="00371FB6" w:rsidRPr="000A02BF">
        <w:rPr>
          <w:rFonts w:ascii="Arial" w:hAnsi="Arial" w:cs="Arial"/>
          <w:b w:val="0"/>
          <w:caps w:val="0"/>
          <w:szCs w:val="22"/>
        </w:rPr>
        <w:t xml:space="preserve">’ </w:t>
      </w:r>
      <w:r w:rsidRPr="000A02BF">
        <w:rPr>
          <w:rFonts w:ascii="Arial" w:hAnsi="Arial" w:cs="Arial"/>
          <w:b w:val="0"/>
          <w:caps w:val="0"/>
          <w:szCs w:val="22"/>
        </w:rPr>
        <w:t xml:space="preserve">perform data analysis and collecting </w:t>
      </w:r>
      <w:proofErr w:type="spellStart"/>
      <w:r w:rsidRPr="000A02BF">
        <w:rPr>
          <w:rFonts w:ascii="Arial" w:hAnsi="Arial" w:cs="Arial"/>
          <w:b w:val="0"/>
          <w:caps w:val="0"/>
          <w:szCs w:val="22"/>
        </w:rPr>
        <w:t>sampel</w:t>
      </w:r>
      <w:proofErr w:type="spellEnd"/>
      <w:r w:rsidRPr="000A02BF">
        <w:rPr>
          <w:rFonts w:ascii="Arial" w:hAnsi="Arial" w:cs="Arial"/>
          <w:b w:val="0"/>
          <w:caps w:val="0"/>
          <w:szCs w:val="22"/>
        </w:rPr>
        <w:t xml:space="preserve"> </w:t>
      </w:r>
      <w:r w:rsidR="00371FB6" w:rsidRPr="000A02BF">
        <w:rPr>
          <w:rFonts w:ascii="Arial" w:hAnsi="Arial" w:cs="Arial"/>
          <w:b w:val="0"/>
          <w:caps w:val="0"/>
          <w:szCs w:val="22"/>
        </w:rPr>
        <w:t xml:space="preserve">and ‘Author </w:t>
      </w:r>
      <w:r w:rsidRPr="000A02BF">
        <w:rPr>
          <w:rFonts w:ascii="Arial" w:hAnsi="Arial" w:cs="Arial"/>
          <w:b w:val="0"/>
          <w:caps w:val="0"/>
          <w:szCs w:val="22"/>
        </w:rPr>
        <w:t xml:space="preserve">Sophia </w:t>
      </w:r>
      <w:proofErr w:type="spellStart"/>
      <w:r w:rsidRPr="000A02BF">
        <w:rPr>
          <w:rFonts w:ascii="Arial" w:hAnsi="Arial" w:cs="Arial"/>
          <w:b w:val="0"/>
          <w:caps w:val="0"/>
          <w:szCs w:val="22"/>
        </w:rPr>
        <w:t>Nonamanis</w:t>
      </w:r>
      <w:proofErr w:type="spellEnd"/>
      <w:r w:rsidRPr="000A02BF">
        <w:rPr>
          <w:rFonts w:ascii="Arial" w:hAnsi="Arial" w:cs="Arial"/>
          <w:b w:val="0"/>
          <w:caps w:val="0"/>
          <w:szCs w:val="22"/>
        </w:rPr>
        <w:t xml:space="preserve"> </w:t>
      </w:r>
      <w:proofErr w:type="spellStart"/>
      <w:r w:rsidRPr="000A02BF">
        <w:rPr>
          <w:rFonts w:ascii="Arial" w:hAnsi="Arial" w:cs="Arial"/>
          <w:b w:val="0"/>
          <w:caps w:val="0"/>
          <w:szCs w:val="22"/>
        </w:rPr>
        <w:t>Margaretha</w:t>
      </w:r>
      <w:proofErr w:type="spellEnd"/>
      <w:r w:rsidRPr="000A02BF">
        <w:rPr>
          <w:rFonts w:ascii="Arial" w:hAnsi="Arial" w:cs="Arial"/>
          <w:b w:val="0"/>
          <w:caps w:val="0"/>
          <w:szCs w:val="22"/>
        </w:rPr>
        <w:t xml:space="preserve"> </w:t>
      </w:r>
      <w:proofErr w:type="spellStart"/>
      <w:r w:rsidRPr="000A02BF">
        <w:rPr>
          <w:rFonts w:ascii="Arial" w:hAnsi="Arial" w:cs="Arial"/>
          <w:b w:val="0"/>
          <w:caps w:val="0"/>
          <w:szCs w:val="22"/>
        </w:rPr>
        <w:t>Fendjalang</w:t>
      </w:r>
      <w:proofErr w:type="spellEnd"/>
      <w:r w:rsidR="00371FB6" w:rsidRPr="000A02BF">
        <w:rPr>
          <w:rFonts w:ascii="Arial" w:hAnsi="Arial" w:cs="Arial"/>
          <w:b w:val="0"/>
          <w:caps w:val="0"/>
          <w:szCs w:val="22"/>
        </w:rPr>
        <w:t xml:space="preserve">’ managed </w:t>
      </w:r>
      <w:r w:rsidR="0043637F" w:rsidRPr="000A02BF">
        <w:rPr>
          <w:rFonts w:ascii="Arial" w:hAnsi="Arial" w:cs="Arial"/>
          <w:b w:val="0"/>
          <w:caps w:val="0"/>
          <w:szCs w:val="22"/>
        </w:rPr>
        <w:t xml:space="preserve">the tools and material, translate article and processing article for publishing. </w:t>
      </w:r>
    </w:p>
    <w:p w14:paraId="4CE09593" w14:textId="77777777" w:rsidR="0043637F" w:rsidRDefault="0043637F" w:rsidP="00441B6F">
      <w:pPr>
        <w:pStyle w:val="Appendix"/>
        <w:spacing w:after="0"/>
        <w:jc w:val="both"/>
        <w:rPr>
          <w:rFonts w:ascii="Arial" w:hAnsi="Arial" w:cs="Arial"/>
          <w:bCs/>
        </w:rPr>
      </w:pPr>
    </w:p>
    <w:p w14:paraId="107D9161" w14:textId="77777777" w:rsidR="0043637F" w:rsidRDefault="0043637F" w:rsidP="00441B6F">
      <w:pPr>
        <w:pStyle w:val="Appendix"/>
        <w:spacing w:after="0"/>
        <w:jc w:val="both"/>
        <w:rPr>
          <w:rFonts w:ascii="Arial" w:hAnsi="Arial" w:cs="Arial"/>
          <w:bCs/>
        </w:rPr>
      </w:pPr>
    </w:p>
    <w:p w14:paraId="421D06F8" w14:textId="0E837CEC" w:rsidR="0043637F" w:rsidRDefault="0043637F" w:rsidP="0043637F">
      <w:pPr>
        <w:pStyle w:val="Appendix"/>
        <w:spacing w:after="0"/>
        <w:rPr>
          <w:rFonts w:ascii="Arial" w:hAnsi="Arial" w:cs="Arial"/>
          <w:bCs/>
        </w:rPr>
      </w:pPr>
      <w:r>
        <w:rPr>
          <w:rFonts w:ascii="Arial" w:hAnsi="Arial" w:cs="Arial"/>
          <w:bCs/>
        </w:rPr>
        <w:t>References</w:t>
      </w:r>
    </w:p>
    <w:p w14:paraId="5013B65C" w14:textId="77777777" w:rsidR="0043637F" w:rsidRDefault="0043637F" w:rsidP="0043637F">
      <w:pPr>
        <w:pStyle w:val="Appendix"/>
        <w:spacing w:after="0"/>
        <w:rPr>
          <w:rFonts w:ascii="Arial" w:hAnsi="Arial" w:cs="Arial"/>
          <w:bCs/>
        </w:rPr>
      </w:pPr>
    </w:p>
    <w:p w14:paraId="0461B494" w14:textId="77777777" w:rsidR="000A02BF" w:rsidRPr="00734EC1" w:rsidRDefault="000A02BF" w:rsidP="00734EC1">
      <w:pPr>
        <w:pStyle w:val="Appendix"/>
        <w:spacing w:after="0"/>
        <w:ind w:left="720" w:hanging="720"/>
        <w:jc w:val="both"/>
        <w:rPr>
          <w:rFonts w:ascii="Arial" w:hAnsi="Arial" w:cs="Arial"/>
          <w:b w:val="0"/>
          <w:caps w:val="0"/>
        </w:rPr>
      </w:pPr>
      <w:proofErr w:type="spellStart"/>
      <w:r w:rsidRPr="00734EC1">
        <w:rPr>
          <w:rFonts w:ascii="Arial" w:hAnsi="Arial" w:cs="Arial"/>
          <w:b w:val="0"/>
          <w:caps w:val="0"/>
        </w:rPr>
        <w:t>Alsaffar</w:t>
      </w:r>
      <w:proofErr w:type="spellEnd"/>
      <w:r w:rsidRPr="00734EC1">
        <w:rPr>
          <w:rFonts w:ascii="Arial" w:hAnsi="Arial" w:cs="Arial"/>
          <w:b w:val="0"/>
          <w:caps w:val="0"/>
        </w:rPr>
        <w:t xml:space="preserve">, Z., Pearman, J. K., </w:t>
      </w:r>
      <w:proofErr w:type="spellStart"/>
      <w:r w:rsidRPr="00734EC1">
        <w:rPr>
          <w:rFonts w:ascii="Arial" w:hAnsi="Arial" w:cs="Arial"/>
          <w:b w:val="0"/>
          <w:caps w:val="0"/>
        </w:rPr>
        <w:t>Curdia</w:t>
      </w:r>
      <w:proofErr w:type="spellEnd"/>
      <w:r w:rsidRPr="00734EC1">
        <w:rPr>
          <w:rFonts w:ascii="Arial" w:hAnsi="Arial" w:cs="Arial"/>
          <w:b w:val="0"/>
          <w:caps w:val="0"/>
        </w:rPr>
        <w:t>, J., Ellis, J., Calleja, M. L., Ruiz-</w:t>
      </w:r>
      <w:proofErr w:type="spellStart"/>
      <w:r w:rsidRPr="00734EC1">
        <w:rPr>
          <w:rFonts w:ascii="Arial" w:hAnsi="Arial" w:cs="Arial"/>
          <w:b w:val="0"/>
          <w:caps w:val="0"/>
        </w:rPr>
        <w:t>Compean</w:t>
      </w:r>
      <w:proofErr w:type="spellEnd"/>
      <w:r w:rsidRPr="00734EC1">
        <w:rPr>
          <w:rFonts w:ascii="Arial" w:hAnsi="Arial" w:cs="Arial"/>
          <w:b w:val="0"/>
          <w:caps w:val="0"/>
        </w:rPr>
        <w:t xml:space="preserve">, P., ... &amp; Carvalho, S. (2020). The Role </w:t>
      </w:r>
      <w:proofErr w:type="gramStart"/>
      <w:r w:rsidRPr="00734EC1">
        <w:rPr>
          <w:rFonts w:ascii="Arial" w:hAnsi="Arial" w:cs="Arial"/>
          <w:b w:val="0"/>
          <w:caps w:val="0"/>
        </w:rPr>
        <w:t>Of</w:t>
      </w:r>
      <w:proofErr w:type="gramEnd"/>
      <w:r w:rsidRPr="00734EC1">
        <w:rPr>
          <w:rFonts w:ascii="Arial" w:hAnsi="Arial" w:cs="Arial"/>
          <w:b w:val="0"/>
          <w:caps w:val="0"/>
        </w:rPr>
        <w:t xml:space="preserve"> Seagrass Vegetation And Local Environmental Conditions In Shaping Benthic Bacterial And Macroinvertebrate Communities In A Tropical Coastal Lagoon. </w:t>
      </w:r>
      <w:r w:rsidRPr="00734EC1">
        <w:rPr>
          <w:rFonts w:ascii="Arial" w:hAnsi="Arial" w:cs="Arial"/>
          <w:b w:val="0"/>
          <w:i/>
          <w:iCs/>
          <w:caps w:val="0"/>
        </w:rPr>
        <w:t>Scientific Reports</w:t>
      </w:r>
      <w:r w:rsidRPr="00734EC1">
        <w:rPr>
          <w:rFonts w:ascii="Arial" w:hAnsi="Arial" w:cs="Arial"/>
          <w:b w:val="0"/>
          <w:caps w:val="0"/>
        </w:rPr>
        <w:t>, </w:t>
      </w:r>
      <w:r w:rsidRPr="00734EC1">
        <w:rPr>
          <w:rFonts w:ascii="Arial" w:hAnsi="Arial" w:cs="Arial"/>
          <w:b w:val="0"/>
          <w:i/>
          <w:iCs/>
          <w:caps w:val="0"/>
        </w:rPr>
        <w:t>10</w:t>
      </w:r>
      <w:r w:rsidRPr="00734EC1">
        <w:rPr>
          <w:rFonts w:ascii="Arial" w:hAnsi="Arial" w:cs="Arial"/>
          <w:b w:val="0"/>
          <w:caps w:val="0"/>
        </w:rPr>
        <w:t>(1), 13550.</w:t>
      </w:r>
    </w:p>
    <w:p w14:paraId="33594BFC"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Asyiawati</w:t>
      </w:r>
      <w:proofErr w:type="spellEnd"/>
      <w:r w:rsidRPr="00734EC1">
        <w:rPr>
          <w:rFonts w:ascii="Arial" w:hAnsi="Arial" w:cs="Arial"/>
          <w:b w:val="0"/>
          <w:bCs/>
          <w:caps w:val="0"/>
          <w:color w:val="000000"/>
        </w:rPr>
        <w:t xml:space="preserve">, Y. (2010). </w:t>
      </w:r>
      <w:proofErr w:type="spellStart"/>
      <w:r w:rsidRPr="00734EC1">
        <w:rPr>
          <w:rFonts w:ascii="Arial" w:hAnsi="Arial" w:cs="Arial"/>
          <w:b w:val="0"/>
          <w:bCs/>
          <w:caps w:val="0"/>
          <w:color w:val="000000"/>
        </w:rPr>
        <w:t>Pengaruh</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Pemanfaatan</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Lahan</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Terhadap</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Ekosistem</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Pesisir</w:t>
      </w:r>
      <w:proofErr w:type="spellEnd"/>
      <w:r w:rsidRPr="00734EC1">
        <w:rPr>
          <w:rFonts w:ascii="Arial" w:hAnsi="Arial" w:cs="Arial"/>
          <w:b w:val="0"/>
          <w:bCs/>
          <w:caps w:val="0"/>
          <w:color w:val="000000"/>
        </w:rPr>
        <w:t xml:space="preserve"> di Kawasan </w:t>
      </w:r>
      <w:proofErr w:type="spellStart"/>
      <w:r w:rsidRPr="00734EC1">
        <w:rPr>
          <w:rFonts w:ascii="Arial" w:hAnsi="Arial" w:cs="Arial"/>
          <w:b w:val="0"/>
          <w:bCs/>
          <w:caps w:val="0"/>
          <w:color w:val="000000"/>
        </w:rPr>
        <w:t>Teluk</w:t>
      </w:r>
      <w:proofErr w:type="spellEnd"/>
      <w:r w:rsidRPr="00734EC1">
        <w:rPr>
          <w:rFonts w:ascii="Arial" w:hAnsi="Arial" w:cs="Arial"/>
          <w:b w:val="0"/>
          <w:bCs/>
          <w:caps w:val="0"/>
          <w:color w:val="000000"/>
        </w:rPr>
        <w:t xml:space="preserve"> Ambon. </w:t>
      </w:r>
      <w:proofErr w:type="spellStart"/>
      <w:r w:rsidRPr="00734EC1">
        <w:rPr>
          <w:rFonts w:ascii="Arial" w:hAnsi="Arial" w:cs="Arial"/>
          <w:b w:val="0"/>
          <w:bCs/>
          <w:i/>
          <w:iCs/>
          <w:caps w:val="0"/>
          <w:color w:val="000000"/>
        </w:rPr>
        <w:t>Jurnal</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Perencanaan</w:t>
      </w:r>
      <w:proofErr w:type="spellEnd"/>
      <w:r w:rsidRPr="00734EC1">
        <w:rPr>
          <w:rFonts w:ascii="Arial" w:hAnsi="Arial" w:cs="Arial"/>
          <w:b w:val="0"/>
          <w:bCs/>
          <w:i/>
          <w:iCs/>
          <w:caps w:val="0"/>
          <w:color w:val="000000"/>
        </w:rPr>
        <w:t xml:space="preserve"> Wilayah dan Kota</w:t>
      </w:r>
      <w:r w:rsidRPr="00734EC1">
        <w:rPr>
          <w:rFonts w:ascii="Arial" w:hAnsi="Arial" w:cs="Arial"/>
          <w:b w:val="0"/>
          <w:bCs/>
          <w:caps w:val="0"/>
          <w:color w:val="000000"/>
        </w:rPr>
        <w:t>, </w:t>
      </w:r>
      <w:r w:rsidRPr="00734EC1">
        <w:rPr>
          <w:rFonts w:ascii="Arial" w:hAnsi="Arial" w:cs="Arial"/>
          <w:b w:val="0"/>
          <w:bCs/>
          <w:i/>
          <w:iCs/>
          <w:caps w:val="0"/>
          <w:color w:val="000000"/>
        </w:rPr>
        <w:t>10</w:t>
      </w:r>
      <w:r w:rsidRPr="00734EC1">
        <w:rPr>
          <w:rFonts w:ascii="Arial" w:hAnsi="Arial" w:cs="Arial"/>
          <w:b w:val="0"/>
          <w:bCs/>
          <w:caps w:val="0"/>
          <w:color w:val="000000"/>
        </w:rPr>
        <w:t>(2).</w:t>
      </w:r>
    </w:p>
    <w:p w14:paraId="03C4E18F"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Chauhan, R., Datta, A., Ramanathan, A. L., &amp; </w:t>
      </w:r>
      <w:proofErr w:type="spellStart"/>
      <w:r w:rsidRPr="00734EC1">
        <w:rPr>
          <w:rFonts w:ascii="Arial" w:hAnsi="Arial" w:cs="Arial"/>
          <w:b w:val="0"/>
          <w:bCs/>
          <w:caps w:val="0"/>
          <w:color w:val="000000"/>
        </w:rPr>
        <w:t>Adhya</w:t>
      </w:r>
      <w:proofErr w:type="spellEnd"/>
      <w:r w:rsidRPr="00734EC1">
        <w:rPr>
          <w:rFonts w:ascii="Arial" w:hAnsi="Arial" w:cs="Arial"/>
          <w:b w:val="0"/>
          <w:bCs/>
          <w:caps w:val="0"/>
          <w:color w:val="000000"/>
        </w:rPr>
        <w:t xml:space="preserve">, T. K. (2015). Factors influencing </w:t>
      </w:r>
      <w:proofErr w:type="spellStart"/>
      <w:r w:rsidRPr="00734EC1">
        <w:rPr>
          <w:rFonts w:ascii="Arial" w:hAnsi="Arial" w:cs="Arial"/>
          <w:b w:val="0"/>
          <w:bCs/>
          <w:caps w:val="0"/>
          <w:color w:val="000000"/>
        </w:rPr>
        <w:t>spatio</w:t>
      </w:r>
      <w:proofErr w:type="spellEnd"/>
      <w:r w:rsidRPr="00734EC1">
        <w:rPr>
          <w:rFonts w:ascii="Arial" w:hAnsi="Arial" w:cs="Arial"/>
          <w:b w:val="0"/>
          <w:bCs/>
          <w:caps w:val="0"/>
          <w:color w:val="000000"/>
        </w:rPr>
        <w:t>-temporal variation of methane and nitrous oxide emission from a tropical mangrove of eastern coast of India. </w:t>
      </w:r>
      <w:r w:rsidRPr="00734EC1">
        <w:rPr>
          <w:rFonts w:ascii="Arial" w:hAnsi="Arial" w:cs="Arial"/>
          <w:b w:val="0"/>
          <w:bCs/>
          <w:i/>
          <w:iCs/>
          <w:caps w:val="0"/>
          <w:color w:val="000000"/>
        </w:rPr>
        <w:t>Atmospheric Environment</w:t>
      </w:r>
      <w:r w:rsidRPr="00734EC1">
        <w:rPr>
          <w:rFonts w:ascii="Arial" w:hAnsi="Arial" w:cs="Arial"/>
          <w:b w:val="0"/>
          <w:bCs/>
          <w:caps w:val="0"/>
          <w:color w:val="000000"/>
        </w:rPr>
        <w:t>, </w:t>
      </w:r>
      <w:r w:rsidRPr="00734EC1">
        <w:rPr>
          <w:rFonts w:ascii="Arial" w:hAnsi="Arial" w:cs="Arial"/>
          <w:b w:val="0"/>
          <w:bCs/>
          <w:i/>
          <w:iCs/>
          <w:caps w:val="0"/>
          <w:color w:val="000000"/>
        </w:rPr>
        <w:t>107</w:t>
      </w:r>
      <w:r w:rsidRPr="00734EC1">
        <w:rPr>
          <w:rFonts w:ascii="Arial" w:hAnsi="Arial" w:cs="Arial"/>
          <w:b w:val="0"/>
          <w:bCs/>
          <w:caps w:val="0"/>
          <w:color w:val="000000"/>
        </w:rPr>
        <w:t>, 95-106.</w:t>
      </w:r>
    </w:p>
    <w:p w14:paraId="330DEAB7"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Gemilang</w:t>
      </w:r>
      <w:proofErr w:type="spellEnd"/>
      <w:r w:rsidRPr="00734EC1">
        <w:rPr>
          <w:rFonts w:ascii="Arial" w:hAnsi="Arial" w:cs="Arial"/>
          <w:b w:val="0"/>
          <w:bCs/>
          <w:caps w:val="0"/>
          <w:color w:val="000000"/>
        </w:rPr>
        <w:t xml:space="preserve">, W. A., </w:t>
      </w:r>
      <w:proofErr w:type="spellStart"/>
      <w:r w:rsidRPr="00734EC1">
        <w:rPr>
          <w:rFonts w:ascii="Arial" w:hAnsi="Arial" w:cs="Arial"/>
          <w:b w:val="0"/>
          <w:bCs/>
          <w:caps w:val="0"/>
          <w:color w:val="000000"/>
        </w:rPr>
        <w:t>Rahmawan</w:t>
      </w:r>
      <w:proofErr w:type="spellEnd"/>
      <w:r w:rsidRPr="00734EC1">
        <w:rPr>
          <w:rFonts w:ascii="Arial" w:hAnsi="Arial" w:cs="Arial"/>
          <w:b w:val="0"/>
          <w:bCs/>
          <w:caps w:val="0"/>
          <w:color w:val="000000"/>
        </w:rPr>
        <w:t xml:space="preserve">, G. A., &amp; </w:t>
      </w:r>
      <w:proofErr w:type="spellStart"/>
      <w:r w:rsidRPr="00734EC1">
        <w:rPr>
          <w:rFonts w:ascii="Arial" w:hAnsi="Arial" w:cs="Arial"/>
          <w:b w:val="0"/>
          <w:bCs/>
          <w:caps w:val="0"/>
          <w:color w:val="000000"/>
        </w:rPr>
        <w:t>Wisha</w:t>
      </w:r>
      <w:proofErr w:type="spellEnd"/>
      <w:r w:rsidRPr="00734EC1">
        <w:rPr>
          <w:rFonts w:ascii="Arial" w:hAnsi="Arial" w:cs="Arial"/>
          <w:b w:val="0"/>
          <w:bCs/>
          <w:caps w:val="0"/>
          <w:color w:val="000000"/>
        </w:rPr>
        <w:t>, U. J. (2017). Inner Ambon Bay water quality based physical and chemical parameters in transition season I. </w:t>
      </w:r>
      <w:proofErr w:type="spellStart"/>
      <w:r w:rsidRPr="00734EC1">
        <w:rPr>
          <w:rFonts w:ascii="Arial" w:hAnsi="Arial" w:cs="Arial"/>
          <w:b w:val="0"/>
          <w:bCs/>
          <w:i/>
          <w:iCs/>
          <w:caps w:val="0"/>
          <w:color w:val="000000"/>
        </w:rPr>
        <w:t>EnviroScientaea</w:t>
      </w:r>
      <w:proofErr w:type="spellEnd"/>
      <w:r w:rsidRPr="00734EC1">
        <w:rPr>
          <w:rFonts w:ascii="Arial" w:hAnsi="Arial" w:cs="Arial"/>
          <w:b w:val="0"/>
          <w:bCs/>
          <w:caps w:val="0"/>
          <w:color w:val="000000"/>
        </w:rPr>
        <w:t>, </w:t>
      </w:r>
      <w:r w:rsidRPr="00734EC1">
        <w:rPr>
          <w:rFonts w:ascii="Arial" w:hAnsi="Arial" w:cs="Arial"/>
          <w:b w:val="0"/>
          <w:bCs/>
          <w:i/>
          <w:iCs/>
          <w:caps w:val="0"/>
          <w:color w:val="000000"/>
        </w:rPr>
        <w:t>13</w:t>
      </w:r>
      <w:r w:rsidRPr="00734EC1">
        <w:rPr>
          <w:rFonts w:ascii="Arial" w:hAnsi="Arial" w:cs="Arial"/>
          <w:b w:val="0"/>
          <w:bCs/>
          <w:caps w:val="0"/>
          <w:color w:val="000000"/>
        </w:rPr>
        <w:t>(1), 79-90.</w:t>
      </w:r>
    </w:p>
    <w:p w14:paraId="37F23810"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Hoehler</w:t>
      </w:r>
      <w:proofErr w:type="spellEnd"/>
      <w:r w:rsidRPr="00734EC1">
        <w:rPr>
          <w:rFonts w:ascii="Arial" w:hAnsi="Arial" w:cs="Arial"/>
          <w:b w:val="0"/>
          <w:bCs/>
          <w:caps w:val="0"/>
          <w:color w:val="000000"/>
        </w:rPr>
        <w:t xml:space="preserve">, T., Losey, N. A., </w:t>
      </w:r>
      <w:proofErr w:type="spellStart"/>
      <w:r w:rsidRPr="00734EC1">
        <w:rPr>
          <w:rFonts w:ascii="Arial" w:hAnsi="Arial" w:cs="Arial"/>
          <w:b w:val="0"/>
          <w:bCs/>
          <w:caps w:val="0"/>
          <w:color w:val="000000"/>
        </w:rPr>
        <w:t>Gunsalus</w:t>
      </w:r>
      <w:proofErr w:type="spellEnd"/>
      <w:r w:rsidRPr="00734EC1">
        <w:rPr>
          <w:rFonts w:ascii="Arial" w:hAnsi="Arial" w:cs="Arial"/>
          <w:b w:val="0"/>
          <w:bCs/>
          <w:caps w:val="0"/>
          <w:color w:val="000000"/>
        </w:rPr>
        <w:t xml:space="preserve">, R. P., &amp; </w:t>
      </w:r>
      <w:proofErr w:type="spellStart"/>
      <w:r w:rsidRPr="00734EC1">
        <w:rPr>
          <w:rFonts w:ascii="Arial" w:hAnsi="Arial" w:cs="Arial"/>
          <w:b w:val="0"/>
          <w:bCs/>
          <w:caps w:val="0"/>
          <w:color w:val="000000"/>
        </w:rPr>
        <w:t>McInerney</w:t>
      </w:r>
      <w:proofErr w:type="spellEnd"/>
      <w:r w:rsidRPr="00734EC1">
        <w:rPr>
          <w:rFonts w:ascii="Arial" w:hAnsi="Arial" w:cs="Arial"/>
          <w:b w:val="0"/>
          <w:bCs/>
          <w:caps w:val="0"/>
          <w:color w:val="000000"/>
        </w:rPr>
        <w:t>, M. J. (2018). </w:t>
      </w:r>
      <w:r w:rsidRPr="00734EC1">
        <w:rPr>
          <w:rFonts w:ascii="Arial" w:hAnsi="Arial" w:cs="Arial"/>
          <w:b w:val="0"/>
          <w:bCs/>
          <w:i/>
          <w:iCs/>
          <w:caps w:val="0"/>
          <w:color w:val="000000"/>
        </w:rPr>
        <w:t>Environmental constraints that limit methanogenesis</w:t>
      </w:r>
      <w:r w:rsidRPr="00734EC1">
        <w:rPr>
          <w:rFonts w:ascii="Arial" w:hAnsi="Arial" w:cs="Arial"/>
          <w:b w:val="0"/>
          <w:bCs/>
          <w:caps w:val="0"/>
          <w:color w:val="000000"/>
        </w:rPr>
        <w:t>. Univ. of Oklahoma, Norman, OK (United States).</w:t>
      </w:r>
    </w:p>
    <w:p w14:paraId="625D7F86"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Intergovernmental Panel </w:t>
      </w:r>
      <w:proofErr w:type="gramStart"/>
      <w:r w:rsidRPr="00734EC1">
        <w:rPr>
          <w:rFonts w:ascii="Arial" w:hAnsi="Arial" w:cs="Arial"/>
          <w:b w:val="0"/>
          <w:bCs/>
          <w:caps w:val="0"/>
          <w:color w:val="000000"/>
        </w:rPr>
        <w:t>On</w:t>
      </w:r>
      <w:proofErr w:type="gramEnd"/>
      <w:r w:rsidRPr="00734EC1">
        <w:rPr>
          <w:rFonts w:ascii="Arial" w:hAnsi="Arial" w:cs="Arial"/>
          <w:b w:val="0"/>
          <w:bCs/>
          <w:caps w:val="0"/>
          <w:color w:val="000000"/>
        </w:rPr>
        <w:t xml:space="preserve"> Climate Change (IPCC). 2001. Climate Change 2001: The Scientific Basis. Contribution </w:t>
      </w:r>
      <w:proofErr w:type="gramStart"/>
      <w:r w:rsidRPr="00734EC1">
        <w:rPr>
          <w:rFonts w:ascii="Arial" w:hAnsi="Arial" w:cs="Arial"/>
          <w:b w:val="0"/>
          <w:bCs/>
          <w:caps w:val="0"/>
          <w:color w:val="000000"/>
        </w:rPr>
        <w:t>Of</w:t>
      </w:r>
      <w:proofErr w:type="gramEnd"/>
      <w:r w:rsidRPr="00734EC1">
        <w:rPr>
          <w:rFonts w:ascii="Arial" w:hAnsi="Arial" w:cs="Arial"/>
          <w:b w:val="0"/>
          <w:bCs/>
          <w:caps w:val="0"/>
          <w:color w:val="000000"/>
        </w:rPr>
        <w:t xml:space="preserve"> Working Group I To The Third Assessment Report Of The Intergovernmental Panel On Climate Change. Cambridge University Press, Cambridge.</w:t>
      </w:r>
    </w:p>
    <w:p w14:paraId="37F21CFC"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Irawan</w:t>
      </w:r>
      <w:proofErr w:type="spellEnd"/>
      <w:r w:rsidRPr="00734EC1">
        <w:rPr>
          <w:rFonts w:ascii="Arial" w:hAnsi="Arial" w:cs="Arial"/>
          <w:b w:val="0"/>
          <w:bCs/>
          <w:caps w:val="0"/>
          <w:color w:val="000000"/>
        </w:rPr>
        <w:t xml:space="preserve">, A., &amp; </w:t>
      </w:r>
      <w:proofErr w:type="spellStart"/>
      <w:r w:rsidRPr="00734EC1">
        <w:rPr>
          <w:rFonts w:ascii="Arial" w:hAnsi="Arial" w:cs="Arial"/>
          <w:b w:val="0"/>
          <w:bCs/>
          <w:caps w:val="0"/>
          <w:color w:val="000000"/>
        </w:rPr>
        <w:t>Nganro</w:t>
      </w:r>
      <w:proofErr w:type="spellEnd"/>
      <w:r w:rsidRPr="00734EC1">
        <w:rPr>
          <w:rFonts w:ascii="Arial" w:hAnsi="Arial" w:cs="Arial"/>
          <w:b w:val="0"/>
          <w:bCs/>
          <w:caps w:val="0"/>
          <w:color w:val="000000"/>
        </w:rPr>
        <w:t>, N. R. (2016). Distribution of Seagrasses in Inner Ambon Bay. </w:t>
      </w:r>
      <w:proofErr w:type="spellStart"/>
      <w:r w:rsidRPr="00734EC1">
        <w:rPr>
          <w:rFonts w:ascii="Arial" w:hAnsi="Arial" w:cs="Arial"/>
          <w:b w:val="0"/>
          <w:bCs/>
          <w:i/>
          <w:iCs/>
          <w:caps w:val="0"/>
          <w:color w:val="000000"/>
        </w:rPr>
        <w:t>Jurnal</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Ilmu</w:t>
      </w:r>
      <w:proofErr w:type="spellEnd"/>
      <w:r w:rsidRPr="00734EC1">
        <w:rPr>
          <w:rFonts w:ascii="Arial" w:hAnsi="Arial" w:cs="Arial"/>
          <w:b w:val="0"/>
          <w:bCs/>
          <w:i/>
          <w:iCs/>
          <w:caps w:val="0"/>
          <w:color w:val="000000"/>
        </w:rPr>
        <w:t xml:space="preserve"> dan </w:t>
      </w:r>
      <w:proofErr w:type="spellStart"/>
      <w:r w:rsidRPr="00734EC1">
        <w:rPr>
          <w:rFonts w:ascii="Arial" w:hAnsi="Arial" w:cs="Arial"/>
          <w:b w:val="0"/>
          <w:bCs/>
          <w:i/>
          <w:iCs/>
          <w:caps w:val="0"/>
          <w:color w:val="000000"/>
        </w:rPr>
        <w:t>Teknologi</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Kelautan</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Tropis</w:t>
      </w:r>
      <w:proofErr w:type="spellEnd"/>
      <w:r w:rsidRPr="00734EC1">
        <w:rPr>
          <w:rFonts w:ascii="Arial" w:hAnsi="Arial" w:cs="Arial"/>
          <w:b w:val="0"/>
          <w:bCs/>
          <w:caps w:val="0"/>
          <w:color w:val="000000"/>
        </w:rPr>
        <w:t>, </w:t>
      </w:r>
      <w:r w:rsidRPr="00734EC1">
        <w:rPr>
          <w:rFonts w:ascii="Arial" w:hAnsi="Arial" w:cs="Arial"/>
          <w:b w:val="0"/>
          <w:bCs/>
          <w:i/>
          <w:iCs/>
          <w:caps w:val="0"/>
          <w:color w:val="000000"/>
        </w:rPr>
        <w:t>8</w:t>
      </w:r>
      <w:r w:rsidRPr="00734EC1">
        <w:rPr>
          <w:rFonts w:ascii="Arial" w:hAnsi="Arial" w:cs="Arial"/>
          <w:b w:val="0"/>
          <w:bCs/>
          <w:caps w:val="0"/>
          <w:color w:val="000000"/>
        </w:rPr>
        <w:t>(1), 99400.</w:t>
      </w:r>
    </w:p>
    <w:p w14:paraId="5E4EB933" w14:textId="77777777" w:rsidR="000A02BF" w:rsidRPr="00734EC1" w:rsidRDefault="000A02BF" w:rsidP="00734EC1">
      <w:pPr>
        <w:pStyle w:val="Appendix"/>
        <w:spacing w:after="0"/>
        <w:ind w:left="720" w:hanging="720"/>
        <w:jc w:val="both"/>
        <w:rPr>
          <w:rFonts w:ascii="Arial" w:hAnsi="Arial" w:cs="Arial"/>
          <w:b w:val="0"/>
          <w:caps w:val="0"/>
        </w:rPr>
      </w:pPr>
      <w:r w:rsidRPr="00734EC1">
        <w:rPr>
          <w:rFonts w:ascii="Arial" w:hAnsi="Arial" w:cs="Arial"/>
          <w:b w:val="0"/>
          <w:caps w:val="0"/>
        </w:rPr>
        <w:t xml:space="preserve">Johannessen, S. C. (2022). How Can Blue Carbon Burial </w:t>
      </w:r>
      <w:proofErr w:type="gramStart"/>
      <w:r w:rsidRPr="00734EC1">
        <w:rPr>
          <w:rFonts w:ascii="Arial" w:hAnsi="Arial" w:cs="Arial"/>
          <w:b w:val="0"/>
          <w:caps w:val="0"/>
        </w:rPr>
        <w:t>In</w:t>
      </w:r>
      <w:proofErr w:type="gramEnd"/>
      <w:r w:rsidRPr="00734EC1">
        <w:rPr>
          <w:rFonts w:ascii="Arial" w:hAnsi="Arial" w:cs="Arial"/>
          <w:b w:val="0"/>
          <w:caps w:val="0"/>
        </w:rPr>
        <w:t xml:space="preserve"> Seagrass Meadows Increase Long-Term, Net Sequestration Of Carbon? A Critical Review. </w:t>
      </w:r>
      <w:r w:rsidRPr="00734EC1">
        <w:rPr>
          <w:rFonts w:ascii="Arial" w:hAnsi="Arial" w:cs="Arial"/>
          <w:b w:val="0"/>
          <w:i/>
          <w:iCs/>
          <w:caps w:val="0"/>
        </w:rPr>
        <w:t>Environmental Research Letters</w:t>
      </w:r>
      <w:r w:rsidRPr="00734EC1">
        <w:rPr>
          <w:rFonts w:ascii="Arial" w:hAnsi="Arial" w:cs="Arial"/>
          <w:b w:val="0"/>
          <w:caps w:val="0"/>
        </w:rPr>
        <w:t>, </w:t>
      </w:r>
      <w:r w:rsidRPr="00734EC1">
        <w:rPr>
          <w:rFonts w:ascii="Arial" w:hAnsi="Arial" w:cs="Arial"/>
          <w:b w:val="0"/>
          <w:i/>
          <w:iCs/>
          <w:caps w:val="0"/>
        </w:rPr>
        <w:t>17</w:t>
      </w:r>
      <w:r w:rsidRPr="00734EC1">
        <w:rPr>
          <w:rFonts w:ascii="Arial" w:hAnsi="Arial" w:cs="Arial"/>
          <w:b w:val="0"/>
          <w:caps w:val="0"/>
        </w:rPr>
        <w:t>(9), 093004.</w:t>
      </w:r>
    </w:p>
    <w:p w14:paraId="0D23C893"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Kesaulya</w:t>
      </w:r>
      <w:proofErr w:type="spellEnd"/>
      <w:r w:rsidRPr="00734EC1">
        <w:rPr>
          <w:rFonts w:ascii="Arial" w:hAnsi="Arial" w:cs="Arial"/>
          <w:b w:val="0"/>
          <w:bCs/>
          <w:caps w:val="0"/>
          <w:color w:val="000000"/>
        </w:rPr>
        <w:t xml:space="preserve">, I., Rahman, </w:t>
      </w:r>
      <w:proofErr w:type="spellStart"/>
      <w:r w:rsidRPr="00734EC1">
        <w:rPr>
          <w:rFonts w:ascii="Arial" w:hAnsi="Arial" w:cs="Arial"/>
          <w:b w:val="0"/>
          <w:bCs/>
          <w:caps w:val="0"/>
          <w:color w:val="000000"/>
        </w:rPr>
        <w:t>Haumahu</w:t>
      </w:r>
      <w:proofErr w:type="spellEnd"/>
      <w:r w:rsidRPr="00734EC1">
        <w:rPr>
          <w:rFonts w:ascii="Arial" w:hAnsi="Arial" w:cs="Arial"/>
          <w:b w:val="0"/>
          <w:bCs/>
          <w:caps w:val="0"/>
          <w:color w:val="000000"/>
        </w:rPr>
        <w:t xml:space="preserve">, S., &amp; </w:t>
      </w:r>
      <w:proofErr w:type="spellStart"/>
      <w:r w:rsidRPr="00734EC1">
        <w:rPr>
          <w:rFonts w:ascii="Arial" w:hAnsi="Arial" w:cs="Arial"/>
          <w:b w:val="0"/>
          <w:bCs/>
          <w:caps w:val="0"/>
          <w:color w:val="000000"/>
        </w:rPr>
        <w:t>Krisye</w:t>
      </w:r>
      <w:proofErr w:type="spellEnd"/>
      <w:r w:rsidRPr="00734EC1">
        <w:rPr>
          <w:rFonts w:ascii="Arial" w:hAnsi="Arial" w:cs="Arial"/>
          <w:b w:val="0"/>
          <w:bCs/>
          <w:caps w:val="0"/>
          <w:color w:val="000000"/>
        </w:rPr>
        <w:t xml:space="preserve">. (2023, July). Global Warming Potential of Carbon dioxide and Methane Emission from Mangrove Sediment in </w:t>
      </w:r>
      <w:proofErr w:type="spellStart"/>
      <w:r w:rsidRPr="00734EC1">
        <w:rPr>
          <w:rFonts w:ascii="Arial" w:hAnsi="Arial" w:cs="Arial"/>
          <w:b w:val="0"/>
          <w:bCs/>
          <w:caps w:val="0"/>
          <w:color w:val="000000"/>
        </w:rPr>
        <w:t>Waiheru</w:t>
      </w:r>
      <w:proofErr w:type="spellEnd"/>
      <w:r w:rsidRPr="00734EC1">
        <w:rPr>
          <w:rFonts w:ascii="Arial" w:hAnsi="Arial" w:cs="Arial"/>
          <w:b w:val="0"/>
          <w:bCs/>
          <w:caps w:val="0"/>
          <w:color w:val="000000"/>
        </w:rPr>
        <w:t xml:space="preserve"> Coastal, Ambon Bay. In </w:t>
      </w:r>
      <w:r w:rsidRPr="00734EC1">
        <w:rPr>
          <w:rFonts w:ascii="Arial" w:hAnsi="Arial" w:cs="Arial"/>
          <w:b w:val="0"/>
          <w:bCs/>
          <w:i/>
          <w:iCs/>
          <w:caps w:val="0"/>
          <w:color w:val="000000"/>
        </w:rPr>
        <w:t>IOP Conference Series: Earth and Environmental Science</w:t>
      </w:r>
      <w:r w:rsidRPr="00734EC1">
        <w:rPr>
          <w:rFonts w:ascii="Arial" w:hAnsi="Arial" w:cs="Arial"/>
          <w:b w:val="0"/>
          <w:bCs/>
          <w:caps w:val="0"/>
          <w:color w:val="000000"/>
        </w:rPr>
        <w:t> (Vol. 1207, No. 1, p. 012030). IOP Publishing.</w:t>
      </w:r>
    </w:p>
    <w:p w14:paraId="30D26A39"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Krisye</w:t>
      </w:r>
      <w:proofErr w:type="spellEnd"/>
      <w:r w:rsidRPr="00734EC1">
        <w:rPr>
          <w:rFonts w:ascii="Arial" w:hAnsi="Arial" w:cs="Arial"/>
          <w:b w:val="0"/>
          <w:bCs/>
          <w:caps w:val="0"/>
          <w:color w:val="000000"/>
        </w:rPr>
        <w:t xml:space="preserve">, K., </w:t>
      </w:r>
      <w:proofErr w:type="spellStart"/>
      <w:r w:rsidRPr="00734EC1">
        <w:rPr>
          <w:rFonts w:ascii="Arial" w:hAnsi="Arial" w:cs="Arial"/>
          <w:b w:val="0"/>
          <w:bCs/>
          <w:caps w:val="0"/>
          <w:color w:val="000000"/>
        </w:rPr>
        <w:t>Fendjalang</w:t>
      </w:r>
      <w:proofErr w:type="spellEnd"/>
      <w:r w:rsidRPr="00734EC1">
        <w:rPr>
          <w:rFonts w:ascii="Arial" w:hAnsi="Arial" w:cs="Arial"/>
          <w:b w:val="0"/>
          <w:bCs/>
          <w:caps w:val="0"/>
          <w:color w:val="000000"/>
        </w:rPr>
        <w:t>, S. N., &amp; Rahman, R. (2023). Concentration and CO</w:t>
      </w:r>
      <w:r w:rsidRPr="00734EC1">
        <w:rPr>
          <w:rFonts w:ascii="Arial" w:hAnsi="Arial" w:cs="Arial"/>
          <w:b w:val="0"/>
          <w:bCs/>
          <w:caps w:val="0"/>
          <w:color w:val="000000"/>
          <w:vertAlign w:val="subscript"/>
        </w:rPr>
        <w:t>2</w:t>
      </w:r>
      <w:r w:rsidRPr="00734EC1">
        <w:rPr>
          <w:rFonts w:ascii="Arial" w:hAnsi="Arial" w:cs="Arial"/>
          <w:b w:val="0"/>
          <w:bCs/>
          <w:caps w:val="0"/>
          <w:color w:val="000000"/>
        </w:rPr>
        <w:t xml:space="preserve"> emissions in seagrass ecosystem inner Ambon Bay. </w:t>
      </w:r>
      <w:proofErr w:type="spellStart"/>
      <w:r w:rsidRPr="00734EC1">
        <w:rPr>
          <w:rFonts w:ascii="Arial" w:hAnsi="Arial" w:cs="Arial"/>
          <w:b w:val="0"/>
          <w:bCs/>
          <w:i/>
          <w:iCs/>
          <w:caps w:val="0"/>
          <w:color w:val="000000"/>
        </w:rPr>
        <w:t>Agrikan</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Jurnal</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Agribisnis</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Perikanan</w:t>
      </w:r>
      <w:proofErr w:type="spellEnd"/>
      <w:r w:rsidRPr="00734EC1">
        <w:rPr>
          <w:rFonts w:ascii="Arial" w:hAnsi="Arial" w:cs="Arial"/>
          <w:b w:val="0"/>
          <w:bCs/>
          <w:caps w:val="0"/>
          <w:color w:val="000000"/>
        </w:rPr>
        <w:t>, </w:t>
      </w:r>
      <w:r w:rsidRPr="00734EC1">
        <w:rPr>
          <w:rFonts w:ascii="Arial" w:hAnsi="Arial" w:cs="Arial"/>
          <w:b w:val="0"/>
          <w:bCs/>
          <w:i/>
          <w:iCs/>
          <w:caps w:val="0"/>
          <w:color w:val="000000"/>
        </w:rPr>
        <w:t>16</w:t>
      </w:r>
      <w:r w:rsidRPr="00734EC1">
        <w:rPr>
          <w:rFonts w:ascii="Arial" w:hAnsi="Arial" w:cs="Arial"/>
          <w:b w:val="0"/>
          <w:bCs/>
          <w:caps w:val="0"/>
          <w:color w:val="000000"/>
        </w:rPr>
        <w:t>(2), 57-62.</w:t>
      </w:r>
    </w:p>
    <w:p w14:paraId="1341D6BD"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Nazareth, D. R., &amp; </w:t>
      </w:r>
      <w:proofErr w:type="spellStart"/>
      <w:r w:rsidRPr="00734EC1">
        <w:rPr>
          <w:rFonts w:ascii="Arial" w:hAnsi="Arial" w:cs="Arial"/>
          <w:b w:val="0"/>
          <w:bCs/>
          <w:caps w:val="0"/>
          <w:color w:val="000000"/>
        </w:rPr>
        <w:t>Gonsalves</w:t>
      </w:r>
      <w:proofErr w:type="spellEnd"/>
      <w:r w:rsidRPr="00734EC1">
        <w:rPr>
          <w:rFonts w:ascii="Arial" w:hAnsi="Arial" w:cs="Arial"/>
          <w:b w:val="0"/>
          <w:bCs/>
          <w:caps w:val="0"/>
          <w:color w:val="000000"/>
        </w:rPr>
        <w:t>, M. J. (2022). Influence of seasonal and environmental variables on the emission of methane from the mangrove sediments of Goa. </w:t>
      </w:r>
      <w:r w:rsidRPr="00734EC1">
        <w:rPr>
          <w:rFonts w:ascii="Arial" w:hAnsi="Arial" w:cs="Arial"/>
          <w:b w:val="0"/>
          <w:bCs/>
          <w:i/>
          <w:iCs/>
          <w:caps w:val="0"/>
          <w:color w:val="000000"/>
        </w:rPr>
        <w:t>Environmental Monitoring and Assessment</w:t>
      </w:r>
      <w:r w:rsidRPr="00734EC1">
        <w:rPr>
          <w:rFonts w:ascii="Arial" w:hAnsi="Arial" w:cs="Arial"/>
          <w:b w:val="0"/>
          <w:bCs/>
          <w:caps w:val="0"/>
          <w:color w:val="000000"/>
        </w:rPr>
        <w:t>, </w:t>
      </w:r>
      <w:r w:rsidRPr="00734EC1">
        <w:rPr>
          <w:rFonts w:ascii="Arial" w:hAnsi="Arial" w:cs="Arial"/>
          <w:b w:val="0"/>
          <w:bCs/>
          <w:i/>
          <w:iCs/>
          <w:caps w:val="0"/>
          <w:color w:val="000000"/>
        </w:rPr>
        <w:t>194</w:t>
      </w:r>
      <w:r w:rsidRPr="00734EC1">
        <w:rPr>
          <w:rFonts w:ascii="Arial" w:hAnsi="Arial" w:cs="Arial"/>
          <w:b w:val="0"/>
          <w:bCs/>
          <w:caps w:val="0"/>
          <w:color w:val="000000"/>
        </w:rPr>
        <w:t>(4), 249.</w:t>
      </w:r>
    </w:p>
    <w:p w14:paraId="5FD7D5D1"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lastRenderedPageBreak/>
        <w:t>Nurwidyanto</w:t>
      </w:r>
      <w:proofErr w:type="spellEnd"/>
      <w:r w:rsidRPr="00734EC1">
        <w:rPr>
          <w:rFonts w:ascii="Arial" w:hAnsi="Arial" w:cs="Arial"/>
          <w:b w:val="0"/>
          <w:bCs/>
          <w:caps w:val="0"/>
          <w:color w:val="000000"/>
        </w:rPr>
        <w:t xml:space="preserve">, M. I., </w:t>
      </w:r>
      <w:proofErr w:type="spellStart"/>
      <w:r w:rsidRPr="00734EC1">
        <w:rPr>
          <w:rFonts w:ascii="Arial" w:hAnsi="Arial" w:cs="Arial"/>
          <w:b w:val="0"/>
          <w:bCs/>
          <w:caps w:val="0"/>
          <w:color w:val="000000"/>
        </w:rPr>
        <w:t>Yustiana</w:t>
      </w:r>
      <w:proofErr w:type="spellEnd"/>
      <w:r w:rsidRPr="00734EC1">
        <w:rPr>
          <w:rFonts w:ascii="Arial" w:hAnsi="Arial" w:cs="Arial"/>
          <w:b w:val="0"/>
          <w:bCs/>
          <w:caps w:val="0"/>
          <w:color w:val="000000"/>
        </w:rPr>
        <w:t xml:space="preserve">, M., &amp; </w:t>
      </w:r>
      <w:proofErr w:type="spellStart"/>
      <w:r w:rsidRPr="00734EC1">
        <w:rPr>
          <w:rFonts w:ascii="Arial" w:hAnsi="Arial" w:cs="Arial"/>
          <w:b w:val="0"/>
          <w:bCs/>
          <w:caps w:val="0"/>
          <w:color w:val="000000"/>
        </w:rPr>
        <w:t>Widada</w:t>
      </w:r>
      <w:proofErr w:type="spellEnd"/>
      <w:r w:rsidRPr="00734EC1">
        <w:rPr>
          <w:rFonts w:ascii="Arial" w:hAnsi="Arial" w:cs="Arial"/>
          <w:b w:val="0"/>
          <w:bCs/>
          <w:caps w:val="0"/>
          <w:color w:val="000000"/>
        </w:rPr>
        <w:t xml:space="preserve">, S. (2006). </w:t>
      </w:r>
      <w:proofErr w:type="spellStart"/>
      <w:r w:rsidRPr="00734EC1">
        <w:rPr>
          <w:rFonts w:ascii="Arial" w:hAnsi="Arial" w:cs="Arial"/>
          <w:b w:val="0"/>
          <w:bCs/>
          <w:caps w:val="0"/>
          <w:color w:val="000000"/>
        </w:rPr>
        <w:t>Pengaruh</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ukuran</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butir</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terhadap</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porositas</w:t>
      </w:r>
      <w:proofErr w:type="spellEnd"/>
      <w:r w:rsidRPr="00734EC1">
        <w:rPr>
          <w:rFonts w:ascii="Arial" w:hAnsi="Arial" w:cs="Arial"/>
          <w:b w:val="0"/>
          <w:bCs/>
          <w:caps w:val="0"/>
          <w:color w:val="000000"/>
        </w:rPr>
        <w:t xml:space="preserve"> dan </w:t>
      </w:r>
      <w:proofErr w:type="spellStart"/>
      <w:r w:rsidRPr="00734EC1">
        <w:rPr>
          <w:rFonts w:ascii="Arial" w:hAnsi="Arial" w:cs="Arial"/>
          <w:b w:val="0"/>
          <w:bCs/>
          <w:caps w:val="0"/>
          <w:color w:val="000000"/>
        </w:rPr>
        <w:t>permeabilitas</w:t>
      </w:r>
      <w:proofErr w:type="spellEnd"/>
      <w:r w:rsidRPr="00734EC1">
        <w:rPr>
          <w:rFonts w:ascii="Arial" w:hAnsi="Arial" w:cs="Arial"/>
          <w:b w:val="0"/>
          <w:bCs/>
          <w:caps w:val="0"/>
          <w:color w:val="000000"/>
        </w:rPr>
        <w:t xml:space="preserve"> pada </w:t>
      </w:r>
      <w:proofErr w:type="spellStart"/>
      <w:r w:rsidRPr="00734EC1">
        <w:rPr>
          <w:rFonts w:ascii="Arial" w:hAnsi="Arial" w:cs="Arial"/>
          <w:b w:val="0"/>
          <w:bCs/>
          <w:caps w:val="0"/>
          <w:color w:val="000000"/>
        </w:rPr>
        <w:t>batupasir</w:t>
      </w:r>
      <w:proofErr w:type="spellEnd"/>
      <w:r w:rsidRPr="00734EC1">
        <w:rPr>
          <w:rFonts w:ascii="Arial" w:hAnsi="Arial" w:cs="Arial"/>
          <w:b w:val="0"/>
          <w:bCs/>
          <w:caps w:val="0"/>
          <w:color w:val="000000"/>
        </w:rPr>
        <w:t>. </w:t>
      </w:r>
      <w:proofErr w:type="spellStart"/>
      <w:r w:rsidRPr="00734EC1">
        <w:rPr>
          <w:rFonts w:ascii="Arial" w:hAnsi="Arial" w:cs="Arial"/>
          <w:b w:val="0"/>
          <w:bCs/>
          <w:i/>
          <w:iCs/>
          <w:caps w:val="0"/>
          <w:color w:val="000000"/>
        </w:rPr>
        <w:t>Berkala</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Fisika</w:t>
      </w:r>
      <w:proofErr w:type="spellEnd"/>
      <w:r w:rsidRPr="00734EC1">
        <w:rPr>
          <w:rFonts w:ascii="Arial" w:hAnsi="Arial" w:cs="Arial"/>
          <w:b w:val="0"/>
          <w:bCs/>
          <w:caps w:val="0"/>
          <w:color w:val="000000"/>
        </w:rPr>
        <w:t>, </w:t>
      </w:r>
      <w:r w:rsidRPr="00734EC1">
        <w:rPr>
          <w:rFonts w:ascii="Arial" w:hAnsi="Arial" w:cs="Arial"/>
          <w:b w:val="0"/>
          <w:bCs/>
          <w:i/>
          <w:iCs/>
          <w:caps w:val="0"/>
          <w:color w:val="000000"/>
        </w:rPr>
        <w:t>9</w:t>
      </w:r>
      <w:r w:rsidRPr="00734EC1">
        <w:rPr>
          <w:rFonts w:ascii="Arial" w:hAnsi="Arial" w:cs="Arial"/>
          <w:b w:val="0"/>
          <w:bCs/>
          <w:caps w:val="0"/>
          <w:color w:val="000000"/>
        </w:rPr>
        <w:t>(4), 191-195.</w:t>
      </w:r>
    </w:p>
    <w:p w14:paraId="7632A5DD" w14:textId="77777777" w:rsidR="000A02BF" w:rsidRPr="00734EC1" w:rsidRDefault="000A02BF" w:rsidP="00734EC1">
      <w:pPr>
        <w:pStyle w:val="Appendix"/>
        <w:spacing w:after="0"/>
        <w:ind w:left="720" w:hanging="720"/>
        <w:jc w:val="both"/>
        <w:rPr>
          <w:rFonts w:ascii="Arial" w:hAnsi="Arial" w:cs="Arial"/>
          <w:b w:val="0"/>
          <w:caps w:val="0"/>
        </w:rPr>
      </w:pPr>
      <w:r w:rsidRPr="00734EC1">
        <w:rPr>
          <w:rFonts w:ascii="Arial" w:hAnsi="Arial" w:cs="Arial"/>
          <w:b w:val="0"/>
          <w:caps w:val="0"/>
        </w:rPr>
        <w:t xml:space="preserve">Orth, R. J., &amp; Heck Jr, K. L. (2023). The Dynamics </w:t>
      </w:r>
      <w:proofErr w:type="gramStart"/>
      <w:r w:rsidRPr="00734EC1">
        <w:rPr>
          <w:rFonts w:ascii="Arial" w:hAnsi="Arial" w:cs="Arial"/>
          <w:b w:val="0"/>
          <w:caps w:val="0"/>
        </w:rPr>
        <w:t>Of</w:t>
      </w:r>
      <w:proofErr w:type="gramEnd"/>
      <w:r w:rsidRPr="00734EC1">
        <w:rPr>
          <w:rFonts w:ascii="Arial" w:hAnsi="Arial" w:cs="Arial"/>
          <w:b w:val="0"/>
          <w:caps w:val="0"/>
        </w:rPr>
        <w:t xml:space="preserve"> Seagrass Ecosystems: History, Past Accomplishments, And Future Prospects. </w:t>
      </w:r>
      <w:r w:rsidRPr="00734EC1">
        <w:rPr>
          <w:rFonts w:ascii="Arial" w:hAnsi="Arial" w:cs="Arial"/>
          <w:b w:val="0"/>
          <w:i/>
          <w:iCs/>
          <w:caps w:val="0"/>
        </w:rPr>
        <w:t>Estuaries And Coasts</w:t>
      </w:r>
      <w:r w:rsidRPr="00734EC1">
        <w:rPr>
          <w:rFonts w:ascii="Arial" w:hAnsi="Arial" w:cs="Arial"/>
          <w:b w:val="0"/>
          <w:caps w:val="0"/>
        </w:rPr>
        <w:t>, </w:t>
      </w:r>
      <w:r w:rsidRPr="00734EC1">
        <w:rPr>
          <w:rFonts w:ascii="Arial" w:hAnsi="Arial" w:cs="Arial"/>
          <w:b w:val="0"/>
          <w:i/>
          <w:iCs/>
          <w:caps w:val="0"/>
        </w:rPr>
        <w:t>46</w:t>
      </w:r>
      <w:r w:rsidRPr="00734EC1">
        <w:rPr>
          <w:rFonts w:ascii="Arial" w:hAnsi="Arial" w:cs="Arial"/>
          <w:b w:val="0"/>
          <w:caps w:val="0"/>
        </w:rPr>
        <w:t>(7), 1653-1676.</w:t>
      </w:r>
    </w:p>
    <w:p w14:paraId="1012018E" w14:textId="77777777" w:rsidR="000A02BF" w:rsidRDefault="000A02BF" w:rsidP="00734EC1">
      <w:pPr>
        <w:pStyle w:val="Appendix"/>
        <w:spacing w:after="0"/>
        <w:ind w:left="720" w:hanging="720"/>
        <w:jc w:val="both"/>
        <w:rPr>
          <w:b w:val="0"/>
          <w:bCs/>
          <w:caps w:val="0"/>
          <w:color w:val="000000"/>
        </w:rPr>
      </w:pPr>
      <w:proofErr w:type="spellStart"/>
      <w:r w:rsidRPr="000A02BF">
        <w:rPr>
          <w:b w:val="0"/>
          <w:bCs/>
          <w:caps w:val="0"/>
          <w:color w:val="000000"/>
        </w:rPr>
        <w:t>Pasanea</w:t>
      </w:r>
      <w:proofErr w:type="spellEnd"/>
      <w:r w:rsidRPr="000A02BF">
        <w:rPr>
          <w:b w:val="0"/>
          <w:bCs/>
          <w:caps w:val="0"/>
          <w:color w:val="000000"/>
        </w:rPr>
        <w:t xml:space="preserve">, K., </w:t>
      </w:r>
      <w:proofErr w:type="spellStart"/>
      <w:r w:rsidRPr="000A02BF">
        <w:rPr>
          <w:b w:val="0"/>
          <w:bCs/>
          <w:caps w:val="0"/>
          <w:color w:val="000000"/>
        </w:rPr>
        <w:t>Supusepa</w:t>
      </w:r>
      <w:proofErr w:type="spellEnd"/>
      <w:r w:rsidRPr="000A02BF">
        <w:rPr>
          <w:b w:val="0"/>
          <w:bCs/>
          <w:caps w:val="0"/>
          <w:color w:val="000000"/>
        </w:rPr>
        <w:t xml:space="preserve">, J., &amp; Putri, A. (2025). Litter Production of </w:t>
      </w:r>
      <w:proofErr w:type="spellStart"/>
      <w:r w:rsidRPr="000A02BF">
        <w:rPr>
          <w:b w:val="0"/>
          <w:bCs/>
          <w:caps w:val="0"/>
          <w:color w:val="000000"/>
        </w:rPr>
        <w:t>Enhalus</w:t>
      </w:r>
      <w:proofErr w:type="spellEnd"/>
      <w:r w:rsidRPr="000A02BF">
        <w:rPr>
          <w:b w:val="0"/>
          <w:bCs/>
          <w:caps w:val="0"/>
          <w:color w:val="000000"/>
        </w:rPr>
        <w:t xml:space="preserve"> </w:t>
      </w:r>
      <w:proofErr w:type="spellStart"/>
      <w:r w:rsidRPr="000A02BF">
        <w:rPr>
          <w:b w:val="0"/>
          <w:bCs/>
          <w:caps w:val="0"/>
          <w:color w:val="000000"/>
        </w:rPr>
        <w:t>acoroides</w:t>
      </w:r>
      <w:proofErr w:type="spellEnd"/>
      <w:r w:rsidRPr="000A02BF">
        <w:rPr>
          <w:b w:val="0"/>
          <w:bCs/>
          <w:caps w:val="0"/>
          <w:color w:val="000000"/>
        </w:rPr>
        <w:t xml:space="preserve"> and </w:t>
      </w:r>
      <w:proofErr w:type="spellStart"/>
      <w:r w:rsidRPr="000A02BF">
        <w:rPr>
          <w:b w:val="0"/>
          <w:bCs/>
          <w:caps w:val="0"/>
          <w:color w:val="000000"/>
        </w:rPr>
        <w:t>Thalassia</w:t>
      </w:r>
      <w:proofErr w:type="spellEnd"/>
      <w:r w:rsidRPr="000A02BF">
        <w:rPr>
          <w:b w:val="0"/>
          <w:bCs/>
          <w:caps w:val="0"/>
          <w:color w:val="000000"/>
        </w:rPr>
        <w:t xml:space="preserve"> </w:t>
      </w:r>
      <w:proofErr w:type="spellStart"/>
      <w:r w:rsidRPr="000A02BF">
        <w:rPr>
          <w:b w:val="0"/>
          <w:bCs/>
          <w:caps w:val="0"/>
          <w:color w:val="000000"/>
        </w:rPr>
        <w:t>hemprichii</w:t>
      </w:r>
      <w:proofErr w:type="spellEnd"/>
      <w:r w:rsidRPr="000A02BF">
        <w:rPr>
          <w:b w:val="0"/>
          <w:bCs/>
          <w:caps w:val="0"/>
          <w:color w:val="000000"/>
        </w:rPr>
        <w:t xml:space="preserve"> in the seagrass ecosystem of </w:t>
      </w:r>
      <w:proofErr w:type="spellStart"/>
      <w:r w:rsidRPr="000A02BF">
        <w:rPr>
          <w:b w:val="0"/>
          <w:bCs/>
          <w:caps w:val="0"/>
          <w:color w:val="000000"/>
        </w:rPr>
        <w:t>Tanjung</w:t>
      </w:r>
      <w:proofErr w:type="spellEnd"/>
      <w:r w:rsidRPr="000A02BF">
        <w:rPr>
          <w:b w:val="0"/>
          <w:bCs/>
          <w:caps w:val="0"/>
          <w:color w:val="000000"/>
        </w:rPr>
        <w:t xml:space="preserve"> </w:t>
      </w:r>
      <w:proofErr w:type="spellStart"/>
      <w:r w:rsidRPr="000A02BF">
        <w:rPr>
          <w:b w:val="0"/>
          <w:bCs/>
          <w:caps w:val="0"/>
          <w:color w:val="000000"/>
        </w:rPr>
        <w:t>Tiram</w:t>
      </w:r>
      <w:proofErr w:type="spellEnd"/>
      <w:r w:rsidRPr="000A02BF">
        <w:rPr>
          <w:b w:val="0"/>
          <w:bCs/>
          <w:caps w:val="0"/>
          <w:color w:val="000000"/>
        </w:rPr>
        <w:t>, Inner Ambon Bay. </w:t>
      </w:r>
      <w:r w:rsidRPr="000A02BF">
        <w:rPr>
          <w:b w:val="0"/>
          <w:bCs/>
          <w:i/>
          <w:iCs/>
          <w:caps w:val="0"/>
          <w:color w:val="000000"/>
        </w:rPr>
        <w:t>Nekton</w:t>
      </w:r>
      <w:r w:rsidRPr="000A02BF">
        <w:rPr>
          <w:b w:val="0"/>
          <w:bCs/>
          <w:caps w:val="0"/>
          <w:color w:val="000000"/>
        </w:rPr>
        <w:t>, </w:t>
      </w:r>
      <w:r w:rsidRPr="000A02BF">
        <w:rPr>
          <w:b w:val="0"/>
          <w:bCs/>
          <w:i/>
          <w:iCs/>
          <w:caps w:val="0"/>
          <w:color w:val="000000"/>
        </w:rPr>
        <w:t>5</w:t>
      </w:r>
      <w:r w:rsidRPr="000A02BF">
        <w:rPr>
          <w:b w:val="0"/>
          <w:bCs/>
          <w:caps w:val="0"/>
          <w:color w:val="000000"/>
        </w:rPr>
        <w:t>(2), 186-193.</w:t>
      </w:r>
    </w:p>
    <w:p w14:paraId="1DD25837" w14:textId="77777777" w:rsidR="000A02BF"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Rahman, R., </w:t>
      </w:r>
      <w:proofErr w:type="spellStart"/>
      <w:r w:rsidRPr="00734EC1">
        <w:rPr>
          <w:rFonts w:ascii="Arial" w:hAnsi="Arial" w:cs="Arial"/>
          <w:b w:val="0"/>
          <w:bCs/>
          <w:caps w:val="0"/>
          <w:color w:val="000000"/>
        </w:rPr>
        <w:t>Kesaulya</w:t>
      </w:r>
      <w:proofErr w:type="spellEnd"/>
      <w:r w:rsidRPr="00734EC1">
        <w:rPr>
          <w:rFonts w:ascii="Arial" w:hAnsi="Arial" w:cs="Arial"/>
          <w:b w:val="0"/>
          <w:bCs/>
          <w:caps w:val="0"/>
          <w:color w:val="000000"/>
        </w:rPr>
        <w:t xml:space="preserve">, I., &amp; </w:t>
      </w:r>
      <w:proofErr w:type="spellStart"/>
      <w:r w:rsidRPr="00734EC1">
        <w:rPr>
          <w:rFonts w:ascii="Arial" w:hAnsi="Arial" w:cs="Arial"/>
          <w:b w:val="0"/>
          <w:bCs/>
          <w:caps w:val="0"/>
          <w:color w:val="000000"/>
        </w:rPr>
        <w:t>Ikbal</w:t>
      </w:r>
      <w:proofErr w:type="spellEnd"/>
      <w:r w:rsidRPr="00734EC1">
        <w:rPr>
          <w:rFonts w:ascii="Arial" w:hAnsi="Arial" w:cs="Arial"/>
          <w:b w:val="0"/>
          <w:bCs/>
          <w:caps w:val="0"/>
          <w:color w:val="000000"/>
        </w:rPr>
        <w:t xml:space="preserve">, L. (2024). </w:t>
      </w:r>
      <w:proofErr w:type="spellStart"/>
      <w:r w:rsidRPr="00734EC1">
        <w:rPr>
          <w:rFonts w:ascii="Arial" w:hAnsi="Arial" w:cs="Arial"/>
          <w:b w:val="0"/>
          <w:bCs/>
          <w:caps w:val="0"/>
          <w:color w:val="000000"/>
        </w:rPr>
        <w:t>Emisi</w:t>
      </w:r>
      <w:proofErr w:type="spellEnd"/>
      <w:r w:rsidRPr="00734EC1">
        <w:rPr>
          <w:rFonts w:ascii="Arial" w:hAnsi="Arial" w:cs="Arial"/>
          <w:b w:val="0"/>
          <w:bCs/>
          <w:caps w:val="0"/>
          <w:color w:val="000000"/>
        </w:rPr>
        <w:t xml:space="preserve"> gas </w:t>
      </w:r>
      <w:proofErr w:type="spellStart"/>
      <w:r w:rsidRPr="00734EC1">
        <w:rPr>
          <w:rFonts w:ascii="Arial" w:hAnsi="Arial" w:cs="Arial"/>
          <w:b w:val="0"/>
          <w:bCs/>
          <w:caps w:val="0"/>
          <w:color w:val="000000"/>
        </w:rPr>
        <w:t>rumah</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kaca</w:t>
      </w:r>
      <w:proofErr w:type="spellEnd"/>
      <w:r w:rsidRPr="00734EC1">
        <w:rPr>
          <w:rFonts w:ascii="Arial" w:hAnsi="Arial" w:cs="Arial"/>
          <w:b w:val="0"/>
          <w:bCs/>
          <w:caps w:val="0"/>
          <w:color w:val="000000"/>
        </w:rPr>
        <w:t xml:space="preserve"> (CO2 dan CH4) pada </w:t>
      </w:r>
      <w:proofErr w:type="spellStart"/>
      <w:r w:rsidRPr="00734EC1">
        <w:rPr>
          <w:rFonts w:ascii="Arial" w:hAnsi="Arial" w:cs="Arial"/>
          <w:b w:val="0"/>
          <w:bCs/>
          <w:caps w:val="0"/>
          <w:color w:val="000000"/>
        </w:rPr>
        <w:t>kawasan</w:t>
      </w:r>
      <w:proofErr w:type="spellEnd"/>
      <w:r w:rsidRPr="00734EC1">
        <w:rPr>
          <w:rFonts w:ascii="Arial" w:hAnsi="Arial" w:cs="Arial"/>
          <w:b w:val="0"/>
          <w:bCs/>
          <w:caps w:val="0"/>
          <w:color w:val="000000"/>
        </w:rPr>
        <w:t xml:space="preserve"> mangrove di </w:t>
      </w:r>
      <w:proofErr w:type="spellStart"/>
      <w:r w:rsidRPr="00734EC1">
        <w:rPr>
          <w:rFonts w:ascii="Arial" w:hAnsi="Arial" w:cs="Arial"/>
          <w:b w:val="0"/>
          <w:bCs/>
          <w:caps w:val="0"/>
          <w:color w:val="000000"/>
        </w:rPr>
        <w:t>Pesisir</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Desa</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Poka</w:t>
      </w:r>
      <w:proofErr w:type="spellEnd"/>
      <w:r w:rsidRPr="00734EC1">
        <w:rPr>
          <w:rFonts w:ascii="Arial" w:hAnsi="Arial" w:cs="Arial"/>
          <w:b w:val="0"/>
          <w:bCs/>
          <w:caps w:val="0"/>
          <w:color w:val="000000"/>
        </w:rPr>
        <w:t>, Kota Ambon. </w:t>
      </w:r>
      <w:proofErr w:type="spellStart"/>
      <w:r w:rsidRPr="00734EC1">
        <w:rPr>
          <w:rFonts w:ascii="Arial" w:hAnsi="Arial" w:cs="Arial"/>
          <w:b w:val="0"/>
          <w:bCs/>
          <w:i/>
          <w:iCs/>
          <w:caps w:val="0"/>
          <w:color w:val="000000"/>
        </w:rPr>
        <w:t>Jurnal</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Pengelolaan</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Lingkungan</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Berkelanjutan</w:t>
      </w:r>
      <w:proofErr w:type="spellEnd"/>
      <w:r w:rsidRPr="00734EC1">
        <w:rPr>
          <w:rFonts w:ascii="Arial" w:hAnsi="Arial" w:cs="Arial"/>
          <w:b w:val="0"/>
          <w:bCs/>
          <w:i/>
          <w:iCs/>
          <w:caps w:val="0"/>
          <w:color w:val="000000"/>
        </w:rPr>
        <w:t xml:space="preserve"> (Journal of Environmental Sustainability Management)</w:t>
      </w:r>
      <w:r w:rsidRPr="00734EC1">
        <w:rPr>
          <w:rFonts w:ascii="Arial" w:hAnsi="Arial" w:cs="Arial"/>
          <w:b w:val="0"/>
          <w:bCs/>
          <w:caps w:val="0"/>
          <w:color w:val="000000"/>
        </w:rPr>
        <w:t>, 38-52.</w:t>
      </w:r>
    </w:p>
    <w:p w14:paraId="298EEF3A"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Rahman, R., </w:t>
      </w:r>
      <w:proofErr w:type="spellStart"/>
      <w:r w:rsidRPr="00734EC1">
        <w:rPr>
          <w:rFonts w:ascii="Arial" w:hAnsi="Arial" w:cs="Arial"/>
          <w:b w:val="0"/>
          <w:bCs/>
          <w:caps w:val="0"/>
          <w:color w:val="000000"/>
        </w:rPr>
        <w:t>Wardiatno</w:t>
      </w:r>
      <w:proofErr w:type="spellEnd"/>
      <w:r w:rsidRPr="00734EC1">
        <w:rPr>
          <w:rFonts w:ascii="Arial" w:hAnsi="Arial" w:cs="Arial"/>
          <w:b w:val="0"/>
          <w:bCs/>
          <w:caps w:val="0"/>
          <w:color w:val="000000"/>
        </w:rPr>
        <w:t xml:space="preserve">, Y., </w:t>
      </w:r>
      <w:proofErr w:type="spellStart"/>
      <w:r w:rsidRPr="00734EC1">
        <w:rPr>
          <w:rFonts w:ascii="Arial" w:hAnsi="Arial" w:cs="Arial"/>
          <w:b w:val="0"/>
          <w:bCs/>
          <w:caps w:val="0"/>
          <w:color w:val="000000"/>
        </w:rPr>
        <w:t>Yulianda</w:t>
      </w:r>
      <w:proofErr w:type="spellEnd"/>
      <w:r w:rsidRPr="00734EC1">
        <w:rPr>
          <w:rFonts w:ascii="Arial" w:hAnsi="Arial" w:cs="Arial"/>
          <w:b w:val="0"/>
          <w:bCs/>
          <w:caps w:val="0"/>
          <w:color w:val="000000"/>
        </w:rPr>
        <w:t xml:space="preserve">, F., </w:t>
      </w:r>
      <w:proofErr w:type="spellStart"/>
      <w:r w:rsidRPr="00734EC1">
        <w:rPr>
          <w:rFonts w:ascii="Arial" w:hAnsi="Arial" w:cs="Arial"/>
          <w:b w:val="0"/>
          <w:bCs/>
          <w:caps w:val="0"/>
          <w:color w:val="000000"/>
        </w:rPr>
        <w:t>Lokollo</w:t>
      </w:r>
      <w:proofErr w:type="spellEnd"/>
      <w:r w:rsidRPr="00734EC1">
        <w:rPr>
          <w:rFonts w:ascii="Arial" w:hAnsi="Arial" w:cs="Arial"/>
          <w:b w:val="0"/>
          <w:bCs/>
          <w:caps w:val="0"/>
          <w:color w:val="000000"/>
        </w:rPr>
        <w:t xml:space="preserve">, F. F., &amp; </w:t>
      </w:r>
      <w:proofErr w:type="spellStart"/>
      <w:r w:rsidRPr="00734EC1">
        <w:rPr>
          <w:rFonts w:ascii="Arial" w:hAnsi="Arial" w:cs="Arial"/>
          <w:b w:val="0"/>
          <w:bCs/>
          <w:caps w:val="0"/>
          <w:color w:val="000000"/>
        </w:rPr>
        <w:t>Rusmana</w:t>
      </w:r>
      <w:proofErr w:type="spellEnd"/>
      <w:r w:rsidRPr="00734EC1">
        <w:rPr>
          <w:rFonts w:ascii="Arial" w:hAnsi="Arial" w:cs="Arial"/>
          <w:b w:val="0"/>
          <w:bCs/>
          <w:caps w:val="0"/>
          <w:color w:val="000000"/>
        </w:rPr>
        <w:t xml:space="preserve">, I. (2023). Emissions and potential of global warming of N2O gas of mangrove litter degradation on the West </w:t>
      </w:r>
      <w:proofErr w:type="spellStart"/>
      <w:r w:rsidRPr="00734EC1">
        <w:rPr>
          <w:rFonts w:ascii="Arial" w:hAnsi="Arial" w:cs="Arial"/>
          <w:b w:val="0"/>
          <w:bCs/>
          <w:caps w:val="0"/>
          <w:color w:val="000000"/>
        </w:rPr>
        <w:t>Muna</w:t>
      </w:r>
      <w:proofErr w:type="spellEnd"/>
      <w:r w:rsidRPr="00734EC1">
        <w:rPr>
          <w:rFonts w:ascii="Arial" w:hAnsi="Arial" w:cs="Arial"/>
          <w:b w:val="0"/>
          <w:bCs/>
          <w:caps w:val="0"/>
          <w:color w:val="000000"/>
        </w:rPr>
        <w:t xml:space="preserve"> Regency Coast. </w:t>
      </w:r>
      <w:proofErr w:type="spellStart"/>
      <w:r w:rsidRPr="00734EC1">
        <w:rPr>
          <w:rFonts w:ascii="Arial" w:hAnsi="Arial" w:cs="Arial"/>
          <w:b w:val="0"/>
          <w:bCs/>
          <w:i/>
          <w:iCs/>
          <w:caps w:val="0"/>
          <w:color w:val="000000"/>
        </w:rPr>
        <w:t>Jurnal</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Ilmu</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Kehutanan</w:t>
      </w:r>
      <w:proofErr w:type="spellEnd"/>
      <w:r w:rsidRPr="00734EC1">
        <w:rPr>
          <w:rFonts w:ascii="Arial" w:hAnsi="Arial" w:cs="Arial"/>
          <w:b w:val="0"/>
          <w:bCs/>
          <w:caps w:val="0"/>
          <w:color w:val="000000"/>
        </w:rPr>
        <w:t>, </w:t>
      </w:r>
      <w:r w:rsidRPr="00734EC1">
        <w:rPr>
          <w:rFonts w:ascii="Arial" w:hAnsi="Arial" w:cs="Arial"/>
          <w:b w:val="0"/>
          <w:bCs/>
          <w:i/>
          <w:iCs/>
          <w:caps w:val="0"/>
          <w:color w:val="000000"/>
        </w:rPr>
        <w:t>17</w:t>
      </w:r>
      <w:r w:rsidRPr="00734EC1">
        <w:rPr>
          <w:rFonts w:ascii="Arial" w:hAnsi="Arial" w:cs="Arial"/>
          <w:b w:val="0"/>
          <w:bCs/>
          <w:caps w:val="0"/>
          <w:color w:val="000000"/>
        </w:rPr>
        <w:t>(2), 127-134.</w:t>
      </w:r>
    </w:p>
    <w:p w14:paraId="6B7C5537" w14:textId="77777777" w:rsidR="000A02BF" w:rsidRPr="00734EC1" w:rsidRDefault="000A02BF" w:rsidP="00734EC1">
      <w:pPr>
        <w:pStyle w:val="Appendix"/>
        <w:spacing w:after="0"/>
        <w:ind w:left="720" w:hanging="720"/>
        <w:jc w:val="both"/>
        <w:rPr>
          <w:rFonts w:ascii="Arial" w:hAnsi="Arial" w:cs="Arial"/>
          <w:b w:val="0"/>
          <w:bCs/>
          <w:caps w:val="0"/>
          <w:color w:val="000000"/>
        </w:rPr>
      </w:pPr>
      <w:r w:rsidRPr="00734EC1">
        <w:rPr>
          <w:rFonts w:ascii="Arial" w:hAnsi="Arial" w:cs="Arial"/>
          <w:b w:val="0"/>
          <w:bCs/>
          <w:caps w:val="0"/>
          <w:color w:val="000000"/>
        </w:rPr>
        <w:t xml:space="preserve">Rahman, </w:t>
      </w:r>
      <w:proofErr w:type="spellStart"/>
      <w:r w:rsidRPr="00734EC1">
        <w:rPr>
          <w:rFonts w:ascii="Arial" w:hAnsi="Arial" w:cs="Arial"/>
          <w:b w:val="0"/>
          <w:bCs/>
          <w:caps w:val="0"/>
          <w:color w:val="000000"/>
        </w:rPr>
        <w:t>Wardiatno</w:t>
      </w:r>
      <w:proofErr w:type="spellEnd"/>
      <w:r w:rsidRPr="00734EC1">
        <w:rPr>
          <w:rFonts w:ascii="Arial" w:hAnsi="Arial" w:cs="Arial"/>
          <w:b w:val="0"/>
          <w:bCs/>
          <w:caps w:val="0"/>
          <w:color w:val="000000"/>
        </w:rPr>
        <w:t xml:space="preserve">, Y., </w:t>
      </w:r>
      <w:proofErr w:type="spellStart"/>
      <w:r w:rsidRPr="00734EC1">
        <w:rPr>
          <w:rFonts w:ascii="Arial" w:hAnsi="Arial" w:cs="Arial"/>
          <w:b w:val="0"/>
          <w:bCs/>
          <w:caps w:val="0"/>
          <w:color w:val="000000"/>
        </w:rPr>
        <w:t>Yulianda</w:t>
      </w:r>
      <w:proofErr w:type="spellEnd"/>
      <w:r w:rsidRPr="00734EC1">
        <w:rPr>
          <w:rFonts w:ascii="Arial" w:hAnsi="Arial" w:cs="Arial"/>
          <w:b w:val="0"/>
          <w:bCs/>
          <w:caps w:val="0"/>
          <w:color w:val="000000"/>
        </w:rPr>
        <w:t xml:space="preserve">, F., &amp; </w:t>
      </w:r>
      <w:proofErr w:type="spellStart"/>
      <w:r w:rsidRPr="00734EC1">
        <w:rPr>
          <w:rFonts w:ascii="Arial" w:hAnsi="Arial" w:cs="Arial"/>
          <w:b w:val="0"/>
          <w:bCs/>
          <w:caps w:val="0"/>
          <w:color w:val="000000"/>
        </w:rPr>
        <w:t>Rusmana</w:t>
      </w:r>
      <w:proofErr w:type="spellEnd"/>
      <w:r w:rsidRPr="00734EC1">
        <w:rPr>
          <w:rFonts w:ascii="Arial" w:hAnsi="Arial" w:cs="Arial"/>
          <w:b w:val="0"/>
          <w:bCs/>
          <w:caps w:val="0"/>
          <w:color w:val="000000"/>
        </w:rPr>
        <w:t xml:space="preserve">, I. (2020). Seasonal fluxes of CO2, CH4 and N2O greenhouse gases in various mangrove species on the coast of West </w:t>
      </w:r>
      <w:proofErr w:type="spellStart"/>
      <w:r w:rsidRPr="00734EC1">
        <w:rPr>
          <w:rFonts w:ascii="Arial" w:hAnsi="Arial" w:cs="Arial"/>
          <w:b w:val="0"/>
          <w:bCs/>
          <w:caps w:val="0"/>
          <w:color w:val="000000"/>
        </w:rPr>
        <w:t>Muna</w:t>
      </w:r>
      <w:proofErr w:type="spellEnd"/>
      <w:r w:rsidRPr="00734EC1">
        <w:rPr>
          <w:rFonts w:ascii="Arial" w:hAnsi="Arial" w:cs="Arial"/>
          <w:b w:val="0"/>
          <w:bCs/>
          <w:caps w:val="0"/>
          <w:color w:val="000000"/>
        </w:rPr>
        <w:t xml:space="preserve"> Regency, Southeast Sulawesi, Indonesia.</w:t>
      </w:r>
    </w:p>
    <w:p w14:paraId="1BDE1452"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Salamena</w:t>
      </w:r>
      <w:proofErr w:type="spellEnd"/>
      <w:r w:rsidRPr="00734EC1">
        <w:rPr>
          <w:rFonts w:ascii="Arial" w:hAnsi="Arial" w:cs="Arial"/>
          <w:b w:val="0"/>
          <w:bCs/>
          <w:caps w:val="0"/>
          <w:color w:val="000000"/>
        </w:rPr>
        <w:t xml:space="preserve">, G. G., Heron, S. F., </w:t>
      </w:r>
      <w:proofErr w:type="spellStart"/>
      <w:r w:rsidRPr="00734EC1">
        <w:rPr>
          <w:rFonts w:ascii="Arial" w:hAnsi="Arial" w:cs="Arial"/>
          <w:b w:val="0"/>
          <w:bCs/>
          <w:caps w:val="0"/>
          <w:color w:val="000000"/>
        </w:rPr>
        <w:t>Ridd</w:t>
      </w:r>
      <w:proofErr w:type="spellEnd"/>
      <w:r w:rsidRPr="00734EC1">
        <w:rPr>
          <w:rFonts w:ascii="Arial" w:hAnsi="Arial" w:cs="Arial"/>
          <w:b w:val="0"/>
          <w:bCs/>
          <w:caps w:val="0"/>
          <w:color w:val="000000"/>
        </w:rPr>
        <w:t xml:space="preserve">, P. V., &amp; </w:t>
      </w:r>
      <w:proofErr w:type="spellStart"/>
      <w:r w:rsidRPr="00734EC1">
        <w:rPr>
          <w:rFonts w:ascii="Arial" w:hAnsi="Arial" w:cs="Arial"/>
          <w:b w:val="0"/>
          <w:bCs/>
          <w:caps w:val="0"/>
          <w:color w:val="000000"/>
        </w:rPr>
        <w:t>Whinney</w:t>
      </w:r>
      <w:proofErr w:type="spellEnd"/>
      <w:r w:rsidRPr="00734EC1">
        <w:rPr>
          <w:rFonts w:ascii="Arial" w:hAnsi="Arial" w:cs="Arial"/>
          <w:b w:val="0"/>
          <w:bCs/>
          <w:caps w:val="0"/>
          <w:color w:val="000000"/>
        </w:rPr>
        <w:t>, J. C. (2023). A risk assessment of marine plastics in coastal waters of a small island: Lessons from Ambon Island, eastern Indonesia. </w:t>
      </w:r>
      <w:r w:rsidRPr="00734EC1">
        <w:rPr>
          <w:rFonts w:ascii="Arial" w:hAnsi="Arial" w:cs="Arial"/>
          <w:b w:val="0"/>
          <w:bCs/>
          <w:i/>
          <w:iCs/>
          <w:caps w:val="0"/>
          <w:color w:val="000000"/>
        </w:rPr>
        <w:t>Regional Studies in Marine Science</w:t>
      </w:r>
      <w:r w:rsidRPr="00734EC1">
        <w:rPr>
          <w:rFonts w:ascii="Arial" w:hAnsi="Arial" w:cs="Arial"/>
          <w:b w:val="0"/>
          <w:bCs/>
          <w:caps w:val="0"/>
          <w:color w:val="000000"/>
        </w:rPr>
        <w:t>, </w:t>
      </w:r>
      <w:r w:rsidRPr="00734EC1">
        <w:rPr>
          <w:rFonts w:ascii="Arial" w:hAnsi="Arial" w:cs="Arial"/>
          <w:b w:val="0"/>
          <w:bCs/>
          <w:i/>
          <w:iCs/>
          <w:caps w:val="0"/>
          <w:color w:val="000000"/>
        </w:rPr>
        <w:t>65</w:t>
      </w:r>
      <w:r w:rsidRPr="00734EC1">
        <w:rPr>
          <w:rFonts w:ascii="Arial" w:hAnsi="Arial" w:cs="Arial"/>
          <w:b w:val="0"/>
          <w:bCs/>
          <w:caps w:val="0"/>
          <w:color w:val="000000"/>
        </w:rPr>
        <w:t>, 103086.</w:t>
      </w:r>
    </w:p>
    <w:p w14:paraId="31BE52A6"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Salamena</w:t>
      </w:r>
      <w:proofErr w:type="spellEnd"/>
      <w:r w:rsidRPr="00734EC1">
        <w:rPr>
          <w:rFonts w:ascii="Arial" w:hAnsi="Arial" w:cs="Arial"/>
          <w:b w:val="0"/>
          <w:bCs/>
          <w:caps w:val="0"/>
          <w:color w:val="000000"/>
        </w:rPr>
        <w:t xml:space="preserve">, G. G., </w:t>
      </w:r>
      <w:proofErr w:type="spellStart"/>
      <w:r w:rsidRPr="00734EC1">
        <w:rPr>
          <w:rFonts w:ascii="Arial" w:hAnsi="Arial" w:cs="Arial"/>
          <w:b w:val="0"/>
          <w:bCs/>
          <w:caps w:val="0"/>
          <w:color w:val="000000"/>
        </w:rPr>
        <w:t>Whinney</w:t>
      </w:r>
      <w:proofErr w:type="spellEnd"/>
      <w:r w:rsidRPr="00734EC1">
        <w:rPr>
          <w:rFonts w:ascii="Arial" w:hAnsi="Arial" w:cs="Arial"/>
          <w:b w:val="0"/>
          <w:bCs/>
          <w:caps w:val="0"/>
          <w:color w:val="000000"/>
        </w:rPr>
        <w:t xml:space="preserve">, J. C., Heron, S. F., &amp; </w:t>
      </w:r>
      <w:proofErr w:type="spellStart"/>
      <w:r w:rsidRPr="00734EC1">
        <w:rPr>
          <w:rFonts w:ascii="Arial" w:hAnsi="Arial" w:cs="Arial"/>
          <w:b w:val="0"/>
          <w:bCs/>
          <w:caps w:val="0"/>
          <w:color w:val="000000"/>
        </w:rPr>
        <w:t>Ridd</w:t>
      </w:r>
      <w:proofErr w:type="spellEnd"/>
      <w:r w:rsidRPr="00734EC1">
        <w:rPr>
          <w:rFonts w:ascii="Arial" w:hAnsi="Arial" w:cs="Arial"/>
          <w:b w:val="0"/>
          <w:bCs/>
          <w:caps w:val="0"/>
          <w:color w:val="000000"/>
        </w:rPr>
        <w:t>, P. V. (2022). Frontogenesis and estuarine circulation at the shallow sill of a tropical fjord: Insights from Ambon Bay, eastern Indonesia. </w:t>
      </w:r>
      <w:r w:rsidRPr="00734EC1">
        <w:rPr>
          <w:rFonts w:ascii="Arial" w:hAnsi="Arial" w:cs="Arial"/>
          <w:b w:val="0"/>
          <w:bCs/>
          <w:i/>
          <w:iCs/>
          <w:caps w:val="0"/>
          <w:color w:val="000000"/>
        </w:rPr>
        <w:t>Regional Studies in Marine Science</w:t>
      </w:r>
      <w:r w:rsidRPr="00734EC1">
        <w:rPr>
          <w:rFonts w:ascii="Arial" w:hAnsi="Arial" w:cs="Arial"/>
          <w:b w:val="0"/>
          <w:bCs/>
          <w:caps w:val="0"/>
          <w:color w:val="000000"/>
        </w:rPr>
        <w:t>, </w:t>
      </w:r>
      <w:r w:rsidRPr="00734EC1">
        <w:rPr>
          <w:rFonts w:ascii="Arial" w:hAnsi="Arial" w:cs="Arial"/>
          <w:b w:val="0"/>
          <w:bCs/>
          <w:i/>
          <w:iCs/>
          <w:caps w:val="0"/>
          <w:color w:val="000000"/>
        </w:rPr>
        <w:t>56</w:t>
      </w:r>
      <w:r w:rsidRPr="00734EC1">
        <w:rPr>
          <w:rFonts w:ascii="Arial" w:hAnsi="Arial" w:cs="Arial"/>
          <w:b w:val="0"/>
          <w:bCs/>
          <w:caps w:val="0"/>
          <w:color w:val="000000"/>
        </w:rPr>
        <w:t>, 102696.</w:t>
      </w:r>
    </w:p>
    <w:p w14:paraId="6D75815E"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Tuapattinaya</w:t>
      </w:r>
      <w:proofErr w:type="spellEnd"/>
      <w:r w:rsidRPr="00734EC1">
        <w:rPr>
          <w:rFonts w:ascii="Arial" w:hAnsi="Arial" w:cs="Arial"/>
          <w:b w:val="0"/>
          <w:bCs/>
          <w:caps w:val="0"/>
          <w:color w:val="000000"/>
        </w:rPr>
        <w:t xml:space="preserve">, P. M., </w:t>
      </w:r>
      <w:proofErr w:type="spellStart"/>
      <w:r w:rsidRPr="00734EC1">
        <w:rPr>
          <w:rFonts w:ascii="Arial" w:hAnsi="Arial" w:cs="Arial"/>
          <w:b w:val="0"/>
          <w:bCs/>
          <w:caps w:val="0"/>
          <w:color w:val="000000"/>
        </w:rPr>
        <w:t>Kurnia</w:t>
      </w:r>
      <w:proofErr w:type="spellEnd"/>
      <w:r w:rsidRPr="00734EC1">
        <w:rPr>
          <w:rFonts w:ascii="Arial" w:hAnsi="Arial" w:cs="Arial"/>
          <w:b w:val="0"/>
          <w:bCs/>
          <w:caps w:val="0"/>
          <w:color w:val="000000"/>
        </w:rPr>
        <w:t xml:space="preserve">, T. S., &amp; </w:t>
      </w:r>
      <w:proofErr w:type="spellStart"/>
      <w:r w:rsidRPr="00734EC1">
        <w:rPr>
          <w:rFonts w:ascii="Arial" w:hAnsi="Arial" w:cs="Arial"/>
          <w:b w:val="0"/>
          <w:bCs/>
          <w:caps w:val="0"/>
          <w:color w:val="000000"/>
        </w:rPr>
        <w:t>Latupeirissa</w:t>
      </w:r>
      <w:proofErr w:type="spellEnd"/>
      <w:r w:rsidRPr="00734EC1">
        <w:rPr>
          <w:rFonts w:ascii="Arial" w:hAnsi="Arial" w:cs="Arial"/>
          <w:b w:val="0"/>
          <w:bCs/>
          <w:caps w:val="0"/>
          <w:color w:val="000000"/>
        </w:rPr>
        <w:t xml:space="preserve">, L. N. (2021). </w:t>
      </w:r>
      <w:proofErr w:type="spellStart"/>
      <w:r w:rsidRPr="00734EC1">
        <w:rPr>
          <w:rFonts w:ascii="Arial" w:hAnsi="Arial" w:cs="Arial"/>
          <w:b w:val="0"/>
          <w:bCs/>
          <w:caps w:val="0"/>
          <w:color w:val="000000"/>
        </w:rPr>
        <w:t>Kondisi</w:t>
      </w:r>
      <w:proofErr w:type="spellEnd"/>
      <w:r w:rsidRPr="00734EC1">
        <w:rPr>
          <w:rFonts w:ascii="Arial" w:hAnsi="Arial" w:cs="Arial"/>
          <w:b w:val="0"/>
          <w:bCs/>
          <w:caps w:val="0"/>
          <w:color w:val="000000"/>
        </w:rPr>
        <w:t xml:space="preserve"> dan </w:t>
      </w:r>
      <w:proofErr w:type="spellStart"/>
      <w:r w:rsidRPr="00734EC1">
        <w:rPr>
          <w:rFonts w:ascii="Arial" w:hAnsi="Arial" w:cs="Arial"/>
          <w:b w:val="0"/>
          <w:bCs/>
          <w:caps w:val="0"/>
          <w:color w:val="000000"/>
        </w:rPr>
        <w:t>keragaman</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jenis</w:t>
      </w:r>
      <w:proofErr w:type="spellEnd"/>
      <w:r w:rsidRPr="00734EC1">
        <w:rPr>
          <w:rFonts w:ascii="Arial" w:hAnsi="Arial" w:cs="Arial"/>
          <w:b w:val="0"/>
          <w:bCs/>
          <w:caps w:val="0"/>
          <w:color w:val="000000"/>
        </w:rPr>
        <w:t xml:space="preserve"> </w:t>
      </w:r>
      <w:proofErr w:type="spellStart"/>
      <w:r w:rsidRPr="00734EC1">
        <w:rPr>
          <w:rFonts w:ascii="Arial" w:hAnsi="Arial" w:cs="Arial"/>
          <w:b w:val="0"/>
          <w:bCs/>
          <w:caps w:val="0"/>
          <w:color w:val="000000"/>
        </w:rPr>
        <w:t>lamun</w:t>
      </w:r>
      <w:proofErr w:type="spellEnd"/>
      <w:r w:rsidRPr="00734EC1">
        <w:rPr>
          <w:rFonts w:ascii="Arial" w:hAnsi="Arial" w:cs="Arial"/>
          <w:b w:val="0"/>
          <w:bCs/>
          <w:caps w:val="0"/>
          <w:color w:val="000000"/>
        </w:rPr>
        <w:t xml:space="preserve"> di </w:t>
      </w:r>
      <w:proofErr w:type="spellStart"/>
      <w:r w:rsidRPr="00734EC1">
        <w:rPr>
          <w:rFonts w:ascii="Arial" w:hAnsi="Arial" w:cs="Arial"/>
          <w:b w:val="0"/>
          <w:bCs/>
          <w:caps w:val="0"/>
          <w:color w:val="000000"/>
        </w:rPr>
        <w:t>perairan</w:t>
      </w:r>
      <w:proofErr w:type="spellEnd"/>
      <w:r w:rsidRPr="00734EC1">
        <w:rPr>
          <w:rFonts w:ascii="Arial" w:hAnsi="Arial" w:cs="Arial"/>
          <w:b w:val="0"/>
          <w:bCs/>
          <w:caps w:val="0"/>
          <w:color w:val="000000"/>
        </w:rPr>
        <w:t xml:space="preserve"> Pantai </w:t>
      </w:r>
      <w:proofErr w:type="spellStart"/>
      <w:r w:rsidRPr="00734EC1">
        <w:rPr>
          <w:rFonts w:ascii="Arial" w:hAnsi="Arial" w:cs="Arial"/>
          <w:b w:val="0"/>
          <w:bCs/>
          <w:caps w:val="0"/>
          <w:color w:val="000000"/>
        </w:rPr>
        <w:t>Pulau</w:t>
      </w:r>
      <w:proofErr w:type="spellEnd"/>
      <w:r w:rsidRPr="00734EC1">
        <w:rPr>
          <w:rFonts w:ascii="Arial" w:hAnsi="Arial" w:cs="Arial"/>
          <w:b w:val="0"/>
          <w:bCs/>
          <w:caps w:val="0"/>
          <w:color w:val="000000"/>
        </w:rPr>
        <w:t xml:space="preserve"> Ambon. </w:t>
      </w:r>
      <w:r w:rsidRPr="00734EC1">
        <w:rPr>
          <w:rFonts w:ascii="Arial" w:hAnsi="Arial" w:cs="Arial"/>
          <w:b w:val="0"/>
          <w:bCs/>
          <w:i/>
          <w:iCs/>
          <w:caps w:val="0"/>
          <w:color w:val="000000"/>
        </w:rPr>
        <w:t xml:space="preserve">BIOPENDIX: </w:t>
      </w:r>
      <w:proofErr w:type="spellStart"/>
      <w:r w:rsidRPr="00734EC1">
        <w:rPr>
          <w:rFonts w:ascii="Arial" w:hAnsi="Arial" w:cs="Arial"/>
          <w:b w:val="0"/>
          <w:bCs/>
          <w:i/>
          <w:iCs/>
          <w:caps w:val="0"/>
          <w:color w:val="000000"/>
        </w:rPr>
        <w:t>Jurnal</w:t>
      </w:r>
      <w:proofErr w:type="spellEnd"/>
      <w:r w:rsidRPr="00734EC1">
        <w:rPr>
          <w:rFonts w:ascii="Arial" w:hAnsi="Arial" w:cs="Arial"/>
          <w:b w:val="0"/>
          <w:bCs/>
          <w:i/>
          <w:iCs/>
          <w:caps w:val="0"/>
          <w:color w:val="000000"/>
        </w:rPr>
        <w:t xml:space="preserve"> </w:t>
      </w:r>
      <w:proofErr w:type="spellStart"/>
      <w:r w:rsidRPr="00734EC1">
        <w:rPr>
          <w:rFonts w:ascii="Arial" w:hAnsi="Arial" w:cs="Arial"/>
          <w:b w:val="0"/>
          <w:bCs/>
          <w:i/>
          <w:iCs/>
          <w:caps w:val="0"/>
          <w:color w:val="000000"/>
        </w:rPr>
        <w:t>Biologi</w:t>
      </w:r>
      <w:proofErr w:type="spellEnd"/>
      <w:r w:rsidRPr="00734EC1">
        <w:rPr>
          <w:rFonts w:ascii="Arial" w:hAnsi="Arial" w:cs="Arial"/>
          <w:b w:val="0"/>
          <w:bCs/>
          <w:i/>
          <w:iCs/>
          <w:caps w:val="0"/>
          <w:color w:val="000000"/>
        </w:rPr>
        <w:t xml:space="preserve">, Pendidikan dan </w:t>
      </w:r>
      <w:proofErr w:type="spellStart"/>
      <w:r w:rsidRPr="00734EC1">
        <w:rPr>
          <w:rFonts w:ascii="Arial" w:hAnsi="Arial" w:cs="Arial"/>
          <w:b w:val="0"/>
          <w:bCs/>
          <w:i/>
          <w:iCs/>
          <w:caps w:val="0"/>
          <w:color w:val="000000"/>
        </w:rPr>
        <w:t>Terapan</w:t>
      </w:r>
      <w:proofErr w:type="spellEnd"/>
      <w:r w:rsidRPr="00734EC1">
        <w:rPr>
          <w:rFonts w:ascii="Arial" w:hAnsi="Arial" w:cs="Arial"/>
          <w:b w:val="0"/>
          <w:bCs/>
          <w:caps w:val="0"/>
          <w:color w:val="000000"/>
        </w:rPr>
        <w:t>, </w:t>
      </w:r>
      <w:r w:rsidRPr="00734EC1">
        <w:rPr>
          <w:rFonts w:ascii="Arial" w:hAnsi="Arial" w:cs="Arial"/>
          <w:b w:val="0"/>
          <w:bCs/>
          <w:i/>
          <w:iCs/>
          <w:caps w:val="0"/>
          <w:color w:val="000000"/>
        </w:rPr>
        <w:t>7</w:t>
      </w:r>
      <w:r w:rsidRPr="00734EC1">
        <w:rPr>
          <w:rFonts w:ascii="Arial" w:hAnsi="Arial" w:cs="Arial"/>
          <w:b w:val="0"/>
          <w:bCs/>
          <w:caps w:val="0"/>
          <w:color w:val="000000"/>
        </w:rPr>
        <w:t>(2), 95-101.</w:t>
      </w:r>
    </w:p>
    <w:p w14:paraId="4FF0F5E6" w14:textId="77777777" w:rsidR="000A02BF" w:rsidRPr="00734EC1" w:rsidRDefault="000A02BF" w:rsidP="00734EC1">
      <w:pPr>
        <w:pStyle w:val="Appendix"/>
        <w:spacing w:after="0"/>
        <w:ind w:left="720" w:hanging="720"/>
        <w:jc w:val="both"/>
        <w:rPr>
          <w:rFonts w:ascii="Arial" w:hAnsi="Arial" w:cs="Arial"/>
          <w:b w:val="0"/>
        </w:rPr>
      </w:pPr>
      <w:proofErr w:type="spellStart"/>
      <w:r w:rsidRPr="00734EC1">
        <w:rPr>
          <w:rFonts w:ascii="Arial" w:hAnsi="Arial" w:cs="Arial"/>
          <w:b w:val="0"/>
          <w:caps w:val="0"/>
        </w:rPr>
        <w:t>Tubalawony</w:t>
      </w:r>
      <w:proofErr w:type="spellEnd"/>
      <w:r w:rsidRPr="00734EC1">
        <w:rPr>
          <w:rFonts w:ascii="Arial" w:hAnsi="Arial" w:cs="Arial"/>
          <w:b w:val="0"/>
          <w:caps w:val="0"/>
        </w:rPr>
        <w:t xml:space="preserve">, S., </w:t>
      </w:r>
      <w:proofErr w:type="spellStart"/>
      <w:r w:rsidRPr="00734EC1">
        <w:rPr>
          <w:rFonts w:ascii="Arial" w:hAnsi="Arial" w:cs="Arial"/>
          <w:b w:val="0"/>
          <w:caps w:val="0"/>
        </w:rPr>
        <w:t>Mailoa</w:t>
      </w:r>
      <w:proofErr w:type="spellEnd"/>
      <w:r w:rsidRPr="00734EC1">
        <w:rPr>
          <w:rFonts w:ascii="Arial" w:hAnsi="Arial" w:cs="Arial"/>
          <w:b w:val="0"/>
          <w:caps w:val="0"/>
        </w:rPr>
        <w:t xml:space="preserve">, M. N., &amp; </w:t>
      </w:r>
      <w:proofErr w:type="spellStart"/>
      <w:r w:rsidRPr="00734EC1">
        <w:rPr>
          <w:rFonts w:ascii="Arial" w:hAnsi="Arial" w:cs="Arial"/>
          <w:b w:val="0"/>
          <w:caps w:val="0"/>
        </w:rPr>
        <w:t>Pasanea</w:t>
      </w:r>
      <w:proofErr w:type="spellEnd"/>
      <w:r w:rsidRPr="00734EC1">
        <w:rPr>
          <w:rFonts w:ascii="Arial" w:hAnsi="Arial" w:cs="Arial"/>
          <w:b w:val="0"/>
          <w:caps w:val="0"/>
        </w:rPr>
        <w:t xml:space="preserve">, K. (2024). Fluxes </w:t>
      </w:r>
      <w:proofErr w:type="gramStart"/>
      <w:r w:rsidRPr="00734EC1">
        <w:rPr>
          <w:rFonts w:ascii="Arial" w:hAnsi="Arial" w:cs="Arial"/>
          <w:b w:val="0"/>
          <w:caps w:val="0"/>
        </w:rPr>
        <w:t>Of</w:t>
      </w:r>
      <w:proofErr w:type="gramEnd"/>
      <w:r w:rsidRPr="00734EC1">
        <w:rPr>
          <w:rFonts w:ascii="Arial" w:hAnsi="Arial" w:cs="Arial"/>
          <w:b w:val="0"/>
          <w:caps w:val="0"/>
        </w:rPr>
        <w:t xml:space="preserve"> Methane Gases (Ch 4) In Sediments Of Mangrove And Seagrass Ecosystems In </w:t>
      </w:r>
      <w:proofErr w:type="spellStart"/>
      <w:r w:rsidRPr="00734EC1">
        <w:rPr>
          <w:rFonts w:ascii="Arial" w:hAnsi="Arial" w:cs="Arial"/>
          <w:b w:val="0"/>
          <w:caps w:val="0"/>
        </w:rPr>
        <w:t>Tanjung</w:t>
      </w:r>
      <w:proofErr w:type="spellEnd"/>
      <w:r w:rsidRPr="00734EC1">
        <w:rPr>
          <w:rFonts w:ascii="Arial" w:hAnsi="Arial" w:cs="Arial"/>
          <w:b w:val="0"/>
          <w:caps w:val="0"/>
        </w:rPr>
        <w:t xml:space="preserve"> </w:t>
      </w:r>
      <w:proofErr w:type="spellStart"/>
      <w:r w:rsidRPr="00734EC1">
        <w:rPr>
          <w:rFonts w:ascii="Arial" w:hAnsi="Arial" w:cs="Arial"/>
          <w:b w:val="0"/>
          <w:caps w:val="0"/>
        </w:rPr>
        <w:t>Tiram</w:t>
      </w:r>
      <w:proofErr w:type="spellEnd"/>
      <w:r w:rsidRPr="00734EC1">
        <w:rPr>
          <w:rFonts w:ascii="Arial" w:hAnsi="Arial" w:cs="Arial"/>
          <w:b w:val="0"/>
          <w:caps w:val="0"/>
        </w:rPr>
        <w:t>, Ambon Bay, Indonesia. </w:t>
      </w:r>
      <w:r w:rsidRPr="00734EC1">
        <w:rPr>
          <w:rFonts w:ascii="Arial" w:hAnsi="Arial" w:cs="Arial"/>
          <w:b w:val="0"/>
          <w:i/>
          <w:iCs/>
          <w:caps w:val="0"/>
        </w:rPr>
        <w:t xml:space="preserve">Egyptian Journal </w:t>
      </w:r>
      <w:proofErr w:type="gramStart"/>
      <w:r w:rsidRPr="00734EC1">
        <w:rPr>
          <w:rFonts w:ascii="Arial" w:hAnsi="Arial" w:cs="Arial"/>
          <w:b w:val="0"/>
          <w:i/>
          <w:iCs/>
          <w:caps w:val="0"/>
        </w:rPr>
        <w:t>Of</w:t>
      </w:r>
      <w:proofErr w:type="gramEnd"/>
      <w:r w:rsidRPr="00734EC1">
        <w:rPr>
          <w:rFonts w:ascii="Arial" w:hAnsi="Arial" w:cs="Arial"/>
          <w:b w:val="0"/>
          <w:i/>
          <w:iCs/>
          <w:caps w:val="0"/>
        </w:rPr>
        <w:t xml:space="preserve"> Aquatic Biology &amp; Fisheries</w:t>
      </w:r>
      <w:r w:rsidRPr="00734EC1">
        <w:rPr>
          <w:rFonts w:ascii="Arial" w:hAnsi="Arial" w:cs="Arial"/>
          <w:b w:val="0"/>
          <w:caps w:val="0"/>
        </w:rPr>
        <w:t>, </w:t>
      </w:r>
      <w:r w:rsidRPr="00734EC1">
        <w:rPr>
          <w:rFonts w:ascii="Arial" w:hAnsi="Arial" w:cs="Arial"/>
          <w:b w:val="0"/>
          <w:i/>
          <w:iCs/>
          <w:caps w:val="0"/>
        </w:rPr>
        <w:t>28</w:t>
      </w:r>
      <w:r w:rsidRPr="00734EC1">
        <w:rPr>
          <w:rFonts w:ascii="Arial" w:hAnsi="Arial" w:cs="Arial"/>
          <w:b w:val="0"/>
          <w:caps w:val="0"/>
        </w:rPr>
        <w:t>(4).</w:t>
      </w:r>
    </w:p>
    <w:p w14:paraId="6A16510B" w14:textId="77777777" w:rsidR="000A02BF" w:rsidRPr="00734EC1" w:rsidRDefault="000A02BF" w:rsidP="00734EC1">
      <w:pPr>
        <w:pStyle w:val="Appendix"/>
        <w:spacing w:after="0"/>
        <w:ind w:left="720" w:hanging="720"/>
        <w:jc w:val="both"/>
        <w:rPr>
          <w:rFonts w:ascii="Arial" w:hAnsi="Arial" w:cs="Arial"/>
          <w:b w:val="0"/>
          <w:bCs/>
          <w:caps w:val="0"/>
          <w:color w:val="000000"/>
        </w:rPr>
      </w:pPr>
      <w:proofErr w:type="spellStart"/>
      <w:r w:rsidRPr="00734EC1">
        <w:rPr>
          <w:rFonts w:ascii="Arial" w:hAnsi="Arial" w:cs="Arial"/>
          <w:b w:val="0"/>
          <w:bCs/>
          <w:caps w:val="0"/>
          <w:color w:val="000000"/>
        </w:rPr>
        <w:t>Wallenius</w:t>
      </w:r>
      <w:proofErr w:type="spellEnd"/>
      <w:r w:rsidRPr="00734EC1">
        <w:rPr>
          <w:rFonts w:ascii="Arial" w:hAnsi="Arial" w:cs="Arial"/>
          <w:b w:val="0"/>
          <w:bCs/>
          <w:caps w:val="0"/>
          <w:color w:val="000000"/>
        </w:rPr>
        <w:t xml:space="preserve">, A. J., </w:t>
      </w:r>
      <w:proofErr w:type="spellStart"/>
      <w:r w:rsidRPr="00734EC1">
        <w:rPr>
          <w:rFonts w:ascii="Arial" w:hAnsi="Arial" w:cs="Arial"/>
          <w:b w:val="0"/>
          <w:bCs/>
          <w:caps w:val="0"/>
          <w:color w:val="000000"/>
        </w:rPr>
        <w:t>Dalcin</w:t>
      </w:r>
      <w:proofErr w:type="spellEnd"/>
      <w:r w:rsidRPr="00734EC1">
        <w:rPr>
          <w:rFonts w:ascii="Arial" w:hAnsi="Arial" w:cs="Arial"/>
          <w:b w:val="0"/>
          <w:bCs/>
          <w:caps w:val="0"/>
          <w:color w:val="000000"/>
        </w:rPr>
        <w:t xml:space="preserve"> Martins, P., </w:t>
      </w:r>
      <w:proofErr w:type="spellStart"/>
      <w:r w:rsidRPr="00734EC1">
        <w:rPr>
          <w:rFonts w:ascii="Arial" w:hAnsi="Arial" w:cs="Arial"/>
          <w:b w:val="0"/>
          <w:bCs/>
          <w:caps w:val="0"/>
          <w:color w:val="000000"/>
        </w:rPr>
        <w:t>Slomp</w:t>
      </w:r>
      <w:proofErr w:type="spellEnd"/>
      <w:r w:rsidRPr="00734EC1">
        <w:rPr>
          <w:rFonts w:ascii="Arial" w:hAnsi="Arial" w:cs="Arial"/>
          <w:b w:val="0"/>
          <w:bCs/>
          <w:caps w:val="0"/>
          <w:color w:val="000000"/>
        </w:rPr>
        <w:t xml:space="preserve">, C. P., &amp; </w:t>
      </w:r>
      <w:proofErr w:type="spellStart"/>
      <w:r w:rsidRPr="00734EC1">
        <w:rPr>
          <w:rFonts w:ascii="Arial" w:hAnsi="Arial" w:cs="Arial"/>
          <w:b w:val="0"/>
          <w:bCs/>
          <w:caps w:val="0"/>
          <w:color w:val="000000"/>
        </w:rPr>
        <w:t>Jetten</w:t>
      </w:r>
      <w:proofErr w:type="spellEnd"/>
      <w:r w:rsidRPr="00734EC1">
        <w:rPr>
          <w:rFonts w:ascii="Arial" w:hAnsi="Arial" w:cs="Arial"/>
          <w:b w:val="0"/>
          <w:bCs/>
          <w:caps w:val="0"/>
          <w:color w:val="000000"/>
        </w:rPr>
        <w:t>, M. S. (2021). Anthropogenic and environmental constraints on the microbial methane cycle in coastal sediments. </w:t>
      </w:r>
      <w:r w:rsidRPr="00734EC1">
        <w:rPr>
          <w:rFonts w:ascii="Arial" w:hAnsi="Arial" w:cs="Arial"/>
          <w:b w:val="0"/>
          <w:bCs/>
          <w:i/>
          <w:iCs/>
          <w:caps w:val="0"/>
          <w:color w:val="000000"/>
        </w:rPr>
        <w:t>Frontiers in microbiology</w:t>
      </w:r>
      <w:r w:rsidRPr="00734EC1">
        <w:rPr>
          <w:rFonts w:ascii="Arial" w:hAnsi="Arial" w:cs="Arial"/>
          <w:b w:val="0"/>
          <w:bCs/>
          <w:caps w:val="0"/>
          <w:color w:val="000000"/>
        </w:rPr>
        <w:t>, </w:t>
      </w:r>
      <w:r w:rsidRPr="00734EC1">
        <w:rPr>
          <w:rFonts w:ascii="Arial" w:hAnsi="Arial" w:cs="Arial"/>
          <w:b w:val="0"/>
          <w:bCs/>
          <w:i/>
          <w:iCs/>
          <w:caps w:val="0"/>
          <w:color w:val="000000"/>
        </w:rPr>
        <w:t>12</w:t>
      </w:r>
      <w:r w:rsidRPr="00734EC1">
        <w:rPr>
          <w:rFonts w:ascii="Arial" w:hAnsi="Arial" w:cs="Arial"/>
          <w:b w:val="0"/>
          <w:bCs/>
          <w:caps w:val="0"/>
          <w:color w:val="000000"/>
        </w:rPr>
        <w:t>, 631621.</w:t>
      </w:r>
    </w:p>
    <w:p w14:paraId="36ED41F2" w14:textId="77777777" w:rsidR="00B3123B" w:rsidRDefault="00B3123B" w:rsidP="0043637F">
      <w:pPr>
        <w:pStyle w:val="Appendix"/>
        <w:spacing w:after="0"/>
        <w:rPr>
          <w:rFonts w:ascii="Arial" w:hAnsi="Arial" w:cs="Arial"/>
          <w:b w:val="0"/>
          <w:bCs/>
        </w:rPr>
      </w:pPr>
    </w:p>
    <w:p w14:paraId="55736A58" w14:textId="14554E93" w:rsidR="00B3123B" w:rsidRPr="00F64CA3" w:rsidRDefault="00B3123B" w:rsidP="0043637F">
      <w:pPr>
        <w:pStyle w:val="Appendix"/>
        <w:spacing w:after="0"/>
        <w:rPr>
          <w:rFonts w:ascii="Arial" w:hAnsi="Arial" w:cs="Arial"/>
          <w:b w:val="0"/>
          <w:bCs/>
        </w:rPr>
        <w:sectPr w:rsidR="00B3123B" w:rsidRPr="00F64CA3" w:rsidSect="000B1E33">
          <w:footerReference w:type="default" r:id="rId18"/>
          <w:type w:val="continuous"/>
          <w:pgSz w:w="12240" w:h="15840"/>
          <w:pgMar w:top="1440" w:right="2016" w:bottom="2016" w:left="2016" w:header="720" w:footer="1123" w:gutter="0"/>
          <w:lnNumType w:countBy="1" w:restart="continuous"/>
          <w:cols w:space="720"/>
          <w:docGrid w:linePitch="272"/>
        </w:sectPr>
      </w:pPr>
    </w:p>
    <w:p w14:paraId="47C38F97"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097C1" w14:textId="77777777" w:rsidR="00FE606F" w:rsidRDefault="00FE606F" w:rsidP="00C37E61">
      <w:r>
        <w:separator/>
      </w:r>
    </w:p>
  </w:endnote>
  <w:endnote w:type="continuationSeparator" w:id="0">
    <w:p w14:paraId="09BB950D" w14:textId="77777777" w:rsidR="00FE606F" w:rsidRDefault="00FE606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E78C0" w14:textId="77777777" w:rsidR="00BF121F" w:rsidRDefault="00BF1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BB71A" w14:textId="77777777" w:rsidR="00C37E61" w:rsidRDefault="00C37E61" w:rsidP="00C37E61">
    <w:pPr>
      <w:pStyle w:val="Footer"/>
    </w:pPr>
    <w:r>
      <w:t xml:space="preserve">* Tel.: +xx </w:t>
    </w:r>
    <w:proofErr w:type="spellStart"/>
    <w:r>
      <w:t>xx</w:t>
    </w:r>
    <w:proofErr w:type="spellEnd"/>
    <w:r>
      <w:t xml:space="preserve"> 265xxxxx; fax: +xx aa 462xxxxx.</w:t>
    </w:r>
  </w:p>
  <w:p w14:paraId="259C1186" w14:textId="77777777" w:rsidR="00C37E61" w:rsidRDefault="00C37E61" w:rsidP="00C37E61">
    <w:pPr>
      <w:pStyle w:val="Footer"/>
    </w:pPr>
    <w:r>
      <w:t>E-mail address: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512DB" w14:textId="77777777" w:rsidR="009E048A" w:rsidRDefault="009E048A">
    <w:pPr>
      <w:pStyle w:val="Footer"/>
      <w:rPr>
        <w:rFonts w:ascii="Arial" w:hAnsi="Arial" w:cs="Arial"/>
        <w:sz w:val="16"/>
      </w:rPr>
    </w:pPr>
  </w:p>
  <w:p w14:paraId="23C1424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8180D89" w14:textId="77777777" w:rsidR="009E048A" w:rsidRDefault="009E048A">
    <w:pPr>
      <w:pStyle w:val="Footer"/>
      <w:rPr>
        <w:rFonts w:ascii="Arial" w:hAnsi="Arial" w:cs="Arial"/>
        <w:sz w:val="16"/>
      </w:rPr>
    </w:pPr>
  </w:p>
  <w:p w14:paraId="5DCC0AA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882A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06104" w14:textId="77777777" w:rsidR="00FE606F" w:rsidRDefault="00FE606F" w:rsidP="00C37E61">
      <w:r>
        <w:separator/>
      </w:r>
    </w:p>
  </w:footnote>
  <w:footnote w:type="continuationSeparator" w:id="0">
    <w:p w14:paraId="33549E96" w14:textId="77777777" w:rsidR="00FE606F" w:rsidRDefault="00FE606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F6197" w14:textId="77777777" w:rsidR="00BF121F" w:rsidRDefault="00BF12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2BF49" w14:textId="77777777" w:rsidR="00BF121F" w:rsidRDefault="00BF12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C30AB" w14:textId="77777777" w:rsidR="00296529" w:rsidRPr="00296529" w:rsidRDefault="00296529" w:rsidP="00296529">
    <w:pPr>
      <w:ind w:left="2160"/>
      <w:jc w:val="center"/>
      <w:rPr>
        <w:rFonts w:ascii="Times New Roman" w:eastAsia="Calibri" w:hAnsi="Times New Roman"/>
        <w:i/>
        <w:sz w:val="18"/>
        <w:szCs w:val="22"/>
      </w:rPr>
    </w:pPr>
  </w:p>
  <w:p w14:paraId="13C3F8C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02C7A6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561C36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91058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08EDD9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3D7F53A"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02BF"/>
    <w:rsid w:val="000A2F31"/>
    <w:rsid w:val="000A47FA"/>
    <w:rsid w:val="000A65D3"/>
    <w:rsid w:val="000B1E33"/>
    <w:rsid w:val="000D155F"/>
    <w:rsid w:val="000D689F"/>
    <w:rsid w:val="000E7B7B"/>
    <w:rsid w:val="000E7D62"/>
    <w:rsid w:val="00103357"/>
    <w:rsid w:val="00123C9F"/>
    <w:rsid w:val="00126190"/>
    <w:rsid w:val="00130F17"/>
    <w:rsid w:val="001320BF"/>
    <w:rsid w:val="0013391E"/>
    <w:rsid w:val="00146ECE"/>
    <w:rsid w:val="00163BC4"/>
    <w:rsid w:val="00191062"/>
    <w:rsid w:val="00192B72"/>
    <w:rsid w:val="001952A2"/>
    <w:rsid w:val="001A29D8"/>
    <w:rsid w:val="001A2C9C"/>
    <w:rsid w:val="001A5CAA"/>
    <w:rsid w:val="001B0427"/>
    <w:rsid w:val="001D3A51"/>
    <w:rsid w:val="001E0266"/>
    <w:rsid w:val="001E10D2"/>
    <w:rsid w:val="001E25B4"/>
    <w:rsid w:val="001E44FE"/>
    <w:rsid w:val="00200595"/>
    <w:rsid w:val="00204835"/>
    <w:rsid w:val="00231920"/>
    <w:rsid w:val="0023195C"/>
    <w:rsid w:val="00233BF4"/>
    <w:rsid w:val="00234DE3"/>
    <w:rsid w:val="0024282C"/>
    <w:rsid w:val="002460DC"/>
    <w:rsid w:val="00250985"/>
    <w:rsid w:val="00254239"/>
    <w:rsid w:val="002556F6"/>
    <w:rsid w:val="00283105"/>
    <w:rsid w:val="00284C4C"/>
    <w:rsid w:val="00287E68"/>
    <w:rsid w:val="00287F3F"/>
    <w:rsid w:val="00296529"/>
    <w:rsid w:val="002B101F"/>
    <w:rsid w:val="002B27FB"/>
    <w:rsid w:val="002B685A"/>
    <w:rsid w:val="002C57D2"/>
    <w:rsid w:val="002D045E"/>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637F"/>
    <w:rsid w:val="00440F43"/>
    <w:rsid w:val="00441B6F"/>
    <w:rsid w:val="00446221"/>
    <w:rsid w:val="00450E62"/>
    <w:rsid w:val="004539DB"/>
    <w:rsid w:val="00471A80"/>
    <w:rsid w:val="004737EF"/>
    <w:rsid w:val="004D305E"/>
    <w:rsid w:val="004D31FF"/>
    <w:rsid w:val="004D4277"/>
    <w:rsid w:val="004F7702"/>
    <w:rsid w:val="00502516"/>
    <w:rsid w:val="00505F06"/>
    <w:rsid w:val="00506828"/>
    <w:rsid w:val="0053056E"/>
    <w:rsid w:val="00554FDA"/>
    <w:rsid w:val="005C784C"/>
    <w:rsid w:val="005D17F6"/>
    <w:rsid w:val="005E5539"/>
    <w:rsid w:val="00602BF5"/>
    <w:rsid w:val="00617FDD"/>
    <w:rsid w:val="00633614"/>
    <w:rsid w:val="00633F68"/>
    <w:rsid w:val="00636EB2"/>
    <w:rsid w:val="006373AC"/>
    <w:rsid w:val="006375B8"/>
    <w:rsid w:val="00642959"/>
    <w:rsid w:val="0066510A"/>
    <w:rsid w:val="00673F9F"/>
    <w:rsid w:val="00686953"/>
    <w:rsid w:val="00687DEA"/>
    <w:rsid w:val="00687E67"/>
    <w:rsid w:val="006967F7"/>
    <w:rsid w:val="006A250C"/>
    <w:rsid w:val="006B21D3"/>
    <w:rsid w:val="006B57D0"/>
    <w:rsid w:val="006C4F25"/>
    <w:rsid w:val="006D30FF"/>
    <w:rsid w:val="006D6940"/>
    <w:rsid w:val="006F11EC"/>
    <w:rsid w:val="0070082C"/>
    <w:rsid w:val="00734EC1"/>
    <w:rsid w:val="007369E6"/>
    <w:rsid w:val="00746E59"/>
    <w:rsid w:val="00747E53"/>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137F"/>
    <w:rsid w:val="00983040"/>
    <w:rsid w:val="009B3FB9"/>
    <w:rsid w:val="009C2465"/>
    <w:rsid w:val="009D35A0"/>
    <w:rsid w:val="009D7EB7"/>
    <w:rsid w:val="009E048A"/>
    <w:rsid w:val="009E08E9"/>
    <w:rsid w:val="009E3DB9"/>
    <w:rsid w:val="009E6E35"/>
    <w:rsid w:val="009F0EDA"/>
    <w:rsid w:val="00A03B96"/>
    <w:rsid w:val="00A05B19"/>
    <w:rsid w:val="00A1134E"/>
    <w:rsid w:val="00A12DC1"/>
    <w:rsid w:val="00A24E7E"/>
    <w:rsid w:val="00A258C3"/>
    <w:rsid w:val="00A347C0"/>
    <w:rsid w:val="00A51431"/>
    <w:rsid w:val="00A539AD"/>
    <w:rsid w:val="00A94063"/>
    <w:rsid w:val="00AA6219"/>
    <w:rsid w:val="00AA74E0"/>
    <w:rsid w:val="00AB703F"/>
    <w:rsid w:val="00AC6BB8"/>
    <w:rsid w:val="00AE008F"/>
    <w:rsid w:val="00B01FCD"/>
    <w:rsid w:val="00B1776C"/>
    <w:rsid w:val="00B3123B"/>
    <w:rsid w:val="00B52583"/>
    <w:rsid w:val="00B52896"/>
    <w:rsid w:val="00B95236"/>
    <w:rsid w:val="00B96BD9"/>
    <w:rsid w:val="00BA1B01"/>
    <w:rsid w:val="00BA2641"/>
    <w:rsid w:val="00BA2787"/>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1847"/>
    <w:rsid w:val="00D8295D"/>
    <w:rsid w:val="00DC2A65"/>
    <w:rsid w:val="00DC7A29"/>
    <w:rsid w:val="00DE15F0"/>
    <w:rsid w:val="00DE5663"/>
    <w:rsid w:val="00DE78AA"/>
    <w:rsid w:val="00DF6C51"/>
    <w:rsid w:val="00E053D0"/>
    <w:rsid w:val="00E15994"/>
    <w:rsid w:val="00E3114E"/>
    <w:rsid w:val="00E31A70"/>
    <w:rsid w:val="00E35B02"/>
    <w:rsid w:val="00E66496"/>
    <w:rsid w:val="00E66B35"/>
    <w:rsid w:val="00E66E10"/>
    <w:rsid w:val="00E73B84"/>
    <w:rsid w:val="00E769F6"/>
    <w:rsid w:val="00E8407C"/>
    <w:rsid w:val="00E84F3C"/>
    <w:rsid w:val="00EA012C"/>
    <w:rsid w:val="00EC6A55"/>
    <w:rsid w:val="00EC6A92"/>
    <w:rsid w:val="00ED0288"/>
    <w:rsid w:val="00EE52CB"/>
    <w:rsid w:val="00EF581D"/>
    <w:rsid w:val="00EF7FD8"/>
    <w:rsid w:val="00F06F59"/>
    <w:rsid w:val="00F13365"/>
    <w:rsid w:val="00F17988"/>
    <w:rsid w:val="00F469F0"/>
    <w:rsid w:val="00F53273"/>
    <w:rsid w:val="00F64CA3"/>
    <w:rsid w:val="00F755E4"/>
    <w:rsid w:val="00F77D02"/>
    <w:rsid w:val="00F86F48"/>
    <w:rsid w:val="00F938FA"/>
    <w:rsid w:val="00FB3A86"/>
    <w:rsid w:val="00FD36C8"/>
    <w:rsid w:val="00FE6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6528809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4F770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4F7702"/>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4F7702"/>
    <w:pPr>
      <w:spacing w:before="100" w:beforeAutospacing="1" w:after="100" w:afterAutospacing="1"/>
    </w:pPr>
    <w:rPr>
      <w:rFonts w:ascii="Times New Roman" w:hAnsi="Times New Roman"/>
      <w:sz w:val="24"/>
      <w:szCs w:val="24"/>
    </w:rPr>
  </w:style>
  <w:style w:type="paragraph" w:styleId="NoSpacing">
    <w:name w:val="No Spacing"/>
    <w:uiPriority w:val="1"/>
    <w:qFormat/>
    <w:rsid w:val="00642959"/>
    <w:rPr>
      <w:rFonts w:asciiTheme="minorHAnsi" w:eastAsiaTheme="minorHAnsi" w:hAnsiTheme="minorHAnsi" w:cstheme="minorBidi"/>
      <w:sz w:val="22"/>
      <w:szCs w:val="22"/>
    </w:rPr>
  </w:style>
  <w:style w:type="character" w:customStyle="1" w:styleId="katex-mathml">
    <w:name w:val="katex-mathml"/>
    <w:basedOn w:val="DefaultParagraphFont"/>
    <w:rsid w:val="00642959"/>
  </w:style>
  <w:style w:type="character" w:customStyle="1" w:styleId="mord">
    <w:name w:val="mord"/>
    <w:basedOn w:val="DefaultParagraphFont"/>
    <w:rsid w:val="00642959"/>
  </w:style>
  <w:style w:type="character" w:customStyle="1" w:styleId="vlist-s">
    <w:name w:val="vlist-s"/>
    <w:basedOn w:val="DefaultParagraphFont"/>
    <w:rsid w:val="00642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AA%20-%20KARIR%20DOSEN\JOURNAL%20PROJECT\2024\CH4%20Tanjung%20TIram\GHGs%20Lamu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AA%20-%20KARIR%20DOSEN\JOURNAL%20PROJECT\2024\CH4%20Tanjung%20TIram\GHGs%20Lamu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AA%20-%20KARIR%20DOSEN\JOURNAL%20PROJECT\2024\CH4%20Tanjung%20TIram\GHGs%20Lamu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noFill/>
            <a:ln>
              <a:solidFill>
                <a:schemeClr val="tx1">
                  <a:lumMod val="95000"/>
                  <a:lumOff val="5000"/>
                </a:schemeClr>
              </a:solidFill>
            </a:ln>
            <a:effectLst/>
          </c:spPr>
          <c:invertIfNegative val="0"/>
          <c:dLbls>
            <c:dLbl>
              <c:idx val="0"/>
              <c:layout>
                <c:manualLayout>
                  <c:x val="0"/>
                  <c:y val="0.3009259259259259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59-4393-998D-CFF34DAF49EA}"/>
                </c:ext>
              </c:extLst>
            </c:dLbl>
            <c:dLbl>
              <c:idx val="1"/>
              <c:layout>
                <c:manualLayout>
                  <c:x val="2.777777777777676E-3"/>
                  <c:y val="0.3564814814814814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59-4393-998D-CFF34DAF49E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'CH4 Analisa Ulang'!$AE$18:$AE$19</c:f>
                <c:numCache>
                  <c:formatCode>General</c:formatCode>
                  <c:ptCount val="2"/>
                  <c:pt idx="0">
                    <c:v>0.11010817192111366</c:v>
                  </c:pt>
                  <c:pt idx="1">
                    <c:v>0.20765585082282487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'CH4 Analisa Ulang'!$AC$18:$AC$19</c:f>
              <c:strCache>
                <c:ptCount val="2"/>
                <c:pt idx="0">
                  <c:v>Tanjung Tiram</c:v>
                </c:pt>
                <c:pt idx="1">
                  <c:v>Halong Coast</c:v>
                </c:pt>
              </c:strCache>
            </c:strRef>
          </c:cat>
          <c:val>
            <c:numRef>
              <c:f>'CH4 Analisa Ulang'!$AD$18:$AD$19</c:f>
              <c:numCache>
                <c:formatCode>0.0000</c:formatCode>
                <c:ptCount val="2"/>
                <c:pt idx="0">
                  <c:v>1.4966666666666664</c:v>
                </c:pt>
                <c:pt idx="1">
                  <c:v>1.6893333333333336</c:v>
                </c:pt>
              </c:numCache>
            </c:numRef>
          </c:val>
          <c:extLst>
            <c:ext xmlns:c16="http://schemas.microsoft.com/office/drawing/2014/chart" uri="{C3380CC4-5D6E-409C-BE32-E72D297353CC}">
              <c16:uniqueId val="{00000002-E959-4393-998D-CFF34DAF49EA}"/>
            </c:ext>
          </c:extLst>
        </c:ser>
        <c:dLbls>
          <c:showLegendKey val="0"/>
          <c:showVal val="0"/>
          <c:showCatName val="0"/>
          <c:showSerName val="0"/>
          <c:showPercent val="0"/>
          <c:showBubbleSize val="0"/>
        </c:dLbls>
        <c:gapWidth val="219"/>
        <c:overlap val="-27"/>
        <c:axId val="1214923344"/>
        <c:axId val="1214919504"/>
      </c:barChart>
      <c:catAx>
        <c:axId val="1214923344"/>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Seagrass Bed Locations</a:t>
                </a:r>
              </a:p>
            </c:rich>
          </c:tx>
          <c:layout>
            <c:manualLayout>
              <c:xMode val="edge"/>
              <c:yMode val="edge"/>
              <c:x val="0.40985915314802512"/>
              <c:y val="0.9032638095810542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14919504"/>
        <c:crosses val="autoZero"/>
        <c:auto val="1"/>
        <c:lblAlgn val="ctr"/>
        <c:lblOffset val="100"/>
        <c:noMultiLvlLbl val="0"/>
      </c:catAx>
      <c:valAx>
        <c:axId val="1214919504"/>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CH</a:t>
                </a:r>
                <a:r>
                  <a:rPr lang="en-US" baseline="-25000"/>
                  <a:t>4</a:t>
                </a:r>
                <a:r>
                  <a:rPr lang="en-US"/>
                  <a:t> gas concentration (ppm)</a:t>
                </a:r>
              </a:p>
            </c:rich>
          </c:tx>
          <c:layout>
            <c:manualLayout>
              <c:xMode val="edge"/>
              <c:yMode val="edge"/>
              <c:x val="1.4759131012237929E-2"/>
              <c:y val="4.5469736130311952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14923344"/>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'CH4 Analisa Ulang'!$AD$21</c:f>
              <c:strCache>
                <c:ptCount val="1"/>
                <c:pt idx="0">
                  <c:v>Fluxes</c:v>
                </c:pt>
              </c:strCache>
            </c:strRef>
          </c:tx>
          <c:spPr>
            <a:noFill/>
            <a:ln>
              <a:solidFill>
                <a:schemeClr val="tx1">
                  <a:lumMod val="95000"/>
                  <a:lumOff val="5000"/>
                </a:schemeClr>
              </a:solidFill>
            </a:ln>
            <a:effectLst/>
          </c:spPr>
          <c:invertIfNegative val="0"/>
          <c:dLbls>
            <c:dLbl>
              <c:idx val="0"/>
              <c:layout>
                <c:manualLayout>
                  <c:x val="0"/>
                  <c:y val="0.1481481481481481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A4-43AA-A6CA-F63F357137F8}"/>
                </c:ext>
              </c:extLst>
            </c:dLbl>
            <c:dLbl>
              <c:idx val="1"/>
              <c:layout>
                <c:manualLayout>
                  <c:x val="2.777777777777676E-3"/>
                  <c:y val="0.305555555555555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A4-43AA-A6CA-F63F357137F8}"/>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'CH4 Analisa Ulang'!$AE$22:$AE$23</c:f>
                <c:numCache>
                  <c:formatCode>General</c:formatCode>
                  <c:ptCount val="2"/>
                  <c:pt idx="0">
                    <c:v>3.2215591109270476E-2</c:v>
                  </c:pt>
                  <c:pt idx="1">
                    <c:v>3.8686421096813348E-2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'CH4 Analisa Ulang'!$AC$22:$AC$23</c:f>
              <c:strCache>
                <c:ptCount val="2"/>
                <c:pt idx="0">
                  <c:v>Tanjung Tiram</c:v>
                </c:pt>
                <c:pt idx="1">
                  <c:v>Halong Coast</c:v>
                </c:pt>
              </c:strCache>
            </c:strRef>
          </c:cat>
          <c:val>
            <c:numRef>
              <c:f>'CH4 Analisa Ulang'!$AD$22:$AD$23</c:f>
              <c:numCache>
                <c:formatCode>0.0000</c:formatCode>
                <c:ptCount val="2"/>
                <c:pt idx="0">
                  <c:v>5.2080606663447986E-2</c:v>
                </c:pt>
                <c:pt idx="1">
                  <c:v>0.10099937431476</c:v>
                </c:pt>
              </c:numCache>
            </c:numRef>
          </c:val>
          <c:extLst>
            <c:ext xmlns:c16="http://schemas.microsoft.com/office/drawing/2014/chart" uri="{C3380CC4-5D6E-409C-BE32-E72D297353CC}">
              <c16:uniqueId val="{00000002-8BA4-43AA-A6CA-F63F357137F8}"/>
            </c:ext>
          </c:extLst>
        </c:ser>
        <c:dLbls>
          <c:showLegendKey val="0"/>
          <c:showVal val="0"/>
          <c:showCatName val="0"/>
          <c:showSerName val="0"/>
          <c:showPercent val="0"/>
          <c:showBubbleSize val="0"/>
        </c:dLbls>
        <c:gapWidth val="219"/>
        <c:overlap val="-27"/>
        <c:axId val="1338293903"/>
        <c:axId val="1338294383"/>
      </c:barChart>
      <c:catAx>
        <c:axId val="1338293903"/>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r>
                  <a:rPr lang="en-US"/>
                  <a:t>Seagrass Bed Locations</a:t>
                </a:r>
              </a:p>
            </c:rich>
          </c:tx>
          <c:layout>
            <c:manualLayout>
              <c:xMode val="edge"/>
              <c:yMode val="edge"/>
              <c:x val="0.41447944006999127"/>
              <c:y val="0.9040740740740740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crossAx val="1338294383"/>
        <c:crosses val="autoZero"/>
        <c:auto val="1"/>
        <c:lblAlgn val="ctr"/>
        <c:lblOffset val="100"/>
        <c:noMultiLvlLbl val="0"/>
      </c:catAx>
      <c:valAx>
        <c:axId val="1338294383"/>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r>
                  <a:rPr lang="en-US"/>
                  <a:t>CH4  Fluxes (mg/m2/hour)</a:t>
                </a:r>
              </a:p>
            </c:rich>
          </c:tx>
          <c:layout>
            <c:manualLayout>
              <c:xMode val="edge"/>
              <c:yMode val="edge"/>
              <c:x val="1.3888888888888888E-2"/>
              <c:y val="0.1238425925925925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title>
        <c:numFmt formatCode="0.00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crossAx val="1338293903"/>
        <c:crosses val="autoZero"/>
        <c:crossBetween val="between"/>
        <c:majorUnit val="4.0000000000000008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ea typeface="Cambria" panose="02040503050406030204" pitchFamily="18"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'CH4 Analisa Ulang'!$AL$35</c:f>
              <c:strCache>
                <c:ptCount val="1"/>
                <c:pt idx="0">
                  <c:v>GWP</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76CA-4D69-88AC-B2145C81C623}"/>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76CA-4D69-88AC-B2145C81C623}"/>
              </c:ext>
            </c:extLst>
          </c:dPt>
          <c:dPt>
            <c:idx val="2"/>
            <c:invertIfNegative val="0"/>
            <c:bubble3D val="0"/>
            <c:spPr>
              <a:solidFill>
                <a:srgbClr val="FFC000"/>
              </a:solidFill>
              <a:ln>
                <a:noFill/>
              </a:ln>
              <a:effectLst/>
            </c:spPr>
            <c:extLst>
              <c:ext xmlns:c16="http://schemas.microsoft.com/office/drawing/2014/chart" uri="{C3380CC4-5D6E-409C-BE32-E72D297353CC}">
                <c16:uniqueId val="{00000005-76CA-4D69-88AC-B2145C81C623}"/>
              </c:ext>
            </c:extLst>
          </c:dPt>
          <c:dPt>
            <c:idx val="4"/>
            <c:invertIfNegative val="0"/>
            <c:bubble3D val="0"/>
            <c:spPr>
              <a:solidFill>
                <a:srgbClr val="00B050"/>
              </a:solidFill>
              <a:ln>
                <a:noFill/>
              </a:ln>
              <a:effectLst/>
            </c:spPr>
            <c:extLst>
              <c:ext xmlns:c16="http://schemas.microsoft.com/office/drawing/2014/chart" uri="{C3380CC4-5D6E-409C-BE32-E72D297353CC}">
                <c16:uniqueId val="{00000007-76CA-4D69-88AC-B2145C81C623}"/>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'CH4 Analisa Ulang'!$AK$36:$AK$40</c:f>
              <c:strCache>
                <c:ptCount val="5"/>
                <c:pt idx="0">
                  <c:v>A</c:v>
                </c:pt>
                <c:pt idx="1">
                  <c:v>B</c:v>
                </c:pt>
                <c:pt idx="2">
                  <c:v>C</c:v>
                </c:pt>
                <c:pt idx="3">
                  <c:v>D</c:v>
                </c:pt>
                <c:pt idx="4">
                  <c:v>E</c:v>
                </c:pt>
              </c:strCache>
            </c:strRef>
          </c:cat>
          <c:val>
            <c:numRef>
              <c:f>'CH4 Analisa Ulang'!$AL$36:$AL$40</c:f>
              <c:numCache>
                <c:formatCode>General</c:formatCode>
                <c:ptCount val="5"/>
                <c:pt idx="0">
                  <c:v>1.4588000000000001</c:v>
                </c:pt>
                <c:pt idx="1">
                  <c:v>2.8279999999999998</c:v>
                </c:pt>
                <c:pt idx="2">
                  <c:v>7.0015000000000001</c:v>
                </c:pt>
                <c:pt idx="3">
                  <c:v>10.830399999999999</c:v>
                </c:pt>
                <c:pt idx="4">
                  <c:v>3.6907000000000001</c:v>
                </c:pt>
              </c:numCache>
            </c:numRef>
          </c:val>
          <c:extLst>
            <c:ext xmlns:c16="http://schemas.microsoft.com/office/drawing/2014/chart" uri="{C3380CC4-5D6E-409C-BE32-E72D297353CC}">
              <c16:uniqueId val="{00000008-76CA-4D69-88AC-B2145C81C623}"/>
            </c:ext>
          </c:extLst>
        </c:ser>
        <c:dLbls>
          <c:dLblPos val="outEnd"/>
          <c:showLegendKey val="0"/>
          <c:showVal val="1"/>
          <c:showCatName val="0"/>
          <c:showSerName val="0"/>
          <c:showPercent val="0"/>
          <c:showBubbleSize val="0"/>
        </c:dLbls>
        <c:gapWidth val="219"/>
        <c:overlap val="-27"/>
        <c:axId val="1048766335"/>
        <c:axId val="1048767295"/>
      </c:barChart>
      <c:catAx>
        <c:axId val="1048766335"/>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Locations</a:t>
                </a:r>
              </a:p>
            </c:rich>
          </c:tx>
          <c:layout>
            <c:manualLayout>
              <c:xMode val="edge"/>
              <c:yMode val="edge"/>
              <c:x val="0.49677318460192477"/>
              <c:y val="0.8994444444444444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8767295"/>
        <c:crosses val="autoZero"/>
        <c:auto val="1"/>
        <c:lblAlgn val="ctr"/>
        <c:lblOffset val="100"/>
        <c:noMultiLvlLbl val="0"/>
      </c:catAx>
      <c:valAx>
        <c:axId val="1048767295"/>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GWP of CH</a:t>
                </a:r>
                <a:r>
                  <a:rPr lang="en-US" baseline="-25000"/>
                  <a:t>4</a:t>
                </a:r>
                <a:r>
                  <a:rPr lang="en-US"/>
                  <a:t> gases </a:t>
                </a:r>
              </a:p>
              <a:p>
                <a:pPr>
                  <a:defRPr/>
                </a:pPr>
                <a:r>
                  <a:rPr lang="en-US"/>
                  <a:t>(mgCO</a:t>
                </a:r>
                <a:r>
                  <a:rPr lang="en-US" baseline="-25000"/>
                  <a:t>2</a:t>
                </a:r>
                <a:r>
                  <a:rPr lang="en-US"/>
                  <a:t>-e/m</a:t>
                </a:r>
                <a:r>
                  <a:rPr lang="en-US" baseline="30000"/>
                  <a:t>2</a:t>
                </a:r>
                <a:r>
                  <a:rPr lang="en-US"/>
                  <a:t>/hour)</a:t>
                </a:r>
              </a:p>
            </c:rich>
          </c:tx>
          <c:layout>
            <c:manualLayout>
              <c:xMode val="edge"/>
              <c:yMode val="edge"/>
              <c:x val="2.2222222222222223E-2"/>
              <c:y val="0.1570446923301254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8766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F2813-F3F9-428E-A820-551A4CB79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12</Pages>
  <Words>3582</Words>
  <Characters>20423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23958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1185</cp:lastModifiedBy>
  <cp:revision>4</cp:revision>
  <cp:lastPrinted>1999-07-06T11:00:00Z</cp:lastPrinted>
  <dcterms:created xsi:type="dcterms:W3CDTF">2026-03-26T10:51:00Z</dcterms:created>
  <dcterms:modified xsi:type="dcterms:W3CDTF">2026-03-26T11:31:00Z</dcterms:modified>
</cp:coreProperties>
</file>