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BC9FF" w14:textId="61D8AD1D" w:rsidR="00545AFA" w:rsidRDefault="00545AFA" w:rsidP="00B271CD">
      <w:pPr>
        <w:spacing w:line="240" w:lineRule="auto"/>
        <w:jc w:val="center"/>
        <w:rPr>
          <w:rFonts w:ascii="Arial" w:hAnsi="Arial" w:cs="Arial"/>
          <w:b/>
          <w:sz w:val="32"/>
          <w:szCs w:val="32"/>
        </w:rPr>
      </w:pPr>
      <w:r w:rsidRPr="009E5674">
        <w:rPr>
          <w:rFonts w:ascii="Arial" w:hAnsi="Arial" w:cs="Arial"/>
          <w:b/>
          <w:sz w:val="32"/>
          <w:szCs w:val="32"/>
        </w:rPr>
        <w:t>VISUAL OUTCOME OF CATARACT SURGERY</w:t>
      </w:r>
      <w:r w:rsidR="00107589">
        <w:rPr>
          <w:rFonts w:ascii="Arial" w:hAnsi="Arial" w:cs="Arial"/>
          <w:b/>
          <w:sz w:val="32"/>
          <w:szCs w:val="32"/>
        </w:rPr>
        <w:t xml:space="preserve"> IN A TERTIARY </w:t>
      </w:r>
      <w:r w:rsidR="000F1B01" w:rsidRPr="000F1B01">
        <w:rPr>
          <w:rFonts w:ascii="Arial" w:hAnsi="Arial" w:cs="Arial"/>
          <w:b/>
          <w:sz w:val="32"/>
          <w:szCs w:val="32"/>
          <w:highlight w:val="yellow"/>
        </w:rPr>
        <w:t>HOSPITAL</w:t>
      </w:r>
      <w:r w:rsidR="00107589">
        <w:rPr>
          <w:rFonts w:ascii="Arial" w:hAnsi="Arial" w:cs="Arial"/>
          <w:b/>
          <w:sz w:val="32"/>
          <w:szCs w:val="32"/>
        </w:rPr>
        <w:t>, SOUTH EAST NIGERIA</w:t>
      </w:r>
      <w:r w:rsidRPr="009E5674">
        <w:rPr>
          <w:rFonts w:ascii="Arial" w:hAnsi="Arial" w:cs="Arial"/>
          <w:b/>
          <w:sz w:val="32"/>
          <w:szCs w:val="32"/>
        </w:rPr>
        <w:t xml:space="preserve">: A THREE-YEAR RETROSPECTIVE </w:t>
      </w:r>
      <w:r w:rsidR="00D65B87" w:rsidRPr="00D65B87">
        <w:rPr>
          <w:rFonts w:ascii="Arial" w:hAnsi="Arial" w:cs="Arial"/>
          <w:b/>
          <w:sz w:val="32"/>
          <w:szCs w:val="32"/>
          <w:highlight w:val="yellow"/>
        </w:rPr>
        <w:t>STUDY</w:t>
      </w:r>
    </w:p>
    <w:p w14:paraId="5470FD33" w14:textId="77777777" w:rsidR="009E5674" w:rsidRPr="00DA1A01" w:rsidRDefault="009E5674" w:rsidP="00B271CD">
      <w:pPr>
        <w:spacing w:line="240" w:lineRule="auto"/>
        <w:jc w:val="center"/>
        <w:rPr>
          <w:rFonts w:ascii="Arial" w:hAnsi="Arial" w:cs="Arial"/>
          <w:b/>
          <w:bCs/>
          <w:sz w:val="32"/>
          <w:szCs w:val="32"/>
        </w:rPr>
      </w:pPr>
    </w:p>
    <w:p w14:paraId="4BCABC57" w14:textId="77777777" w:rsidR="00BE38E5" w:rsidRDefault="00BE38E5" w:rsidP="00B271CD">
      <w:pPr>
        <w:spacing w:line="240" w:lineRule="auto"/>
        <w:rPr>
          <w:rFonts w:ascii="Arial" w:hAnsi="Arial" w:cs="Arial"/>
          <w:b/>
          <w:bCs/>
        </w:rPr>
      </w:pPr>
    </w:p>
    <w:p w14:paraId="2FDE21C2" w14:textId="4EF944A1" w:rsidR="004A71B3" w:rsidRPr="009E5674" w:rsidRDefault="004D7670" w:rsidP="00B271CD">
      <w:pPr>
        <w:spacing w:line="240" w:lineRule="auto"/>
        <w:rPr>
          <w:rFonts w:ascii="Arial" w:hAnsi="Arial" w:cs="Arial"/>
        </w:rPr>
      </w:pPr>
      <w:r w:rsidRPr="009E5674">
        <w:rPr>
          <w:rFonts w:ascii="Arial" w:hAnsi="Arial" w:cs="Arial"/>
          <w:b/>
          <w:bCs/>
        </w:rPr>
        <w:t>ABSTRACT</w:t>
      </w:r>
    </w:p>
    <w:p w14:paraId="77C1DB13" w14:textId="7771E814" w:rsidR="00305296" w:rsidRPr="00305296" w:rsidRDefault="00982C90" w:rsidP="00B271CD">
      <w:pPr>
        <w:spacing w:line="240" w:lineRule="auto"/>
        <w:jc w:val="both"/>
        <w:rPr>
          <w:rFonts w:ascii="Arial" w:hAnsi="Arial" w:cs="Arial"/>
        </w:rPr>
      </w:pPr>
      <w:r w:rsidRPr="00982C90">
        <w:rPr>
          <w:rFonts w:ascii="Arial" w:eastAsia="Times New Roman" w:hAnsi="Arial" w:cs="Arial"/>
          <w:highlight w:val="yellow"/>
          <w:lang w:eastAsia="en-GB"/>
        </w:rPr>
        <w:t>The visual outcome of cataract surgery is a critical measure of its effectiveness and is an essential aspect of quality control in ophthalmic care. The burden of cataracts is especially pronounced in developing countries</w:t>
      </w:r>
      <w:r w:rsidRPr="00982C90">
        <w:rPr>
          <w:rFonts w:ascii="Arial" w:eastAsia="Times New Roman" w:hAnsi="Arial" w:cs="Arial"/>
          <w:lang w:eastAsia="en-GB"/>
        </w:rPr>
        <w:t xml:space="preserve">. </w:t>
      </w:r>
      <w:r w:rsidR="00305296" w:rsidRPr="00305296">
        <w:rPr>
          <w:rFonts w:ascii="Arial" w:eastAsia="Times New Roman" w:hAnsi="Arial" w:cs="Arial"/>
          <w:lang w:eastAsia="en-GB"/>
        </w:rPr>
        <w:t>This study investigate</w:t>
      </w:r>
      <w:r w:rsidR="00812F97">
        <w:rPr>
          <w:rFonts w:ascii="Arial" w:eastAsia="Times New Roman" w:hAnsi="Arial" w:cs="Arial"/>
          <w:lang w:eastAsia="en-GB"/>
        </w:rPr>
        <w:t>d</w:t>
      </w:r>
      <w:r w:rsidR="00305296" w:rsidRPr="00305296">
        <w:rPr>
          <w:rFonts w:ascii="Arial" w:eastAsia="Times New Roman" w:hAnsi="Arial" w:cs="Arial"/>
          <w:lang w:eastAsia="en-GB"/>
        </w:rPr>
        <w:t xml:space="preserve"> the characteristics of patients </w:t>
      </w:r>
      <w:r w:rsidR="00812F97">
        <w:rPr>
          <w:rFonts w:ascii="Arial" w:eastAsia="Times New Roman" w:hAnsi="Arial" w:cs="Arial"/>
          <w:lang w:eastAsia="en-GB"/>
        </w:rPr>
        <w:t>that had</w:t>
      </w:r>
      <w:r w:rsidR="00305296" w:rsidRPr="00305296">
        <w:rPr>
          <w:rFonts w:ascii="Arial" w:eastAsia="Times New Roman" w:hAnsi="Arial" w:cs="Arial"/>
          <w:lang w:eastAsia="en-GB"/>
        </w:rPr>
        <w:t xml:space="preserve"> cataract surgery and their subsequent visual outcomes. Data was collected from a total of 117 patients, with a mean age of 65.23 years. Majority of the patients had mature cataracts (76.9%) and underwent Small Incision Cataract Surgery (SICS) (94.0%).</w:t>
      </w:r>
      <w:r w:rsidR="00E8501C">
        <w:rPr>
          <w:rFonts w:ascii="Arial" w:eastAsia="Times New Roman" w:hAnsi="Arial" w:cs="Arial"/>
          <w:lang w:eastAsia="en-GB"/>
        </w:rPr>
        <w:t xml:space="preserve"> </w:t>
      </w:r>
      <w:r w:rsidR="00305296" w:rsidRPr="00305296">
        <w:rPr>
          <w:rFonts w:ascii="Arial" w:eastAsia="Times New Roman" w:hAnsi="Arial" w:cs="Arial"/>
          <w:lang w:eastAsia="en-GB"/>
        </w:rPr>
        <w:t>Pre-operative visual acuity was poor in the majority of patients, with 88.0% having visual acuity better than 6/60 to LP. The visual outcome improved significantly on the first post-op day with 71.8% of patients having a visual acuity better than 6/18 to 6/60. This improvement was sustained at 6 weeks post-op.</w:t>
      </w:r>
      <w:r w:rsidR="00E8501C">
        <w:rPr>
          <w:rFonts w:ascii="Arial" w:eastAsia="Times New Roman" w:hAnsi="Arial" w:cs="Arial"/>
          <w:lang w:eastAsia="en-GB"/>
        </w:rPr>
        <w:t xml:space="preserve"> </w:t>
      </w:r>
      <w:r w:rsidR="00305296" w:rsidRPr="00305296">
        <w:rPr>
          <w:rFonts w:ascii="Arial" w:eastAsia="Times New Roman" w:hAnsi="Arial" w:cs="Arial"/>
          <w:lang w:eastAsia="en-GB"/>
        </w:rPr>
        <w:t>Pre-operative Intraocular Pressure (IOP) ranged between 10-19 mmHg for the majority (72.7%) of the patients. Post-operative IOP was largely reduced, with</w:t>
      </w:r>
      <w:r w:rsidR="0039640E">
        <w:rPr>
          <w:rFonts w:ascii="Arial" w:eastAsia="Times New Roman" w:hAnsi="Arial" w:cs="Arial"/>
          <w:lang w:eastAsia="en-GB"/>
        </w:rPr>
        <w:t xml:space="preserve"> &gt;90% </w:t>
      </w:r>
      <w:r w:rsidR="00305296" w:rsidRPr="00305296">
        <w:rPr>
          <w:rFonts w:ascii="Arial" w:eastAsia="Times New Roman" w:hAnsi="Arial" w:cs="Arial"/>
          <w:lang w:eastAsia="en-GB"/>
        </w:rPr>
        <w:t>% of patients having an IOP of 1</w:t>
      </w:r>
      <w:r w:rsidR="0039640E">
        <w:rPr>
          <w:rFonts w:ascii="Arial" w:eastAsia="Times New Roman" w:hAnsi="Arial" w:cs="Arial"/>
          <w:lang w:eastAsia="en-GB"/>
        </w:rPr>
        <w:t>9</w:t>
      </w:r>
      <w:r w:rsidR="00305296" w:rsidRPr="00305296">
        <w:rPr>
          <w:rFonts w:ascii="Arial" w:eastAsia="Times New Roman" w:hAnsi="Arial" w:cs="Arial"/>
          <w:lang w:eastAsia="en-GB"/>
        </w:rPr>
        <w:t xml:space="preserve"> mmHg or </w:t>
      </w:r>
      <w:r w:rsidR="00FF5648" w:rsidRPr="00305296">
        <w:rPr>
          <w:rFonts w:ascii="Arial" w:eastAsia="Times New Roman" w:hAnsi="Arial" w:cs="Arial"/>
          <w:lang w:eastAsia="en-GB"/>
        </w:rPr>
        <w:t>less. Complications</w:t>
      </w:r>
      <w:r w:rsidR="00305296" w:rsidRPr="00305296">
        <w:rPr>
          <w:rFonts w:ascii="Arial" w:eastAsia="Times New Roman" w:hAnsi="Arial" w:cs="Arial"/>
          <w:lang w:eastAsia="en-GB"/>
        </w:rPr>
        <w:t xml:space="preserve"> were relatively rare with 94% of surgeries occurring without intra-op complications and 87.2% of patients having no post-op complications. High Intraocular Pressure and a hazy cornea were the most common post-op complications, occurring in 2.6% and 5.1% of cases respectively.</w:t>
      </w:r>
      <w:r w:rsidR="00812F97">
        <w:rPr>
          <w:rFonts w:ascii="Arial" w:eastAsia="Times New Roman" w:hAnsi="Arial" w:cs="Arial"/>
          <w:lang w:eastAsia="en-GB"/>
        </w:rPr>
        <w:t xml:space="preserve"> </w:t>
      </w:r>
      <w:r w:rsidR="00305296" w:rsidRPr="00305296">
        <w:rPr>
          <w:rFonts w:ascii="Arial" w:eastAsia="Times New Roman" w:hAnsi="Arial" w:cs="Arial"/>
          <w:lang w:eastAsia="en-GB"/>
        </w:rPr>
        <w:t>At 2 months post-op, 49.6% of patients had visual acuity of 6/18 or better with best correction. Without correction, 21.4% of patients had visual acuity of 6/18 or better.</w:t>
      </w:r>
      <w:r w:rsidR="00812F97">
        <w:rPr>
          <w:rFonts w:ascii="Arial" w:eastAsia="Times New Roman" w:hAnsi="Arial" w:cs="Arial"/>
          <w:lang w:eastAsia="en-GB"/>
        </w:rPr>
        <w:t xml:space="preserve"> </w:t>
      </w:r>
      <w:r w:rsidR="00305296" w:rsidRPr="00305296">
        <w:rPr>
          <w:rFonts w:ascii="Arial" w:eastAsia="Times New Roman" w:hAnsi="Arial" w:cs="Arial"/>
          <w:lang w:eastAsia="en-GB"/>
        </w:rPr>
        <w:t>Patient characteristics (age and sex) and the type of cataract surgery performed did not show a statistically significant</w:t>
      </w:r>
      <w:r w:rsidR="000F1B01">
        <w:rPr>
          <w:rFonts w:ascii="Arial" w:eastAsia="Times New Roman" w:hAnsi="Arial" w:cs="Arial"/>
          <w:lang w:eastAsia="en-GB"/>
        </w:rPr>
        <w:t xml:space="preserve"> </w:t>
      </w:r>
      <w:r w:rsidR="00305296" w:rsidRPr="00305296">
        <w:rPr>
          <w:rFonts w:ascii="Arial" w:eastAsia="Times New Roman" w:hAnsi="Arial" w:cs="Arial"/>
          <w:lang w:eastAsia="en-GB"/>
        </w:rPr>
        <w:t>relationship with the visual outcome at 2 months post-op</w:t>
      </w:r>
      <w:r w:rsidR="00E8501C">
        <w:rPr>
          <w:rFonts w:ascii="Arial" w:eastAsia="Times New Roman" w:hAnsi="Arial" w:cs="Arial"/>
          <w:lang w:eastAsia="en-GB"/>
        </w:rPr>
        <w:t xml:space="preserve"> </w:t>
      </w:r>
      <w:r w:rsidR="00E8501C" w:rsidRPr="00D65B87">
        <w:rPr>
          <w:rFonts w:ascii="Arial" w:eastAsia="Times New Roman" w:hAnsi="Arial" w:cs="Arial"/>
          <w:highlight w:val="yellow"/>
          <w:lang w:eastAsia="en-GB"/>
        </w:rPr>
        <w:t>(</w:t>
      </w:r>
      <w:r w:rsidR="00E8501C" w:rsidRPr="00D65B87">
        <w:rPr>
          <w:rFonts w:ascii="Arial" w:eastAsia="Times New Roman" w:hAnsi="Arial" w:cs="Arial"/>
          <w:i/>
          <w:iCs/>
          <w:highlight w:val="yellow"/>
          <w:lang w:eastAsia="en-GB"/>
        </w:rPr>
        <w:t>P</w:t>
      </w:r>
      <w:r w:rsidR="00E8501C" w:rsidRPr="00D65B87">
        <w:rPr>
          <w:rFonts w:ascii="Arial" w:eastAsia="Times New Roman" w:hAnsi="Arial" w:cs="Arial"/>
          <w:highlight w:val="yellow"/>
          <w:lang w:eastAsia="en-GB"/>
        </w:rPr>
        <w:t>= 0.</w:t>
      </w:r>
      <w:r w:rsidR="000A75CB" w:rsidRPr="00D65B87">
        <w:rPr>
          <w:rFonts w:ascii="Arial" w:eastAsia="Times New Roman" w:hAnsi="Arial" w:cs="Arial"/>
          <w:highlight w:val="yellow"/>
          <w:lang w:eastAsia="en-GB"/>
        </w:rPr>
        <w:t>14</w:t>
      </w:r>
      <w:r w:rsidR="00E8501C" w:rsidRPr="00D65B87">
        <w:rPr>
          <w:rFonts w:ascii="Arial" w:eastAsia="Times New Roman" w:hAnsi="Arial" w:cs="Arial"/>
          <w:highlight w:val="yellow"/>
          <w:lang w:eastAsia="en-GB"/>
        </w:rPr>
        <w:t>,0.</w:t>
      </w:r>
      <w:r w:rsidR="000A75CB" w:rsidRPr="00D65B87">
        <w:rPr>
          <w:rFonts w:ascii="Arial" w:eastAsia="Times New Roman" w:hAnsi="Arial" w:cs="Arial"/>
          <w:highlight w:val="yellow"/>
          <w:lang w:eastAsia="en-GB"/>
        </w:rPr>
        <w:t>42</w:t>
      </w:r>
      <w:r w:rsidR="00E8501C" w:rsidRPr="00D65B87">
        <w:rPr>
          <w:rFonts w:ascii="Arial" w:eastAsia="Times New Roman" w:hAnsi="Arial" w:cs="Arial"/>
          <w:highlight w:val="yellow"/>
          <w:lang w:eastAsia="en-GB"/>
        </w:rPr>
        <w:t>)</w:t>
      </w:r>
      <w:r w:rsidR="00305296" w:rsidRPr="00D65B87">
        <w:rPr>
          <w:rFonts w:ascii="Arial" w:eastAsia="Times New Roman" w:hAnsi="Arial" w:cs="Arial"/>
          <w:highlight w:val="yellow"/>
          <w:lang w:eastAsia="en-GB"/>
        </w:rPr>
        <w:t>. However, the nature of the cataract showed a significant association with the visual outcome, with mature cataracts having better visual acuity compared to hypermature cataracts</w:t>
      </w:r>
      <w:r w:rsidR="000A75CB" w:rsidRPr="00D65B87">
        <w:rPr>
          <w:rFonts w:ascii="Arial" w:eastAsia="Times New Roman" w:hAnsi="Arial" w:cs="Arial"/>
          <w:highlight w:val="yellow"/>
          <w:lang w:eastAsia="en-GB"/>
        </w:rPr>
        <w:t xml:space="preserve"> (</w:t>
      </w:r>
      <w:r w:rsidR="000A75CB" w:rsidRPr="00D65B87">
        <w:rPr>
          <w:rFonts w:ascii="Arial" w:eastAsia="Times New Roman" w:hAnsi="Arial" w:cs="Arial"/>
          <w:i/>
          <w:iCs/>
          <w:highlight w:val="yellow"/>
          <w:lang w:eastAsia="en-GB"/>
        </w:rPr>
        <w:t>P</w:t>
      </w:r>
      <w:r w:rsidR="000A75CB" w:rsidRPr="00D65B87">
        <w:rPr>
          <w:rFonts w:ascii="Arial" w:eastAsia="Times New Roman" w:hAnsi="Arial" w:cs="Arial"/>
          <w:highlight w:val="yellow"/>
          <w:lang w:eastAsia="en-GB"/>
        </w:rPr>
        <w:t>=0.047)</w:t>
      </w:r>
      <w:proofErr w:type="gramStart"/>
      <w:r w:rsidR="00305296" w:rsidRPr="00D65B87">
        <w:rPr>
          <w:rFonts w:ascii="Arial" w:eastAsia="Times New Roman" w:hAnsi="Arial" w:cs="Arial"/>
          <w:highlight w:val="yellow"/>
          <w:lang w:eastAsia="en-GB"/>
        </w:rPr>
        <w:t>.</w:t>
      </w:r>
      <w:r w:rsidRPr="00982C90">
        <w:rPr>
          <w:rFonts w:ascii="Arial" w:eastAsia="Times New Roman" w:hAnsi="Arial" w:cs="Arial"/>
          <w:lang w:eastAsia="en-GB"/>
        </w:rPr>
        <w:t xml:space="preserve"> </w:t>
      </w:r>
      <w:r w:rsidRPr="00982C90">
        <w:rPr>
          <w:rFonts w:ascii="Arial" w:eastAsia="Times New Roman" w:hAnsi="Arial" w:cs="Arial"/>
          <w:highlight w:val="yellow"/>
          <w:lang w:eastAsia="en-GB"/>
        </w:rPr>
        <w:t>.</w:t>
      </w:r>
      <w:proofErr w:type="gramEnd"/>
      <w:r w:rsidRPr="00982C90">
        <w:rPr>
          <w:rFonts w:ascii="Arial" w:eastAsia="Times New Roman" w:hAnsi="Arial" w:cs="Arial"/>
          <w:highlight w:val="yellow"/>
          <w:lang w:eastAsia="en-GB"/>
        </w:rPr>
        <w:t xml:space="preserve"> The study concludes that the majority of patients show significant improvement in visual acuity following surgery, a considerable number of patients continue to exhibit suboptimal visual acuity and require additional corrective measures. The need for ongoing management and regular ophthalmological follow-up is recommended.</w:t>
      </w:r>
    </w:p>
    <w:p w14:paraId="62FE72AB" w14:textId="000C0ED2" w:rsidR="00305296" w:rsidRPr="00305296" w:rsidRDefault="004A71B3" w:rsidP="00B271CD">
      <w:pPr>
        <w:spacing w:after="100" w:line="240" w:lineRule="auto"/>
        <w:rPr>
          <w:rFonts w:ascii="Arial" w:eastAsia="Times New Roman" w:hAnsi="Arial" w:cs="Arial"/>
          <w:lang w:eastAsia="en-GB"/>
        </w:rPr>
      </w:pPr>
      <w:r w:rsidRPr="009E5674">
        <w:rPr>
          <w:rFonts w:ascii="Arial" w:eastAsia="Times New Roman" w:hAnsi="Arial" w:cs="Arial"/>
          <w:b/>
          <w:bCs/>
          <w:lang w:eastAsia="en-GB"/>
        </w:rPr>
        <w:t>Keywords</w:t>
      </w:r>
      <w:r w:rsidRPr="009E5674">
        <w:rPr>
          <w:rFonts w:ascii="Arial" w:eastAsia="Times New Roman" w:hAnsi="Arial" w:cs="Arial"/>
          <w:lang w:eastAsia="en-GB"/>
        </w:rPr>
        <w:t>:</w:t>
      </w:r>
      <w:r w:rsidR="00FB57BD" w:rsidRPr="009E5674">
        <w:rPr>
          <w:rFonts w:ascii="Arial" w:eastAsia="Times New Roman" w:hAnsi="Arial" w:cs="Arial"/>
          <w:lang w:eastAsia="en-GB"/>
        </w:rPr>
        <w:t xml:space="preserve"> </w:t>
      </w:r>
      <w:r w:rsidR="00FB57BD" w:rsidRPr="00982C90">
        <w:rPr>
          <w:rFonts w:ascii="Arial" w:eastAsia="Times New Roman" w:hAnsi="Arial" w:cs="Arial"/>
          <w:i/>
          <w:iCs/>
          <w:lang w:eastAsia="en-GB"/>
        </w:rPr>
        <w:t>Cataract surgery, Pre-operative Intraocular Pressure, visual acuity</w:t>
      </w:r>
      <w:r w:rsidR="00982C90" w:rsidRPr="00982C90">
        <w:rPr>
          <w:rFonts w:ascii="Arial" w:eastAsia="Times New Roman" w:hAnsi="Arial" w:cs="Arial"/>
          <w:i/>
          <w:iCs/>
          <w:lang w:eastAsia="en-GB"/>
        </w:rPr>
        <w:t>,</w:t>
      </w:r>
      <w:r w:rsidR="00982C90" w:rsidRPr="00982C90">
        <w:rPr>
          <w:rFonts w:ascii="Arial" w:eastAsia="Times New Roman" w:hAnsi="Arial" w:cs="Arial"/>
          <w:i/>
          <w:iCs/>
          <w:highlight w:val="yellow"/>
          <w:lang w:eastAsia="en-GB"/>
        </w:rPr>
        <w:t xml:space="preserve"> </w:t>
      </w:r>
      <w:r w:rsidR="00982C90" w:rsidRPr="00982C90">
        <w:rPr>
          <w:rFonts w:ascii="Arial" w:eastAsia="Times New Roman" w:hAnsi="Arial" w:cs="Arial"/>
          <w:i/>
          <w:iCs/>
          <w:lang w:eastAsia="en-GB"/>
        </w:rPr>
        <w:t>Visual outcome</w:t>
      </w:r>
    </w:p>
    <w:p w14:paraId="5681F33F" w14:textId="77777777" w:rsidR="00305296" w:rsidRPr="00305296" w:rsidRDefault="00305296" w:rsidP="00B271CD">
      <w:pPr>
        <w:pBdr>
          <w:bottom w:val="single" w:sz="6" w:space="1" w:color="auto"/>
        </w:pBdr>
        <w:spacing w:after="0" w:line="240" w:lineRule="auto"/>
        <w:jc w:val="center"/>
        <w:rPr>
          <w:rFonts w:ascii="Arial" w:eastAsia="Times New Roman" w:hAnsi="Arial" w:cs="Arial"/>
          <w:vanish/>
          <w:lang w:eastAsia="en-GB"/>
        </w:rPr>
      </w:pPr>
      <w:r w:rsidRPr="00305296">
        <w:rPr>
          <w:rFonts w:ascii="Arial" w:eastAsia="Times New Roman" w:hAnsi="Arial" w:cs="Arial"/>
          <w:vanish/>
          <w:lang w:eastAsia="en-GB"/>
        </w:rPr>
        <w:t>Top of Form</w:t>
      </w:r>
    </w:p>
    <w:p w14:paraId="525D8BA8" w14:textId="77777777" w:rsidR="00305296" w:rsidRPr="009E5674" w:rsidRDefault="00305296" w:rsidP="00B271CD">
      <w:pPr>
        <w:spacing w:line="240" w:lineRule="auto"/>
        <w:rPr>
          <w:rFonts w:ascii="Arial" w:hAnsi="Arial" w:cs="Arial"/>
        </w:rPr>
      </w:pPr>
    </w:p>
    <w:p w14:paraId="69C388B7" w14:textId="77777777" w:rsidR="00B271CD" w:rsidRPr="009E5674" w:rsidRDefault="00B271CD" w:rsidP="00B271CD">
      <w:pPr>
        <w:pStyle w:val="ListParagraph"/>
        <w:numPr>
          <w:ilvl w:val="0"/>
          <w:numId w:val="4"/>
        </w:numPr>
        <w:spacing w:line="240" w:lineRule="auto"/>
        <w:jc w:val="both"/>
        <w:rPr>
          <w:rFonts w:ascii="Arial" w:hAnsi="Arial" w:cs="Arial"/>
          <w:b/>
          <w:bCs/>
        </w:rPr>
        <w:sectPr w:rsidR="00B271CD" w:rsidRPr="009E5674" w:rsidSect="00B271C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D60C8C6" w14:textId="77777777" w:rsidR="00FB57BD" w:rsidRPr="009E5674" w:rsidRDefault="00FB57BD" w:rsidP="00B271CD">
      <w:pPr>
        <w:pStyle w:val="ListParagraph"/>
        <w:numPr>
          <w:ilvl w:val="0"/>
          <w:numId w:val="4"/>
        </w:numPr>
        <w:spacing w:line="240" w:lineRule="auto"/>
        <w:jc w:val="both"/>
        <w:rPr>
          <w:rFonts w:ascii="Arial" w:hAnsi="Arial" w:cs="Arial"/>
        </w:rPr>
      </w:pPr>
      <w:r w:rsidRPr="009E5674">
        <w:rPr>
          <w:rFonts w:ascii="Arial" w:hAnsi="Arial" w:cs="Arial"/>
          <w:b/>
          <w:bCs/>
        </w:rPr>
        <w:t>INTRODUCTION</w:t>
      </w:r>
    </w:p>
    <w:p w14:paraId="550303CF" w14:textId="4CA399F1" w:rsidR="00FB57BD" w:rsidRPr="009E5674" w:rsidRDefault="00186CC3" w:rsidP="00B271CD">
      <w:pPr>
        <w:spacing w:line="240" w:lineRule="auto"/>
        <w:jc w:val="both"/>
        <w:rPr>
          <w:rFonts w:ascii="Arial" w:hAnsi="Arial" w:cs="Arial"/>
        </w:rPr>
      </w:pPr>
      <w:r w:rsidRPr="00186CC3">
        <w:rPr>
          <w:rFonts w:ascii="Arial" w:eastAsia="Times New Roman" w:hAnsi="Arial" w:cs="Arial"/>
          <w:lang w:eastAsia="en-GB"/>
        </w:rPr>
        <w:t>Cataract,</w:t>
      </w:r>
      <w:r w:rsidR="00812F97">
        <w:rPr>
          <w:rFonts w:ascii="Arial" w:eastAsia="Times New Roman" w:hAnsi="Arial" w:cs="Arial"/>
          <w:lang w:eastAsia="en-GB"/>
        </w:rPr>
        <w:t xml:space="preserve"> </w:t>
      </w:r>
      <w:r w:rsidRPr="00186CC3">
        <w:rPr>
          <w:rFonts w:ascii="Arial" w:eastAsia="Times New Roman" w:hAnsi="Arial" w:cs="Arial"/>
          <w:lang w:eastAsia="en-GB"/>
        </w:rPr>
        <w:t>a prevalent age-related eye disease characterized by the clouding of the lens, remain</w:t>
      </w:r>
      <w:r w:rsidR="00812F97">
        <w:rPr>
          <w:rFonts w:ascii="Arial" w:eastAsia="Times New Roman" w:hAnsi="Arial" w:cs="Arial"/>
          <w:lang w:eastAsia="en-GB"/>
        </w:rPr>
        <w:t>s</w:t>
      </w:r>
      <w:r w:rsidRPr="00186CC3">
        <w:rPr>
          <w:rFonts w:ascii="Arial" w:eastAsia="Times New Roman" w:hAnsi="Arial" w:cs="Arial"/>
          <w:lang w:eastAsia="en-GB"/>
        </w:rPr>
        <w:t xml:space="preserve"> one of the significant causes of reversible blindness and visual impairment globally </w:t>
      </w:r>
      <w:r w:rsidR="00282C2D" w:rsidRPr="009E5674">
        <w:rPr>
          <w:rFonts w:ascii="Arial" w:eastAsia="Times New Roman" w:hAnsi="Arial" w:cs="Arial"/>
          <w:lang w:eastAsia="en-GB"/>
        </w:rPr>
        <w:t>[1]</w:t>
      </w:r>
      <w:r w:rsidRPr="00186CC3">
        <w:rPr>
          <w:rFonts w:ascii="Arial" w:eastAsia="Times New Roman" w:hAnsi="Arial" w:cs="Arial"/>
          <w:lang w:eastAsia="en-GB"/>
        </w:rPr>
        <w:t xml:space="preserve">. The burden of cataracts is especially pronounced in developing countries, but the condition also affects a significant portion of the elderly population in developed countries </w:t>
      </w:r>
      <w:r w:rsidR="00282C2D" w:rsidRPr="009E5674">
        <w:rPr>
          <w:rFonts w:ascii="Arial" w:eastAsia="Times New Roman" w:hAnsi="Arial" w:cs="Arial"/>
          <w:lang w:eastAsia="en-GB"/>
        </w:rPr>
        <w:t>[2]</w:t>
      </w:r>
      <w:r w:rsidRPr="00186CC3">
        <w:rPr>
          <w:rFonts w:ascii="Arial" w:eastAsia="Times New Roman" w:hAnsi="Arial" w:cs="Arial"/>
          <w:lang w:eastAsia="en-GB"/>
        </w:rPr>
        <w:t xml:space="preserve">. Cataract surgery, involving the replacement of the clouded lens with an artificial one, has emerged as an effective solution to restore visual acuity </w:t>
      </w:r>
      <w:r w:rsidR="001F0479" w:rsidRPr="009E5674">
        <w:rPr>
          <w:rFonts w:ascii="Arial" w:eastAsia="Times New Roman" w:hAnsi="Arial" w:cs="Arial"/>
          <w:lang w:eastAsia="en-GB"/>
        </w:rPr>
        <w:t>[3]</w:t>
      </w:r>
      <w:r w:rsidRPr="00186CC3">
        <w:rPr>
          <w:rFonts w:ascii="Arial" w:eastAsia="Times New Roman" w:hAnsi="Arial" w:cs="Arial"/>
          <w:lang w:eastAsia="en-GB"/>
        </w:rPr>
        <w:t>.</w:t>
      </w:r>
    </w:p>
    <w:p w14:paraId="6FB5F8A8" w14:textId="77777777" w:rsidR="00FB57BD" w:rsidRPr="009E5674" w:rsidRDefault="00186CC3" w:rsidP="00B271CD">
      <w:pPr>
        <w:spacing w:line="240" w:lineRule="auto"/>
        <w:jc w:val="both"/>
        <w:rPr>
          <w:rFonts w:ascii="Arial" w:hAnsi="Arial" w:cs="Arial"/>
        </w:rPr>
      </w:pPr>
      <w:r w:rsidRPr="00186CC3">
        <w:rPr>
          <w:rFonts w:ascii="Arial" w:eastAsia="Times New Roman" w:hAnsi="Arial" w:cs="Arial"/>
          <w:lang w:eastAsia="en-GB"/>
        </w:rPr>
        <w:t xml:space="preserve">The visual outcome of cataract surgery is a critical measure of its effectiveness and is an essential aspect of quality control in ophthalmic care </w:t>
      </w:r>
      <w:r w:rsidR="001F0479" w:rsidRPr="009E5674">
        <w:rPr>
          <w:rFonts w:ascii="Arial" w:eastAsia="Times New Roman" w:hAnsi="Arial" w:cs="Arial"/>
          <w:lang w:eastAsia="en-GB"/>
        </w:rPr>
        <w:t>[4]</w:t>
      </w:r>
      <w:r w:rsidRPr="00186CC3">
        <w:rPr>
          <w:rFonts w:ascii="Arial" w:eastAsia="Times New Roman" w:hAnsi="Arial" w:cs="Arial"/>
          <w:lang w:eastAsia="en-GB"/>
        </w:rPr>
        <w:t xml:space="preserve">. Various factors can influence these outcomes, including surgical techniques, intraoperative complications, the type and severity of the cataract, and the patient's systemic and ocular health </w:t>
      </w:r>
      <w:r w:rsidR="001F0479" w:rsidRPr="009E5674">
        <w:rPr>
          <w:rFonts w:ascii="Arial" w:eastAsia="Times New Roman" w:hAnsi="Arial" w:cs="Arial"/>
          <w:lang w:eastAsia="en-GB"/>
        </w:rPr>
        <w:t>[5]</w:t>
      </w:r>
      <w:r w:rsidRPr="00186CC3">
        <w:rPr>
          <w:rFonts w:ascii="Arial" w:eastAsia="Times New Roman" w:hAnsi="Arial" w:cs="Arial"/>
          <w:lang w:eastAsia="en-GB"/>
        </w:rPr>
        <w:t xml:space="preserve">. Furthermore, the individual's perceived improvement in vision and quality of life postoperatively adds a subjective element to these outcomes </w:t>
      </w:r>
      <w:r w:rsidR="001F0479" w:rsidRPr="009E5674">
        <w:rPr>
          <w:rFonts w:ascii="Arial" w:eastAsia="Times New Roman" w:hAnsi="Arial" w:cs="Arial"/>
          <w:lang w:eastAsia="en-GB"/>
        </w:rPr>
        <w:t>[6]</w:t>
      </w:r>
      <w:r w:rsidRPr="00186CC3">
        <w:rPr>
          <w:rFonts w:ascii="Arial" w:eastAsia="Times New Roman" w:hAnsi="Arial" w:cs="Arial"/>
          <w:lang w:eastAsia="en-GB"/>
        </w:rPr>
        <w:t>.</w:t>
      </w:r>
    </w:p>
    <w:p w14:paraId="33114AC8" w14:textId="71632F51" w:rsidR="00B12EF3" w:rsidRPr="009E5674" w:rsidRDefault="00186CC3" w:rsidP="00B271CD">
      <w:pPr>
        <w:spacing w:line="240" w:lineRule="auto"/>
        <w:jc w:val="both"/>
        <w:rPr>
          <w:rFonts w:ascii="Arial" w:hAnsi="Arial" w:cs="Arial"/>
        </w:rPr>
      </w:pPr>
      <w:r w:rsidRPr="00186CC3">
        <w:rPr>
          <w:rFonts w:ascii="Arial" w:eastAsia="Times New Roman" w:hAnsi="Arial" w:cs="Arial"/>
          <w:lang w:eastAsia="en-GB"/>
        </w:rPr>
        <w:lastRenderedPageBreak/>
        <w:t xml:space="preserve">Previous studies have suggested that the overall visual outcomes of cataract surgery are generally good, with a significant proportion of patients reporting improved visual acuity and quality of life </w:t>
      </w:r>
      <w:r w:rsidR="001F0479" w:rsidRPr="009E5674">
        <w:rPr>
          <w:rFonts w:ascii="Arial" w:eastAsia="Times New Roman" w:hAnsi="Arial" w:cs="Arial"/>
          <w:lang w:eastAsia="en-GB"/>
        </w:rPr>
        <w:t>[7]</w:t>
      </w:r>
      <w:r w:rsidRPr="00186CC3">
        <w:rPr>
          <w:rFonts w:ascii="Arial" w:eastAsia="Times New Roman" w:hAnsi="Arial" w:cs="Arial"/>
          <w:lang w:eastAsia="en-GB"/>
        </w:rPr>
        <w:t xml:space="preserve">. </w:t>
      </w:r>
    </w:p>
    <w:p w14:paraId="396E96F9" w14:textId="683213EE" w:rsidR="00B12EF3" w:rsidRPr="009E5674" w:rsidRDefault="00186CC3" w:rsidP="00B271CD">
      <w:pPr>
        <w:spacing w:line="240" w:lineRule="auto"/>
        <w:jc w:val="both"/>
        <w:rPr>
          <w:rFonts w:ascii="Arial" w:hAnsi="Arial" w:cs="Arial"/>
        </w:rPr>
      </w:pPr>
      <w:r w:rsidRPr="00186CC3">
        <w:rPr>
          <w:rFonts w:ascii="Arial" w:eastAsia="Times New Roman" w:hAnsi="Arial" w:cs="Arial"/>
          <w:lang w:eastAsia="en-GB"/>
        </w:rPr>
        <w:t xml:space="preserve">Moreover, factors such as the surgeon's experience, surgical techniques, and patient characteristics can all potentially influence the outcome of cataract surgeries </w:t>
      </w:r>
      <w:r w:rsidR="001F0479" w:rsidRPr="009E5674">
        <w:rPr>
          <w:rFonts w:ascii="Arial" w:eastAsia="Times New Roman" w:hAnsi="Arial" w:cs="Arial"/>
          <w:lang w:eastAsia="en-GB"/>
        </w:rPr>
        <w:t>[</w:t>
      </w:r>
      <w:r w:rsidR="00022769">
        <w:rPr>
          <w:rFonts w:ascii="Arial" w:eastAsia="Times New Roman" w:hAnsi="Arial" w:cs="Arial"/>
          <w:lang w:eastAsia="en-GB"/>
        </w:rPr>
        <w:t>8</w:t>
      </w:r>
      <w:r w:rsidR="001F0479" w:rsidRPr="009E5674">
        <w:rPr>
          <w:rFonts w:ascii="Arial" w:eastAsia="Times New Roman" w:hAnsi="Arial" w:cs="Arial"/>
          <w:lang w:eastAsia="en-GB"/>
        </w:rPr>
        <w:t>]</w:t>
      </w:r>
      <w:r w:rsidRPr="00186CC3">
        <w:rPr>
          <w:rFonts w:ascii="Arial" w:eastAsia="Times New Roman" w:hAnsi="Arial" w:cs="Arial"/>
          <w:lang w:eastAsia="en-GB"/>
        </w:rPr>
        <w:t>. Hence, an extensive understanding of these factors is vital in predicting and optimizing the long-term visual outcomes of these surgeries.</w:t>
      </w:r>
    </w:p>
    <w:p w14:paraId="16640EAC" w14:textId="13CD8874" w:rsidR="00186CC3" w:rsidRPr="00186CC3" w:rsidRDefault="00186CC3" w:rsidP="00B271CD">
      <w:pPr>
        <w:spacing w:line="240" w:lineRule="auto"/>
        <w:jc w:val="both"/>
        <w:rPr>
          <w:rFonts w:ascii="Arial" w:hAnsi="Arial" w:cs="Arial"/>
        </w:rPr>
      </w:pPr>
      <w:r w:rsidRPr="00186CC3">
        <w:rPr>
          <w:rFonts w:ascii="Arial" w:eastAsia="Times New Roman" w:hAnsi="Arial" w:cs="Arial"/>
          <w:lang w:eastAsia="en-GB"/>
        </w:rPr>
        <w:t xml:space="preserve">This study aims to </w:t>
      </w:r>
      <w:r w:rsidR="00800A51">
        <w:rPr>
          <w:rFonts w:ascii="Arial" w:eastAsia="Times New Roman" w:hAnsi="Arial" w:cs="Arial"/>
          <w:lang w:eastAsia="en-GB"/>
        </w:rPr>
        <w:t>assess</w:t>
      </w:r>
      <w:r w:rsidRPr="00186CC3">
        <w:rPr>
          <w:rFonts w:ascii="Arial" w:eastAsia="Times New Roman" w:hAnsi="Arial" w:cs="Arial"/>
          <w:lang w:eastAsia="en-GB"/>
        </w:rPr>
        <w:t xml:space="preserve"> the visual outcomes of patients who underwent cataract surgery over a three-year period. thereby enhancing preoperative patient counse</w:t>
      </w:r>
      <w:r w:rsidR="001F0479" w:rsidRPr="009E5674">
        <w:rPr>
          <w:rFonts w:ascii="Arial" w:eastAsia="Times New Roman" w:hAnsi="Arial" w:cs="Arial"/>
          <w:lang w:eastAsia="en-GB"/>
        </w:rPr>
        <w:t>l</w:t>
      </w:r>
      <w:r w:rsidRPr="00186CC3">
        <w:rPr>
          <w:rFonts w:ascii="Arial" w:eastAsia="Times New Roman" w:hAnsi="Arial" w:cs="Arial"/>
          <w:lang w:eastAsia="en-GB"/>
        </w:rPr>
        <w:t>ling and contributing to improving surgical techniques and postoperative care.</w:t>
      </w:r>
      <w:r w:rsidRPr="00186CC3">
        <w:rPr>
          <w:rFonts w:ascii="Arial" w:eastAsia="Times New Roman" w:hAnsi="Arial" w:cs="Arial"/>
          <w:vanish/>
          <w:lang w:eastAsia="en-GB"/>
        </w:rPr>
        <w:t>Top of Form</w:t>
      </w:r>
    </w:p>
    <w:p w14:paraId="17938A32" w14:textId="77777777" w:rsidR="00B12EF3" w:rsidRPr="009E5674" w:rsidRDefault="007D6626" w:rsidP="00B271CD">
      <w:pPr>
        <w:pStyle w:val="ListParagraph"/>
        <w:numPr>
          <w:ilvl w:val="0"/>
          <w:numId w:val="4"/>
        </w:numPr>
        <w:spacing w:line="240" w:lineRule="auto"/>
        <w:rPr>
          <w:rFonts w:ascii="Arial" w:hAnsi="Arial" w:cs="Arial"/>
          <w:b/>
          <w:bCs/>
        </w:rPr>
      </w:pPr>
      <w:r w:rsidRPr="009E5674">
        <w:rPr>
          <w:rFonts w:ascii="Arial" w:hAnsi="Arial" w:cs="Arial"/>
          <w:b/>
          <w:bCs/>
        </w:rPr>
        <w:t>RESEARCH METHODOLOGY</w:t>
      </w:r>
    </w:p>
    <w:p w14:paraId="12294C00" w14:textId="0AA52A99" w:rsidR="00B12EF3" w:rsidRPr="009E5674" w:rsidRDefault="00F14F65" w:rsidP="00B271CD">
      <w:pPr>
        <w:spacing w:line="240" w:lineRule="auto"/>
        <w:jc w:val="both"/>
        <w:rPr>
          <w:rFonts w:ascii="Arial" w:hAnsi="Arial" w:cs="Arial"/>
        </w:rPr>
      </w:pPr>
      <w:r w:rsidRPr="009E5674">
        <w:rPr>
          <w:rFonts w:ascii="Arial" w:hAnsi="Arial" w:cs="Arial"/>
        </w:rPr>
        <w:t xml:space="preserve">The present study is a retrospective analysis of data from patients who underwent cataract surgery at a tertiary eye care </w:t>
      </w:r>
      <w:proofErr w:type="spellStart"/>
      <w:r w:rsidRPr="009E5674">
        <w:rPr>
          <w:rFonts w:ascii="Arial" w:hAnsi="Arial" w:cs="Arial"/>
        </w:rPr>
        <w:t>center</w:t>
      </w:r>
      <w:proofErr w:type="spellEnd"/>
      <w:r w:rsidRPr="009E5674">
        <w:rPr>
          <w:rFonts w:ascii="Arial" w:hAnsi="Arial" w:cs="Arial"/>
        </w:rPr>
        <w:t xml:space="preserve"> in a three-year period. The study</w:t>
      </w:r>
      <w:r w:rsidR="00800A51">
        <w:rPr>
          <w:rFonts w:ascii="Arial" w:hAnsi="Arial" w:cs="Arial"/>
        </w:rPr>
        <w:t xml:space="preserve"> </w:t>
      </w:r>
      <w:proofErr w:type="spellStart"/>
      <w:r w:rsidRPr="009E5674">
        <w:rPr>
          <w:rFonts w:ascii="Arial" w:hAnsi="Arial" w:cs="Arial"/>
        </w:rPr>
        <w:t>analyze</w:t>
      </w:r>
      <w:r w:rsidR="00800A51">
        <w:rPr>
          <w:rFonts w:ascii="Arial" w:hAnsi="Arial" w:cs="Arial"/>
        </w:rPr>
        <w:t>d</w:t>
      </w:r>
      <w:proofErr w:type="spellEnd"/>
      <w:r w:rsidRPr="009E5674">
        <w:rPr>
          <w:rFonts w:ascii="Arial" w:hAnsi="Arial" w:cs="Arial"/>
        </w:rPr>
        <w:t xml:space="preserve"> the visual outcome of cataract surgery, based on multiple variables such as patient characteristics, pre- and post-operative visual acuity, intraocular pressure, type of surgery, </w:t>
      </w:r>
      <w:proofErr w:type="spellStart"/>
      <w:r w:rsidRPr="009E5674">
        <w:rPr>
          <w:rFonts w:ascii="Arial" w:hAnsi="Arial" w:cs="Arial"/>
        </w:rPr>
        <w:t>anesthesia</w:t>
      </w:r>
      <w:proofErr w:type="spellEnd"/>
      <w:r w:rsidRPr="009E5674">
        <w:rPr>
          <w:rFonts w:ascii="Arial" w:hAnsi="Arial" w:cs="Arial"/>
        </w:rPr>
        <w:t xml:space="preserve"> used, and surgical complications</w:t>
      </w:r>
      <w:r w:rsidRPr="005D4AF1">
        <w:rPr>
          <w:rFonts w:ascii="Arial" w:hAnsi="Arial" w:cs="Arial"/>
          <w:highlight w:val="yellow"/>
        </w:rPr>
        <w:t>.</w:t>
      </w:r>
      <w:r w:rsidR="00624AAB" w:rsidRPr="005D4AF1">
        <w:rPr>
          <w:rFonts w:ascii="Arial" w:hAnsi="Arial" w:cs="Arial"/>
          <w:highlight w:val="yellow"/>
        </w:rPr>
        <w:t xml:space="preserve"> </w:t>
      </w:r>
      <w:r w:rsidR="008A5568" w:rsidRPr="008A5568">
        <w:rPr>
          <w:rFonts w:ascii="Arial" w:hAnsi="Arial" w:cs="Arial"/>
          <w:b/>
          <w:bCs/>
          <w:highlight w:val="yellow"/>
        </w:rPr>
        <w:t>Procedure</w:t>
      </w:r>
      <w:r w:rsidR="008A5568" w:rsidRPr="008A5568">
        <w:rPr>
          <w:rFonts w:ascii="Arial" w:hAnsi="Arial" w:cs="Arial"/>
          <w:highlight w:val="yellow"/>
        </w:rPr>
        <w:t xml:space="preserve">-: patient in supine position cleaned and draped under subcutaneous </w:t>
      </w:r>
      <w:proofErr w:type="spellStart"/>
      <w:r w:rsidR="008A5568" w:rsidRPr="008A5568">
        <w:rPr>
          <w:rFonts w:ascii="Arial" w:hAnsi="Arial" w:cs="Arial"/>
          <w:highlight w:val="yellow"/>
        </w:rPr>
        <w:t>anesthesia</w:t>
      </w:r>
      <w:proofErr w:type="spellEnd"/>
      <w:r w:rsidR="008A5568" w:rsidRPr="008A5568">
        <w:rPr>
          <w:rFonts w:ascii="Arial" w:hAnsi="Arial" w:cs="Arial"/>
          <w:highlight w:val="yellow"/>
        </w:rPr>
        <w:t xml:space="preserve">. Eye exposed with lid </w:t>
      </w:r>
      <w:proofErr w:type="spellStart"/>
      <w:proofErr w:type="gramStart"/>
      <w:r w:rsidR="008A5568" w:rsidRPr="008A5568">
        <w:rPr>
          <w:rFonts w:ascii="Arial" w:hAnsi="Arial" w:cs="Arial"/>
          <w:highlight w:val="yellow"/>
        </w:rPr>
        <w:t>speculum.Superior</w:t>
      </w:r>
      <w:proofErr w:type="spellEnd"/>
      <w:proofErr w:type="gramEnd"/>
      <w:r w:rsidR="008A5568" w:rsidRPr="008A5568">
        <w:rPr>
          <w:rFonts w:ascii="Arial" w:hAnsi="Arial" w:cs="Arial"/>
          <w:highlight w:val="yellow"/>
        </w:rPr>
        <w:t xml:space="preserve"> bridle suture kept in place. Fornix based conjunctival suture </w:t>
      </w:r>
      <w:proofErr w:type="gramStart"/>
      <w:r w:rsidR="008A5568" w:rsidRPr="008A5568">
        <w:rPr>
          <w:rFonts w:ascii="Arial" w:hAnsi="Arial" w:cs="Arial"/>
          <w:highlight w:val="yellow"/>
        </w:rPr>
        <w:t>raised</w:t>
      </w:r>
      <w:r w:rsidR="008A5568">
        <w:rPr>
          <w:rFonts w:ascii="Arial" w:hAnsi="Arial" w:cs="Arial"/>
          <w:highlight w:val="yellow"/>
        </w:rPr>
        <w:t xml:space="preserve"> </w:t>
      </w:r>
      <w:r w:rsidR="008A5568" w:rsidRPr="008A5568">
        <w:rPr>
          <w:rFonts w:ascii="Arial" w:hAnsi="Arial" w:cs="Arial"/>
          <w:highlight w:val="yellow"/>
        </w:rPr>
        <w:t>.Haemostasis</w:t>
      </w:r>
      <w:proofErr w:type="gramEnd"/>
      <w:r w:rsidR="008A5568" w:rsidRPr="008A5568">
        <w:rPr>
          <w:rFonts w:ascii="Arial" w:hAnsi="Arial" w:cs="Arial"/>
          <w:highlight w:val="yellow"/>
        </w:rPr>
        <w:t xml:space="preserve"> maintained. Partial smile Incision </w:t>
      </w:r>
      <w:r w:rsidR="008A5568">
        <w:rPr>
          <w:rFonts w:ascii="Arial" w:hAnsi="Arial" w:cs="Arial"/>
          <w:highlight w:val="yellow"/>
        </w:rPr>
        <w:t>made.</w:t>
      </w:r>
      <w:r w:rsidR="008A5568" w:rsidRPr="008A5568">
        <w:rPr>
          <w:rFonts w:ascii="Arial" w:hAnsi="Arial" w:cs="Arial"/>
          <w:highlight w:val="yellow"/>
        </w:rPr>
        <w:t xml:space="preserve"> Crescent blade used in creating a tunnel. A side incision to create bubble and </w:t>
      </w:r>
      <w:proofErr w:type="spellStart"/>
      <w:r w:rsidR="008A5568" w:rsidRPr="008A5568">
        <w:rPr>
          <w:rFonts w:ascii="Arial" w:hAnsi="Arial" w:cs="Arial"/>
          <w:highlight w:val="yellow"/>
        </w:rPr>
        <w:t>tryptan</w:t>
      </w:r>
      <w:proofErr w:type="spellEnd"/>
      <w:r w:rsidR="008A5568" w:rsidRPr="008A5568">
        <w:rPr>
          <w:rFonts w:ascii="Arial" w:hAnsi="Arial" w:cs="Arial"/>
          <w:highlight w:val="yellow"/>
        </w:rPr>
        <w:t xml:space="preserve"> </w:t>
      </w:r>
      <w:proofErr w:type="spellStart"/>
      <w:proofErr w:type="gramStart"/>
      <w:r w:rsidR="008A5568" w:rsidRPr="008A5568">
        <w:rPr>
          <w:rFonts w:ascii="Arial" w:hAnsi="Arial" w:cs="Arial"/>
          <w:highlight w:val="yellow"/>
        </w:rPr>
        <w:t>blue.Anterior</w:t>
      </w:r>
      <w:proofErr w:type="spellEnd"/>
      <w:proofErr w:type="gramEnd"/>
      <w:r w:rsidR="008A5568" w:rsidRPr="008A5568">
        <w:rPr>
          <w:rFonts w:ascii="Arial" w:hAnsi="Arial" w:cs="Arial"/>
          <w:highlight w:val="yellow"/>
        </w:rPr>
        <w:t xml:space="preserve"> capsulotomy done. Nucleus delivered. Irrigation and aspiration</w:t>
      </w:r>
      <w:r w:rsidR="008A5568">
        <w:rPr>
          <w:rFonts w:ascii="Arial" w:hAnsi="Arial" w:cs="Arial"/>
          <w:highlight w:val="yellow"/>
        </w:rPr>
        <w:t xml:space="preserve"> done</w:t>
      </w:r>
      <w:r w:rsidR="008A5568" w:rsidRPr="008A5568">
        <w:rPr>
          <w:rFonts w:ascii="Arial" w:hAnsi="Arial" w:cs="Arial"/>
          <w:highlight w:val="yellow"/>
        </w:rPr>
        <w:t>. Len</w:t>
      </w:r>
      <w:r w:rsidR="008A5568">
        <w:rPr>
          <w:rFonts w:ascii="Arial" w:hAnsi="Arial" w:cs="Arial"/>
          <w:highlight w:val="yellow"/>
        </w:rPr>
        <w:t>s</w:t>
      </w:r>
      <w:r w:rsidR="008A5568" w:rsidRPr="008A5568">
        <w:rPr>
          <w:rFonts w:ascii="Arial" w:hAnsi="Arial" w:cs="Arial"/>
          <w:highlight w:val="yellow"/>
        </w:rPr>
        <w:t xml:space="preserve"> inserted. wound closed with 10/0 virgin silk. Immediate post-op medications administered to the </w:t>
      </w:r>
      <w:proofErr w:type="spellStart"/>
      <w:proofErr w:type="gramStart"/>
      <w:r w:rsidR="008A5568" w:rsidRPr="008A5568">
        <w:rPr>
          <w:rFonts w:ascii="Arial" w:hAnsi="Arial" w:cs="Arial"/>
          <w:highlight w:val="yellow"/>
        </w:rPr>
        <w:t>eye</w:t>
      </w:r>
      <w:r w:rsidR="008A5568">
        <w:rPr>
          <w:rFonts w:ascii="Arial" w:hAnsi="Arial" w:cs="Arial"/>
          <w:highlight w:val="yellow"/>
        </w:rPr>
        <w:t>.</w:t>
      </w:r>
      <w:r w:rsidR="005D4AF1" w:rsidRPr="005D4AF1">
        <w:rPr>
          <w:rFonts w:ascii="Arial" w:hAnsi="Arial" w:cs="Arial"/>
          <w:highlight w:val="yellow"/>
        </w:rPr>
        <w:t>The</w:t>
      </w:r>
      <w:proofErr w:type="spellEnd"/>
      <w:proofErr w:type="gramEnd"/>
      <w:r w:rsidR="005D4AF1" w:rsidRPr="005D4AF1">
        <w:rPr>
          <w:rFonts w:ascii="Arial" w:hAnsi="Arial" w:cs="Arial"/>
          <w:highlight w:val="yellow"/>
        </w:rPr>
        <w:t xml:space="preserve"> model of lens used for was</w:t>
      </w:r>
      <w:r w:rsidR="008A5568">
        <w:rPr>
          <w:rFonts w:ascii="Arial" w:hAnsi="Arial" w:cs="Arial"/>
        </w:rPr>
        <w:t xml:space="preserve"> </w:t>
      </w:r>
      <w:proofErr w:type="spellStart"/>
      <w:r w:rsidR="008A5568">
        <w:rPr>
          <w:rFonts w:ascii="Arial" w:hAnsi="Arial" w:cs="Arial"/>
        </w:rPr>
        <w:t>Appallens</w:t>
      </w:r>
      <w:proofErr w:type="spellEnd"/>
      <w:r w:rsidR="008A5568">
        <w:rPr>
          <w:rFonts w:ascii="Arial" w:hAnsi="Arial" w:cs="Arial"/>
        </w:rPr>
        <w:t>.</w:t>
      </w:r>
      <w:r w:rsidR="00C2111C">
        <w:rPr>
          <w:rFonts w:ascii="Arial" w:hAnsi="Arial" w:cs="Arial"/>
        </w:rPr>
        <w:t xml:space="preserve"> One surgeon carried out these surgeries over the </w:t>
      </w:r>
      <w:proofErr w:type="gramStart"/>
      <w:r w:rsidR="00C2111C">
        <w:rPr>
          <w:rFonts w:ascii="Arial" w:hAnsi="Arial" w:cs="Arial"/>
        </w:rPr>
        <w:t>3 year</w:t>
      </w:r>
      <w:proofErr w:type="gramEnd"/>
      <w:r w:rsidR="00C2111C">
        <w:rPr>
          <w:rFonts w:ascii="Arial" w:hAnsi="Arial" w:cs="Arial"/>
        </w:rPr>
        <w:t xml:space="preserve"> period.</w:t>
      </w:r>
    </w:p>
    <w:p w14:paraId="55555971"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2.1</w:t>
      </w:r>
      <w:r w:rsidRPr="009E5674">
        <w:rPr>
          <w:rFonts w:ascii="Arial" w:hAnsi="Arial" w:cs="Arial"/>
          <w:b/>
          <w:bCs/>
        </w:rPr>
        <w:tab/>
      </w:r>
      <w:r w:rsidR="00F14F65" w:rsidRPr="009E5674">
        <w:rPr>
          <w:rFonts w:ascii="Arial" w:hAnsi="Arial" w:cs="Arial"/>
          <w:b/>
          <w:bCs/>
        </w:rPr>
        <w:t>Data Collection</w:t>
      </w:r>
    </w:p>
    <w:p w14:paraId="46551BCB" w14:textId="17785E8E" w:rsidR="00B12EF3" w:rsidRPr="009E5674" w:rsidRDefault="00F14F65" w:rsidP="00B271CD">
      <w:pPr>
        <w:spacing w:line="240" w:lineRule="auto"/>
        <w:jc w:val="both"/>
        <w:rPr>
          <w:rFonts w:ascii="Arial" w:hAnsi="Arial" w:cs="Arial"/>
        </w:rPr>
      </w:pPr>
      <w:r w:rsidRPr="009E5674">
        <w:rPr>
          <w:rFonts w:ascii="Arial" w:hAnsi="Arial" w:cs="Arial"/>
        </w:rPr>
        <w:t xml:space="preserve">The patient data used for this study were retrospectively collected from the hospital's </w:t>
      </w:r>
      <w:r w:rsidRPr="009E5674">
        <w:rPr>
          <w:rFonts w:ascii="Arial" w:hAnsi="Arial" w:cs="Arial"/>
        </w:rPr>
        <w:t xml:space="preserve">health records. </w:t>
      </w:r>
      <w:r w:rsidR="00800A51">
        <w:rPr>
          <w:rFonts w:ascii="Arial" w:hAnsi="Arial" w:cs="Arial"/>
        </w:rPr>
        <w:t xml:space="preserve">Data of </w:t>
      </w:r>
      <w:r w:rsidRPr="009E5674">
        <w:rPr>
          <w:rFonts w:ascii="Arial" w:hAnsi="Arial" w:cs="Arial"/>
        </w:rPr>
        <w:t xml:space="preserve">Patients who underwent cataract surgery from </w:t>
      </w:r>
      <w:r w:rsidR="00800A51">
        <w:rPr>
          <w:rFonts w:ascii="Arial" w:hAnsi="Arial" w:cs="Arial"/>
        </w:rPr>
        <w:t>2</w:t>
      </w:r>
      <w:r w:rsidR="00B12EF3" w:rsidRPr="009E5674">
        <w:rPr>
          <w:rFonts w:ascii="Arial" w:hAnsi="Arial" w:cs="Arial"/>
        </w:rPr>
        <w:t>019</w:t>
      </w:r>
      <w:r w:rsidRPr="009E5674">
        <w:rPr>
          <w:rFonts w:ascii="Arial" w:hAnsi="Arial" w:cs="Arial"/>
        </w:rPr>
        <w:t xml:space="preserve"> to </w:t>
      </w:r>
      <w:r w:rsidR="00B12EF3" w:rsidRPr="009E5674">
        <w:rPr>
          <w:rFonts w:ascii="Arial" w:hAnsi="Arial" w:cs="Arial"/>
        </w:rPr>
        <w:t>2022</w:t>
      </w:r>
      <w:r w:rsidRPr="009E5674">
        <w:rPr>
          <w:rFonts w:ascii="Arial" w:hAnsi="Arial" w:cs="Arial"/>
        </w:rPr>
        <w:t xml:space="preserve"> were </w:t>
      </w:r>
      <w:r w:rsidR="00800A51">
        <w:rPr>
          <w:rFonts w:ascii="Arial" w:hAnsi="Arial" w:cs="Arial"/>
        </w:rPr>
        <w:t>assessed</w:t>
      </w:r>
      <w:r w:rsidRPr="009E5674">
        <w:rPr>
          <w:rFonts w:ascii="Arial" w:hAnsi="Arial" w:cs="Arial"/>
        </w:rPr>
        <w:t xml:space="preserve">. Data included demographics (age and sex), nature of cataract, operated eye, presence of posterior synechiae, pre and post-operative visual acuity, intraocular pressure, the type of cataract surgery and </w:t>
      </w:r>
      <w:proofErr w:type="spellStart"/>
      <w:r w:rsidRPr="009E5674">
        <w:rPr>
          <w:rFonts w:ascii="Arial" w:hAnsi="Arial" w:cs="Arial"/>
        </w:rPr>
        <w:t>anesthesia</w:t>
      </w:r>
      <w:proofErr w:type="spellEnd"/>
      <w:r w:rsidRPr="009E5674">
        <w:rPr>
          <w:rFonts w:ascii="Arial" w:hAnsi="Arial" w:cs="Arial"/>
        </w:rPr>
        <w:t xml:space="preserve"> used, and complications if any.</w:t>
      </w:r>
      <w:r w:rsidR="002B79B0">
        <w:rPr>
          <w:rFonts w:ascii="Arial" w:hAnsi="Arial" w:cs="Arial"/>
        </w:rPr>
        <w:t xml:space="preserve"> </w:t>
      </w:r>
    </w:p>
    <w:p w14:paraId="4A18091F"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2.2</w:t>
      </w:r>
      <w:r w:rsidRPr="009E5674">
        <w:rPr>
          <w:rFonts w:ascii="Arial" w:hAnsi="Arial" w:cs="Arial"/>
          <w:b/>
          <w:bCs/>
        </w:rPr>
        <w:tab/>
      </w:r>
      <w:r w:rsidR="00F14F65" w:rsidRPr="009E5674">
        <w:rPr>
          <w:rFonts w:ascii="Arial" w:hAnsi="Arial" w:cs="Arial"/>
          <w:b/>
          <w:bCs/>
        </w:rPr>
        <w:t>Sample Size</w:t>
      </w:r>
    </w:p>
    <w:p w14:paraId="1722C3F4" w14:textId="7968EFF2" w:rsidR="00B12EF3" w:rsidRPr="009E5674" w:rsidRDefault="00F14F65" w:rsidP="00B271CD">
      <w:pPr>
        <w:spacing w:line="240" w:lineRule="auto"/>
        <w:jc w:val="both"/>
        <w:rPr>
          <w:rFonts w:ascii="Arial" w:hAnsi="Arial" w:cs="Arial"/>
        </w:rPr>
      </w:pPr>
      <w:r w:rsidRPr="009E5674">
        <w:rPr>
          <w:rFonts w:ascii="Arial" w:hAnsi="Arial" w:cs="Arial"/>
        </w:rPr>
        <w:t>A total of 117 patients were included in this study, selected based on specific inclusion and exclusion criteria. Inclusion criteria were all patients who underwent cataract surgery within the study period. Exclusion criteria included patients with less than 2 months follow-up</w:t>
      </w:r>
      <w:r w:rsidR="00800A51">
        <w:rPr>
          <w:rFonts w:ascii="Arial" w:hAnsi="Arial" w:cs="Arial"/>
        </w:rPr>
        <w:t xml:space="preserve"> </w:t>
      </w:r>
      <w:r w:rsidRPr="009E5674">
        <w:rPr>
          <w:rFonts w:ascii="Arial" w:hAnsi="Arial" w:cs="Arial"/>
        </w:rPr>
        <w:t>and incomplete medical records.</w:t>
      </w:r>
    </w:p>
    <w:p w14:paraId="2BC42B61"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2.3</w:t>
      </w:r>
      <w:r w:rsidRPr="009E5674">
        <w:rPr>
          <w:rFonts w:ascii="Arial" w:hAnsi="Arial" w:cs="Arial"/>
          <w:b/>
          <w:bCs/>
        </w:rPr>
        <w:tab/>
      </w:r>
      <w:r w:rsidR="00B12EF3" w:rsidRPr="009E5674">
        <w:rPr>
          <w:rFonts w:ascii="Arial" w:hAnsi="Arial" w:cs="Arial"/>
          <w:b/>
          <w:bCs/>
        </w:rPr>
        <w:t>Outcome Measures</w:t>
      </w:r>
    </w:p>
    <w:p w14:paraId="1FC0E382" w14:textId="5469B198" w:rsidR="00B12EF3" w:rsidRPr="009E5674" w:rsidRDefault="00B12EF3" w:rsidP="000423C6">
      <w:pPr>
        <w:spacing w:line="240" w:lineRule="auto"/>
        <w:jc w:val="both"/>
        <w:rPr>
          <w:rFonts w:ascii="Arial" w:hAnsi="Arial" w:cs="Arial"/>
          <w:b/>
          <w:bCs/>
        </w:rPr>
      </w:pPr>
      <w:r w:rsidRPr="009E5674">
        <w:rPr>
          <w:rFonts w:ascii="Arial" w:hAnsi="Arial" w:cs="Arial"/>
        </w:rPr>
        <w:t>The primary outcome measure was visual acuity (VA), assessed at different points: pre-operation</w:t>
      </w:r>
      <w:r w:rsidR="000A75CB">
        <w:rPr>
          <w:rFonts w:ascii="Arial" w:hAnsi="Arial" w:cs="Arial"/>
        </w:rPr>
        <w:t>;</w:t>
      </w:r>
      <w:r w:rsidRPr="009E5674">
        <w:rPr>
          <w:rFonts w:ascii="Arial" w:hAnsi="Arial" w:cs="Arial"/>
        </w:rPr>
        <w:t xml:space="preserve"> 1day post-operation, 6 weeks post-operation, and 2 months post-operation (with and without best correction). Visual acuity was classified into three categories: 6/18 or better, </w:t>
      </w:r>
      <w:r w:rsidR="000423C6">
        <w:rPr>
          <w:rFonts w:ascii="Arial" w:hAnsi="Arial" w:cs="Arial"/>
        </w:rPr>
        <w:t>&lt;</w:t>
      </w:r>
      <w:r w:rsidRPr="009E5674">
        <w:rPr>
          <w:rFonts w:ascii="Arial" w:hAnsi="Arial" w:cs="Arial"/>
        </w:rPr>
        <w:t xml:space="preserve"> 6/18 to 6/60</w:t>
      </w:r>
      <w:r w:rsidR="000423C6">
        <w:rPr>
          <w:rFonts w:ascii="Arial" w:hAnsi="Arial" w:cs="Arial"/>
        </w:rPr>
        <w:t>and &lt;</w:t>
      </w:r>
      <w:r w:rsidRPr="009E5674">
        <w:rPr>
          <w:rFonts w:ascii="Arial" w:hAnsi="Arial" w:cs="Arial"/>
        </w:rPr>
        <w:t xml:space="preserve">6/60 to light </w:t>
      </w:r>
      <w:proofErr w:type="gramStart"/>
      <w:r w:rsidRPr="009E5674">
        <w:rPr>
          <w:rFonts w:ascii="Arial" w:hAnsi="Arial" w:cs="Arial"/>
        </w:rPr>
        <w:t>perception(</w:t>
      </w:r>
      <w:proofErr w:type="gramEnd"/>
      <w:r w:rsidRPr="009E5674">
        <w:rPr>
          <w:rFonts w:ascii="Arial" w:hAnsi="Arial" w:cs="Arial"/>
        </w:rPr>
        <w:t xml:space="preserve">LP).Secondary outcome measures included intraocular pressure (IOP) pre and post-operation, and complications arising during or after the surgery. Intraocular pressure was </w:t>
      </w:r>
      <w:r w:rsidRPr="00CD00ED">
        <w:rPr>
          <w:rFonts w:ascii="Arial" w:hAnsi="Arial" w:cs="Arial"/>
          <w:highlight w:val="yellow"/>
        </w:rPr>
        <w:t xml:space="preserve">categorized into </w:t>
      </w:r>
      <w:r w:rsidR="00CD00ED" w:rsidRPr="00CD00ED">
        <w:rPr>
          <w:rFonts w:ascii="Arial" w:hAnsi="Arial" w:cs="Arial"/>
          <w:highlight w:val="yellow"/>
        </w:rPr>
        <w:t>three</w:t>
      </w:r>
      <w:r w:rsidRPr="00CD00ED">
        <w:rPr>
          <w:rFonts w:ascii="Arial" w:hAnsi="Arial" w:cs="Arial"/>
          <w:highlight w:val="yellow"/>
        </w:rPr>
        <w:t xml:space="preserve"> groups: ≤9, 10-1</w:t>
      </w:r>
      <w:r w:rsidR="00CD00ED" w:rsidRPr="00CD00ED">
        <w:rPr>
          <w:rFonts w:ascii="Arial" w:hAnsi="Arial" w:cs="Arial"/>
          <w:highlight w:val="yellow"/>
        </w:rPr>
        <w:t>9</w:t>
      </w:r>
      <w:r w:rsidRPr="00CD00ED">
        <w:rPr>
          <w:rFonts w:ascii="Arial" w:hAnsi="Arial" w:cs="Arial"/>
          <w:highlight w:val="yellow"/>
        </w:rPr>
        <w:t>, and ≥2</w:t>
      </w:r>
      <w:r w:rsidR="00CD00ED" w:rsidRPr="00CD00ED">
        <w:rPr>
          <w:rFonts w:ascii="Arial" w:hAnsi="Arial" w:cs="Arial"/>
          <w:highlight w:val="yellow"/>
        </w:rPr>
        <w:t>0</w:t>
      </w:r>
      <w:r w:rsidRPr="00CD00ED">
        <w:rPr>
          <w:rFonts w:ascii="Arial" w:hAnsi="Arial" w:cs="Arial"/>
          <w:highlight w:val="yellow"/>
        </w:rPr>
        <w:t xml:space="preserve"> mmHg.</w:t>
      </w:r>
    </w:p>
    <w:p w14:paraId="45E4BFB4"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2.4</w:t>
      </w:r>
      <w:r w:rsidRPr="009E5674">
        <w:rPr>
          <w:rFonts w:ascii="Arial" w:hAnsi="Arial" w:cs="Arial"/>
          <w:b/>
          <w:bCs/>
        </w:rPr>
        <w:tab/>
      </w:r>
      <w:r w:rsidR="00F14F65" w:rsidRPr="009E5674">
        <w:rPr>
          <w:rFonts w:ascii="Arial" w:hAnsi="Arial" w:cs="Arial"/>
          <w:b/>
          <w:bCs/>
        </w:rPr>
        <w:t>Data Analysis</w:t>
      </w:r>
    </w:p>
    <w:p w14:paraId="739B2F2F" w14:textId="0A1F3162" w:rsidR="00B12EF3" w:rsidRPr="009E5674" w:rsidRDefault="00F14F65" w:rsidP="00B271CD">
      <w:pPr>
        <w:spacing w:line="240" w:lineRule="auto"/>
        <w:jc w:val="both"/>
        <w:rPr>
          <w:rFonts w:ascii="Arial" w:hAnsi="Arial" w:cs="Arial"/>
        </w:rPr>
      </w:pPr>
      <w:r w:rsidRPr="009E5674">
        <w:rPr>
          <w:rFonts w:ascii="Arial" w:hAnsi="Arial" w:cs="Arial"/>
        </w:rPr>
        <w:t xml:space="preserve">The data were </w:t>
      </w:r>
      <w:proofErr w:type="spellStart"/>
      <w:r w:rsidRPr="009E5674">
        <w:rPr>
          <w:rFonts w:ascii="Arial" w:hAnsi="Arial" w:cs="Arial"/>
        </w:rPr>
        <w:t>analyzed</w:t>
      </w:r>
      <w:proofErr w:type="spellEnd"/>
      <w:r w:rsidRPr="009E5674">
        <w:rPr>
          <w:rFonts w:ascii="Arial" w:hAnsi="Arial" w:cs="Arial"/>
        </w:rPr>
        <w:t xml:space="preserve"> using descriptive and inferential statistics. Descriptive statistics involved the computation of frequencies and percentages for categorical variables. The mean and standard deviation were computed for continuous variables. The chi-square test was used to </w:t>
      </w:r>
      <w:proofErr w:type="spellStart"/>
      <w:r w:rsidRPr="009E5674">
        <w:rPr>
          <w:rFonts w:ascii="Arial" w:hAnsi="Arial" w:cs="Arial"/>
        </w:rPr>
        <w:t>analyze</w:t>
      </w:r>
      <w:proofErr w:type="spellEnd"/>
      <w:r w:rsidRPr="009E5674">
        <w:rPr>
          <w:rFonts w:ascii="Arial" w:hAnsi="Arial" w:cs="Arial"/>
        </w:rPr>
        <w:t xml:space="preserve"> the association between patient characteristics and visual acuity outcomes 2 months post-operation. A </w:t>
      </w:r>
      <w:r w:rsidRPr="000423C6">
        <w:rPr>
          <w:rFonts w:ascii="Arial" w:hAnsi="Arial" w:cs="Arial"/>
          <w:i/>
          <w:iCs/>
        </w:rPr>
        <w:t>p</w:t>
      </w:r>
      <w:r w:rsidRPr="009E5674">
        <w:rPr>
          <w:rFonts w:ascii="Arial" w:hAnsi="Arial" w:cs="Arial"/>
        </w:rPr>
        <w:t>-value of less than 0.05 was considered statistically significant.</w:t>
      </w:r>
      <w:r w:rsidR="00C051C4">
        <w:rPr>
          <w:rFonts w:ascii="Arial" w:hAnsi="Arial" w:cs="Arial"/>
        </w:rPr>
        <w:t xml:space="preserve"> </w:t>
      </w:r>
      <w:r w:rsidRPr="009E5674">
        <w:rPr>
          <w:rFonts w:ascii="Arial" w:hAnsi="Arial" w:cs="Arial"/>
        </w:rPr>
        <w:t xml:space="preserve">All statistical analyses were performed using a statistical software package (SPSS). </w:t>
      </w:r>
    </w:p>
    <w:p w14:paraId="236E1344"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2.5</w:t>
      </w:r>
      <w:r w:rsidRPr="009E5674">
        <w:rPr>
          <w:rFonts w:ascii="Arial" w:hAnsi="Arial" w:cs="Arial"/>
          <w:b/>
          <w:bCs/>
        </w:rPr>
        <w:tab/>
      </w:r>
      <w:r w:rsidR="00F14F65" w:rsidRPr="009E5674">
        <w:rPr>
          <w:rFonts w:ascii="Arial" w:hAnsi="Arial" w:cs="Arial"/>
          <w:b/>
          <w:bCs/>
        </w:rPr>
        <w:t>Ethical Considerations</w:t>
      </w:r>
    </w:p>
    <w:p w14:paraId="50E5CE7A" w14:textId="7CD3152C" w:rsidR="00B12EF3" w:rsidRPr="009E5674" w:rsidRDefault="00F14F65" w:rsidP="00B271CD">
      <w:pPr>
        <w:spacing w:line="240" w:lineRule="auto"/>
        <w:jc w:val="both"/>
        <w:rPr>
          <w:rFonts w:ascii="Arial" w:hAnsi="Arial" w:cs="Arial"/>
        </w:rPr>
      </w:pPr>
      <w:r w:rsidRPr="009E5674">
        <w:rPr>
          <w:rFonts w:ascii="Arial" w:hAnsi="Arial" w:cs="Arial"/>
        </w:rPr>
        <w:lastRenderedPageBreak/>
        <w:t xml:space="preserve">Given the retrospective nature of the study, there was no direct patient involvement, and the study posed minimal risk. However, it was still essential to maintain the confidentiality and anonymity of the patient data. </w:t>
      </w:r>
      <w:r w:rsidRPr="00DF1585">
        <w:rPr>
          <w:rFonts w:ascii="Arial" w:hAnsi="Arial" w:cs="Arial"/>
        </w:rPr>
        <w:t xml:space="preserve">Ethical approval for the study was sought from the Institutional Review Board of the </w:t>
      </w:r>
      <w:r w:rsidR="00DF1585">
        <w:rPr>
          <w:rFonts w:ascii="Arial" w:hAnsi="Arial" w:cs="Arial"/>
        </w:rPr>
        <w:t xml:space="preserve">Abia State University teaching </w:t>
      </w:r>
      <w:r w:rsidRPr="00DF1585">
        <w:rPr>
          <w:rFonts w:ascii="Arial" w:hAnsi="Arial" w:cs="Arial"/>
        </w:rPr>
        <w:t>hospital.</w:t>
      </w:r>
    </w:p>
    <w:p w14:paraId="1B2EEFB2" w14:textId="77777777" w:rsidR="00D56C7B" w:rsidRPr="009E5674" w:rsidRDefault="00545AFA" w:rsidP="00B271CD">
      <w:pPr>
        <w:pStyle w:val="ListParagraph"/>
        <w:numPr>
          <w:ilvl w:val="0"/>
          <w:numId w:val="4"/>
        </w:numPr>
        <w:spacing w:line="240" w:lineRule="auto"/>
        <w:jc w:val="both"/>
        <w:rPr>
          <w:rFonts w:ascii="Arial" w:hAnsi="Arial" w:cs="Arial"/>
          <w:b/>
          <w:bCs/>
        </w:rPr>
      </w:pPr>
      <w:r w:rsidRPr="009E5674">
        <w:rPr>
          <w:rFonts w:ascii="Arial" w:hAnsi="Arial" w:cs="Arial"/>
          <w:b/>
          <w:bCs/>
        </w:rPr>
        <w:t>RESULTS</w:t>
      </w:r>
    </w:p>
    <w:p w14:paraId="747074C4" w14:textId="77777777" w:rsidR="00A465D6" w:rsidRDefault="00083636" w:rsidP="00A465D6">
      <w:pPr>
        <w:spacing w:line="240" w:lineRule="auto"/>
        <w:jc w:val="both"/>
        <w:rPr>
          <w:rFonts w:ascii="Arial" w:hAnsi="Arial" w:cs="Arial"/>
          <w:b/>
        </w:rPr>
      </w:pPr>
      <w:r w:rsidRPr="00083636">
        <w:rPr>
          <w:rFonts w:ascii="Arial" w:eastAsia="Times New Roman" w:hAnsi="Arial" w:cs="Arial"/>
          <w:lang w:eastAsia="en-GB"/>
        </w:rPr>
        <w:t>The mean age of the patients is 65.23 years, with the majority of patients being 60 years or older. The sample include</w:t>
      </w:r>
      <w:r w:rsidR="00DF1585">
        <w:rPr>
          <w:rFonts w:ascii="Arial" w:eastAsia="Times New Roman" w:hAnsi="Arial" w:cs="Arial"/>
          <w:lang w:eastAsia="en-GB"/>
        </w:rPr>
        <w:t>d</w:t>
      </w:r>
      <w:r w:rsidRPr="00083636">
        <w:rPr>
          <w:rFonts w:ascii="Arial" w:eastAsia="Times New Roman" w:hAnsi="Arial" w:cs="Arial"/>
          <w:lang w:eastAsia="en-GB"/>
        </w:rPr>
        <w:t xml:space="preserve"> more males than females, and the operated eye is nearly evenly split between right and left. Most cataracts were mature, and the vast majority of patients did not have posterior synechiae in the operated eye</w:t>
      </w:r>
      <w:r w:rsidR="00D56C7B" w:rsidRPr="009E5674">
        <w:rPr>
          <w:rFonts w:ascii="Arial" w:eastAsia="Times New Roman" w:hAnsi="Arial" w:cs="Arial"/>
          <w:lang w:eastAsia="en-GB"/>
        </w:rPr>
        <w:t xml:space="preserve"> (Table 1)</w:t>
      </w:r>
      <w:r w:rsidRPr="00083636">
        <w:rPr>
          <w:rFonts w:ascii="Arial" w:eastAsia="Times New Roman" w:hAnsi="Arial" w:cs="Arial"/>
          <w:lang w:eastAsia="en-GB"/>
        </w:rPr>
        <w:t>.</w:t>
      </w:r>
      <w:r w:rsidR="00A465D6" w:rsidRPr="00A465D6">
        <w:rPr>
          <w:rFonts w:ascii="Arial" w:hAnsi="Arial" w:cs="Arial"/>
          <w:b/>
        </w:rPr>
        <w:t xml:space="preserve"> </w:t>
      </w:r>
    </w:p>
    <w:p w14:paraId="57B53948" w14:textId="7EFABEA3" w:rsidR="00A465D6" w:rsidRPr="009E5674" w:rsidRDefault="00A465D6" w:rsidP="00A465D6">
      <w:pPr>
        <w:spacing w:line="240" w:lineRule="auto"/>
        <w:jc w:val="both"/>
        <w:rPr>
          <w:rFonts w:ascii="Arial" w:hAnsi="Arial" w:cs="Arial"/>
          <w:b/>
        </w:rPr>
      </w:pPr>
      <w:r w:rsidRPr="009E5674">
        <w:rPr>
          <w:rFonts w:ascii="Arial" w:hAnsi="Arial" w:cs="Arial"/>
          <w:b/>
        </w:rPr>
        <w:t>Table 1: Characteristics of patients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1282"/>
        <w:gridCol w:w="1076"/>
      </w:tblGrid>
      <w:tr w:rsidR="00A465D6" w:rsidRPr="005E7C7F" w14:paraId="2A2488EF" w14:textId="77777777" w:rsidTr="005834E5">
        <w:tc>
          <w:tcPr>
            <w:tcW w:w="4878" w:type="dxa"/>
          </w:tcPr>
          <w:p w14:paraId="5E6367E8" w14:textId="77777777" w:rsidR="00A465D6" w:rsidRPr="005E7C7F" w:rsidRDefault="00A465D6" w:rsidP="005834E5">
            <w:pPr>
              <w:jc w:val="both"/>
              <w:rPr>
                <w:rFonts w:ascii="Arial" w:hAnsi="Arial" w:cs="Arial"/>
                <w:b/>
                <w:sz w:val="18"/>
                <w:szCs w:val="18"/>
              </w:rPr>
            </w:pPr>
            <w:bookmarkStart w:id="0" w:name="_Hlk137727253"/>
            <w:r w:rsidRPr="005E7C7F">
              <w:rPr>
                <w:rFonts w:ascii="Arial" w:hAnsi="Arial" w:cs="Arial"/>
                <w:b/>
                <w:sz w:val="18"/>
                <w:szCs w:val="18"/>
              </w:rPr>
              <w:t>Variables</w:t>
            </w:r>
          </w:p>
        </w:tc>
        <w:tc>
          <w:tcPr>
            <w:tcW w:w="2160" w:type="dxa"/>
          </w:tcPr>
          <w:p w14:paraId="26960693" w14:textId="77777777" w:rsidR="00A465D6" w:rsidRPr="005E7C7F" w:rsidRDefault="00A465D6" w:rsidP="005834E5">
            <w:pPr>
              <w:jc w:val="both"/>
              <w:rPr>
                <w:rFonts w:ascii="Arial" w:hAnsi="Arial" w:cs="Arial"/>
                <w:b/>
                <w:sz w:val="18"/>
                <w:szCs w:val="18"/>
              </w:rPr>
            </w:pPr>
            <w:r w:rsidRPr="005E7C7F">
              <w:rPr>
                <w:rFonts w:ascii="Arial" w:hAnsi="Arial" w:cs="Arial"/>
                <w:b/>
                <w:sz w:val="18"/>
                <w:szCs w:val="18"/>
              </w:rPr>
              <w:t>Frequency</w:t>
            </w:r>
          </w:p>
        </w:tc>
        <w:tc>
          <w:tcPr>
            <w:tcW w:w="2204" w:type="dxa"/>
          </w:tcPr>
          <w:p w14:paraId="64870054" w14:textId="77777777" w:rsidR="00A465D6" w:rsidRPr="005E7C7F" w:rsidRDefault="00A465D6" w:rsidP="005834E5">
            <w:pPr>
              <w:jc w:val="both"/>
              <w:rPr>
                <w:rFonts w:ascii="Arial" w:hAnsi="Arial" w:cs="Arial"/>
                <w:b/>
                <w:sz w:val="18"/>
                <w:szCs w:val="18"/>
              </w:rPr>
            </w:pPr>
            <w:r w:rsidRPr="005E7C7F">
              <w:rPr>
                <w:rFonts w:ascii="Arial" w:hAnsi="Arial" w:cs="Arial"/>
                <w:b/>
                <w:sz w:val="18"/>
                <w:szCs w:val="18"/>
              </w:rPr>
              <w:t>Percent (%)</w:t>
            </w:r>
          </w:p>
        </w:tc>
      </w:tr>
      <w:tr w:rsidR="00A465D6" w:rsidRPr="005E7C7F" w14:paraId="38809F76" w14:textId="77777777" w:rsidTr="005834E5">
        <w:tc>
          <w:tcPr>
            <w:tcW w:w="9242" w:type="dxa"/>
            <w:gridSpan w:val="3"/>
          </w:tcPr>
          <w:p w14:paraId="56A5FA4F" w14:textId="77777777" w:rsidR="00A465D6" w:rsidRPr="005E7C7F" w:rsidRDefault="00A465D6" w:rsidP="005834E5">
            <w:pPr>
              <w:jc w:val="both"/>
              <w:rPr>
                <w:rFonts w:ascii="Arial" w:hAnsi="Arial" w:cs="Arial"/>
                <w:b/>
                <w:sz w:val="18"/>
                <w:szCs w:val="18"/>
              </w:rPr>
            </w:pPr>
            <w:r w:rsidRPr="005E7C7F">
              <w:rPr>
                <w:rFonts w:ascii="Arial" w:hAnsi="Arial" w:cs="Arial"/>
                <w:b/>
                <w:sz w:val="18"/>
                <w:szCs w:val="18"/>
              </w:rPr>
              <w:t>Age Group (in years)</w:t>
            </w:r>
          </w:p>
        </w:tc>
      </w:tr>
      <w:tr w:rsidR="00A465D6" w:rsidRPr="005E7C7F" w14:paraId="7A8923F1" w14:textId="77777777" w:rsidTr="005834E5">
        <w:tc>
          <w:tcPr>
            <w:tcW w:w="4878" w:type="dxa"/>
          </w:tcPr>
          <w:p w14:paraId="397247E3"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&lt;50</w:t>
            </w:r>
          </w:p>
        </w:tc>
        <w:tc>
          <w:tcPr>
            <w:tcW w:w="2160" w:type="dxa"/>
          </w:tcPr>
          <w:p w14:paraId="703C9705"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11</w:t>
            </w:r>
          </w:p>
        </w:tc>
        <w:tc>
          <w:tcPr>
            <w:tcW w:w="2204" w:type="dxa"/>
          </w:tcPr>
          <w:p w14:paraId="5F7A8690"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9.4</w:t>
            </w:r>
          </w:p>
        </w:tc>
      </w:tr>
      <w:tr w:rsidR="00A465D6" w:rsidRPr="005E7C7F" w14:paraId="22DF2D91" w14:textId="77777777" w:rsidTr="005834E5">
        <w:tc>
          <w:tcPr>
            <w:tcW w:w="4878" w:type="dxa"/>
          </w:tcPr>
          <w:p w14:paraId="7A34C863"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50-59</w:t>
            </w:r>
          </w:p>
        </w:tc>
        <w:tc>
          <w:tcPr>
            <w:tcW w:w="2160" w:type="dxa"/>
          </w:tcPr>
          <w:p w14:paraId="55F87746"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23</w:t>
            </w:r>
          </w:p>
        </w:tc>
        <w:tc>
          <w:tcPr>
            <w:tcW w:w="2204" w:type="dxa"/>
          </w:tcPr>
          <w:p w14:paraId="38049544"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19.7</w:t>
            </w:r>
          </w:p>
        </w:tc>
      </w:tr>
      <w:tr w:rsidR="00A465D6" w:rsidRPr="005E7C7F" w14:paraId="54E27F24" w14:textId="77777777" w:rsidTr="005834E5">
        <w:tc>
          <w:tcPr>
            <w:tcW w:w="4878" w:type="dxa"/>
          </w:tcPr>
          <w:p w14:paraId="66E3E1AD"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60-69</w:t>
            </w:r>
          </w:p>
        </w:tc>
        <w:tc>
          <w:tcPr>
            <w:tcW w:w="2160" w:type="dxa"/>
          </w:tcPr>
          <w:p w14:paraId="4F55870F"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33</w:t>
            </w:r>
          </w:p>
        </w:tc>
        <w:tc>
          <w:tcPr>
            <w:tcW w:w="2204" w:type="dxa"/>
          </w:tcPr>
          <w:p w14:paraId="1F2B22CB"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28.2</w:t>
            </w:r>
          </w:p>
        </w:tc>
      </w:tr>
      <w:tr w:rsidR="00A465D6" w:rsidRPr="005E7C7F" w14:paraId="3341AB62" w14:textId="77777777" w:rsidTr="005834E5">
        <w:tc>
          <w:tcPr>
            <w:tcW w:w="4878" w:type="dxa"/>
          </w:tcPr>
          <w:p w14:paraId="1034672A"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70-79</w:t>
            </w:r>
          </w:p>
        </w:tc>
        <w:tc>
          <w:tcPr>
            <w:tcW w:w="2160" w:type="dxa"/>
          </w:tcPr>
          <w:p w14:paraId="45667CFD"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37</w:t>
            </w:r>
          </w:p>
        </w:tc>
        <w:tc>
          <w:tcPr>
            <w:tcW w:w="2204" w:type="dxa"/>
          </w:tcPr>
          <w:p w14:paraId="07D5E1BC"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31.6</w:t>
            </w:r>
          </w:p>
        </w:tc>
      </w:tr>
      <w:tr w:rsidR="00A465D6" w:rsidRPr="005E7C7F" w14:paraId="773D034C" w14:textId="77777777" w:rsidTr="005834E5">
        <w:tc>
          <w:tcPr>
            <w:tcW w:w="4878" w:type="dxa"/>
          </w:tcPr>
          <w:p w14:paraId="7958B061"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≥80</w:t>
            </w:r>
          </w:p>
        </w:tc>
        <w:tc>
          <w:tcPr>
            <w:tcW w:w="2160" w:type="dxa"/>
          </w:tcPr>
          <w:p w14:paraId="5A737B03"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13</w:t>
            </w:r>
          </w:p>
        </w:tc>
        <w:tc>
          <w:tcPr>
            <w:tcW w:w="2204" w:type="dxa"/>
          </w:tcPr>
          <w:p w14:paraId="1B431302"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11.1</w:t>
            </w:r>
          </w:p>
        </w:tc>
      </w:tr>
      <w:tr w:rsidR="00A465D6" w:rsidRPr="005E7C7F" w14:paraId="7E77C15B" w14:textId="77777777" w:rsidTr="005834E5">
        <w:tc>
          <w:tcPr>
            <w:tcW w:w="4878" w:type="dxa"/>
          </w:tcPr>
          <w:p w14:paraId="7AB47710" w14:textId="77777777" w:rsidR="00A465D6" w:rsidRPr="005E7C7F" w:rsidRDefault="00A465D6" w:rsidP="005834E5">
            <w:pPr>
              <w:jc w:val="both"/>
              <w:rPr>
                <w:rFonts w:ascii="Arial" w:hAnsi="Arial" w:cs="Arial"/>
                <w:b/>
                <w:sz w:val="18"/>
                <w:szCs w:val="18"/>
              </w:rPr>
            </w:pPr>
            <w:r w:rsidRPr="005E7C7F">
              <w:rPr>
                <w:rFonts w:ascii="Arial" w:hAnsi="Arial" w:cs="Arial"/>
                <w:b/>
                <w:sz w:val="18"/>
                <w:szCs w:val="18"/>
              </w:rPr>
              <w:t xml:space="preserve">Sex </w:t>
            </w:r>
          </w:p>
        </w:tc>
        <w:tc>
          <w:tcPr>
            <w:tcW w:w="2160" w:type="dxa"/>
          </w:tcPr>
          <w:p w14:paraId="784895C6" w14:textId="77777777" w:rsidR="00A465D6" w:rsidRPr="005E7C7F" w:rsidRDefault="00A465D6" w:rsidP="005834E5">
            <w:pPr>
              <w:jc w:val="both"/>
              <w:rPr>
                <w:rFonts w:ascii="Arial" w:hAnsi="Arial" w:cs="Arial"/>
                <w:bCs/>
                <w:sz w:val="18"/>
                <w:szCs w:val="18"/>
              </w:rPr>
            </w:pPr>
          </w:p>
        </w:tc>
        <w:tc>
          <w:tcPr>
            <w:tcW w:w="2204" w:type="dxa"/>
          </w:tcPr>
          <w:p w14:paraId="13A6BB9A" w14:textId="77777777" w:rsidR="00A465D6" w:rsidRPr="005E7C7F" w:rsidRDefault="00A465D6" w:rsidP="005834E5">
            <w:pPr>
              <w:jc w:val="both"/>
              <w:rPr>
                <w:rFonts w:ascii="Arial" w:hAnsi="Arial" w:cs="Arial"/>
                <w:bCs/>
                <w:sz w:val="18"/>
                <w:szCs w:val="18"/>
              </w:rPr>
            </w:pPr>
          </w:p>
        </w:tc>
      </w:tr>
      <w:tr w:rsidR="00A465D6" w:rsidRPr="005E7C7F" w14:paraId="75B084BD" w14:textId="77777777" w:rsidTr="005834E5">
        <w:tc>
          <w:tcPr>
            <w:tcW w:w="4878" w:type="dxa"/>
          </w:tcPr>
          <w:p w14:paraId="5341CC06"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 xml:space="preserve">Male </w:t>
            </w:r>
          </w:p>
        </w:tc>
        <w:tc>
          <w:tcPr>
            <w:tcW w:w="2160" w:type="dxa"/>
          </w:tcPr>
          <w:p w14:paraId="1E3CE7B6"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66</w:t>
            </w:r>
          </w:p>
        </w:tc>
        <w:tc>
          <w:tcPr>
            <w:tcW w:w="2204" w:type="dxa"/>
          </w:tcPr>
          <w:p w14:paraId="2191E951"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56.4</w:t>
            </w:r>
          </w:p>
        </w:tc>
      </w:tr>
      <w:tr w:rsidR="00A465D6" w:rsidRPr="005E7C7F" w14:paraId="5DC6ACD4" w14:textId="77777777" w:rsidTr="005834E5">
        <w:tc>
          <w:tcPr>
            <w:tcW w:w="4878" w:type="dxa"/>
          </w:tcPr>
          <w:p w14:paraId="0FE14F55"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Female</w:t>
            </w:r>
          </w:p>
        </w:tc>
        <w:tc>
          <w:tcPr>
            <w:tcW w:w="2160" w:type="dxa"/>
          </w:tcPr>
          <w:p w14:paraId="51AD2F58"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51</w:t>
            </w:r>
          </w:p>
        </w:tc>
        <w:tc>
          <w:tcPr>
            <w:tcW w:w="2204" w:type="dxa"/>
          </w:tcPr>
          <w:p w14:paraId="7BFE1709"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43.6</w:t>
            </w:r>
          </w:p>
        </w:tc>
      </w:tr>
      <w:tr w:rsidR="00A465D6" w:rsidRPr="005E7C7F" w14:paraId="2500D50D" w14:textId="77777777" w:rsidTr="005834E5">
        <w:tc>
          <w:tcPr>
            <w:tcW w:w="4878" w:type="dxa"/>
          </w:tcPr>
          <w:p w14:paraId="29E124E6" w14:textId="77777777" w:rsidR="00A465D6" w:rsidRPr="005E7C7F" w:rsidRDefault="00A465D6" w:rsidP="005834E5">
            <w:pPr>
              <w:jc w:val="both"/>
              <w:rPr>
                <w:rFonts w:ascii="Arial" w:hAnsi="Arial" w:cs="Arial"/>
                <w:b/>
                <w:sz w:val="18"/>
                <w:szCs w:val="18"/>
              </w:rPr>
            </w:pPr>
            <w:r w:rsidRPr="005E7C7F">
              <w:rPr>
                <w:rFonts w:ascii="Arial" w:hAnsi="Arial" w:cs="Arial"/>
                <w:b/>
                <w:sz w:val="18"/>
                <w:szCs w:val="18"/>
              </w:rPr>
              <w:t>Operated Eye</w:t>
            </w:r>
          </w:p>
        </w:tc>
        <w:tc>
          <w:tcPr>
            <w:tcW w:w="2160" w:type="dxa"/>
          </w:tcPr>
          <w:p w14:paraId="3D5143E7" w14:textId="77777777" w:rsidR="00A465D6" w:rsidRPr="005E7C7F" w:rsidRDefault="00A465D6" w:rsidP="005834E5">
            <w:pPr>
              <w:jc w:val="both"/>
              <w:rPr>
                <w:rFonts w:ascii="Arial" w:hAnsi="Arial" w:cs="Arial"/>
                <w:bCs/>
                <w:sz w:val="18"/>
                <w:szCs w:val="18"/>
              </w:rPr>
            </w:pPr>
          </w:p>
        </w:tc>
        <w:tc>
          <w:tcPr>
            <w:tcW w:w="2204" w:type="dxa"/>
          </w:tcPr>
          <w:p w14:paraId="71A6BF2B" w14:textId="77777777" w:rsidR="00A465D6" w:rsidRPr="005E7C7F" w:rsidRDefault="00A465D6" w:rsidP="005834E5">
            <w:pPr>
              <w:jc w:val="both"/>
              <w:rPr>
                <w:rFonts w:ascii="Arial" w:hAnsi="Arial" w:cs="Arial"/>
                <w:bCs/>
                <w:sz w:val="18"/>
                <w:szCs w:val="18"/>
              </w:rPr>
            </w:pPr>
          </w:p>
        </w:tc>
      </w:tr>
      <w:tr w:rsidR="00A465D6" w:rsidRPr="005E7C7F" w14:paraId="11FE1A7A" w14:textId="77777777" w:rsidTr="005834E5">
        <w:tc>
          <w:tcPr>
            <w:tcW w:w="4878" w:type="dxa"/>
          </w:tcPr>
          <w:p w14:paraId="2BFA1416"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Right</w:t>
            </w:r>
          </w:p>
        </w:tc>
        <w:tc>
          <w:tcPr>
            <w:tcW w:w="2160" w:type="dxa"/>
          </w:tcPr>
          <w:p w14:paraId="33E16AF5"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58</w:t>
            </w:r>
          </w:p>
        </w:tc>
        <w:tc>
          <w:tcPr>
            <w:tcW w:w="2204" w:type="dxa"/>
          </w:tcPr>
          <w:p w14:paraId="69D1001C"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49.6</w:t>
            </w:r>
          </w:p>
        </w:tc>
      </w:tr>
      <w:tr w:rsidR="00A465D6" w:rsidRPr="005E7C7F" w14:paraId="50B3B05D" w14:textId="77777777" w:rsidTr="005834E5">
        <w:tc>
          <w:tcPr>
            <w:tcW w:w="4878" w:type="dxa"/>
          </w:tcPr>
          <w:p w14:paraId="5C4A67CD"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 xml:space="preserve">Left </w:t>
            </w:r>
          </w:p>
        </w:tc>
        <w:tc>
          <w:tcPr>
            <w:tcW w:w="2160" w:type="dxa"/>
          </w:tcPr>
          <w:p w14:paraId="2D7D0721"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59</w:t>
            </w:r>
          </w:p>
        </w:tc>
        <w:tc>
          <w:tcPr>
            <w:tcW w:w="2204" w:type="dxa"/>
          </w:tcPr>
          <w:p w14:paraId="308746CB"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50.4</w:t>
            </w:r>
          </w:p>
        </w:tc>
      </w:tr>
      <w:tr w:rsidR="00A465D6" w:rsidRPr="005E7C7F" w14:paraId="0107194C" w14:textId="77777777" w:rsidTr="005834E5">
        <w:tc>
          <w:tcPr>
            <w:tcW w:w="4878" w:type="dxa"/>
          </w:tcPr>
          <w:p w14:paraId="1881B8BA" w14:textId="77777777" w:rsidR="00A465D6" w:rsidRPr="005E7C7F" w:rsidRDefault="00A465D6" w:rsidP="005834E5">
            <w:pPr>
              <w:jc w:val="both"/>
              <w:rPr>
                <w:rFonts w:ascii="Arial" w:hAnsi="Arial" w:cs="Arial"/>
                <w:b/>
                <w:sz w:val="18"/>
                <w:szCs w:val="18"/>
              </w:rPr>
            </w:pPr>
            <w:r w:rsidRPr="005E7C7F">
              <w:rPr>
                <w:rFonts w:ascii="Arial" w:hAnsi="Arial" w:cs="Arial"/>
                <w:b/>
                <w:sz w:val="18"/>
                <w:szCs w:val="18"/>
              </w:rPr>
              <w:t>Nature of cataract</w:t>
            </w:r>
          </w:p>
        </w:tc>
        <w:tc>
          <w:tcPr>
            <w:tcW w:w="2160" w:type="dxa"/>
          </w:tcPr>
          <w:p w14:paraId="43988259" w14:textId="77777777" w:rsidR="00A465D6" w:rsidRPr="005E7C7F" w:rsidRDefault="00A465D6" w:rsidP="005834E5">
            <w:pPr>
              <w:jc w:val="both"/>
              <w:rPr>
                <w:rFonts w:ascii="Arial" w:hAnsi="Arial" w:cs="Arial"/>
                <w:bCs/>
                <w:sz w:val="18"/>
                <w:szCs w:val="18"/>
              </w:rPr>
            </w:pPr>
          </w:p>
        </w:tc>
        <w:tc>
          <w:tcPr>
            <w:tcW w:w="2204" w:type="dxa"/>
          </w:tcPr>
          <w:p w14:paraId="4CCD74CF" w14:textId="77777777" w:rsidR="00A465D6" w:rsidRPr="005E7C7F" w:rsidRDefault="00A465D6" w:rsidP="005834E5">
            <w:pPr>
              <w:jc w:val="both"/>
              <w:rPr>
                <w:rFonts w:ascii="Arial" w:hAnsi="Arial" w:cs="Arial"/>
                <w:bCs/>
                <w:sz w:val="18"/>
                <w:szCs w:val="18"/>
              </w:rPr>
            </w:pPr>
          </w:p>
        </w:tc>
      </w:tr>
      <w:tr w:rsidR="00A465D6" w:rsidRPr="005E7C7F" w14:paraId="51D9E8A4" w14:textId="77777777" w:rsidTr="005834E5">
        <w:tc>
          <w:tcPr>
            <w:tcW w:w="4878" w:type="dxa"/>
          </w:tcPr>
          <w:p w14:paraId="086221E6"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 xml:space="preserve">Mature </w:t>
            </w:r>
          </w:p>
        </w:tc>
        <w:tc>
          <w:tcPr>
            <w:tcW w:w="2160" w:type="dxa"/>
          </w:tcPr>
          <w:p w14:paraId="37BB2B41"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90</w:t>
            </w:r>
          </w:p>
        </w:tc>
        <w:tc>
          <w:tcPr>
            <w:tcW w:w="2204" w:type="dxa"/>
          </w:tcPr>
          <w:p w14:paraId="22773285"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76.9</w:t>
            </w:r>
          </w:p>
        </w:tc>
      </w:tr>
      <w:tr w:rsidR="00A465D6" w:rsidRPr="005E7C7F" w14:paraId="72E6417D" w14:textId="77777777" w:rsidTr="005834E5">
        <w:tc>
          <w:tcPr>
            <w:tcW w:w="4878" w:type="dxa"/>
          </w:tcPr>
          <w:p w14:paraId="2FBEAAA1"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 xml:space="preserve">Immature </w:t>
            </w:r>
          </w:p>
        </w:tc>
        <w:tc>
          <w:tcPr>
            <w:tcW w:w="2160" w:type="dxa"/>
          </w:tcPr>
          <w:p w14:paraId="40A4AE2B"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16</w:t>
            </w:r>
          </w:p>
        </w:tc>
        <w:tc>
          <w:tcPr>
            <w:tcW w:w="2204" w:type="dxa"/>
          </w:tcPr>
          <w:p w14:paraId="08BA6CA2"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13.7</w:t>
            </w:r>
          </w:p>
        </w:tc>
      </w:tr>
      <w:tr w:rsidR="00A465D6" w:rsidRPr="005E7C7F" w14:paraId="2C863926" w14:textId="77777777" w:rsidTr="005834E5">
        <w:tc>
          <w:tcPr>
            <w:tcW w:w="4878" w:type="dxa"/>
          </w:tcPr>
          <w:p w14:paraId="066B52EC"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Hypermature</w:t>
            </w:r>
          </w:p>
        </w:tc>
        <w:tc>
          <w:tcPr>
            <w:tcW w:w="2160" w:type="dxa"/>
          </w:tcPr>
          <w:p w14:paraId="5E58DA9C"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11</w:t>
            </w:r>
          </w:p>
        </w:tc>
        <w:tc>
          <w:tcPr>
            <w:tcW w:w="2204" w:type="dxa"/>
          </w:tcPr>
          <w:p w14:paraId="11C77954"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9.4</w:t>
            </w:r>
          </w:p>
        </w:tc>
      </w:tr>
      <w:tr w:rsidR="00A465D6" w:rsidRPr="005E7C7F" w14:paraId="27044F49" w14:textId="77777777" w:rsidTr="005834E5">
        <w:tc>
          <w:tcPr>
            <w:tcW w:w="4878" w:type="dxa"/>
          </w:tcPr>
          <w:p w14:paraId="344B3209" w14:textId="77777777" w:rsidR="00A465D6" w:rsidRPr="005E7C7F" w:rsidRDefault="00A465D6" w:rsidP="008C2A47">
            <w:pPr>
              <w:rPr>
                <w:rFonts w:ascii="Arial" w:hAnsi="Arial" w:cs="Arial"/>
                <w:b/>
                <w:sz w:val="18"/>
                <w:szCs w:val="18"/>
              </w:rPr>
            </w:pPr>
            <w:r w:rsidRPr="005E7C7F">
              <w:rPr>
                <w:rFonts w:ascii="Arial" w:hAnsi="Arial" w:cs="Arial"/>
                <w:b/>
                <w:sz w:val="18"/>
                <w:szCs w:val="18"/>
              </w:rPr>
              <w:t>Presence of posterior synechiae in operated eye</w:t>
            </w:r>
          </w:p>
        </w:tc>
        <w:tc>
          <w:tcPr>
            <w:tcW w:w="2160" w:type="dxa"/>
          </w:tcPr>
          <w:p w14:paraId="43CB44D5" w14:textId="77777777" w:rsidR="00A465D6" w:rsidRPr="005E7C7F" w:rsidRDefault="00A465D6" w:rsidP="005834E5">
            <w:pPr>
              <w:jc w:val="both"/>
              <w:rPr>
                <w:rFonts w:ascii="Arial" w:hAnsi="Arial" w:cs="Arial"/>
                <w:bCs/>
                <w:sz w:val="18"/>
                <w:szCs w:val="18"/>
              </w:rPr>
            </w:pPr>
          </w:p>
        </w:tc>
        <w:tc>
          <w:tcPr>
            <w:tcW w:w="2204" w:type="dxa"/>
          </w:tcPr>
          <w:p w14:paraId="681C76BE" w14:textId="77777777" w:rsidR="00A465D6" w:rsidRPr="005E7C7F" w:rsidRDefault="00A465D6" w:rsidP="005834E5">
            <w:pPr>
              <w:jc w:val="both"/>
              <w:rPr>
                <w:rFonts w:ascii="Arial" w:hAnsi="Arial" w:cs="Arial"/>
                <w:bCs/>
                <w:sz w:val="18"/>
                <w:szCs w:val="18"/>
              </w:rPr>
            </w:pPr>
          </w:p>
        </w:tc>
      </w:tr>
      <w:tr w:rsidR="00A465D6" w:rsidRPr="005E7C7F" w14:paraId="6FA18DCE" w14:textId="77777777" w:rsidTr="005834E5">
        <w:tc>
          <w:tcPr>
            <w:tcW w:w="4878" w:type="dxa"/>
          </w:tcPr>
          <w:p w14:paraId="6B626B73"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Yes</w:t>
            </w:r>
          </w:p>
        </w:tc>
        <w:tc>
          <w:tcPr>
            <w:tcW w:w="2160" w:type="dxa"/>
          </w:tcPr>
          <w:p w14:paraId="39C10301"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5</w:t>
            </w:r>
          </w:p>
        </w:tc>
        <w:tc>
          <w:tcPr>
            <w:tcW w:w="2204" w:type="dxa"/>
          </w:tcPr>
          <w:p w14:paraId="3C9D0A51"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4.3</w:t>
            </w:r>
          </w:p>
        </w:tc>
      </w:tr>
      <w:tr w:rsidR="00A465D6" w:rsidRPr="005E7C7F" w14:paraId="1ABE1621" w14:textId="77777777" w:rsidTr="005834E5">
        <w:tc>
          <w:tcPr>
            <w:tcW w:w="4878" w:type="dxa"/>
          </w:tcPr>
          <w:p w14:paraId="23CA0383"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 xml:space="preserve">No </w:t>
            </w:r>
          </w:p>
        </w:tc>
        <w:tc>
          <w:tcPr>
            <w:tcW w:w="2160" w:type="dxa"/>
          </w:tcPr>
          <w:p w14:paraId="17F56CD1"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112</w:t>
            </w:r>
          </w:p>
        </w:tc>
        <w:tc>
          <w:tcPr>
            <w:tcW w:w="2204" w:type="dxa"/>
          </w:tcPr>
          <w:p w14:paraId="3D5C588E" w14:textId="77777777" w:rsidR="00A465D6" w:rsidRPr="005E7C7F" w:rsidRDefault="00A465D6" w:rsidP="005834E5">
            <w:pPr>
              <w:jc w:val="both"/>
              <w:rPr>
                <w:rFonts w:ascii="Arial" w:hAnsi="Arial" w:cs="Arial"/>
                <w:bCs/>
                <w:sz w:val="18"/>
                <w:szCs w:val="18"/>
              </w:rPr>
            </w:pPr>
            <w:r w:rsidRPr="005E7C7F">
              <w:rPr>
                <w:rFonts w:ascii="Arial" w:hAnsi="Arial" w:cs="Arial"/>
                <w:bCs/>
                <w:sz w:val="18"/>
                <w:szCs w:val="18"/>
              </w:rPr>
              <w:t>95.7</w:t>
            </w:r>
          </w:p>
        </w:tc>
      </w:tr>
    </w:tbl>
    <w:bookmarkEnd w:id="0"/>
    <w:p w14:paraId="0963C1F7" w14:textId="77777777" w:rsidR="00A465D6" w:rsidRPr="00523B68" w:rsidRDefault="00A465D6" w:rsidP="00A465D6">
      <w:pPr>
        <w:spacing w:line="240" w:lineRule="auto"/>
        <w:jc w:val="both"/>
        <w:rPr>
          <w:rFonts w:ascii="Arial" w:hAnsi="Arial" w:cs="Arial"/>
          <w:b/>
          <w:sz w:val="18"/>
          <w:szCs w:val="18"/>
        </w:rPr>
      </w:pPr>
      <w:proofErr w:type="spellStart"/>
      <w:r w:rsidRPr="00523B68">
        <w:rPr>
          <w:rFonts w:ascii="Arial" w:hAnsi="Arial" w:cs="Arial"/>
          <w:b/>
          <w:sz w:val="18"/>
          <w:szCs w:val="18"/>
          <w:vertAlign w:val="superscript"/>
        </w:rPr>
        <w:t>a</w:t>
      </w:r>
      <w:r w:rsidRPr="00523B68">
        <w:rPr>
          <w:rFonts w:ascii="Arial" w:hAnsi="Arial" w:cs="Arial"/>
          <w:b/>
          <w:sz w:val="18"/>
          <w:szCs w:val="18"/>
        </w:rPr>
        <w:t>Mean</w:t>
      </w:r>
      <w:proofErr w:type="spellEnd"/>
      <w:r w:rsidRPr="00523B68">
        <w:rPr>
          <w:rFonts w:ascii="Arial" w:hAnsi="Arial" w:cs="Arial"/>
          <w:b/>
          <w:sz w:val="18"/>
          <w:szCs w:val="18"/>
        </w:rPr>
        <w:t xml:space="preserve"> age= 65.23 ± 11.94 years</w:t>
      </w:r>
    </w:p>
    <w:p w14:paraId="18C3938D" w14:textId="3D958A6D" w:rsidR="005E7C7F" w:rsidRDefault="00DF1585" w:rsidP="005E7C7F">
      <w:pPr>
        <w:spacing w:line="240" w:lineRule="auto"/>
        <w:jc w:val="both"/>
        <w:rPr>
          <w:rFonts w:ascii="Arial" w:eastAsia="Times New Roman" w:hAnsi="Arial" w:cs="Arial"/>
          <w:lang w:eastAsia="en-GB"/>
        </w:rPr>
      </w:pPr>
      <w:r>
        <w:rPr>
          <w:rFonts w:ascii="Arial" w:eastAsia="Times New Roman" w:hAnsi="Arial" w:cs="Arial"/>
          <w:lang w:eastAsia="en-GB"/>
        </w:rPr>
        <w:t xml:space="preserve"> </w:t>
      </w:r>
      <w:r w:rsidR="000423C6">
        <w:rPr>
          <w:rFonts w:ascii="Arial" w:eastAsia="Times New Roman" w:hAnsi="Arial" w:cs="Arial"/>
          <w:lang w:eastAsia="en-GB"/>
        </w:rPr>
        <w:t xml:space="preserve">Before surgery, </w:t>
      </w:r>
      <w:r w:rsidR="000423C6" w:rsidRPr="00083636">
        <w:rPr>
          <w:rFonts w:ascii="Arial" w:eastAsia="Times New Roman" w:hAnsi="Arial" w:cs="Arial"/>
          <w:lang w:eastAsia="en-GB"/>
        </w:rPr>
        <w:t>most</w:t>
      </w:r>
      <w:r w:rsidR="00083636" w:rsidRPr="00083636">
        <w:rPr>
          <w:rFonts w:ascii="Arial" w:eastAsia="Times New Roman" w:hAnsi="Arial" w:cs="Arial"/>
          <w:lang w:eastAsia="en-GB"/>
        </w:rPr>
        <w:t xml:space="preserve"> patients (88.0%) had a VA of </w:t>
      </w:r>
      <w:r w:rsidR="000423C6">
        <w:rPr>
          <w:rFonts w:ascii="Arial" w:eastAsia="Times New Roman" w:hAnsi="Arial" w:cs="Arial"/>
          <w:lang w:eastAsia="en-GB"/>
        </w:rPr>
        <w:t>&lt;</w:t>
      </w:r>
      <w:r w:rsidR="00083636" w:rsidRPr="00083636">
        <w:rPr>
          <w:rFonts w:ascii="Arial" w:eastAsia="Times New Roman" w:hAnsi="Arial" w:cs="Arial"/>
          <w:lang w:eastAsia="en-GB"/>
        </w:rPr>
        <w:t xml:space="preserve">6/60 to LP. After surgery, there's a significant improvement in VA: 71.8% of patients had a VA of </w:t>
      </w:r>
      <w:r w:rsidR="000423C6">
        <w:rPr>
          <w:rFonts w:ascii="Arial" w:eastAsia="Times New Roman" w:hAnsi="Arial" w:cs="Arial"/>
          <w:lang w:eastAsia="en-GB"/>
        </w:rPr>
        <w:t>&lt;</w:t>
      </w:r>
      <w:r w:rsidR="00083636" w:rsidRPr="00083636">
        <w:rPr>
          <w:rFonts w:ascii="Arial" w:eastAsia="Times New Roman" w:hAnsi="Arial" w:cs="Arial"/>
          <w:lang w:eastAsia="en-GB"/>
        </w:rPr>
        <w:t xml:space="preserve">6/18 to 6/60 one day after surgery, 70.9% of patients had a </w:t>
      </w:r>
      <w:proofErr w:type="gramStart"/>
      <w:r w:rsidR="00083636" w:rsidRPr="00083636">
        <w:rPr>
          <w:rFonts w:ascii="Arial" w:eastAsia="Times New Roman" w:hAnsi="Arial" w:cs="Arial"/>
          <w:lang w:eastAsia="en-GB"/>
        </w:rPr>
        <w:t>VA</w:t>
      </w:r>
      <w:r w:rsidR="00D815A4">
        <w:rPr>
          <w:rFonts w:ascii="Arial" w:eastAsia="Times New Roman" w:hAnsi="Arial" w:cs="Arial"/>
          <w:lang w:eastAsia="en-GB"/>
        </w:rPr>
        <w:t xml:space="preserve"> </w:t>
      </w:r>
      <w:r w:rsidR="00083636" w:rsidRPr="00083636">
        <w:rPr>
          <w:rFonts w:ascii="Arial" w:eastAsia="Times New Roman" w:hAnsi="Arial" w:cs="Arial"/>
          <w:lang w:eastAsia="en-GB"/>
        </w:rPr>
        <w:t xml:space="preserve"> in</w:t>
      </w:r>
      <w:proofErr w:type="gramEnd"/>
      <w:r w:rsidR="00083636" w:rsidRPr="00083636">
        <w:rPr>
          <w:rFonts w:ascii="Arial" w:eastAsia="Times New Roman" w:hAnsi="Arial" w:cs="Arial"/>
          <w:lang w:eastAsia="en-GB"/>
        </w:rPr>
        <w:t xml:space="preserve"> this range six weeks after surgery</w:t>
      </w:r>
      <w:r w:rsidR="00D815A4">
        <w:rPr>
          <w:rFonts w:ascii="Arial" w:eastAsia="Times New Roman" w:hAnsi="Arial" w:cs="Arial"/>
          <w:lang w:eastAsia="en-GB"/>
        </w:rPr>
        <w:t xml:space="preserve"> while at 2 months 21.4% had VA 6/18 or better and 63.2 had VA &lt; 6//18 to 6/60  </w:t>
      </w:r>
      <w:r w:rsidR="00D56C7B" w:rsidRPr="009E5674">
        <w:rPr>
          <w:rFonts w:ascii="Arial" w:eastAsia="Times New Roman" w:hAnsi="Arial" w:cs="Arial"/>
          <w:lang w:eastAsia="en-GB"/>
        </w:rPr>
        <w:t xml:space="preserve"> (Table 2)</w:t>
      </w:r>
      <w:r w:rsidR="00083636" w:rsidRPr="00083636">
        <w:rPr>
          <w:rFonts w:ascii="Arial" w:eastAsia="Times New Roman" w:hAnsi="Arial" w:cs="Arial"/>
          <w:lang w:eastAsia="en-GB"/>
        </w:rPr>
        <w:t>.</w:t>
      </w:r>
      <w:r w:rsidR="009A0171">
        <w:rPr>
          <w:rFonts w:ascii="Arial" w:eastAsia="Times New Roman" w:hAnsi="Arial" w:cs="Arial"/>
          <w:lang w:eastAsia="en-GB"/>
        </w:rPr>
        <w:t xml:space="preserve"> </w:t>
      </w:r>
    </w:p>
    <w:p w14:paraId="0E0F0BA1" w14:textId="7ED74020" w:rsidR="005E7C7F" w:rsidRPr="005E7C7F" w:rsidRDefault="005E7C7F" w:rsidP="00B271CD">
      <w:pPr>
        <w:spacing w:line="240" w:lineRule="auto"/>
        <w:jc w:val="both"/>
        <w:rPr>
          <w:rFonts w:ascii="Arial" w:hAnsi="Arial" w:cs="Arial"/>
          <w:b/>
        </w:rPr>
      </w:pPr>
      <w:r w:rsidRPr="009E5674">
        <w:rPr>
          <w:rFonts w:ascii="Arial" w:hAnsi="Arial" w:cs="Arial"/>
          <w:b/>
        </w:rPr>
        <w:t>Table 2: Visual acuity pre-op, 1-day post-op 6 weeks post-op</w:t>
      </w:r>
      <w:r w:rsidR="00FE51B0">
        <w:rPr>
          <w:rFonts w:ascii="Arial" w:hAnsi="Arial" w:cs="Arial"/>
          <w:b/>
        </w:rPr>
        <w:t xml:space="preserve"> &amp; 2 months post-op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337"/>
        <w:gridCol w:w="1146"/>
      </w:tblGrid>
      <w:tr w:rsidR="000423C6" w:rsidRPr="005E7C7F" w14:paraId="4E9B5A7F" w14:textId="77777777" w:rsidTr="005E7C7F">
        <w:tc>
          <w:tcPr>
            <w:tcW w:w="4734" w:type="dxa"/>
          </w:tcPr>
          <w:p w14:paraId="723DCA1F" w14:textId="063BE85F" w:rsidR="005E7C7F" w:rsidRPr="005E7C7F" w:rsidRDefault="005E7C7F" w:rsidP="005E7C7F">
            <w:pPr>
              <w:spacing w:after="160"/>
              <w:jc w:val="both"/>
              <w:rPr>
                <w:rFonts w:ascii="Arial" w:eastAsia="Times New Roman" w:hAnsi="Arial" w:cs="Arial"/>
                <w:b/>
                <w:sz w:val="18"/>
                <w:szCs w:val="18"/>
                <w:lang w:eastAsia="en-GB"/>
              </w:rPr>
            </w:pPr>
            <w:bookmarkStart w:id="1" w:name="_Hlk137728993"/>
            <w:r w:rsidRPr="005E7C7F">
              <w:rPr>
                <w:rFonts w:ascii="Arial" w:eastAsia="Times New Roman" w:hAnsi="Arial" w:cs="Arial"/>
                <w:b/>
                <w:sz w:val="18"/>
                <w:szCs w:val="18"/>
                <w:lang w:eastAsia="en-GB"/>
              </w:rPr>
              <w:t>Visual</w:t>
            </w:r>
            <w:r>
              <w:rPr>
                <w:rFonts w:ascii="Arial" w:eastAsia="Times New Roman" w:hAnsi="Arial" w:cs="Arial"/>
                <w:b/>
                <w:sz w:val="18"/>
                <w:szCs w:val="18"/>
                <w:lang w:eastAsia="en-GB"/>
              </w:rPr>
              <w:t xml:space="preserve"> </w:t>
            </w:r>
            <w:r w:rsidRPr="005E7C7F">
              <w:rPr>
                <w:rFonts w:ascii="Arial" w:eastAsia="Times New Roman" w:hAnsi="Arial" w:cs="Arial"/>
                <w:b/>
                <w:sz w:val="18"/>
                <w:szCs w:val="18"/>
                <w:lang w:eastAsia="en-GB"/>
              </w:rPr>
              <w:t>acuity (VA)</w:t>
            </w:r>
          </w:p>
        </w:tc>
        <w:tc>
          <w:tcPr>
            <w:tcW w:w="2130" w:type="dxa"/>
          </w:tcPr>
          <w:p w14:paraId="477FEEAA" w14:textId="77777777" w:rsidR="005E7C7F" w:rsidRPr="005E7C7F" w:rsidRDefault="005E7C7F" w:rsidP="005E7C7F">
            <w:pPr>
              <w:spacing w:after="160"/>
              <w:jc w:val="both"/>
              <w:rPr>
                <w:rFonts w:ascii="Arial" w:eastAsia="Times New Roman" w:hAnsi="Arial" w:cs="Arial"/>
                <w:b/>
                <w:sz w:val="18"/>
                <w:szCs w:val="18"/>
                <w:lang w:eastAsia="en-GB"/>
              </w:rPr>
            </w:pPr>
            <w:r w:rsidRPr="005E7C7F">
              <w:rPr>
                <w:rFonts w:ascii="Arial" w:eastAsia="Times New Roman" w:hAnsi="Arial" w:cs="Arial"/>
                <w:b/>
                <w:sz w:val="18"/>
                <w:szCs w:val="18"/>
                <w:lang w:eastAsia="en-GB"/>
              </w:rPr>
              <w:t>Frequency</w:t>
            </w:r>
          </w:p>
        </w:tc>
        <w:tc>
          <w:tcPr>
            <w:tcW w:w="2162" w:type="dxa"/>
          </w:tcPr>
          <w:p w14:paraId="11F3BCB6" w14:textId="77777777" w:rsidR="005E7C7F" w:rsidRPr="005E7C7F" w:rsidRDefault="005E7C7F" w:rsidP="005E7C7F">
            <w:pPr>
              <w:spacing w:after="160"/>
              <w:jc w:val="both"/>
              <w:rPr>
                <w:rFonts w:ascii="Arial" w:eastAsia="Times New Roman" w:hAnsi="Arial" w:cs="Arial"/>
                <w:b/>
                <w:sz w:val="18"/>
                <w:szCs w:val="18"/>
                <w:lang w:eastAsia="en-GB"/>
              </w:rPr>
            </w:pPr>
            <w:r w:rsidRPr="005E7C7F">
              <w:rPr>
                <w:rFonts w:ascii="Arial" w:eastAsia="Times New Roman" w:hAnsi="Arial" w:cs="Arial"/>
                <w:b/>
                <w:sz w:val="18"/>
                <w:szCs w:val="18"/>
                <w:lang w:eastAsia="en-GB"/>
              </w:rPr>
              <w:t>Percent (%)</w:t>
            </w:r>
          </w:p>
        </w:tc>
      </w:tr>
      <w:tr w:rsidR="005E7C7F" w:rsidRPr="005E7C7F" w14:paraId="4344D0B6" w14:textId="77777777" w:rsidTr="005E7C7F">
        <w:tc>
          <w:tcPr>
            <w:tcW w:w="9026" w:type="dxa"/>
            <w:gridSpan w:val="3"/>
          </w:tcPr>
          <w:p w14:paraId="38EBA5CF" w14:textId="77777777" w:rsidR="005E7C7F" w:rsidRPr="005E7C7F" w:rsidRDefault="005E7C7F" w:rsidP="005E7C7F">
            <w:pPr>
              <w:spacing w:after="160"/>
              <w:jc w:val="both"/>
              <w:rPr>
                <w:rFonts w:ascii="Arial" w:eastAsia="Times New Roman" w:hAnsi="Arial" w:cs="Arial"/>
                <w:b/>
                <w:sz w:val="18"/>
                <w:szCs w:val="18"/>
                <w:lang w:eastAsia="en-GB"/>
              </w:rPr>
            </w:pPr>
            <w:r w:rsidRPr="005E7C7F">
              <w:rPr>
                <w:rFonts w:ascii="Arial" w:eastAsia="Times New Roman" w:hAnsi="Arial" w:cs="Arial"/>
                <w:b/>
                <w:sz w:val="18"/>
                <w:szCs w:val="18"/>
                <w:lang w:eastAsia="en-GB"/>
              </w:rPr>
              <w:t>Pre-op</w:t>
            </w:r>
          </w:p>
        </w:tc>
      </w:tr>
      <w:tr w:rsidR="000423C6" w:rsidRPr="005E7C7F" w14:paraId="6D1DBF2E" w14:textId="77777777" w:rsidTr="005E7C7F">
        <w:tc>
          <w:tcPr>
            <w:tcW w:w="4734" w:type="dxa"/>
          </w:tcPr>
          <w:p w14:paraId="4207C024"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6/18 or better</w:t>
            </w:r>
          </w:p>
        </w:tc>
        <w:tc>
          <w:tcPr>
            <w:tcW w:w="2130" w:type="dxa"/>
          </w:tcPr>
          <w:p w14:paraId="3E62FFBE"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3</w:t>
            </w:r>
          </w:p>
        </w:tc>
        <w:tc>
          <w:tcPr>
            <w:tcW w:w="2162" w:type="dxa"/>
          </w:tcPr>
          <w:p w14:paraId="76F9ED9E"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2.6</w:t>
            </w:r>
          </w:p>
        </w:tc>
      </w:tr>
      <w:tr w:rsidR="000423C6" w:rsidRPr="005E7C7F" w14:paraId="1EDE88C9" w14:textId="77777777" w:rsidTr="005E7C7F">
        <w:tc>
          <w:tcPr>
            <w:tcW w:w="4734" w:type="dxa"/>
          </w:tcPr>
          <w:p w14:paraId="293C406C" w14:textId="276AA61F" w:rsidR="005E7C7F" w:rsidRPr="005E7C7F" w:rsidRDefault="000423C6" w:rsidP="005E7C7F">
            <w:pPr>
              <w:spacing w:after="160"/>
              <w:jc w:val="both"/>
              <w:rPr>
                <w:rFonts w:ascii="Arial" w:eastAsia="Times New Roman" w:hAnsi="Arial" w:cs="Arial"/>
                <w:bCs/>
                <w:sz w:val="18"/>
                <w:szCs w:val="18"/>
                <w:lang w:eastAsia="en-GB"/>
              </w:rPr>
            </w:pPr>
            <w:r>
              <w:rPr>
                <w:rFonts w:ascii="Arial" w:eastAsia="Times New Roman" w:hAnsi="Arial" w:cs="Arial"/>
                <w:bCs/>
                <w:sz w:val="18"/>
                <w:szCs w:val="18"/>
                <w:lang w:eastAsia="en-GB"/>
              </w:rPr>
              <w:t>&lt;</w:t>
            </w:r>
            <w:r w:rsidR="005E7C7F" w:rsidRPr="005E7C7F">
              <w:rPr>
                <w:rFonts w:ascii="Arial" w:eastAsia="Times New Roman" w:hAnsi="Arial" w:cs="Arial"/>
                <w:bCs/>
                <w:sz w:val="18"/>
                <w:szCs w:val="18"/>
                <w:lang w:eastAsia="en-GB"/>
              </w:rPr>
              <w:t>6/18 to 6/60</w:t>
            </w:r>
          </w:p>
        </w:tc>
        <w:tc>
          <w:tcPr>
            <w:tcW w:w="2130" w:type="dxa"/>
          </w:tcPr>
          <w:p w14:paraId="07803AB1"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11</w:t>
            </w:r>
          </w:p>
        </w:tc>
        <w:tc>
          <w:tcPr>
            <w:tcW w:w="2162" w:type="dxa"/>
          </w:tcPr>
          <w:p w14:paraId="5D584867"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9.4</w:t>
            </w:r>
          </w:p>
        </w:tc>
      </w:tr>
      <w:tr w:rsidR="000423C6" w:rsidRPr="005E7C7F" w14:paraId="6E087D71" w14:textId="77777777" w:rsidTr="005E7C7F">
        <w:tc>
          <w:tcPr>
            <w:tcW w:w="4734" w:type="dxa"/>
          </w:tcPr>
          <w:p w14:paraId="5A325A0A" w14:textId="59E35D37" w:rsidR="005E7C7F" w:rsidRPr="005E7C7F" w:rsidRDefault="000423C6" w:rsidP="005E7C7F">
            <w:pPr>
              <w:spacing w:after="160"/>
              <w:jc w:val="both"/>
              <w:rPr>
                <w:rFonts w:ascii="Arial" w:eastAsia="Times New Roman" w:hAnsi="Arial" w:cs="Arial"/>
                <w:bCs/>
                <w:sz w:val="18"/>
                <w:szCs w:val="18"/>
                <w:lang w:eastAsia="en-GB"/>
              </w:rPr>
            </w:pPr>
            <w:r>
              <w:rPr>
                <w:rFonts w:ascii="Arial" w:eastAsia="Times New Roman" w:hAnsi="Arial" w:cs="Arial"/>
                <w:bCs/>
                <w:sz w:val="18"/>
                <w:szCs w:val="18"/>
                <w:lang w:eastAsia="en-GB"/>
              </w:rPr>
              <w:t>&lt;</w:t>
            </w:r>
            <w:r w:rsidR="005E7C7F" w:rsidRPr="005E7C7F">
              <w:rPr>
                <w:rFonts w:ascii="Arial" w:eastAsia="Times New Roman" w:hAnsi="Arial" w:cs="Arial"/>
                <w:bCs/>
                <w:sz w:val="18"/>
                <w:szCs w:val="18"/>
                <w:lang w:eastAsia="en-GB"/>
              </w:rPr>
              <w:t xml:space="preserve"> 6/60 to LP</w:t>
            </w:r>
          </w:p>
        </w:tc>
        <w:tc>
          <w:tcPr>
            <w:tcW w:w="2130" w:type="dxa"/>
          </w:tcPr>
          <w:p w14:paraId="58B5155C"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103</w:t>
            </w:r>
          </w:p>
        </w:tc>
        <w:tc>
          <w:tcPr>
            <w:tcW w:w="2162" w:type="dxa"/>
          </w:tcPr>
          <w:p w14:paraId="3601618F"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88.0</w:t>
            </w:r>
          </w:p>
        </w:tc>
      </w:tr>
      <w:tr w:rsidR="000423C6" w:rsidRPr="005E7C7F" w14:paraId="47638B73" w14:textId="77777777" w:rsidTr="005E7C7F">
        <w:tc>
          <w:tcPr>
            <w:tcW w:w="4734" w:type="dxa"/>
          </w:tcPr>
          <w:p w14:paraId="56C157BA" w14:textId="77777777" w:rsidR="005E7C7F" w:rsidRPr="005E7C7F" w:rsidRDefault="005E7C7F" w:rsidP="005E7C7F">
            <w:pPr>
              <w:spacing w:after="160"/>
              <w:jc w:val="both"/>
              <w:rPr>
                <w:rFonts w:ascii="Arial" w:eastAsia="Times New Roman" w:hAnsi="Arial" w:cs="Arial"/>
                <w:b/>
                <w:sz w:val="18"/>
                <w:szCs w:val="18"/>
                <w:lang w:eastAsia="en-GB"/>
              </w:rPr>
            </w:pPr>
            <w:r w:rsidRPr="005E7C7F">
              <w:rPr>
                <w:rFonts w:ascii="Arial" w:eastAsia="Times New Roman" w:hAnsi="Arial" w:cs="Arial"/>
                <w:b/>
                <w:sz w:val="18"/>
                <w:szCs w:val="18"/>
                <w:lang w:eastAsia="en-GB"/>
              </w:rPr>
              <w:t>1-day post-op</w:t>
            </w:r>
          </w:p>
        </w:tc>
        <w:tc>
          <w:tcPr>
            <w:tcW w:w="2130" w:type="dxa"/>
          </w:tcPr>
          <w:p w14:paraId="524F6831" w14:textId="77777777" w:rsidR="005E7C7F" w:rsidRPr="005E7C7F" w:rsidRDefault="005E7C7F" w:rsidP="005E7C7F">
            <w:pPr>
              <w:spacing w:after="160"/>
              <w:jc w:val="both"/>
              <w:rPr>
                <w:rFonts w:ascii="Arial" w:eastAsia="Times New Roman" w:hAnsi="Arial" w:cs="Arial"/>
                <w:bCs/>
                <w:sz w:val="18"/>
                <w:szCs w:val="18"/>
                <w:lang w:eastAsia="en-GB"/>
              </w:rPr>
            </w:pPr>
          </w:p>
        </w:tc>
        <w:tc>
          <w:tcPr>
            <w:tcW w:w="2162" w:type="dxa"/>
          </w:tcPr>
          <w:p w14:paraId="4B5CEFAD" w14:textId="77777777" w:rsidR="005E7C7F" w:rsidRPr="005E7C7F" w:rsidRDefault="005E7C7F" w:rsidP="005E7C7F">
            <w:pPr>
              <w:spacing w:after="160"/>
              <w:jc w:val="both"/>
              <w:rPr>
                <w:rFonts w:ascii="Arial" w:eastAsia="Times New Roman" w:hAnsi="Arial" w:cs="Arial"/>
                <w:bCs/>
                <w:sz w:val="18"/>
                <w:szCs w:val="18"/>
                <w:lang w:eastAsia="en-GB"/>
              </w:rPr>
            </w:pPr>
          </w:p>
        </w:tc>
      </w:tr>
      <w:tr w:rsidR="000423C6" w:rsidRPr="005E7C7F" w14:paraId="1E1ABF47" w14:textId="77777777" w:rsidTr="005E7C7F">
        <w:tc>
          <w:tcPr>
            <w:tcW w:w="4734" w:type="dxa"/>
          </w:tcPr>
          <w:p w14:paraId="50E99F2E"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6/18 or better</w:t>
            </w:r>
          </w:p>
        </w:tc>
        <w:tc>
          <w:tcPr>
            <w:tcW w:w="2130" w:type="dxa"/>
          </w:tcPr>
          <w:p w14:paraId="2D8C90D6"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3</w:t>
            </w:r>
          </w:p>
        </w:tc>
        <w:tc>
          <w:tcPr>
            <w:tcW w:w="2162" w:type="dxa"/>
          </w:tcPr>
          <w:p w14:paraId="049D3584"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2.6</w:t>
            </w:r>
          </w:p>
        </w:tc>
      </w:tr>
      <w:tr w:rsidR="000423C6" w:rsidRPr="005E7C7F" w14:paraId="06987588" w14:textId="77777777" w:rsidTr="005E7C7F">
        <w:tc>
          <w:tcPr>
            <w:tcW w:w="4734" w:type="dxa"/>
          </w:tcPr>
          <w:p w14:paraId="0328D4B9" w14:textId="118CC2F7" w:rsidR="005E7C7F" w:rsidRPr="005E7C7F" w:rsidRDefault="000423C6" w:rsidP="005E7C7F">
            <w:pPr>
              <w:spacing w:after="160"/>
              <w:jc w:val="both"/>
              <w:rPr>
                <w:rFonts w:ascii="Arial" w:eastAsia="Times New Roman" w:hAnsi="Arial" w:cs="Arial"/>
                <w:bCs/>
                <w:sz w:val="18"/>
                <w:szCs w:val="18"/>
                <w:lang w:eastAsia="en-GB"/>
              </w:rPr>
            </w:pPr>
            <w:r>
              <w:rPr>
                <w:rFonts w:ascii="Arial" w:eastAsia="Times New Roman" w:hAnsi="Arial" w:cs="Arial"/>
                <w:bCs/>
                <w:sz w:val="18"/>
                <w:szCs w:val="18"/>
                <w:lang w:eastAsia="en-GB"/>
              </w:rPr>
              <w:t>&lt;</w:t>
            </w:r>
            <w:r w:rsidR="005E7C7F" w:rsidRPr="005E7C7F">
              <w:rPr>
                <w:rFonts w:ascii="Arial" w:eastAsia="Times New Roman" w:hAnsi="Arial" w:cs="Arial"/>
                <w:bCs/>
                <w:sz w:val="18"/>
                <w:szCs w:val="18"/>
                <w:lang w:eastAsia="en-GB"/>
              </w:rPr>
              <w:t xml:space="preserve"> 6/18 to 6/60</w:t>
            </w:r>
          </w:p>
        </w:tc>
        <w:tc>
          <w:tcPr>
            <w:tcW w:w="2130" w:type="dxa"/>
          </w:tcPr>
          <w:p w14:paraId="50756D16"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84</w:t>
            </w:r>
          </w:p>
        </w:tc>
        <w:tc>
          <w:tcPr>
            <w:tcW w:w="2162" w:type="dxa"/>
          </w:tcPr>
          <w:p w14:paraId="43E6C175"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71.8</w:t>
            </w:r>
          </w:p>
        </w:tc>
      </w:tr>
      <w:tr w:rsidR="000423C6" w:rsidRPr="005E7C7F" w14:paraId="50C27834" w14:textId="77777777" w:rsidTr="005E7C7F">
        <w:tc>
          <w:tcPr>
            <w:tcW w:w="4734" w:type="dxa"/>
          </w:tcPr>
          <w:p w14:paraId="21E19596" w14:textId="60841546" w:rsidR="005E7C7F" w:rsidRPr="005E7C7F" w:rsidRDefault="000423C6" w:rsidP="005E7C7F">
            <w:pPr>
              <w:spacing w:after="160"/>
              <w:jc w:val="both"/>
              <w:rPr>
                <w:rFonts w:ascii="Arial" w:eastAsia="Times New Roman" w:hAnsi="Arial" w:cs="Arial"/>
                <w:bCs/>
                <w:sz w:val="18"/>
                <w:szCs w:val="18"/>
                <w:lang w:eastAsia="en-GB"/>
              </w:rPr>
            </w:pPr>
            <w:r>
              <w:rPr>
                <w:rFonts w:ascii="Arial" w:eastAsia="Times New Roman" w:hAnsi="Arial" w:cs="Arial"/>
                <w:bCs/>
                <w:sz w:val="18"/>
                <w:szCs w:val="18"/>
                <w:lang w:eastAsia="en-GB"/>
              </w:rPr>
              <w:t>&lt;</w:t>
            </w:r>
            <w:r w:rsidR="005E7C7F" w:rsidRPr="005E7C7F">
              <w:rPr>
                <w:rFonts w:ascii="Arial" w:eastAsia="Times New Roman" w:hAnsi="Arial" w:cs="Arial"/>
                <w:bCs/>
                <w:sz w:val="18"/>
                <w:szCs w:val="18"/>
                <w:lang w:eastAsia="en-GB"/>
              </w:rPr>
              <w:t xml:space="preserve"> 6/60 to LP</w:t>
            </w:r>
          </w:p>
        </w:tc>
        <w:tc>
          <w:tcPr>
            <w:tcW w:w="2130" w:type="dxa"/>
          </w:tcPr>
          <w:p w14:paraId="6634514A"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30</w:t>
            </w:r>
          </w:p>
        </w:tc>
        <w:tc>
          <w:tcPr>
            <w:tcW w:w="2162" w:type="dxa"/>
          </w:tcPr>
          <w:p w14:paraId="001F6DC3"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25.6</w:t>
            </w:r>
          </w:p>
        </w:tc>
      </w:tr>
      <w:tr w:rsidR="000423C6" w:rsidRPr="005E7C7F" w14:paraId="6A42EE42" w14:textId="77777777" w:rsidTr="005E7C7F">
        <w:tc>
          <w:tcPr>
            <w:tcW w:w="4734" w:type="dxa"/>
          </w:tcPr>
          <w:p w14:paraId="4F8A3CBB" w14:textId="77777777" w:rsidR="005E7C7F" w:rsidRPr="005E7C7F" w:rsidRDefault="005E7C7F" w:rsidP="005E7C7F">
            <w:pPr>
              <w:spacing w:after="160"/>
              <w:jc w:val="both"/>
              <w:rPr>
                <w:rFonts w:ascii="Arial" w:eastAsia="Times New Roman" w:hAnsi="Arial" w:cs="Arial"/>
                <w:b/>
                <w:sz w:val="18"/>
                <w:szCs w:val="18"/>
                <w:lang w:eastAsia="en-GB"/>
              </w:rPr>
            </w:pPr>
            <w:r w:rsidRPr="005E7C7F">
              <w:rPr>
                <w:rFonts w:ascii="Arial" w:eastAsia="Times New Roman" w:hAnsi="Arial" w:cs="Arial"/>
                <w:b/>
                <w:sz w:val="18"/>
                <w:szCs w:val="18"/>
                <w:lang w:eastAsia="en-GB"/>
              </w:rPr>
              <w:t>6 weeks post-op</w:t>
            </w:r>
          </w:p>
        </w:tc>
        <w:tc>
          <w:tcPr>
            <w:tcW w:w="2130" w:type="dxa"/>
          </w:tcPr>
          <w:p w14:paraId="0548B1FF" w14:textId="77777777" w:rsidR="005E7C7F" w:rsidRPr="005E7C7F" w:rsidRDefault="005E7C7F" w:rsidP="005E7C7F">
            <w:pPr>
              <w:spacing w:after="160"/>
              <w:jc w:val="both"/>
              <w:rPr>
                <w:rFonts w:ascii="Arial" w:eastAsia="Times New Roman" w:hAnsi="Arial" w:cs="Arial"/>
                <w:bCs/>
                <w:sz w:val="18"/>
                <w:szCs w:val="18"/>
                <w:lang w:eastAsia="en-GB"/>
              </w:rPr>
            </w:pPr>
          </w:p>
        </w:tc>
        <w:tc>
          <w:tcPr>
            <w:tcW w:w="2162" w:type="dxa"/>
          </w:tcPr>
          <w:p w14:paraId="50E131DE" w14:textId="77777777" w:rsidR="005E7C7F" w:rsidRPr="005E7C7F" w:rsidRDefault="005E7C7F" w:rsidP="005E7C7F">
            <w:pPr>
              <w:spacing w:after="160"/>
              <w:jc w:val="both"/>
              <w:rPr>
                <w:rFonts w:ascii="Arial" w:eastAsia="Times New Roman" w:hAnsi="Arial" w:cs="Arial"/>
                <w:bCs/>
                <w:sz w:val="18"/>
                <w:szCs w:val="18"/>
                <w:lang w:eastAsia="en-GB"/>
              </w:rPr>
            </w:pPr>
          </w:p>
        </w:tc>
      </w:tr>
      <w:tr w:rsidR="000423C6" w:rsidRPr="005E7C7F" w14:paraId="2914FB67" w14:textId="77777777" w:rsidTr="005E7C7F">
        <w:tc>
          <w:tcPr>
            <w:tcW w:w="4734" w:type="dxa"/>
          </w:tcPr>
          <w:p w14:paraId="24BB474D"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6/18 or better</w:t>
            </w:r>
          </w:p>
        </w:tc>
        <w:tc>
          <w:tcPr>
            <w:tcW w:w="2130" w:type="dxa"/>
          </w:tcPr>
          <w:p w14:paraId="3FAB08F9"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8</w:t>
            </w:r>
          </w:p>
        </w:tc>
        <w:tc>
          <w:tcPr>
            <w:tcW w:w="2162" w:type="dxa"/>
          </w:tcPr>
          <w:p w14:paraId="1F84148C"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6.8</w:t>
            </w:r>
          </w:p>
        </w:tc>
      </w:tr>
      <w:tr w:rsidR="000423C6" w:rsidRPr="005E7C7F" w14:paraId="3FB48C8F" w14:textId="77777777" w:rsidTr="005E7C7F">
        <w:tc>
          <w:tcPr>
            <w:tcW w:w="4734" w:type="dxa"/>
          </w:tcPr>
          <w:p w14:paraId="24FD6F44" w14:textId="1E3D2BAC" w:rsidR="005E7C7F" w:rsidRPr="005E7C7F" w:rsidRDefault="000423C6" w:rsidP="005E7C7F">
            <w:pPr>
              <w:spacing w:after="160"/>
              <w:jc w:val="both"/>
              <w:rPr>
                <w:rFonts w:ascii="Arial" w:eastAsia="Times New Roman" w:hAnsi="Arial" w:cs="Arial"/>
                <w:bCs/>
                <w:sz w:val="18"/>
                <w:szCs w:val="18"/>
                <w:lang w:eastAsia="en-GB"/>
              </w:rPr>
            </w:pPr>
            <w:r>
              <w:rPr>
                <w:rFonts w:ascii="Arial" w:eastAsia="Times New Roman" w:hAnsi="Arial" w:cs="Arial"/>
                <w:bCs/>
                <w:sz w:val="18"/>
                <w:szCs w:val="18"/>
                <w:lang w:eastAsia="en-GB"/>
              </w:rPr>
              <w:t>&lt;</w:t>
            </w:r>
            <w:r w:rsidR="005E7C7F" w:rsidRPr="005E7C7F">
              <w:rPr>
                <w:rFonts w:ascii="Arial" w:eastAsia="Times New Roman" w:hAnsi="Arial" w:cs="Arial"/>
                <w:bCs/>
                <w:sz w:val="18"/>
                <w:szCs w:val="18"/>
                <w:lang w:eastAsia="en-GB"/>
              </w:rPr>
              <w:t xml:space="preserve"> 6/18 to 6/60</w:t>
            </w:r>
          </w:p>
        </w:tc>
        <w:tc>
          <w:tcPr>
            <w:tcW w:w="2130" w:type="dxa"/>
          </w:tcPr>
          <w:p w14:paraId="29A25D2B"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83</w:t>
            </w:r>
          </w:p>
        </w:tc>
        <w:tc>
          <w:tcPr>
            <w:tcW w:w="2162" w:type="dxa"/>
          </w:tcPr>
          <w:p w14:paraId="54DD0FD0"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70.9</w:t>
            </w:r>
          </w:p>
        </w:tc>
      </w:tr>
      <w:tr w:rsidR="000423C6" w:rsidRPr="005E7C7F" w14:paraId="1E7E5A0D" w14:textId="77777777" w:rsidTr="005E7C7F">
        <w:tc>
          <w:tcPr>
            <w:tcW w:w="4734" w:type="dxa"/>
          </w:tcPr>
          <w:p w14:paraId="0C81164E" w14:textId="6F613A43" w:rsidR="005E7C7F" w:rsidRPr="005E7C7F" w:rsidRDefault="000423C6" w:rsidP="005E7C7F">
            <w:pPr>
              <w:spacing w:after="160"/>
              <w:jc w:val="both"/>
              <w:rPr>
                <w:rFonts w:ascii="Arial" w:eastAsia="Times New Roman" w:hAnsi="Arial" w:cs="Arial"/>
                <w:bCs/>
                <w:sz w:val="18"/>
                <w:szCs w:val="18"/>
                <w:lang w:eastAsia="en-GB"/>
              </w:rPr>
            </w:pPr>
            <w:r>
              <w:rPr>
                <w:rFonts w:ascii="Arial" w:eastAsia="Times New Roman" w:hAnsi="Arial" w:cs="Arial"/>
                <w:bCs/>
                <w:sz w:val="18"/>
                <w:szCs w:val="18"/>
                <w:lang w:eastAsia="en-GB"/>
              </w:rPr>
              <w:t>&lt;</w:t>
            </w:r>
            <w:r w:rsidR="005E7C7F" w:rsidRPr="005E7C7F">
              <w:rPr>
                <w:rFonts w:ascii="Arial" w:eastAsia="Times New Roman" w:hAnsi="Arial" w:cs="Arial"/>
                <w:bCs/>
                <w:sz w:val="18"/>
                <w:szCs w:val="18"/>
                <w:lang w:eastAsia="en-GB"/>
              </w:rPr>
              <w:t xml:space="preserve"> 6/60 to LP</w:t>
            </w:r>
          </w:p>
        </w:tc>
        <w:tc>
          <w:tcPr>
            <w:tcW w:w="2130" w:type="dxa"/>
          </w:tcPr>
          <w:p w14:paraId="4F416555"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26</w:t>
            </w:r>
          </w:p>
        </w:tc>
        <w:tc>
          <w:tcPr>
            <w:tcW w:w="2162" w:type="dxa"/>
          </w:tcPr>
          <w:p w14:paraId="1AD95429"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22.2</w:t>
            </w:r>
          </w:p>
        </w:tc>
      </w:tr>
      <w:tr w:rsidR="000423C6" w:rsidRPr="005E7C7F" w14:paraId="32939CA3" w14:textId="77777777" w:rsidTr="005E7C7F">
        <w:tc>
          <w:tcPr>
            <w:tcW w:w="4734" w:type="dxa"/>
          </w:tcPr>
          <w:p w14:paraId="70515E31"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
                <w:sz w:val="18"/>
                <w:szCs w:val="18"/>
                <w:lang w:eastAsia="en-GB"/>
              </w:rPr>
              <w:t xml:space="preserve">2 months post-op </w:t>
            </w:r>
          </w:p>
        </w:tc>
        <w:tc>
          <w:tcPr>
            <w:tcW w:w="2130" w:type="dxa"/>
          </w:tcPr>
          <w:p w14:paraId="7C9763DA" w14:textId="77777777" w:rsidR="005E7C7F" w:rsidRPr="005E7C7F" w:rsidRDefault="005E7C7F" w:rsidP="005E7C7F">
            <w:pPr>
              <w:spacing w:after="160"/>
              <w:jc w:val="both"/>
              <w:rPr>
                <w:rFonts w:ascii="Arial" w:eastAsia="Times New Roman" w:hAnsi="Arial" w:cs="Arial"/>
                <w:bCs/>
                <w:sz w:val="18"/>
                <w:szCs w:val="18"/>
                <w:lang w:eastAsia="en-GB"/>
              </w:rPr>
            </w:pPr>
          </w:p>
        </w:tc>
        <w:tc>
          <w:tcPr>
            <w:tcW w:w="2162" w:type="dxa"/>
          </w:tcPr>
          <w:p w14:paraId="56DE8B52" w14:textId="77777777" w:rsidR="005E7C7F" w:rsidRPr="005E7C7F" w:rsidRDefault="005E7C7F" w:rsidP="005E7C7F">
            <w:pPr>
              <w:spacing w:after="160"/>
              <w:jc w:val="both"/>
              <w:rPr>
                <w:rFonts w:ascii="Arial" w:eastAsia="Times New Roman" w:hAnsi="Arial" w:cs="Arial"/>
                <w:bCs/>
                <w:sz w:val="18"/>
                <w:szCs w:val="18"/>
                <w:lang w:eastAsia="en-GB"/>
              </w:rPr>
            </w:pPr>
          </w:p>
        </w:tc>
      </w:tr>
      <w:tr w:rsidR="000423C6" w:rsidRPr="005E7C7F" w14:paraId="7BA78D9E" w14:textId="77777777" w:rsidTr="005E7C7F">
        <w:tc>
          <w:tcPr>
            <w:tcW w:w="4734" w:type="dxa"/>
          </w:tcPr>
          <w:p w14:paraId="63ECD681" w14:textId="77777777" w:rsidR="005E7C7F" w:rsidRPr="005E7C7F" w:rsidRDefault="005E7C7F" w:rsidP="005E7C7F">
            <w:pPr>
              <w:spacing w:after="160"/>
              <w:jc w:val="both"/>
              <w:rPr>
                <w:rFonts w:ascii="Arial" w:eastAsia="Times New Roman" w:hAnsi="Arial" w:cs="Arial"/>
                <w:b/>
                <w:sz w:val="18"/>
                <w:szCs w:val="18"/>
                <w:lang w:eastAsia="en-GB"/>
              </w:rPr>
            </w:pPr>
            <w:r w:rsidRPr="005E7C7F">
              <w:rPr>
                <w:rFonts w:ascii="Arial" w:eastAsia="Times New Roman" w:hAnsi="Arial" w:cs="Arial"/>
                <w:bCs/>
                <w:sz w:val="18"/>
                <w:szCs w:val="18"/>
                <w:lang w:eastAsia="en-GB"/>
              </w:rPr>
              <w:t>6/18 or better</w:t>
            </w:r>
          </w:p>
        </w:tc>
        <w:tc>
          <w:tcPr>
            <w:tcW w:w="2130" w:type="dxa"/>
          </w:tcPr>
          <w:p w14:paraId="0FEE0309"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25</w:t>
            </w:r>
          </w:p>
        </w:tc>
        <w:tc>
          <w:tcPr>
            <w:tcW w:w="2162" w:type="dxa"/>
          </w:tcPr>
          <w:p w14:paraId="38F72086"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21.4</w:t>
            </w:r>
          </w:p>
        </w:tc>
      </w:tr>
      <w:tr w:rsidR="000423C6" w:rsidRPr="005E7C7F" w14:paraId="1699E7A3" w14:textId="77777777" w:rsidTr="005E7C7F">
        <w:tc>
          <w:tcPr>
            <w:tcW w:w="4734" w:type="dxa"/>
            <w:tcBorders>
              <w:bottom w:val="nil"/>
            </w:tcBorders>
          </w:tcPr>
          <w:p w14:paraId="65F0D78A" w14:textId="53306FC5" w:rsidR="005E7C7F" w:rsidRPr="005E7C7F" w:rsidRDefault="00D815A4" w:rsidP="005E7C7F">
            <w:pPr>
              <w:spacing w:after="160"/>
              <w:jc w:val="both"/>
              <w:rPr>
                <w:rFonts w:ascii="Arial" w:eastAsia="Times New Roman" w:hAnsi="Arial" w:cs="Arial"/>
                <w:bCs/>
                <w:sz w:val="18"/>
                <w:szCs w:val="18"/>
                <w:lang w:eastAsia="en-GB"/>
              </w:rPr>
            </w:pPr>
            <w:r>
              <w:rPr>
                <w:rFonts w:ascii="Arial" w:eastAsia="Times New Roman" w:hAnsi="Arial" w:cs="Arial"/>
                <w:bCs/>
                <w:sz w:val="18"/>
                <w:szCs w:val="18"/>
                <w:lang w:eastAsia="en-GB"/>
              </w:rPr>
              <w:t xml:space="preserve">&lt; </w:t>
            </w:r>
            <w:r w:rsidR="005E7C7F" w:rsidRPr="005E7C7F">
              <w:rPr>
                <w:rFonts w:ascii="Arial" w:eastAsia="Times New Roman" w:hAnsi="Arial" w:cs="Arial"/>
                <w:bCs/>
                <w:sz w:val="18"/>
                <w:szCs w:val="18"/>
                <w:lang w:eastAsia="en-GB"/>
              </w:rPr>
              <w:t>6/18 to 6/60</w:t>
            </w:r>
          </w:p>
        </w:tc>
        <w:tc>
          <w:tcPr>
            <w:tcW w:w="2130" w:type="dxa"/>
            <w:tcBorders>
              <w:bottom w:val="nil"/>
            </w:tcBorders>
          </w:tcPr>
          <w:p w14:paraId="6389ADC2"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74</w:t>
            </w:r>
          </w:p>
        </w:tc>
        <w:tc>
          <w:tcPr>
            <w:tcW w:w="2162" w:type="dxa"/>
            <w:tcBorders>
              <w:bottom w:val="nil"/>
            </w:tcBorders>
          </w:tcPr>
          <w:p w14:paraId="33DBE982" w14:textId="77777777" w:rsidR="005E7C7F" w:rsidRPr="005E7C7F" w:rsidRDefault="005E7C7F" w:rsidP="005E7C7F">
            <w:pPr>
              <w:spacing w:after="160"/>
              <w:jc w:val="both"/>
              <w:rPr>
                <w:rFonts w:ascii="Arial" w:eastAsia="Times New Roman" w:hAnsi="Arial" w:cs="Arial"/>
                <w:bCs/>
                <w:sz w:val="18"/>
                <w:szCs w:val="18"/>
                <w:lang w:eastAsia="en-GB"/>
              </w:rPr>
            </w:pPr>
            <w:r w:rsidRPr="005E7C7F">
              <w:rPr>
                <w:rFonts w:ascii="Arial" w:eastAsia="Times New Roman" w:hAnsi="Arial" w:cs="Arial"/>
                <w:bCs/>
                <w:sz w:val="18"/>
                <w:szCs w:val="18"/>
                <w:lang w:eastAsia="en-GB"/>
              </w:rPr>
              <w:t>63.2</w:t>
            </w:r>
          </w:p>
        </w:tc>
      </w:tr>
      <w:tr w:rsidR="000423C6" w:rsidRPr="005E7C7F" w14:paraId="0BB758CF" w14:textId="77777777" w:rsidTr="005E7C7F">
        <w:tc>
          <w:tcPr>
            <w:tcW w:w="4734" w:type="dxa"/>
            <w:tcBorders>
              <w:top w:val="nil"/>
              <w:bottom w:val="single" w:sz="4" w:space="0" w:color="auto"/>
            </w:tcBorders>
          </w:tcPr>
          <w:p w14:paraId="29580FAA" w14:textId="705049E9" w:rsidR="005E7C7F" w:rsidRPr="005E7C7F" w:rsidRDefault="00D815A4" w:rsidP="005E7C7F">
            <w:pPr>
              <w:spacing w:after="160"/>
              <w:jc w:val="both"/>
              <w:rPr>
                <w:rFonts w:ascii="Arial" w:eastAsia="Times New Roman" w:hAnsi="Arial" w:cs="Arial"/>
                <w:bCs/>
                <w:sz w:val="16"/>
                <w:szCs w:val="16"/>
                <w:lang w:eastAsia="en-GB"/>
              </w:rPr>
            </w:pPr>
            <w:r>
              <w:rPr>
                <w:rFonts w:ascii="Arial" w:eastAsia="Times New Roman" w:hAnsi="Arial" w:cs="Arial"/>
                <w:bCs/>
                <w:sz w:val="16"/>
                <w:szCs w:val="16"/>
                <w:lang w:eastAsia="en-GB"/>
              </w:rPr>
              <w:t xml:space="preserve">&lt; </w:t>
            </w:r>
            <w:r w:rsidR="005E7C7F" w:rsidRPr="005E7C7F">
              <w:rPr>
                <w:rFonts w:ascii="Arial" w:eastAsia="Times New Roman" w:hAnsi="Arial" w:cs="Arial"/>
                <w:bCs/>
                <w:sz w:val="16"/>
                <w:szCs w:val="16"/>
                <w:lang w:eastAsia="en-GB"/>
              </w:rPr>
              <w:t>6/60 to LP</w:t>
            </w:r>
          </w:p>
        </w:tc>
        <w:tc>
          <w:tcPr>
            <w:tcW w:w="2130" w:type="dxa"/>
            <w:tcBorders>
              <w:top w:val="nil"/>
              <w:bottom w:val="single" w:sz="4" w:space="0" w:color="auto"/>
            </w:tcBorders>
          </w:tcPr>
          <w:p w14:paraId="325DB01F" w14:textId="77777777" w:rsidR="005E7C7F" w:rsidRPr="005E7C7F" w:rsidRDefault="005E7C7F" w:rsidP="005E7C7F">
            <w:pPr>
              <w:spacing w:after="160"/>
              <w:jc w:val="both"/>
              <w:rPr>
                <w:rFonts w:ascii="Arial" w:eastAsia="Times New Roman" w:hAnsi="Arial" w:cs="Arial"/>
                <w:bCs/>
                <w:sz w:val="16"/>
                <w:szCs w:val="16"/>
                <w:lang w:eastAsia="en-GB"/>
              </w:rPr>
            </w:pPr>
            <w:r w:rsidRPr="005E7C7F">
              <w:rPr>
                <w:rFonts w:ascii="Arial" w:eastAsia="Times New Roman" w:hAnsi="Arial" w:cs="Arial"/>
                <w:bCs/>
                <w:sz w:val="16"/>
                <w:szCs w:val="16"/>
                <w:lang w:eastAsia="en-GB"/>
              </w:rPr>
              <w:t>18</w:t>
            </w:r>
          </w:p>
        </w:tc>
        <w:tc>
          <w:tcPr>
            <w:tcW w:w="2162" w:type="dxa"/>
            <w:tcBorders>
              <w:top w:val="nil"/>
              <w:bottom w:val="single" w:sz="4" w:space="0" w:color="auto"/>
            </w:tcBorders>
          </w:tcPr>
          <w:p w14:paraId="4F3A540D" w14:textId="77777777" w:rsidR="005E7C7F" w:rsidRPr="005E7C7F" w:rsidRDefault="005E7C7F" w:rsidP="005E7C7F">
            <w:pPr>
              <w:spacing w:after="160"/>
              <w:jc w:val="both"/>
              <w:rPr>
                <w:rFonts w:ascii="Arial" w:eastAsia="Times New Roman" w:hAnsi="Arial" w:cs="Arial"/>
                <w:bCs/>
                <w:sz w:val="16"/>
                <w:szCs w:val="16"/>
                <w:lang w:eastAsia="en-GB"/>
              </w:rPr>
            </w:pPr>
            <w:r w:rsidRPr="005E7C7F">
              <w:rPr>
                <w:rFonts w:ascii="Arial" w:eastAsia="Times New Roman" w:hAnsi="Arial" w:cs="Arial"/>
                <w:bCs/>
                <w:sz w:val="16"/>
                <w:szCs w:val="16"/>
                <w:lang w:eastAsia="en-GB"/>
              </w:rPr>
              <w:t>15.4</w:t>
            </w:r>
          </w:p>
        </w:tc>
      </w:tr>
    </w:tbl>
    <w:bookmarkEnd w:id="1"/>
    <w:p w14:paraId="2BBD85B0" w14:textId="77777777" w:rsidR="00D815A4" w:rsidRDefault="00D65B87" w:rsidP="00D815A4">
      <w:pPr>
        <w:spacing w:line="240" w:lineRule="auto"/>
        <w:jc w:val="both"/>
        <w:rPr>
          <w:rFonts w:ascii="Arial" w:hAnsi="Arial" w:cs="Arial"/>
          <w:b/>
        </w:rPr>
      </w:pPr>
      <w:r>
        <w:rPr>
          <w:rFonts w:ascii="Arial" w:eastAsia="Times New Roman" w:hAnsi="Arial" w:cs="Arial"/>
          <w:lang w:eastAsia="en-GB"/>
        </w:rPr>
        <w:t xml:space="preserve"> </w:t>
      </w:r>
      <w:r w:rsidR="00083636" w:rsidRPr="00083636">
        <w:rPr>
          <w:rFonts w:ascii="Arial" w:eastAsia="Times New Roman" w:hAnsi="Arial" w:cs="Arial"/>
          <w:lang w:eastAsia="en-GB"/>
        </w:rPr>
        <w:t>Prior</w:t>
      </w:r>
      <w:r w:rsidR="009A0171">
        <w:rPr>
          <w:rFonts w:ascii="Arial" w:eastAsia="Times New Roman" w:hAnsi="Arial" w:cs="Arial"/>
          <w:lang w:eastAsia="en-GB"/>
        </w:rPr>
        <w:t xml:space="preserve"> </w:t>
      </w:r>
      <w:r w:rsidR="00083636" w:rsidRPr="00083636">
        <w:rPr>
          <w:rFonts w:ascii="Arial" w:eastAsia="Times New Roman" w:hAnsi="Arial" w:cs="Arial"/>
          <w:lang w:eastAsia="en-GB"/>
        </w:rPr>
        <w:t xml:space="preserve">to surgery, most patients had an IOP between 10 and 19 mmHg. After surgery, the majority of patients had an IOP of 10-14 mmHg. Almost all patients underwent small incision cataract surgery (SICS), and most received sub tenon's </w:t>
      </w:r>
      <w:proofErr w:type="spellStart"/>
      <w:r w:rsidR="00083636" w:rsidRPr="00083636">
        <w:rPr>
          <w:rFonts w:ascii="Arial" w:eastAsia="Times New Roman" w:hAnsi="Arial" w:cs="Arial"/>
          <w:lang w:eastAsia="en-GB"/>
        </w:rPr>
        <w:t>anesthesia</w:t>
      </w:r>
      <w:proofErr w:type="spellEnd"/>
      <w:r w:rsidR="00D56C7B" w:rsidRPr="009E5674">
        <w:rPr>
          <w:rFonts w:ascii="Arial" w:eastAsia="Times New Roman" w:hAnsi="Arial" w:cs="Arial"/>
          <w:lang w:eastAsia="en-GB"/>
        </w:rPr>
        <w:t xml:space="preserve"> (Table 3)</w:t>
      </w:r>
      <w:r w:rsidR="00083636" w:rsidRPr="00083636">
        <w:rPr>
          <w:rFonts w:ascii="Arial" w:eastAsia="Times New Roman" w:hAnsi="Arial" w:cs="Arial"/>
          <w:lang w:eastAsia="en-GB"/>
        </w:rPr>
        <w:t>.</w:t>
      </w:r>
      <w:r w:rsidR="00D815A4" w:rsidRPr="00D815A4">
        <w:rPr>
          <w:rFonts w:ascii="Arial" w:hAnsi="Arial" w:cs="Arial"/>
          <w:b/>
        </w:rPr>
        <w:t xml:space="preserve"> </w:t>
      </w:r>
    </w:p>
    <w:p w14:paraId="5D55C29E" w14:textId="701333F7" w:rsidR="00D815A4" w:rsidRPr="009E5674" w:rsidRDefault="00D815A4" w:rsidP="00D815A4">
      <w:pPr>
        <w:spacing w:line="240" w:lineRule="auto"/>
        <w:jc w:val="both"/>
        <w:rPr>
          <w:rFonts w:ascii="Arial" w:hAnsi="Arial" w:cs="Arial"/>
          <w:b/>
        </w:rPr>
      </w:pPr>
      <w:r w:rsidRPr="009E5674">
        <w:rPr>
          <w:rFonts w:ascii="Arial" w:hAnsi="Arial" w:cs="Arial"/>
          <w:b/>
        </w:rPr>
        <w:t>Table 3: IOP, Type of Cataract surgery and Anaesthe</w:t>
      </w:r>
      <w:r>
        <w:rPr>
          <w:rFonts w:ascii="Arial" w:hAnsi="Arial" w:cs="Arial"/>
          <w:b/>
        </w:rPr>
        <w:t>sia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1241"/>
        <w:gridCol w:w="1067"/>
      </w:tblGrid>
      <w:tr w:rsidR="00D815A4" w:rsidRPr="00D815A4" w14:paraId="3E6AD192" w14:textId="77777777" w:rsidTr="005834E5">
        <w:tc>
          <w:tcPr>
            <w:tcW w:w="4742" w:type="dxa"/>
          </w:tcPr>
          <w:p w14:paraId="3E181BC3" w14:textId="77777777" w:rsidR="00D815A4" w:rsidRPr="00D815A4" w:rsidRDefault="00D815A4" w:rsidP="005834E5">
            <w:pPr>
              <w:jc w:val="both"/>
              <w:rPr>
                <w:rFonts w:ascii="Arial" w:hAnsi="Arial" w:cs="Arial"/>
                <w:b/>
                <w:sz w:val="16"/>
                <w:szCs w:val="16"/>
              </w:rPr>
            </w:pPr>
            <w:r w:rsidRPr="00D815A4">
              <w:rPr>
                <w:rFonts w:ascii="Arial" w:hAnsi="Arial" w:cs="Arial"/>
                <w:b/>
                <w:sz w:val="16"/>
                <w:szCs w:val="16"/>
              </w:rPr>
              <w:t>Variables</w:t>
            </w:r>
          </w:p>
        </w:tc>
        <w:tc>
          <w:tcPr>
            <w:tcW w:w="2127" w:type="dxa"/>
          </w:tcPr>
          <w:p w14:paraId="3DEDE50D" w14:textId="77777777" w:rsidR="00D815A4" w:rsidRPr="00D815A4" w:rsidRDefault="00D815A4" w:rsidP="005834E5">
            <w:pPr>
              <w:jc w:val="both"/>
              <w:rPr>
                <w:rFonts w:ascii="Arial" w:hAnsi="Arial" w:cs="Arial"/>
                <w:b/>
                <w:sz w:val="16"/>
                <w:szCs w:val="16"/>
              </w:rPr>
            </w:pPr>
            <w:r w:rsidRPr="00D815A4">
              <w:rPr>
                <w:rFonts w:ascii="Arial" w:hAnsi="Arial" w:cs="Arial"/>
                <w:b/>
                <w:sz w:val="16"/>
                <w:szCs w:val="16"/>
              </w:rPr>
              <w:t>Frequency</w:t>
            </w:r>
          </w:p>
        </w:tc>
        <w:tc>
          <w:tcPr>
            <w:tcW w:w="2157" w:type="dxa"/>
          </w:tcPr>
          <w:p w14:paraId="6A78FC10" w14:textId="77777777" w:rsidR="00D815A4" w:rsidRPr="00D815A4" w:rsidRDefault="00D815A4" w:rsidP="005834E5">
            <w:pPr>
              <w:jc w:val="both"/>
              <w:rPr>
                <w:rFonts w:ascii="Arial" w:hAnsi="Arial" w:cs="Arial"/>
                <w:b/>
                <w:sz w:val="16"/>
                <w:szCs w:val="16"/>
              </w:rPr>
            </w:pPr>
            <w:r w:rsidRPr="00D815A4">
              <w:rPr>
                <w:rFonts w:ascii="Arial" w:hAnsi="Arial" w:cs="Arial"/>
                <w:b/>
                <w:sz w:val="16"/>
                <w:szCs w:val="16"/>
              </w:rPr>
              <w:t>Percent (%)</w:t>
            </w:r>
          </w:p>
        </w:tc>
      </w:tr>
      <w:tr w:rsidR="00D815A4" w:rsidRPr="00D815A4" w14:paraId="6C5C6B5B" w14:textId="77777777" w:rsidTr="005834E5">
        <w:tc>
          <w:tcPr>
            <w:tcW w:w="9026" w:type="dxa"/>
            <w:gridSpan w:val="3"/>
          </w:tcPr>
          <w:p w14:paraId="22F6AD20" w14:textId="77777777" w:rsidR="00D815A4" w:rsidRPr="00D815A4" w:rsidRDefault="00D815A4" w:rsidP="005834E5">
            <w:pPr>
              <w:jc w:val="both"/>
              <w:rPr>
                <w:rFonts w:ascii="Arial" w:hAnsi="Arial" w:cs="Arial"/>
                <w:b/>
                <w:sz w:val="16"/>
                <w:szCs w:val="16"/>
              </w:rPr>
            </w:pPr>
            <w:r w:rsidRPr="00D815A4">
              <w:rPr>
                <w:rFonts w:ascii="Arial" w:hAnsi="Arial" w:cs="Arial"/>
                <w:b/>
                <w:sz w:val="16"/>
                <w:szCs w:val="16"/>
              </w:rPr>
              <w:t xml:space="preserve">IOP </w:t>
            </w:r>
          </w:p>
        </w:tc>
      </w:tr>
      <w:tr w:rsidR="00D815A4" w:rsidRPr="00D815A4" w14:paraId="09773944" w14:textId="77777777" w:rsidTr="005834E5">
        <w:tc>
          <w:tcPr>
            <w:tcW w:w="9026" w:type="dxa"/>
            <w:gridSpan w:val="3"/>
          </w:tcPr>
          <w:p w14:paraId="308F6DE2" w14:textId="77777777" w:rsidR="00D815A4" w:rsidRPr="00D815A4" w:rsidRDefault="00D815A4" w:rsidP="005834E5">
            <w:pPr>
              <w:jc w:val="both"/>
              <w:rPr>
                <w:rFonts w:ascii="Arial" w:hAnsi="Arial" w:cs="Arial"/>
                <w:b/>
                <w:sz w:val="16"/>
                <w:szCs w:val="16"/>
                <w:highlight w:val="yellow"/>
              </w:rPr>
            </w:pPr>
            <w:r w:rsidRPr="00D815A4">
              <w:rPr>
                <w:rFonts w:ascii="Arial" w:hAnsi="Arial" w:cs="Arial"/>
                <w:b/>
                <w:sz w:val="16"/>
                <w:szCs w:val="16"/>
                <w:highlight w:val="yellow"/>
              </w:rPr>
              <w:t>Pre-op IOP (mmHg)</w:t>
            </w:r>
          </w:p>
        </w:tc>
      </w:tr>
      <w:tr w:rsidR="00D815A4" w:rsidRPr="00D815A4" w14:paraId="5C6481D9" w14:textId="77777777" w:rsidTr="005834E5">
        <w:tc>
          <w:tcPr>
            <w:tcW w:w="4742" w:type="dxa"/>
          </w:tcPr>
          <w:p w14:paraId="3DDCA817"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≤9</w:t>
            </w:r>
          </w:p>
        </w:tc>
        <w:tc>
          <w:tcPr>
            <w:tcW w:w="2127" w:type="dxa"/>
          </w:tcPr>
          <w:p w14:paraId="552951A5"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8</w:t>
            </w:r>
          </w:p>
        </w:tc>
        <w:tc>
          <w:tcPr>
            <w:tcW w:w="2157" w:type="dxa"/>
          </w:tcPr>
          <w:p w14:paraId="2D2E183C"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6.8</w:t>
            </w:r>
          </w:p>
        </w:tc>
      </w:tr>
      <w:tr w:rsidR="00D815A4" w:rsidRPr="00D815A4" w14:paraId="4E7D5BE0" w14:textId="77777777" w:rsidTr="005834E5">
        <w:tc>
          <w:tcPr>
            <w:tcW w:w="4742" w:type="dxa"/>
          </w:tcPr>
          <w:p w14:paraId="16D649AF"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10-19</w:t>
            </w:r>
          </w:p>
        </w:tc>
        <w:tc>
          <w:tcPr>
            <w:tcW w:w="2127" w:type="dxa"/>
          </w:tcPr>
          <w:p w14:paraId="35D58EF9"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85</w:t>
            </w:r>
          </w:p>
        </w:tc>
        <w:tc>
          <w:tcPr>
            <w:tcW w:w="2157" w:type="dxa"/>
          </w:tcPr>
          <w:p w14:paraId="5CDABC79"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72.7</w:t>
            </w:r>
          </w:p>
        </w:tc>
      </w:tr>
      <w:tr w:rsidR="00D815A4" w:rsidRPr="00D815A4" w14:paraId="0C607724" w14:textId="77777777" w:rsidTr="005834E5">
        <w:tc>
          <w:tcPr>
            <w:tcW w:w="4742" w:type="dxa"/>
          </w:tcPr>
          <w:p w14:paraId="3A3A8C1F"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≥20</w:t>
            </w:r>
          </w:p>
        </w:tc>
        <w:tc>
          <w:tcPr>
            <w:tcW w:w="2127" w:type="dxa"/>
          </w:tcPr>
          <w:p w14:paraId="731E62BE"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24</w:t>
            </w:r>
          </w:p>
        </w:tc>
        <w:tc>
          <w:tcPr>
            <w:tcW w:w="2157" w:type="dxa"/>
          </w:tcPr>
          <w:p w14:paraId="6FBEF8EC"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20.5</w:t>
            </w:r>
          </w:p>
        </w:tc>
      </w:tr>
      <w:tr w:rsidR="00D815A4" w:rsidRPr="00D815A4" w14:paraId="2DE7AD7C" w14:textId="77777777" w:rsidTr="005834E5">
        <w:tc>
          <w:tcPr>
            <w:tcW w:w="4742" w:type="dxa"/>
          </w:tcPr>
          <w:p w14:paraId="6BC747DD" w14:textId="77777777" w:rsidR="00D815A4" w:rsidRPr="00D815A4" w:rsidRDefault="00D815A4" w:rsidP="005834E5">
            <w:pPr>
              <w:jc w:val="both"/>
              <w:rPr>
                <w:rFonts w:ascii="Arial" w:hAnsi="Arial" w:cs="Arial"/>
                <w:b/>
                <w:sz w:val="16"/>
                <w:szCs w:val="16"/>
                <w:highlight w:val="yellow"/>
              </w:rPr>
            </w:pPr>
            <w:r w:rsidRPr="00D815A4">
              <w:rPr>
                <w:rFonts w:ascii="Arial" w:hAnsi="Arial" w:cs="Arial"/>
                <w:b/>
                <w:sz w:val="16"/>
                <w:szCs w:val="16"/>
                <w:highlight w:val="yellow"/>
              </w:rPr>
              <w:t>Post-op IOP</w:t>
            </w:r>
          </w:p>
        </w:tc>
        <w:tc>
          <w:tcPr>
            <w:tcW w:w="2127" w:type="dxa"/>
          </w:tcPr>
          <w:p w14:paraId="571CD46E" w14:textId="77777777" w:rsidR="00D815A4" w:rsidRPr="00D815A4" w:rsidRDefault="00D815A4" w:rsidP="005834E5">
            <w:pPr>
              <w:jc w:val="both"/>
              <w:rPr>
                <w:rFonts w:ascii="Arial" w:hAnsi="Arial" w:cs="Arial"/>
                <w:bCs/>
                <w:sz w:val="16"/>
                <w:szCs w:val="16"/>
                <w:highlight w:val="yellow"/>
              </w:rPr>
            </w:pPr>
          </w:p>
        </w:tc>
        <w:tc>
          <w:tcPr>
            <w:tcW w:w="2157" w:type="dxa"/>
          </w:tcPr>
          <w:p w14:paraId="080E7693" w14:textId="77777777" w:rsidR="00D815A4" w:rsidRPr="00D815A4" w:rsidRDefault="00D815A4" w:rsidP="005834E5">
            <w:pPr>
              <w:jc w:val="both"/>
              <w:rPr>
                <w:rFonts w:ascii="Arial" w:hAnsi="Arial" w:cs="Arial"/>
                <w:bCs/>
                <w:sz w:val="16"/>
                <w:szCs w:val="16"/>
                <w:highlight w:val="yellow"/>
              </w:rPr>
            </w:pPr>
          </w:p>
        </w:tc>
      </w:tr>
      <w:tr w:rsidR="00D815A4" w:rsidRPr="00D815A4" w14:paraId="0C51FFDE" w14:textId="77777777" w:rsidTr="005834E5">
        <w:tc>
          <w:tcPr>
            <w:tcW w:w="4742" w:type="dxa"/>
          </w:tcPr>
          <w:p w14:paraId="2BF73DD9"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≤9</w:t>
            </w:r>
          </w:p>
        </w:tc>
        <w:tc>
          <w:tcPr>
            <w:tcW w:w="2127" w:type="dxa"/>
          </w:tcPr>
          <w:p w14:paraId="470C7277"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41</w:t>
            </w:r>
          </w:p>
        </w:tc>
        <w:tc>
          <w:tcPr>
            <w:tcW w:w="2157" w:type="dxa"/>
          </w:tcPr>
          <w:p w14:paraId="439027C1"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35.0</w:t>
            </w:r>
          </w:p>
        </w:tc>
      </w:tr>
      <w:tr w:rsidR="00D815A4" w:rsidRPr="00D815A4" w14:paraId="46B39C55" w14:textId="77777777" w:rsidTr="005834E5">
        <w:tc>
          <w:tcPr>
            <w:tcW w:w="4742" w:type="dxa"/>
          </w:tcPr>
          <w:p w14:paraId="40D19894"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10-19</w:t>
            </w:r>
          </w:p>
        </w:tc>
        <w:tc>
          <w:tcPr>
            <w:tcW w:w="2127" w:type="dxa"/>
          </w:tcPr>
          <w:p w14:paraId="43D730B2"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67</w:t>
            </w:r>
          </w:p>
        </w:tc>
        <w:tc>
          <w:tcPr>
            <w:tcW w:w="2157" w:type="dxa"/>
          </w:tcPr>
          <w:p w14:paraId="3173E8B8"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57.3</w:t>
            </w:r>
          </w:p>
        </w:tc>
      </w:tr>
      <w:tr w:rsidR="00D815A4" w:rsidRPr="00D815A4" w14:paraId="11EBCFA6" w14:textId="77777777" w:rsidTr="005834E5">
        <w:tc>
          <w:tcPr>
            <w:tcW w:w="4742" w:type="dxa"/>
          </w:tcPr>
          <w:p w14:paraId="73813946"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≥20</w:t>
            </w:r>
          </w:p>
        </w:tc>
        <w:tc>
          <w:tcPr>
            <w:tcW w:w="2127" w:type="dxa"/>
          </w:tcPr>
          <w:p w14:paraId="3F7F2ED0"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9</w:t>
            </w:r>
          </w:p>
        </w:tc>
        <w:tc>
          <w:tcPr>
            <w:tcW w:w="2157" w:type="dxa"/>
          </w:tcPr>
          <w:p w14:paraId="0D33A91F" w14:textId="77777777" w:rsidR="00D815A4" w:rsidRPr="00D815A4" w:rsidRDefault="00D815A4" w:rsidP="005834E5">
            <w:pPr>
              <w:jc w:val="both"/>
              <w:rPr>
                <w:rFonts w:ascii="Arial" w:hAnsi="Arial" w:cs="Arial"/>
                <w:bCs/>
                <w:sz w:val="16"/>
                <w:szCs w:val="16"/>
                <w:highlight w:val="yellow"/>
              </w:rPr>
            </w:pPr>
            <w:r w:rsidRPr="00D815A4">
              <w:rPr>
                <w:rFonts w:ascii="Arial" w:hAnsi="Arial" w:cs="Arial"/>
                <w:bCs/>
                <w:sz w:val="16"/>
                <w:szCs w:val="16"/>
                <w:highlight w:val="yellow"/>
              </w:rPr>
              <w:t xml:space="preserve">  7.7</w:t>
            </w:r>
          </w:p>
        </w:tc>
      </w:tr>
      <w:tr w:rsidR="00D815A4" w:rsidRPr="00D815A4" w14:paraId="196A5231" w14:textId="77777777" w:rsidTr="005834E5">
        <w:tc>
          <w:tcPr>
            <w:tcW w:w="4742" w:type="dxa"/>
          </w:tcPr>
          <w:p w14:paraId="1E89CE6D" w14:textId="77777777" w:rsidR="00D815A4" w:rsidRPr="00D815A4" w:rsidRDefault="00D815A4" w:rsidP="00D815A4">
            <w:pPr>
              <w:rPr>
                <w:rFonts w:ascii="Arial" w:hAnsi="Arial" w:cs="Arial"/>
                <w:b/>
                <w:sz w:val="16"/>
                <w:szCs w:val="16"/>
              </w:rPr>
            </w:pPr>
            <w:r w:rsidRPr="00D815A4">
              <w:rPr>
                <w:rFonts w:ascii="Arial" w:hAnsi="Arial" w:cs="Arial"/>
                <w:b/>
                <w:sz w:val="16"/>
                <w:szCs w:val="16"/>
              </w:rPr>
              <w:t>Type of cataract surgery</w:t>
            </w:r>
          </w:p>
        </w:tc>
        <w:tc>
          <w:tcPr>
            <w:tcW w:w="2127" w:type="dxa"/>
          </w:tcPr>
          <w:p w14:paraId="27C0EB23" w14:textId="77777777" w:rsidR="00D815A4" w:rsidRPr="00D815A4" w:rsidRDefault="00D815A4" w:rsidP="005834E5">
            <w:pPr>
              <w:jc w:val="both"/>
              <w:rPr>
                <w:rFonts w:ascii="Arial" w:hAnsi="Arial" w:cs="Arial"/>
                <w:bCs/>
                <w:sz w:val="16"/>
                <w:szCs w:val="16"/>
              </w:rPr>
            </w:pPr>
          </w:p>
        </w:tc>
        <w:tc>
          <w:tcPr>
            <w:tcW w:w="2157" w:type="dxa"/>
          </w:tcPr>
          <w:p w14:paraId="2F0978C1" w14:textId="77777777" w:rsidR="00D815A4" w:rsidRPr="00D815A4" w:rsidRDefault="00D815A4" w:rsidP="005834E5">
            <w:pPr>
              <w:jc w:val="both"/>
              <w:rPr>
                <w:rFonts w:ascii="Arial" w:hAnsi="Arial" w:cs="Arial"/>
                <w:bCs/>
                <w:sz w:val="16"/>
                <w:szCs w:val="16"/>
              </w:rPr>
            </w:pPr>
          </w:p>
        </w:tc>
      </w:tr>
      <w:tr w:rsidR="00D815A4" w:rsidRPr="00D815A4" w14:paraId="33D419F8" w14:textId="77777777" w:rsidTr="005834E5">
        <w:tc>
          <w:tcPr>
            <w:tcW w:w="4742" w:type="dxa"/>
          </w:tcPr>
          <w:p w14:paraId="1EDFDF9E"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Conventional ECCE</w:t>
            </w:r>
          </w:p>
        </w:tc>
        <w:tc>
          <w:tcPr>
            <w:tcW w:w="2127" w:type="dxa"/>
          </w:tcPr>
          <w:p w14:paraId="0D92849F"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7</w:t>
            </w:r>
          </w:p>
        </w:tc>
        <w:tc>
          <w:tcPr>
            <w:tcW w:w="2157" w:type="dxa"/>
          </w:tcPr>
          <w:p w14:paraId="48F68188"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6.0</w:t>
            </w:r>
          </w:p>
        </w:tc>
      </w:tr>
      <w:tr w:rsidR="00D815A4" w:rsidRPr="00D815A4" w14:paraId="6E10CC9E" w14:textId="77777777" w:rsidTr="005834E5">
        <w:tc>
          <w:tcPr>
            <w:tcW w:w="4742" w:type="dxa"/>
          </w:tcPr>
          <w:p w14:paraId="6AF51795"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SICS</w:t>
            </w:r>
          </w:p>
        </w:tc>
        <w:tc>
          <w:tcPr>
            <w:tcW w:w="2127" w:type="dxa"/>
          </w:tcPr>
          <w:p w14:paraId="57969CD3"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110</w:t>
            </w:r>
          </w:p>
        </w:tc>
        <w:tc>
          <w:tcPr>
            <w:tcW w:w="2157" w:type="dxa"/>
          </w:tcPr>
          <w:p w14:paraId="480B217E"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94.0</w:t>
            </w:r>
          </w:p>
        </w:tc>
      </w:tr>
      <w:tr w:rsidR="00D815A4" w:rsidRPr="00D815A4" w14:paraId="28693B4A" w14:textId="77777777" w:rsidTr="005834E5">
        <w:tc>
          <w:tcPr>
            <w:tcW w:w="4742" w:type="dxa"/>
          </w:tcPr>
          <w:p w14:paraId="1586AE2E" w14:textId="77777777" w:rsidR="00D815A4" w:rsidRPr="00D815A4" w:rsidRDefault="00D815A4" w:rsidP="00D815A4">
            <w:pPr>
              <w:rPr>
                <w:rFonts w:ascii="Arial" w:hAnsi="Arial" w:cs="Arial"/>
                <w:b/>
                <w:sz w:val="16"/>
                <w:szCs w:val="16"/>
              </w:rPr>
            </w:pPr>
            <w:r w:rsidRPr="00D815A4">
              <w:rPr>
                <w:rFonts w:ascii="Arial" w:hAnsi="Arial" w:cs="Arial"/>
                <w:b/>
                <w:sz w:val="16"/>
                <w:szCs w:val="16"/>
              </w:rPr>
              <w:t>Type of local anaesthesia</w:t>
            </w:r>
          </w:p>
        </w:tc>
        <w:tc>
          <w:tcPr>
            <w:tcW w:w="2127" w:type="dxa"/>
          </w:tcPr>
          <w:p w14:paraId="6AD4DA06" w14:textId="77777777" w:rsidR="00D815A4" w:rsidRPr="00D815A4" w:rsidRDefault="00D815A4" w:rsidP="005834E5">
            <w:pPr>
              <w:jc w:val="both"/>
              <w:rPr>
                <w:rFonts w:ascii="Arial" w:hAnsi="Arial" w:cs="Arial"/>
                <w:bCs/>
                <w:sz w:val="16"/>
                <w:szCs w:val="16"/>
              </w:rPr>
            </w:pPr>
          </w:p>
        </w:tc>
        <w:tc>
          <w:tcPr>
            <w:tcW w:w="2157" w:type="dxa"/>
          </w:tcPr>
          <w:p w14:paraId="02BD04AE" w14:textId="77777777" w:rsidR="00D815A4" w:rsidRPr="00D815A4" w:rsidRDefault="00D815A4" w:rsidP="005834E5">
            <w:pPr>
              <w:jc w:val="both"/>
              <w:rPr>
                <w:rFonts w:ascii="Arial" w:hAnsi="Arial" w:cs="Arial"/>
                <w:bCs/>
                <w:sz w:val="16"/>
                <w:szCs w:val="16"/>
              </w:rPr>
            </w:pPr>
          </w:p>
        </w:tc>
      </w:tr>
      <w:tr w:rsidR="00D815A4" w:rsidRPr="00D815A4" w14:paraId="1651BFD9" w14:textId="77777777" w:rsidTr="005834E5">
        <w:tc>
          <w:tcPr>
            <w:tcW w:w="4742" w:type="dxa"/>
          </w:tcPr>
          <w:p w14:paraId="68144293"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 xml:space="preserve">Peribulbar </w:t>
            </w:r>
          </w:p>
        </w:tc>
        <w:tc>
          <w:tcPr>
            <w:tcW w:w="2127" w:type="dxa"/>
          </w:tcPr>
          <w:p w14:paraId="6C4AF730"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8</w:t>
            </w:r>
          </w:p>
        </w:tc>
        <w:tc>
          <w:tcPr>
            <w:tcW w:w="2157" w:type="dxa"/>
          </w:tcPr>
          <w:p w14:paraId="12F9DAF6"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6.8</w:t>
            </w:r>
          </w:p>
        </w:tc>
      </w:tr>
      <w:tr w:rsidR="00D815A4" w:rsidRPr="00D815A4" w14:paraId="3C57A248" w14:textId="77777777" w:rsidTr="005834E5">
        <w:tc>
          <w:tcPr>
            <w:tcW w:w="4742" w:type="dxa"/>
          </w:tcPr>
          <w:p w14:paraId="5939AF50"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 xml:space="preserve">Retrobulbar </w:t>
            </w:r>
          </w:p>
        </w:tc>
        <w:tc>
          <w:tcPr>
            <w:tcW w:w="2127" w:type="dxa"/>
          </w:tcPr>
          <w:p w14:paraId="150774D8"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5</w:t>
            </w:r>
          </w:p>
        </w:tc>
        <w:tc>
          <w:tcPr>
            <w:tcW w:w="2157" w:type="dxa"/>
          </w:tcPr>
          <w:p w14:paraId="5A1A41B5"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4.3</w:t>
            </w:r>
          </w:p>
        </w:tc>
      </w:tr>
      <w:tr w:rsidR="00D815A4" w:rsidRPr="00D815A4" w14:paraId="0A70A65C" w14:textId="77777777" w:rsidTr="005834E5">
        <w:tc>
          <w:tcPr>
            <w:tcW w:w="4742" w:type="dxa"/>
          </w:tcPr>
          <w:p w14:paraId="08F982B8"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 xml:space="preserve">Sub tenons </w:t>
            </w:r>
          </w:p>
        </w:tc>
        <w:tc>
          <w:tcPr>
            <w:tcW w:w="2127" w:type="dxa"/>
          </w:tcPr>
          <w:p w14:paraId="67188929"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104</w:t>
            </w:r>
          </w:p>
        </w:tc>
        <w:tc>
          <w:tcPr>
            <w:tcW w:w="2157" w:type="dxa"/>
          </w:tcPr>
          <w:p w14:paraId="3352CC34" w14:textId="77777777" w:rsidR="00D815A4" w:rsidRPr="00D815A4" w:rsidRDefault="00D815A4" w:rsidP="005834E5">
            <w:pPr>
              <w:jc w:val="both"/>
              <w:rPr>
                <w:rFonts w:ascii="Arial" w:hAnsi="Arial" w:cs="Arial"/>
                <w:bCs/>
                <w:sz w:val="16"/>
                <w:szCs w:val="16"/>
              </w:rPr>
            </w:pPr>
            <w:r w:rsidRPr="00D815A4">
              <w:rPr>
                <w:rFonts w:ascii="Arial" w:hAnsi="Arial" w:cs="Arial"/>
                <w:bCs/>
                <w:sz w:val="16"/>
                <w:szCs w:val="16"/>
              </w:rPr>
              <w:t>88.9</w:t>
            </w:r>
          </w:p>
        </w:tc>
      </w:tr>
    </w:tbl>
    <w:p w14:paraId="72AE3D2D" w14:textId="1EAAC521" w:rsidR="00D56C7B" w:rsidRPr="009E5674" w:rsidRDefault="00D56C7B" w:rsidP="00B271CD">
      <w:pPr>
        <w:spacing w:line="240" w:lineRule="auto"/>
        <w:jc w:val="both"/>
        <w:rPr>
          <w:rFonts w:ascii="Arial" w:hAnsi="Arial" w:cs="Arial"/>
          <w:b/>
          <w:bCs/>
        </w:rPr>
      </w:pPr>
    </w:p>
    <w:p w14:paraId="2B3813B7" w14:textId="77777777" w:rsidR="00FF4169" w:rsidRDefault="00083636" w:rsidP="00FF4169">
      <w:pPr>
        <w:spacing w:line="240" w:lineRule="auto"/>
        <w:jc w:val="both"/>
        <w:rPr>
          <w:rFonts w:ascii="Arial" w:eastAsia="Times New Roman" w:hAnsi="Arial" w:cs="Arial"/>
          <w:lang w:eastAsia="en-GB"/>
        </w:rPr>
      </w:pPr>
      <w:r w:rsidRPr="00083636">
        <w:rPr>
          <w:rFonts w:ascii="Arial" w:eastAsia="Times New Roman" w:hAnsi="Arial" w:cs="Arial"/>
          <w:lang w:eastAsia="en-GB"/>
        </w:rPr>
        <w:t xml:space="preserve">Intra-operatively, most </w:t>
      </w:r>
      <w:proofErr w:type="gramStart"/>
      <w:r w:rsidRPr="00083636">
        <w:rPr>
          <w:rFonts w:ascii="Arial" w:eastAsia="Times New Roman" w:hAnsi="Arial" w:cs="Arial"/>
          <w:lang w:eastAsia="en-GB"/>
        </w:rPr>
        <w:t>patients</w:t>
      </w:r>
      <w:r w:rsidR="00D815A4">
        <w:rPr>
          <w:rFonts w:ascii="Arial" w:eastAsia="Times New Roman" w:hAnsi="Arial" w:cs="Arial"/>
          <w:lang w:eastAsia="en-GB"/>
        </w:rPr>
        <w:t>(</w:t>
      </w:r>
      <w:proofErr w:type="gramEnd"/>
      <w:r w:rsidR="00D815A4">
        <w:rPr>
          <w:rFonts w:ascii="Arial" w:eastAsia="Times New Roman" w:hAnsi="Arial" w:cs="Arial"/>
          <w:lang w:eastAsia="en-GB"/>
        </w:rPr>
        <w:t>94%)</w:t>
      </w:r>
      <w:r w:rsidRPr="00083636">
        <w:rPr>
          <w:rFonts w:ascii="Arial" w:eastAsia="Times New Roman" w:hAnsi="Arial" w:cs="Arial"/>
          <w:lang w:eastAsia="en-GB"/>
        </w:rPr>
        <w:t xml:space="preserve"> had no complications. A small percentage </w:t>
      </w:r>
      <w:r w:rsidRPr="00083636">
        <w:rPr>
          <w:rFonts w:ascii="Arial" w:eastAsia="Times New Roman" w:hAnsi="Arial" w:cs="Arial"/>
          <w:lang w:eastAsia="en-GB"/>
        </w:rPr>
        <w:lastRenderedPageBreak/>
        <w:t>experienced complications such as premature entry, iris prolapse, and vitreous loss.</w:t>
      </w:r>
      <w:r w:rsidR="00D815A4">
        <w:rPr>
          <w:rFonts w:ascii="Arial" w:eastAsia="Times New Roman" w:hAnsi="Arial" w:cs="Arial"/>
          <w:lang w:eastAsia="en-GB"/>
        </w:rPr>
        <w:t xml:space="preserve"> Post-</w:t>
      </w:r>
      <w:r w:rsidRPr="00083636">
        <w:rPr>
          <w:rFonts w:ascii="Arial" w:eastAsia="Times New Roman" w:hAnsi="Arial" w:cs="Arial"/>
          <w:lang w:eastAsia="en-GB"/>
        </w:rPr>
        <w:t>operation,</w:t>
      </w:r>
      <w:r w:rsidR="00D815A4">
        <w:rPr>
          <w:rFonts w:ascii="Arial" w:eastAsia="Times New Roman" w:hAnsi="Arial" w:cs="Arial"/>
          <w:lang w:eastAsia="en-GB"/>
        </w:rPr>
        <w:t>87.2%</w:t>
      </w:r>
      <w:r w:rsidRPr="00083636">
        <w:rPr>
          <w:rFonts w:ascii="Arial" w:eastAsia="Times New Roman" w:hAnsi="Arial" w:cs="Arial"/>
          <w:lang w:eastAsia="en-GB"/>
        </w:rPr>
        <w:t xml:space="preserve"> also had no complications. However, some did experience high IOP, a hazy cornea, iris pigments on the lens, retained soft lens, or other issues</w:t>
      </w:r>
      <w:r w:rsidR="00D56C7B" w:rsidRPr="009E5674">
        <w:rPr>
          <w:rFonts w:ascii="Arial" w:eastAsia="Times New Roman" w:hAnsi="Arial" w:cs="Arial"/>
          <w:lang w:eastAsia="en-GB"/>
        </w:rPr>
        <w:t xml:space="preserve"> (Table 4)</w:t>
      </w:r>
      <w:r w:rsidRPr="00083636">
        <w:rPr>
          <w:rFonts w:ascii="Arial" w:eastAsia="Times New Roman" w:hAnsi="Arial" w:cs="Arial"/>
          <w:lang w:eastAsia="en-GB"/>
        </w:rPr>
        <w:t>.</w:t>
      </w:r>
      <w:r w:rsidR="009A0171">
        <w:rPr>
          <w:rFonts w:ascii="Arial" w:eastAsia="Times New Roman" w:hAnsi="Arial" w:cs="Arial"/>
          <w:lang w:eastAsia="en-GB"/>
        </w:rPr>
        <w:t xml:space="preserve"> </w:t>
      </w:r>
    </w:p>
    <w:p w14:paraId="41D63EFE" w14:textId="34DD5CA6" w:rsidR="00FF4169" w:rsidRPr="009E5674" w:rsidRDefault="00FF4169" w:rsidP="00FF4169">
      <w:pPr>
        <w:spacing w:line="240" w:lineRule="auto"/>
        <w:jc w:val="both"/>
        <w:rPr>
          <w:rFonts w:ascii="Arial" w:hAnsi="Arial" w:cs="Arial"/>
          <w:b/>
        </w:rPr>
      </w:pPr>
      <w:r w:rsidRPr="009E5674">
        <w:rPr>
          <w:rFonts w:ascii="Arial" w:hAnsi="Arial" w:cs="Arial"/>
          <w:b/>
        </w:rPr>
        <w:t>Table 4: Complications of cataract surgery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1218"/>
        <w:gridCol w:w="1041"/>
      </w:tblGrid>
      <w:tr w:rsidR="00FF4169" w:rsidRPr="00FF4169" w14:paraId="1C779AB2" w14:textId="77777777" w:rsidTr="005834E5">
        <w:tc>
          <w:tcPr>
            <w:tcW w:w="4878" w:type="dxa"/>
          </w:tcPr>
          <w:p w14:paraId="533B7E59" w14:textId="77777777" w:rsidR="00FF4169" w:rsidRPr="00FF4169" w:rsidRDefault="00FF4169" w:rsidP="005834E5">
            <w:pPr>
              <w:jc w:val="both"/>
              <w:rPr>
                <w:rFonts w:ascii="Arial" w:hAnsi="Arial" w:cs="Arial"/>
                <w:b/>
                <w:sz w:val="16"/>
                <w:szCs w:val="16"/>
              </w:rPr>
            </w:pPr>
            <w:r w:rsidRPr="00FF4169">
              <w:rPr>
                <w:rFonts w:ascii="Arial" w:hAnsi="Arial" w:cs="Arial"/>
                <w:b/>
                <w:sz w:val="16"/>
                <w:szCs w:val="16"/>
              </w:rPr>
              <w:t>Cataract surgery complications</w:t>
            </w:r>
          </w:p>
        </w:tc>
        <w:tc>
          <w:tcPr>
            <w:tcW w:w="2160" w:type="dxa"/>
          </w:tcPr>
          <w:p w14:paraId="2C6B01A3" w14:textId="77777777" w:rsidR="00FF4169" w:rsidRPr="00FF4169" w:rsidRDefault="00FF4169" w:rsidP="005834E5">
            <w:pPr>
              <w:jc w:val="both"/>
              <w:rPr>
                <w:rFonts w:ascii="Arial" w:hAnsi="Arial" w:cs="Arial"/>
                <w:b/>
                <w:sz w:val="16"/>
                <w:szCs w:val="16"/>
              </w:rPr>
            </w:pPr>
            <w:r w:rsidRPr="00FF4169">
              <w:rPr>
                <w:rFonts w:ascii="Arial" w:hAnsi="Arial" w:cs="Arial"/>
                <w:b/>
                <w:sz w:val="16"/>
                <w:szCs w:val="16"/>
              </w:rPr>
              <w:t>Frequency</w:t>
            </w:r>
          </w:p>
        </w:tc>
        <w:tc>
          <w:tcPr>
            <w:tcW w:w="2204" w:type="dxa"/>
          </w:tcPr>
          <w:p w14:paraId="202A93DF" w14:textId="77777777" w:rsidR="00FF4169" w:rsidRPr="00FF4169" w:rsidRDefault="00FF4169" w:rsidP="005834E5">
            <w:pPr>
              <w:jc w:val="both"/>
              <w:rPr>
                <w:rFonts w:ascii="Arial" w:hAnsi="Arial" w:cs="Arial"/>
                <w:b/>
                <w:sz w:val="16"/>
                <w:szCs w:val="16"/>
              </w:rPr>
            </w:pPr>
            <w:r w:rsidRPr="00FF4169">
              <w:rPr>
                <w:rFonts w:ascii="Arial" w:hAnsi="Arial" w:cs="Arial"/>
                <w:b/>
                <w:sz w:val="16"/>
                <w:szCs w:val="16"/>
              </w:rPr>
              <w:t>Percent (%)</w:t>
            </w:r>
          </w:p>
        </w:tc>
      </w:tr>
      <w:tr w:rsidR="00FF4169" w:rsidRPr="00FF4169" w14:paraId="5E53B413" w14:textId="77777777" w:rsidTr="005834E5">
        <w:tc>
          <w:tcPr>
            <w:tcW w:w="9242" w:type="dxa"/>
            <w:gridSpan w:val="3"/>
          </w:tcPr>
          <w:p w14:paraId="3376597C" w14:textId="77777777" w:rsidR="00FF4169" w:rsidRPr="00FF4169" w:rsidRDefault="00FF4169" w:rsidP="005834E5">
            <w:pPr>
              <w:jc w:val="both"/>
              <w:rPr>
                <w:rFonts w:ascii="Arial" w:hAnsi="Arial" w:cs="Arial"/>
                <w:b/>
                <w:sz w:val="16"/>
                <w:szCs w:val="16"/>
              </w:rPr>
            </w:pPr>
            <w:r w:rsidRPr="00FF4169">
              <w:rPr>
                <w:rFonts w:ascii="Arial" w:hAnsi="Arial" w:cs="Arial"/>
                <w:b/>
                <w:sz w:val="16"/>
                <w:szCs w:val="16"/>
              </w:rPr>
              <w:t>Intra-op</w:t>
            </w:r>
          </w:p>
        </w:tc>
      </w:tr>
      <w:tr w:rsidR="00FF4169" w:rsidRPr="00FF4169" w14:paraId="15D60D3E" w14:textId="77777777" w:rsidTr="005834E5">
        <w:tc>
          <w:tcPr>
            <w:tcW w:w="4878" w:type="dxa"/>
          </w:tcPr>
          <w:p w14:paraId="4C30286D"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Premature entry</w:t>
            </w:r>
          </w:p>
        </w:tc>
        <w:tc>
          <w:tcPr>
            <w:tcW w:w="2160" w:type="dxa"/>
          </w:tcPr>
          <w:p w14:paraId="6E8BAA2C"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w:t>
            </w:r>
          </w:p>
        </w:tc>
        <w:tc>
          <w:tcPr>
            <w:tcW w:w="2204" w:type="dxa"/>
          </w:tcPr>
          <w:p w14:paraId="7F0C4C3F"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0.9</w:t>
            </w:r>
          </w:p>
        </w:tc>
      </w:tr>
      <w:tr w:rsidR="00FF4169" w:rsidRPr="00FF4169" w14:paraId="7A473E6A" w14:textId="77777777" w:rsidTr="005834E5">
        <w:tc>
          <w:tcPr>
            <w:tcW w:w="4878" w:type="dxa"/>
          </w:tcPr>
          <w:p w14:paraId="4FC6BCD8"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Iris prolapse</w:t>
            </w:r>
          </w:p>
        </w:tc>
        <w:tc>
          <w:tcPr>
            <w:tcW w:w="2160" w:type="dxa"/>
          </w:tcPr>
          <w:p w14:paraId="16478296"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2</w:t>
            </w:r>
          </w:p>
        </w:tc>
        <w:tc>
          <w:tcPr>
            <w:tcW w:w="2204" w:type="dxa"/>
          </w:tcPr>
          <w:p w14:paraId="50697F58"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1.7</w:t>
            </w:r>
          </w:p>
        </w:tc>
      </w:tr>
      <w:tr w:rsidR="00FF4169" w:rsidRPr="00FF4169" w14:paraId="04C34A4D" w14:textId="77777777" w:rsidTr="005834E5">
        <w:tc>
          <w:tcPr>
            <w:tcW w:w="4878" w:type="dxa"/>
          </w:tcPr>
          <w:p w14:paraId="1A32547B"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Vitreous loss</w:t>
            </w:r>
          </w:p>
        </w:tc>
        <w:tc>
          <w:tcPr>
            <w:tcW w:w="2160" w:type="dxa"/>
          </w:tcPr>
          <w:p w14:paraId="17DFC2C9"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w:t>
            </w:r>
          </w:p>
        </w:tc>
        <w:tc>
          <w:tcPr>
            <w:tcW w:w="2204" w:type="dxa"/>
          </w:tcPr>
          <w:p w14:paraId="7E405329"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0.9</w:t>
            </w:r>
          </w:p>
        </w:tc>
      </w:tr>
      <w:tr w:rsidR="00FF4169" w:rsidRPr="00FF4169" w14:paraId="633B9D74" w14:textId="77777777" w:rsidTr="005834E5">
        <w:tc>
          <w:tcPr>
            <w:tcW w:w="4878" w:type="dxa"/>
          </w:tcPr>
          <w:p w14:paraId="53062FEF"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None</w:t>
            </w:r>
          </w:p>
        </w:tc>
        <w:tc>
          <w:tcPr>
            <w:tcW w:w="2160" w:type="dxa"/>
          </w:tcPr>
          <w:p w14:paraId="2F69B400"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110</w:t>
            </w:r>
          </w:p>
        </w:tc>
        <w:tc>
          <w:tcPr>
            <w:tcW w:w="2204" w:type="dxa"/>
          </w:tcPr>
          <w:p w14:paraId="052B251E"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94.0</w:t>
            </w:r>
          </w:p>
        </w:tc>
      </w:tr>
      <w:tr w:rsidR="00FF4169" w:rsidRPr="00FF4169" w14:paraId="331DE56C" w14:textId="77777777" w:rsidTr="005834E5">
        <w:tc>
          <w:tcPr>
            <w:tcW w:w="4878" w:type="dxa"/>
          </w:tcPr>
          <w:p w14:paraId="011455C5" w14:textId="77777777" w:rsidR="00FF4169" w:rsidRPr="00023B1A" w:rsidRDefault="00FF4169" w:rsidP="005834E5">
            <w:pPr>
              <w:jc w:val="both"/>
              <w:rPr>
                <w:rFonts w:ascii="Arial" w:hAnsi="Arial" w:cs="Arial"/>
                <w:bCs/>
                <w:sz w:val="16"/>
                <w:szCs w:val="16"/>
                <w:highlight w:val="yellow"/>
              </w:rPr>
            </w:pPr>
            <w:r w:rsidRPr="00023B1A">
              <w:rPr>
                <w:rFonts w:ascii="Arial" w:hAnsi="Arial" w:cs="Arial"/>
                <w:bCs/>
                <w:sz w:val="16"/>
                <w:szCs w:val="16"/>
                <w:highlight w:val="yellow"/>
              </w:rPr>
              <w:t>Post capsule rent</w:t>
            </w:r>
          </w:p>
        </w:tc>
        <w:tc>
          <w:tcPr>
            <w:tcW w:w="2160" w:type="dxa"/>
          </w:tcPr>
          <w:p w14:paraId="042B05E4" w14:textId="77777777" w:rsidR="00FF4169" w:rsidRPr="00023B1A" w:rsidRDefault="00FF4169" w:rsidP="005834E5">
            <w:pPr>
              <w:jc w:val="both"/>
              <w:rPr>
                <w:rFonts w:ascii="Arial" w:hAnsi="Arial" w:cs="Arial"/>
                <w:bCs/>
                <w:sz w:val="16"/>
                <w:szCs w:val="16"/>
                <w:highlight w:val="yellow"/>
              </w:rPr>
            </w:pPr>
            <w:r w:rsidRPr="00023B1A">
              <w:rPr>
                <w:rFonts w:ascii="Arial" w:hAnsi="Arial" w:cs="Arial"/>
                <w:bCs/>
                <w:sz w:val="16"/>
                <w:szCs w:val="16"/>
                <w:highlight w:val="yellow"/>
              </w:rPr>
              <w:t>3</w:t>
            </w:r>
          </w:p>
        </w:tc>
        <w:tc>
          <w:tcPr>
            <w:tcW w:w="2204" w:type="dxa"/>
          </w:tcPr>
          <w:p w14:paraId="018DAC76" w14:textId="77777777" w:rsidR="00FF4169" w:rsidRPr="00023B1A" w:rsidRDefault="00FF4169" w:rsidP="005834E5">
            <w:pPr>
              <w:jc w:val="both"/>
              <w:rPr>
                <w:rFonts w:ascii="Arial" w:hAnsi="Arial" w:cs="Arial"/>
                <w:bCs/>
                <w:sz w:val="16"/>
                <w:szCs w:val="16"/>
                <w:highlight w:val="yellow"/>
              </w:rPr>
            </w:pPr>
            <w:r w:rsidRPr="00023B1A">
              <w:rPr>
                <w:rFonts w:ascii="Arial" w:hAnsi="Arial" w:cs="Arial"/>
                <w:bCs/>
                <w:sz w:val="16"/>
                <w:szCs w:val="16"/>
                <w:highlight w:val="yellow"/>
              </w:rPr>
              <w:t>2.6</w:t>
            </w:r>
          </w:p>
        </w:tc>
      </w:tr>
      <w:tr w:rsidR="00FF4169" w:rsidRPr="00FF4169" w14:paraId="7F3E943F" w14:textId="77777777" w:rsidTr="005834E5">
        <w:tc>
          <w:tcPr>
            <w:tcW w:w="4878" w:type="dxa"/>
          </w:tcPr>
          <w:p w14:paraId="1CF71D6E" w14:textId="77777777" w:rsidR="00FF4169" w:rsidRPr="00FF4169" w:rsidRDefault="00FF4169" w:rsidP="005834E5">
            <w:pPr>
              <w:jc w:val="both"/>
              <w:rPr>
                <w:rFonts w:ascii="Arial" w:hAnsi="Arial" w:cs="Arial"/>
                <w:b/>
                <w:sz w:val="16"/>
                <w:szCs w:val="16"/>
              </w:rPr>
            </w:pPr>
            <w:r w:rsidRPr="00FF4169">
              <w:rPr>
                <w:rFonts w:ascii="Arial" w:hAnsi="Arial" w:cs="Arial"/>
                <w:b/>
                <w:sz w:val="16"/>
                <w:szCs w:val="16"/>
              </w:rPr>
              <w:t>Post-op</w:t>
            </w:r>
          </w:p>
        </w:tc>
        <w:tc>
          <w:tcPr>
            <w:tcW w:w="2160" w:type="dxa"/>
          </w:tcPr>
          <w:p w14:paraId="4F30D386" w14:textId="77777777" w:rsidR="00FF4169" w:rsidRPr="00FF4169" w:rsidRDefault="00FF4169" w:rsidP="005834E5">
            <w:pPr>
              <w:jc w:val="both"/>
              <w:rPr>
                <w:rFonts w:ascii="Arial" w:hAnsi="Arial" w:cs="Arial"/>
                <w:bCs/>
                <w:sz w:val="16"/>
                <w:szCs w:val="16"/>
              </w:rPr>
            </w:pPr>
          </w:p>
        </w:tc>
        <w:tc>
          <w:tcPr>
            <w:tcW w:w="2204" w:type="dxa"/>
          </w:tcPr>
          <w:p w14:paraId="1F2F939C" w14:textId="77777777" w:rsidR="00FF4169" w:rsidRPr="00FF4169" w:rsidRDefault="00FF4169" w:rsidP="005834E5">
            <w:pPr>
              <w:jc w:val="both"/>
              <w:rPr>
                <w:rFonts w:ascii="Arial" w:hAnsi="Arial" w:cs="Arial"/>
                <w:bCs/>
                <w:sz w:val="16"/>
                <w:szCs w:val="16"/>
              </w:rPr>
            </w:pPr>
          </w:p>
        </w:tc>
      </w:tr>
      <w:tr w:rsidR="00FF4169" w:rsidRPr="00FF4169" w14:paraId="4863613A" w14:textId="77777777" w:rsidTr="005834E5">
        <w:tc>
          <w:tcPr>
            <w:tcW w:w="4878" w:type="dxa"/>
          </w:tcPr>
          <w:p w14:paraId="1ECA2728"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High IOP</w:t>
            </w:r>
          </w:p>
        </w:tc>
        <w:tc>
          <w:tcPr>
            <w:tcW w:w="2160" w:type="dxa"/>
          </w:tcPr>
          <w:p w14:paraId="4C4CDD28"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3</w:t>
            </w:r>
          </w:p>
        </w:tc>
        <w:tc>
          <w:tcPr>
            <w:tcW w:w="2204" w:type="dxa"/>
          </w:tcPr>
          <w:p w14:paraId="3BCD2724"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2.6</w:t>
            </w:r>
          </w:p>
        </w:tc>
      </w:tr>
      <w:tr w:rsidR="00FF4169" w:rsidRPr="00FF4169" w14:paraId="7319BDBF" w14:textId="77777777" w:rsidTr="005834E5">
        <w:tc>
          <w:tcPr>
            <w:tcW w:w="4878" w:type="dxa"/>
          </w:tcPr>
          <w:p w14:paraId="2795BD0C"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Hazy cornea</w:t>
            </w:r>
          </w:p>
        </w:tc>
        <w:tc>
          <w:tcPr>
            <w:tcW w:w="2160" w:type="dxa"/>
          </w:tcPr>
          <w:p w14:paraId="36823A12"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6</w:t>
            </w:r>
          </w:p>
        </w:tc>
        <w:tc>
          <w:tcPr>
            <w:tcW w:w="2204" w:type="dxa"/>
          </w:tcPr>
          <w:p w14:paraId="3CFA8DAB"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5.1</w:t>
            </w:r>
          </w:p>
        </w:tc>
      </w:tr>
      <w:tr w:rsidR="00FF4169" w:rsidRPr="00FF4169" w14:paraId="70165C73" w14:textId="77777777" w:rsidTr="005834E5">
        <w:tc>
          <w:tcPr>
            <w:tcW w:w="4878" w:type="dxa"/>
          </w:tcPr>
          <w:p w14:paraId="3D91466B"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Iris pigments on the lens</w:t>
            </w:r>
          </w:p>
        </w:tc>
        <w:tc>
          <w:tcPr>
            <w:tcW w:w="2160" w:type="dxa"/>
          </w:tcPr>
          <w:p w14:paraId="09473E6E"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2</w:t>
            </w:r>
          </w:p>
        </w:tc>
        <w:tc>
          <w:tcPr>
            <w:tcW w:w="2204" w:type="dxa"/>
          </w:tcPr>
          <w:p w14:paraId="0D32C759"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1.7</w:t>
            </w:r>
          </w:p>
        </w:tc>
      </w:tr>
      <w:tr w:rsidR="00FF4169" w:rsidRPr="00FF4169" w14:paraId="2C24A455" w14:textId="77777777" w:rsidTr="005834E5">
        <w:tc>
          <w:tcPr>
            <w:tcW w:w="4878" w:type="dxa"/>
          </w:tcPr>
          <w:p w14:paraId="24E58DAF"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Retained soft lens</w:t>
            </w:r>
          </w:p>
        </w:tc>
        <w:tc>
          <w:tcPr>
            <w:tcW w:w="2160" w:type="dxa"/>
          </w:tcPr>
          <w:p w14:paraId="15792740"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2</w:t>
            </w:r>
          </w:p>
        </w:tc>
        <w:tc>
          <w:tcPr>
            <w:tcW w:w="2204" w:type="dxa"/>
          </w:tcPr>
          <w:p w14:paraId="63E39053"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1.7</w:t>
            </w:r>
          </w:p>
        </w:tc>
      </w:tr>
      <w:tr w:rsidR="00FF4169" w:rsidRPr="00FF4169" w14:paraId="059F51FE" w14:textId="77777777" w:rsidTr="005834E5">
        <w:tc>
          <w:tcPr>
            <w:tcW w:w="4878" w:type="dxa"/>
          </w:tcPr>
          <w:p w14:paraId="14C1251A"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 xml:space="preserve">Others </w:t>
            </w:r>
          </w:p>
        </w:tc>
        <w:tc>
          <w:tcPr>
            <w:tcW w:w="2160" w:type="dxa"/>
          </w:tcPr>
          <w:p w14:paraId="50B91037"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2</w:t>
            </w:r>
          </w:p>
        </w:tc>
        <w:tc>
          <w:tcPr>
            <w:tcW w:w="2204" w:type="dxa"/>
          </w:tcPr>
          <w:p w14:paraId="66AFE98A"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1.7</w:t>
            </w:r>
          </w:p>
        </w:tc>
      </w:tr>
      <w:tr w:rsidR="00FF4169" w:rsidRPr="00FF4169" w14:paraId="005FCD6C" w14:textId="77777777" w:rsidTr="005834E5">
        <w:tc>
          <w:tcPr>
            <w:tcW w:w="4878" w:type="dxa"/>
          </w:tcPr>
          <w:p w14:paraId="4C191E3E"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None</w:t>
            </w:r>
          </w:p>
        </w:tc>
        <w:tc>
          <w:tcPr>
            <w:tcW w:w="2160" w:type="dxa"/>
          </w:tcPr>
          <w:p w14:paraId="7AAA075D"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102</w:t>
            </w:r>
          </w:p>
        </w:tc>
        <w:tc>
          <w:tcPr>
            <w:tcW w:w="2204" w:type="dxa"/>
          </w:tcPr>
          <w:p w14:paraId="67E968A1"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87.2</w:t>
            </w:r>
          </w:p>
        </w:tc>
      </w:tr>
    </w:tbl>
    <w:p w14:paraId="1111DB42" w14:textId="77777777" w:rsidR="00FF4169" w:rsidRDefault="00D56C7B" w:rsidP="00FF4169">
      <w:pPr>
        <w:spacing w:line="240" w:lineRule="auto"/>
        <w:jc w:val="both"/>
        <w:rPr>
          <w:rFonts w:ascii="Arial" w:hAnsi="Arial" w:cs="Arial"/>
          <w:b/>
        </w:rPr>
      </w:pPr>
      <w:r w:rsidRPr="009E5674">
        <w:rPr>
          <w:rFonts w:ascii="Arial" w:eastAsia="Times New Roman" w:hAnsi="Arial" w:cs="Arial"/>
          <w:lang w:eastAsia="en-GB"/>
        </w:rPr>
        <w:t xml:space="preserve">The study </w:t>
      </w:r>
      <w:r w:rsidR="00083636" w:rsidRPr="00083636">
        <w:rPr>
          <w:rFonts w:ascii="Arial" w:eastAsia="Times New Roman" w:hAnsi="Arial" w:cs="Arial"/>
          <w:lang w:eastAsia="en-GB"/>
        </w:rPr>
        <w:t>compare</w:t>
      </w:r>
      <w:r w:rsidR="00B857DF">
        <w:rPr>
          <w:rFonts w:ascii="Arial" w:eastAsia="Times New Roman" w:hAnsi="Arial" w:cs="Arial"/>
          <w:lang w:eastAsia="en-GB"/>
        </w:rPr>
        <w:t>d</w:t>
      </w:r>
      <w:r w:rsidR="00083636" w:rsidRPr="00083636">
        <w:rPr>
          <w:rFonts w:ascii="Arial" w:eastAsia="Times New Roman" w:hAnsi="Arial" w:cs="Arial"/>
          <w:lang w:eastAsia="en-GB"/>
        </w:rPr>
        <w:t xml:space="preserve"> visual acuity two months post-op with and without the best </w:t>
      </w:r>
      <w:r w:rsidR="00083636" w:rsidRPr="00083636">
        <w:rPr>
          <w:rFonts w:ascii="Arial" w:eastAsia="Times New Roman" w:hAnsi="Arial" w:cs="Arial"/>
          <w:lang w:eastAsia="en-GB"/>
        </w:rPr>
        <w:t>correction. With the best correction, almost half of the patients (49.6%) had a visual acuity of 6/18 or better. Without correction, this dropped to 21.4%</w:t>
      </w:r>
      <w:r w:rsidRPr="009E5674">
        <w:rPr>
          <w:rFonts w:ascii="Arial" w:eastAsia="Times New Roman" w:hAnsi="Arial" w:cs="Arial"/>
          <w:lang w:eastAsia="en-GB"/>
        </w:rPr>
        <w:t xml:space="preserve"> (Table 5)</w:t>
      </w:r>
      <w:r w:rsidR="00083636" w:rsidRPr="00083636">
        <w:rPr>
          <w:rFonts w:ascii="Arial" w:eastAsia="Times New Roman" w:hAnsi="Arial" w:cs="Arial"/>
          <w:lang w:eastAsia="en-GB"/>
        </w:rPr>
        <w:t>.</w:t>
      </w:r>
      <w:r w:rsidR="00FF4169" w:rsidRPr="00FF4169">
        <w:rPr>
          <w:rFonts w:ascii="Arial" w:hAnsi="Arial" w:cs="Arial"/>
          <w:b/>
        </w:rPr>
        <w:t xml:space="preserve"> </w:t>
      </w:r>
    </w:p>
    <w:p w14:paraId="49AEE478" w14:textId="21CEAEBA" w:rsidR="00FF4169" w:rsidRPr="009E5674" w:rsidRDefault="00FF4169" w:rsidP="00FF4169">
      <w:pPr>
        <w:spacing w:line="240" w:lineRule="auto"/>
        <w:jc w:val="both"/>
        <w:rPr>
          <w:rFonts w:ascii="Arial" w:hAnsi="Arial" w:cs="Arial"/>
          <w:b/>
        </w:rPr>
      </w:pPr>
      <w:r w:rsidRPr="009E5674">
        <w:rPr>
          <w:rFonts w:ascii="Arial" w:hAnsi="Arial" w:cs="Arial"/>
          <w:b/>
        </w:rPr>
        <w:t>Table 5: VA with and without correction of operated eye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261"/>
        <w:gridCol w:w="1094"/>
      </w:tblGrid>
      <w:tr w:rsidR="00FF4169" w:rsidRPr="00FF4169" w14:paraId="1DDF735C" w14:textId="77777777" w:rsidTr="005834E5">
        <w:tc>
          <w:tcPr>
            <w:tcW w:w="4878" w:type="dxa"/>
          </w:tcPr>
          <w:p w14:paraId="557FA3BD" w14:textId="77777777" w:rsidR="00FF4169" w:rsidRPr="00FF4169" w:rsidRDefault="00FF4169" w:rsidP="005834E5">
            <w:pPr>
              <w:jc w:val="both"/>
              <w:rPr>
                <w:rFonts w:ascii="Arial" w:hAnsi="Arial" w:cs="Arial"/>
                <w:b/>
                <w:sz w:val="16"/>
                <w:szCs w:val="16"/>
              </w:rPr>
            </w:pPr>
            <w:r w:rsidRPr="00FF4169">
              <w:rPr>
                <w:rFonts w:ascii="Arial" w:hAnsi="Arial" w:cs="Arial"/>
                <w:b/>
                <w:sz w:val="16"/>
                <w:szCs w:val="16"/>
              </w:rPr>
              <w:t>Visual acuity (VA)</w:t>
            </w:r>
          </w:p>
        </w:tc>
        <w:tc>
          <w:tcPr>
            <w:tcW w:w="2160" w:type="dxa"/>
          </w:tcPr>
          <w:p w14:paraId="1CB962D4" w14:textId="77777777" w:rsidR="00FF4169" w:rsidRPr="00FF4169" w:rsidRDefault="00FF4169" w:rsidP="005834E5">
            <w:pPr>
              <w:jc w:val="both"/>
              <w:rPr>
                <w:rFonts w:ascii="Arial" w:hAnsi="Arial" w:cs="Arial"/>
                <w:b/>
                <w:sz w:val="16"/>
                <w:szCs w:val="16"/>
              </w:rPr>
            </w:pPr>
            <w:r w:rsidRPr="00FF4169">
              <w:rPr>
                <w:rFonts w:ascii="Arial" w:hAnsi="Arial" w:cs="Arial"/>
                <w:b/>
                <w:sz w:val="16"/>
                <w:szCs w:val="16"/>
              </w:rPr>
              <w:t>Frequency</w:t>
            </w:r>
          </w:p>
        </w:tc>
        <w:tc>
          <w:tcPr>
            <w:tcW w:w="2204" w:type="dxa"/>
          </w:tcPr>
          <w:p w14:paraId="0F111857" w14:textId="77777777" w:rsidR="00FF4169" w:rsidRPr="00FF4169" w:rsidRDefault="00FF4169" w:rsidP="005834E5">
            <w:pPr>
              <w:jc w:val="both"/>
              <w:rPr>
                <w:rFonts w:ascii="Arial" w:hAnsi="Arial" w:cs="Arial"/>
                <w:b/>
                <w:sz w:val="16"/>
                <w:szCs w:val="16"/>
              </w:rPr>
            </w:pPr>
            <w:r w:rsidRPr="00FF4169">
              <w:rPr>
                <w:rFonts w:ascii="Arial" w:hAnsi="Arial" w:cs="Arial"/>
                <w:b/>
                <w:sz w:val="16"/>
                <w:szCs w:val="16"/>
              </w:rPr>
              <w:t>Percent (%)</w:t>
            </w:r>
          </w:p>
        </w:tc>
      </w:tr>
      <w:tr w:rsidR="00FF4169" w:rsidRPr="00FF4169" w14:paraId="1F0F77E1" w14:textId="77777777" w:rsidTr="005834E5">
        <w:tc>
          <w:tcPr>
            <w:tcW w:w="9242" w:type="dxa"/>
            <w:gridSpan w:val="3"/>
          </w:tcPr>
          <w:p w14:paraId="20595B47" w14:textId="77777777" w:rsidR="00FF4169" w:rsidRPr="00FF4169" w:rsidRDefault="00FF4169" w:rsidP="005834E5">
            <w:pPr>
              <w:jc w:val="both"/>
              <w:rPr>
                <w:rFonts w:ascii="Arial" w:hAnsi="Arial" w:cs="Arial"/>
                <w:b/>
                <w:sz w:val="16"/>
                <w:szCs w:val="16"/>
              </w:rPr>
            </w:pPr>
            <w:r w:rsidRPr="00FF4169">
              <w:rPr>
                <w:rFonts w:ascii="Arial" w:hAnsi="Arial" w:cs="Arial"/>
                <w:b/>
                <w:sz w:val="16"/>
                <w:szCs w:val="16"/>
              </w:rPr>
              <w:t>2 months post-op with best correction</w:t>
            </w:r>
          </w:p>
        </w:tc>
      </w:tr>
      <w:tr w:rsidR="00FF4169" w:rsidRPr="00FF4169" w14:paraId="26D243D2" w14:textId="77777777" w:rsidTr="005834E5">
        <w:tc>
          <w:tcPr>
            <w:tcW w:w="4878" w:type="dxa"/>
          </w:tcPr>
          <w:p w14:paraId="2F76B859"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6/18 or better</w:t>
            </w:r>
          </w:p>
        </w:tc>
        <w:tc>
          <w:tcPr>
            <w:tcW w:w="2160" w:type="dxa"/>
          </w:tcPr>
          <w:p w14:paraId="788AFE5A"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58</w:t>
            </w:r>
          </w:p>
        </w:tc>
        <w:tc>
          <w:tcPr>
            <w:tcW w:w="2204" w:type="dxa"/>
          </w:tcPr>
          <w:p w14:paraId="074CC29A"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49.6</w:t>
            </w:r>
          </w:p>
        </w:tc>
      </w:tr>
      <w:tr w:rsidR="00FF4169" w:rsidRPr="00FF4169" w14:paraId="41EBF78C" w14:textId="77777777" w:rsidTr="005834E5">
        <w:tc>
          <w:tcPr>
            <w:tcW w:w="4878" w:type="dxa"/>
          </w:tcPr>
          <w:p w14:paraId="6B8099C4"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&lt;6/18 to 6/60</w:t>
            </w:r>
          </w:p>
        </w:tc>
        <w:tc>
          <w:tcPr>
            <w:tcW w:w="2160" w:type="dxa"/>
          </w:tcPr>
          <w:p w14:paraId="3F97E32C"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44</w:t>
            </w:r>
          </w:p>
        </w:tc>
        <w:tc>
          <w:tcPr>
            <w:tcW w:w="2204" w:type="dxa"/>
          </w:tcPr>
          <w:p w14:paraId="40F2E946"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37.6</w:t>
            </w:r>
          </w:p>
        </w:tc>
      </w:tr>
      <w:tr w:rsidR="00FF4169" w:rsidRPr="00FF4169" w14:paraId="660805C8" w14:textId="77777777" w:rsidTr="005834E5">
        <w:tc>
          <w:tcPr>
            <w:tcW w:w="4878" w:type="dxa"/>
          </w:tcPr>
          <w:p w14:paraId="14849CE4"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&lt; 6/60 to LP</w:t>
            </w:r>
          </w:p>
        </w:tc>
        <w:tc>
          <w:tcPr>
            <w:tcW w:w="2160" w:type="dxa"/>
          </w:tcPr>
          <w:p w14:paraId="3E8380F0"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15</w:t>
            </w:r>
          </w:p>
        </w:tc>
        <w:tc>
          <w:tcPr>
            <w:tcW w:w="2204" w:type="dxa"/>
          </w:tcPr>
          <w:p w14:paraId="55F6542C"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12.8</w:t>
            </w:r>
          </w:p>
        </w:tc>
      </w:tr>
      <w:tr w:rsidR="00FF4169" w:rsidRPr="00FF4169" w14:paraId="106F168F" w14:textId="77777777" w:rsidTr="005834E5">
        <w:tc>
          <w:tcPr>
            <w:tcW w:w="4878" w:type="dxa"/>
          </w:tcPr>
          <w:p w14:paraId="5CD2B5C7" w14:textId="77777777" w:rsidR="00FF4169" w:rsidRPr="00FF4169" w:rsidRDefault="00FF4169" w:rsidP="005834E5">
            <w:pPr>
              <w:jc w:val="both"/>
              <w:rPr>
                <w:rFonts w:ascii="Arial" w:hAnsi="Arial" w:cs="Arial"/>
                <w:b/>
                <w:sz w:val="16"/>
                <w:szCs w:val="16"/>
              </w:rPr>
            </w:pPr>
            <w:r w:rsidRPr="00FF4169">
              <w:rPr>
                <w:rFonts w:ascii="Arial" w:hAnsi="Arial" w:cs="Arial"/>
                <w:b/>
                <w:sz w:val="16"/>
                <w:szCs w:val="16"/>
              </w:rPr>
              <w:t>2 months post-op without correction</w:t>
            </w:r>
          </w:p>
        </w:tc>
        <w:tc>
          <w:tcPr>
            <w:tcW w:w="2160" w:type="dxa"/>
          </w:tcPr>
          <w:p w14:paraId="1A947141" w14:textId="77777777" w:rsidR="00FF4169" w:rsidRPr="00FF4169" w:rsidRDefault="00FF4169" w:rsidP="005834E5">
            <w:pPr>
              <w:jc w:val="both"/>
              <w:rPr>
                <w:rFonts w:ascii="Arial" w:hAnsi="Arial" w:cs="Arial"/>
                <w:bCs/>
                <w:sz w:val="16"/>
                <w:szCs w:val="16"/>
              </w:rPr>
            </w:pPr>
          </w:p>
        </w:tc>
        <w:tc>
          <w:tcPr>
            <w:tcW w:w="2204" w:type="dxa"/>
          </w:tcPr>
          <w:p w14:paraId="4BC99BE9" w14:textId="77777777" w:rsidR="00FF4169" w:rsidRPr="00FF4169" w:rsidRDefault="00FF4169" w:rsidP="005834E5">
            <w:pPr>
              <w:jc w:val="both"/>
              <w:rPr>
                <w:rFonts w:ascii="Arial" w:hAnsi="Arial" w:cs="Arial"/>
                <w:bCs/>
                <w:sz w:val="16"/>
                <w:szCs w:val="16"/>
              </w:rPr>
            </w:pPr>
          </w:p>
        </w:tc>
      </w:tr>
      <w:tr w:rsidR="00FF4169" w:rsidRPr="00FF4169" w14:paraId="191C9910" w14:textId="77777777" w:rsidTr="005834E5">
        <w:tc>
          <w:tcPr>
            <w:tcW w:w="4878" w:type="dxa"/>
          </w:tcPr>
          <w:p w14:paraId="10C1286B"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6/18 or better</w:t>
            </w:r>
          </w:p>
        </w:tc>
        <w:tc>
          <w:tcPr>
            <w:tcW w:w="2160" w:type="dxa"/>
          </w:tcPr>
          <w:p w14:paraId="5D385AC0"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25</w:t>
            </w:r>
          </w:p>
        </w:tc>
        <w:tc>
          <w:tcPr>
            <w:tcW w:w="2204" w:type="dxa"/>
          </w:tcPr>
          <w:p w14:paraId="55FE5556"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21.4</w:t>
            </w:r>
          </w:p>
        </w:tc>
      </w:tr>
      <w:tr w:rsidR="00FF4169" w:rsidRPr="00FF4169" w14:paraId="2D5932DD" w14:textId="77777777" w:rsidTr="005834E5">
        <w:tc>
          <w:tcPr>
            <w:tcW w:w="4878" w:type="dxa"/>
          </w:tcPr>
          <w:p w14:paraId="7928C5F6"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&lt;6/18 to 6/60</w:t>
            </w:r>
          </w:p>
        </w:tc>
        <w:tc>
          <w:tcPr>
            <w:tcW w:w="2160" w:type="dxa"/>
          </w:tcPr>
          <w:p w14:paraId="2C3F75B0"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74</w:t>
            </w:r>
          </w:p>
        </w:tc>
        <w:tc>
          <w:tcPr>
            <w:tcW w:w="2204" w:type="dxa"/>
          </w:tcPr>
          <w:p w14:paraId="1992BC94"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63.2</w:t>
            </w:r>
          </w:p>
        </w:tc>
      </w:tr>
      <w:tr w:rsidR="00FF4169" w:rsidRPr="00FF4169" w14:paraId="0F3548FE" w14:textId="77777777" w:rsidTr="005834E5">
        <w:tc>
          <w:tcPr>
            <w:tcW w:w="4878" w:type="dxa"/>
          </w:tcPr>
          <w:p w14:paraId="52010B7F"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&lt;6/60 to LP</w:t>
            </w:r>
          </w:p>
        </w:tc>
        <w:tc>
          <w:tcPr>
            <w:tcW w:w="2160" w:type="dxa"/>
          </w:tcPr>
          <w:p w14:paraId="0D22DE5B"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18</w:t>
            </w:r>
          </w:p>
        </w:tc>
        <w:tc>
          <w:tcPr>
            <w:tcW w:w="2204" w:type="dxa"/>
          </w:tcPr>
          <w:p w14:paraId="0DB90D06" w14:textId="77777777" w:rsidR="00FF4169" w:rsidRPr="00FF4169" w:rsidRDefault="00FF4169" w:rsidP="005834E5">
            <w:pPr>
              <w:jc w:val="both"/>
              <w:rPr>
                <w:rFonts w:ascii="Arial" w:hAnsi="Arial" w:cs="Arial"/>
                <w:bCs/>
                <w:sz w:val="16"/>
                <w:szCs w:val="16"/>
              </w:rPr>
            </w:pPr>
            <w:r w:rsidRPr="00FF4169">
              <w:rPr>
                <w:rFonts w:ascii="Arial" w:hAnsi="Arial" w:cs="Arial"/>
                <w:bCs/>
                <w:sz w:val="16"/>
                <w:szCs w:val="16"/>
              </w:rPr>
              <w:t>15.4</w:t>
            </w:r>
          </w:p>
        </w:tc>
      </w:tr>
    </w:tbl>
    <w:p w14:paraId="3C265679" w14:textId="231FE6DC" w:rsidR="00B271CD" w:rsidRPr="009A0171" w:rsidRDefault="00D56C7B" w:rsidP="00B271CD">
      <w:pPr>
        <w:spacing w:line="240" w:lineRule="auto"/>
        <w:jc w:val="both"/>
        <w:rPr>
          <w:rFonts w:ascii="Arial" w:hAnsi="Arial" w:cs="Arial"/>
          <w:b/>
          <w:bCs/>
        </w:rPr>
        <w:sectPr w:rsidR="00B271CD" w:rsidRPr="009A0171" w:rsidSect="00B271CD">
          <w:type w:val="continuous"/>
          <w:pgSz w:w="11906" w:h="16838"/>
          <w:pgMar w:top="1440" w:right="1440" w:bottom="1440" w:left="1440" w:header="708" w:footer="708" w:gutter="0"/>
          <w:cols w:num="2" w:space="708"/>
          <w:docGrid w:linePitch="360"/>
        </w:sectPr>
      </w:pPr>
      <w:r w:rsidRPr="009E5674">
        <w:rPr>
          <w:rFonts w:ascii="Arial" w:eastAsia="Times New Roman" w:hAnsi="Arial" w:cs="Arial"/>
          <w:lang w:eastAsia="en-GB"/>
        </w:rPr>
        <w:t>The</w:t>
      </w:r>
      <w:r w:rsidR="009A0171">
        <w:rPr>
          <w:rFonts w:ascii="Arial" w:eastAsia="Times New Roman" w:hAnsi="Arial" w:cs="Arial"/>
          <w:lang w:eastAsia="en-GB"/>
        </w:rPr>
        <w:t xml:space="preserve"> </w:t>
      </w:r>
      <w:r w:rsidR="00083636" w:rsidRPr="00083636">
        <w:rPr>
          <w:rFonts w:ascii="Arial" w:eastAsia="Times New Roman" w:hAnsi="Arial" w:cs="Arial"/>
          <w:lang w:eastAsia="en-GB"/>
        </w:rPr>
        <w:t>association between patient characteristics and visual acuity with the best correction two months post-op</w:t>
      </w:r>
      <w:r w:rsidRPr="009E5674">
        <w:rPr>
          <w:rFonts w:ascii="Arial" w:eastAsia="Times New Roman" w:hAnsi="Arial" w:cs="Arial"/>
          <w:lang w:eastAsia="en-GB"/>
        </w:rPr>
        <w:t xml:space="preserve"> was also evaluated</w:t>
      </w:r>
      <w:r w:rsidR="00083636" w:rsidRPr="00083636">
        <w:rPr>
          <w:rFonts w:ascii="Arial" w:eastAsia="Times New Roman" w:hAnsi="Arial" w:cs="Arial"/>
          <w:lang w:eastAsia="en-GB"/>
        </w:rPr>
        <w:t xml:space="preserve">. Age, sex, and type of cataract surgery showed no statistically significant </w:t>
      </w:r>
      <w:r w:rsidR="00FF4169" w:rsidRPr="00083636">
        <w:rPr>
          <w:rFonts w:ascii="Arial" w:eastAsia="Times New Roman" w:hAnsi="Arial" w:cs="Arial"/>
          <w:lang w:eastAsia="en-GB"/>
        </w:rPr>
        <w:t>associations</w:t>
      </w:r>
      <w:r w:rsidR="00FF4169" w:rsidRPr="00D65B87">
        <w:rPr>
          <w:rFonts w:ascii="Arial" w:eastAsia="Times New Roman" w:hAnsi="Arial" w:cs="Arial"/>
          <w:highlight w:val="yellow"/>
          <w:lang w:eastAsia="en-GB"/>
        </w:rPr>
        <w:t xml:space="preserve"> (</w:t>
      </w:r>
      <w:r w:rsidR="00B857DF" w:rsidRPr="00D65B87">
        <w:rPr>
          <w:rFonts w:ascii="Arial" w:eastAsia="Times New Roman" w:hAnsi="Arial" w:cs="Arial"/>
          <w:i/>
          <w:iCs/>
          <w:highlight w:val="yellow"/>
          <w:lang w:eastAsia="en-GB"/>
        </w:rPr>
        <w:t>P</w:t>
      </w:r>
      <w:r w:rsidR="00B857DF" w:rsidRPr="00D65B87">
        <w:rPr>
          <w:rFonts w:ascii="Arial" w:eastAsia="Times New Roman" w:hAnsi="Arial" w:cs="Arial"/>
          <w:highlight w:val="yellow"/>
          <w:lang w:eastAsia="en-GB"/>
        </w:rPr>
        <w:t>= 0.14,0.42)</w:t>
      </w:r>
      <w:r w:rsidR="00083636" w:rsidRPr="00083636">
        <w:rPr>
          <w:rFonts w:ascii="Arial" w:eastAsia="Times New Roman" w:hAnsi="Arial" w:cs="Arial"/>
          <w:lang w:eastAsia="en-GB"/>
        </w:rPr>
        <w:t xml:space="preserve"> with visual acuity. However, the nature of the cataract was significantly associated with visual acuity</w:t>
      </w:r>
      <w:r w:rsidR="00152603">
        <w:rPr>
          <w:rFonts w:ascii="Arial" w:eastAsia="Times New Roman" w:hAnsi="Arial" w:cs="Arial"/>
          <w:lang w:eastAsia="en-GB"/>
        </w:rPr>
        <w:t xml:space="preserve"> </w:t>
      </w:r>
      <w:r w:rsidR="00152603" w:rsidRPr="00D65B87">
        <w:rPr>
          <w:rFonts w:ascii="Arial" w:eastAsia="Times New Roman" w:hAnsi="Arial" w:cs="Arial"/>
          <w:highlight w:val="yellow"/>
          <w:lang w:eastAsia="en-GB"/>
        </w:rPr>
        <w:t>(</w:t>
      </w:r>
      <w:r w:rsidR="00152603" w:rsidRPr="00D65B87">
        <w:rPr>
          <w:rFonts w:ascii="Arial" w:eastAsia="Times New Roman" w:hAnsi="Arial" w:cs="Arial"/>
          <w:i/>
          <w:iCs/>
          <w:highlight w:val="yellow"/>
          <w:lang w:eastAsia="en-GB"/>
        </w:rPr>
        <w:t>P</w:t>
      </w:r>
      <w:r w:rsidR="00152603" w:rsidRPr="00D65B87">
        <w:rPr>
          <w:rFonts w:ascii="Arial" w:eastAsia="Times New Roman" w:hAnsi="Arial" w:cs="Arial"/>
          <w:highlight w:val="yellow"/>
          <w:lang w:eastAsia="en-GB"/>
        </w:rPr>
        <w:t>=0.047)</w:t>
      </w:r>
      <w:r w:rsidR="00FF4169">
        <w:rPr>
          <w:rFonts w:ascii="Arial" w:eastAsia="Times New Roman" w:hAnsi="Arial" w:cs="Arial"/>
          <w:lang w:eastAsia="en-GB"/>
        </w:rPr>
        <w:t>.</w:t>
      </w:r>
      <w:r w:rsidRPr="009E5674">
        <w:rPr>
          <w:rFonts w:ascii="Arial" w:eastAsia="Times New Roman" w:hAnsi="Arial" w:cs="Arial"/>
          <w:lang w:eastAsia="en-GB"/>
        </w:rPr>
        <w:t xml:space="preserve"> (Table 6)</w:t>
      </w:r>
      <w:r w:rsidR="00083636" w:rsidRPr="00083636">
        <w:rPr>
          <w:rFonts w:ascii="Arial" w:eastAsia="Times New Roman" w:hAnsi="Arial" w:cs="Arial"/>
          <w:lang w:eastAsia="en-GB"/>
        </w:rPr>
        <w:t>.</w:t>
      </w:r>
      <w:r w:rsidR="00083636" w:rsidRPr="00083636">
        <w:rPr>
          <w:rFonts w:ascii="Arial" w:eastAsia="Times New Roman" w:hAnsi="Arial" w:cs="Arial"/>
          <w:vanish/>
          <w:lang w:eastAsia="en-GB"/>
        </w:rPr>
        <w:t>Top of Form</w:t>
      </w:r>
    </w:p>
    <w:p w14:paraId="20B8E083" w14:textId="77777777" w:rsidR="00545AFA" w:rsidRPr="009E5674" w:rsidRDefault="00545AFA" w:rsidP="00B271CD">
      <w:pPr>
        <w:spacing w:line="240" w:lineRule="auto"/>
        <w:jc w:val="both"/>
        <w:rPr>
          <w:rFonts w:ascii="Arial" w:hAnsi="Arial" w:cs="Arial"/>
          <w:b/>
        </w:rPr>
      </w:pPr>
    </w:p>
    <w:p w14:paraId="6F89BA75" w14:textId="77777777" w:rsidR="00545AFA" w:rsidRPr="009E5674" w:rsidRDefault="00545AFA" w:rsidP="00B271CD">
      <w:pPr>
        <w:spacing w:line="240" w:lineRule="auto"/>
        <w:jc w:val="both"/>
        <w:rPr>
          <w:rFonts w:ascii="Arial" w:hAnsi="Arial" w:cs="Arial"/>
          <w:b/>
        </w:rPr>
      </w:pPr>
      <w:r w:rsidRPr="009E5674">
        <w:rPr>
          <w:rFonts w:ascii="Arial" w:hAnsi="Arial" w:cs="Arial"/>
          <w:b/>
        </w:rPr>
        <w:t>Table 6: VA with best correction at 2 months with patient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1485"/>
        <w:gridCol w:w="1652"/>
        <w:gridCol w:w="1567"/>
        <w:gridCol w:w="1060"/>
        <w:gridCol w:w="1191"/>
      </w:tblGrid>
      <w:tr w:rsidR="009E5674" w:rsidRPr="009E5674" w14:paraId="6DD16F13" w14:textId="77777777" w:rsidTr="00190A08">
        <w:tc>
          <w:tcPr>
            <w:tcW w:w="2088" w:type="dxa"/>
            <w:tcBorders>
              <w:top w:val="single" w:sz="4" w:space="0" w:color="auto"/>
              <w:bottom w:val="single" w:sz="4" w:space="0" w:color="auto"/>
            </w:tcBorders>
          </w:tcPr>
          <w:p w14:paraId="11C3158A" w14:textId="77777777" w:rsidR="00545AFA" w:rsidRPr="009E5674" w:rsidRDefault="00545AFA" w:rsidP="00B271CD">
            <w:pPr>
              <w:jc w:val="both"/>
              <w:rPr>
                <w:rFonts w:ascii="Arial" w:hAnsi="Arial" w:cs="Arial"/>
                <w:b/>
              </w:rPr>
            </w:pPr>
            <w:r w:rsidRPr="009E5674">
              <w:rPr>
                <w:rFonts w:ascii="Arial" w:hAnsi="Arial" w:cs="Arial"/>
                <w:b/>
              </w:rPr>
              <w:t>Characteristics</w:t>
            </w:r>
          </w:p>
        </w:tc>
        <w:tc>
          <w:tcPr>
            <w:tcW w:w="1530" w:type="dxa"/>
            <w:tcBorders>
              <w:top w:val="single" w:sz="4" w:space="0" w:color="auto"/>
              <w:bottom w:val="single" w:sz="4" w:space="0" w:color="auto"/>
            </w:tcBorders>
          </w:tcPr>
          <w:p w14:paraId="041E0C81" w14:textId="77777777" w:rsidR="00545AFA" w:rsidRPr="009E5674" w:rsidRDefault="00545AFA" w:rsidP="00152603">
            <w:pPr>
              <w:rPr>
                <w:rFonts w:ascii="Arial" w:hAnsi="Arial" w:cs="Arial"/>
                <w:b/>
              </w:rPr>
            </w:pPr>
            <w:r w:rsidRPr="009E5674">
              <w:rPr>
                <w:rFonts w:ascii="Arial" w:hAnsi="Arial" w:cs="Arial"/>
                <w:b/>
              </w:rPr>
              <w:t>6/18 or better %</w:t>
            </w:r>
          </w:p>
        </w:tc>
        <w:tc>
          <w:tcPr>
            <w:tcW w:w="1710" w:type="dxa"/>
            <w:tcBorders>
              <w:top w:val="single" w:sz="4" w:space="0" w:color="auto"/>
              <w:bottom w:val="single" w:sz="4" w:space="0" w:color="auto"/>
            </w:tcBorders>
          </w:tcPr>
          <w:p w14:paraId="0FD25B47" w14:textId="481E1E9E" w:rsidR="00545AFA" w:rsidRPr="009E5674" w:rsidRDefault="00152603" w:rsidP="00B271CD">
            <w:pPr>
              <w:jc w:val="both"/>
              <w:rPr>
                <w:rFonts w:ascii="Arial" w:hAnsi="Arial" w:cs="Arial"/>
                <w:b/>
              </w:rPr>
            </w:pPr>
            <w:r>
              <w:rPr>
                <w:rFonts w:ascii="Arial" w:hAnsi="Arial" w:cs="Arial"/>
                <w:b/>
              </w:rPr>
              <w:t>&lt;</w:t>
            </w:r>
            <w:r w:rsidR="00545AFA" w:rsidRPr="009E5674">
              <w:rPr>
                <w:rFonts w:ascii="Arial" w:hAnsi="Arial" w:cs="Arial"/>
                <w:b/>
              </w:rPr>
              <w:t xml:space="preserve"> 6/18 to 6/60   %</w:t>
            </w:r>
          </w:p>
        </w:tc>
        <w:tc>
          <w:tcPr>
            <w:tcW w:w="1620" w:type="dxa"/>
            <w:tcBorders>
              <w:top w:val="single" w:sz="4" w:space="0" w:color="auto"/>
              <w:bottom w:val="single" w:sz="4" w:space="0" w:color="auto"/>
            </w:tcBorders>
          </w:tcPr>
          <w:p w14:paraId="14045EEE" w14:textId="1C355503" w:rsidR="00545AFA" w:rsidRPr="009E5674" w:rsidRDefault="00FF4169" w:rsidP="00FF4169">
            <w:pPr>
              <w:rPr>
                <w:rFonts w:ascii="Arial" w:hAnsi="Arial" w:cs="Arial"/>
                <w:b/>
              </w:rPr>
            </w:pPr>
            <w:r>
              <w:rPr>
                <w:rFonts w:ascii="Arial" w:hAnsi="Arial" w:cs="Arial"/>
                <w:b/>
              </w:rPr>
              <w:t>&lt;</w:t>
            </w:r>
            <w:r w:rsidR="00545AFA" w:rsidRPr="009E5674">
              <w:rPr>
                <w:rFonts w:ascii="Arial" w:hAnsi="Arial" w:cs="Arial"/>
                <w:b/>
              </w:rPr>
              <w:t xml:space="preserve"> 6/60 to LP%</w:t>
            </w:r>
          </w:p>
        </w:tc>
        <w:tc>
          <w:tcPr>
            <w:tcW w:w="1080" w:type="dxa"/>
            <w:tcBorders>
              <w:top w:val="single" w:sz="4" w:space="0" w:color="auto"/>
              <w:bottom w:val="single" w:sz="4" w:space="0" w:color="auto"/>
            </w:tcBorders>
          </w:tcPr>
          <w:p w14:paraId="06BA836A" w14:textId="77777777" w:rsidR="00545AFA" w:rsidRPr="009E5674" w:rsidRDefault="00545AFA" w:rsidP="00B271CD">
            <w:pPr>
              <w:jc w:val="center"/>
              <w:rPr>
                <w:rFonts w:ascii="Arial" w:hAnsi="Arial" w:cs="Arial"/>
                <w:b/>
              </w:rPr>
            </w:pPr>
            <w:r w:rsidRPr="009E5674">
              <w:rPr>
                <w:rFonts w:ascii="Arial" w:hAnsi="Arial" w:cs="Arial"/>
                <w:b/>
              </w:rPr>
              <w:t>χ2</w:t>
            </w:r>
          </w:p>
        </w:tc>
        <w:tc>
          <w:tcPr>
            <w:tcW w:w="1214" w:type="dxa"/>
            <w:tcBorders>
              <w:top w:val="single" w:sz="4" w:space="0" w:color="auto"/>
              <w:bottom w:val="single" w:sz="4" w:space="0" w:color="auto"/>
            </w:tcBorders>
          </w:tcPr>
          <w:p w14:paraId="3C5040C4" w14:textId="77777777" w:rsidR="00545AFA" w:rsidRPr="009E5674" w:rsidRDefault="00545AFA" w:rsidP="00B271CD">
            <w:pPr>
              <w:jc w:val="both"/>
              <w:rPr>
                <w:rFonts w:ascii="Arial" w:hAnsi="Arial" w:cs="Arial"/>
                <w:b/>
              </w:rPr>
            </w:pPr>
            <w:r w:rsidRPr="009E5674">
              <w:rPr>
                <w:rFonts w:ascii="Arial" w:hAnsi="Arial" w:cs="Arial"/>
                <w:b/>
              </w:rPr>
              <w:t xml:space="preserve">P-value </w:t>
            </w:r>
          </w:p>
        </w:tc>
      </w:tr>
      <w:tr w:rsidR="009E5674" w:rsidRPr="009E5674" w14:paraId="123AEC72" w14:textId="77777777" w:rsidTr="00190A08">
        <w:tc>
          <w:tcPr>
            <w:tcW w:w="2088" w:type="dxa"/>
            <w:tcBorders>
              <w:top w:val="single" w:sz="4" w:space="0" w:color="auto"/>
            </w:tcBorders>
          </w:tcPr>
          <w:p w14:paraId="169F1DDF" w14:textId="77777777" w:rsidR="00545AFA" w:rsidRPr="009E5674" w:rsidRDefault="00545AFA" w:rsidP="00B271CD">
            <w:pPr>
              <w:jc w:val="both"/>
              <w:rPr>
                <w:rFonts w:ascii="Arial" w:hAnsi="Arial" w:cs="Arial"/>
                <w:b/>
              </w:rPr>
            </w:pPr>
            <w:r w:rsidRPr="009E5674">
              <w:rPr>
                <w:rFonts w:ascii="Arial" w:hAnsi="Arial" w:cs="Arial"/>
                <w:b/>
              </w:rPr>
              <w:t>Age in years</w:t>
            </w:r>
          </w:p>
        </w:tc>
        <w:tc>
          <w:tcPr>
            <w:tcW w:w="1530" w:type="dxa"/>
            <w:tcBorders>
              <w:top w:val="single" w:sz="4" w:space="0" w:color="auto"/>
            </w:tcBorders>
          </w:tcPr>
          <w:p w14:paraId="7149B220" w14:textId="77777777" w:rsidR="00545AFA" w:rsidRPr="009E5674" w:rsidRDefault="00545AFA" w:rsidP="00B271CD">
            <w:pPr>
              <w:jc w:val="both"/>
              <w:rPr>
                <w:rFonts w:ascii="Arial" w:hAnsi="Arial" w:cs="Arial"/>
                <w:b/>
              </w:rPr>
            </w:pPr>
          </w:p>
        </w:tc>
        <w:tc>
          <w:tcPr>
            <w:tcW w:w="1710" w:type="dxa"/>
            <w:tcBorders>
              <w:top w:val="single" w:sz="4" w:space="0" w:color="auto"/>
            </w:tcBorders>
          </w:tcPr>
          <w:p w14:paraId="334365B8" w14:textId="77777777" w:rsidR="00545AFA" w:rsidRPr="009E5674" w:rsidRDefault="00545AFA" w:rsidP="00B271CD">
            <w:pPr>
              <w:jc w:val="both"/>
              <w:rPr>
                <w:rFonts w:ascii="Arial" w:hAnsi="Arial" w:cs="Arial"/>
                <w:b/>
              </w:rPr>
            </w:pPr>
          </w:p>
        </w:tc>
        <w:tc>
          <w:tcPr>
            <w:tcW w:w="1620" w:type="dxa"/>
            <w:tcBorders>
              <w:top w:val="single" w:sz="4" w:space="0" w:color="auto"/>
            </w:tcBorders>
          </w:tcPr>
          <w:p w14:paraId="3BA2137E" w14:textId="77777777" w:rsidR="00545AFA" w:rsidRPr="009E5674" w:rsidRDefault="00545AFA" w:rsidP="00B271CD">
            <w:pPr>
              <w:jc w:val="both"/>
              <w:rPr>
                <w:rFonts w:ascii="Arial" w:hAnsi="Arial" w:cs="Arial"/>
                <w:b/>
              </w:rPr>
            </w:pPr>
          </w:p>
        </w:tc>
        <w:tc>
          <w:tcPr>
            <w:tcW w:w="1080" w:type="dxa"/>
            <w:tcBorders>
              <w:top w:val="single" w:sz="4" w:space="0" w:color="auto"/>
            </w:tcBorders>
          </w:tcPr>
          <w:p w14:paraId="53D2A5D5" w14:textId="77777777" w:rsidR="00545AFA" w:rsidRPr="009E5674" w:rsidRDefault="00545AFA" w:rsidP="00B271CD">
            <w:pPr>
              <w:jc w:val="both"/>
              <w:rPr>
                <w:rFonts w:ascii="Arial" w:hAnsi="Arial" w:cs="Arial"/>
                <w:b/>
              </w:rPr>
            </w:pPr>
          </w:p>
        </w:tc>
        <w:tc>
          <w:tcPr>
            <w:tcW w:w="1214" w:type="dxa"/>
            <w:tcBorders>
              <w:top w:val="single" w:sz="4" w:space="0" w:color="auto"/>
            </w:tcBorders>
          </w:tcPr>
          <w:p w14:paraId="5330CD25" w14:textId="77777777" w:rsidR="00545AFA" w:rsidRPr="009E5674" w:rsidRDefault="00545AFA" w:rsidP="00B271CD">
            <w:pPr>
              <w:jc w:val="both"/>
              <w:rPr>
                <w:rFonts w:ascii="Arial" w:hAnsi="Arial" w:cs="Arial"/>
                <w:b/>
              </w:rPr>
            </w:pPr>
          </w:p>
        </w:tc>
      </w:tr>
      <w:tr w:rsidR="009E5674" w:rsidRPr="009E5674" w14:paraId="2730FA85" w14:textId="77777777" w:rsidTr="00190A08">
        <w:tc>
          <w:tcPr>
            <w:tcW w:w="2088" w:type="dxa"/>
          </w:tcPr>
          <w:p w14:paraId="798D8962" w14:textId="77777777" w:rsidR="00545AFA" w:rsidRPr="009E5674" w:rsidRDefault="00545AFA" w:rsidP="00B271CD">
            <w:pPr>
              <w:jc w:val="both"/>
              <w:rPr>
                <w:rFonts w:ascii="Arial" w:hAnsi="Arial" w:cs="Arial"/>
                <w:bCs/>
              </w:rPr>
            </w:pPr>
            <w:r w:rsidRPr="009E5674">
              <w:rPr>
                <w:rFonts w:ascii="Arial" w:hAnsi="Arial" w:cs="Arial"/>
                <w:bCs/>
              </w:rPr>
              <w:t>&lt;70</w:t>
            </w:r>
          </w:p>
        </w:tc>
        <w:tc>
          <w:tcPr>
            <w:tcW w:w="1530" w:type="dxa"/>
          </w:tcPr>
          <w:p w14:paraId="45DC68BE" w14:textId="77777777" w:rsidR="00545AFA" w:rsidRPr="009E5674" w:rsidRDefault="00545AFA" w:rsidP="00B271CD">
            <w:pPr>
              <w:jc w:val="both"/>
              <w:rPr>
                <w:rFonts w:ascii="Arial" w:hAnsi="Arial" w:cs="Arial"/>
                <w:bCs/>
              </w:rPr>
            </w:pPr>
            <w:r w:rsidRPr="009E5674">
              <w:rPr>
                <w:rFonts w:ascii="Arial" w:hAnsi="Arial" w:cs="Arial"/>
                <w:bCs/>
              </w:rPr>
              <w:t>13 (19.4)</w:t>
            </w:r>
          </w:p>
        </w:tc>
        <w:tc>
          <w:tcPr>
            <w:tcW w:w="1710" w:type="dxa"/>
          </w:tcPr>
          <w:p w14:paraId="33AB097B" w14:textId="77777777" w:rsidR="00545AFA" w:rsidRPr="009E5674" w:rsidRDefault="00545AFA" w:rsidP="00B271CD">
            <w:pPr>
              <w:jc w:val="both"/>
              <w:rPr>
                <w:rFonts w:ascii="Arial" w:hAnsi="Arial" w:cs="Arial"/>
                <w:bCs/>
              </w:rPr>
            </w:pPr>
            <w:r w:rsidRPr="009E5674">
              <w:rPr>
                <w:rFonts w:ascii="Arial" w:hAnsi="Arial" w:cs="Arial"/>
                <w:bCs/>
              </w:rPr>
              <w:t>47 (70.1)</w:t>
            </w:r>
          </w:p>
        </w:tc>
        <w:tc>
          <w:tcPr>
            <w:tcW w:w="1620" w:type="dxa"/>
          </w:tcPr>
          <w:p w14:paraId="43977FF6" w14:textId="77777777" w:rsidR="00545AFA" w:rsidRPr="009E5674" w:rsidRDefault="00545AFA" w:rsidP="00B271CD">
            <w:pPr>
              <w:jc w:val="both"/>
              <w:rPr>
                <w:rFonts w:ascii="Arial" w:hAnsi="Arial" w:cs="Arial"/>
                <w:bCs/>
              </w:rPr>
            </w:pPr>
            <w:r w:rsidRPr="009E5674">
              <w:rPr>
                <w:rFonts w:ascii="Arial" w:hAnsi="Arial" w:cs="Arial"/>
                <w:bCs/>
              </w:rPr>
              <w:t>7 (10.4)</w:t>
            </w:r>
          </w:p>
        </w:tc>
        <w:tc>
          <w:tcPr>
            <w:tcW w:w="1080" w:type="dxa"/>
          </w:tcPr>
          <w:p w14:paraId="2614D6C3" w14:textId="77777777" w:rsidR="00545AFA" w:rsidRPr="009E5674" w:rsidRDefault="00545AFA" w:rsidP="00B271CD">
            <w:pPr>
              <w:jc w:val="both"/>
              <w:rPr>
                <w:rFonts w:ascii="Arial" w:hAnsi="Arial" w:cs="Arial"/>
                <w:bCs/>
              </w:rPr>
            </w:pPr>
            <w:r w:rsidRPr="009E5674">
              <w:rPr>
                <w:rFonts w:ascii="Arial" w:hAnsi="Arial" w:cs="Arial"/>
                <w:bCs/>
              </w:rPr>
              <w:t>3.948</w:t>
            </w:r>
          </w:p>
        </w:tc>
        <w:tc>
          <w:tcPr>
            <w:tcW w:w="1214" w:type="dxa"/>
          </w:tcPr>
          <w:p w14:paraId="087FBAE1" w14:textId="77777777" w:rsidR="00545AFA" w:rsidRPr="009E5674" w:rsidRDefault="00545AFA" w:rsidP="00B271CD">
            <w:pPr>
              <w:jc w:val="both"/>
              <w:rPr>
                <w:rFonts w:ascii="Arial" w:hAnsi="Arial" w:cs="Arial"/>
                <w:bCs/>
              </w:rPr>
            </w:pPr>
            <w:r w:rsidRPr="009E5674">
              <w:rPr>
                <w:rFonts w:ascii="Arial" w:hAnsi="Arial" w:cs="Arial"/>
                <w:bCs/>
              </w:rPr>
              <w:t>0.142</w:t>
            </w:r>
          </w:p>
        </w:tc>
      </w:tr>
      <w:tr w:rsidR="009E5674" w:rsidRPr="009E5674" w14:paraId="0B649AB0" w14:textId="77777777" w:rsidTr="00190A08">
        <w:tc>
          <w:tcPr>
            <w:tcW w:w="2088" w:type="dxa"/>
          </w:tcPr>
          <w:p w14:paraId="1D077D4F" w14:textId="77777777" w:rsidR="00545AFA" w:rsidRPr="009E5674" w:rsidRDefault="00545AFA" w:rsidP="00B271CD">
            <w:pPr>
              <w:jc w:val="both"/>
              <w:rPr>
                <w:rFonts w:ascii="Arial" w:hAnsi="Arial" w:cs="Arial"/>
                <w:b/>
              </w:rPr>
            </w:pPr>
            <w:r w:rsidRPr="009E5674">
              <w:rPr>
                <w:rFonts w:ascii="Arial" w:hAnsi="Arial" w:cs="Arial"/>
                <w:bCs/>
              </w:rPr>
              <w:t>≥70</w:t>
            </w:r>
          </w:p>
        </w:tc>
        <w:tc>
          <w:tcPr>
            <w:tcW w:w="1530" w:type="dxa"/>
          </w:tcPr>
          <w:p w14:paraId="435F13FE" w14:textId="77777777" w:rsidR="00545AFA" w:rsidRPr="009E5674" w:rsidRDefault="00545AFA" w:rsidP="00B271CD">
            <w:pPr>
              <w:jc w:val="both"/>
              <w:rPr>
                <w:rFonts w:ascii="Arial" w:hAnsi="Arial" w:cs="Arial"/>
                <w:bCs/>
              </w:rPr>
            </w:pPr>
            <w:r w:rsidRPr="009E5674">
              <w:rPr>
                <w:rFonts w:ascii="Arial" w:hAnsi="Arial" w:cs="Arial"/>
                <w:bCs/>
              </w:rPr>
              <w:t>12 (24.0)</w:t>
            </w:r>
          </w:p>
        </w:tc>
        <w:tc>
          <w:tcPr>
            <w:tcW w:w="1710" w:type="dxa"/>
          </w:tcPr>
          <w:p w14:paraId="318EDE60" w14:textId="77777777" w:rsidR="00545AFA" w:rsidRPr="009E5674" w:rsidRDefault="00545AFA" w:rsidP="00B271CD">
            <w:pPr>
              <w:jc w:val="both"/>
              <w:rPr>
                <w:rFonts w:ascii="Arial" w:hAnsi="Arial" w:cs="Arial"/>
                <w:bCs/>
              </w:rPr>
            </w:pPr>
            <w:r w:rsidRPr="009E5674">
              <w:rPr>
                <w:rFonts w:ascii="Arial" w:hAnsi="Arial" w:cs="Arial"/>
                <w:bCs/>
              </w:rPr>
              <w:t>27 (54.0)</w:t>
            </w:r>
          </w:p>
        </w:tc>
        <w:tc>
          <w:tcPr>
            <w:tcW w:w="1620" w:type="dxa"/>
          </w:tcPr>
          <w:p w14:paraId="50F5E051" w14:textId="77777777" w:rsidR="00545AFA" w:rsidRPr="009E5674" w:rsidRDefault="00545AFA" w:rsidP="00B271CD">
            <w:pPr>
              <w:jc w:val="both"/>
              <w:rPr>
                <w:rFonts w:ascii="Arial" w:hAnsi="Arial" w:cs="Arial"/>
                <w:bCs/>
              </w:rPr>
            </w:pPr>
            <w:r w:rsidRPr="009E5674">
              <w:rPr>
                <w:rFonts w:ascii="Arial" w:hAnsi="Arial" w:cs="Arial"/>
                <w:bCs/>
              </w:rPr>
              <w:t>11 (22.0)</w:t>
            </w:r>
          </w:p>
        </w:tc>
        <w:tc>
          <w:tcPr>
            <w:tcW w:w="1080" w:type="dxa"/>
          </w:tcPr>
          <w:p w14:paraId="03AB5C4B" w14:textId="77777777" w:rsidR="00545AFA" w:rsidRPr="009E5674" w:rsidRDefault="00545AFA" w:rsidP="00B271CD">
            <w:pPr>
              <w:jc w:val="both"/>
              <w:rPr>
                <w:rFonts w:ascii="Arial" w:hAnsi="Arial" w:cs="Arial"/>
                <w:b/>
              </w:rPr>
            </w:pPr>
          </w:p>
        </w:tc>
        <w:tc>
          <w:tcPr>
            <w:tcW w:w="1214" w:type="dxa"/>
          </w:tcPr>
          <w:p w14:paraId="60006D0E" w14:textId="77777777" w:rsidR="00545AFA" w:rsidRPr="009E5674" w:rsidRDefault="00545AFA" w:rsidP="00B271CD">
            <w:pPr>
              <w:jc w:val="both"/>
              <w:rPr>
                <w:rFonts w:ascii="Arial" w:hAnsi="Arial" w:cs="Arial"/>
                <w:b/>
              </w:rPr>
            </w:pPr>
          </w:p>
        </w:tc>
      </w:tr>
      <w:tr w:rsidR="009E5674" w:rsidRPr="009E5674" w14:paraId="7EEDDCB2" w14:textId="77777777" w:rsidTr="00190A08">
        <w:tc>
          <w:tcPr>
            <w:tcW w:w="2088" w:type="dxa"/>
          </w:tcPr>
          <w:p w14:paraId="2D8F1B4B" w14:textId="77777777" w:rsidR="00545AFA" w:rsidRPr="009E5674" w:rsidRDefault="00545AFA" w:rsidP="00B271CD">
            <w:pPr>
              <w:jc w:val="both"/>
              <w:rPr>
                <w:rFonts w:ascii="Arial" w:hAnsi="Arial" w:cs="Arial"/>
                <w:b/>
              </w:rPr>
            </w:pPr>
          </w:p>
        </w:tc>
        <w:tc>
          <w:tcPr>
            <w:tcW w:w="1530" w:type="dxa"/>
          </w:tcPr>
          <w:p w14:paraId="6616DF6A" w14:textId="77777777" w:rsidR="00545AFA" w:rsidRPr="009E5674" w:rsidRDefault="00545AFA" w:rsidP="00B271CD">
            <w:pPr>
              <w:jc w:val="both"/>
              <w:rPr>
                <w:rFonts w:ascii="Arial" w:hAnsi="Arial" w:cs="Arial"/>
                <w:b/>
              </w:rPr>
            </w:pPr>
          </w:p>
        </w:tc>
        <w:tc>
          <w:tcPr>
            <w:tcW w:w="1710" w:type="dxa"/>
          </w:tcPr>
          <w:p w14:paraId="1685D72D" w14:textId="77777777" w:rsidR="00545AFA" w:rsidRPr="009E5674" w:rsidRDefault="00545AFA" w:rsidP="00B271CD">
            <w:pPr>
              <w:jc w:val="both"/>
              <w:rPr>
                <w:rFonts w:ascii="Arial" w:hAnsi="Arial" w:cs="Arial"/>
                <w:b/>
              </w:rPr>
            </w:pPr>
          </w:p>
        </w:tc>
        <w:tc>
          <w:tcPr>
            <w:tcW w:w="1620" w:type="dxa"/>
          </w:tcPr>
          <w:p w14:paraId="279CA1E1" w14:textId="77777777" w:rsidR="00545AFA" w:rsidRPr="009E5674" w:rsidRDefault="00545AFA" w:rsidP="00B271CD">
            <w:pPr>
              <w:jc w:val="both"/>
              <w:rPr>
                <w:rFonts w:ascii="Arial" w:hAnsi="Arial" w:cs="Arial"/>
                <w:b/>
              </w:rPr>
            </w:pPr>
          </w:p>
        </w:tc>
        <w:tc>
          <w:tcPr>
            <w:tcW w:w="1080" w:type="dxa"/>
          </w:tcPr>
          <w:p w14:paraId="3EFB07FC" w14:textId="77777777" w:rsidR="00545AFA" w:rsidRPr="009E5674" w:rsidRDefault="00545AFA" w:rsidP="00B271CD">
            <w:pPr>
              <w:jc w:val="both"/>
              <w:rPr>
                <w:rFonts w:ascii="Arial" w:hAnsi="Arial" w:cs="Arial"/>
                <w:b/>
              </w:rPr>
            </w:pPr>
          </w:p>
        </w:tc>
        <w:tc>
          <w:tcPr>
            <w:tcW w:w="1214" w:type="dxa"/>
          </w:tcPr>
          <w:p w14:paraId="3F6E20D2" w14:textId="77777777" w:rsidR="00545AFA" w:rsidRPr="009E5674" w:rsidRDefault="00545AFA" w:rsidP="00B271CD">
            <w:pPr>
              <w:jc w:val="both"/>
              <w:rPr>
                <w:rFonts w:ascii="Arial" w:hAnsi="Arial" w:cs="Arial"/>
                <w:b/>
              </w:rPr>
            </w:pPr>
          </w:p>
        </w:tc>
      </w:tr>
      <w:tr w:rsidR="009E5674" w:rsidRPr="009E5674" w14:paraId="2F2A201C" w14:textId="77777777" w:rsidTr="00190A08">
        <w:tc>
          <w:tcPr>
            <w:tcW w:w="2088" w:type="dxa"/>
          </w:tcPr>
          <w:p w14:paraId="063892A7" w14:textId="77777777" w:rsidR="00545AFA" w:rsidRPr="009E5674" w:rsidRDefault="00545AFA" w:rsidP="00B271CD">
            <w:pPr>
              <w:jc w:val="both"/>
              <w:rPr>
                <w:rFonts w:ascii="Arial" w:hAnsi="Arial" w:cs="Arial"/>
                <w:b/>
              </w:rPr>
            </w:pPr>
            <w:r w:rsidRPr="009E5674">
              <w:rPr>
                <w:rFonts w:ascii="Arial" w:hAnsi="Arial" w:cs="Arial"/>
                <w:b/>
              </w:rPr>
              <w:t>Sex</w:t>
            </w:r>
          </w:p>
        </w:tc>
        <w:tc>
          <w:tcPr>
            <w:tcW w:w="1530" w:type="dxa"/>
          </w:tcPr>
          <w:p w14:paraId="435EB90E" w14:textId="77777777" w:rsidR="00545AFA" w:rsidRPr="009E5674" w:rsidRDefault="00545AFA" w:rsidP="00B271CD">
            <w:pPr>
              <w:jc w:val="both"/>
              <w:rPr>
                <w:rFonts w:ascii="Arial" w:hAnsi="Arial" w:cs="Arial"/>
                <w:b/>
              </w:rPr>
            </w:pPr>
          </w:p>
        </w:tc>
        <w:tc>
          <w:tcPr>
            <w:tcW w:w="1710" w:type="dxa"/>
          </w:tcPr>
          <w:p w14:paraId="23EE2441" w14:textId="77777777" w:rsidR="00545AFA" w:rsidRPr="009E5674" w:rsidRDefault="00545AFA" w:rsidP="00B271CD">
            <w:pPr>
              <w:jc w:val="both"/>
              <w:rPr>
                <w:rFonts w:ascii="Arial" w:hAnsi="Arial" w:cs="Arial"/>
                <w:b/>
              </w:rPr>
            </w:pPr>
          </w:p>
        </w:tc>
        <w:tc>
          <w:tcPr>
            <w:tcW w:w="1620" w:type="dxa"/>
          </w:tcPr>
          <w:p w14:paraId="01F1A71C" w14:textId="77777777" w:rsidR="00545AFA" w:rsidRPr="009E5674" w:rsidRDefault="00545AFA" w:rsidP="00B271CD">
            <w:pPr>
              <w:jc w:val="both"/>
              <w:rPr>
                <w:rFonts w:ascii="Arial" w:hAnsi="Arial" w:cs="Arial"/>
                <w:b/>
              </w:rPr>
            </w:pPr>
          </w:p>
        </w:tc>
        <w:tc>
          <w:tcPr>
            <w:tcW w:w="1080" w:type="dxa"/>
          </w:tcPr>
          <w:p w14:paraId="2EA49A51" w14:textId="77777777" w:rsidR="00545AFA" w:rsidRPr="009E5674" w:rsidRDefault="00545AFA" w:rsidP="00B271CD">
            <w:pPr>
              <w:jc w:val="both"/>
              <w:rPr>
                <w:rFonts w:ascii="Arial" w:hAnsi="Arial" w:cs="Arial"/>
                <w:b/>
              </w:rPr>
            </w:pPr>
          </w:p>
        </w:tc>
        <w:tc>
          <w:tcPr>
            <w:tcW w:w="1214" w:type="dxa"/>
          </w:tcPr>
          <w:p w14:paraId="7BC0D14B" w14:textId="77777777" w:rsidR="00545AFA" w:rsidRPr="009E5674" w:rsidRDefault="00545AFA" w:rsidP="00B271CD">
            <w:pPr>
              <w:jc w:val="both"/>
              <w:rPr>
                <w:rFonts w:ascii="Arial" w:hAnsi="Arial" w:cs="Arial"/>
                <w:b/>
              </w:rPr>
            </w:pPr>
          </w:p>
        </w:tc>
      </w:tr>
      <w:tr w:rsidR="009E5674" w:rsidRPr="009E5674" w14:paraId="67ECFECE" w14:textId="77777777" w:rsidTr="00190A08">
        <w:tc>
          <w:tcPr>
            <w:tcW w:w="2088" w:type="dxa"/>
          </w:tcPr>
          <w:p w14:paraId="7E1EA15E" w14:textId="77777777" w:rsidR="00545AFA" w:rsidRPr="009E5674" w:rsidRDefault="00545AFA" w:rsidP="00B271CD">
            <w:pPr>
              <w:jc w:val="both"/>
              <w:rPr>
                <w:rFonts w:ascii="Arial" w:hAnsi="Arial" w:cs="Arial"/>
                <w:bCs/>
              </w:rPr>
            </w:pPr>
            <w:r w:rsidRPr="009E5674">
              <w:rPr>
                <w:rFonts w:ascii="Arial" w:hAnsi="Arial" w:cs="Arial"/>
                <w:bCs/>
              </w:rPr>
              <w:t xml:space="preserve">Male </w:t>
            </w:r>
          </w:p>
        </w:tc>
        <w:tc>
          <w:tcPr>
            <w:tcW w:w="1530" w:type="dxa"/>
          </w:tcPr>
          <w:p w14:paraId="7821931F" w14:textId="77777777" w:rsidR="00545AFA" w:rsidRPr="009E5674" w:rsidRDefault="00545AFA" w:rsidP="00B271CD">
            <w:pPr>
              <w:jc w:val="both"/>
              <w:rPr>
                <w:rFonts w:ascii="Arial" w:hAnsi="Arial" w:cs="Arial"/>
                <w:bCs/>
              </w:rPr>
            </w:pPr>
            <w:r w:rsidRPr="009E5674">
              <w:rPr>
                <w:rFonts w:ascii="Arial" w:hAnsi="Arial" w:cs="Arial"/>
                <w:bCs/>
              </w:rPr>
              <w:t>13 (19.7)</w:t>
            </w:r>
          </w:p>
        </w:tc>
        <w:tc>
          <w:tcPr>
            <w:tcW w:w="1710" w:type="dxa"/>
          </w:tcPr>
          <w:p w14:paraId="3B1615C1" w14:textId="77777777" w:rsidR="00545AFA" w:rsidRPr="009E5674" w:rsidRDefault="00545AFA" w:rsidP="00B271CD">
            <w:pPr>
              <w:jc w:val="both"/>
              <w:rPr>
                <w:rFonts w:ascii="Arial" w:hAnsi="Arial" w:cs="Arial"/>
                <w:bCs/>
              </w:rPr>
            </w:pPr>
            <w:r w:rsidRPr="009E5674">
              <w:rPr>
                <w:rFonts w:ascii="Arial" w:hAnsi="Arial" w:cs="Arial"/>
                <w:bCs/>
              </w:rPr>
              <w:t>45 (68.2)</w:t>
            </w:r>
          </w:p>
        </w:tc>
        <w:tc>
          <w:tcPr>
            <w:tcW w:w="1620" w:type="dxa"/>
          </w:tcPr>
          <w:p w14:paraId="594D72F1" w14:textId="77777777" w:rsidR="00545AFA" w:rsidRPr="009E5674" w:rsidRDefault="00545AFA" w:rsidP="00B271CD">
            <w:pPr>
              <w:jc w:val="both"/>
              <w:rPr>
                <w:rFonts w:ascii="Arial" w:hAnsi="Arial" w:cs="Arial"/>
                <w:bCs/>
              </w:rPr>
            </w:pPr>
            <w:r w:rsidRPr="009E5674">
              <w:rPr>
                <w:rFonts w:ascii="Arial" w:hAnsi="Arial" w:cs="Arial"/>
                <w:bCs/>
              </w:rPr>
              <w:t>8 (12.1)</w:t>
            </w:r>
          </w:p>
        </w:tc>
        <w:tc>
          <w:tcPr>
            <w:tcW w:w="1080" w:type="dxa"/>
          </w:tcPr>
          <w:p w14:paraId="0B3F5BA0" w14:textId="77777777" w:rsidR="00545AFA" w:rsidRPr="009E5674" w:rsidRDefault="00545AFA" w:rsidP="00B271CD">
            <w:pPr>
              <w:jc w:val="both"/>
              <w:rPr>
                <w:rFonts w:ascii="Arial" w:hAnsi="Arial" w:cs="Arial"/>
                <w:bCs/>
              </w:rPr>
            </w:pPr>
            <w:r w:rsidRPr="009E5674">
              <w:rPr>
                <w:rFonts w:ascii="Arial" w:hAnsi="Arial" w:cs="Arial"/>
                <w:bCs/>
              </w:rPr>
              <w:t>1.829</w:t>
            </w:r>
          </w:p>
        </w:tc>
        <w:tc>
          <w:tcPr>
            <w:tcW w:w="1214" w:type="dxa"/>
          </w:tcPr>
          <w:p w14:paraId="18AAB4F6" w14:textId="77777777" w:rsidR="00545AFA" w:rsidRPr="009E5674" w:rsidRDefault="00545AFA" w:rsidP="00B271CD">
            <w:pPr>
              <w:jc w:val="both"/>
              <w:rPr>
                <w:rFonts w:ascii="Arial" w:hAnsi="Arial" w:cs="Arial"/>
                <w:bCs/>
              </w:rPr>
            </w:pPr>
            <w:r w:rsidRPr="009E5674">
              <w:rPr>
                <w:rFonts w:ascii="Arial" w:hAnsi="Arial" w:cs="Arial"/>
                <w:bCs/>
              </w:rPr>
              <w:t>0.420</w:t>
            </w:r>
          </w:p>
        </w:tc>
      </w:tr>
      <w:tr w:rsidR="009E5674" w:rsidRPr="009E5674" w14:paraId="0313C20D" w14:textId="77777777" w:rsidTr="00190A08">
        <w:tc>
          <w:tcPr>
            <w:tcW w:w="2088" w:type="dxa"/>
          </w:tcPr>
          <w:p w14:paraId="09F822F2" w14:textId="77777777" w:rsidR="00545AFA" w:rsidRPr="009E5674" w:rsidRDefault="00545AFA" w:rsidP="00B271CD">
            <w:pPr>
              <w:jc w:val="both"/>
              <w:rPr>
                <w:rFonts w:ascii="Arial" w:hAnsi="Arial" w:cs="Arial"/>
                <w:bCs/>
              </w:rPr>
            </w:pPr>
            <w:r w:rsidRPr="009E5674">
              <w:rPr>
                <w:rFonts w:ascii="Arial" w:hAnsi="Arial" w:cs="Arial"/>
                <w:bCs/>
              </w:rPr>
              <w:t>Female</w:t>
            </w:r>
          </w:p>
        </w:tc>
        <w:tc>
          <w:tcPr>
            <w:tcW w:w="1530" w:type="dxa"/>
          </w:tcPr>
          <w:p w14:paraId="0F6145EE" w14:textId="77777777" w:rsidR="00545AFA" w:rsidRPr="009E5674" w:rsidRDefault="00545AFA" w:rsidP="00B271CD">
            <w:pPr>
              <w:jc w:val="both"/>
              <w:rPr>
                <w:rFonts w:ascii="Arial" w:hAnsi="Arial" w:cs="Arial"/>
                <w:bCs/>
              </w:rPr>
            </w:pPr>
            <w:r w:rsidRPr="009E5674">
              <w:rPr>
                <w:rFonts w:ascii="Arial" w:hAnsi="Arial" w:cs="Arial"/>
                <w:bCs/>
              </w:rPr>
              <w:t>12 (23.5)</w:t>
            </w:r>
          </w:p>
        </w:tc>
        <w:tc>
          <w:tcPr>
            <w:tcW w:w="1710" w:type="dxa"/>
          </w:tcPr>
          <w:p w14:paraId="21C46ECA" w14:textId="77777777" w:rsidR="00545AFA" w:rsidRPr="009E5674" w:rsidRDefault="00545AFA" w:rsidP="00B271CD">
            <w:pPr>
              <w:jc w:val="both"/>
              <w:rPr>
                <w:rFonts w:ascii="Arial" w:hAnsi="Arial" w:cs="Arial"/>
                <w:bCs/>
              </w:rPr>
            </w:pPr>
            <w:r w:rsidRPr="009E5674">
              <w:rPr>
                <w:rFonts w:ascii="Arial" w:hAnsi="Arial" w:cs="Arial"/>
                <w:bCs/>
              </w:rPr>
              <w:t>29 (56.9)</w:t>
            </w:r>
          </w:p>
        </w:tc>
        <w:tc>
          <w:tcPr>
            <w:tcW w:w="1620" w:type="dxa"/>
          </w:tcPr>
          <w:p w14:paraId="07DAFF1F" w14:textId="77777777" w:rsidR="00545AFA" w:rsidRPr="009E5674" w:rsidRDefault="00545AFA" w:rsidP="00B271CD">
            <w:pPr>
              <w:jc w:val="both"/>
              <w:rPr>
                <w:rFonts w:ascii="Arial" w:hAnsi="Arial" w:cs="Arial"/>
                <w:bCs/>
              </w:rPr>
            </w:pPr>
            <w:r w:rsidRPr="009E5674">
              <w:rPr>
                <w:rFonts w:ascii="Arial" w:hAnsi="Arial" w:cs="Arial"/>
                <w:bCs/>
              </w:rPr>
              <w:t>10 (19.6)</w:t>
            </w:r>
          </w:p>
        </w:tc>
        <w:tc>
          <w:tcPr>
            <w:tcW w:w="1080" w:type="dxa"/>
          </w:tcPr>
          <w:p w14:paraId="777A0387" w14:textId="77777777" w:rsidR="00545AFA" w:rsidRPr="009E5674" w:rsidRDefault="00545AFA" w:rsidP="00B271CD">
            <w:pPr>
              <w:jc w:val="both"/>
              <w:rPr>
                <w:rFonts w:ascii="Arial" w:hAnsi="Arial" w:cs="Arial"/>
                <w:b/>
              </w:rPr>
            </w:pPr>
          </w:p>
        </w:tc>
        <w:tc>
          <w:tcPr>
            <w:tcW w:w="1214" w:type="dxa"/>
          </w:tcPr>
          <w:p w14:paraId="1EE645E2" w14:textId="77777777" w:rsidR="00545AFA" w:rsidRPr="009E5674" w:rsidRDefault="00545AFA" w:rsidP="00B271CD">
            <w:pPr>
              <w:jc w:val="both"/>
              <w:rPr>
                <w:rFonts w:ascii="Arial" w:hAnsi="Arial" w:cs="Arial"/>
                <w:b/>
              </w:rPr>
            </w:pPr>
          </w:p>
        </w:tc>
      </w:tr>
      <w:tr w:rsidR="009E5674" w:rsidRPr="009E5674" w14:paraId="40522988" w14:textId="77777777" w:rsidTr="00190A08">
        <w:tc>
          <w:tcPr>
            <w:tcW w:w="2088" w:type="dxa"/>
          </w:tcPr>
          <w:p w14:paraId="2808231F" w14:textId="77777777" w:rsidR="00545AFA" w:rsidRPr="009E5674" w:rsidRDefault="00545AFA" w:rsidP="00B271CD">
            <w:pPr>
              <w:jc w:val="both"/>
              <w:rPr>
                <w:rFonts w:ascii="Arial" w:hAnsi="Arial" w:cs="Arial"/>
                <w:bCs/>
              </w:rPr>
            </w:pPr>
          </w:p>
        </w:tc>
        <w:tc>
          <w:tcPr>
            <w:tcW w:w="1530" w:type="dxa"/>
          </w:tcPr>
          <w:p w14:paraId="5B383128" w14:textId="77777777" w:rsidR="00545AFA" w:rsidRPr="009E5674" w:rsidRDefault="00545AFA" w:rsidP="00B271CD">
            <w:pPr>
              <w:jc w:val="both"/>
              <w:rPr>
                <w:rFonts w:ascii="Arial" w:hAnsi="Arial" w:cs="Arial"/>
                <w:bCs/>
              </w:rPr>
            </w:pPr>
          </w:p>
        </w:tc>
        <w:tc>
          <w:tcPr>
            <w:tcW w:w="1710" w:type="dxa"/>
          </w:tcPr>
          <w:p w14:paraId="15C2B4A9" w14:textId="77777777" w:rsidR="00545AFA" w:rsidRPr="009E5674" w:rsidRDefault="00545AFA" w:rsidP="00B271CD">
            <w:pPr>
              <w:jc w:val="both"/>
              <w:rPr>
                <w:rFonts w:ascii="Arial" w:hAnsi="Arial" w:cs="Arial"/>
                <w:bCs/>
              </w:rPr>
            </w:pPr>
          </w:p>
        </w:tc>
        <w:tc>
          <w:tcPr>
            <w:tcW w:w="1620" w:type="dxa"/>
          </w:tcPr>
          <w:p w14:paraId="699964CD" w14:textId="77777777" w:rsidR="00545AFA" w:rsidRPr="009E5674" w:rsidRDefault="00545AFA" w:rsidP="00B271CD">
            <w:pPr>
              <w:jc w:val="both"/>
              <w:rPr>
                <w:rFonts w:ascii="Arial" w:hAnsi="Arial" w:cs="Arial"/>
                <w:bCs/>
              </w:rPr>
            </w:pPr>
          </w:p>
        </w:tc>
        <w:tc>
          <w:tcPr>
            <w:tcW w:w="1080" w:type="dxa"/>
          </w:tcPr>
          <w:p w14:paraId="3CBCE929" w14:textId="77777777" w:rsidR="00545AFA" w:rsidRPr="009E5674" w:rsidRDefault="00545AFA" w:rsidP="00B271CD">
            <w:pPr>
              <w:jc w:val="both"/>
              <w:rPr>
                <w:rFonts w:ascii="Arial" w:hAnsi="Arial" w:cs="Arial"/>
                <w:b/>
              </w:rPr>
            </w:pPr>
          </w:p>
        </w:tc>
        <w:tc>
          <w:tcPr>
            <w:tcW w:w="1214" w:type="dxa"/>
          </w:tcPr>
          <w:p w14:paraId="364997D2" w14:textId="77777777" w:rsidR="00545AFA" w:rsidRPr="009E5674" w:rsidRDefault="00545AFA" w:rsidP="00B271CD">
            <w:pPr>
              <w:jc w:val="both"/>
              <w:rPr>
                <w:rFonts w:ascii="Arial" w:hAnsi="Arial" w:cs="Arial"/>
                <w:b/>
              </w:rPr>
            </w:pPr>
          </w:p>
        </w:tc>
      </w:tr>
      <w:tr w:rsidR="009E5674" w:rsidRPr="009E5674" w14:paraId="31710DB2" w14:textId="77777777" w:rsidTr="00190A08">
        <w:tc>
          <w:tcPr>
            <w:tcW w:w="2088" w:type="dxa"/>
          </w:tcPr>
          <w:p w14:paraId="2B1022DF" w14:textId="77777777" w:rsidR="00545AFA" w:rsidRPr="009E5674" w:rsidRDefault="00545AFA" w:rsidP="00B271CD">
            <w:pPr>
              <w:jc w:val="both"/>
              <w:rPr>
                <w:rFonts w:ascii="Arial" w:hAnsi="Arial" w:cs="Arial"/>
                <w:b/>
              </w:rPr>
            </w:pPr>
            <w:r w:rsidRPr="009E5674">
              <w:rPr>
                <w:rFonts w:ascii="Arial" w:hAnsi="Arial" w:cs="Arial"/>
                <w:b/>
              </w:rPr>
              <w:t>Nature of cataract</w:t>
            </w:r>
          </w:p>
        </w:tc>
        <w:tc>
          <w:tcPr>
            <w:tcW w:w="1530" w:type="dxa"/>
          </w:tcPr>
          <w:p w14:paraId="25167E09" w14:textId="77777777" w:rsidR="00545AFA" w:rsidRPr="009E5674" w:rsidRDefault="00545AFA" w:rsidP="00B271CD">
            <w:pPr>
              <w:jc w:val="both"/>
              <w:rPr>
                <w:rFonts w:ascii="Arial" w:hAnsi="Arial" w:cs="Arial"/>
                <w:bCs/>
              </w:rPr>
            </w:pPr>
          </w:p>
        </w:tc>
        <w:tc>
          <w:tcPr>
            <w:tcW w:w="1710" w:type="dxa"/>
          </w:tcPr>
          <w:p w14:paraId="6AEDDB82" w14:textId="77777777" w:rsidR="00545AFA" w:rsidRPr="009E5674" w:rsidRDefault="00545AFA" w:rsidP="00B271CD">
            <w:pPr>
              <w:jc w:val="both"/>
              <w:rPr>
                <w:rFonts w:ascii="Arial" w:hAnsi="Arial" w:cs="Arial"/>
                <w:bCs/>
              </w:rPr>
            </w:pPr>
          </w:p>
        </w:tc>
        <w:tc>
          <w:tcPr>
            <w:tcW w:w="1620" w:type="dxa"/>
          </w:tcPr>
          <w:p w14:paraId="420B0BED" w14:textId="77777777" w:rsidR="00545AFA" w:rsidRPr="009E5674" w:rsidRDefault="00545AFA" w:rsidP="00B271CD">
            <w:pPr>
              <w:jc w:val="both"/>
              <w:rPr>
                <w:rFonts w:ascii="Arial" w:hAnsi="Arial" w:cs="Arial"/>
                <w:bCs/>
              </w:rPr>
            </w:pPr>
          </w:p>
        </w:tc>
        <w:tc>
          <w:tcPr>
            <w:tcW w:w="1080" w:type="dxa"/>
          </w:tcPr>
          <w:p w14:paraId="3CD56D1F" w14:textId="77777777" w:rsidR="00545AFA" w:rsidRPr="009E5674" w:rsidRDefault="00545AFA" w:rsidP="00B271CD">
            <w:pPr>
              <w:jc w:val="both"/>
              <w:rPr>
                <w:rFonts w:ascii="Arial" w:hAnsi="Arial" w:cs="Arial"/>
                <w:b/>
              </w:rPr>
            </w:pPr>
          </w:p>
        </w:tc>
        <w:tc>
          <w:tcPr>
            <w:tcW w:w="1214" w:type="dxa"/>
          </w:tcPr>
          <w:p w14:paraId="62C818EC" w14:textId="77777777" w:rsidR="00545AFA" w:rsidRPr="009E5674" w:rsidRDefault="00545AFA" w:rsidP="00B271CD">
            <w:pPr>
              <w:jc w:val="both"/>
              <w:rPr>
                <w:rFonts w:ascii="Arial" w:hAnsi="Arial" w:cs="Arial"/>
                <w:b/>
              </w:rPr>
            </w:pPr>
          </w:p>
        </w:tc>
      </w:tr>
      <w:tr w:rsidR="009E5674" w:rsidRPr="009E5674" w14:paraId="753FBCA0" w14:textId="77777777" w:rsidTr="00190A08">
        <w:tc>
          <w:tcPr>
            <w:tcW w:w="2088" w:type="dxa"/>
          </w:tcPr>
          <w:p w14:paraId="59273815" w14:textId="77777777" w:rsidR="00545AFA" w:rsidRPr="009E5674" w:rsidRDefault="00545AFA" w:rsidP="00B271CD">
            <w:pPr>
              <w:jc w:val="both"/>
              <w:rPr>
                <w:rFonts w:ascii="Arial" w:hAnsi="Arial" w:cs="Arial"/>
                <w:bCs/>
              </w:rPr>
            </w:pPr>
            <w:r w:rsidRPr="009E5674">
              <w:rPr>
                <w:rFonts w:ascii="Arial" w:hAnsi="Arial" w:cs="Arial"/>
                <w:bCs/>
              </w:rPr>
              <w:t>Mature</w:t>
            </w:r>
          </w:p>
        </w:tc>
        <w:tc>
          <w:tcPr>
            <w:tcW w:w="1530" w:type="dxa"/>
          </w:tcPr>
          <w:p w14:paraId="509F7656" w14:textId="77777777" w:rsidR="00545AFA" w:rsidRPr="009E5674" w:rsidRDefault="00545AFA" w:rsidP="00B271CD">
            <w:pPr>
              <w:jc w:val="both"/>
              <w:rPr>
                <w:rFonts w:ascii="Arial" w:hAnsi="Arial" w:cs="Arial"/>
                <w:bCs/>
              </w:rPr>
            </w:pPr>
            <w:r w:rsidRPr="009E5674">
              <w:rPr>
                <w:rFonts w:ascii="Arial" w:hAnsi="Arial" w:cs="Arial"/>
                <w:bCs/>
              </w:rPr>
              <w:t>21 (23.3)</w:t>
            </w:r>
          </w:p>
        </w:tc>
        <w:tc>
          <w:tcPr>
            <w:tcW w:w="1710" w:type="dxa"/>
          </w:tcPr>
          <w:p w14:paraId="108BB2FD" w14:textId="77777777" w:rsidR="00545AFA" w:rsidRPr="009E5674" w:rsidRDefault="00545AFA" w:rsidP="00B271CD">
            <w:pPr>
              <w:jc w:val="both"/>
              <w:rPr>
                <w:rFonts w:ascii="Arial" w:hAnsi="Arial" w:cs="Arial"/>
                <w:bCs/>
              </w:rPr>
            </w:pPr>
            <w:r w:rsidRPr="009E5674">
              <w:rPr>
                <w:rFonts w:ascii="Arial" w:hAnsi="Arial" w:cs="Arial"/>
                <w:bCs/>
              </w:rPr>
              <w:t>57 (63.3)</w:t>
            </w:r>
          </w:p>
        </w:tc>
        <w:tc>
          <w:tcPr>
            <w:tcW w:w="1620" w:type="dxa"/>
          </w:tcPr>
          <w:p w14:paraId="5A5E3D0B" w14:textId="77777777" w:rsidR="00545AFA" w:rsidRPr="009E5674" w:rsidRDefault="00545AFA" w:rsidP="00B271CD">
            <w:pPr>
              <w:jc w:val="both"/>
              <w:rPr>
                <w:rFonts w:ascii="Arial" w:hAnsi="Arial" w:cs="Arial"/>
                <w:bCs/>
              </w:rPr>
            </w:pPr>
            <w:r w:rsidRPr="009E5674">
              <w:rPr>
                <w:rFonts w:ascii="Arial" w:hAnsi="Arial" w:cs="Arial"/>
                <w:bCs/>
              </w:rPr>
              <w:t>12 (13.3)</w:t>
            </w:r>
          </w:p>
        </w:tc>
        <w:tc>
          <w:tcPr>
            <w:tcW w:w="1080" w:type="dxa"/>
          </w:tcPr>
          <w:p w14:paraId="6C58C47B" w14:textId="77777777" w:rsidR="00545AFA" w:rsidRPr="009E5674" w:rsidRDefault="00545AFA" w:rsidP="00B271CD">
            <w:pPr>
              <w:jc w:val="both"/>
              <w:rPr>
                <w:rFonts w:ascii="Arial" w:hAnsi="Arial" w:cs="Arial"/>
                <w:bCs/>
              </w:rPr>
            </w:pPr>
            <w:r w:rsidRPr="009E5674">
              <w:rPr>
                <w:rFonts w:ascii="Arial" w:hAnsi="Arial" w:cs="Arial"/>
                <w:bCs/>
              </w:rPr>
              <w:t>9.469</w:t>
            </w:r>
          </w:p>
        </w:tc>
        <w:tc>
          <w:tcPr>
            <w:tcW w:w="1214" w:type="dxa"/>
          </w:tcPr>
          <w:p w14:paraId="24769BB2" w14:textId="77777777" w:rsidR="00545AFA" w:rsidRPr="009E5674" w:rsidRDefault="00545AFA" w:rsidP="00B271CD">
            <w:pPr>
              <w:jc w:val="both"/>
              <w:rPr>
                <w:rFonts w:ascii="Arial" w:hAnsi="Arial" w:cs="Arial"/>
                <w:bCs/>
              </w:rPr>
            </w:pPr>
            <w:r w:rsidRPr="009E5674">
              <w:rPr>
                <w:rFonts w:ascii="Arial" w:hAnsi="Arial" w:cs="Arial"/>
                <w:bCs/>
              </w:rPr>
              <w:t>0.047*</w:t>
            </w:r>
          </w:p>
        </w:tc>
      </w:tr>
      <w:tr w:rsidR="009E5674" w:rsidRPr="009E5674" w14:paraId="4D07C354" w14:textId="77777777" w:rsidTr="00190A08">
        <w:tc>
          <w:tcPr>
            <w:tcW w:w="2088" w:type="dxa"/>
          </w:tcPr>
          <w:p w14:paraId="29343279" w14:textId="77777777" w:rsidR="00545AFA" w:rsidRPr="009E5674" w:rsidRDefault="00545AFA" w:rsidP="00B271CD">
            <w:pPr>
              <w:jc w:val="both"/>
              <w:rPr>
                <w:rFonts w:ascii="Arial" w:hAnsi="Arial" w:cs="Arial"/>
                <w:bCs/>
              </w:rPr>
            </w:pPr>
            <w:r w:rsidRPr="009E5674">
              <w:rPr>
                <w:rFonts w:ascii="Arial" w:hAnsi="Arial" w:cs="Arial"/>
                <w:bCs/>
              </w:rPr>
              <w:t>Immature</w:t>
            </w:r>
          </w:p>
        </w:tc>
        <w:tc>
          <w:tcPr>
            <w:tcW w:w="1530" w:type="dxa"/>
          </w:tcPr>
          <w:p w14:paraId="5281189C" w14:textId="77777777" w:rsidR="00545AFA" w:rsidRPr="009E5674" w:rsidRDefault="00545AFA" w:rsidP="00B271CD">
            <w:pPr>
              <w:jc w:val="both"/>
              <w:rPr>
                <w:rFonts w:ascii="Arial" w:hAnsi="Arial" w:cs="Arial"/>
                <w:bCs/>
              </w:rPr>
            </w:pPr>
            <w:r w:rsidRPr="009E5674">
              <w:rPr>
                <w:rFonts w:ascii="Arial" w:hAnsi="Arial" w:cs="Arial"/>
                <w:bCs/>
              </w:rPr>
              <w:t>3 (18.8)</w:t>
            </w:r>
          </w:p>
        </w:tc>
        <w:tc>
          <w:tcPr>
            <w:tcW w:w="1710" w:type="dxa"/>
          </w:tcPr>
          <w:p w14:paraId="3D99EB8B" w14:textId="77777777" w:rsidR="00545AFA" w:rsidRPr="009E5674" w:rsidRDefault="00545AFA" w:rsidP="00B271CD">
            <w:pPr>
              <w:jc w:val="both"/>
              <w:rPr>
                <w:rFonts w:ascii="Arial" w:hAnsi="Arial" w:cs="Arial"/>
                <w:bCs/>
              </w:rPr>
            </w:pPr>
            <w:r w:rsidRPr="009E5674">
              <w:rPr>
                <w:rFonts w:ascii="Arial" w:hAnsi="Arial" w:cs="Arial"/>
                <w:bCs/>
              </w:rPr>
              <w:t>12 (75.0)</w:t>
            </w:r>
          </w:p>
        </w:tc>
        <w:tc>
          <w:tcPr>
            <w:tcW w:w="1620" w:type="dxa"/>
          </w:tcPr>
          <w:p w14:paraId="54EE094A" w14:textId="77777777" w:rsidR="00545AFA" w:rsidRPr="009E5674" w:rsidRDefault="00545AFA" w:rsidP="00B271CD">
            <w:pPr>
              <w:jc w:val="both"/>
              <w:rPr>
                <w:rFonts w:ascii="Arial" w:hAnsi="Arial" w:cs="Arial"/>
                <w:bCs/>
              </w:rPr>
            </w:pPr>
            <w:r w:rsidRPr="009E5674">
              <w:rPr>
                <w:rFonts w:ascii="Arial" w:hAnsi="Arial" w:cs="Arial"/>
                <w:bCs/>
              </w:rPr>
              <w:t>1 (6.3)</w:t>
            </w:r>
          </w:p>
        </w:tc>
        <w:tc>
          <w:tcPr>
            <w:tcW w:w="1080" w:type="dxa"/>
          </w:tcPr>
          <w:p w14:paraId="4AE734E6" w14:textId="77777777" w:rsidR="00545AFA" w:rsidRPr="009E5674" w:rsidRDefault="00545AFA" w:rsidP="00B271CD">
            <w:pPr>
              <w:jc w:val="both"/>
              <w:rPr>
                <w:rFonts w:ascii="Arial" w:hAnsi="Arial" w:cs="Arial"/>
                <w:b/>
              </w:rPr>
            </w:pPr>
          </w:p>
        </w:tc>
        <w:tc>
          <w:tcPr>
            <w:tcW w:w="1214" w:type="dxa"/>
          </w:tcPr>
          <w:p w14:paraId="22E52D4E" w14:textId="77777777" w:rsidR="00545AFA" w:rsidRPr="009E5674" w:rsidRDefault="00545AFA" w:rsidP="00B271CD">
            <w:pPr>
              <w:jc w:val="both"/>
              <w:rPr>
                <w:rFonts w:ascii="Arial" w:hAnsi="Arial" w:cs="Arial"/>
                <w:b/>
              </w:rPr>
            </w:pPr>
          </w:p>
        </w:tc>
      </w:tr>
      <w:tr w:rsidR="009E5674" w:rsidRPr="009E5674" w14:paraId="4C76EEFB" w14:textId="77777777" w:rsidTr="00190A08">
        <w:tc>
          <w:tcPr>
            <w:tcW w:w="2088" w:type="dxa"/>
          </w:tcPr>
          <w:p w14:paraId="3DDD5DFC" w14:textId="77777777" w:rsidR="00545AFA" w:rsidRPr="009E5674" w:rsidRDefault="00545AFA" w:rsidP="00B271CD">
            <w:pPr>
              <w:jc w:val="both"/>
              <w:rPr>
                <w:rFonts w:ascii="Arial" w:hAnsi="Arial" w:cs="Arial"/>
                <w:bCs/>
              </w:rPr>
            </w:pPr>
            <w:r w:rsidRPr="009E5674">
              <w:rPr>
                <w:rFonts w:ascii="Arial" w:hAnsi="Arial" w:cs="Arial"/>
                <w:bCs/>
              </w:rPr>
              <w:t>Hypermature</w:t>
            </w:r>
          </w:p>
        </w:tc>
        <w:tc>
          <w:tcPr>
            <w:tcW w:w="1530" w:type="dxa"/>
          </w:tcPr>
          <w:p w14:paraId="706B58AC" w14:textId="77777777" w:rsidR="00545AFA" w:rsidRPr="009E5674" w:rsidRDefault="00545AFA" w:rsidP="00B271CD">
            <w:pPr>
              <w:jc w:val="both"/>
              <w:rPr>
                <w:rFonts w:ascii="Arial" w:hAnsi="Arial" w:cs="Arial"/>
                <w:bCs/>
              </w:rPr>
            </w:pPr>
            <w:r w:rsidRPr="009E5674">
              <w:rPr>
                <w:rFonts w:ascii="Arial" w:hAnsi="Arial" w:cs="Arial"/>
                <w:bCs/>
              </w:rPr>
              <w:t>1 (9.1)</w:t>
            </w:r>
          </w:p>
        </w:tc>
        <w:tc>
          <w:tcPr>
            <w:tcW w:w="1710" w:type="dxa"/>
          </w:tcPr>
          <w:p w14:paraId="6135AD4D" w14:textId="77777777" w:rsidR="00545AFA" w:rsidRPr="009E5674" w:rsidRDefault="00545AFA" w:rsidP="00B271CD">
            <w:pPr>
              <w:jc w:val="both"/>
              <w:rPr>
                <w:rFonts w:ascii="Arial" w:hAnsi="Arial" w:cs="Arial"/>
                <w:bCs/>
              </w:rPr>
            </w:pPr>
            <w:r w:rsidRPr="009E5674">
              <w:rPr>
                <w:rFonts w:ascii="Arial" w:hAnsi="Arial" w:cs="Arial"/>
                <w:bCs/>
              </w:rPr>
              <w:t>5 (45.5)</w:t>
            </w:r>
          </w:p>
        </w:tc>
        <w:tc>
          <w:tcPr>
            <w:tcW w:w="1620" w:type="dxa"/>
          </w:tcPr>
          <w:p w14:paraId="634655B0" w14:textId="77777777" w:rsidR="00545AFA" w:rsidRPr="009E5674" w:rsidRDefault="00545AFA" w:rsidP="00B271CD">
            <w:pPr>
              <w:jc w:val="both"/>
              <w:rPr>
                <w:rFonts w:ascii="Arial" w:hAnsi="Arial" w:cs="Arial"/>
                <w:bCs/>
              </w:rPr>
            </w:pPr>
            <w:r w:rsidRPr="009E5674">
              <w:rPr>
                <w:rFonts w:ascii="Arial" w:hAnsi="Arial" w:cs="Arial"/>
                <w:bCs/>
              </w:rPr>
              <w:t>5 (45.5)</w:t>
            </w:r>
          </w:p>
        </w:tc>
        <w:tc>
          <w:tcPr>
            <w:tcW w:w="1080" w:type="dxa"/>
          </w:tcPr>
          <w:p w14:paraId="1C521E4D" w14:textId="77777777" w:rsidR="00545AFA" w:rsidRPr="009E5674" w:rsidRDefault="00545AFA" w:rsidP="00B271CD">
            <w:pPr>
              <w:jc w:val="both"/>
              <w:rPr>
                <w:rFonts w:ascii="Arial" w:hAnsi="Arial" w:cs="Arial"/>
                <w:b/>
              </w:rPr>
            </w:pPr>
          </w:p>
        </w:tc>
        <w:tc>
          <w:tcPr>
            <w:tcW w:w="1214" w:type="dxa"/>
          </w:tcPr>
          <w:p w14:paraId="15612FE4" w14:textId="77777777" w:rsidR="00545AFA" w:rsidRPr="009E5674" w:rsidRDefault="00545AFA" w:rsidP="00B271CD">
            <w:pPr>
              <w:jc w:val="both"/>
              <w:rPr>
                <w:rFonts w:ascii="Arial" w:hAnsi="Arial" w:cs="Arial"/>
                <w:b/>
              </w:rPr>
            </w:pPr>
          </w:p>
        </w:tc>
      </w:tr>
      <w:tr w:rsidR="009E5674" w:rsidRPr="009E5674" w14:paraId="62431A30" w14:textId="77777777" w:rsidTr="00190A08">
        <w:tc>
          <w:tcPr>
            <w:tcW w:w="2088" w:type="dxa"/>
          </w:tcPr>
          <w:p w14:paraId="09BAF305" w14:textId="77777777" w:rsidR="00545AFA" w:rsidRPr="009E5674" w:rsidRDefault="00545AFA" w:rsidP="00B271CD">
            <w:pPr>
              <w:jc w:val="both"/>
              <w:rPr>
                <w:rFonts w:ascii="Arial" w:hAnsi="Arial" w:cs="Arial"/>
                <w:bCs/>
              </w:rPr>
            </w:pPr>
          </w:p>
        </w:tc>
        <w:tc>
          <w:tcPr>
            <w:tcW w:w="1530" w:type="dxa"/>
          </w:tcPr>
          <w:p w14:paraId="6409C681" w14:textId="77777777" w:rsidR="00545AFA" w:rsidRPr="009E5674" w:rsidRDefault="00545AFA" w:rsidP="00B271CD">
            <w:pPr>
              <w:jc w:val="both"/>
              <w:rPr>
                <w:rFonts w:ascii="Arial" w:hAnsi="Arial" w:cs="Arial"/>
                <w:bCs/>
              </w:rPr>
            </w:pPr>
          </w:p>
        </w:tc>
        <w:tc>
          <w:tcPr>
            <w:tcW w:w="1710" w:type="dxa"/>
          </w:tcPr>
          <w:p w14:paraId="66112BD6" w14:textId="77777777" w:rsidR="00545AFA" w:rsidRPr="009E5674" w:rsidRDefault="00545AFA" w:rsidP="00B271CD">
            <w:pPr>
              <w:jc w:val="both"/>
              <w:rPr>
                <w:rFonts w:ascii="Arial" w:hAnsi="Arial" w:cs="Arial"/>
                <w:bCs/>
              </w:rPr>
            </w:pPr>
          </w:p>
        </w:tc>
        <w:tc>
          <w:tcPr>
            <w:tcW w:w="1620" w:type="dxa"/>
          </w:tcPr>
          <w:p w14:paraId="3BCB9CF0" w14:textId="77777777" w:rsidR="00545AFA" w:rsidRPr="009E5674" w:rsidRDefault="00545AFA" w:rsidP="00B271CD">
            <w:pPr>
              <w:jc w:val="both"/>
              <w:rPr>
                <w:rFonts w:ascii="Arial" w:hAnsi="Arial" w:cs="Arial"/>
                <w:bCs/>
              </w:rPr>
            </w:pPr>
          </w:p>
        </w:tc>
        <w:tc>
          <w:tcPr>
            <w:tcW w:w="1080" w:type="dxa"/>
          </w:tcPr>
          <w:p w14:paraId="0D50881F" w14:textId="77777777" w:rsidR="00545AFA" w:rsidRPr="009E5674" w:rsidRDefault="00545AFA" w:rsidP="00B271CD">
            <w:pPr>
              <w:jc w:val="both"/>
              <w:rPr>
                <w:rFonts w:ascii="Arial" w:hAnsi="Arial" w:cs="Arial"/>
                <w:b/>
              </w:rPr>
            </w:pPr>
          </w:p>
        </w:tc>
        <w:tc>
          <w:tcPr>
            <w:tcW w:w="1214" w:type="dxa"/>
          </w:tcPr>
          <w:p w14:paraId="6582B413" w14:textId="77777777" w:rsidR="00545AFA" w:rsidRPr="009E5674" w:rsidRDefault="00545AFA" w:rsidP="00B271CD">
            <w:pPr>
              <w:jc w:val="both"/>
              <w:rPr>
                <w:rFonts w:ascii="Arial" w:hAnsi="Arial" w:cs="Arial"/>
                <w:b/>
              </w:rPr>
            </w:pPr>
          </w:p>
        </w:tc>
      </w:tr>
      <w:tr w:rsidR="009E5674" w:rsidRPr="009E5674" w14:paraId="25B7BBE4" w14:textId="77777777" w:rsidTr="00190A08">
        <w:tc>
          <w:tcPr>
            <w:tcW w:w="2088" w:type="dxa"/>
          </w:tcPr>
          <w:p w14:paraId="435082BF" w14:textId="77777777" w:rsidR="00545AFA" w:rsidRPr="009E5674" w:rsidRDefault="00545AFA" w:rsidP="00B271CD">
            <w:pPr>
              <w:jc w:val="both"/>
              <w:rPr>
                <w:rFonts w:ascii="Arial" w:hAnsi="Arial" w:cs="Arial"/>
                <w:b/>
              </w:rPr>
            </w:pPr>
            <w:r w:rsidRPr="009E5674">
              <w:rPr>
                <w:rFonts w:ascii="Arial" w:hAnsi="Arial" w:cs="Arial"/>
                <w:b/>
              </w:rPr>
              <w:t>Type of cataract surgery</w:t>
            </w:r>
          </w:p>
        </w:tc>
        <w:tc>
          <w:tcPr>
            <w:tcW w:w="1530" w:type="dxa"/>
          </w:tcPr>
          <w:p w14:paraId="02B4B507" w14:textId="77777777" w:rsidR="00545AFA" w:rsidRPr="009E5674" w:rsidRDefault="00545AFA" w:rsidP="00B271CD">
            <w:pPr>
              <w:jc w:val="both"/>
              <w:rPr>
                <w:rFonts w:ascii="Arial" w:hAnsi="Arial" w:cs="Arial"/>
                <w:bCs/>
              </w:rPr>
            </w:pPr>
          </w:p>
        </w:tc>
        <w:tc>
          <w:tcPr>
            <w:tcW w:w="1710" w:type="dxa"/>
          </w:tcPr>
          <w:p w14:paraId="699186A3" w14:textId="77777777" w:rsidR="00545AFA" w:rsidRPr="009E5674" w:rsidRDefault="00545AFA" w:rsidP="00B271CD">
            <w:pPr>
              <w:jc w:val="both"/>
              <w:rPr>
                <w:rFonts w:ascii="Arial" w:hAnsi="Arial" w:cs="Arial"/>
                <w:bCs/>
              </w:rPr>
            </w:pPr>
          </w:p>
        </w:tc>
        <w:tc>
          <w:tcPr>
            <w:tcW w:w="1620" w:type="dxa"/>
          </w:tcPr>
          <w:p w14:paraId="0EE704CB" w14:textId="77777777" w:rsidR="00545AFA" w:rsidRPr="009E5674" w:rsidRDefault="00545AFA" w:rsidP="00B271CD">
            <w:pPr>
              <w:jc w:val="both"/>
              <w:rPr>
                <w:rFonts w:ascii="Arial" w:hAnsi="Arial" w:cs="Arial"/>
                <w:bCs/>
              </w:rPr>
            </w:pPr>
          </w:p>
        </w:tc>
        <w:tc>
          <w:tcPr>
            <w:tcW w:w="1080" w:type="dxa"/>
          </w:tcPr>
          <w:p w14:paraId="4FAFA79A" w14:textId="77777777" w:rsidR="00545AFA" w:rsidRPr="009E5674" w:rsidRDefault="00545AFA" w:rsidP="00B271CD">
            <w:pPr>
              <w:jc w:val="both"/>
              <w:rPr>
                <w:rFonts w:ascii="Arial" w:hAnsi="Arial" w:cs="Arial"/>
                <w:b/>
              </w:rPr>
            </w:pPr>
          </w:p>
        </w:tc>
        <w:tc>
          <w:tcPr>
            <w:tcW w:w="1214" w:type="dxa"/>
          </w:tcPr>
          <w:p w14:paraId="20BDA034" w14:textId="77777777" w:rsidR="00545AFA" w:rsidRPr="009E5674" w:rsidRDefault="00545AFA" w:rsidP="00B271CD">
            <w:pPr>
              <w:jc w:val="both"/>
              <w:rPr>
                <w:rFonts w:ascii="Arial" w:hAnsi="Arial" w:cs="Arial"/>
                <w:b/>
              </w:rPr>
            </w:pPr>
          </w:p>
        </w:tc>
      </w:tr>
      <w:tr w:rsidR="009E5674" w:rsidRPr="009E5674" w14:paraId="5EFF50D1" w14:textId="77777777" w:rsidTr="00190A08">
        <w:tc>
          <w:tcPr>
            <w:tcW w:w="2088" w:type="dxa"/>
          </w:tcPr>
          <w:p w14:paraId="14AFDADE" w14:textId="77777777" w:rsidR="00545AFA" w:rsidRPr="009E5674" w:rsidRDefault="00545AFA" w:rsidP="00B271CD">
            <w:pPr>
              <w:jc w:val="both"/>
              <w:rPr>
                <w:rFonts w:ascii="Arial" w:hAnsi="Arial" w:cs="Arial"/>
                <w:bCs/>
              </w:rPr>
            </w:pPr>
            <w:r w:rsidRPr="009E5674">
              <w:rPr>
                <w:rFonts w:ascii="Arial" w:hAnsi="Arial" w:cs="Arial"/>
                <w:bCs/>
              </w:rPr>
              <w:t>Conventional ECCE</w:t>
            </w:r>
          </w:p>
        </w:tc>
        <w:tc>
          <w:tcPr>
            <w:tcW w:w="1530" w:type="dxa"/>
          </w:tcPr>
          <w:p w14:paraId="396C439A" w14:textId="77777777" w:rsidR="00545AFA" w:rsidRPr="009E5674" w:rsidRDefault="00545AFA" w:rsidP="00B271CD">
            <w:pPr>
              <w:jc w:val="both"/>
              <w:rPr>
                <w:rFonts w:ascii="Arial" w:hAnsi="Arial" w:cs="Arial"/>
                <w:bCs/>
              </w:rPr>
            </w:pPr>
            <w:r w:rsidRPr="009E5674">
              <w:rPr>
                <w:rFonts w:ascii="Arial" w:hAnsi="Arial" w:cs="Arial"/>
                <w:bCs/>
              </w:rPr>
              <w:t>2 (28.6)</w:t>
            </w:r>
          </w:p>
        </w:tc>
        <w:tc>
          <w:tcPr>
            <w:tcW w:w="1710" w:type="dxa"/>
          </w:tcPr>
          <w:p w14:paraId="096A3354" w14:textId="77777777" w:rsidR="00545AFA" w:rsidRPr="009E5674" w:rsidRDefault="00545AFA" w:rsidP="00B271CD">
            <w:pPr>
              <w:jc w:val="both"/>
              <w:rPr>
                <w:rFonts w:ascii="Arial" w:hAnsi="Arial" w:cs="Arial"/>
                <w:bCs/>
              </w:rPr>
            </w:pPr>
            <w:r w:rsidRPr="009E5674">
              <w:rPr>
                <w:rFonts w:ascii="Arial" w:hAnsi="Arial" w:cs="Arial"/>
                <w:bCs/>
              </w:rPr>
              <w:t>3 (42.9)</w:t>
            </w:r>
          </w:p>
        </w:tc>
        <w:tc>
          <w:tcPr>
            <w:tcW w:w="1620" w:type="dxa"/>
          </w:tcPr>
          <w:p w14:paraId="4A3FE2D3" w14:textId="77777777" w:rsidR="00545AFA" w:rsidRPr="009E5674" w:rsidRDefault="00545AFA" w:rsidP="00B271CD">
            <w:pPr>
              <w:jc w:val="both"/>
              <w:rPr>
                <w:rFonts w:ascii="Arial" w:hAnsi="Arial" w:cs="Arial"/>
                <w:bCs/>
              </w:rPr>
            </w:pPr>
            <w:r w:rsidRPr="009E5674">
              <w:rPr>
                <w:rFonts w:ascii="Arial" w:hAnsi="Arial" w:cs="Arial"/>
                <w:bCs/>
              </w:rPr>
              <w:t>2 (28.6)</w:t>
            </w:r>
          </w:p>
        </w:tc>
        <w:tc>
          <w:tcPr>
            <w:tcW w:w="1080" w:type="dxa"/>
          </w:tcPr>
          <w:p w14:paraId="0FED932B" w14:textId="77777777" w:rsidR="00545AFA" w:rsidRPr="009E5674" w:rsidRDefault="00545AFA" w:rsidP="00B271CD">
            <w:pPr>
              <w:jc w:val="both"/>
              <w:rPr>
                <w:rFonts w:ascii="Arial" w:hAnsi="Arial" w:cs="Arial"/>
                <w:bCs/>
              </w:rPr>
            </w:pPr>
            <w:r w:rsidRPr="009E5674">
              <w:rPr>
                <w:rFonts w:ascii="Arial" w:hAnsi="Arial" w:cs="Arial"/>
                <w:bCs/>
              </w:rPr>
              <w:t>1.512</w:t>
            </w:r>
          </w:p>
        </w:tc>
        <w:tc>
          <w:tcPr>
            <w:tcW w:w="1214" w:type="dxa"/>
          </w:tcPr>
          <w:p w14:paraId="28339C48" w14:textId="77777777" w:rsidR="00545AFA" w:rsidRPr="009E5674" w:rsidRDefault="00545AFA" w:rsidP="00B271CD">
            <w:pPr>
              <w:jc w:val="both"/>
              <w:rPr>
                <w:rFonts w:ascii="Arial" w:hAnsi="Arial" w:cs="Arial"/>
                <w:bCs/>
              </w:rPr>
            </w:pPr>
            <w:r w:rsidRPr="009E5674">
              <w:rPr>
                <w:rFonts w:ascii="Arial" w:hAnsi="Arial" w:cs="Arial"/>
                <w:bCs/>
              </w:rPr>
              <w:t>0.542</w:t>
            </w:r>
          </w:p>
        </w:tc>
      </w:tr>
      <w:tr w:rsidR="009E5674" w:rsidRPr="009E5674" w14:paraId="7EBDDC79" w14:textId="77777777" w:rsidTr="00190A08">
        <w:tc>
          <w:tcPr>
            <w:tcW w:w="2088" w:type="dxa"/>
          </w:tcPr>
          <w:p w14:paraId="03CC59E4" w14:textId="77777777" w:rsidR="00545AFA" w:rsidRPr="009E5674" w:rsidRDefault="00545AFA" w:rsidP="00B271CD">
            <w:pPr>
              <w:jc w:val="both"/>
              <w:rPr>
                <w:rFonts w:ascii="Arial" w:hAnsi="Arial" w:cs="Arial"/>
                <w:bCs/>
              </w:rPr>
            </w:pPr>
            <w:r w:rsidRPr="009E5674">
              <w:rPr>
                <w:rFonts w:ascii="Arial" w:hAnsi="Arial" w:cs="Arial"/>
                <w:bCs/>
              </w:rPr>
              <w:t>SICS</w:t>
            </w:r>
          </w:p>
        </w:tc>
        <w:tc>
          <w:tcPr>
            <w:tcW w:w="1530" w:type="dxa"/>
          </w:tcPr>
          <w:p w14:paraId="51A12BE3" w14:textId="77777777" w:rsidR="00545AFA" w:rsidRPr="009E5674" w:rsidRDefault="00545AFA" w:rsidP="00B271CD">
            <w:pPr>
              <w:jc w:val="both"/>
              <w:rPr>
                <w:rFonts w:ascii="Arial" w:hAnsi="Arial" w:cs="Arial"/>
                <w:bCs/>
              </w:rPr>
            </w:pPr>
            <w:r w:rsidRPr="009E5674">
              <w:rPr>
                <w:rFonts w:ascii="Arial" w:hAnsi="Arial" w:cs="Arial"/>
                <w:bCs/>
              </w:rPr>
              <w:t>23 (20.9)</w:t>
            </w:r>
          </w:p>
        </w:tc>
        <w:tc>
          <w:tcPr>
            <w:tcW w:w="1710" w:type="dxa"/>
          </w:tcPr>
          <w:p w14:paraId="2F1D75D0" w14:textId="77777777" w:rsidR="00545AFA" w:rsidRPr="009E5674" w:rsidRDefault="00545AFA" w:rsidP="00B271CD">
            <w:pPr>
              <w:jc w:val="both"/>
              <w:rPr>
                <w:rFonts w:ascii="Arial" w:hAnsi="Arial" w:cs="Arial"/>
                <w:bCs/>
              </w:rPr>
            </w:pPr>
            <w:r w:rsidRPr="009E5674">
              <w:rPr>
                <w:rFonts w:ascii="Arial" w:hAnsi="Arial" w:cs="Arial"/>
                <w:bCs/>
              </w:rPr>
              <w:t>71 (64.5)</w:t>
            </w:r>
          </w:p>
        </w:tc>
        <w:tc>
          <w:tcPr>
            <w:tcW w:w="1620" w:type="dxa"/>
          </w:tcPr>
          <w:p w14:paraId="183D77F1" w14:textId="77777777" w:rsidR="00545AFA" w:rsidRPr="009E5674" w:rsidRDefault="00545AFA" w:rsidP="00B271CD">
            <w:pPr>
              <w:jc w:val="both"/>
              <w:rPr>
                <w:rFonts w:ascii="Arial" w:hAnsi="Arial" w:cs="Arial"/>
                <w:bCs/>
              </w:rPr>
            </w:pPr>
            <w:r w:rsidRPr="009E5674">
              <w:rPr>
                <w:rFonts w:ascii="Arial" w:hAnsi="Arial" w:cs="Arial"/>
                <w:bCs/>
              </w:rPr>
              <w:t>16 (14.5)</w:t>
            </w:r>
          </w:p>
        </w:tc>
        <w:tc>
          <w:tcPr>
            <w:tcW w:w="1080" w:type="dxa"/>
          </w:tcPr>
          <w:p w14:paraId="092F280E" w14:textId="77777777" w:rsidR="00545AFA" w:rsidRPr="009E5674" w:rsidRDefault="00545AFA" w:rsidP="00B271CD">
            <w:pPr>
              <w:jc w:val="both"/>
              <w:rPr>
                <w:rFonts w:ascii="Arial" w:hAnsi="Arial" w:cs="Arial"/>
                <w:b/>
              </w:rPr>
            </w:pPr>
          </w:p>
        </w:tc>
        <w:tc>
          <w:tcPr>
            <w:tcW w:w="1214" w:type="dxa"/>
          </w:tcPr>
          <w:p w14:paraId="712049D8" w14:textId="77777777" w:rsidR="00545AFA" w:rsidRPr="009E5674" w:rsidRDefault="00545AFA" w:rsidP="00B271CD">
            <w:pPr>
              <w:jc w:val="both"/>
              <w:rPr>
                <w:rFonts w:ascii="Arial" w:hAnsi="Arial" w:cs="Arial"/>
                <w:b/>
              </w:rPr>
            </w:pPr>
          </w:p>
        </w:tc>
      </w:tr>
    </w:tbl>
    <w:p w14:paraId="54C01BA5" w14:textId="77777777" w:rsidR="00545AFA" w:rsidRPr="009E5674" w:rsidRDefault="00545AFA" w:rsidP="00B271CD">
      <w:pPr>
        <w:spacing w:line="240" w:lineRule="auto"/>
        <w:jc w:val="both"/>
        <w:rPr>
          <w:rFonts w:ascii="Arial" w:hAnsi="Arial" w:cs="Arial"/>
          <w:b/>
        </w:rPr>
      </w:pPr>
      <w:r w:rsidRPr="009E5674">
        <w:rPr>
          <w:rFonts w:ascii="Arial" w:hAnsi="Arial" w:cs="Arial"/>
          <w:b/>
        </w:rPr>
        <w:t>*Statistical significance</w:t>
      </w:r>
    </w:p>
    <w:p w14:paraId="68F1755C" w14:textId="77777777" w:rsidR="00545AFA" w:rsidRPr="009E5674" w:rsidRDefault="00545AFA" w:rsidP="00B271CD">
      <w:pPr>
        <w:spacing w:line="240" w:lineRule="auto"/>
        <w:jc w:val="both"/>
        <w:rPr>
          <w:rFonts w:ascii="Arial" w:hAnsi="Arial" w:cs="Arial"/>
          <w:bCs/>
        </w:rPr>
      </w:pPr>
      <w:r w:rsidRPr="009E5674">
        <w:rPr>
          <w:rFonts w:ascii="Arial" w:hAnsi="Arial" w:cs="Arial"/>
          <w:bCs/>
        </w:rPr>
        <w:t>Table 6 shows the association between patient characteristic and VA with best correction at 2 months post-op. Age, sex and types of cataract surgery did not show any statistical significance (P=0.142, P=0.420 &amp; P=0.542) respectively. Only nature of cataract showed a statistically significant association with the outcome measure (VA at 2 months post-op with best correction), P=0.047.</w:t>
      </w:r>
    </w:p>
    <w:p w14:paraId="60B758CA" w14:textId="77777777" w:rsidR="00B271CD" w:rsidRPr="00FF4169" w:rsidRDefault="00B271CD" w:rsidP="00FF4169">
      <w:pPr>
        <w:spacing w:line="240" w:lineRule="auto"/>
        <w:rPr>
          <w:rFonts w:ascii="Arial" w:hAnsi="Arial" w:cs="Arial"/>
          <w:b/>
        </w:rPr>
        <w:sectPr w:rsidR="00B271CD" w:rsidRPr="00FF4169" w:rsidSect="001E3B73">
          <w:type w:val="continuous"/>
          <w:pgSz w:w="11906" w:h="16838"/>
          <w:pgMar w:top="1440" w:right="1440" w:bottom="1440" w:left="1440" w:header="709" w:footer="709" w:gutter="0"/>
          <w:cols w:space="708"/>
          <w:docGrid w:linePitch="360"/>
        </w:sectPr>
      </w:pPr>
    </w:p>
    <w:p w14:paraId="74D61BCA" w14:textId="77777777" w:rsidR="00512647" w:rsidRPr="009E5674" w:rsidRDefault="004D7670" w:rsidP="00B271CD">
      <w:pPr>
        <w:pStyle w:val="ListParagraph"/>
        <w:numPr>
          <w:ilvl w:val="0"/>
          <w:numId w:val="4"/>
        </w:numPr>
        <w:spacing w:line="240" w:lineRule="auto"/>
        <w:rPr>
          <w:rFonts w:ascii="Arial" w:hAnsi="Arial" w:cs="Arial"/>
          <w:b/>
        </w:rPr>
      </w:pPr>
      <w:r w:rsidRPr="009E5674">
        <w:rPr>
          <w:rFonts w:ascii="Arial" w:hAnsi="Arial" w:cs="Arial"/>
          <w:b/>
        </w:rPr>
        <w:lastRenderedPageBreak/>
        <w:t>DISCUSSION</w:t>
      </w:r>
    </w:p>
    <w:p w14:paraId="54F50F7D" w14:textId="33409C65" w:rsidR="00512647" w:rsidRPr="009E5674" w:rsidRDefault="000F45AF" w:rsidP="00B271CD">
      <w:pPr>
        <w:spacing w:line="240" w:lineRule="auto"/>
        <w:jc w:val="both"/>
        <w:rPr>
          <w:rFonts w:ascii="Arial" w:hAnsi="Arial" w:cs="Arial"/>
          <w:b/>
        </w:rPr>
      </w:pPr>
      <w:r w:rsidRPr="009E5674">
        <w:rPr>
          <w:rFonts w:ascii="Arial" w:hAnsi="Arial" w:cs="Arial"/>
        </w:rPr>
        <w:t xml:space="preserve">Cataract surgery is one of the most commonly performed ophthalmic procedures globally, contributing to significant improvement in visual acuity and quality of life for patients affected by this condition </w:t>
      </w:r>
      <w:r w:rsidR="00D6118E" w:rsidRPr="009E5674">
        <w:rPr>
          <w:rFonts w:ascii="Arial" w:hAnsi="Arial" w:cs="Arial"/>
        </w:rPr>
        <w:t>[</w:t>
      </w:r>
      <w:r w:rsidR="001F49E8">
        <w:rPr>
          <w:rFonts w:ascii="Arial" w:hAnsi="Arial" w:cs="Arial"/>
        </w:rPr>
        <w:t>9</w:t>
      </w:r>
      <w:r w:rsidR="00D6118E" w:rsidRPr="009E5674">
        <w:rPr>
          <w:rFonts w:ascii="Arial" w:hAnsi="Arial" w:cs="Arial"/>
        </w:rPr>
        <w:t>]</w:t>
      </w:r>
      <w:r w:rsidRPr="009E5674">
        <w:rPr>
          <w:rFonts w:ascii="Arial" w:hAnsi="Arial" w:cs="Arial"/>
        </w:rPr>
        <w:t>.</w:t>
      </w:r>
    </w:p>
    <w:p w14:paraId="58601908" w14:textId="7B6449C7" w:rsidR="00512647" w:rsidRPr="009E5674" w:rsidRDefault="00512647" w:rsidP="00B271CD">
      <w:pPr>
        <w:spacing w:line="240" w:lineRule="auto"/>
        <w:jc w:val="both"/>
        <w:rPr>
          <w:rFonts w:ascii="Arial" w:hAnsi="Arial" w:cs="Arial"/>
          <w:b/>
        </w:rPr>
      </w:pPr>
      <w:r w:rsidRPr="00C560C8">
        <w:rPr>
          <w:rFonts w:ascii="Arial" w:eastAsia="Times New Roman" w:hAnsi="Arial" w:cs="Arial"/>
          <w:lang w:eastAsia="en-GB"/>
        </w:rPr>
        <w:t>The study's patient pool was composed predominantly of older individuals, with</w:t>
      </w:r>
      <w:r w:rsidR="007075F2">
        <w:rPr>
          <w:rFonts w:ascii="Arial" w:eastAsia="Times New Roman" w:hAnsi="Arial" w:cs="Arial"/>
          <w:lang w:eastAsia="en-GB"/>
        </w:rPr>
        <w:t xml:space="preserve"> </w:t>
      </w:r>
      <w:r w:rsidRPr="00C560C8">
        <w:rPr>
          <w:rFonts w:ascii="Arial" w:eastAsia="Times New Roman" w:hAnsi="Arial" w:cs="Arial"/>
          <w:lang w:eastAsia="en-GB"/>
        </w:rPr>
        <w:t xml:space="preserve">most (31.6%) falling in the 70-79 age group, closely followed by the 60-69 age group (28.2%). This corresponds with current global trends and emphasizes the increased risk of cataract formation with age </w:t>
      </w:r>
      <w:r w:rsidR="00D6118E" w:rsidRPr="009E5674">
        <w:rPr>
          <w:rFonts w:ascii="Arial" w:eastAsia="Times New Roman" w:hAnsi="Arial" w:cs="Arial"/>
          <w:lang w:eastAsia="en-GB"/>
        </w:rPr>
        <w:t>[1</w:t>
      </w:r>
      <w:r w:rsidR="007075F2">
        <w:rPr>
          <w:rFonts w:ascii="Arial" w:eastAsia="Times New Roman" w:hAnsi="Arial" w:cs="Arial"/>
          <w:lang w:eastAsia="en-GB"/>
        </w:rPr>
        <w:t>0</w:t>
      </w:r>
      <w:r w:rsidR="00D6118E" w:rsidRPr="009E5674">
        <w:rPr>
          <w:rFonts w:ascii="Arial" w:eastAsia="Times New Roman" w:hAnsi="Arial" w:cs="Arial"/>
          <w:lang w:eastAsia="en-GB"/>
        </w:rPr>
        <w:t>]</w:t>
      </w:r>
      <w:r w:rsidRPr="00C560C8">
        <w:rPr>
          <w:rFonts w:ascii="Arial" w:eastAsia="Times New Roman" w:hAnsi="Arial" w:cs="Arial"/>
          <w:lang w:eastAsia="en-GB"/>
        </w:rPr>
        <w:t>. Interestingly, a significant portion of patients (11.1%) w</w:t>
      </w:r>
      <w:r w:rsidR="007075F2">
        <w:rPr>
          <w:rFonts w:ascii="Arial" w:eastAsia="Times New Roman" w:hAnsi="Arial" w:cs="Arial"/>
          <w:lang w:eastAsia="en-GB"/>
        </w:rPr>
        <w:t>ere</w:t>
      </w:r>
      <w:r w:rsidRPr="00C560C8">
        <w:rPr>
          <w:rFonts w:ascii="Arial" w:eastAsia="Times New Roman" w:hAnsi="Arial" w:cs="Arial"/>
          <w:lang w:eastAsia="en-GB"/>
        </w:rPr>
        <w:t xml:space="preserve"> 80 years or older, </w:t>
      </w:r>
      <w:r w:rsidR="001D5983">
        <w:rPr>
          <w:rFonts w:ascii="Arial" w:eastAsia="Times New Roman" w:hAnsi="Arial" w:cs="Arial"/>
          <w:lang w:eastAsia="en-GB"/>
        </w:rPr>
        <w:t xml:space="preserve">confirming the </w:t>
      </w:r>
      <w:r w:rsidRPr="00C560C8">
        <w:rPr>
          <w:rFonts w:ascii="Arial" w:eastAsia="Times New Roman" w:hAnsi="Arial" w:cs="Arial"/>
          <w:lang w:eastAsia="en-GB"/>
        </w:rPr>
        <w:t xml:space="preserve">medical feasibility of conducting cataract surgery in this high-age </w:t>
      </w:r>
      <w:proofErr w:type="spellStart"/>
      <w:proofErr w:type="gramStart"/>
      <w:r w:rsidRPr="00C560C8">
        <w:rPr>
          <w:rFonts w:ascii="Arial" w:eastAsia="Times New Roman" w:hAnsi="Arial" w:cs="Arial"/>
          <w:lang w:eastAsia="en-GB"/>
        </w:rPr>
        <w:t>demographic.</w:t>
      </w:r>
      <w:r w:rsidR="000F45AF" w:rsidRPr="009E5674">
        <w:rPr>
          <w:rFonts w:ascii="Arial" w:hAnsi="Arial" w:cs="Arial"/>
        </w:rPr>
        <w:t>This</w:t>
      </w:r>
      <w:proofErr w:type="spellEnd"/>
      <w:proofErr w:type="gramEnd"/>
      <w:r w:rsidR="000F45AF" w:rsidRPr="009E5674">
        <w:rPr>
          <w:rFonts w:ascii="Arial" w:hAnsi="Arial" w:cs="Arial"/>
        </w:rPr>
        <w:t xml:space="preserve"> is consistent with worldwide trends, as the incidence and prevalence of cataracts increase with age, and cataracts are a major cause of visual impairment in older adults </w:t>
      </w:r>
      <w:r w:rsidR="00D6118E" w:rsidRPr="009E5674">
        <w:rPr>
          <w:rFonts w:ascii="Arial" w:hAnsi="Arial" w:cs="Arial"/>
        </w:rPr>
        <w:t>[</w:t>
      </w:r>
      <w:r w:rsidR="001D5983">
        <w:rPr>
          <w:rFonts w:ascii="Arial" w:hAnsi="Arial" w:cs="Arial"/>
        </w:rPr>
        <w:t>9,11</w:t>
      </w:r>
      <w:r w:rsidR="00D6118E" w:rsidRPr="009E5674">
        <w:rPr>
          <w:rFonts w:ascii="Arial" w:hAnsi="Arial" w:cs="Arial"/>
        </w:rPr>
        <w:t>]</w:t>
      </w:r>
      <w:r w:rsidR="000F45AF" w:rsidRPr="009E5674">
        <w:rPr>
          <w:rFonts w:ascii="Arial" w:hAnsi="Arial" w:cs="Arial"/>
        </w:rPr>
        <w:t>.</w:t>
      </w:r>
    </w:p>
    <w:p w14:paraId="79AD33F3" w14:textId="56887760" w:rsidR="00512647" w:rsidRPr="009E5674" w:rsidRDefault="00512647" w:rsidP="00B271CD">
      <w:pPr>
        <w:spacing w:line="240" w:lineRule="auto"/>
        <w:jc w:val="both"/>
        <w:rPr>
          <w:rFonts w:ascii="Arial" w:hAnsi="Arial" w:cs="Arial"/>
          <w:b/>
        </w:rPr>
      </w:pPr>
      <w:r w:rsidRPr="00C560C8">
        <w:rPr>
          <w:rFonts w:ascii="Arial" w:eastAsia="Times New Roman" w:hAnsi="Arial" w:cs="Arial"/>
          <w:lang w:eastAsia="en-GB"/>
        </w:rPr>
        <w:t xml:space="preserve">Patients were more often male (56.4%) than female (43.6%), a slightly higher ratio than global averages of cataract prevalence, which shows a balanced distribution between genders </w:t>
      </w:r>
      <w:r w:rsidR="00D6118E" w:rsidRPr="009E5674">
        <w:rPr>
          <w:rFonts w:ascii="Arial" w:eastAsia="Times New Roman" w:hAnsi="Arial" w:cs="Arial"/>
          <w:lang w:eastAsia="en-GB"/>
        </w:rPr>
        <w:t>[1</w:t>
      </w:r>
      <w:r w:rsidR="001D5983">
        <w:rPr>
          <w:rFonts w:ascii="Arial" w:eastAsia="Times New Roman" w:hAnsi="Arial" w:cs="Arial"/>
          <w:lang w:eastAsia="en-GB"/>
        </w:rPr>
        <w:t>2</w:t>
      </w:r>
      <w:r w:rsidR="00D6118E" w:rsidRPr="009E5674">
        <w:rPr>
          <w:rFonts w:ascii="Arial" w:eastAsia="Times New Roman" w:hAnsi="Arial" w:cs="Arial"/>
          <w:lang w:eastAsia="en-GB"/>
        </w:rPr>
        <w:t>]</w:t>
      </w:r>
      <w:r w:rsidRPr="00C560C8">
        <w:rPr>
          <w:rFonts w:ascii="Arial" w:eastAsia="Times New Roman" w:hAnsi="Arial" w:cs="Arial"/>
          <w:lang w:eastAsia="en-GB"/>
        </w:rPr>
        <w:t xml:space="preserve">. </w:t>
      </w:r>
      <w:r w:rsidR="000F45AF" w:rsidRPr="009E5674">
        <w:rPr>
          <w:rFonts w:ascii="Arial" w:hAnsi="Arial" w:cs="Arial"/>
        </w:rPr>
        <w:t xml:space="preserve">This contrasts with global statistics that suggest a higher prevalence of cataract-related vision loss in women than men, largely attributed to longer life expectancy in women and sociocultural factors affecting access to healthcare </w:t>
      </w:r>
      <w:r w:rsidR="00D6118E" w:rsidRPr="009E5674">
        <w:rPr>
          <w:rFonts w:ascii="Arial" w:hAnsi="Arial" w:cs="Arial"/>
        </w:rPr>
        <w:t>[1</w:t>
      </w:r>
      <w:r w:rsidR="001D5983">
        <w:rPr>
          <w:rFonts w:ascii="Arial" w:hAnsi="Arial" w:cs="Arial"/>
        </w:rPr>
        <w:t>3</w:t>
      </w:r>
      <w:r w:rsidR="00D6118E" w:rsidRPr="009E5674">
        <w:rPr>
          <w:rFonts w:ascii="Arial" w:hAnsi="Arial" w:cs="Arial"/>
        </w:rPr>
        <w:t>,1</w:t>
      </w:r>
      <w:r w:rsidR="001D5983">
        <w:rPr>
          <w:rFonts w:ascii="Arial" w:hAnsi="Arial" w:cs="Arial"/>
        </w:rPr>
        <w:t>4</w:t>
      </w:r>
      <w:r w:rsidR="00D6118E" w:rsidRPr="009E5674">
        <w:rPr>
          <w:rFonts w:ascii="Arial" w:hAnsi="Arial" w:cs="Arial"/>
        </w:rPr>
        <w:t>]</w:t>
      </w:r>
      <w:r w:rsidR="000F45AF" w:rsidRPr="009E5674">
        <w:rPr>
          <w:rFonts w:ascii="Arial" w:hAnsi="Arial" w:cs="Arial"/>
        </w:rPr>
        <w:t>. The reasons for this discrepancy in our study population could be attributed to regional differences</w:t>
      </w:r>
      <w:r w:rsidR="001D5983">
        <w:rPr>
          <w:rFonts w:ascii="Arial" w:hAnsi="Arial" w:cs="Arial"/>
        </w:rPr>
        <w:t>.</w:t>
      </w:r>
      <w:r w:rsidR="000F45AF" w:rsidRPr="009E5674">
        <w:rPr>
          <w:rFonts w:ascii="Arial" w:hAnsi="Arial" w:cs="Arial"/>
        </w:rPr>
        <w:t xml:space="preserve"> </w:t>
      </w:r>
      <w:r w:rsidRPr="00C560C8">
        <w:rPr>
          <w:rFonts w:ascii="Arial" w:eastAsia="Times New Roman" w:hAnsi="Arial" w:cs="Arial"/>
          <w:lang w:eastAsia="en-GB"/>
        </w:rPr>
        <w:t xml:space="preserve">This might </w:t>
      </w:r>
      <w:r w:rsidR="000F45AF" w:rsidRPr="009E5674">
        <w:rPr>
          <w:rFonts w:ascii="Arial" w:eastAsia="Times New Roman" w:hAnsi="Arial" w:cs="Arial"/>
          <w:lang w:eastAsia="en-GB"/>
        </w:rPr>
        <w:t xml:space="preserve">also </w:t>
      </w:r>
      <w:r w:rsidRPr="00C560C8">
        <w:rPr>
          <w:rFonts w:ascii="Arial" w:eastAsia="Times New Roman" w:hAnsi="Arial" w:cs="Arial"/>
          <w:lang w:eastAsia="en-GB"/>
        </w:rPr>
        <w:t>indicate a bias in access to healthcare services or reflect demographic characteristics specific to the study's setting.</w:t>
      </w:r>
    </w:p>
    <w:p w14:paraId="04AEEEA3" w14:textId="2BC020FF" w:rsidR="000F45AF" w:rsidRPr="009E5674" w:rsidRDefault="00512647" w:rsidP="00B271CD">
      <w:pPr>
        <w:spacing w:line="240" w:lineRule="auto"/>
        <w:jc w:val="both"/>
        <w:rPr>
          <w:rFonts w:ascii="Arial" w:hAnsi="Arial" w:cs="Arial"/>
          <w:b/>
        </w:rPr>
      </w:pPr>
      <w:r w:rsidRPr="00C560C8">
        <w:rPr>
          <w:rFonts w:ascii="Arial" w:eastAsia="Times New Roman" w:hAnsi="Arial" w:cs="Arial"/>
          <w:lang w:eastAsia="en-GB"/>
        </w:rPr>
        <w:t xml:space="preserve">The distribution of operated eyes (Right: 49.6%, Left: 50.4%) suggests no particular preference or indications for operating on one eye over the other, aligning with previous findings that cataracts commonly affect both eyes </w:t>
      </w:r>
      <w:r w:rsidR="00D6118E" w:rsidRPr="009E5674">
        <w:rPr>
          <w:rFonts w:ascii="Arial" w:eastAsia="Times New Roman" w:hAnsi="Arial" w:cs="Arial"/>
          <w:lang w:eastAsia="en-GB"/>
        </w:rPr>
        <w:t>[1</w:t>
      </w:r>
      <w:r w:rsidR="001D5983">
        <w:rPr>
          <w:rFonts w:ascii="Arial" w:eastAsia="Times New Roman" w:hAnsi="Arial" w:cs="Arial"/>
          <w:lang w:eastAsia="en-GB"/>
        </w:rPr>
        <w:t>5</w:t>
      </w:r>
      <w:proofErr w:type="gramStart"/>
      <w:r w:rsidR="00D6118E" w:rsidRPr="009E5674">
        <w:rPr>
          <w:rFonts w:ascii="Arial" w:eastAsia="Times New Roman" w:hAnsi="Arial" w:cs="Arial"/>
          <w:lang w:eastAsia="en-GB"/>
        </w:rPr>
        <w:t>]</w:t>
      </w:r>
      <w:r w:rsidRPr="00C560C8">
        <w:rPr>
          <w:rFonts w:ascii="Arial" w:eastAsia="Times New Roman" w:hAnsi="Arial" w:cs="Arial"/>
          <w:lang w:eastAsia="en-GB"/>
        </w:rPr>
        <w:t>.</w:t>
      </w:r>
      <w:r w:rsidR="000F45AF" w:rsidRPr="009E5674">
        <w:rPr>
          <w:rFonts w:ascii="Arial" w:hAnsi="Arial" w:cs="Arial"/>
        </w:rPr>
        <w:t>This</w:t>
      </w:r>
      <w:proofErr w:type="gramEnd"/>
      <w:r w:rsidR="000F45AF" w:rsidRPr="009E5674">
        <w:rPr>
          <w:rFonts w:ascii="Arial" w:hAnsi="Arial" w:cs="Arial"/>
        </w:rPr>
        <w:t xml:space="preserve"> can be attributed to the nature of cataracts, which typically does not favour one eye over the other </w:t>
      </w:r>
      <w:r w:rsidR="00D6118E" w:rsidRPr="009E5674">
        <w:rPr>
          <w:rFonts w:ascii="Arial" w:hAnsi="Arial" w:cs="Arial"/>
        </w:rPr>
        <w:t>[1</w:t>
      </w:r>
      <w:r w:rsidR="001D5983">
        <w:rPr>
          <w:rFonts w:ascii="Arial" w:hAnsi="Arial" w:cs="Arial"/>
        </w:rPr>
        <w:t>6</w:t>
      </w:r>
      <w:r w:rsidR="00D6118E" w:rsidRPr="009E5674">
        <w:rPr>
          <w:rFonts w:ascii="Arial" w:hAnsi="Arial" w:cs="Arial"/>
        </w:rPr>
        <w:t>]</w:t>
      </w:r>
      <w:r w:rsidR="000F45AF" w:rsidRPr="009E5674">
        <w:rPr>
          <w:rFonts w:ascii="Arial" w:hAnsi="Arial" w:cs="Arial"/>
        </w:rPr>
        <w:t>.</w:t>
      </w:r>
    </w:p>
    <w:p w14:paraId="46059258" w14:textId="45CCB106" w:rsidR="00512647" w:rsidRPr="00C560C8" w:rsidRDefault="00512647" w:rsidP="00B271CD">
      <w:pPr>
        <w:spacing w:line="240" w:lineRule="auto"/>
        <w:jc w:val="both"/>
        <w:rPr>
          <w:rFonts w:ascii="Arial" w:hAnsi="Arial" w:cs="Arial"/>
          <w:b/>
        </w:rPr>
      </w:pPr>
      <w:r w:rsidRPr="00C560C8">
        <w:rPr>
          <w:rFonts w:ascii="Arial" w:eastAsia="Times New Roman" w:hAnsi="Arial" w:cs="Arial"/>
          <w:lang w:eastAsia="en-GB"/>
        </w:rPr>
        <w:t xml:space="preserve">The vast majority of cases involved mature cataracts (76.9%), a relatively late stage of the condition where the lens becomes completely </w:t>
      </w:r>
      <w:proofErr w:type="spellStart"/>
      <w:proofErr w:type="gramStart"/>
      <w:r w:rsidRPr="00C560C8">
        <w:rPr>
          <w:rFonts w:ascii="Arial" w:eastAsia="Times New Roman" w:hAnsi="Arial" w:cs="Arial"/>
          <w:lang w:eastAsia="en-GB"/>
        </w:rPr>
        <w:t>opaque.</w:t>
      </w:r>
      <w:r w:rsidR="000F45AF" w:rsidRPr="009E5674">
        <w:rPr>
          <w:rFonts w:ascii="Arial" w:hAnsi="Arial" w:cs="Arial"/>
        </w:rPr>
        <w:t>This</w:t>
      </w:r>
      <w:proofErr w:type="spellEnd"/>
      <w:proofErr w:type="gramEnd"/>
      <w:r w:rsidR="000F45AF" w:rsidRPr="009E5674">
        <w:rPr>
          <w:rFonts w:ascii="Arial" w:hAnsi="Arial" w:cs="Arial"/>
        </w:rPr>
        <w:t xml:space="preserve"> can be linked to </w:t>
      </w:r>
      <w:r w:rsidR="000F45AF" w:rsidRPr="009E5674">
        <w:rPr>
          <w:rFonts w:ascii="Arial" w:hAnsi="Arial" w:cs="Arial"/>
        </w:rPr>
        <w:t xml:space="preserve">the age distribution of the study population, considering that mature cataracts are more common in older age groups </w:t>
      </w:r>
      <w:r w:rsidR="00D6118E" w:rsidRPr="009E5674">
        <w:rPr>
          <w:rFonts w:ascii="Arial" w:hAnsi="Arial" w:cs="Arial"/>
        </w:rPr>
        <w:t>[1</w:t>
      </w:r>
      <w:r w:rsidR="001D5983">
        <w:rPr>
          <w:rFonts w:ascii="Arial" w:hAnsi="Arial" w:cs="Arial"/>
        </w:rPr>
        <w:t>7</w:t>
      </w:r>
      <w:r w:rsidR="00D6118E" w:rsidRPr="009E5674">
        <w:rPr>
          <w:rFonts w:ascii="Arial" w:hAnsi="Arial" w:cs="Arial"/>
        </w:rPr>
        <w:t>]</w:t>
      </w:r>
      <w:r w:rsidR="000F45AF" w:rsidRPr="009E5674">
        <w:rPr>
          <w:rFonts w:ascii="Arial" w:hAnsi="Arial" w:cs="Arial"/>
        </w:rPr>
        <w:t>.</w:t>
      </w:r>
      <w:r w:rsidRPr="00C560C8">
        <w:rPr>
          <w:rFonts w:ascii="Arial" w:eastAsia="Times New Roman" w:hAnsi="Arial" w:cs="Arial"/>
          <w:lang w:eastAsia="en-GB"/>
        </w:rPr>
        <w:t xml:space="preserve"> Fewer cases involved immature (13.7%) or hypermature (9.4%) cataracts. The high percentage of mature cataracts could be related to patient factors (delayed access to care, late diagnosis) or clinician factors (prioritizing worse cases for surgical intervention). This aligns with global studies indicating late-stage presentation as a significant problem in cataract management </w:t>
      </w:r>
      <w:r w:rsidR="00D6118E" w:rsidRPr="009E5674">
        <w:rPr>
          <w:rFonts w:ascii="Arial" w:eastAsia="Times New Roman" w:hAnsi="Arial" w:cs="Arial"/>
          <w:lang w:eastAsia="en-GB"/>
        </w:rPr>
        <w:t>[1</w:t>
      </w:r>
      <w:r w:rsidR="001D5983">
        <w:rPr>
          <w:rFonts w:ascii="Arial" w:eastAsia="Times New Roman" w:hAnsi="Arial" w:cs="Arial"/>
          <w:lang w:eastAsia="en-GB"/>
        </w:rPr>
        <w:t>0</w:t>
      </w:r>
      <w:r w:rsidR="00D6118E" w:rsidRPr="009E5674">
        <w:rPr>
          <w:rFonts w:ascii="Arial" w:eastAsia="Times New Roman" w:hAnsi="Arial" w:cs="Arial"/>
          <w:lang w:eastAsia="en-GB"/>
        </w:rPr>
        <w:t>]</w:t>
      </w:r>
      <w:r w:rsidRPr="00C560C8">
        <w:rPr>
          <w:rFonts w:ascii="Arial" w:eastAsia="Times New Roman" w:hAnsi="Arial" w:cs="Arial"/>
          <w:lang w:eastAsia="en-GB"/>
        </w:rPr>
        <w:t>.</w:t>
      </w:r>
    </w:p>
    <w:p w14:paraId="5ECC1D79" w14:textId="03C899D7" w:rsidR="000F45AF" w:rsidRPr="009E5674" w:rsidRDefault="00512647" w:rsidP="00B271CD">
      <w:pPr>
        <w:spacing w:line="240" w:lineRule="auto"/>
        <w:jc w:val="both"/>
        <w:rPr>
          <w:rFonts w:ascii="Arial" w:hAnsi="Arial" w:cs="Arial"/>
        </w:rPr>
      </w:pPr>
      <w:r w:rsidRPr="00C560C8">
        <w:rPr>
          <w:rFonts w:ascii="Arial" w:eastAsia="Times New Roman" w:hAnsi="Arial" w:cs="Arial"/>
          <w:lang w:eastAsia="en-GB"/>
        </w:rPr>
        <w:t>The presence of posterior synechiae was rare among the sample (4.3%), suggesting that most cataracts were primary and not due to uveitis or other conditions causing inflammation inside the eye</w:t>
      </w:r>
      <w:r w:rsidR="00054D3F">
        <w:rPr>
          <w:rFonts w:ascii="Arial" w:eastAsia="Times New Roman" w:hAnsi="Arial" w:cs="Arial"/>
          <w:lang w:eastAsia="en-GB"/>
        </w:rPr>
        <w:t xml:space="preserve">. </w:t>
      </w:r>
      <w:r w:rsidR="000F45AF" w:rsidRPr="009E5674">
        <w:rPr>
          <w:rFonts w:ascii="Arial" w:hAnsi="Arial" w:cs="Arial"/>
        </w:rPr>
        <w:t xml:space="preserve">This is consistent with literature reports, as posterior synechiae are typically associated with complex cataracts and intraocular inflammation, which are less common </w:t>
      </w:r>
      <w:r w:rsidR="00D6118E" w:rsidRPr="009E5674">
        <w:rPr>
          <w:rFonts w:ascii="Arial" w:hAnsi="Arial" w:cs="Arial"/>
        </w:rPr>
        <w:t>[</w:t>
      </w:r>
      <w:r w:rsidR="00054D3F">
        <w:rPr>
          <w:rFonts w:ascii="Arial" w:hAnsi="Arial" w:cs="Arial"/>
        </w:rPr>
        <w:t>18</w:t>
      </w:r>
      <w:r w:rsidR="00D6118E" w:rsidRPr="009E5674">
        <w:rPr>
          <w:rFonts w:ascii="Arial" w:hAnsi="Arial" w:cs="Arial"/>
        </w:rPr>
        <w:t>]</w:t>
      </w:r>
      <w:r w:rsidR="000F45AF" w:rsidRPr="009E5674">
        <w:rPr>
          <w:rFonts w:ascii="Arial" w:hAnsi="Arial" w:cs="Arial"/>
        </w:rPr>
        <w:t>.</w:t>
      </w:r>
    </w:p>
    <w:p w14:paraId="57938D30" w14:textId="1D69C35F" w:rsidR="000F45AF" w:rsidRPr="009E5674" w:rsidRDefault="007C36C3" w:rsidP="00B271CD">
      <w:pPr>
        <w:spacing w:line="240" w:lineRule="auto"/>
        <w:jc w:val="both"/>
        <w:rPr>
          <w:rFonts w:ascii="Arial" w:hAnsi="Arial" w:cs="Arial"/>
        </w:rPr>
      </w:pPr>
      <w:r w:rsidRPr="009E5674">
        <w:rPr>
          <w:rFonts w:ascii="Arial" w:hAnsi="Arial" w:cs="Arial"/>
        </w:rPr>
        <w:t xml:space="preserve">Modern surgical procedures have greatly improved visual acuity outcomes; however, the degree of postoperative success varies widely across individual cases and demographic factors </w:t>
      </w:r>
      <w:r w:rsidR="00D6118E" w:rsidRPr="009E5674">
        <w:rPr>
          <w:rFonts w:ascii="Arial" w:hAnsi="Arial" w:cs="Arial"/>
        </w:rPr>
        <w:t>[</w:t>
      </w:r>
      <w:r w:rsidR="00054D3F">
        <w:rPr>
          <w:rFonts w:ascii="Arial" w:hAnsi="Arial" w:cs="Arial"/>
        </w:rPr>
        <w:t>19</w:t>
      </w:r>
      <w:r w:rsidR="00D6118E" w:rsidRPr="009E5674">
        <w:rPr>
          <w:rFonts w:ascii="Arial" w:hAnsi="Arial" w:cs="Arial"/>
        </w:rPr>
        <w:t>]</w:t>
      </w:r>
      <w:r w:rsidRPr="009E5674">
        <w:rPr>
          <w:rFonts w:ascii="Arial" w:hAnsi="Arial" w:cs="Arial"/>
        </w:rPr>
        <w:t>. This variance underscores the importance of research into the factors influencing visual outcome after cataract surgery</w:t>
      </w:r>
      <w:r w:rsidR="00054D3F">
        <w:rPr>
          <w:rFonts w:ascii="Arial" w:hAnsi="Arial" w:cs="Arial"/>
        </w:rPr>
        <w:t>. I</w:t>
      </w:r>
      <w:r w:rsidR="000F45AF" w:rsidRPr="009E5674">
        <w:rPr>
          <w:rFonts w:ascii="Arial" w:hAnsi="Arial" w:cs="Arial"/>
        </w:rPr>
        <w:t xml:space="preserve">t’s crucial to understand the basis for measurement </w:t>
      </w:r>
      <w:r w:rsidRPr="009E5674">
        <w:rPr>
          <w:rFonts w:ascii="Arial" w:hAnsi="Arial" w:cs="Arial"/>
        </w:rPr>
        <w:t>of</w:t>
      </w:r>
      <w:r w:rsidR="000F45AF" w:rsidRPr="009E5674">
        <w:rPr>
          <w:rFonts w:ascii="Arial" w:hAnsi="Arial" w:cs="Arial"/>
        </w:rPr>
        <w:t xml:space="preserve"> visual acuity. Visual acuity, measured on a scale from 6/6 (normal vision) to light perception (LP), is often used as a proxy for overall visual function in ophthalmology </w:t>
      </w:r>
      <w:r w:rsidR="002665C3" w:rsidRPr="009E5674">
        <w:rPr>
          <w:rFonts w:ascii="Arial" w:hAnsi="Arial" w:cs="Arial"/>
        </w:rPr>
        <w:t>[2</w:t>
      </w:r>
      <w:r w:rsidR="00054D3F">
        <w:rPr>
          <w:rFonts w:ascii="Arial" w:hAnsi="Arial" w:cs="Arial"/>
        </w:rPr>
        <w:t>0</w:t>
      </w:r>
      <w:r w:rsidR="002665C3" w:rsidRPr="009E5674">
        <w:rPr>
          <w:rFonts w:ascii="Arial" w:hAnsi="Arial" w:cs="Arial"/>
        </w:rPr>
        <w:t>]</w:t>
      </w:r>
      <w:r w:rsidR="000F45AF" w:rsidRPr="009E5674">
        <w:rPr>
          <w:rFonts w:ascii="Arial" w:hAnsi="Arial" w:cs="Arial"/>
        </w:rPr>
        <w:t>. A lower visual acuity score indicates poorer vision, whereas a higher score indicates better vision.</w:t>
      </w:r>
    </w:p>
    <w:p w14:paraId="529C494C" w14:textId="35089581" w:rsidR="000F45AF" w:rsidRPr="009E5674" w:rsidRDefault="000F45AF" w:rsidP="00B271CD">
      <w:pPr>
        <w:spacing w:line="240" w:lineRule="auto"/>
        <w:jc w:val="both"/>
        <w:rPr>
          <w:rFonts w:ascii="Arial" w:hAnsi="Arial" w:cs="Arial"/>
        </w:rPr>
      </w:pPr>
      <w:r w:rsidRPr="009E5674">
        <w:rPr>
          <w:rFonts w:ascii="Arial" w:hAnsi="Arial" w:cs="Arial"/>
        </w:rPr>
        <w:t xml:space="preserve">In the preoperative period, only a small proportion (2.6%) of the 117 patients involved in the study had a VA of 6/18 or better, which is often deemed as moderate visual impairment </w:t>
      </w:r>
      <w:r w:rsidR="0012671A" w:rsidRPr="009E5674">
        <w:rPr>
          <w:rFonts w:ascii="Arial" w:hAnsi="Arial" w:cs="Arial"/>
        </w:rPr>
        <w:t>[1]</w:t>
      </w:r>
      <w:r w:rsidRPr="009E5674">
        <w:rPr>
          <w:rFonts w:ascii="Arial" w:hAnsi="Arial" w:cs="Arial"/>
        </w:rPr>
        <w:t xml:space="preserve">. Furthermore, 9.4% of the patients had a VA between </w:t>
      </w:r>
      <w:r w:rsidR="009B22A3">
        <w:rPr>
          <w:rFonts w:ascii="Arial" w:hAnsi="Arial" w:cs="Arial"/>
        </w:rPr>
        <w:t>&lt;</w:t>
      </w:r>
      <w:r w:rsidRPr="009E5674">
        <w:rPr>
          <w:rFonts w:ascii="Arial" w:hAnsi="Arial" w:cs="Arial"/>
        </w:rPr>
        <w:t xml:space="preserve"> 6/18 and 6/60, while the majority (88.0%) had a VA between </w:t>
      </w:r>
      <w:r w:rsidR="009B22A3">
        <w:rPr>
          <w:rFonts w:ascii="Arial" w:hAnsi="Arial" w:cs="Arial"/>
        </w:rPr>
        <w:t>&lt;</w:t>
      </w:r>
      <w:r w:rsidRPr="009E5674">
        <w:rPr>
          <w:rFonts w:ascii="Arial" w:hAnsi="Arial" w:cs="Arial"/>
        </w:rPr>
        <w:t xml:space="preserve"> 6/60 and light perception, indicating severe visual impairment or blindness.</w:t>
      </w:r>
      <w:r w:rsidR="009B22A3">
        <w:rPr>
          <w:rFonts w:ascii="Arial" w:hAnsi="Arial" w:cs="Arial"/>
        </w:rPr>
        <w:t xml:space="preserve"> </w:t>
      </w:r>
      <w:r w:rsidR="009E3333" w:rsidRPr="009E5674">
        <w:rPr>
          <w:rFonts w:ascii="Arial" w:hAnsi="Arial" w:cs="Arial"/>
        </w:rPr>
        <w:t xml:space="preserve">Visual acuity is a measure of the spatial resolution of the visual processing system and is frequently measured as a fraction, with normal vision typically </w:t>
      </w:r>
      <w:r w:rsidR="009E3333" w:rsidRPr="009E5674">
        <w:rPr>
          <w:rFonts w:ascii="Arial" w:hAnsi="Arial" w:cs="Arial"/>
        </w:rPr>
        <w:lastRenderedPageBreak/>
        <w:t xml:space="preserve">described as 6/6 or 20/20 in the Imperial system </w:t>
      </w:r>
      <w:r w:rsidR="0012671A" w:rsidRPr="009E5674">
        <w:rPr>
          <w:rFonts w:ascii="Arial" w:hAnsi="Arial" w:cs="Arial"/>
        </w:rPr>
        <w:t>[24]</w:t>
      </w:r>
      <w:r w:rsidR="009E3333" w:rsidRPr="009E5674">
        <w:rPr>
          <w:rFonts w:ascii="Arial" w:hAnsi="Arial" w:cs="Arial"/>
        </w:rPr>
        <w:t>.</w:t>
      </w:r>
    </w:p>
    <w:p w14:paraId="50B4C0CD" w14:textId="1A140448" w:rsidR="000F45AF" w:rsidRPr="009E5674" w:rsidRDefault="000F45AF" w:rsidP="00B271CD">
      <w:pPr>
        <w:spacing w:line="240" w:lineRule="auto"/>
        <w:jc w:val="both"/>
        <w:rPr>
          <w:rFonts w:ascii="Arial" w:hAnsi="Arial" w:cs="Arial"/>
        </w:rPr>
      </w:pPr>
      <w:r w:rsidRPr="009E5674">
        <w:rPr>
          <w:rFonts w:ascii="Arial" w:hAnsi="Arial" w:cs="Arial"/>
        </w:rPr>
        <w:t xml:space="preserve">One day after the operation, the VA in patients showed significant improvement, suggesting the immediate benefits of cataract surgery. The proportion of patients with a VA of 6/18 or better remained at 2.6%, but the proportion of patients with a VA </w:t>
      </w:r>
      <w:r w:rsidR="009B22A3">
        <w:rPr>
          <w:rFonts w:ascii="Arial" w:hAnsi="Arial" w:cs="Arial"/>
        </w:rPr>
        <w:t xml:space="preserve">&lt; </w:t>
      </w:r>
      <w:r w:rsidRPr="009E5674">
        <w:rPr>
          <w:rFonts w:ascii="Arial" w:hAnsi="Arial" w:cs="Arial"/>
        </w:rPr>
        <w:t xml:space="preserve">6/18 and up to 6/60 increased dramatically to 71.8%. Those with a VA between </w:t>
      </w:r>
      <w:r w:rsidR="009B22A3">
        <w:rPr>
          <w:rFonts w:ascii="Arial" w:hAnsi="Arial" w:cs="Arial"/>
        </w:rPr>
        <w:t>&lt;</w:t>
      </w:r>
      <w:r w:rsidRPr="009E5674">
        <w:rPr>
          <w:rFonts w:ascii="Arial" w:hAnsi="Arial" w:cs="Arial"/>
        </w:rPr>
        <w:t xml:space="preserve"> 6/60 and LP dropped to 25.6%. These results align with the work of </w:t>
      </w:r>
      <w:proofErr w:type="spellStart"/>
      <w:r w:rsidRPr="009E5674">
        <w:rPr>
          <w:rFonts w:ascii="Arial" w:hAnsi="Arial" w:cs="Arial"/>
        </w:rPr>
        <w:t>Pascolini</w:t>
      </w:r>
      <w:proofErr w:type="spellEnd"/>
      <w:r w:rsidRPr="009E5674">
        <w:rPr>
          <w:rFonts w:ascii="Arial" w:hAnsi="Arial" w:cs="Arial"/>
        </w:rPr>
        <w:t xml:space="preserve"> and </w:t>
      </w:r>
      <w:proofErr w:type="spellStart"/>
      <w:proofErr w:type="gramStart"/>
      <w:r w:rsidRPr="009E5674">
        <w:rPr>
          <w:rFonts w:ascii="Arial" w:hAnsi="Arial" w:cs="Arial"/>
        </w:rPr>
        <w:t>Mariotti</w:t>
      </w:r>
      <w:proofErr w:type="spellEnd"/>
      <w:r w:rsidR="0012671A" w:rsidRPr="009E5674">
        <w:rPr>
          <w:rFonts w:ascii="Arial" w:hAnsi="Arial" w:cs="Arial"/>
        </w:rPr>
        <w:t>[</w:t>
      </w:r>
      <w:proofErr w:type="gramEnd"/>
      <w:r w:rsidR="0012671A" w:rsidRPr="009E5674">
        <w:rPr>
          <w:rFonts w:ascii="Arial" w:hAnsi="Arial" w:cs="Arial"/>
        </w:rPr>
        <w:t>1</w:t>
      </w:r>
      <w:r w:rsidR="00CB46E7">
        <w:rPr>
          <w:rFonts w:ascii="Arial" w:hAnsi="Arial" w:cs="Arial"/>
        </w:rPr>
        <w:t>1</w:t>
      </w:r>
      <w:r w:rsidR="0012671A" w:rsidRPr="009E5674">
        <w:rPr>
          <w:rFonts w:ascii="Arial" w:hAnsi="Arial" w:cs="Arial"/>
        </w:rPr>
        <w:t>]</w:t>
      </w:r>
      <w:r w:rsidRPr="009E5674">
        <w:rPr>
          <w:rFonts w:ascii="Arial" w:hAnsi="Arial" w:cs="Arial"/>
        </w:rPr>
        <w:t>, which observed a noticeable improvement in VA one day after cataract surgery.</w:t>
      </w:r>
    </w:p>
    <w:p w14:paraId="41554A4B" w14:textId="5D0A39FC" w:rsidR="007C36C3" w:rsidRPr="009E5674" w:rsidRDefault="000F45AF" w:rsidP="00B271CD">
      <w:pPr>
        <w:spacing w:line="240" w:lineRule="auto"/>
        <w:jc w:val="both"/>
        <w:rPr>
          <w:rFonts w:ascii="Arial" w:hAnsi="Arial" w:cs="Arial"/>
        </w:rPr>
      </w:pPr>
      <w:r w:rsidRPr="009E5674">
        <w:rPr>
          <w:rFonts w:ascii="Arial" w:hAnsi="Arial" w:cs="Arial"/>
        </w:rPr>
        <w:t xml:space="preserve">Further improvements were observed six weeks post-surgery, where the patients with a VA of 6/18 or better increased to 6.8%. The proportion of patients with a VA between </w:t>
      </w:r>
      <w:r w:rsidR="0095488C">
        <w:rPr>
          <w:rFonts w:ascii="Arial" w:hAnsi="Arial" w:cs="Arial"/>
        </w:rPr>
        <w:t>&lt;</w:t>
      </w:r>
      <w:r w:rsidRPr="009E5674">
        <w:rPr>
          <w:rFonts w:ascii="Arial" w:hAnsi="Arial" w:cs="Arial"/>
        </w:rPr>
        <w:t xml:space="preserve">6/18 and 6/60 remained relatively stable (70.9%), and those with a VA between </w:t>
      </w:r>
      <w:r w:rsidR="0095488C">
        <w:rPr>
          <w:rFonts w:ascii="Arial" w:hAnsi="Arial" w:cs="Arial"/>
        </w:rPr>
        <w:t>&lt;</w:t>
      </w:r>
      <w:r w:rsidRPr="009E5674">
        <w:rPr>
          <w:rFonts w:ascii="Arial" w:hAnsi="Arial" w:cs="Arial"/>
        </w:rPr>
        <w:t xml:space="preserve"> 6/60 and LP decreased further to 22.2</w:t>
      </w:r>
      <w:proofErr w:type="gramStart"/>
      <w:r w:rsidRPr="009E5674">
        <w:rPr>
          <w:rFonts w:ascii="Arial" w:hAnsi="Arial" w:cs="Arial"/>
        </w:rPr>
        <w:t>%.</w:t>
      </w:r>
      <w:r w:rsidR="009E3333" w:rsidRPr="009E5674">
        <w:rPr>
          <w:rFonts w:ascii="Arial" w:hAnsi="Arial" w:cs="Arial"/>
        </w:rPr>
        <w:t>The</w:t>
      </w:r>
      <w:proofErr w:type="gramEnd"/>
      <w:r w:rsidR="009E3333" w:rsidRPr="009E5674">
        <w:rPr>
          <w:rFonts w:ascii="Arial" w:hAnsi="Arial" w:cs="Arial"/>
        </w:rPr>
        <w:t xml:space="preserve"> significant improvement in visual acuity post-surgery aligns with established literature underscoring the efficacy of modern cataract surgery techniques </w:t>
      </w:r>
      <w:r w:rsidR="0012671A" w:rsidRPr="009E5674">
        <w:rPr>
          <w:rFonts w:ascii="Arial" w:hAnsi="Arial" w:cs="Arial"/>
        </w:rPr>
        <w:t>[2</w:t>
      </w:r>
      <w:r w:rsidR="00CB46E7">
        <w:rPr>
          <w:rFonts w:ascii="Arial" w:hAnsi="Arial" w:cs="Arial"/>
        </w:rPr>
        <w:t>2</w:t>
      </w:r>
      <w:r w:rsidR="0012671A" w:rsidRPr="009E5674">
        <w:rPr>
          <w:rFonts w:ascii="Arial" w:hAnsi="Arial" w:cs="Arial"/>
        </w:rPr>
        <w:t>]</w:t>
      </w:r>
      <w:r w:rsidR="009E3333" w:rsidRPr="009E5674">
        <w:rPr>
          <w:rFonts w:ascii="Arial" w:hAnsi="Arial" w:cs="Arial"/>
        </w:rPr>
        <w:t>. However, the study’s findings are not without limitations. There is a small but consistent number of patients who reported no improvement or experienced a decline in visual acuity post-surgery, which underscores the need for improved preoperative assessment and patient selection.</w:t>
      </w:r>
    </w:p>
    <w:p w14:paraId="00100694" w14:textId="7127CA11" w:rsidR="000F45AF" w:rsidRPr="009E5674" w:rsidRDefault="000F45AF" w:rsidP="00B271CD">
      <w:pPr>
        <w:spacing w:line="240" w:lineRule="auto"/>
        <w:jc w:val="both"/>
        <w:rPr>
          <w:rFonts w:ascii="Arial" w:hAnsi="Arial" w:cs="Arial"/>
        </w:rPr>
      </w:pPr>
      <w:r w:rsidRPr="009E5674">
        <w:rPr>
          <w:rFonts w:ascii="Arial" w:hAnsi="Arial" w:cs="Arial"/>
        </w:rPr>
        <w:t xml:space="preserve">These results are in keeping with existing literature suggesting that cataract surgery significantly improves visual acuity in the majority of patients, especially those with preoperative visual acuity of less than 6/60 </w:t>
      </w:r>
      <w:r w:rsidR="0012671A" w:rsidRPr="009E5674">
        <w:rPr>
          <w:rFonts w:ascii="Arial" w:hAnsi="Arial" w:cs="Arial"/>
        </w:rPr>
        <w:t>[2</w:t>
      </w:r>
      <w:r w:rsidR="00CB46E7">
        <w:rPr>
          <w:rFonts w:ascii="Arial" w:hAnsi="Arial" w:cs="Arial"/>
        </w:rPr>
        <w:t>0</w:t>
      </w:r>
      <w:r w:rsidR="0012671A" w:rsidRPr="009E5674">
        <w:rPr>
          <w:rFonts w:ascii="Arial" w:hAnsi="Arial" w:cs="Arial"/>
        </w:rPr>
        <w:t>,2</w:t>
      </w:r>
      <w:r w:rsidR="00CB46E7">
        <w:rPr>
          <w:rFonts w:ascii="Arial" w:hAnsi="Arial" w:cs="Arial"/>
        </w:rPr>
        <w:t>3</w:t>
      </w:r>
      <w:r w:rsidR="0012671A" w:rsidRPr="009E5674">
        <w:rPr>
          <w:rFonts w:ascii="Arial" w:hAnsi="Arial" w:cs="Arial"/>
        </w:rPr>
        <w:t>]</w:t>
      </w:r>
      <w:r w:rsidRPr="009E5674">
        <w:rPr>
          <w:rFonts w:ascii="Arial" w:hAnsi="Arial" w:cs="Arial"/>
        </w:rPr>
        <w:t xml:space="preserve">. </w:t>
      </w:r>
    </w:p>
    <w:p w14:paraId="01D8FB64" w14:textId="2C47D83B" w:rsidR="001C006F" w:rsidRPr="009E5674" w:rsidRDefault="000F45AF" w:rsidP="00B271CD">
      <w:pPr>
        <w:spacing w:line="240" w:lineRule="auto"/>
        <w:jc w:val="both"/>
        <w:rPr>
          <w:rFonts w:ascii="Arial" w:hAnsi="Arial" w:cs="Arial"/>
        </w:rPr>
      </w:pPr>
      <w:r w:rsidRPr="009E5674">
        <w:rPr>
          <w:rFonts w:ascii="Arial" w:hAnsi="Arial" w:cs="Arial"/>
        </w:rPr>
        <w:t xml:space="preserve">The study also confirms that a comprehensive follow-up, up to six weeks post-surgery, is crucial for monitoring and managing visual recovery. Not only does it allow for the evaluation of the success of the surgery, but it also provides an opportunity to detect and manage any potential postoperative complications </w:t>
      </w:r>
      <w:r w:rsidR="0012671A" w:rsidRPr="009E5674">
        <w:rPr>
          <w:rFonts w:ascii="Arial" w:hAnsi="Arial" w:cs="Arial"/>
        </w:rPr>
        <w:t>[2</w:t>
      </w:r>
      <w:r w:rsidR="00CB46E7">
        <w:rPr>
          <w:rFonts w:ascii="Arial" w:hAnsi="Arial" w:cs="Arial"/>
        </w:rPr>
        <w:t>4</w:t>
      </w:r>
      <w:r w:rsidR="0012671A" w:rsidRPr="009E5674">
        <w:rPr>
          <w:rFonts w:ascii="Arial" w:hAnsi="Arial" w:cs="Arial"/>
        </w:rPr>
        <w:t>]</w:t>
      </w:r>
      <w:r w:rsidRPr="009E5674">
        <w:rPr>
          <w:rFonts w:ascii="Arial" w:hAnsi="Arial" w:cs="Arial"/>
        </w:rPr>
        <w:t>.</w:t>
      </w:r>
    </w:p>
    <w:p w14:paraId="77E0BB2E" w14:textId="7646121D" w:rsidR="001C006F" w:rsidRPr="009E5674" w:rsidRDefault="009E3333" w:rsidP="00B271CD">
      <w:pPr>
        <w:spacing w:line="240" w:lineRule="auto"/>
        <w:jc w:val="both"/>
        <w:rPr>
          <w:rFonts w:ascii="Arial" w:hAnsi="Arial" w:cs="Arial"/>
        </w:rPr>
      </w:pPr>
      <w:r w:rsidRPr="009E5674">
        <w:rPr>
          <w:rFonts w:ascii="Arial" w:hAnsi="Arial" w:cs="Arial"/>
        </w:rPr>
        <w:t xml:space="preserve">Elevated preoperative IOP has been shown to predict postoperative glaucoma, a major cause of vision loss after cataract </w:t>
      </w:r>
      <w:r w:rsidRPr="009E5674">
        <w:rPr>
          <w:rFonts w:ascii="Arial" w:hAnsi="Arial" w:cs="Arial"/>
        </w:rPr>
        <w:t xml:space="preserve">surgery </w:t>
      </w:r>
      <w:r w:rsidR="0012671A" w:rsidRPr="009E5674">
        <w:rPr>
          <w:rFonts w:ascii="Arial" w:hAnsi="Arial" w:cs="Arial"/>
        </w:rPr>
        <w:t>[2</w:t>
      </w:r>
      <w:r w:rsidR="009923F0">
        <w:rPr>
          <w:rFonts w:ascii="Arial" w:hAnsi="Arial" w:cs="Arial"/>
        </w:rPr>
        <w:t>5</w:t>
      </w:r>
      <w:r w:rsidR="0012671A" w:rsidRPr="009E5674">
        <w:rPr>
          <w:rFonts w:ascii="Arial" w:hAnsi="Arial" w:cs="Arial"/>
        </w:rPr>
        <w:t>]</w:t>
      </w:r>
      <w:r w:rsidRPr="009E5674">
        <w:rPr>
          <w:rFonts w:ascii="Arial" w:hAnsi="Arial" w:cs="Arial"/>
        </w:rPr>
        <w:t xml:space="preserve">. In our study, preoperative IOP was assessed, and it was found that a substantial majority of the patients (72.7%) had an IOP of between 10-19 mmHg, considered the normal range. Notably, </w:t>
      </w:r>
      <w:r w:rsidR="00BC672C">
        <w:rPr>
          <w:rFonts w:ascii="Arial" w:hAnsi="Arial" w:cs="Arial"/>
        </w:rPr>
        <w:t>20</w:t>
      </w:r>
      <w:r w:rsidRPr="009E5674">
        <w:rPr>
          <w:rFonts w:ascii="Arial" w:hAnsi="Arial" w:cs="Arial"/>
        </w:rPr>
        <w:t>.5% had an IOP of 2</w:t>
      </w:r>
      <w:r w:rsidR="00BC672C">
        <w:rPr>
          <w:rFonts w:ascii="Arial" w:hAnsi="Arial" w:cs="Arial"/>
        </w:rPr>
        <w:t>0</w:t>
      </w:r>
      <w:r w:rsidRPr="009E5674">
        <w:rPr>
          <w:rFonts w:ascii="Arial" w:hAnsi="Arial" w:cs="Arial"/>
        </w:rPr>
        <w:t xml:space="preserve"> mmHg</w:t>
      </w:r>
      <w:r w:rsidR="005525FB">
        <w:rPr>
          <w:rFonts w:ascii="Arial" w:hAnsi="Arial" w:cs="Arial"/>
        </w:rPr>
        <w:t xml:space="preserve"> or more</w:t>
      </w:r>
      <w:r w:rsidRPr="009E5674">
        <w:rPr>
          <w:rFonts w:ascii="Arial" w:hAnsi="Arial" w:cs="Arial"/>
        </w:rPr>
        <w:t>.</w:t>
      </w:r>
    </w:p>
    <w:p w14:paraId="0379D292" w14:textId="7AD36315" w:rsidR="00F35F19" w:rsidRPr="009E5674" w:rsidRDefault="009E3333" w:rsidP="00B271CD">
      <w:pPr>
        <w:spacing w:line="240" w:lineRule="auto"/>
        <w:jc w:val="both"/>
        <w:rPr>
          <w:rFonts w:ascii="Arial" w:hAnsi="Arial" w:cs="Arial"/>
        </w:rPr>
      </w:pPr>
      <w:r w:rsidRPr="009E5674">
        <w:rPr>
          <w:rFonts w:ascii="Arial" w:hAnsi="Arial" w:cs="Arial"/>
        </w:rPr>
        <w:t xml:space="preserve">Postoperatively, the distribution of IOP showed a significant shift towards the lower ranges. After surgery, </w:t>
      </w:r>
      <w:r w:rsidR="00BC672C">
        <w:rPr>
          <w:rFonts w:ascii="Arial" w:hAnsi="Arial" w:cs="Arial"/>
        </w:rPr>
        <w:t>92</w:t>
      </w:r>
      <w:r w:rsidRPr="009E5674">
        <w:rPr>
          <w:rFonts w:ascii="Arial" w:hAnsi="Arial" w:cs="Arial"/>
        </w:rPr>
        <w:t>.2% of the patients had an IOP in the range</w:t>
      </w:r>
      <w:r w:rsidR="00BC672C">
        <w:rPr>
          <w:rFonts w:ascii="Arial" w:hAnsi="Arial" w:cs="Arial"/>
        </w:rPr>
        <w:t>s of ≤9</w:t>
      </w:r>
      <w:r w:rsidRPr="009E5674">
        <w:rPr>
          <w:rFonts w:ascii="Arial" w:hAnsi="Arial" w:cs="Arial"/>
        </w:rPr>
        <w:t xml:space="preserve"> </w:t>
      </w:r>
      <w:r w:rsidR="00BC672C">
        <w:rPr>
          <w:rFonts w:ascii="Arial" w:hAnsi="Arial" w:cs="Arial"/>
        </w:rPr>
        <w:t>and</w:t>
      </w:r>
      <w:r w:rsidRPr="009E5674">
        <w:rPr>
          <w:rFonts w:ascii="Arial" w:hAnsi="Arial" w:cs="Arial"/>
        </w:rPr>
        <w:t xml:space="preserve"> </w:t>
      </w:r>
      <w:r w:rsidR="00BC672C">
        <w:rPr>
          <w:rFonts w:ascii="Arial" w:hAnsi="Arial" w:cs="Arial"/>
        </w:rPr>
        <w:t>10</w:t>
      </w:r>
      <w:r w:rsidRPr="009E5674">
        <w:rPr>
          <w:rFonts w:ascii="Arial" w:hAnsi="Arial" w:cs="Arial"/>
        </w:rPr>
        <w:t>-1</w:t>
      </w:r>
      <w:r w:rsidR="00BC672C">
        <w:rPr>
          <w:rFonts w:ascii="Arial" w:hAnsi="Arial" w:cs="Arial"/>
        </w:rPr>
        <w:t>9</w:t>
      </w:r>
      <w:r w:rsidRPr="009E5674">
        <w:rPr>
          <w:rFonts w:ascii="Arial" w:hAnsi="Arial" w:cs="Arial"/>
        </w:rPr>
        <w:t xml:space="preserve"> mmHg, with only </w:t>
      </w:r>
      <w:r w:rsidR="00BC672C">
        <w:rPr>
          <w:rFonts w:ascii="Arial" w:hAnsi="Arial" w:cs="Arial"/>
        </w:rPr>
        <w:t>7.7</w:t>
      </w:r>
      <w:r w:rsidRPr="009E5674">
        <w:rPr>
          <w:rFonts w:ascii="Arial" w:hAnsi="Arial" w:cs="Arial"/>
        </w:rPr>
        <w:t>% having an IOP of 2</w:t>
      </w:r>
      <w:r w:rsidR="00BC672C">
        <w:rPr>
          <w:rFonts w:ascii="Arial" w:hAnsi="Arial" w:cs="Arial"/>
        </w:rPr>
        <w:t>0</w:t>
      </w:r>
      <w:r w:rsidRPr="009E5674">
        <w:rPr>
          <w:rFonts w:ascii="Arial" w:hAnsi="Arial" w:cs="Arial"/>
        </w:rPr>
        <w:t xml:space="preserve"> mmHg or more.</w:t>
      </w:r>
      <w:r w:rsidR="009923F0">
        <w:rPr>
          <w:rFonts w:ascii="Arial" w:hAnsi="Arial" w:cs="Arial"/>
        </w:rPr>
        <w:t xml:space="preserve"> </w:t>
      </w:r>
      <w:r w:rsidR="00D52EDA" w:rsidRPr="009E5674">
        <w:rPr>
          <w:rFonts w:ascii="Arial" w:hAnsi="Arial" w:cs="Arial"/>
        </w:rPr>
        <w:t xml:space="preserve">This decrease in IOP postoperatively is in alignment with prior research, which has consistently shown a reduction in IOP following cataract surgery </w:t>
      </w:r>
      <w:r w:rsidR="0012671A" w:rsidRPr="009E5674">
        <w:rPr>
          <w:rFonts w:ascii="Arial" w:hAnsi="Arial" w:cs="Arial"/>
        </w:rPr>
        <w:t>[</w:t>
      </w:r>
      <w:r w:rsidR="009923F0">
        <w:rPr>
          <w:rFonts w:ascii="Arial" w:hAnsi="Arial" w:cs="Arial"/>
        </w:rPr>
        <w:t>26</w:t>
      </w:r>
      <w:r w:rsidR="0012671A" w:rsidRPr="009E5674">
        <w:rPr>
          <w:rFonts w:ascii="Arial" w:hAnsi="Arial" w:cs="Arial"/>
        </w:rPr>
        <w:t>]</w:t>
      </w:r>
      <w:r w:rsidR="00D52EDA" w:rsidRPr="009E5674">
        <w:rPr>
          <w:rFonts w:ascii="Arial" w:hAnsi="Arial" w:cs="Arial"/>
        </w:rPr>
        <w:t>.</w:t>
      </w:r>
      <w:r w:rsidRPr="009E5674">
        <w:rPr>
          <w:rFonts w:ascii="Arial" w:hAnsi="Arial" w:cs="Arial"/>
        </w:rPr>
        <w:t xml:space="preserve"> </w:t>
      </w:r>
    </w:p>
    <w:p w14:paraId="738FCC14" w14:textId="222389C5" w:rsidR="009E3333" w:rsidRPr="009E5674" w:rsidRDefault="009E3333" w:rsidP="00B271CD">
      <w:pPr>
        <w:spacing w:line="240" w:lineRule="auto"/>
        <w:jc w:val="both"/>
        <w:rPr>
          <w:rFonts w:ascii="Arial" w:hAnsi="Arial" w:cs="Arial"/>
        </w:rPr>
      </w:pPr>
      <w:r w:rsidRPr="009E5674">
        <w:rPr>
          <w:rFonts w:ascii="Arial" w:hAnsi="Arial" w:cs="Arial"/>
        </w:rPr>
        <w:t xml:space="preserve">In terms of the surgical approach, majority of our patients (94%) underwent Small Incision Cataract Surgery (SICS), which is a cost-effective and safe alternative to phacoemulsification, particularly in developing countries with a high burden of cataract blindness </w:t>
      </w:r>
      <w:r w:rsidR="00F35F19" w:rsidRPr="009E5674">
        <w:rPr>
          <w:rFonts w:ascii="Arial" w:hAnsi="Arial" w:cs="Arial"/>
        </w:rPr>
        <w:t>[</w:t>
      </w:r>
      <w:r w:rsidR="00E54D8A">
        <w:rPr>
          <w:rFonts w:ascii="Arial" w:hAnsi="Arial" w:cs="Arial"/>
        </w:rPr>
        <w:t>27</w:t>
      </w:r>
      <w:r w:rsidR="00F35F19" w:rsidRPr="009E5674">
        <w:rPr>
          <w:rFonts w:ascii="Arial" w:hAnsi="Arial" w:cs="Arial"/>
        </w:rPr>
        <w:t>]</w:t>
      </w:r>
      <w:r w:rsidRPr="009E5674">
        <w:rPr>
          <w:rFonts w:ascii="Arial" w:hAnsi="Arial" w:cs="Arial"/>
        </w:rPr>
        <w:t xml:space="preserve">. Only 6% of our patients underwent the more traditional Extracapsular Cataract Extraction (ECCE). </w:t>
      </w:r>
      <w:r w:rsidR="002654C3" w:rsidRPr="009E5674">
        <w:rPr>
          <w:rFonts w:ascii="Arial" w:hAnsi="Arial" w:cs="Arial"/>
        </w:rPr>
        <w:t xml:space="preserve">This can be attributed to the advantages that SICS provides over ECCE, including shorter surgical time, faster wound healing, and lesser induced astigmatism </w:t>
      </w:r>
      <w:r w:rsidR="00F35F19" w:rsidRPr="009E5674">
        <w:rPr>
          <w:rFonts w:ascii="Arial" w:hAnsi="Arial" w:cs="Arial"/>
        </w:rPr>
        <w:t>[</w:t>
      </w:r>
      <w:r w:rsidR="00E54D8A">
        <w:rPr>
          <w:rFonts w:ascii="Arial" w:hAnsi="Arial" w:cs="Arial"/>
        </w:rPr>
        <w:t>28</w:t>
      </w:r>
      <w:proofErr w:type="gramStart"/>
      <w:r w:rsidR="00F35F19" w:rsidRPr="009E5674">
        <w:rPr>
          <w:rFonts w:ascii="Arial" w:hAnsi="Arial" w:cs="Arial"/>
        </w:rPr>
        <w:t>]</w:t>
      </w:r>
      <w:r w:rsidR="002654C3" w:rsidRPr="009E5674">
        <w:rPr>
          <w:rFonts w:ascii="Arial" w:hAnsi="Arial" w:cs="Arial"/>
        </w:rPr>
        <w:t>.</w:t>
      </w:r>
      <w:r w:rsidRPr="009E5674">
        <w:rPr>
          <w:rFonts w:ascii="Arial" w:hAnsi="Arial" w:cs="Arial"/>
        </w:rPr>
        <w:t>The</w:t>
      </w:r>
      <w:proofErr w:type="gramEnd"/>
      <w:r w:rsidRPr="009E5674">
        <w:rPr>
          <w:rFonts w:ascii="Arial" w:hAnsi="Arial" w:cs="Arial"/>
        </w:rPr>
        <w:t xml:space="preserve"> clear preference for SICS indicates its ease, speed, and low cost, coupled with its effectiveness in improving vision.</w:t>
      </w:r>
    </w:p>
    <w:p w14:paraId="6E951F70" w14:textId="48691E1C" w:rsidR="00EC6AF8" w:rsidRPr="009E5674" w:rsidRDefault="009E3333" w:rsidP="00B271CD">
      <w:pPr>
        <w:spacing w:line="240" w:lineRule="auto"/>
        <w:jc w:val="both"/>
        <w:rPr>
          <w:rFonts w:ascii="Arial" w:hAnsi="Arial" w:cs="Arial"/>
        </w:rPr>
      </w:pPr>
      <w:proofErr w:type="spellStart"/>
      <w:r w:rsidRPr="009E5674">
        <w:rPr>
          <w:rFonts w:ascii="Arial" w:hAnsi="Arial" w:cs="Arial"/>
        </w:rPr>
        <w:t>Anesthesia</w:t>
      </w:r>
      <w:proofErr w:type="spellEnd"/>
      <w:r w:rsidRPr="009E5674">
        <w:rPr>
          <w:rFonts w:ascii="Arial" w:hAnsi="Arial" w:cs="Arial"/>
        </w:rPr>
        <w:t xml:space="preserve"> is a critical part of the surgical process, influencing both intraoperative patient comfort and postoperative recovery </w:t>
      </w:r>
      <w:r w:rsidR="00F35F19" w:rsidRPr="009E5674">
        <w:rPr>
          <w:rFonts w:ascii="Arial" w:hAnsi="Arial" w:cs="Arial"/>
        </w:rPr>
        <w:t>[</w:t>
      </w:r>
      <w:r w:rsidR="00E54D8A">
        <w:rPr>
          <w:rFonts w:ascii="Arial" w:hAnsi="Arial" w:cs="Arial"/>
        </w:rPr>
        <w:t>29</w:t>
      </w:r>
      <w:r w:rsidR="00F35F19" w:rsidRPr="009E5674">
        <w:rPr>
          <w:rFonts w:ascii="Arial" w:hAnsi="Arial" w:cs="Arial"/>
        </w:rPr>
        <w:t>]</w:t>
      </w:r>
      <w:r w:rsidRPr="009E5674">
        <w:rPr>
          <w:rFonts w:ascii="Arial" w:hAnsi="Arial" w:cs="Arial"/>
        </w:rPr>
        <w:t xml:space="preserve">. Among our patients, 88.9% were administered sub-Tenon's </w:t>
      </w:r>
      <w:proofErr w:type="spellStart"/>
      <w:r w:rsidRPr="009E5674">
        <w:rPr>
          <w:rFonts w:ascii="Arial" w:hAnsi="Arial" w:cs="Arial"/>
        </w:rPr>
        <w:t>anesthesia</w:t>
      </w:r>
      <w:proofErr w:type="spellEnd"/>
      <w:r w:rsidRPr="009E5674">
        <w:rPr>
          <w:rFonts w:ascii="Arial" w:hAnsi="Arial" w:cs="Arial"/>
        </w:rPr>
        <w:t xml:space="preserve">, which is a safer alternative to peribulbar and retrobulbar </w:t>
      </w:r>
      <w:proofErr w:type="spellStart"/>
      <w:r w:rsidRPr="009E5674">
        <w:rPr>
          <w:rFonts w:ascii="Arial" w:hAnsi="Arial" w:cs="Arial"/>
        </w:rPr>
        <w:t>anesthesia</w:t>
      </w:r>
      <w:proofErr w:type="spellEnd"/>
      <w:r w:rsidRPr="009E5674">
        <w:rPr>
          <w:rFonts w:ascii="Arial" w:hAnsi="Arial" w:cs="Arial"/>
        </w:rPr>
        <w:t xml:space="preserve"> with fewer complications </w:t>
      </w:r>
      <w:r w:rsidR="00F35F19" w:rsidRPr="009E5674">
        <w:rPr>
          <w:rFonts w:ascii="Arial" w:hAnsi="Arial" w:cs="Arial"/>
        </w:rPr>
        <w:t>[3</w:t>
      </w:r>
      <w:r w:rsidR="00E54D8A">
        <w:rPr>
          <w:rFonts w:ascii="Arial" w:hAnsi="Arial" w:cs="Arial"/>
        </w:rPr>
        <w:t>0</w:t>
      </w:r>
      <w:r w:rsidR="00F35F19" w:rsidRPr="009E5674">
        <w:rPr>
          <w:rFonts w:ascii="Arial" w:hAnsi="Arial" w:cs="Arial"/>
        </w:rPr>
        <w:t>]</w:t>
      </w:r>
      <w:r w:rsidRPr="009E5674">
        <w:rPr>
          <w:rFonts w:ascii="Arial" w:hAnsi="Arial" w:cs="Arial"/>
        </w:rPr>
        <w:t xml:space="preserve">. The remaining patients received either peribulbar (6.8%) or retrobulbar (4.3%) </w:t>
      </w:r>
      <w:proofErr w:type="spellStart"/>
      <w:r w:rsidRPr="009E5674">
        <w:rPr>
          <w:rFonts w:ascii="Arial" w:hAnsi="Arial" w:cs="Arial"/>
        </w:rPr>
        <w:t>anesthesia</w:t>
      </w:r>
      <w:proofErr w:type="spellEnd"/>
      <w:r w:rsidRPr="009E5674">
        <w:rPr>
          <w:rFonts w:ascii="Arial" w:hAnsi="Arial" w:cs="Arial"/>
        </w:rPr>
        <w:t xml:space="preserve">. </w:t>
      </w:r>
      <w:r w:rsidR="002654C3" w:rsidRPr="009E5674">
        <w:rPr>
          <w:rFonts w:ascii="Arial" w:hAnsi="Arial" w:cs="Arial"/>
        </w:rPr>
        <w:t xml:space="preserve">Sub-tenon’s anaesthesia is preferred because it's less likely to result in complications such as globe perforation or retrobulbar </w:t>
      </w:r>
      <w:proofErr w:type="spellStart"/>
      <w:r w:rsidR="002654C3" w:rsidRPr="009E5674">
        <w:rPr>
          <w:rFonts w:ascii="Arial" w:hAnsi="Arial" w:cs="Arial"/>
        </w:rPr>
        <w:t>hemorrhage</w:t>
      </w:r>
      <w:proofErr w:type="spellEnd"/>
      <w:r w:rsidR="002654C3" w:rsidRPr="009E5674">
        <w:rPr>
          <w:rFonts w:ascii="Arial" w:hAnsi="Arial" w:cs="Arial"/>
        </w:rPr>
        <w:t xml:space="preserve"> compared to other methods </w:t>
      </w:r>
      <w:r w:rsidR="00F35F19" w:rsidRPr="009E5674">
        <w:rPr>
          <w:rFonts w:ascii="Arial" w:hAnsi="Arial" w:cs="Arial"/>
        </w:rPr>
        <w:t>[3</w:t>
      </w:r>
      <w:r w:rsidR="00E54D8A">
        <w:rPr>
          <w:rFonts w:ascii="Arial" w:hAnsi="Arial" w:cs="Arial"/>
        </w:rPr>
        <w:t>1</w:t>
      </w:r>
      <w:r w:rsidR="00F35F19" w:rsidRPr="009E5674">
        <w:rPr>
          <w:rFonts w:ascii="Arial" w:hAnsi="Arial" w:cs="Arial"/>
        </w:rPr>
        <w:t>]</w:t>
      </w:r>
      <w:r w:rsidR="002654C3" w:rsidRPr="009E5674">
        <w:rPr>
          <w:rFonts w:ascii="Arial" w:hAnsi="Arial" w:cs="Arial"/>
        </w:rPr>
        <w:t>.</w:t>
      </w:r>
    </w:p>
    <w:p w14:paraId="69E3F569" w14:textId="205F3ED5" w:rsidR="00EC6AF8" w:rsidRPr="009E5674" w:rsidRDefault="00EC6AF8" w:rsidP="00B271CD">
      <w:pPr>
        <w:spacing w:line="240" w:lineRule="auto"/>
        <w:jc w:val="both"/>
        <w:rPr>
          <w:rFonts w:ascii="Arial" w:hAnsi="Arial" w:cs="Arial"/>
        </w:rPr>
      </w:pPr>
      <w:r w:rsidRPr="009E5674">
        <w:rPr>
          <w:rFonts w:ascii="Arial" w:hAnsi="Arial" w:cs="Arial"/>
        </w:rPr>
        <w:t xml:space="preserve">The visual outcome of cataract surgery remains a critical concern in ophthalmology due to the potential complications that can arise intraoperatively and postoperatively, thereby influencing patients' visual acuity </w:t>
      </w:r>
      <w:r w:rsidR="00F35F19" w:rsidRPr="009E5674">
        <w:rPr>
          <w:rFonts w:ascii="Arial" w:hAnsi="Arial" w:cs="Arial"/>
        </w:rPr>
        <w:lastRenderedPageBreak/>
        <w:t>[3</w:t>
      </w:r>
      <w:r w:rsidR="00E54D8A">
        <w:rPr>
          <w:rFonts w:ascii="Arial" w:hAnsi="Arial" w:cs="Arial"/>
        </w:rPr>
        <w:t>2</w:t>
      </w:r>
      <w:r w:rsidR="00F35F19" w:rsidRPr="009E5674">
        <w:rPr>
          <w:rFonts w:ascii="Arial" w:hAnsi="Arial" w:cs="Arial"/>
        </w:rPr>
        <w:t>]</w:t>
      </w:r>
      <w:r w:rsidRPr="009E5674">
        <w:rPr>
          <w:rFonts w:ascii="Arial" w:hAnsi="Arial" w:cs="Arial"/>
        </w:rPr>
        <w:t xml:space="preserve">. A review of the data collected over three years indicates that a significant majority of patients experienced no complications during the surgical procedures, with 94.0% of cases reporting no intraoperative complications and 87.2% reporting no postoperative complications. This aligns with recent findings by Hashemi et al. </w:t>
      </w:r>
      <w:r w:rsidR="00F35F19" w:rsidRPr="009E5674">
        <w:rPr>
          <w:rFonts w:ascii="Arial" w:hAnsi="Arial" w:cs="Arial"/>
        </w:rPr>
        <w:t>[3</w:t>
      </w:r>
      <w:r w:rsidR="00E54D8A">
        <w:rPr>
          <w:rFonts w:ascii="Arial" w:hAnsi="Arial" w:cs="Arial"/>
        </w:rPr>
        <w:t>3</w:t>
      </w:r>
      <w:r w:rsidR="00F35F19" w:rsidRPr="009E5674">
        <w:rPr>
          <w:rFonts w:ascii="Arial" w:hAnsi="Arial" w:cs="Arial"/>
        </w:rPr>
        <w:t>]</w:t>
      </w:r>
      <w:r w:rsidRPr="009E5674">
        <w:rPr>
          <w:rFonts w:ascii="Arial" w:hAnsi="Arial" w:cs="Arial"/>
        </w:rPr>
        <w:t>, suggesting modern surgical techniques and improved perioperative care has significantly reduced the incidence of complications.</w:t>
      </w:r>
    </w:p>
    <w:p w14:paraId="694AA25F" w14:textId="5CD6B795" w:rsidR="00EC6AF8" w:rsidRPr="009E5674" w:rsidRDefault="00EC6AF8" w:rsidP="00B271CD">
      <w:pPr>
        <w:spacing w:line="240" w:lineRule="auto"/>
        <w:jc w:val="both"/>
        <w:rPr>
          <w:rFonts w:ascii="Arial" w:hAnsi="Arial" w:cs="Arial"/>
        </w:rPr>
      </w:pPr>
      <w:r w:rsidRPr="009E5674">
        <w:rPr>
          <w:rFonts w:ascii="Arial" w:hAnsi="Arial" w:cs="Arial"/>
        </w:rPr>
        <w:t xml:space="preserve">Despite the advancements, some complications </w:t>
      </w:r>
      <w:r w:rsidR="005525FB">
        <w:rPr>
          <w:rFonts w:ascii="Arial" w:hAnsi="Arial" w:cs="Arial"/>
        </w:rPr>
        <w:t>were observed</w:t>
      </w:r>
      <w:r w:rsidRPr="009E5674">
        <w:rPr>
          <w:rFonts w:ascii="Arial" w:hAnsi="Arial" w:cs="Arial"/>
        </w:rPr>
        <w:t>. Intraoperatively, the complications observed were premature entry (0.9%), iris prolapse (1.7%), and vitreous loss (0.9%). Postoperatively, complications included high intraocular pressure (IOP) (2.6%), hazy cornea (5.1%), iris pigments on the lens (1.7%), retained soft lens (1.7%), and other less specific complications (1.7%).</w:t>
      </w:r>
    </w:p>
    <w:p w14:paraId="6F43FF8F" w14:textId="5F5180BD" w:rsidR="00EC6AF8" w:rsidRPr="009E5674" w:rsidRDefault="00EC6AF8" w:rsidP="00B271CD">
      <w:pPr>
        <w:spacing w:line="240" w:lineRule="auto"/>
        <w:jc w:val="both"/>
        <w:rPr>
          <w:rFonts w:ascii="Arial" w:hAnsi="Arial" w:cs="Arial"/>
        </w:rPr>
      </w:pPr>
      <w:r w:rsidRPr="009E5674">
        <w:rPr>
          <w:rFonts w:ascii="Arial" w:hAnsi="Arial" w:cs="Arial"/>
        </w:rPr>
        <w:t xml:space="preserve">Premature entry, while infrequent, has been identified as a risk factor for subsequent complications, including infection and damage to the intraocular structures, potentially impacting postoperative vision </w:t>
      </w:r>
      <w:r w:rsidR="00F35F19" w:rsidRPr="009E5674">
        <w:rPr>
          <w:rFonts w:ascii="Arial" w:hAnsi="Arial" w:cs="Arial"/>
        </w:rPr>
        <w:t>[3</w:t>
      </w:r>
      <w:r w:rsidR="00E54D8A">
        <w:rPr>
          <w:rFonts w:ascii="Arial" w:hAnsi="Arial" w:cs="Arial"/>
        </w:rPr>
        <w:t>4</w:t>
      </w:r>
      <w:r w:rsidR="00F35F19" w:rsidRPr="009E5674">
        <w:rPr>
          <w:rFonts w:ascii="Arial" w:hAnsi="Arial" w:cs="Arial"/>
        </w:rPr>
        <w:t>]</w:t>
      </w:r>
      <w:r w:rsidRPr="009E5674">
        <w:rPr>
          <w:rFonts w:ascii="Arial" w:hAnsi="Arial" w:cs="Arial"/>
        </w:rPr>
        <w:t xml:space="preserve">. The small incidence of iris </w:t>
      </w:r>
      <w:proofErr w:type="gramStart"/>
      <w:r w:rsidRPr="009E5674">
        <w:rPr>
          <w:rFonts w:ascii="Arial" w:hAnsi="Arial" w:cs="Arial"/>
        </w:rPr>
        <w:t>prolapse</w:t>
      </w:r>
      <w:proofErr w:type="gramEnd"/>
      <w:r w:rsidRPr="009E5674">
        <w:rPr>
          <w:rFonts w:ascii="Arial" w:hAnsi="Arial" w:cs="Arial"/>
        </w:rPr>
        <w:t xml:space="preserve"> and vitreous loss in this study aligns with the reduced frequency reported in recent literature, due to the refinement of surgical techniques and use of advanced intraocular lenses </w:t>
      </w:r>
      <w:r w:rsidR="00F35F19" w:rsidRPr="009E5674">
        <w:rPr>
          <w:rFonts w:ascii="Arial" w:hAnsi="Arial" w:cs="Arial"/>
        </w:rPr>
        <w:t>[3</w:t>
      </w:r>
      <w:r w:rsidR="00E54D8A">
        <w:rPr>
          <w:rFonts w:ascii="Arial" w:hAnsi="Arial" w:cs="Arial"/>
        </w:rPr>
        <w:t>5</w:t>
      </w:r>
      <w:r w:rsidR="00F35F19" w:rsidRPr="009E5674">
        <w:rPr>
          <w:rFonts w:ascii="Arial" w:hAnsi="Arial" w:cs="Arial"/>
        </w:rPr>
        <w:t>]</w:t>
      </w:r>
      <w:r w:rsidRPr="009E5674">
        <w:rPr>
          <w:rFonts w:ascii="Arial" w:hAnsi="Arial" w:cs="Arial"/>
        </w:rPr>
        <w:t>.</w:t>
      </w:r>
    </w:p>
    <w:p w14:paraId="1EB0041E" w14:textId="3087A328" w:rsidR="00EC6AF8" w:rsidRPr="009E5674" w:rsidRDefault="00EC6AF8" w:rsidP="00B271CD">
      <w:pPr>
        <w:spacing w:line="240" w:lineRule="auto"/>
        <w:jc w:val="both"/>
        <w:rPr>
          <w:rFonts w:ascii="Arial" w:hAnsi="Arial" w:cs="Arial"/>
        </w:rPr>
      </w:pPr>
      <w:r w:rsidRPr="009E5674">
        <w:rPr>
          <w:rFonts w:ascii="Arial" w:hAnsi="Arial" w:cs="Arial"/>
        </w:rPr>
        <w:t xml:space="preserve">Postoperative complications also impact visual outcomes and quality of life for patients. Elevated IOP was identified in 2.6% of patients. This could be a consequence of inflammatory response, retained lens material, or the use of corticosteroids in the postoperative period </w:t>
      </w:r>
      <w:r w:rsidR="00F35F19" w:rsidRPr="009E5674">
        <w:rPr>
          <w:rFonts w:ascii="Arial" w:hAnsi="Arial" w:cs="Arial"/>
        </w:rPr>
        <w:t>[</w:t>
      </w:r>
      <w:r w:rsidR="00392ABA">
        <w:rPr>
          <w:rFonts w:ascii="Arial" w:hAnsi="Arial" w:cs="Arial"/>
        </w:rPr>
        <w:t>36</w:t>
      </w:r>
      <w:r w:rsidR="00F35F19" w:rsidRPr="009E5674">
        <w:rPr>
          <w:rFonts w:ascii="Arial" w:hAnsi="Arial" w:cs="Arial"/>
        </w:rPr>
        <w:t>]</w:t>
      </w:r>
      <w:r w:rsidRPr="009E5674">
        <w:rPr>
          <w:rFonts w:ascii="Arial" w:hAnsi="Arial" w:cs="Arial"/>
        </w:rPr>
        <w:t xml:space="preserve">. Another common complication, a hazy cornea, was observed in 5.1% of the patients. This could occur due to corneal </w:t>
      </w:r>
      <w:proofErr w:type="spellStart"/>
      <w:r w:rsidRPr="009E5674">
        <w:rPr>
          <w:rFonts w:ascii="Arial" w:hAnsi="Arial" w:cs="Arial"/>
        </w:rPr>
        <w:t>edema</w:t>
      </w:r>
      <w:proofErr w:type="spellEnd"/>
      <w:r w:rsidRPr="009E5674">
        <w:rPr>
          <w:rFonts w:ascii="Arial" w:hAnsi="Arial" w:cs="Arial"/>
        </w:rPr>
        <w:t xml:space="preserve"> induced by surgical trauma or endothelial cell loss and may cause blurred vision if not treated timely </w:t>
      </w:r>
      <w:r w:rsidR="00236849" w:rsidRPr="009E5674">
        <w:rPr>
          <w:rFonts w:ascii="Arial" w:hAnsi="Arial" w:cs="Arial"/>
        </w:rPr>
        <w:t>[</w:t>
      </w:r>
      <w:r w:rsidR="00392ABA">
        <w:rPr>
          <w:rFonts w:ascii="Arial" w:hAnsi="Arial" w:cs="Arial"/>
        </w:rPr>
        <w:t>37</w:t>
      </w:r>
      <w:r w:rsidR="00236849" w:rsidRPr="009E5674">
        <w:rPr>
          <w:rFonts w:ascii="Arial" w:hAnsi="Arial" w:cs="Arial"/>
        </w:rPr>
        <w:t>]</w:t>
      </w:r>
      <w:r w:rsidRPr="009E5674">
        <w:rPr>
          <w:rFonts w:ascii="Arial" w:hAnsi="Arial" w:cs="Arial"/>
        </w:rPr>
        <w:t>.</w:t>
      </w:r>
    </w:p>
    <w:p w14:paraId="619AAD6A" w14:textId="48B3310E" w:rsidR="00186CC3" w:rsidRPr="009E5674" w:rsidRDefault="00EC6AF8" w:rsidP="00B271CD">
      <w:pPr>
        <w:spacing w:line="240" w:lineRule="auto"/>
        <w:jc w:val="both"/>
        <w:rPr>
          <w:rFonts w:ascii="Arial" w:hAnsi="Arial" w:cs="Arial"/>
        </w:rPr>
      </w:pPr>
      <w:r w:rsidRPr="009E5674">
        <w:rPr>
          <w:rFonts w:ascii="Arial" w:hAnsi="Arial" w:cs="Arial"/>
        </w:rPr>
        <w:t xml:space="preserve">The presence of iris pigments on the lens and retained soft lens were seen in 1.7% of patients. The pigments on the lens could arise from the mechanical trauma of surgery or postoperative inflammation, </w:t>
      </w:r>
      <w:r w:rsidRPr="009E5674">
        <w:rPr>
          <w:rFonts w:ascii="Arial" w:hAnsi="Arial" w:cs="Arial"/>
        </w:rPr>
        <w:t xml:space="preserve">affecting visual quality </w:t>
      </w:r>
      <w:r w:rsidR="00236849" w:rsidRPr="009E5674">
        <w:rPr>
          <w:rFonts w:ascii="Arial" w:hAnsi="Arial" w:cs="Arial"/>
        </w:rPr>
        <w:t>[</w:t>
      </w:r>
      <w:r w:rsidR="00392ABA">
        <w:rPr>
          <w:rFonts w:ascii="Arial" w:hAnsi="Arial" w:cs="Arial"/>
        </w:rPr>
        <w:t>38</w:t>
      </w:r>
      <w:r w:rsidR="00236849" w:rsidRPr="009E5674">
        <w:rPr>
          <w:rFonts w:ascii="Arial" w:hAnsi="Arial" w:cs="Arial"/>
        </w:rPr>
        <w:t>]</w:t>
      </w:r>
      <w:r w:rsidRPr="009E5674">
        <w:rPr>
          <w:rFonts w:ascii="Arial" w:hAnsi="Arial" w:cs="Arial"/>
        </w:rPr>
        <w:t xml:space="preserve">. The retained soft lens pieces may lead to inflammatory response or elevated IOP, requiring additional intervention </w:t>
      </w:r>
      <w:r w:rsidR="00236849" w:rsidRPr="009E5674">
        <w:rPr>
          <w:rFonts w:ascii="Arial" w:hAnsi="Arial" w:cs="Arial"/>
        </w:rPr>
        <w:t>[</w:t>
      </w:r>
      <w:r w:rsidR="00392ABA">
        <w:rPr>
          <w:rFonts w:ascii="Arial" w:hAnsi="Arial" w:cs="Arial"/>
        </w:rPr>
        <w:t>3</w:t>
      </w:r>
      <w:r w:rsidR="007B7D9A">
        <w:rPr>
          <w:rFonts w:ascii="Arial" w:hAnsi="Arial" w:cs="Arial"/>
        </w:rPr>
        <w:t>9</w:t>
      </w:r>
      <w:r w:rsidR="00236849" w:rsidRPr="009E5674">
        <w:rPr>
          <w:rFonts w:ascii="Arial" w:hAnsi="Arial" w:cs="Arial"/>
        </w:rPr>
        <w:t>]</w:t>
      </w:r>
      <w:r w:rsidRPr="009E5674">
        <w:rPr>
          <w:rFonts w:ascii="Arial" w:hAnsi="Arial" w:cs="Arial"/>
        </w:rPr>
        <w:t>.</w:t>
      </w:r>
    </w:p>
    <w:p w14:paraId="05FBB665" w14:textId="7E6164FD" w:rsidR="00186CC3" w:rsidRPr="009E5674" w:rsidRDefault="00186CC3" w:rsidP="00B271CD">
      <w:pPr>
        <w:spacing w:line="240" w:lineRule="auto"/>
        <w:jc w:val="both"/>
        <w:rPr>
          <w:rFonts w:ascii="Arial" w:hAnsi="Arial" w:cs="Arial"/>
        </w:rPr>
      </w:pPr>
      <w:r w:rsidRPr="009E5674">
        <w:rPr>
          <w:rFonts w:ascii="Arial" w:hAnsi="Arial" w:cs="Arial"/>
        </w:rPr>
        <w:t>The results of this study indicate that the postoperative visual acuity, both with and without correction, varied widely among patients. The distribution of visual acuity outcomes underscores the complexity of cataract surgery and the variety of factors that can influence surgical outcomes.</w:t>
      </w:r>
      <w:r w:rsidR="00674788">
        <w:rPr>
          <w:rFonts w:ascii="Arial" w:hAnsi="Arial" w:cs="Arial"/>
        </w:rPr>
        <w:t xml:space="preserve"> </w:t>
      </w:r>
      <w:r w:rsidR="00474D0B" w:rsidRPr="009C7D4A">
        <w:rPr>
          <w:rFonts w:ascii="Arial" w:eastAsia="Times New Roman" w:hAnsi="Arial" w:cs="Arial"/>
          <w:lang w:eastAsia="en-GB"/>
        </w:rPr>
        <w:t xml:space="preserve">Several studies have outlined the role of cataract surgery in enhancing the visual acuity in patients </w:t>
      </w:r>
      <w:r w:rsidR="00236849" w:rsidRPr="009E5674">
        <w:rPr>
          <w:rFonts w:ascii="Arial" w:eastAsia="Times New Roman" w:hAnsi="Arial" w:cs="Arial"/>
          <w:lang w:eastAsia="en-GB"/>
        </w:rPr>
        <w:t>[1</w:t>
      </w:r>
      <w:r w:rsidR="00392ABA">
        <w:rPr>
          <w:rFonts w:ascii="Arial" w:eastAsia="Times New Roman" w:hAnsi="Arial" w:cs="Arial"/>
          <w:lang w:eastAsia="en-GB"/>
        </w:rPr>
        <w:t>1</w:t>
      </w:r>
      <w:r w:rsidR="00236849" w:rsidRPr="009E5674">
        <w:rPr>
          <w:rFonts w:ascii="Arial" w:eastAsia="Times New Roman" w:hAnsi="Arial" w:cs="Arial"/>
          <w:lang w:eastAsia="en-GB"/>
        </w:rPr>
        <w:t>,</w:t>
      </w:r>
      <w:r w:rsidR="007B7D9A">
        <w:rPr>
          <w:rFonts w:ascii="Arial" w:eastAsia="Times New Roman" w:hAnsi="Arial" w:cs="Arial"/>
          <w:lang w:eastAsia="en-GB"/>
        </w:rPr>
        <w:t>39</w:t>
      </w:r>
      <w:r w:rsidR="00236849" w:rsidRPr="009E5674">
        <w:rPr>
          <w:rFonts w:ascii="Arial" w:eastAsia="Times New Roman" w:hAnsi="Arial" w:cs="Arial"/>
          <w:lang w:eastAsia="en-GB"/>
        </w:rPr>
        <w:t>]</w:t>
      </w:r>
      <w:r w:rsidR="00474D0B" w:rsidRPr="009C7D4A">
        <w:rPr>
          <w:rFonts w:ascii="Arial" w:eastAsia="Times New Roman" w:hAnsi="Arial" w:cs="Arial"/>
          <w:lang w:eastAsia="en-GB"/>
        </w:rPr>
        <w:t xml:space="preserve">. The results of this study reaffirm the significance of these </w:t>
      </w:r>
      <w:r w:rsidR="00EB45A3" w:rsidRPr="009C7D4A">
        <w:rPr>
          <w:rFonts w:ascii="Arial" w:eastAsia="Times New Roman" w:hAnsi="Arial" w:cs="Arial"/>
          <w:lang w:eastAsia="en-GB"/>
        </w:rPr>
        <w:t>findings.</w:t>
      </w:r>
      <w:r w:rsidR="00EB45A3" w:rsidRPr="009E5674">
        <w:rPr>
          <w:rFonts w:ascii="Arial" w:hAnsi="Arial" w:cs="Arial"/>
        </w:rPr>
        <w:t xml:space="preserve"> Two</w:t>
      </w:r>
      <w:r w:rsidRPr="009E5674">
        <w:rPr>
          <w:rFonts w:ascii="Arial" w:hAnsi="Arial" w:cs="Arial"/>
        </w:rPr>
        <w:t xml:space="preserve"> months postoperatively, with the best correction, approximately half of the patients (49.6%) achieved a visual acuity of 6/18 or better. This result is comparable with previous studies, such as Hashemi et al. </w:t>
      </w:r>
      <w:r w:rsidR="00236849" w:rsidRPr="009E5674">
        <w:rPr>
          <w:rFonts w:ascii="Arial" w:hAnsi="Arial" w:cs="Arial"/>
        </w:rPr>
        <w:t>[</w:t>
      </w:r>
      <w:r w:rsidR="00392ABA">
        <w:rPr>
          <w:rFonts w:ascii="Arial" w:hAnsi="Arial" w:cs="Arial"/>
        </w:rPr>
        <w:t>4</w:t>
      </w:r>
      <w:r w:rsidR="00E43C4D">
        <w:rPr>
          <w:rFonts w:ascii="Arial" w:hAnsi="Arial" w:cs="Arial"/>
        </w:rPr>
        <w:t>0</w:t>
      </w:r>
      <w:r w:rsidR="00236849" w:rsidRPr="009E5674">
        <w:rPr>
          <w:rFonts w:ascii="Arial" w:hAnsi="Arial" w:cs="Arial"/>
        </w:rPr>
        <w:t>]</w:t>
      </w:r>
      <w:r w:rsidRPr="009E5674">
        <w:rPr>
          <w:rFonts w:ascii="Arial" w:hAnsi="Arial" w:cs="Arial"/>
        </w:rPr>
        <w:t xml:space="preserve">, which found a similar proportion of patients achieving this level of visual acuity postoperatively. </w:t>
      </w:r>
    </w:p>
    <w:p w14:paraId="2490EFF9" w14:textId="6A6417A0" w:rsidR="00186CC3" w:rsidRPr="009E5674" w:rsidRDefault="00186CC3" w:rsidP="00B271CD">
      <w:pPr>
        <w:spacing w:line="240" w:lineRule="auto"/>
        <w:jc w:val="both"/>
        <w:rPr>
          <w:rFonts w:ascii="Arial" w:hAnsi="Arial" w:cs="Arial"/>
        </w:rPr>
      </w:pPr>
      <w:r w:rsidRPr="009E5674">
        <w:rPr>
          <w:rFonts w:ascii="Arial" w:hAnsi="Arial" w:cs="Arial"/>
        </w:rPr>
        <w:t xml:space="preserve">A sizable proportion of patients (37.6%) had postoperative visual acuity </w:t>
      </w:r>
      <w:r w:rsidR="00EB45A3">
        <w:rPr>
          <w:rFonts w:ascii="Arial" w:hAnsi="Arial" w:cs="Arial"/>
        </w:rPr>
        <w:t>&lt;</w:t>
      </w:r>
      <w:r w:rsidRPr="009E5674">
        <w:rPr>
          <w:rFonts w:ascii="Arial" w:hAnsi="Arial" w:cs="Arial"/>
        </w:rPr>
        <w:t xml:space="preserve"> 6/18 to 6/60. Despite surgical intervention, these patients had not reached optimal visual acuity. This discrepancy can be attributable to various factors such as intraoperative complications, the quality of postoperative care, or pre-existing ocular conditions </w:t>
      </w:r>
      <w:r w:rsidR="00236849" w:rsidRPr="009E5674">
        <w:rPr>
          <w:rFonts w:ascii="Arial" w:hAnsi="Arial" w:cs="Arial"/>
        </w:rPr>
        <w:t>[4</w:t>
      </w:r>
      <w:r w:rsidR="00E43C4D">
        <w:rPr>
          <w:rFonts w:ascii="Arial" w:hAnsi="Arial" w:cs="Arial"/>
        </w:rPr>
        <w:t>1</w:t>
      </w:r>
      <w:proofErr w:type="gramStart"/>
      <w:r w:rsidR="00236849" w:rsidRPr="009E5674">
        <w:rPr>
          <w:rFonts w:ascii="Arial" w:hAnsi="Arial" w:cs="Arial"/>
        </w:rPr>
        <w:t>]</w:t>
      </w:r>
      <w:r w:rsidRPr="009E5674">
        <w:rPr>
          <w:rFonts w:ascii="Arial" w:hAnsi="Arial" w:cs="Arial"/>
        </w:rPr>
        <w:t>.</w:t>
      </w:r>
      <w:r w:rsidR="00474D0B" w:rsidRPr="009C7D4A">
        <w:rPr>
          <w:rFonts w:ascii="Arial" w:eastAsia="Times New Roman" w:hAnsi="Arial" w:cs="Arial"/>
          <w:lang w:eastAsia="en-GB"/>
        </w:rPr>
        <w:t>Similar</w:t>
      </w:r>
      <w:proofErr w:type="gramEnd"/>
      <w:r w:rsidR="00474D0B" w:rsidRPr="009C7D4A">
        <w:rPr>
          <w:rFonts w:ascii="Arial" w:eastAsia="Times New Roman" w:hAnsi="Arial" w:cs="Arial"/>
          <w:lang w:eastAsia="en-GB"/>
        </w:rPr>
        <w:t xml:space="preserve"> findings were reported in studies conducted by Bourne et al. </w:t>
      </w:r>
      <w:r w:rsidR="00236849" w:rsidRPr="009E5674">
        <w:rPr>
          <w:rFonts w:ascii="Arial" w:eastAsia="Times New Roman" w:hAnsi="Arial" w:cs="Arial"/>
          <w:lang w:eastAsia="en-GB"/>
        </w:rPr>
        <w:t>[2]</w:t>
      </w:r>
      <w:r w:rsidR="00474D0B" w:rsidRPr="009C7D4A">
        <w:rPr>
          <w:rFonts w:ascii="Arial" w:eastAsia="Times New Roman" w:hAnsi="Arial" w:cs="Arial"/>
          <w:lang w:eastAsia="en-GB"/>
        </w:rPr>
        <w:t xml:space="preserve"> and Riaz et al. </w:t>
      </w:r>
      <w:r w:rsidR="00236849" w:rsidRPr="009E5674">
        <w:rPr>
          <w:rFonts w:ascii="Arial" w:eastAsia="Times New Roman" w:hAnsi="Arial" w:cs="Arial"/>
          <w:lang w:eastAsia="en-GB"/>
        </w:rPr>
        <w:t>[4</w:t>
      </w:r>
      <w:r w:rsidR="00C86D3B">
        <w:rPr>
          <w:rFonts w:ascii="Arial" w:eastAsia="Times New Roman" w:hAnsi="Arial" w:cs="Arial"/>
          <w:lang w:eastAsia="en-GB"/>
        </w:rPr>
        <w:t>2</w:t>
      </w:r>
      <w:r w:rsidR="00236849" w:rsidRPr="009E5674">
        <w:rPr>
          <w:rFonts w:ascii="Arial" w:eastAsia="Times New Roman" w:hAnsi="Arial" w:cs="Arial"/>
          <w:lang w:eastAsia="en-GB"/>
        </w:rPr>
        <w:t>]</w:t>
      </w:r>
      <w:r w:rsidR="00474D0B" w:rsidRPr="009C7D4A">
        <w:rPr>
          <w:rFonts w:ascii="Arial" w:eastAsia="Times New Roman" w:hAnsi="Arial" w:cs="Arial"/>
          <w:lang w:eastAsia="en-GB"/>
        </w:rPr>
        <w:t>, where significant improvements in visual acuity were noted when suitable correction measures were employed.</w:t>
      </w:r>
    </w:p>
    <w:p w14:paraId="6752EE88" w14:textId="0B863B2E" w:rsidR="00186CC3" w:rsidRPr="009E5674" w:rsidRDefault="00186CC3" w:rsidP="00B271CD">
      <w:pPr>
        <w:spacing w:line="240" w:lineRule="auto"/>
        <w:jc w:val="both"/>
        <w:rPr>
          <w:rFonts w:ascii="Arial" w:hAnsi="Arial" w:cs="Arial"/>
        </w:rPr>
      </w:pPr>
      <w:r w:rsidRPr="009E5674">
        <w:rPr>
          <w:rFonts w:ascii="Arial" w:hAnsi="Arial" w:cs="Arial"/>
        </w:rPr>
        <w:t xml:space="preserve">The remaining 12.8% of patients had a visual acuity of </w:t>
      </w:r>
      <w:r w:rsidR="00EB45A3">
        <w:rPr>
          <w:rFonts w:ascii="Arial" w:hAnsi="Arial" w:cs="Arial"/>
        </w:rPr>
        <w:t>&lt;</w:t>
      </w:r>
      <w:r w:rsidRPr="009E5674">
        <w:rPr>
          <w:rFonts w:ascii="Arial" w:hAnsi="Arial" w:cs="Arial"/>
        </w:rPr>
        <w:t xml:space="preserve"> 6/60 to Light Perception (LP) two months postoperatively. This poorer visual outcome may reflect a subgroup of patients with more complex cases, such as those with severe cataracts or additional comorbid ocular conditions </w:t>
      </w:r>
      <w:r w:rsidR="00236849" w:rsidRPr="009E5674">
        <w:rPr>
          <w:rFonts w:ascii="Arial" w:hAnsi="Arial" w:cs="Arial"/>
        </w:rPr>
        <w:t>[4</w:t>
      </w:r>
      <w:r w:rsidR="00C86D3B">
        <w:rPr>
          <w:rFonts w:ascii="Arial" w:hAnsi="Arial" w:cs="Arial"/>
        </w:rPr>
        <w:t>3</w:t>
      </w:r>
      <w:r w:rsidR="00236849" w:rsidRPr="009E5674">
        <w:rPr>
          <w:rFonts w:ascii="Arial" w:hAnsi="Arial" w:cs="Arial"/>
        </w:rPr>
        <w:t>]</w:t>
      </w:r>
      <w:r w:rsidRPr="009E5674">
        <w:rPr>
          <w:rFonts w:ascii="Arial" w:hAnsi="Arial" w:cs="Arial"/>
        </w:rPr>
        <w:t>.</w:t>
      </w:r>
    </w:p>
    <w:p w14:paraId="7395D7C1" w14:textId="331DD9FE" w:rsidR="00186CC3" w:rsidRPr="009E5674" w:rsidRDefault="00186CC3" w:rsidP="00B271CD">
      <w:pPr>
        <w:spacing w:line="240" w:lineRule="auto"/>
        <w:jc w:val="both"/>
        <w:rPr>
          <w:rFonts w:ascii="Arial" w:hAnsi="Arial" w:cs="Arial"/>
        </w:rPr>
      </w:pPr>
      <w:r w:rsidRPr="009E5674">
        <w:rPr>
          <w:rFonts w:ascii="Arial" w:hAnsi="Arial" w:cs="Arial"/>
        </w:rPr>
        <w:t xml:space="preserve">Without correction, two months postoperatively, only 21.4% of patients achieved a visual acuity of 6/18 or better. This decrease in visual acuity compared to corrected vision indicates the ongoing need for corrective measures, such as glasses or contact lenses, following surgery </w:t>
      </w:r>
      <w:r w:rsidR="00236849" w:rsidRPr="009E5674">
        <w:rPr>
          <w:rFonts w:ascii="Arial" w:hAnsi="Arial" w:cs="Arial"/>
        </w:rPr>
        <w:t>[4</w:t>
      </w:r>
      <w:r w:rsidR="00C86D3B">
        <w:rPr>
          <w:rFonts w:ascii="Arial" w:hAnsi="Arial" w:cs="Arial"/>
        </w:rPr>
        <w:t>4</w:t>
      </w:r>
      <w:r w:rsidR="00236849" w:rsidRPr="009E5674">
        <w:rPr>
          <w:rFonts w:ascii="Arial" w:hAnsi="Arial" w:cs="Arial"/>
        </w:rPr>
        <w:t>]</w:t>
      </w:r>
      <w:r w:rsidRPr="009E5674">
        <w:rPr>
          <w:rFonts w:ascii="Arial" w:hAnsi="Arial" w:cs="Arial"/>
        </w:rPr>
        <w:t>.</w:t>
      </w:r>
    </w:p>
    <w:p w14:paraId="56830D16" w14:textId="53511550" w:rsidR="00474D0B" w:rsidRPr="009E5674" w:rsidRDefault="00186CC3" w:rsidP="00B271CD">
      <w:pPr>
        <w:spacing w:line="240" w:lineRule="auto"/>
        <w:jc w:val="both"/>
        <w:rPr>
          <w:rFonts w:ascii="Arial" w:hAnsi="Arial" w:cs="Arial"/>
        </w:rPr>
      </w:pPr>
      <w:r w:rsidRPr="009E5674">
        <w:rPr>
          <w:rFonts w:ascii="Arial" w:hAnsi="Arial" w:cs="Arial"/>
        </w:rPr>
        <w:lastRenderedPageBreak/>
        <w:t xml:space="preserve">The majority of patients (63.2%) had a postoperative visual acuity </w:t>
      </w:r>
      <w:r w:rsidR="00EB45A3">
        <w:rPr>
          <w:rFonts w:ascii="Arial" w:hAnsi="Arial" w:cs="Arial"/>
        </w:rPr>
        <w:t>&lt;</w:t>
      </w:r>
      <w:r w:rsidRPr="009E5674">
        <w:rPr>
          <w:rFonts w:ascii="Arial" w:hAnsi="Arial" w:cs="Arial"/>
        </w:rPr>
        <w:t xml:space="preserve"> 6/18 to 6/60. Despite the surgical intervention, these patients still require</w:t>
      </w:r>
      <w:r w:rsidR="00674788">
        <w:rPr>
          <w:rFonts w:ascii="Arial" w:hAnsi="Arial" w:cs="Arial"/>
        </w:rPr>
        <w:t>d</w:t>
      </w:r>
      <w:r w:rsidRPr="009E5674">
        <w:rPr>
          <w:rFonts w:ascii="Arial" w:hAnsi="Arial" w:cs="Arial"/>
        </w:rPr>
        <w:t xml:space="preserve"> corrective measures to reach optimal visual acuity. Lastly, 15.4% of patients had a visual acuity </w:t>
      </w:r>
      <w:r w:rsidR="00674788">
        <w:rPr>
          <w:rFonts w:ascii="Arial" w:hAnsi="Arial" w:cs="Arial"/>
        </w:rPr>
        <w:t>&lt;</w:t>
      </w:r>
      <w:r w:rsidRPr="009E5674">
        <w:rPr>
          <w:rFonts w:ascii="Arial" w:hAnsi="Arial" w:cs="Arial"/>
        </w:rPr>
        <w:t xml:space="preserve"> than 6/60 to LP. This emphasizes the importance of follow-up care and potential need for additional treatments in some cases</w:t>
      </w:r>
      <w:r w:rsidR="00236849" w:rsidRPr="009E5674">
        <w:rPr>
          <w:rFonts w:ascii="Arial" w:hAnsi="Arial" w:cs="Arial"/>
        </w:rPr>
        <w:t xml:space="preserve"> [</w:t>
      </w:r>
      <w:r w:rsidR="00C86D3B">
        <w:rPr>
          <w:rFonts w:ascii="Arial" w:hAnsi="Arial" w:cs="Arial"/>
        </w:rPr>
        <w:t>45</w:t>
      </w:r>
      <w:r w:rsidR="00236849" w:rsidRPr="009E5674">
        <w:rPr>
          <w:rFonts w:ascii="Arial" w:hAnsi="Arial" w:cs="Arial"/>
        </w:rPr>
        <w:t>]</w:t>
      </w:r>
      <w:r w:rsidRPr="009E5674">
        <w:rPr>
          <w:rFonts w:ascii="Arial" w:hAnsi="Arial" w:cs="Arial"/>
        </w:rPr>
        <w:t>.</w:t>
      </w:r>
    </w:p>
    <w:p w14:paraId="7C99D623" w14:textId="66766EDA" w:rsidR="00145BDE" w:rsidRPr="009E5674" w:rsidRDefault="00674788" w:rsidP="00B271CD">
      <w:pPr>
        <w:spacing w:line="240" w:lineRule="auto"/>
        <w:jc w:val="both"/>
        <w:rPr>
          <w:rFonts w:ascii="Arial" w:hAnsi="Arial" w:cs="Arial"/>
        </w:rPr>
      </w:pPr>
      <w:r>
        <w:rPr>
          <w:rFonts w:ascii="Arial" w:hAnsi="Arial" w:cs="Arial"/>
        </w:rPr>
        <w:t>T</w:t>
      </w:r>
      <w:r w:rsidR="00474D0B" w:rsidRPr="009E5674">
        <w:rPr>
          <w:rFonts w:ascii="Arial" w:hAnsi="Arial" w:cs="Arial"/>
        </w:rPr>
        <w:t xml:space="preserve">he results </w:t>
      </w:r>
      <w:r>
        <w:rPr>
          <w:rFonts w:ascii="Arial" w:hAnsi="Arial" w:cs="Arial"/>
        </w:rPr>
        <w:t>of this study</w:t>
      </w:r>
      <w:r w:rsidR="00474D0B" w:rsidRPr="009E5674">
        <w:rPr>
          <w:rFonts w:ascii="Arial" w:hAnsi="Arial" w:cs="Arial"/>
        </w:rPr>
        <w:t xml:space="preserve"> did not indicate a statistically significant association between age and visual acuity post-op. While a higher percentage of patients aged 70 and above had a VA of 6/18 or better compared to those aged less than 70 (24.0% vs. 19.4%), the observed differences were not statistically significant (</w:t>
      </w:r>
      <w:r w:rsidR="00951198" w:rsidRPr="00951198">
        <w:rPr>
          <w:rFonts w:ascii="Arial" w:hAnsi="Arial" w:cs="Arial"/>
          <w:i/>
          <w:iCs/>
        </w:rPr>
        <w:t>P</w:t>
      </w:r>
      <w:r w:rsidR="00474D0B" w:rsidRPr="009E5674">
        <w:rPr>
          <w:rFonts w:ascii="Arial" w:hAnsi="Arial" w:cs="Arial"/>
        </w:rPr>
        <w:t xml:space="preserve">=0.142). Previous research has indicated that patient age may affect the outcome of cataract </w:t>
      </w:r>
      <w:proofErr w:type="gramStart"/>
      <w:r w:rsidR="00474D0B" w:rsidRPr="009E5674">
        <w:rPr>
          <w:rFonts w:ascii="Arial" w:hAnsi="Arial" w:cs="Arial"/>
        </w:rPr>
        <w:t>surgery</w:t>
      </w:r>
      <w:r w:rsidR="00757DB8">
        <w:rPr>
          <w:rFonts w:ascii="Arial" w:hAnsi="Arial" w:cs="Arial"/>
        </w:rPr>
        <w:t>[</w:t>
      </w:r>
      <w:proofErr w:type="gramEnd"/>
      <w:r w:rsidR="00757DB8">
        <w:rPr>
          <w:rFonts w:ascii="Arial" w:hAnsi="Arial" w:cs="Arial"/>
        </w:rPr>
        <w:t>46]</w:t>
      </w:r>
      <w:r w:rsidR="00474D0B" w:rsidRPr="009E5674">
        <w:rPr>
          <w:rFonts w:ascii="Arial" w:hAnsi="Arial" w:cs="Arial"/>
        </w:rPr>
        <w:t xml:space="preserve">; however, our study did not </w:t>
      </w:r>
      <w:r w:rsidR="00757DB8">
        <w:rPr>
          <w:rFonts w:ascii="Arial" w:hAnsi="Arial" w:cs="Arial"/>
        </w:rPr>
        <w:t>corroborate this</w:t>
      </w:r>
      <w:r w:rsidR="00474D0B" w:rsidRPr="009E5674">
        <w:rPr>
          <w:rFonts w:ascii="Arial" w:hAnsi="Arial" w:cs="Arial"/>
        </w:rPr>
        <w:t xml:space="preserve">. These results imply that age should not be a limiting factor when considering a candidate for cataract surgery, which is consistent with World Health Organization guidelines that recommend cataract surgery irrespective of age </w:t>
      </w:r>
      <w:r w:rsidR="00236849" w:rsidRPr="009E5674">
        <w:rPr>
          <w:rFonts w:ascii="Arial" w:hAnsi="Arial" w:cs="Arial"/>
        </w:rPr>
        <w:t>[</w:t>
      </w:r>
      <w:r w:rsidR="00757DB8">
        <w:rPr>
          <w:rFonts w:ascii="Arial" w:hAnsi="Arial" w:cs="Arial"/>
        </w:rPr>
        <w:t>47</w:t>
      </w:r>
      <w:r w:rsidR="00951198" w:rsidRPr="009E5674">
        <w:rPr>
          <w:rFonts w:ascii="Arial" w:hAnsi="Arial" w:cs="Arial"/>
        </w:rPr>
        <w:t>].</w:t>
      </w:r>
      <w:r w:rsidR="00951198" w:rsidRPr="003E3581">
        <w:rPr>
          <w:rFonts w:ascii="Arial" w:eastAsia="Times New Roman" w:hAnsi="Arial" w:cs="Arial"/>
          <w:lang w:eastAsia="en-GB"/>
        </w:rPr>
        <w:t xml:space="preserve"> This</w:t>
      </w:r>
      <w:r w:rsidR="00145BDE" w:rsidRPr="003E3581">
        <w:rPr>
          <w:rFonts w:ascii="Arial" w:eastAsia="Times New Roman" w:hAnsi="Arial" w:cs="Arial"/>
          <w:lang w:eastAsia="en-GB"/>
        </w:rPr>
        <w:t xml:space="preserve"> demonstrates the power of evidence-based research in identifying risk factors and predictors of surgical </w:t>
      </w:r>
      <w:r w:rsidR="00951198" w:rsidRPr="003E3581">
        <w:rPr>
          <w:rFonts w:ascii="Arial" w:eastAsia="Times New Roman" w:hAnsi="Arial" w:cs="Arial"/>
          <w:lang w:eastAsia="en-GB"/>
        </w:rPr>
        <w:t>outcomes</w:t>
      </w:r>
      <w:r w:rsidR="00951198" w:rsidRPr="00757DB8">
        <w:rPr>
          <w:rFonts w:ascii="Arial" w:eastAsia="Times New Roman" w:hAnsi="Arial" w:cs="Arial"/>
          <w:lang w:eastAsia="en-GB"/>
        </w:rPr>
        <w:t>.</w:t>
      </w:r>
      <w:r w:rsidR="00951198" w:rsidRPr="003E3581">
        <w:rPr>
          <w:rFonts w:ascii="Arial" w:eastAsia="Times New Roman" w:hAnsi="Arial" w:cs="Arial"/>
          <w:lang w:eastAsia="en-GB"/>
        </w:rPr>
        <w:t xml:space="preserve"> The</w:t>
      </w:r>
      <w:r w:rsidR="00145BDE" w:rsidRPr="003E3581">
        <w:rPr>
          <w:rFonts w:ascii="Arial" w:eastAsia="Times New Roman" w:hAnsi="Arial" w:cs="Arial"/>
          <w:lang w:eastAsia="en-GB"/>
        </w:rPr>
        <w:t xml:space="preserve"> </w:t>
      </w:r>
      <w:r w:rsidR="00951198">
        <w:rPr>
          <w:rFonts w:ascii="Arial" w:eastAsia="Times New Roman" w:hAnsi="Arial" w:cs="Arial"/>
          <w:lang w:eastAsia="en-GB"/>
        </w:rPr>
        <w:t>association</w:t>
      </w:r>
      <w:r w:rsidR="00145BDE" w:rsidRPr="003E3581">
        <w:rPr>
          <w:rFonts w:ascii="Arial" w:eastAsia="Times New Roman" w:hAnsi="Arial" w:cs="Arial"/>
          <w:lang w:eastAsia="en-GB"/>
        </w:rPr>
        <w:t xml:space="preserve"> between cataract maturity and better visual outcome </w:t>
      </w:r>
      <w:r w:rsidR="00145BDE" w:rsidRPr="009E5674">
        <w:rPr>
          <w:rFonts w:ascii="Arial" w:eastAsia="Times New Roman" w:hAnsi="Arial" w:cs="Arial"/>
          <w:lang w:eastAsia="en-GB"/>
        </w:rPr>
        <w:t xml:space="preserve">also </w:t>
      </w:r>
      <w:r w:rsidR="00145BDE" w:rsidRPr="003E3581">
        <w:rPr>
          <w:rFonts w:ascii="Arial" w:eastAsia="Times New Roman" w:hAnsi="Arial" w:cs="Arial"/>
          <w:lang w:eastAsia="en-GB"/>
        </w:rPr>
        <w:t xml:space="preserve">corresponds with previous studies indicating that patients with mature cataracts tend to have better post-operative visual acuity </w:t>
      </w:r>
      <w:r w:rsidR="00236849" w:rsidRPr="009E5674">
        <w:rPr>
          <w:rFonts w:ascii="Arial" w:eastAsia="Times New Roman" w:hAnsi="Arial" w:cs="Arial"/>
          <w:lang w:eastAsia="en-GB"/>
        </w:rPr>
        <w:t>[</w:t>
      </w:r>
      <w:r w:rsidR="00757DB8">
        <w:rPr>
          <w:rFonts w:ascii="Arial" w:eastAsia="Times New Roman" w:hAnsi="Arial" w:cs="Arial"/>
          <w:lang w:eastAsia="en-GB"/>
        </w:rPr>
        <w:t>48</w:t>
      </w:r>
      <w:r w:rsidR="00236849" w:rsidRPr="009E5674">
        <w:rPr>
          <w:rFonts w:ascii="Arial" w:eastAsia="Times New Roman" w:hAnsi="Arial" w:cs="Arial"/>
          <w:lang w:eastAsia="en-GB"/>
        </w:rPr>
        <w:t>]</w:t>
      </w:r>
      <w:r w:rsidR="00145BDE" w:rsidRPr="003E3581">
        <w:rPr>
          <w:rFonts w:ascii="Arial" w:eastAsia="Times New Roman" w:hAnsi="Arial" w:cs="Arial"/>
          <w:lang w:eastAsia="en-GB"/>
        </w:rPr>
        <w:t>.</w:t>
      </w:r>
    </w:p>
    <w:p w14:paraId="34B8F20E" w14:textId="451E1B20" w:rsidR="00145BDE" w:rsidRPr="009E5674" w:rsidRDefault="00145BDE" w:rsidP="00B271CD">
      <w:pPr>
        <w:spacing w:line="240" w:lineRule="auto"/>
        <w:jc w:val="both"/>
        <w:rPr>
          <w:rFonts w:ascii="Arial" w:eastAsia="Times New Roman" w:hAnsi="Arial" w:cs="Arial"/>
          <w:lang w:eastAsia="en-GB"/>
        </w:rPr>
      </w:pPr>
      <w:r w:rsidRPr="003E3581">
        <w:rPr>
          <w:rFonts w:ascii="Arial" w:eastAsia="Times New Roman" w:hAnsi="Arial" w:cs="Arial"/>
          <w:lang w:eastAsia="en-GB"/>
        </w:rPr>
        <w:t xml:space="preserve">On the other hand, age, sex, and the type of cataract surgery did not exhibit any statistically significant association with the post-operative VA (P=0.142, P=0.420, &amp; P=0.542, respectively). </w:t>
      </w:r>
      <w:r w:rsidR="00DA1A01">
        <w:rPr>
          <w:rFonts w:ascii="Arial" w:eastAsia="Times New Roman" w:hAnsi="Arial" w:cs="Arial"/>
          <w:lang w:eastAsia="en-GB"/>
        </w:rPr>
        <w:t>This contradictory to a previous study which found</w:t>
      </w:r>
      <w:r w:rsidRPr="003E3581">
        <w:rPr>
          <w:rFonts w:ascii="Arial" w:eastAsia="Times New Roman" w:hAnsi="Arial" w:cs="Arial"/>
          <w:lang w:eastAsia="en-GB"/>
        </w:rPr>
        <w:t xml:space="preserve"> age </w:t>
      </w:r>
      <w:r w:rsidR="00DA1A01">
        <w:rPr>
          <w:rFonts w:ascii="Arial" w:eastAsia="Times New Roman" w:hAnsi="Arial" w:cs="Arial"/>
          <w:lang w:eastAsia="en-GB"/>
        </w:rPr>
        <w:t>as</w:t>
      </w:r>
      <w:r w:rsidRPr="003E3581">
        <w:rPr>
          <w:rFonts w:ascii="Arial" w:eastAsia="Times New Roman" w:hAnsi="Arial" w:cs="Arial"/>
          <w:lang w:eastAsia="en-GB"/>
        </w:rPr>
        <w:t xml:space="preserve"> a critical determinant of visual outcome following cataract surgery </w:t>
      </w:r>
      <w:r w:rsidR="00236849" w:rsidRPr="009E5674">
        <w:rPr>
          <w:rFonts w:ascii="Arial" w:eastAsia="Times New Roman" w:hAnsi="Arial" w:cs="Arial"/>
          <w:lang w:eastAsia="en-GB"/>
        </w:rPr>
        <w:t>[</w:t>
      </w:r>
      <w:r w:rsidR="00DA1A01">
        <w:rPr>
          <w:rFonts w:ascii="Arial" w:eastAsia="Times New Roman" w:hAnsi="Arial" w:cs="Arial"/>
          <w:lang w:eastAsia="en-GB"/>
        </w:rPr>
        <w:t>49</w:t>
      </w:r>
      <w:r w:rsidR="00236849" w:rsidRPr="009E5674">
        <w:rPr>
          <w:rFonts w:ascii="Arial" w:eastAsia="Times New Roman" w:hAnsi="Arial" w:cs="Arial"/>
          <w:lang w:eastAsia="en-GB"/>
        </w:rPr>
        <w:t>]</w:t>
      </w:r>
      <w:r w:rsidRPr="003E3581">
        <w:rPr>
          <w:rFonts w:ascii="Arial" w:eastAsia="Times New Roman" w:hAnsi="Arial" w:cs="Arial"/>
          <w:lang w:eastAsia="en-GB"/>
        </w:rPr>
        <w:t>. This disparity suggests that more research may be needed to reconcile the difference between this study's results and previous literature.</w:t>
      </w:r>
      <w:r w:rsidRPr="009E5674">
        <w:rPr>
          <w:rFonts w:ascii="Arial" w:eastAsia="Times New Roman" w:hAnsi="Arial" w:cs="Arial"/>
          <w:lang w:eastAsia="en-GB"/>
        </w:rPr>
        <w:t xml:space="preserve"> However, </w:t>
      </w:r>
      <w:r w:rsidRPr="009E5674">
        <w:rPr>
          <w:rFonts w:ascii="Arial" w:hAnsi="Arial" w:cs="Arial"/>
        </w:rPr>
        <w:t xml:space="preserve">both males and females presented a large percentage of patients who showed improved visual acuity (better than 6/18 to 6/60). This supports previous studies which have demonstrated no significant difference in </w:t>
      </w:r>
      <w:r w:rsidRPr="009E5674">
        <w:rPr>
          <w:rFonts w:ascii="Arial" w:hAnsi="Arial" w:cs="Arial"/>
        </w:rPr>
        <w:t xml:space="preserve">cataract surgery outcomes based on sex </w:t>
      </w:r>
      <w:r w:rsidR="00CA6723" w:rsidRPr="009E5674">
        <w:rPr>
          <w:rFonts w:ascii="Arial" w:hAnsi="Arial" w:cs="Arial"/>
        </w:rPr>
        <w:t>[5</w:t>
      </w:r>
      <w:r w:rsidR="00DA1A01">
        <w:rPr>
          <w:rFonts w:ascii="Arial" w:hAnsi="Arial" w:cs="Arial"/>
        </w:rPr>
        <w:t>0</w:t>
      </w:r>
      <w:r w:rsidR="00CA6723" w:rsidRPr="009E5674">
        <w:rPr>
          <w:rFonts w:ascii="Arial" w:hAnsi="Arial" w:cs="Arial"/>
        </w:rPr>
        <w:t>]</w:t>
      </w:r>
      <w:r w:rsidRPr="009E5674">
        <w:rPr>
          <w:rFonts w:ascii="Arial" w:hAnsi="Arial" w:cs="Arial"/>
        </w:rPr>
        <w:t>.</w:t>
      </w:r>
    </w:p>
    <w:p w14:paraId="362AC7F2" w14:textId="5AF2E9C5" w:rsidR="00474D0B" w:rsidRPr="009E5674" w:rsidRDefault="00474D0B" w:rsidP="00B271CD">
      <w:pPr>
        <w:spacing w:line="240" w:lineRule="auto"/>
        <w:jc w:val="both"/>
        <w:rPr>
          <w:rFonts w:ascii="Arial" w:hAnsi="Arial" w:cs="Arial"/>
        </w:rPr>
      </w:pPr>
      <w:r w:rsidRPr="009E5674">
        <w:rPr>
          <w:rFonts w:ascii="Arial" w:hAnsi="Arial" w:cs="Arial"/>
        </w:rPr>
        <w:t>With regard to sex, the study found no significant difference in visual acuity between males and females post-op (</w:t>
      </w:r>
      <w:r w:rsidR="0061014D" w:rsidRPr="0061014D">
        <w:rPr>
          <w:rFonts w:ascii="Arial" w:hAnsi="Arial" w:cs="Arial"/>
          <w:i/>
          <w:iCs/>
        </w:rPr>
        <w:t>P</w:t>
      </w:r>
      <w:r w:rsidRPr="009E5674">
        <w:rPr>
          <w:rFonts w:ascii="Arial" w:hAnsi="Arial" w:cs="Arial"/>
        </w:rPr>
        <w:t xml:space="preserve">=0.420). Both groups presented a large percentage of </w:t>
      </w:r>
      <w:r w:rsidRPr="0061014D">
        <w:rPr>
          <w:rFonts w:ascii="Arial" w:hAnsi="Arial" w:cs="Arial"/>
          <w:highlight w:val="yellow"/>
        </w:rPr>
        <w:t xml:space="preserve">patients who showed improved visual acuity (better than 6/18 to 6/60). This supports </w:t>
      </w:r>
      <w:r w:rsidR="0061014D" w:rsidRPr="0061014D">
        <w:rPr>
          <w:rFonts w:ascii="Arial" w:hAnsi="Arial" w:cs="Arial"/>
          <w:highlight w:val="yellow"/>
        </w:rPr>
        <w:t xml:space="preserve">a recent study by Patnaik </w:t>
      </w:r>
      <w:r w:rsidRPr="0061014D">
        <w:rPr>
          <w:rFonts w:ascii="Arial" w:hAnsi="Arial" w:cs="Arial"/>
          <w:highlight w:val="yellow"/>
        </w:rPr>
        <w:t>which have demonstrated no significant difference in cataract surgery outcomes based on sex</w:t>
      </w:r>
      <w:r w:rsidR="0061014D" w:rsidRPr="0061014D">
        <w:rPr>
          <w:rFonts w:ascii="Arial" w:hAnsi="Arial" w:cs="Arial"/>
          <w:highlight w:val="yellow"/>
        </w:rPr>
        <w:t xml:space="preserve"> (</w:t>
      </w:r>
      <w:r w:rsidR="0061014D" w:rsidRPr="0061014D">
        <w:rPr>
          <w:rFonts w:ascii="Arial" w:hAnsi="Arial" w:cs="Arial"/>
          <w:i/>
          <w:iCs/>
          <w:highlight w:val="yellow"/>
        </w:rPr>
        <w:t>P</w:t>
      </w:r>
      <w:r w:rsidR="0061014D" w:rsidRPr="0061014D">
        <w:rPr>
          <w:rFonts w:ascii="Arial" w:hAnsi="Arial" w:cs="Arial"/>
          <w:highlight w:val="yellow"/>
        </w:rPr>
        <w:t>=0.143)</w:t>
      </w:r>
      <w:r w:rsidRPr="0061014D">
        <w:rPr>
          <w:rFonts w:ascii="Arial" w:hAnsi="Arial" w:cs="Arial"/>
          <w:highlight w:val="yellow"/>
        </w:rPr>
        <w:t xml:space="preserve"> </w:t>
      </w:r>
      <w:r w:rsidR="00CA6723" w:rsidRPr="0061014D">
        <w:rPr>
          <w:rFonts w:ascii="Arial" w:hAnsi="Arial" w:cs="Arial"/>
          <w:highlight w:val="yellow"/>
        </w:rPr>
        <w:t>[5</w:t>
      </w:r>
      <w:r w:rsidR="00DA1A01" w:rsidRPr="0061014D">
        <w:rPr>
          <w:rFonts w:ascii="Arial" w:hAnsi="Arial" w:cs="Arial"/>
          <w:highlight w:val="yellow"/>
        </w:rPr>
        <w:t>0</w:t>
      </w:r>
      <w:r w:rsidR="00CA6723" w:rsidRPr="0061014D">
        <w:rPr>
          <w:rFonts w:ascii="Arial" w:hAnsi="Arial" w:cs="Arial"/>
          <w:highlight w:val="yellow"/>
        </w:rPr>
        <w:t>]</w:t>
      </w:r>
      <w:r w:rsidRPr="0061014D">
        <w:rPr>
          <w:rFonts w:ascii="Arial" w:hAnsi="Arial" w:cs="Arial"/>
          <w:highlight w:val="yellow"/>
        </w:rPr>
        <w:t>.</w:t>
      </w:r>
    </w:p>
    <w:p w14:paraId="224565FC" w14:textId="4133801F" w:rsidR="00474D0B" w:rsidRPr="009E5674" w:rsidRDefault="00474D0B" w:rsidP="00B271CD">
      <w:pPr>
        <w:spacing w:line="240" w:lineRule="auto"/>
        <w:jc w:val="both"/>
        <w:rPr>
          <w:rFonts w:ascii="Arial" w:hAnsi="Arial" w:cs="Arial"/>
        </w:rPr>
      </w:pPr>
      <w:r w:rsidRPr="009E5674">
        <w:rPr>
          <w:rFonts w:ascii="Arial" w:hAnsi="Arial" w:cs="Arial"/>
        </w:rPr>
        <w:t xml:space="preserve">Notably, the nature of the cataract was the only variable that showed a statistically significant association with visual outcome (p=0.047). Patients with mature cataracts had the best outcomes, with 23.3% achieving VA of 6/18 or better. The poorest outcomes were observed in patients with hypermature cataracts. Previous research has also highlighted that the nature of the cataract can influence the visual outcome after surgery </w:t>
      </w:r>
      <w:r w:rsidR="00CA6723" w:rsidRPr="009E5674">
        <w:rPr>
          <w:rFonts w:ascii="Arial" w:hAnsi="Arial" w:cs="Arial"/>
        </w:rPr>
        <w:t>[5</w:t>
      </w:r>
      <w:r w:rsidR="00DA1A01">
        <w:rPr>
          <w:rFonts w:ascii="Arial" w:hAnsi="Arial" w:cs="Arial"/>
        </w:rPr>
        <w:t>1</w:t>
      </w:r>
      <w:r w:rsidR="00CA6723" w:rsidRPr="009E5674">
        <w:rPr>
          <w:rFonts w:ascii="Arial" w:hAnsi="Arial" w:cs="Arial"/>
        </w:rPr>
        <w:t>]</w:t>
      </w:r>
      <w:r w:rsidRPr="009E5674">
        <w:rPr>
          <w:rFonts w:ascii="Arial" w:hAnsi="Arial" w:cs="Arial"/>
        </w:rPr>
        <w:t>. This result under</w:t>
      </w:r>
      <w:r w:rsidR="00951198">
        <w:rPr>
          <w:rFonts w:ascii="Arial" w:hAnsi="Arial" w:cs="Arial"/>
        </w:rPr>
        <w:t>scores</w:t>
      </w:r>
      <w:r w:rsidRPr="009E5674">
        <w:rPr>
          <w:rFonts w:ascii="Arial" w:hAnsi="Arial" w:cs="Arial"/>
        </w:rPr>
        <w:t xml:space="preserve"> the importance of early detection and timely management of cataracts to prevent progression to a hypermature state.</w:t>
      </w:r>
    </w:p>
    <w:p w14:paraId="5B662A92" w14:textId="0AB0EEE2" w:rsidR="00186CC3" w:rsidRPr="009E5674" w:rsidRDefault="00474D0B" w:rsidP="00B271CD">
      <w:pPr>
        <w:spacing w:line="240" w:lineRule="auto"/>
        <w:jc w:val="both"/>
        <w:rPr>
          <w:rFonts w:ascii="Arial" w:hAnsi="Arial" w:cs="Arial"/>
        </w:rPr>
      </w:pPr>
      <w:r w:rsidRPr="009E5674">
        <w:rPr>
          <w:rFonts w:ascii="Arial" w:hAnsi="Arial" w:cs="Arial"/>
        </w:rPr>
        <w:t>Lastly, the type of cataract surgery, whether conventional ECCE or SICS, did not appear to significantly impact the visual outcomes at 2 months post-op (p=0.542</w:t>
      </w:r>
      <w:proofErr w:type="gramStart"/>
      <w:r w:rsidRPr="009E5674">
        <w:rPr>
          <w:rFonts w:ascii="Arial" w:hAnsi="Arial" w:cs="Arial"/>
        </w:rPr>
        <w:t>).</w:t>
      </w:r>
      <w:r w:rsidR="00145BDE" w:rsidRPr="003E3581">
        <w:rPr>
          <w:rFonts w:ascii="Arial" w:eastAsia="Times New Roman" w:hAnsi="Arial" w:cs="Arial"/>
          <w:lang w:eastAsia="en-GB"/>
        </w:rPr>
        <w:t>This</w:t>
      </w:r>
      <w:proofErr w:type="gramEnd"/>
      <w:r w:rsidR="00145BDE" w:rsidRPr="003E3581">
        <w:rPr>
          <w:rFonts w:ascii="Arial" w:eastAsia="Times New Roman" w:hAnsi="Arial" w:cs="Arial"/>
          <w:lang w:eastAsia="en-GB"/>
        </w:rPr>
        <w:t xml:space="preserve"> finding is consistent with the broader literature, which suggests both SICS and ECCE offer comparable visual outcomes, with a slight edge to SICS due to its cost-effectiveness and faster recovery time </w:t>
      </w:r>
      <w:r w:rsidR="00CA6723" w:rsidRPr="009E5674">
        <w:rPr>
          <w:rFonts w:ascii="Arial" w:eastAsia="Times New Roman" w:hAnsi="Arial" w:cs="Arial"/>
          <w:lang w:eastAsia="en-GB"/>
        </w:rPr>
        <w:t>[5</w:t>
      </w:r>
      <w:r w:rsidR="00DA1A01">
        <w:rPr>
          <w:rFonts w:ascii="Arial" w:eastAsia="Times New Roman" w:hAnsi="Arial" w:cs="Arial"/>
          <w:lang w:eastAsia="en-GB"/>
        </w:rPr>
        <w:t>2</w:t>
      </w:r>
      <w:r w:rsidR="00CA6723" w:rsidRPr="009E5674">
        <w:rPr>
          <w:rFonts w:ascii="Arial" w:eastAsia="Times New Roman" w:hAnsi="Arial" w:cs="Arial"/>
          <w:lang w:eastAsia="en-GB"/>
        </w:rPr>
        <w:t>]</w:t>
      </w:r>
      <w:r w:rsidR="00145BDE" w:rsidRPr="003E3581">
        <w:rPr>
          <w:rFonts w:ascii="Arial" w:eastAsia="Times New Roman" w:hAnsi="Arial" w:cs="Arial"/>
          <w:lang w:eastAsia="en-GB"/>
        </w:rPr>
        <w:t>.</w:t>
      </w:r>
      <w:r w:rsidRPr="009E5674">
        <w:rPr>
          <w:rFonts w:ascii="Arial" w:hAnsi="Arial" w:cs="Arial"/>
        </w:rPr>
        <w:t xml:space="preserve"> </w:t>
      </w:r>
    </w:p>
    <w:p w14:paraId="797BFB74" w14:textId="77777777" w:rsidR="00186CC3" w:rsidRPr="009E5674" w:rsidRDefault="00145BDE" w:rsidP="00B271CD">
      <w:pPr>
        <w:spacing w:line="240" w:lineRule="auto"/>
        <w:jc w:val="both"/>
        <w:rPr>
          <w:rFonts w:ascii="Arial" w:hAnsi="Arial" w:cs="Arial"/>
        </w:rPr>
      </w:pPr>
      <w:r w:rsidRPr="009E5674">
        <w:rPr>
          <w:rFonts w:ascii="Arial" w:hAnsi="Arial" w:cs="Arial"/>
          <w:b/>
          <w:bCs/>
        </w:rPr>
        <w:t>CONCLUSION</w:t>
      </w:r>
    </w:p>
    <w:p w14:paraId="246A77DF" w14:textId="215C588A" w:rsidR="004A71B3" w:rsidRPr="009E5674" w:rsidRDefault="00145BDE" w:rsidP="00B271CD">
      <w:pPr>
        <w:spacing w:line="240" w:lineRule="auto"/>
        <w:jc w:val="both"/>
        <w:rPr>
          <w:rFonts w:ascii="Arial" w:hAnsi="Arial" w:cs="Arial"/>
        </w:rPr>
      </w:pPr>
      <w:r w:rsidRPr="009E5674">
        <w:rPr>
          <w:rFonts w:ascii="Arial" w:eastAsia="Times New Roman" w:hAnsi="Arial" w:cs="Arial"/>
          <w:lang w:eastAsia="en-GB"/>
        </w:rPr>
        <w:t xml:space="preserve">The </w:t>
      </w:r>
      <w:r w:rsidRPr="00C560C8">
        <w:rPr>
          <w:rFonts w:ascii="Arial" w:eastAsia="Times New Roman" w:hAnsi="Arial" w:cs="Arial"/>
          <w:lang w:eastAsia="en-GB"/>
        </w:rPr>
        <w:t xml:space="preserve">data from this three-year retrospective analysis reflect well-documented trends in cataract epidemiology, with a high prevalence in older age groups, a slight male predominance, and a majority of mature </w:t>
      </w:r>
      <w:proofErr w:type="spellStart"/>
      <w:proofErr w:type="gramStart"/>
      <w:r w:rsidRPr="00C560C8">
        <w:rPr>
          <w:rFonts w:ascii="Arial" w:eastAsia="Times New Roman" w:hAnsi="Arial" w:cs="Arial"/>
          <w:lang w:eastAsia="en-GB"/>
        </w:rPr>
        <w:t>cataracts.</w:t>
      </w:r>
      <w:r w:rsidRPr="009E5674">
        <w:rPr>
          <w:rFonts w:ascii="Arial" w:hAnsi="Arial" w:cs="Arial"/>
        </w:rPr>
        <w:t>The</w:t>
      </w:r>
      <w:proofErr w:type="spellEnd"/>
      <w:proofErr w:type="gramEnd"/>
      <w:r w:rsidRPr="009E5674">
        <w:rPr>
          <w:rFonts w:ascii="Arial" w:hAnsi="Arial" w:cs="Arial"/>
        </w:rPr>
        <w:t xml:space="preserve"> study reaffirms the effectiveness of cataract surgery in improving visual </w:t>
      </w:r>
      <w:proofErr w:type="spellStart"/>
      <w:r w:rsidRPr="009E5674">
        <w:rPr>
          <w:rFonts w:ascii="Arial" w:hAnsi="Arial" w:cs="Arial"/>
        </w:rPr>
        <w:t>acuity.The</w:t>
      </w:r>
      <w:proofErr w:type="spellEnd"/>
      <w:r w:rsidRPr="009E5674">
        <w:rPr>
          <w:rFonts w:ascii="Arial" w:hAnsi="Arial" w:cs="Arial"/>
        </w:rPr>
        <w:t xml:space="preserve"> IOP reduction postoperatively reinforces the finding that cataract surgery provides benefits beyond visual improvement. The predominance of SICS and Sub-tenon’s anaesthesia reflects current surgical and anaesthetic practices favouring safety, efficacy, and patient comfort.</w:t>
      </w:r>
      <w:r w:rsidR="00022769">
        <w:rPr>
          <w:rFonts w:ascii="Arial" w:hAnsi="Arial" w:cs="Arial"/>
        </w:rPr>
        <w:t xml:space="preserve"> </w:t>
      </w:r>
      <w:r w:rsidR="004A71B3" w:rsidRPr="009E5674">
        <w:rPr>
          <w:rFonts w:ascii="Arial" w:hAnsi="Arial" w:cs="Arial"/>
        </w:rPr>
        <w:t xml:space="preserve">Although the majority of patients </w:t>
      </w:r>
      <w:r w:rsidR="004A71B3" w:rsidRPr="009E5674">
        <w:rPr>
          <w:rFonts w:ascii="Arial" w:hAnsi="Arial" w:cs="Arial"/>
        </w:rPr>
        <w:lastRenderedPageBreak/>
        <w:t>show significant improvement in visual acuity following surgery, a considerable number of patients continue to exhibit suboptimal visual acuity and require additional corrective measures.</w:t>
      </w:r>
    </w:p>
    <w:p w14:paraId="23855AB0" w14:textId="77777777" w:rsidR="004A71B3" w:rsidRPr="009E5674" w:rsidRDefault="00F14F65" w:rsidP="00B271CD">
      <w:pPr>
        <w:spacing w:line="240" w:lineRule="auto"/>
        <w:jc w:val="both"/>
        <w:rPr>
          <w:rFonts w:ascii="Arial" w:hAnsi="Arial" w:cs="Arial"/>
        </w:rPr>
      </w:pPr>
      <w:r w:rsidRPr="009E5674">
        <w:rPr>
          <w:rFonts w:ascii="Arial" w:hAnsi="Arial" w:cs="Arial"/>
          <w:b/>
          <w:bCs/>
        </w:rPr>
        <w:t>RECOMMENDATIONS</w:t>
      </w:r>
    </w:p>
    <w:p w14:paraId="4DF4E003" w14:textId="77777777" w:rsidR="004A71B3" w:rsidRPr="009E5674" w:rsidRDefault="00F14F65" w:rsidP="00B271CD">
      <w:pPr>
        <w:spacing w:line="240" w:lineRule="auto"/>
        <w:jc w:val="both"/>
        <w:rPr>
          <w:rFonts w:ascii="Arial" w:hAnsi="Arial" w:cs="Arial"/>
        </w:rPr>
      </w:pPr>
      <w:r w:rsidRPr="00F14F65">
        <w:rPr>
          <w:rFonts w:ascii="Arial" w:eastAsia="Times New Roman" w:hAnsi="Arial" w:cs="Arial"/>
          <w:lang w:eastAsia="en-GB"/>
        </w:rPr>
        <w:t>Based on the results of the study</w:t>
      </w:r>
      <w:r w:rsidR="004A71B3" w:rsidRPr="009E5674">
        <w:rPr>
          <w:rFonts w:ascii="Arial" w:eastAsia="Times New Roman" w:hAnsi="Arial" w:cs="Arial"/>
          <w:lang w:eastAsia="en-GB"/>
        </w:rPr>
        <w:t xml:space="preserve">, </w:t>
      </w:r>
      <w:r w:rsidRPr="00F14F65">
        <w:rPr>
          <w:rFonts w:ascii="Arial" w:eastAsia="Times New Roman" w:hAnsi="Arial" w:cs="Arial"/>
          <w:lang w:eastAsia="en-GB"/>
        </w:rPr>
        <w:t>the following recommendations can be made:</w:t>
      </w:r>
    </w:p>
    <w:p w14:paraId="4642B745" w14:textId="4129E345" w:rsidR="004A71B3" w:rsidRPr="009E5674" w:rsidRDefault="004A71B3" w:rsidP="00B271CD">
      <w:pPr>
        <w:pStyle w:val="ListParagraph"/>
        <w:numPr>
          <w:ilvl w:val="0"/>
          <w:numId w:val="2"/>
        </w:numPr>
        <w:spacing w:line="240" w:lineRule="auto"/>
        <w:jc w:val="both"/>
        <w:rPr>
          <w:rFonts w:ascii="Arial" w:hAnsi="Arial" w:cs="Arial"/>
        </w:rPr>
      </w:pPr>
      <w:r w:rsidRPr="009E5674">
        <w:rPr>
          <w:rFonts w:ascii="Arial" w:hAnsi="Arial" w:cs="Arial"/>
          <w:b/>
          <w:bCs/>
          <w:lang w:eastAsia="en-GB"/>
        </w:rPr>
        <w:t>Enhance Preoperative Patient Selection and Counselling</w:t>
      </w:r>
      <w:r w:rsidR="00F14F65" w:rsidRPr="009E5674">
        <w:rPr>
          <w:rFonts w:ascii="Arial" w:hAnsi="Arial" w:cs="Arial"/>
          <w:lang w:eastAsia="en-GB"/>
        </w:rPr>
        <w:t>: It is important to consider the nature of cataract before planning the surgical intervention, as there is a significant association between the nature of cataract and visual acuity (VA) outcomes</w:t>
      </w:r>
      <w:r w:rsidR="00A226E9">
        <w:rPr>
          <w:rFonts w:ascii="Arial" w:hAnsi="Arial" w:cs="Arial"/>
          <w:lang w:eastAsia="en-GB"/>
        </w:rPr>
        <w:t>.</w:t>
      </w:r>
      <w:r w:rsidR="00F14F65" w:rsidRPr="009E5674">
        <w:rPr>
          <w:rFonts w:ascii="Arial" w:hAnsi="Arial" w:cs="Arial"/>
          <w:lang w:eastAsia="en-GB"/>
        </w:rPr>
        <w:t xml:space="preserve"> Mature cataracts have shown better visual outcomes compared to immature and hypermature cataracts. This understanding can enhance preoperative patient counselling and set realistic expectations for postoperative vision improvement</w:t>
      </w:r>
      <w:r w:rsidRPr="009E5674">
        <w:rPr>
          <w:rFonts w:ascii="Arial" w:hAnsi="Arial" w:cs="Arial"/>
          <w:lang w:eastAsia="en-GB"/>
        </w:rPr>
        <w:t>.</w:t>
      </w:r>
    </w:p>
    <w:p w14:paraId="087DA64A" w14:textId="77777777" w:rsidR="004A71B3" w:rsidRPr="009E5674" w:rsidRDefault="004A71B3" w:rsidP="00B271CD">
      <w:pPr>
        <w:pStyle w:val="ListParagraph"/>
        <w:numPr>
          <w:ilvl w:val="0"/>
          <w:numId w:val="2"/>
        </w:numPr>
        <w:spacing w:line="240" w:lineRule="auto"/>
        <w:jc w:val="both"/>
        <w:rPr>
          <w:rFonts w:ascii="Arial" w:hAnsi="Arial" w:cs="Arial"/>
        </w:rPr>
      </w:pPr>
      <w:r w:rsidRPr="009E5674">
        <w:rPr>
          <w:rFonts w:ascii="Arial" w:hAnsi="Arial" w:cs="Arial"/>
          <w:b/>
          <w:bCs/>
          <w:lang w:eastAsia="en-GB"/>
        </w:rPr>
        <w:t>Use of Small Incision Cataract Surgery (SICS)</w:t>
      </w:r>
      <w:r w:rsidR="00F14F65" w:rsidRPr="009E5674">
        <w:rPr>
          <w:rFonts w:ascii="Arial" w:hAnsi="Arial" w:cs="Arial"/>
          <w:lang w:eastAsia="en-GB"/>
        </w:rPr>
        <w:t>: The majority of the surgeries in the sample were performed using SICS (94.0%). Given the lack of a statistically significant difference in visual outcomes between SICS and conventional extracapsular cataract extraction (ECCE) (p=0.542), SICS can continue to be used as the preferred surgical procedure considering its advantages such as cost-effectiveness and relatively shorter recovery time</w:t>
      </w:r>
      <w:r w:rsidRPr="009E5674">
        <w:rPr>
          <w:rFonts w:ascii="Arial" w:hAnsi="Arial" w:cs="Arial"/>
          <w:lang w:eastAsia="en-GB"/>
        </w:rPr>
        <w:t>.</w:t>
      </w:r>
    </w:p>
    <w:p w14:paraId="57611EA7" w14:textId="77777777" w:rsidR="004A71B3" w:rsidRPr="009E5674" w:rsidRDefault="004A71B3" w:rsidP="00B271CD">
      <w:pPr>
        <w:pStyle w:val="ListParagraph"/>
        <w:numPr>
          <w:ilvl w:val="0"/>
          <w:numId w:val="2"/>
        </w:numPr>
        <w:spacing w:line="240" w:lineRule="auto"/>
        <w:jc w:val="both"/>
        <w:rPr>
          <w:rFonts w:ascii="Arial" w:hAnsi="Arial" w:cs="Arial"/>
        </w:rPr>
      </w:pPr>
      <w:r w:rsidRPr="009E5674">
        <w:rPr>
          <w:rFonts w:ascii="Arial" w:hAnsi="Arial" w:cs="Arial"/>
          <w:b/>
          <w:bCs/>
          <w:lang w:eastAsia="en-GB"/>
        </w:rPr>
        <w:t>Postoperative Follow-Up and Eye Care</w:t>
      </w:r>
      <w:r w:rsidR="00F14F65" w:rsidRPr="009E5674">
        <w:rPr>
          <w:rFonts w:ascii="Arial" w:hAnsi="Arial" w:cs="Arial"/>
          <w:lang w:eastAsia="en-GB"/>
        </w:rPr>
        <w:t>: Regular follow-up and comprehensive eye care post cataract surgery is crucial as some patients experienced complications such as high intraocular pressure (IOP) and hazy cornea in the post-operative period. This emphasizes the need for ongoing management and regular ophthalmological follow-up</w:t>
      </w:r>
      <w:r w:rsidRPr="009E5674">
        <w:rPr>
          <w:rFonts w:ascii="Arial" w:hAnsi="Arial" w:cs="Arial"/>
          <w:lang w:eastAsia="en-GB"/>
        </w:rPr>
        <w:t>.</w:t>
      </w:r>
    </w:p>
    <w:p w14:paraId="47CB57EC" w14:textId="2BE461BA" w:rsidR="00F14F65" w:rsidRPr="009E5674" w:rsidRDefault="00F14F65" w:rsidP="00B271CD">
      <w:pPr>
        <w:pStyle w:val="ListParagraph"/>
        <w:numPr>
          <w:ilvl w:val="0"/>
          <w:numId w:val="2"/>
        </w:numPr>
        <w:spacing w:line="240" w:lineRule="auto"/>
        <w:jc w:val="both"/>
        <w:rPr>
          <w:rFonts w:ascii="Arial" w:hAnsi="Arial" w:cs="Arial"/>
        </w:rPr>
      </w:pPr>
      <w:r w:rsidRPr="009E5674">
        <w:rPr>
          <w:rFonts w:ascii="Arial" w:hAnsi="Arial" w:cs="Arial"/>
          <w:b/>
          <w:bCs/>
          <w:lang w:eastAsia="en-GB"/>
        </w:rPr>
        <w:t xml:space="preserve">Refractive </w:t>
      </w:r>
      <w:r w:rsidR="004A71B3" w:rsidRPr="009E5674">
        <w:rPr>
          <w:rFonts w:ascii="Arial" w:hAnsi="Arial" w:cs="Arial"/>
          <w:b/>
          <w:bCs/>
          <w:lang w:eastAsia="en-GB"/>
        </w:rPr>
        <w:t>Correction</w:t>
      </w:r>
      <w:r w:rsidRPr="009E5674">
        <w:rPr>
          <w:rFonts w:ascii="Arial" w:hAnsi="Arial" w:cs="Arial"/>
          <w:lang w:eastAsia="en-GB"/>
        </w:rPr>
        <w:t xml:space="preserve">: It is crucial to ensure appropriate refractive correction following cataract surgery. There is a marked </w:t>
      </w:r>
      <w:r w:rsidRPr="009E5674">
        <w:rPr>
          <w:rFonts w:ascii="Arial" w:hAnsi="Arial" w:cs="Arial"/>
          <w:lang w:eastAsia="en-GB"/>
        </w:rPr>
        <w:t>improvement in VA with best correction as compared to without correction 2 months post-op</w:t>
      </w:r>
      <w:r w:rsidR="00A226E9">
        <w:rPr>
          <w:rFonts w:ascii="Arial" w:hAnsi="Arial" w:cs="Arial"/>
          <w:lang w:eastAsia="en-GB"/>
        </w:rPr>
        <w:t>.</w:t>
      </w:r>
    </w:p>
    <w:p w14:paraId="5EF8E66E" w14:textId="77777777" w:rsidR="00B12EF3" w:rsidRPr="009E5674" w:rsidRDefault="00B12EF3" w:rsidP="00B271CD">
      <w:pPr>
        <w:spacing w:line="240" w:lineRule="auto"/>
        <w:jc w:val="both"/>
        <w:rPr>
          <w:rFonts w:ascii="Arial" w:hAnsi="Arial" w:cs="Arial"/>
          <w:b/>
          <w:bCs/>
        </w:rPr>
      </w:pPr>
      <w:r w:rsidRPr="009E5674">
        <w:rPr>
          <w:rFonts w:ascii="Arial" w:hAnsi="Arial" w:cs="Arial"/>
          <w:b/>
          <w:bCs/>
        </w:rPr>
        <w:t>Study Limitations</w:t>
      </w:r>
    </w:p>
    <w:p w14:paraId="0DACE0CE" w14:textId="40A23805" w:rsidR="00B12EF3" w:rsidRDefault="00B12EF3" w:rsidP="00B271CD">
      <w:pPr>
        <w:spacing w:line="240" w:lineRule="auto"/>
        <w:jc w:val="both"/>
        <w:rPr>
          <w:rFonts w:ascii="Arial" w:hAnsi="Arial" w:cs="Arial"/>
        </w:rPr>
      </w:pPr>
      <w:r w:rsidRPr="009E5674">
        <w:rPr>
          <w:rFonts w:ascii="Arial" w:hAnsi="Arial" w:cs="Arial"/>
        </w:rPr>
        <w:t xml:space="preserve">As with all retrospective studies, this research had some inherent limitations, such as the potential for missing data and the inability to establish causal relationships due to the observational nature of the study. Moreover, the study was conducted in a single </w:t>
      </w:r>
      <w:r w:rsidR="00A029DB" w:rsidRPr="009E5674">
        <w:rPr>
          <w:rFonts w:ascii="Arial" w:hAnsi="Arial" w:cs="Arial"/>
        </w:rPr>
        <w:t>centre</w:t>
      </w:r>
      <w:r w:rsidRPr="009E5674">
        <w:rPr>
          <w:rFonts w:ascii="Arial" w:hAnsi="Arial" w:cs="Arial"/>
        </w:rPr>
        <w:t>, which might limit the generalizability of the results.</w:t>
      </w:r>
    </w:p>
    <w:p w14:paraId="2A4BF255" w14:textId="3E9C6A8A" w:rsidR="009F1FEA" w:rsidRDefault="009F1FEA" w:rsidP="00B271CD">
      <w:pPr>
        <w:spacing w:line="240" w:lineRule="auto"/>
        <w:jc w:val="both"/>
        <w:rPr>
          <w:rFonts w:ascii="Arial" w:hAnsi="Arial" w:cs="Arial"/>
        </w:rPr>
      </w:pPr>
    </w:p>
    <w:p w14:paraId="6BAE4FC5" w14:textId="77777777" w:rsidR="009F1FEA" w:rsidRPr="009F1FEA" w:rsidRDefault="009F1FEA" w:rsidP="009F1FEA">
      <w:pPr>
        <w:spacing w:line="240" w:lineRule="auto"/>
        <w:jc w:val="both"/>
        <w:rPr>
          <w:rFonts w:ascii="Arial" w:hAnsi="Arial" w:cs="Arial"/>
        </w:rPr>
      </w:pPr>
      <w:r w:rsidRPr="009F1FEA">
        <w:rPr>
          <w:rFonts w:ascii="Arial" w:hAnsi="Arial" w:cs="Arial"/>
        </w:rPr>
        <w:t xml:space="preserve">Consent </w:t>
      </w:r>
    </w:p>
    <w:p w14:paraId="11B00ACD" w14:textId="7395B140" w:rsidR="009F1FEA" w:rsidRDefault="009F1FEA" w:rsidP="009F1FEA">
      <w:pPr>
        <w:spacing w:line="240" w:lineRule="auto"/>
        <w:jc w:val="both"/>
        <w:rPr>
          <w:rFonts w:ascii="Arial" w:hAnsi="Arial" w:cs="Arial"/>
        </w:rPr>
      </w:pPr>
      <w:r w:rsidRPr="009F1FEA">
        <w:rPr>
          <w:rFonts w:ascii="Arial" w:hAnsi="Arial" w:cs="Arial"/>
        </w:rPr>
        <w:t>As per international standards or university standards, patient(s) written consent has been collected and preserved by the author(s).</w:t>
      </w:r>
    </w:p>
    <w:p w14:paraId="50BDC74E" w14:textId="1B93DA46" w:rsidR="009F1FEA" w:rsidRDefault="009F1FEA" w:rsidP="009F1FEA">
      <w:pPr>
        <w:spacing w:line="240" w:lineRule="auto"/>
        <w:jc w:val="both"/>
        <w:rPr>
          <w:rFonts w:ascii="Arial" w:hAnsi="Arial" w:cs="Arial"/>
        </w:rPr>
      </w:pPr>
    </w:p>
    <w:p w14:paraId="5C1BD9C6" w14:textId="77777777" w:rsidR="009F1FEA" w:rsidRPr="009F1FEA" w:rsidRDefault="009F1FEA" w:rsidP="009F1FEA">
      <w:pPr>
        <w:spacing w:line="240" w:lineRule="auto"/>
        <w:jc w:val="both"/>
        <w:rPr>
          <w:rFonts w:ascii="Arial" w:hAnsi="Arial" w:cs="Arial"/>
        </w:rPr>
      </w:pPr>
      <w:r w:rsidRPr="009F1FEA">
        <w:rPr>
          <w:rFonts w:ascii="Arial" w:hAnsi="Arial" w:cs="Arial"/>
        </w:rPr>
        <w:t>Ethical Approval:</w:t>
      </w:r>
    </w:p>
    <w:p w14:paraId="337E7B24" w14:textId="77777777" w:rsidR="009F1FEA" w:rsidRPr="009F1FEA" w:rsidRDefault="009F1FEA" w:rsidP="009F1FEA">
      <w:pPr>
        <w:spacing w:line="240" w:lineRule="auto"/>
        <w:jc w:val="both"/>
        <w:rPr>
          <w:rFonts w:ascii="Arial" w:hAnsi="Arial" w:cs="Arial"/>
        </w:rPr>
      </w:pPr>
    </w:p>
    <w:p w14:paraId="1229683A" w14:textId="35DAF351" w:rsidR="009F1FEA" w:rsidRDefault="009F1FEA" w:rsidP="009F1FEA">
      <w:pPr>
        <w:spacing w:line="240" w:lineRule="auto"/>
        <w:jc w:val="both"/>
        <w:rPr>
          <w:rFonts w:ascii="Arial" w:hAnsi="Arial" w:cs="Arial"/>
        </w:rPr>
      </w:pPr>
      <w:r w:rsidRPr="009F1FEA">
        <w:rPr>
          <w:rFonts w:ascii="Arial" w:hAnsi="Arial" w:cs="Arial"/>
        </w:rPr>
        <w:t>As per international standards or university standards written ethical approval has been collected and preserved by the author(s).</w:t>
      </w:r>
    </w:p>
    <w:p w14:paraId="2BB5410B" w14:textId="77777777" w:rsidR="009F1FEA" w:rsidRDefault="009F1FEA" w:rsidP="009F1FEA">
      <w:pPr>
        <w:spacing w:line="240" w:lineRule="auto"/>
        <w:jc w:val="both"/>
        <w:rPr>
          <w:rFonts w:ascii="Arial" w:hAnsi="Arial" w:cs="Arial"/>
        </w:rPr>
      </w:pPr>
      <w:bookmarkStart w:id="2" w:name="_GoBack"/>
      <w:bookmarkEnd w:id="2"/>
    </w:p>
    <w:p w14:paraId="30CCA21C" w14:textId="77777777" w:rsidR="00787F54" w:rsidRPr="00CA3906" w:rsidRDefault="00787F54" w:rsidP="00787F54">
      <w:pPr>
        <w:rPr>
          <w:b/>
          <w:highlight w:val="yellow"/>
        </w:rPr>
      </w:pPr>
      <w:r w:rsidRPr="00CA3906">
        <w:rPr>
          <w:b/>
          <w:highlight w:val="yellow"/>
        </w:rPr>
        <w:t>Disclaimer (Artificial intelligence)</w:t>
      </w:r>
    </w:p>
    <w:p w14:paraId="3573EBC8" w14:textId="77777777" w:rsidR="00787F54" w:rsidRPr="00740879" w:rsidRDefault="00787F54" w:rsidP="00787F5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522A066" w14:textId="77777777" w:rsidR="00787F54" w:rsidRDefault="00787F54" w:rsidP="00B271CD">
      <w:pPr>
        <w:spacing w:line="240" w:lineRule="auto"/>
        <w:jc w:val="both"/>
        <w:rPr>
          <w:rFonts w:ascii="Arial" w:hAnsi="Arial" w:cs="Arial"/>
          <w:b/>
          <w:bCs/>
        </w:rPr>
      </w:pPr>
    </w:p>
    <w:p w14:paraId="3CB99223" w14:textId="77777777" w:rsidR="000F1B01" w:rsidRDefault="000F1B01" w:rsidP="00B271CD">
      <w:pPr>
        <w:spacing w:line="240" w:lineRule="auto"/>
        <w:jc w:val="both"/>
        <w:rPr>
          <w:rFonts w:ascii="Arial" w:hAnsi="Arial" w:cs="Arial"/>
          <w:b/>
          <w:bCs/>
        </w:rPr>
      </w:pPr>
    </w:p>
    <w:p w14:paraId="3BA30031" w14:textId="77777777" w:rsidR="000F1B01" w:rsidRPr="009E5674" w:rsidRDefault="000F1B01" w:rsidP="00B271CD">
      <w:pPr>
        <w:spacing w:line="240" w:lineRule="auto"/>
        <w:jc w:val="both"/>
        <w:rPr>
          <w:rFonts w:ascii="Arial" w:hAnsi="Arial" w:cs="Arial"/>
          <w:b/>
          <w:bCs/>
        </w:rPr>
      </w:pPr>
    </w:p>
    <w:p w14:paraId="67ADE036" w14:textId="6C832B44" w:rsidR="004D3B5E" w:rsidRPr="004D3B5E" w:rsidRDefault="000F1B01" w:rsidP="004D3B5E">
      <w:pPr>
        <w:jc w:val="both"/>
        <w:rPr>
          <w:rFonts w:ascii="Arial" w:hAnsi="Arial" w:cs="Arial"/>
          <w:b/>
          <w:bCs/>
          <w:lang w:val="en-US"/>
        </w:rPr>
      </w:pPr>
      <w:r>
        <w:rPr>
          <w:rFonts w:ascii="Arial" w:hAnsi="Arial" w:cs="Arial"/>
          <w:b/>
          <w:bCs/>
        </w:rPr>
        <w:t xml:space="preserve">                    </w:t>
      </w:r>
      <w:r w:rsidR="007D6626" w:rsidRPr="009E5674">
        <w:rPr>
          <w:rFonts w:ascii="Arial" w:hAnsi="Arial" w:cs="Arial"/>
          <w:b/>
          <w:bCs/>
        </w:rPr>
        <w:t>REFERENCES</w:t>
      </w:r>
    </w:p>
    <w:p w14:paraId="147F5C2D"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World Health Organization. International statistical classification of diseases and related health problems, 11th revision (ICD-11). Geneva: WHO; 2021. Available from: </w:t>
      </w:r>
      <w:hyperlink r:id="rId13" w:tgtFrame="_new" w:history="1">
        <w:r w:rsidRPr="004D3B5E">
          <w:rPr>
            <w:rStyle w:val="Hyperlink"/>
            <w:rFonts w:ascii="Arial" w:hAnsi="Arial" w:cs="Arial"/>
            <w:lang w:val="en-US"/>
          </w:rPr>
          <w:t>https://www.who.int/standards/classifications/classification-of-diseases</w:t>
        </w:r>
      </w:hyperlink>
    </w:p>
    <w:p w14:paraId="74FFD4AE"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Bourne RRA, Flaxman SR, Braithwaite T, Cicinelli MV, Das A, Jonas JB, et al. Magnitude, temporal trends, and projections of the global prevalence of blindness and distance and near vision impairment: a systematic review and meta-analysis. Lancet Glob Health. 2020;5(9</w:t>
      </w:r>
      <w:proofErr w:type="gramStart"/>
      <w:r w:rsidRPr="004D3B5E">
        <w:rPr>
          <w:rFonts w:ascii="Arial" w:hAnsi="Arial" w:cs="Arial"/>
          <w:lang w:val="en-US"/>
        </w:rPr>
        <w:t>):e</w:t>
      </w:r>
      <w:proofErr w:type="gramEnd"/>
      <w:r w:rsidRPr="004D3B5E">
        <w:rPr>
          <w:rFonts w:ascii="Arial" w:hAnsi="Arial" w:cs="Arial"/>
          <w:lang w:val="en-US"/>
        </w:rPr>
        <w:t>888-e897.</w:t>
      </w:r>
    </w:p>
    <w:p w14:paraId="158F091B"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Lamoureux EL, Fenwick E, </w:t>
      </w:r>
      <w:proofErr w:type="spellStart"/>
      <w:r w:rsidRPr="004D3B5E">
        <w:rPr>
          <w:rFonts w:ascii="Arial" w:hAnsi="Arial" w:cs="Arial"/>
          <w:lang w:val="en-US"/>
        </w:rPr>
        <w:t>Pesudovs</w:t>
      </w:r>
      <w:proofErr w:type="spellEnd"/>
      <w:r w:rsidRPr="004D3B5E">
        <w:rPr>
          <w:rFonts w:ascii="Arial" w:hAnsi="Arial" w:cs="Arial"/>
          <w:lang w:val="en-US"/>
        </w:rPr>
        <w:t xml:space="preserve"> K, Tan D. The impact of cataract surgery on quality of life. </w:t>
      </w:r>
      <w:proofErr w:type="spellStart"/>
      <w:r w:rsidRPr="004D3B5E">
        <w:rPr>
          <w:rFonts w:ascii="Arial" w:hAnsi="Arial" w:cs="Arial"/>
          <w:lang w:val="en-US"/>
        </w:rPr>
        <w:t>Curr</w:t>
      </w:r>
      <w:proofErr w:type="spellEnd"/>
      <w:r w:rsidRPr="004D3B5E">
        <w:rPr>
          <w:rFonts w:ascii="Arial" w:hAnsi="Arial" w:cs="Arial"/>
          <w:lang w:val="en-US"/>
        </w:rPr>
        <w:t xml:space="preserve"> </w:t>
      </w:r>
      <w:proofErr w:type="spellStart"/>
      <w:r w:rsidRPr="004D3B5E">
        <w:rPr>
          <w:rFonts w:ascii="Arial" w:hAnsi="Arial" w:cs="Arial"/>
          <w:lang w:val="en-US"/>
        </w:rPr>
        <w:t>Opin</w:t>
      </w:r>
      <w:proofErr w:type="spellEnd"/>
      <w:r w:rsidRPr="004D3B5E">
        <w:rPr>
          <w:rFonts w:ascii="Arial" w:hAnsi="Arial" w:cs="Arial"/>
          <w:lang w:val="en-US"/>
        </w:rPr>
        <w:t xml:space="preserve"> </w:t>
      </w:r>
      <w:proofErr w:type="spellStart"/>
      <w:r w:rsidRPr="004D3B5E">
        <w:rPr>
          <w:rFonts w:ascii="Arial" w:hAnsi="Arial" w:cs="Arial"/>
          <w:lang w:val="en-US"/>
        </w:rPr>
        <w:t>Ophthalmol</w:t>
      </w:r>
      <w:proofErr w:type="spellEnd"/>
      <w:r w:rsidRPr="004D3B5E">
        <w:rPr>
          <w:rFonts w:ascii="Arial" w:hAnsi="Arial" w:cs="Arial"/>
          <w:lang w:val="en-US"/>
        </w:rPr>
        <w:t>. 2019;24(1):19-27.</w:t>
      </w:r>
    </w:p>
    <w:p w14:paraId="2B5D07E2"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Riaz Y, de Silva SR, Evans JR. Manual small incision cataract surgery (MSICS) with posterior chamber intraocular lens versus phacoemulsification with posterior chamber intraocular lens for age-related cataract. Cochrane Database Syst Rev. 2020;(10).</w:t>
      </w:r>
    </w:p>
    <w:p w14:paraId="2B042FFC"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Huang J, Savini G, Hoffer KJ, Chen H, Lu W, Hu Q. Effect of patient age on outcomes of cataract surgery: an analysis of 21,724 eyes. J Cataract Refract Surg. 2022;48(1):38-45.</w:t>
      </w:r>
    </w:p>
    <w:p w14:paraId="5AB1A9F1" w14:textId="77777777" w:rsidR="004D3B5E" w:rsidRPr="004D3B5E" w:rsidRDefault="004D3B5E" w:rsidP="004D3B5E">
      <w:pPr>
        <w:numPr>
          <w:ilvl w:val="0"/>
          <w:numId w:val="6"/>
        </w:numPr>
        <w:spacing w:line="240" w:lineRule="auto"/>
        <w:jc w:val="both"/>
        <w:rPr>
          <w:rFonts w:ascii="Arial" w:hAnsi="Arial" w:cs="Arial"/>
          <w:lang w:val="en-US"/>
        </w:rPr>
      </w:pPr>
      <w:proofErr w:type="spellStart"/>
      <w:r w:rsidRPr="004D3B5E">
        <w:rPr>
          <w:rFonts w:ascii="Arial" w:hAnsi="Arial" w:cs="Arial"/>
          <w:lang w:val="en-US"/>
        </w:rPr>
        <w:t>McAlinden</w:t>
      </w:r>
      <w:proofErr w:type="spellEnd"/>
      <w:r w:rsidRPr="004D3B5E">
        <w:rPr>
          <w:rFonts w:ascii="Arial" w:hAnsi="Arial" w:cs="Arial"/>
          <w:lang w:val="en-US"/>
        </w:rPr>
        <w:t xml:space="preserve"> C, </w:t>
      </w:r>
      <w:proofErr w:type="spellStart"/>
      <w:r w:rsidRPr="004D3B5E">
        <w:rPr>
          <w:rFonts w:ascii="Arial" w:hAnsi="Arial" w:cs="Arial"/>
          <w:lang w:val="en-US"/>
        </w:rPr>
        <w:t>Pesudovs</w:t>
      </w:r>
      <w:proofErr w:type="spellEnd"/>
      <w:r w:rsidRPr="004D3B5E">
        <w:rPr>
          <w:rFonts w:ascii="Arial" w:hAnsi="Arial" w:cs="Arial"/>
          <w:lang w:val="en-US"/>
        </w:rPr>
        <w:t xml:space="preserve"> K, Moore JE. The development of an instrument to measure quality of vision: the Quality of Vision (</w:t>
      </w:r>
      <w:proofErr w:type="spellStart"/>
      <w:r w:rsidRPr="004D3B5E">
        <w:rPr>
          <w:rFonts w:ascii="Arial" w:hAnsi="Arial" w:cs="Arial"/>
          <w:lang w:val="en-US"/>
        </w:rPr>
        <w:t>QoV</w:t>
      </w:r>
      <w:proofErr w:type="spellEnd"/>
      <w:r w:rsidRPr="004D3B5E">
        <w:rPr>
          <w:rFonts w:ascii="Arial" w:hAnsi="Arial" w:cs="Arial"/>
          <w:lang w:val="en-US"/>
        </w:rPr>
        <w:t xml:space="preserve">) questionnaire. Invest </w:t>
      </w:r>
      <w:proofErr w:type="spellStart"/>
      <w:r w:rsidRPr="004D3B5E">
        <w:rPr>
          <w:rFonts w:ascii="Arial" w:hAnsi="Arial" w:cs="Arial"/>
          <w:lang w:val="en-US"/>
        </w:rPr>
        <w:t>Ophthalmol</w:t>
      </w:r>
      <w:proofErr w:type="spellEnd"/>
      <w:r w:rsidRPr="004D3B5E">
        <w:rPr>
          <w:rFonts w:ascii="Arial" w:hAnsi="Arial" w:cs="Arial"/>
          <w:lang w:val="en-US"/>
        </w:rPr>
        <w:t xml:space="preserve"> Vis Sci. 2021;52(11):8021-8029.</w:t>
      </w:r>
    </w:p>
    <w:p w14:paraId="6CD162C2"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Anand A, Sheehan JP, Pineda R. Predictors of visual outcome after cataract surgery: a review. J Cataract Refract Surg. 2020;46(6):863-873.</w:t>
      </w:r>
    </w:p>
    <w:p w14:paraId="1DA64789" w14:textId="10517E06" w:rsidR="00022769" w:rsidRDefault="00022769" w:rsidP="004D3B5E">
      <w:pPr>
        <w:numPr>
          <w:ilvl w:val="0"/>
          <w:numId w:val="6"/>
        </w:numPr>
        <w:spacing w:line="240" w:lineRule="auto"/>
        <w:jc w:val="both"/>
        <w:rPr>
          <w:rFonts w:ascii="Arial" w:hAnsi="Arial" w:cs="Arial"/>
          <w:lang w:val="en-US"/>
        </w:rPr>
      </w:pPr>
      <w:r>
        <w:rPr>
          <w:rFonts w:ascii="Arial" w:hAnsi="Arial" w:cs="Arial"/>
          <w:lang w:val="en-US"/>
        </w:rPr>
        <w:t xml:space="preserve">Shah </w:t>
      </w:r>
      <w:proofErr w:type="spellStart"/>
      <w:proofErr w:type="gramStart"/>
      <w:r>
        <w:rPr>
          <w:rFonts w:ascii="Arial" w:hAnsi="Arial" w:cs="Arial"/>
          <w:lang w:val="en-US"/>
        </w:rPr>
        <w:t>M,Nordgren</w:t>
      </w:r>
      <w:proofErr w:type="spellEnd"/>
      <w:proofErr w:type="gramEnd"/>
      <w:r>
        <w:rPr>
          <w:rFonts w:ascii="Arial" w:hAnsi="Arial" w:cs="Arial"/>
          <w:lang w:val="en-US"/>
        </w:rPr>
        <w:t xml:space="preserve"> </w:t>
      </w:r>
      <w:proofErr w:type="spellStart"/>
      <w:r>
        <w:rPr>
          <w:rFonts w:ascii="Arial" w:hAnsi="Arial" w:cs="Arial"/>
          <w:lang w:val="en-US"/>
        </w:rPr>
        <w:t>R,Saraf</w:t>
      </w:r>
      <w:proofErr w:type="spellEnd"/>
      <w:r>
        <w:rPr>
          <w:rFonts w:ascii="Arial" w:hAnsi="Arial" w:cs="Arial"/>
          <w:lang w:val="en-US"/>
        </w:rPr>
        <w:t xml:space="preserve"> </w:t>
      </w:r>
      <w:proofErr w:type="spellStart"/>
      <w:r>
        <w:rPr>
          <w:rFonts w:ascii="Arial" w:hAnsi="Arial" w:cs="Arial"/>
          <w:lang w:val="en-US"/>
        </w:rPr>
        <w:t>SS,et</w:t>
      </w:r>
      <w:proofErr w:type="spellEnd"/>
      <w:r>
        <w:rPr>
          <w:rFonts w:ascii="Arial" w:hAnsi="Arial" w:cs="Arial"/>
          <w:lang w:val="en-US"/>
        </w:rPr>
        <w:t xml:space="preserve"> </w:t>
      </w:r>
      <w:proofErr w:type="spellStart"/>
      <w:r>
        <w:rPr>
          <w:rFonts w:ascii="Arial" w:hAnsi="Arial" w:cs="Arial"/>
          <w:lang w:val="en-US"/>
        </w:rPr>
        <w:t>al.Impact</w:t>
      </w:r>
      <w:proofErr w:type="spellEnd"/>
      <w:r>
        <w:rPr>
          <w:rFonts w:ascii="Arial" w:hAnsi="Arial" w:cs="Arial"/>
          <w:lang w:val="en-US"/>
        </w:rPr>
        <w:t xml:space="preserve"> of attending Surgeon experience on Resident-performed Cataract Surgery Outcomes. J Clin Med.2024 Jan 30(3):38-47</w:t>
      </w:r>
    </w:p>
    <w:p w14:paraId="5769142B" w14:textId="3BBB5B31" w:rsidR="004D3B5E" w:rsidRPr="004D3B5E" w:rsidRDefault="004D3B5E" w:rsidP="004D3B5E">
      <w:pPr>
        <w:numPr>
          <w:ilvl w:val="0"/>
          <w:numId w:val="6"/>
        </w:numPr>
        <w:spacing w:line="240" w:lineRule="auto"/>
        <w:jc w:val="both"/>
        <w:rPr>
          <w:rFonts w:ascii="Arial" w:hAnsi="Arial" w:cs="Arial"/>
          <w:lang w:val="en-US"/>
        </w:rPr>
      </w:pPr>
      <w:proofErr w:type="spellStart"/>
      <w:r w:rsidRPr="004D3B5E">
        <w:rPr>
          <w:rFonts w:ascii="Arial" w:hAnsi="Arial" w:cs="Arial"/>
          <w:lang w:val="en-US"/>
        </w:rPr>
        <w:t>Khairallah</w:t>
      </w:r>
      <w:proofErr w:type="spellEnd"/>
      <w:r w:rsidRPr="004D3B5E">
        <w:rPr>
          <w:rFonts w:ascii="Arial" w:hAnsi="Arial" w:cs="Arial"/>
          <w:lang w:val="en-US"/>
        </w:rPr>
        <w:t xml:space="preserve"> M, </w:t>
      </w:r>
      <w:proofErr w:type="spellStart"/>
      <w:r w:rsidRPr="004D3B5E">
        <w:rPr>
          <w:rFonts w:ascii="Arial" w:hAnsi="Arial" w:cs="Arial"/>
          <w:lang w:val="en-US"/>
        </w:rPr>
        <w:t>Kahloun</w:t>
      </w:r>
      <w:proofErr w:type="spellEnd"/>
      <w:r w:rsidRPr="004D3B5E">
        <w:rPr>
          <w:rFonts w:ascii="Arial" w:hAnsi="Arial" w:cs="Arial"/>
          <w:lang w:val="en-US"/>
        </w:rPr>
        <w:t xml:space="preserve"> R, Bourne R, Limburg H, Flaxman SR, Jonas JB, Keeffe J, Leasher J, Naidoo K, </w:t>
      </w:r>
      <w:proofErr w:type="spellStart"/>
      <w:r w:rsidRPr="004D3B5E">
        <w:rPr>
          <w:rFonts w:ascii="Arial" w:hAnsi="Arial" w:cs="Arial"/>
          <w:lang w:val="en-US"/>
        </w:rPr>
        <w:t>Pesudovs</w:t>
      </w:r>
      <w:proofErr w:type="spellEnd"/>
      <w:r w:rsidRPr="004D3B5E">
        <w:rPr>
          <w:rFonts w:ascii="Arial" w:hAnsi="Arial" w:cs="Arial"/>
          <w:lang w:val="en-US"/>
        </w:rPr>
        <w:t xml:space="preserve"> K, et al. Number of </w:t>
      </w:r>
      <w:r w:rsidRPr="004D3B5E">
        <w:rPr>
          <w:rFonts w:ascii="Arial" w:hAnsi="Arial" w:cs="Arial"/>
          <w:lang w:val="en-US"/>
        </w:rPr>
        <w:t xml:space="preserve">people blind or visually impaired by cataract worldwide and in world regions, 1990 to 2010. Invest </w:t>
      </w:r>
      <w:proofErr w:type="spellStart"/>
      <w:r w:rsidRPr="004D3B5E">
        <w:rPr>
          <w:rFonts w:ascii="Arial" w:hAnsi="Arial" w:cs="Arial"/>
          <w:lang w:val="en-US"/>
        </w:rPr>
        <w:t>Ophthalmol</w:t>
      </w:r>
      <w:proofErr w:type="spellEnd"/>
      <w:r w:rsidRPr="004D3B5E">
        <w:rPr>
          <w:rFonts w:ascii="Arial" w:hAnsi="Arial" w:cs="Arial"/>
          <w:lang w:val="en-US"/>
        </w:rPr>
        <w:t xml:space="preserve"> Vis Sci. 2017;56(11):6762-6769.</w:t>
      </w:r>
    </w:p>
    <w:p w14:paraId="7537AAA8"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Lamoureux EL, Fenwick E, </w:t>
      </w:r>
      <w:proofErr w:type="spellStart"/>
      <w:r w:rsidRPr="004D3B5E">
        <w:rPr>
          <w:rFonts w:ascii="Arial" w:hAnsi="Arial" w:cs="Arial"/>
          <w:lang w:val="en-US"/>
        </w:rPr>
        <w:t>Pesudovs</w:t>
      </w:r>
      <w:proofErr w:type="spellEnd"/>
      <w:r w:rsidRPr="004D3B5E">
        <w:rPr>
          <w:rFonts w:ascii="Arial" w:hAnsi="Arial" w:cs="Arial"/>
          <w:lang w:val="en-US"/>
        </w:rPr>
        <w:t xml:space="preserve"> K, Tan D. The impact of cataract surgery on quality of life. </w:t>
      </w:r>
      <w:proofErr w:type="spellStart"/>
      <w:r w:rsidRPr="004D3B5E">
        <w:rPr>
          <w:rFonts w:ascii="Arial" w:hAnsi="Arial" w:cs="Arial"/>
          <w:lang w:val="en-US"/>
        </w:rPr>
        <w:t>Curr</w:t>
      </w:r>
      <w:proofErr w:type="spellEnd"/>
      <w:r w:rsidRPr="004D3B5E">
        <w:rPr>
          <w:rFonts w:ascii="Arial" w:hAnsi="Arial" w:cs="Arial"/>
          <w:lang w:val="en-US"/>
        </w:rPr>
        <w:t xml:space="preserve"> </w:t>
      </w:r>
      <w:proofErr w:type="spellStart"/>
      <w:r w:rsidRPr="004D3B5E">
        <w:rPr>
          <w:rFonts w:ascii="Arial" w:hAnsi="Arial" w:cs="Arial"/>
          <w:lang w:val="en-US"/>
        </w:rPr>
        <w:t>Opin</w:t>
      </w:r>
      <w:proofErr w:type="spellEnd"/>
      <w:r w:rsidRPr="004D3B5E">
        <w:rPr>
          <w:rFonts w:ascii="Arial" w:hAnsi="Arial" w:cs="Arial"/>
          <w:lang w:val="en-US"/>
        </w:rPr>
        <w:t xml:space="preserve"> </w:t>
      </w:r>
      <w:proofErr w:type="spellStart"/>
      <w:r w:rsidRPr="004D3B5E">
        <w:rPr>
          <w:rFonts w:ascii="Arial" w:hAnsi="Arial" w:cs="Arial"/>
          <w:lang w:val="en-US"/>
        </w:rPr>
        <w:t>Ophthalmol</w:t>
      </w:r>
      <w:proofErr w:type="spellEnd"/>
      <w:r w:rsidRPr="004D3B5E">
        <w:rPr>
          <w:rFonts w:ascii="Arial" w:hAnsi="Arial" w:cs="Arial"/>
          <w:lang w:val="en-US"/>
        </w:rPr>
        <w:t>. 2020;21(1):19-27.</w:t>
      </w:r>
    </w:p>
    <w:p w14:paraId="739AE497" w14:textId="77777777" w:rsidR="004D3B5E" w:rsidRPr="004D3B5E" w:rsidRDefault="004D3B5E" w:rsidP="004D3B5E">
      <w:pPr>
        <w:numPr>
          <w:ilvl w:val="0"/>
          <w:numId w:val="6"/>
        </w:numPr>
        <w:spacing w:line="240" w:lineRule="auto"/>
        <w:jc w:val="both"/>
        <w:rPr>
          <w:rFonts w:ascii="Arial" w:hAnsi="Arial" w:cs="Arial"/>
          <w:lang w:val="en-US"/>
        </w:rPr>
      </w:pPr>
      <w:proofErr w:type="spellStart"/>
      <w:r w:rsidRPr="004D3B5E">
        <w:rPr>
          <w:rFonts w:ascii="Arial" w:hAnsi="Arial" w:cs="Arial"/>
          <w:lang w:val="en-US"/>
        </w:rPr>
        <w:t>Pascolini</w:t>
      </w:r>
      <w:proofErr w:type="spellEnd"/>
      <w:r w:rsidRPr="004D3B5E">
        <w:rPr>
          <w:rFonts w:ascii="Arial" w:hAnsi="Arial" w:cs="Arial"/>
          <w:lang w:val="en-US"/>
        </w:rPr>
        <w:t xml:space="preserve"> D, </w:t>
      </w:r>
      <w:proofErr w:type="spellStart"/>
      <w:r w:rsidRPr="004D3B5E">
        <w:rPr>
          <w:rFonts w:ascii="Arial" w:hAnsi="Arial" w:cs="Arial"/>
          <w:lang w:val="en-US"/>
        </w:rPr>
        <w:t>Mariotti</w:t>
      </w:r>
      <w:proofErr w:type="spellEnd"/>
      <w:r w:rsidRPr="004D3B5E">
        <w:rPr>
          <w:rFonts w:ascii="Arial" w:hAnsi="Arial" w:cs="Arial"/>
          <w:lang w:val="en-US"/>
        </w:rPr>
        <w:t xml:space="preserve"> SP. Global estimates of visual impairment: 2010. Br J Ophthalmol. 2012;96(5):614-618.</w:t>
      </w:r>
    </w:p>
    <w:p w14:paraId="184074E9"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Song P, Wang H, </w:t>
      </w:r>
      <w:proofErr w:type="spellStart"/>
      <w:r w:rsidRPr="004D3B5E">
        <w:rPr>
          <w:rFonts w:ascii="Arial" w:hAnsi="Arial" w:cs="Arial"/>
          <w:lang w:val="en-US"/>
        </w:rPr>
        <w:t>Theodoratou</w:t>
      </w:r>
      <w:proofErr w:type="spellEnd"/>
      <w:r w:rsidRPr="004D3B5E">
        <w:rPr>
          <w:rFonts w:ascii="Arial" w:hAnsi="Arial" w:cs="Arial"/>
          <w:lang w:val="en-US"/>
        </w:rPr>
        <w:t xml:space="preserve"> E, Chan KY, Rudan I. The national and subnational prevalence of cataract and cataract blindness in China: a systematic review and meta-analysis. J Glob Health. 2020;8(1):34-42.</w:t>
      </w:r>
    </w:p>
    <w:p w14:paraId="7BD1D274"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Lewallen S, Courtright P. Gender and use of cataract surgical services in developing countries. Bull World Health Organ. </w:t>
      </w:r>
      <w:proofErr w:type="gramStart"/>
      <w:r w:rsidRPr="004D3B5E">
        <w:rPr>
          <w:rFonts w:ascii="Arial" w:hAnsi="Arial" w:cs="Arial"/>
          <w:lang w:val="en-US"/>
        </w:rPr>
        <w:t>2002;80:300</w:t>
      </w:r>
      <w:proofErr w:type="gramEnd"/>
      <w:r w:rsidRPr="004D3B5E">
        <w:rPr>
          <w:rFonts w:ascii="Arial" w:hAnsi="Arial" w:cs="Arial"/>
          <w:lang w:val="en-US"/>
        </w:rPr>
        <w:t>-303.</w:t>
      </w:r>
    </w:p>
    <w:p w14:paraId="3B8394BE"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Liu YC, Wilkins M, Kim T, Malyugin B, Mehta JS. Cataracts. Lancet. 2017;390(10094):600-612.</w:t>
      </w:r>
    </w:p>
    <w:p w14:paraId="41EE0661"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Bourne RRA, Flaxman SR, Braithwaite T, Cicinelli MV, Das A, Jonas JB, Resnikoff S. Magnitude, temporal trends, and projections of the global prevalence of blindness and distance and near vision impairment: a systematic review and meta-analysis. Lancet Glob Health. 2017;5(9</w:t>
      </w:r>
      <w:proofErr w:type="gramStart"/>
      <w:r w:rsidRPr="004D3B5E">
        <w:rPr>
          <w:rFonts w:ascii="Arial" w:hAnsi="Arial" w:cs="Arial"/>
          <w:lang w:val="en-US"/>
        </w:rPr>
        <w:t>):e</w:t>
      </w:r>
      <w:proofErr w:type="gramEnd"/>
      <w:r w:rsidRPr="004D3B5E">
        <w:rPr>
          <w:rFonts w:ascii="Arial" w:hAnsi="Arial" w:cs="Arial"/>
          <w:lang w:val="en-US"/>
        </w:rPr>
        <w:t>888-e897.</w:t>
      </w:r>
    </w:p>
    <w:p w14:paraId="63778A68"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Gupta VB, </w:t>
      </w:r>
      <w:proofErr w:type="spellStart"/>
      <w:r w:rsidRPr="004D3B5E">
        <w:rPr>
          <w:rFonts w:ascii="Arial" w:hAnsi="Arial" w:cs="Arial"/>
          <w:lang w:val="en-US"/>
        </w:rPr>
        <w:t>Rajagopala</w:t>
      </w:r>
      <w:proofErr w:type="spellEnd"/>
      <w:r w:rsidRPr="004D3B5E">
        <w:rPr>
          <w:rFonts w:ascii="Arial" w:hAnsi="Arial" w:cs="Arial"/>
          <w:lang w:val="en-US"/>
        </w:rPr>
        <w:t xml:space="preserve"> M, Ravishankar B. Etiological study of senile cataract in a tertiary care hospital in South India. Int J Biol Med Res. 2013;4(3):3313-3316.</w:t>
      </w:r>
    </w:p>
    <w:p w14:paraId="7C05A972"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Stagg BC, Shah MM, Talwar N, Padovani-Claudio DA, Woodward MA. Factors affecting cataract surgical coverage and outcomes: a retrospective cross-sectional study of eye health systems in sub-</w:t>
      </w:r>
      <w:r w:rsidRPr="004D3B5E">
        <w:rPr>
          <w:rFonts w:ascii="Arial" w:hAnsi="Arial" w:cs="Arial"/>
          <w:lang w:val="en-US"/>
        </w:rPr>
        <w:lastRenderedPageBreak/>
        <w:t>Saharan Africa. BMJ Open. 2019;9(2</w:t>
      </w:r>
      <w:proofErr w:type="gramStart"/>
      <w:r w:rsidRPr="004D3B5E">
        <w:rPr>
          <w:rFonts w:ascii="Arial" w:hAnsi="Arial" w:cs="Arial"/>
          <w:lang w:val="en-US"/>
        </w:rPr>
        <w:t>):e</w:t>
      </w:r>
      <w:proofErr w:type="gramEnd"/>
      <w:r w:rsidRPr="004D3B5E">
        <w:rPr>
          <w:rFonts w:ascii="Arial" w:hAnsi="Arial" w:cs="Arial"/>
          <w:lang w:val="en-US"/>
        </w:rPr>
        <w:t>022345.</w:t>
      </w:r>
    </w:p>
    <w:p w14:paraId="00426950"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Read SP, Vinod K. Posterior synechiae. In: </w:t>
      </w:r>
      <w:proofErr w:type="spellStart"/>
      <w:r w:rsidRPr="004D3B5E">
        <w:rPr>
          <w:rFonts w:ascii="Arial" w:hAnsi="Arial" w:cs="Arial"/>
          <w:lang w:val="en-US"/>
        </w:rPr>
        <w:t>StatPearls</w:t>
      </w:r>
      <w:proofErr w:type="spellEnd"/>
      <w:r w:rsidRPr="004D3B5E">
        <w:rPr>
          <w:rFonts w:ascii="Arial" w:hAnsi="Arial" w:cs="Arial"/>
          <w:lang w:val="en-US"/>
        </w:rPr>
        <w:t xml:space="preserve">. Treasure Island (FL): </w:t>
      </w:r>
      <w:proofErr w:type="spellStart"/>
      <w:r w:rsidRPr="004D3B5E">
        <w:rPr>
          <w:rFonts w:ascii="Arial" w:hAnsi="Arial" w:cs="Arial"/>
          <w:lang w:val="en-US"/>
        </w:rPr>
        <w:t>StatPearls</w:t>
      </w:r>
      <w:proofErr w:type="spellEnd"/>
      <w:r w:rsidRPr="004D3B5E">
        <w:rPr>
          <w:rFonts w:ascii="Arial" w:hAnsi="Arial" w:cs="Arial"/>
          <w:lang w:val="en-US"/>
        </w:rPr>
        <w:t xml:space="preserve"> Publishing; 2020.</w:t>
      </w:r>
    </w:p>
    <w:p w14:paraId="0ECECEF3" w14:textId="77777777" w:rsidR="004D3B5E" w:rsidRPr="004D3B5E" w:rsidRDefault="004D3B5E" w:rsidP="004D3B5E">
      <w:pPr>
        <w:numPr>
          <w:ilvl w:val="0"/>
          <w:numId w:val="6"/>
        </w:numPr>
        <w:spacing w:line="240" w:lineRule="auto"/>
        <w:jc w:val="both"/>
        <w:rPr>
          <w:rFonts w:ascii="Arial" w:hAnsi="Arial" w:cs="Arial"/>
          <w:lang w:val="en-US"/>
        </w:rPr>
      </w:pPr>
      <w:proofErr w:type="spellStart"/>
      <w:r w:rsidRPr="004D3B5E">
        <w:rPr>
          <w:rFonts w:ascii="Arial" w:hAnsi="Arial" w:cs="Arial"/>
          <w:lang w:val="en-US"/>
        </w:rPr>
        <w:t>Behndig</w:t>
      </w:r>
      <w:proofErr w:type="spellEnd"/>
      <w:r w:rsidRPr="004D3B5E">
        <w:rPr>
          <w:rFonts w:ascii="Arial" w:hAnsi="Arial" w:cs="Arial"/>
          <w:lang w:val="en-US"/>
        </w:rPr>
        <w:t xml:space="preserve"> A, </w:t>
      </w:r>
      <w:proofErr w:type="spellStart"/>
      <w:r w:rsidRPr="004D3B5E">
        <w:rPr>
          <w:rFonts w:ascii="Arial" w:hAnsi="Arial" w:cs="Arial"/>
          <w:lang w:val="en-US"/>
        </w:rPr>
        <w:t>Montan</w:t>
      </w:r>
      <w:proofErr w:type="spellEnd"/>
      <w:r w:rsidRPr="004D3B5E">
        <w:rPr>
          <w:rFonts w:ascii="Arial" w:hAnsi="Arial" w:cs="Arial"/>
          <w:lang w:val="en-US"/>
        </w:rPr>
        <w:t xml:space="preserve"> P, Stenevi U, Kugelberg M, Lundström M. Aiming for emmetropia after cataract surgery: Swedish National Cataract Register study. J Cataract Refract Surg. 2020;46(1):3-6.</w:t>
      </w:r>
    </w:p>
    <w:p w14:paraId="2EE5EC30" w14:textId="77777777" w:rsidR="004D3B5E" w:rsidRPr="004D3B5E" w:rsidRDefault="004D3B5E" w:rsidP="004D3B5E">
      <w:pPr>
        <w:numPr>
          <w:ilvl w:val="0"/>
          <w:numId w:val="6"/>
        </w:numPr>
        <w:spacing w:line="240" w:lineRule="auto"/>
        <w:jc w:val="both"/>
        <w:rPr>
          <w:rFonts w:ascii="Arial" w:hAnsi="Arial" w:cs="Arial"/>
          <w:lang w:val="en-US"/>
        </w:rPr>
      </w:pPr>
      <w:proofErr w:type="spellStart"/>
      <w:r w:rsidRPr="004D3B5E">
        <w:rPr>
          <w:rFonts w:ascii="Arial" w:hAnsi="Arial" w:cs="Arial"/>
          <w:lang w:val="en-US"/>
        </w:rPr>
        <w:t>Khairallah</w:t>
      </w:r>
      <w:proofErr w:type="spellEnd"/>
      <w:r w:rsidRPr="004D3B5E">
        <w:rPr>
          <w:rFonts w:ascii="Arial" w:hAnsi="Arial" w:cs="Arial"/>
          <w:lang w:val="en-US"/>
        </w:rPr>
        <w:t xml:space="preserve"> M, </w:t>
      </w:r>
      <w:proofErr w:type="spellStart"/>
      <w:r w:rsidRPr="004D3B5E">
        <w:rPr>
          <w:rFonts w:ascii="Arial" w:hAnsi="Arial" w:cs="Arial"/>
          <w:lang w:val="en-US"/>
        </w:rPr>
        <w:t>Kahloun</w:t>
      </w:r>
      <w:proofErr w:type="spellEnd"/>
      <w:r w:rsidRPr="004D3B5E">
        <w:rPr>
          <w:rFonts w:ascii="Arial" w:hAnsi="Arial" w:cs="Arial"/>
          <w:lang w:val="en-US"/>
        </w:rPr>
        <w:t xml:space="preserve"> R, Bourne R, Limburg H, Flaxman SR, Jonas JB, Keeffe J, Leasher J, Naidoo K, </w:t>
      </w:r>
      <w:proofErr w:type="spellStart"/>
      <w:r w:rsidRPr="004D3B5E">
        <w:rPr>
          <w:rFonts w:ascii="Arial" w:hAnsi="Arial" w:cs="Arial"/>
          <w:lang w:val="en-US"/>
        </w:rPr>
        <w:t>Pesudovs</w:t>
      </w:r>
      <w:proofErr w:type="spellEnd"/>
      <w:r w:rsidRPr="004D3B5E">
        <w:rPr>
          <w:rFonts w:ascii="Arial" w:hAnsi="Arial" w:cs="Arial"/>
          <w:lang w:val="en-US"/>
        </w:rPr>
        <w:t xml:space="preserve"> K, et al. Number of people blind or visually impaired by cataract worldwide and in world regions, 1990 to 2010. Invest </w:t>
      </w:r>
      <w:proofErr w:type="spellStart"/>
      <w:r w:rsidRPr="004D3B5E">
        <w:rPr>
          <w:rFonts w:ascii="Arial" w:hAnsi="Arial" w:cs="Arial"/>
          <w:lang w:val="en-US"/>
        </w:rPr>
        <w:t>Ophthalmol</w:t>
      </w:r>
      <w:proofErr w:type="spellEnd"/>
      <w:r w:rsidRPr="004D3B5E">
        <w:rPr>
          <w:rFonts w:ascii="Arial" w:hAnsi="Arial" w:cs="Arial"/>
          <w:lang w:val="en-US"/>
        </w:rPr>
        <w:t xml:space="preserve"> Vis Sci. 2020;56(11):6762-6769.</w:t>
      </w:r>
    </w:p>
    <w:p w14:paraId="45A2C037" w14:textId="77777777" w:rsidR="004D3B5E" w:rsidRPr="004D3B5E" w:rsidRDefault="004D3B5E" w:rsidP="004D3B5E">
      <w:pPr>
        <w:numPr>
          <w:ilvl w:val="0"/>
          <w:numId w:val="6"/>
        </w:numPr>
        <w:spacing w:line="240" w:lineRule="auto"/>
        <w:jc w:val="both"/>
        <w:rPr>
          <w:rFonts w:ascii="Arial" w:hAnsi="Arial" w:cs="Arial"/>
          <w:lang w:val="en-US"/>
        </w:rPr>
      </w:pPr>
      <w:proofErr w:type="spellStart"/>
      <w:r w:rsidRPr="004D3B5E">
        <w:rPr>
          <w:rFonts w:ascii="Arial" w:hAnsi="Arial" w:cs="Arial"/>
          <w:lang w:val="en-US"/>
        </w:rPr>
        <w:t>Thylefors</w:t>
      </w:r>
      <w:proofErr w:type="spellEnd"/>
      <w:r w:rsidRPr="004D3B5E">
        <w:rPr>
          <w:rFonts w:ascii="Arial" w:hAnsi="Arial" w:cs="Arial"/>
          <w:lang w:val="en-US"/>
        </w:rPr>
        <w:t xml:space="preserve"> B, </w:t>
      </w:r>
      <w:proofErr w:type="spellStart"/>
      <w:r w:rsidRPr="004D3B5E">
        <w:rPr>
          <w:rFonts w:ascii="Arial" w:hAnsi="Arial" w:cs="Arial"/>
          <w:lang w:val="en-US"/>
        </w:rPr>
        <w:t>Chylack</w:t>
      </w:r>
      <w:proofErr w:type="spellEnd"/>
      <w:r w:rsidRPr="004D3B5E">
        <w:rPr>
          <w:rFonts w:ascii="Arial" w:hAnsi="Arial" w:cs="Arial"/>
          <w:lang w:val="en-US"/>
        </w:rPr>
        <w:t xml:space="preserve"> LT, </w:t>
      </w:r>
      <w:proofErr w:type="spellStart"/>
      <w:r w:rsidRPr="004D3B5E">
        <w:rPr>
          <w:rFonts w:ascii="Arial" w:hAnsi="Arial" w:cs="Arial"/>
          <w:lang w:val="en-US"/>
        </w:rPr>
        <w:t>Konyama</w:t>
      </w:r>
      <w:proofErr w:type="spellEnd"/>
      <w:r w:rsidRPr="004D3B5E">
        <w:rPr>
          <w:rFonts w:ascii="Arial" w:hAnsi="Arial" w:cs="Arial"/>
          <w:lang w:val="en-US"/>
        </w:rPr>
        <w:t xml:space="preserve"> K, Sasaki K, Sperduto R, Taylor HR, West S. A simplified cataract grading system. Ophthalmic Epidemiol. 2002;9(2):83-95.</w:t>
      </w:r>
    </w:p>
    <w:p w14:paraId="0FB4D4AD"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Lundström M, Barry P, Henry Y, Rosen P, Stenevi U. Evidence-based guidelines for cataract surgery: guidelines based on data in the European Registry of Quality Outcomes for Cataract and Refractive Surgery database. J Cataract Refract Surg. 2017;43(6):725-738.</w:t>
      </w:r>
    </w:p>
    <w:p w14:paraId="274FAA65"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Nangia V, Jonas JB, Gupta R, Khare A, Sinha A. Prevalence and causes of blindness and vision impairment: magnitude, temporal trends and projections in South and Central Asia. Br J Ophthalmol. 2013;97(7):879-884.</w:t>
      </w:r>
    </w:p>
    <w:p w14:paraId="3648AB5A"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Jaggernath J, Gogate P, Moodley V, Naidoo KS. Comparison of cataract surgery techniques: safety, efficacy, and cost-effectiveness. Eur J </w:t>
      </w:r>
      <w:proofErr w:type="spellStart"/>
      <w:r w:rsidRPr="004D3B5E">
        <w:rPr>
          <w:rFonts w:ascii="Arial" w:hAnsi="Arial" w:cs="Arial"/>
          <w:lang w:val="en-US"/>
        </w:rPr>
        <w:t>Ophthalmol</w:t>
      </w:r>
      <w:proofErr w:type="spellEnd"/>
      <w:r w:rsidRPr="004D3B5E">
        <w:rPr>
          <w:rFonts w:ascii="Arial" w:hAnsi="Arial" w:cs="Arial"/>
          <w:lang w:val="en-US"/>
        </w:rPr>
        <w:t>. 2014;24(4):520-526.</w:t>
      </w:r>
    </w:p>
    <w:p w14:paraId="1CE25A30"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Chen PP, Lin SC, Tsai IL, Kuo CN, Liu CJ, Chen JT. Risk of retinal vein </w:t>
      </w:r>
      <w:r w:rsidRPr="004D3B5E">
        <w:rPr>
          <w:rFonts w:ascii="Arial" w:hAnsi="Arial" w:cs="Arial"/>
          <w:lang w:val="en-US"/>
        </w:rPr>
        <w:t xml:space="preserve">occlusion following cataract extraction: a nationwide population-based cohort study. Am J </w:t>
      </w:r>
      <w:proofErr w:type="spellStart"/>
      <w:r w:rsidRPr="004D3B5E">
        <w:rPr>
          <w:rFonts w:ascii="Arial" w:hAnsi="Arial" w:cs="Arial"/>
          <w:lang w:val="en-US"/>
        </w:rPr>
        <w:t>Ophthalmol</w:t>
      </w:r>
      <w:proofErr w:type="spellEnd"/>
      <w:r w:rsidRPr="004D3B5E">
        <w:rPr>
          <w:rFonts w:ascii="Arial" w:hAnsi="Arial" w:cs="Arial"/>
          <w:lang w:val="en-US"/>
        </w:rPr>
        <w:t xml:space="preserve">. </w:t>
      </w:r>
      <w:proofErr w:type="gramStart"/>
      <w:r w:rsidRPr="004D3B5E">
        <w:rPr>
          <w:rFonts w:ascii="Arial" w:hAnsi="Arial" w:cs="Arial"/>
          <w:lang w:val="en-US"/>
        </w:rPr>
        <w:t>2020;202:58</w:t>
      </w:r>
      <w:proofErr w:type="gramEnd"/>
      <w:r w:rsidRPr="004D3B5E">
        <w:rPr>
          <w:rFonts w:ascii="Arial" w:hAnsi="Arial" w:cs="Arial"/>
          <w:lang w:val="en-US"/>
        </w:rPr>
        <w:t>-64.</w:t>
      </w:r>
    </w:p>
    <w:p w14:paraId="32AAA9A5"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Poley BJ, Lindstrom RL, Samuelson TW, Schulze R. Long-term effects of phacoemulsification with intraocular lens implantation in normotensive and ocular hypertensive eyes. J Cataract Refract Surg. 2009;35(5):795-804.</w:t>
      </w:r>
    </w:p>
    <w:p w14:paraId="583B0059" w14:textId="77777777" w:rsidR="004D3B5E" w:rsidRPr="004D3B5E" w:rsidRDefault="004D3B5E" w:rsidP="004D3B5E">
      <w:pPr>
        <w:numPr>
          <w:ilvl w:val="0"/>
          <w:numId w:val="6"/>
        </w:numPr>
        <w:spacing w:line="240" w:lineRule="auto"/>
        <w:jc w:val="both"/>
        <w:rPr>
          <w:rFonts w:ascii="Arial" w:hAnsi="Arial" w:cs="Arial"/>
          <w:lang w:val="en-US"/>
        </w:rPr>
      </w:pPr>
      <w:proofErr w:type="spellStart"/>
      <w:r w:rsidRPr="004D3B5E">
        <w:rPr>
          <w:rFonts w:ascii="Arial" w:hAnsi="Arial" w:cs="Arial"/>
          <w:lang w:val="en-US"/>
        </w:rPr>
        <w:t>Ruit</w:t>
      </w:r>
      <w:proofErr w:type="spellEnd"/>
      <w:r w:rsidRPr="004D3B5E">
        <w:rPr>
          <w:rFonts w:ascii="Arial" w:hAnsi="Arial" w:cs="Arial"/>
          <w:lang w:val="en-US"/>
        </w:rPr>
        <w:t xml:space="preserve"> S, </w:t>
      </w:r>
      <w:proofErr w:type="spellStart"/>
      <w:r w:rsidRPr="004D3B5E">
        <w:rPr>
          <w:rFonts w:ascii="Arial" w:hAnsi="Arial" w:cs="Arial"/>
          <w:lang w:val="en-US"/>
        </w:rPr>
        <w:t>Tabin</w:t>
      </w:r>
      <w:proofErr w:type="spellEnd"/>
      <w:r w:rsidRPr="004D3B5E">
        <w:rPr>
          <w:rFonts w:ascii="Arial" w:hAnsi="Arial" w:cs="Arial"/>
          <w:lang w:val="en-US"/>
        </w:rPr>
        <w:t xml:space="preserve"> G, Chang D, Bajracharya L. A prospective randomized clinical trial of phacoemulsification vs manual </w:t>
      </w:r>
      <w:proofErr w:type="spellStart"/>
      <w:r w:rsidRPr="004D3B5E">
        <w:rPr>
          <w:rFonts w:ascii="Arial" w:hAnsi="Arial" w:cs="Arial"/>
          <w:lang w:val="en-US"/>
        </w:rPr>
        <w:t>sutureless</w:t>
      </w:r>
      <w:proofErr w:type="spellEnd"/>
      <w:r w:rsidRPr="004D3B5E">
        <w:rPr>
          <w:rFonts w:ascii="Arial" w:hAnsi="Arial" w:cs="Arial"/>
          <w:lang w:val="en-US"/>
        </w:rPr>
        <w:t xml:space="preserve"> small-incision extracapsular cataract surgery in Nepal. Am J </w:t>
      </w:r>
      <w:proofErr w:type="spellStart"/>
      <w:r w:rsidRPr="004D3B5E">
        <w:rPr>
          <w:rFonts w:ascii="Arial" w:hAnsi="Arial" w:cs="Arial"/>
          <w:lang w:val="en-US"/>
        </w:rPr>
        <w:t>Ophthalmol</w:t>
      </w:r>
      <w:proofErr w:type="spellEnd"/>
      <w:r w:rsidRPr="004D3B5E">
        <w:rPr>
          <w:rFonts w:ascii="Arial" w:hAnsi="Arial" w:cs="Arial"/>
          <w:lang w:val="en-US"/>
        </w:rPr>
        <w:t>. 2007;143(1):32-38.</w:t>
      </w:r>
    </w:p>
    <w:p w14:paraId="6A893544"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Thomas R, Kuriakose T, George R. Towards achieving small-incision cataract surgery 99.8% of the time. Indian J </w:t>
      </w:r>
      <w:proofErr w:type="spellStart"/>
      <w:r w:rsidRPr="004D3B5E">
        <w:rPr>
          <w:rFonts w:ascii="Arial" w:hAnsi="Arial" w:cs="Arial"/>
          <w:lang w:val="en-US"/>
        </w:rPr>
        <w:t>Ophthalmol</w:t>
      </w:r>
      <w:proofErr w:type="spellEnd"/>
      <w:r w:rsidRPr="004D3B5E">
        <w:rPr>
          <w:rFonts w:ascii="Arial" w:hAnsi="Arial" w:cs="Arial"/>
          <w:lang w:val="en-US"/>
        </w:rPr>
        <w:t>. 2018;66(3):356.</w:t>
      </w:r>
    </w:p>
    <w:p w14:paraId="2CCD50DD"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Au J. Current concepts of local anesthesia in ophthalmic surgery. </w:t>
      </w:r>
      <w:proofErr w:type="spellStart"/>
      <w:r w:rsidRPr="004D3B5E">
        <w:rPr>
          <w:rFonts w:ascii="Arial" w:hAnsi="Arial" w:cs="Arial"/>
          <w:lang w:val="en-US"/>
        </w:rPr>
        <w:t>Curr</w:t>
      </w:r>
      <w:proofErr w:type="spellEnd"/>
      <w:r w:rsidRPr="004D3B5E">
        <w:rPr>
          <w:rFonts w:ascii="Arial" w:hAnsi="Arial" w:cs="Arial"/>
          <w:lang w:val="en-US"/>
        </w:rPr>
        <w:t xml:space="preserve"> </w:t>
      </w:r>
      <w:proofErr w:type="spellStart"/>
      <w:r w:rsidRPr="004D3B5E">
        <w:rPr>
          <w:rFonts w:ascii="Arial" w:hAnsi="Arial" w:cs="Arial"/>
          <w:lang w:val="en-US"/>
        </w:rPr>
        <w:t>Opin</w:t>
      </w:r>
      <w:proofErr w:type="spellEnd"/>
      <w:r w:rsidRPr="004D3B5E">
        <w:rPr>
          <w:rFonts w:ascii="Arial" w:hAnsi="Arial" w:cs="Arial"/>
          <w:lang w:val="en-US"/>
        </w:rPr>
        <w:t xml:space="preserve"> </w:t>
      </w:r>
      <w:proofErr w:type="spellStart"/>
      <w:r w:rsidRPr="004D3B5E">
        <w:rPr>
          <w:rFonts w:ascii="Arial" w:hAnsi="Arial" w:cs="Arial"/>
          <w:lang w:val="en-US"/>
        </w:rPr>
        <w:t>Ophthalmol</w:t>
      </w:r>
      <w:proofErr w:type="spellEnd"/>
      <w:r w:rsidRPr="004D3B5E">
        <w:rPr>
          <w:rFonts w:ascii="Arial" w:hAnsi="Arial" w:cs="Arial"/>
          <w:lang w:val="en-US"/>
        </w:rPr>
        <w:t>. 2020;31(1):21-26.</w:t>
      </w:r>
    </w:p>
    <w:p w14:paraId="5BA3FBFC"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Guise P. Sub-Tenon’s anesthesia: an update. Br J Anaesth. 2013;111(5):859-864.</w:t>
      </w:r>
    </w:p>
    <w:p w14:paraId="3D06DA40"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Kumar CM, Eid H, Dodds C. Sub-Tenon’s </w:t>
      </w:r>
      <w:proofErr w:type="spellStart"/>
      <w:r w:rsidRPr="004D3B5E">
        <w:rPr>
          <w:rFonts w:ascii="Arial" w:hAnsi="Arial" w:cs="Arial"/>
          <w:lang w:val="en-US"/>
        </w:rPr>
        <w:t>anaesthesia</w:t>
      </w:r>
      <w:proofErr w:type="spellEnd"/>
      <w:r w:rsidRPr="004D3B5E">
        <w:rPr>
          <w:rFonts w:ascii="Arial" w:hAnsi="Arial" w:cs="Arial"/>
          <w:lang w:val="en-US"/>
        </w:rPr>
        <w:t>: complications and their prevention. Eye. 2006;20(8):979-982.</w:t>
      </w:r>
    </w:p>
    <w:p w14:paraId="4AEF8BB6"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Sharma S, </w:t>
      </w:r>
      <w:proofErr w:type="spellStart"/>
      <w:r w:rsidRPr="004D3B5E">
        <w:rPr>
          <w:rFonts w:ascii="Arial" w:hAnsi="Arial" w:cs="Arial"/>
          <w:lang w:val="en-US"/>
        </w:rPr>
        <w:t>Bhomaj</w:t>
      </w:r>
      <w:proofErr w:type="spellEnd"/>
      <w:r w:rsidRPr="004D3B5E">
        <w:rPr>
          <w:rFonts w:ascii="Arial" w:hAnsi="Arial" w:cs="Arial"/>
          <w:lang w:val="en-US"/>
        </w:rPr>
        <w:t xml:space="preserve"> S. Visual outcome after cataract surgery in rural Rajasthan. J Fam Med Prim Care. 2020;9(2):1258-1263. </w:t>
      </w:r>
      <w:proofErr w:type="gramStart"/>
      <w:r w:rsidRPr="004D3B5E">
        <w:rPr>
          <w:rFonts w:ascii="Arial" w:hAnsi="Arial" w:cs="Arial"/>
          <w:lang w:val="en-US"/>
        </w:rPr>
        <w:t>doi:10.4103/jfmpc.jfmpc</w:t>
      </w:r>
      <w:proofErr w:type="gramEnd"/>
      <w:r w:rsidRPr="004D3B5E">
        <w:rPr>
          <w:rFonts w:ascii="Arial" w:hAnsi="Arial" w:cs="Arial"/>
          <w:lang w:val="en-US"/>
        </w:rPr>
        <w:t>_883_19</w:t>
      </w:r>
    </w:p>
    <w:p w14:paraId="62CFA360"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Hashemi H, Seyedian MA, </w:t>
      </w:r>
      <w:proofErr w:type="spellStart"/>
      <w:r w:rsidRPr="004D3B5E">
        <w:rPr>
          <w:rFonts w:ascii="Arial" w:hAnsi="Arial" w:cs="Arial"/>
          <w:lang w:val="en-US"/>
        </w:rPr>
        <w:t>Mohammadpour</w:t>
      </w:r>
      <w:proofErr w:type="spellEnd"/>
      <w:r w:rsidRPr="004D3B5E">
        <w:rPr>
          <w:rFonts w:ascii="Arial" w:hAnsi="Arial" w:cs="Arial"/>
          <w:lang w:val="en-US"/>
        </w:rPr>
        <w:t xml:space="preserve"> M, </w:t>
      </w:r>
      <w:proofErr w:type="spellStart"/>
      <w:r w:rsidRPr="004D3B5E">
        <w:rPr>
          <w:rFonts w:ascii="Arial" w:hAnsi="Arial" w:cs="Arial"/>
          <w:lang w:val="en-US"/>
        </w:rPr>
        <w:t>Jabbarvand</w:t>
      </w:r>
      <w:proofErr w:type="spellEnd"/>
      <w:r w:rsidRPr="004D3B5E">
        <w:rPr>
          <w:rFonts w:ascii="Arial" w:hAnsi="Arial" w:cs="Arial"/>
          <w:lang w:val="en-US"/>
        </w:rPr>
        <w:t xml:space="preserve"> M. Early complications of cataract surgery in Iran: a report from the Iran Cataract Surgery Survey. Iran J </w:t>
      </w:r>
      <w:proofErr w:type="spellStart"/>
      <w:r w:rsidRPr="004D3B5E">
        <w:rPr>
          <w:rFonts w:ascii="Arial" w:hAnsi="Arial" w:cs="Arial"/>
          <w:lang w:val="en-US"/>
        </w:rPr>
        <w:t>Ophthalmol</w:t>
      </w:r>
      <w:proofErr w:type="spellEnd"/>
      <w:r w:rsidRPr="004D3B5E">
        <w:rPr>
          <w:rFonts w:ascii="Arial" w:hAnsi="Arial" w:cs="Arial"/>
          <w:lang w:val="en-US"/>
        </w:rPr>
        <w:t>. 2021;33(1):22-29. doi:10.18502/</w:t>
      </w:r>
      <w:proofErr w:type="gramStart"/>
      <w:r w:rsidRPr="004D3B5E">
        <w:rPr>
          <w:rFonts w:ascii="Arial" w:hAnsi="Arial" w:cs="Arial"/>
          <w:lang w:val="en-US"/>
        </w:rPr>
        <w:t>ijo.v</w:t>
      </w:r>
      <w:proofErr w:type="gramEnd"/>
      <w:r w:rsidRPr="004D3B5E">
        <w:rPr>
          <w:rFonts w:ascii="Arial" w:hAnsi="Arial" w:cs="Arial"/>
          <w:lang w:val="en-US"/>
        </w:rPr>
        <w:t>33i1.3823</w:t>
      </w:r>
    </w:p>
    <w:p w14:paraId="52BB870B"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Al-</w:t>
      </w:r>
      <w:proofErr w:type="spellStart"/>
      <w:r w:rsidRPr="004D3B5E">
        <w:rPr>
          <w:rFonts w:ascii="Arial" w:hAnsi="Arial" w:cs="Arial"/>
          <w:lang w:val="en-US"/>
        </w:rPr>
        <w:t>Mohaimeed</w:t>
      </w:r>
      <w:proofErr w:type="spellEnd"/>
      <w:r w:rsidRPr="004D3B5E">
        <w:rPr>
          <w:rFonts w:ascii="Arial" w:hAnsi="Arial" w:cs="Arial"/>
          <w:lang w:val="en-US"/>
        </w:rPr>
        <w:t xml:space="preserve"> M. Incidence and risk factors for premature entry </w:t>
      </w:r>
      <w:r w:rsidRPr="004D3B5E">
        <w:rPr>
          <w:rFonts w:ascii="Arial" w:hAnsi="Arial" w:cs="Arial"/>
          <w:lang w:val="en-US"/>
        </w:rPr>
        <w:lastRenderedPageBreak/>
        <w:t xml:space="preserve">during cataract surgery. Middle East </w:t>
      </w:r>
      <w:proofErr w:type="spellStart"/>
      <w:r w:rsidRPr="004D3B5E">
        <w:rPr>
          <w:rFonts w:ascii="Arial" w:hAnsi="Arial" w:cs="Arial"/>
          <w:lang w:val="en-US"/>
        </w:rPr>
        <w:t>Afr</w:t>
      </w:r>
      <w:proofErr w:type="spellEnd"/>
      <w:r w:rsidRPr="004D3B5E">
        <w:rPr>
          <w:rFonts w:ascii="Arial" w:hAnsi="Arial" w:cs="Arial"/>
          <w:lang w:val="en-US"/>
        </w:rPr>
        <w:t xml:space="preserve"> J </w:t>
      </w:r>
      <w:proofErr w:type="spellStart"/>
      <w:r w:rsidRPr="004D3B5E">
        <w:rPr>
          <w:rFonts w:ascii="Arial" w:hAnsi="Arial" w:cs="Arial"/>
          <w:lang w:val="en-US"/>
        </w:rPr>
        <w:t>Ophthalmol</w:t>
      </w:r>
      <w:proofErr w:type="spellEnd"/>
      <w:r w:rsidRPr="004D3B5E">
        <w:rPr>
          <w:rFonts w:ascii="Arial" w:hAnsi="Arial" w:cs="Arial"/>
          <w:lang w:val="en-US"/>
        </w:rPr>
        <w:t>. 2017;24(1):26-29. doi:10.4103/0974-9233.201272</w:t>
      </w:r>
    </w:p>
    <w:p w14:paraId="7F38A3C8"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Vasavada AR, Vasavada V. Cataract surgery in the small eye. Indian J </w:t>
      </w:r>
      <w:proofErr w:type="spellStart"/>
      <w:r w:rsidRPr="004D3B5E">
        <w:rPr>
          <w:rFonts w:ascii="Arial" w:hAnsi="Arial" w:cs="Arial"/>
          <w:lang w:val="en-US"/>
        </w:rPr>
        <w:t>Ophthalmol</w:t>
      </w:r>
      <w:proofErr w:type="spellEnd"/>
      <w:r w:rsidRPr="004D3B5E">
        <w:rPr>
          <w:rFonts w:ascii="Arial" w:hAnsi="Arial" w:cs="Arial"/>
          <w:lang w:val="en-US"/>
        </w:rPr>
        <w:t xml:space="preserve">. 2017;65(12):1306-1314. </w:t>
      </w:r>
      <w:proofErr w:type="gramStart"/>
      <w:r w:rsidRPr="004D3B5E">
        <w:rPr>
          <w:rFonts w:ascii="Arial" w:hAnsi="Arial" w:cs="Arial"/>
          <w:lang w:val="en-US"/>
        </w:rPr>
        <w:t>doi:10.4103/ijo.IJO</w:t>
      </w:r>
      <w:proofErr w:type="gramEnd"/>
      <w:r w:rsidRPr="004D3B5E">
        <w:rPr>
          <w:rFonts w:ascii="Arial" w:hAnsi="Arial" w:cs="Arial"/>
          <w:lang w:val="en-US"/>
        </w:rPr>
        <w:t>_830_17</w:t>
      </w:r>
    </w:p>
    <w:p w14:paraId="3AF03A59"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Arcieri ES, Santana A, Rocha FN, Guapo GL, Costa VP. Efficacy of anti-inflammatory and analgesic drugs for postoperative pain after cataract surgery. Clin </w:t>
      </w:r>
      <w:proofErr w:type="spellStart"/>
      <w:r w:rsidRPr="004D3B5E">
        <w:rPr>
          <w:rFonts w:ascii="Arial" w:hAnsi="Arial" w:cs="Arial"/>
          <w:lang w:val="en-US"/>
        </w:rPr>
        <w:t>Ophthalmol</w:t>
      </w:r>
      <w:proofErr w:type="spellEnd"/>
      <w:r w:rsidRPr="004D3B5E">
        <w:rPr>
          <w:rFonts w:ascii="Arial" w:hAnsi="Arial" w:cs="Arial"/>
          <w:lang w:val="en-US"/>
        </w:rPr>
        <w:t xml:space="preserve">. </w:t>
      </w:r>
      <w:proofErr w:type="gramStart"/>
      <w:r w:rsidRPr="004D3B5E">
        <w:rPr>
          <w:rFonts w:ascii="Arial" w:hAnsi="Arial" w:cs="Arial"/>
          <w:lang w:val="en-US"/>
        </w:rPr>
        <w:t>2022;16:65</w:t>
      </w:r>
      <w:proofErr w:type="gramEnd"/>
      <w:r w:rsidRPr="004D3B5E">
        <w:rPr>
          <w:rFonts w:ascii="Arial" w:hAnsi="Arial" w:cs="Arial"/>
          <w:lang w:val="en-US"/>
        </w:rPr>
        <w:t>-70. doi:10.2147/OPTH.S331433</w:t>
      </w:r>
    </w:p>
    <w:p w14:paraId="2CFB4A91"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Reuschel A, Bogatsch H, Barth T, Wiedemann R. Comparison of endothelial changes and power settings between torsional and longitudinal phacoemulsification. J Cataract Refract Surg. 2020;36(11):1855-1861.</w:t>
      </w:r>
    </w:p>
    <w:p w14:paraId="3F68552C" w14:textId="77777777" w:rsidR="004D3B5E" w:rsidRPr="004D3B5E" w:rsidRDefault="004D3B5E" w:rsidP="004D3B5E">
      <w:pPr>
        <w:numPr>
          <w:ilvl w:val="0"/>
          <w:numId w:val="6"/>
        </w:numPr>
        <w:spacing w:line="240" w:lineRule="auto"/>
        <w:jc w:val="both"/>
        <w:rPr>
          <w:rFonts w:ascii="Arial" w:hAnsi="Arial" w:cs="Arial"/>
          <w:lang w:val="en-US"/>
        </w:rPr>
      </w:pPr>
      <w:proofErr w:type="spellStart"/>
      <w:r w:rsidRPr="004D3B5E">
        <w:rPr>
          <w:rFonts w:ascii="Arial" w:hAnsi="Arial" w:cs="Arial"/>
          <w:lang w:val="en-US"/>
        </w:rPr>
        <w:t>Amesty</w:t>
      </w:r>
      <w:proofErr w:type="spellEnd"/>
      <w:r w:rsidRPr="004D3B5E">
        <w:rPr>
          <w:rFonts w:ascii="Arial" w:hAnsi="Arial" w:cs="Arial"/>
          <w:lang w:val="en-US"/>
        </w:rPr>
        <w:t xml:space="preserve"> MA, </w:t>
      </w:r>
      <w:proofErr w:type="spellStart"/>
      <w:r w:rsidRPr="004D3B5E">
        <w:rPr>
          <w:rFonts w:ascii="Arial" w:hAnsi="Arial" w:cs="Arial"/>
          <w:lang w:val="en-US"/>
        </w:rPr>
        <w:t>Alió</w:t>
      </w:r>
      <w:proofErr w:type="spellEnd"/>
      <w:r w:rsidRPr="004D3B5E">
        <w:rPr>
          <w:rFonts w:ascii="Arial" w:hAnsi="Arial" w:cs="Arial"/>
          <w:lang w:val="en-US"/>
        </w:rPr>
        <w:t xml:space="preserve"> JL, </w:t>
      </w:r>
      <w:proofErr w:type="spellStart"/>
      <w:r w:rsidRPr="004D3B5E">
        <w:rPr>
          <w:rFonts w:ascii="Arial" w:hAnsi="Arial" w:cs="Arial"/>
          <w:lang w:val="en-US"/>
        </w:rPr>
        <w:t>Piñero</w:t>
      </w:r>
      <w:proofErr w:type="spellEnd"/>
      <w:r w:rsidRPr="004D3B5E">
        <w:rPr>
          <w:rFonts w:ascii="Arial" w:hAnsi="Arial" w:cs="Arial"/>
          <w:lang w:val="en-US"/>
        </w:rPr>
        <w:t xml:space="preserve"> DP, Castro LR. Visual quality after microincision cataract surgery with implantation of a diffractive multifocal intraocular lens. J Cataract Refract Surg. 2021;47(2):166-174.</w:t>
      </w:r>
    </w:p>
    <w:p w14:paraId="2098512D" w14:textId="77777777" w:rsidR="004D3B5E" w:rsidRPr="004D3B5E" w:rsidRDefault="004D3B5E" w:rsidP="004D3B5E">
      <w:pPr>
        <w:numPr>
          <w:ilvl w:val="0"/>
          <w:numId w:val="6"/>
        </w:numPr>
        <w:spacing w:line="240" w:lineRule="auto"/>
        <w:jc w:val="both"/>
        <w:rPr>
          <w:rFonts w:ascii="Arial" w:hAnsi="Arial" w:cs="Arial"/>
          <w:lang w:val="en-US"/>
        </w:rPr>
      </w:pPr>
      <w:proofErr w:type="spellStart"/>
      <w:r w:rsidRPr="004D3B5E">
        <w:rPr>
          <w:rFonts w:ascii="Arial" w:hAnsi="Arial" w:cs="Arial"/>
          <w:lang w:val="en-US"/>
        </w:rPr>
        <w:t>Lansingh</w:t>
      </w:r>
      <w:proofErr w:type="spellEnd"/>
      <w:r w:rsidRPr="004D3B5E">
        <w:rPr>
          <w:rFonts w:ascii="Arial" w:hAnsi="Arial" w:cs="Arial"/>
          <w:lang w:val="en-US"/>
        </w:rPr>
        <w:t xml:space="preserve"> VC, Carter MJ, Martens M. Global cost-effectiveness of cataract surgery. Ophthalmology. 2007;114(9):1670-1678.</w:t>
      </w:r>
    </w:p>
    <w:p w14:paraId="0E6EFD2C"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Hashemi H, </w:t>
      </w:r>
      <w:proofErr w:type="spellStart"/>
      <w:r w:rsidRPr="004D3B5E">
        <w:rPr>
          <w:rFonts w:ascii="Arial" w:hAnsi="Arial" w:cs="Arial"/>
          <w:lang w:val="en-US"/>
        </w:rPr>
        <w:t>Khabazkhoob</w:t>
      </w:r>
      <w:proofErr w:type="spellEnd"/>
      <w:r w:rsidRPr="004D3B5E">
        <w:rPr>
          <w:rFonts w:ascii="Arial" w:hAnsi="Arial" w:cs="Arial"/>
          <w:lang w:val="en-US"/>
        </w:rPr>
        <w:t xml:space="preserve"> M, </w:t>
      </w:r>
      <w:proofErr w:type="spellStart"/>
      <w:r w:rsidRPr="004D3B5E">
        <w:rPr>
          <w:rFonts w:ascii="Arial" w:hAnsi="Arial" w:cs="Arial"/>
          <w:lang w:val="en-US"/>
        </w:rPr>
        <w:t>Emamian</w:t>
      </w:r>
      <w:proofErr w:type="spellEnd"/>
      <w:r w:rsidRPr="004D3B5E">
        <w:rPr>
          <w:rFonts w:ascii="Arial" w:hAnsi="Arial" w:cs="Arial"/>
          <w:lang w:val="en-US"/>
        </w:rPr>
        <w:t xml:space="preserve"> MH, Shariati M, Fotouhi A. Visual acuity two years after cataract surgery in the </w:t>
      </w:r>
      <w:proofErr w:type="spellStart"/>
      <w:r w:rsidRPr="004D3B5E">
        <w:rPr>
          <w:rFonts w:ascii="Arial" w:hAnsi="Arial" w:cs="Arial"/>
          <w:lang w:val="en-US"/>
        </w:rPr>
        <w:t>Shahroud</w:t>
      </w:r>
      <w:proofErr w:type="spellEnd"/>
      <w:r w:rsidRPr="004D3B5E">
        <w:rPr>
          <w:rFonts w:ascii="Arial" w:hAnsi="Arial" w:cs="Arial"/>
          <w:lang w:val="en-US"/>
        </w:rPr>
        <w:t xml:space="preserve"> Eye Cohort Study. Clin Exp </w:t>
      </w:r>
      <w:proofErr w:type="spellStart"/>
      <w:r w:rsidRPr="004D3B5E">
        <w:rPr>
          <w:rFonts w:ascii="Arial" w:hAnsi="Arial" w:cs="Arial"/>
          <w:lang w:val="en-US"/>
        </w:rPr>
        <w:t>Ophthalmol</w:t>
      </w:r>
      <w:proofErr w:type="spellEnd"/>
      <w:r w:rsidRPr="004D3B5E">
        <w:rPr>
          <w:rFonts w:ascii="Arial" w:hAnsi="Arial" w:cs="Arial"/>
          <w:lang w:val="en-US"/>
        </w:rPr>
        <w:t>. 2020;48(7):932-938.</w:t>
      </w:r>
    </w:p>
    <w:p w14:paraId="52F341F2"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Gogate P, Deshpande M, Naidoo K. Visual outcomes and complications of cataract surgery in rural Maharashtra, India. Indian J </w:t>
      </w:r>
      <w:proofErr w:type="spellStart"/>
      <w:r w:rsidRPr="004D3B5E">
        <w:rPr>
          <w:rFonts w:ascii="Arial" w:hAnsi="Arial" w:cs="Arial"/>
          <w:lang w:val="en-US"/>
        </w:rPr>
        <w:t>Ophthalmol</w:t>
      </w:r>
      <w:proofErr w:type="spellEnd"/>
      <w:r w:rsidRPr="004D3B5E">
        <w:rPr>
          <w:rFonts w:ascii="Arial" w:hAnsi="Arial" w:cs="Arial"/>
          <w:lang w:val="en-US"/>
        </w:rPr>
        <w:t>. 2022;70(1):77-83.</w:t>
      </w:r>
    </w:p>
    <w:p w14:paraId="5935CD42"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Riaz Y, Mehta JS, Wormald R, Evans JR, Foster A, </w:t>
      </w:r>
      <w:proofErr w:type="spellStart"/>
      <w:r w:rsidRPr="004D3B5E">
        <w:rPr>
          <w:rFonts w:ascii="Arial" w:hAnsi="Arial" w:cs="Arial"/>
          <w:lang w:val="en-US"/>
        </w:rPr>
        <w:t>Ravilla</w:t>
      </w:r>
      <w:proofErr w:type="spellEnd"/>
      <w:r w:rsidRPr="004D3B5E">
        <w:rPr>
          <w:rFonts w:ascii="Arial" w:hAnsi="Arial" w:cs="Arial"/>
          <w:lang w:val="en-US"/>
        </w:rPr>
        <w:t xml:space="preserve"> T, </w:t>
      </w:r>
      <w:proofErr w:type="spellStart"/>
      <w:r w:rsidRPr="004D3B5E">
        <w:rPr>
          <w:rFonts w:ascii="Arial" w:hAnsi="Arial" w:cs="Arial"/>
          <w:lang w:val="en-US"/>
        </w:rPr>
        <w:t>Snellingen</w:t>
      </w:r>
      <w:proofErr w:type="spellEnd"/>
      <w:r w:rsidRPr="004D3B5E">
        <w:rPr>
          <w:rFonts w:ascii="Arial" w:hAnsi="Arial" w:cs="Arial"/>
          <w:lang w:val="en-US"/>
        </w:rPr>
        <w:t xml:space="preserve"> T. Surgical interventions for age-related cataract. Cochrane Database Syst Rev. 2013;(8).</w:t>
      </w:r>
    </w:p>
    <w:p w14:paraId="00104FD9"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Khanna R, Pujari S, Sangwan V. Cataract surgery in developing countries. </w:t>
      </w:r>
      <w:proofErr w:type="spellStart"/>
      <w:r w:rsidRPr="004D3B5E">
        <w:rPr>
          <w:rFonts w:ascii="Arial" w:hAnsi="Arial" w:cs="Arial"/>
          <w:lang w:val="en-US"/>
        </w:rPr>
        <w:t>Curr</w:t>
      </w:r>
      <w:proofErr w:type="spellEnd"/>
      <w:r w:rsidRPr="004D3B5E">
        <w:rPr>
          <w:rFonts w:ascii="Arial" w:hAnsi="Arial" w:cs="Arial"/>
          <w:lang w:val="en-US"/>
        </w:rPr>
        <w:t xml:space="preserve"> </w:t>
      </w:r>
      <w:proofErr w:type="spellStart"/>
      <w:r w:rsidRPr="004D3B5E">
        <w:rPr>
          <w:rFonts w:ascii="Arial" w:hAnsi="Arial" w:cs="Arial"/>
          <w:lang w:val="en-US"/>
        </w:rPr>
        <w:t>Opin</w:t>
      </w:r>
      <w:proofErr w:type="spellEnd"/>
      <w:r w:rsidRPr="004D3B5E">
        <w:rPr>
          <w:rFonts w:ascii="Arial" w:hAnsi="Arial" w:cs="Arial"/>
          <w:lang w:val="en-US"/>
        </w:rPr>
        <w:t xml:space="preserve"> </w:t>
      </w:r>
      <w:proofErr w:type="spellStart"/>
      <w:r w:rsidRPr="004D3B5E">
        <w:rPr>
          <w:rFonts w:ascii="Arial" w:hAnsi="Arial" w:cs="Arial"/>
          <w:lang w:val="en-US"/>
        </w:rPr>
        <w:t>Ophthalmol</w:t>
      </w:r>
      <w:proofErr w:type="spellEnd"/>
      <w:r w:rsidRPr="004D3B5E">
        <w:rPr>
          <w:rFonts w:ascii="Arial" w:hAnsi="Arial" w:cs="Arial"/>
          <w:lang w:val="en-US"/>
        </w:rPr>
        <w:t>. 2022;33(1):83-88.</w:t>
      </w:r>
    </w:p>
    <w:p w14:paraId="0CD3D668"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Gupta N, Vashist P, Tandon R, Gupta SK, Dwivedi S, Mani K. The impact of cataract surgery on health-related quality of life in India. Indian J </w:t>
      </w:r>
      <w:proofErr w:type="spellStart"/>
      <w:r w:rsidRPr="004D3B5E">
        <w:rPr>
          <w:rFonts w:ascii="Arial" w:hAnsi="Arial" w:cs="Arial"/>
          <w:lang w:val="en-US"/>
        </w:rPr>
        <w:t>Ophthalmol</w:t>
      </w:r>
      <w:proofErr w:type="spellEnd"/>
      <w:r w:rsidRPr="004D3B5E">
        <w:rPr>
          <w:rFonts w:ascii="Arial" w:hAnsi="Arial" w:cs="Arial"/>
          <w:lang w:val="en-US"/>
        </w:rPr>
        <w:t>. 2022;70(1):84-90.</w:t>
      </w:r>
    </w:p>
    <w:p w14:paraId="35D50B75"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Lamoureux EL, Fenwick E, Moore K, </w:t>
      </w:r>
      <w:proofErr w:type="spellStart"/>
      <w:r w:rsidRPr="004D3B5E">
        <w:rPr>
          <w:rFonts w:ascii="Arial" w:hAnsi="Arial" w:cs="Arial"/>
          <w:lang w:val="en-US"/>
        </w:rPr>
        <w:t>Klaic</w:t>
      </w:r>
      <w:proofErr w:type="spellEnd"/>
      <w:r w:rsidRPr="004D3B5E">
        <w:rPr>
          <w:rFonts w:ascii="Arial" w:hAnsi="Arial" w:cs="Arial"/>
          <w:lang w:val="en-US"/>
        </w:rPr>
        <w:t xml:space="preserve"> M, </w:t>
      </w:r>
      <w:proofErr w:type="spellStart"/>
      <w:r w:rsidRPr="004D3B5E">
        <w:rPr>
          <w:rFonts w:ascii="Arial" w:hAnsi="Arial" w:cs="Arial"/>
          <w:lang w:val="en-US"/>
        </w:rPr>
        <w:t>Borschmann</w:t>
      </w:r>
      <w:proofErr w:type="spellEnd"/>
      <w:r w:rsidRPr="004D3B5E">
        <w:rPr>
          <w:rFonts w:ascii="Arial" w:hAnsi="Arial" w:cs="Arial"/>
          <w:lang w:val="en-US"/>
        </w:rPr>
        <w:t xml:space="preserve"> K, Hill K. Impact of the severity of distance and near-vision impairment on productivity loss: a population-based study among 45–64-year-olds. Br J Ophthalmol. 2023. doi:10.1136/bjophthalmol-2023-313789</w:t>
      </w:r>
    </w:p>
    <w:p w14:paraId="49254710"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Klein BE, Klein R, Lee KE, </w:t>
      </w:r>
      <w:proofErr w:type="spellStart"/>
      <w:r w:rsidRPr="004D3B5E">
        <w:rPr>
          <w:rFonts w:ascii="Arial" w:hAnsi="Arial" w:cs="Arial"/>
          <w:lang w:val="en-US"/>
        </w:rPr>
        <w:t>Gangnon</w:t>
      </w:r>
      <w:proofErr w:type="spellEnd"/>
      <w:r w:rsidRPr="004D3B5E">
        <w:rPr>
          <w:rFonts w:ascii="Arial" w:hAnsi="Arial" w:cs="Arial"/>
          <w:lang w:val="en-US"/>
        </w:rPr>
        <w:t xml:space="preserve"> RE. Incidence of age-related cataract over a 15-year interval: the Beaver Dam Eye Study. Ophthalmology. 2009;116(4):674-680.</w:t>
      </w:r>
    </w:p>
    <w:p w14:paraId="362403FC"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World Health Organization. Global initiative for the elimination of avoidable blindness: action plan 2014–2019. Geneva: WHO; 2017.</w:t>
      </w:r>
    </w:p>
    <w:p w14:paraId="1EB9A5DA"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Vajpayee RB. Evaluating visual outcome of cataract surgery in a public health setting in rural China. Am J </w:t>
      </w:r>
      <w:proofErr w:type="spellStart"/>
      <w:r w:rsidRPr="004D3B5E">
        <w:rPr>
          <w:rFonts w:ascii="Arial" w:hAnsi="Arial" w:cs="Arial"/>
          <w:lang w:val="en-US"/>
        </w:rPr>
        <w:t>Ophthalmol</w:t>
      </w:r>
      <w:proofErr w:type="spellEnd"/>
      <w:r w:rsidRPr="004D3B5E">
        <w:rPr>
          <w:rFonts w:ascii="Arial" w:hAnsi="Arial" w:cs="Arial"/>
          <w:lang w:val="en-US"/>
        </w:rPr>
        <w:t xml:space="preserve">. </w:t>
      </w:r>
      <w:proofErr w:type="gramStart"/>
      <w:r w:rsidRPr="004D3B5E">
        <w:rPr>
          <w:rFonts w:ascii="Arial" w:hAnsi="Arial" w:cs="Arial"/>
          <w:lang w:val="en-US"/>
        </w:rPr>
        <w:t>2021;210:71</w:t>
      </w:r>
      <w:proofErr w:type="gramEnd"/>
      <w:r w:rsidRPr="004D3B5E">
        <w:rPr>
          <w:rFonts w:ascii="Arial" w:hAnsi="Arial" w:cs="Arial"/>
          <w:lang w:val="en-US"/>
        </w:rPr>
        <w:t>-77.</w:t>
      </w:r>
    </w:p>
    <w:p w14:paraId="531C64BA"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Huang J, Lamoureux E, Fraser-Bell S, </w:t>
      </w:r>
      <w:proofErr w:type="spellStart"/>
      <w:r w:rsidRPr="004D3B5E">
        <w:rPr>
          <w:rFonts w:ascii="Arial" w:hAnsi="Arial" w:cs="Arial"/>
          <w:lang w:val="en-US"/>
        </w:rPr>
        <w:t>Pesudovs</w:t>
      </w:r>
      <w:proofErr w:type="spellEnd"/>
      <w:r w:rsidRPr="004D3B5E">
        <w:rPr>
          <w:rFonts w:ascii="Arial" w:hAnsi="Arial" w:cs="Arial"/>
          <w:lang w:val="en-US"/>
        </w:rPr>
        <w:t xml:space="preserve"> K. Vision-related quality of life in patients with inactive age-related macular degeneration. </w:t>
      </w:r>
      <w:proofErr w:type="spellStart"/>
      <w:r w:rsidRPr="004D3B5E">
        <w:rPr>
          <w:rFonts w:ascii="Arial" w:hAnsi="Arial" w:cs="Arial"/>
          <w:lang w:val="en-US"/>
        </w:rPr>
        <w:t>Optom</w:t>
      </w:r>
      <w:proofErr w:type="spellEnd"/>
      <w:r w:rsidRPr="004D3B5E">
        <w:rPr>
          <w:rFonts w:ascii="Arial" w:hAnsi="Arial" w:cs="Arial"/>
          <w:lang w:val="en-US"/>
        </w:rPr>
        <w:t xml:space="preserve"> Vis Sci. 2020;97(3):238-244.</w:t>
      </w:r>
    </w:p>
    <w:p w14:paraId="035106D2" w14:textId="07D97266" w:rsidR="004D3B5E" w:rsidRPr="004D3B5E" w:rsidRDefault="00022769" w:rsidP="004D3B5E">
      <w:pPr>
        <w:numPr>
          <w:ilvl w:val="0"/>
          <w:numId w:val="6"/>
        </w:numPr>
        <w:spacing w:line="240" w:lineRule="auto"/>
        <w:jc w:val="both"/>
        <w:rPr>
          <w:rFonts w:ascii="Arial" w:hAnsi="Arial" w:cs="Arial"/>
          <w:lang w:val="en-US"/>
        </w:rPr>
      </w:pPr>
      <w:r>
        <w:rPr>
          <w:rFonts w:ascii="Arial" w:hAnsi="Arial" w:cs="Arial"/>
          <w:lang w:val="en-US"/>
        </w:rPr>
        <w:t xml:space="preserve">Patnaik </w:t>
      </w:r>
      <w:proofErr w:type="spellStart"/>
      <w:proofErr w:type="gramStart"/>
      <w:r>
        <w:rPr>
          <w:rFonts w:ascii="Arial" w:hAnsi="Arial" w:cs="Arial"/>
          <w:lang w:val="en-US"/>
        </w:rPr>
        <w:t>JL,Lynch</w:t>
      </w:r>
      <w:proofErr w:type="spellEnd"/>
      <w:proofErr w:type="gramEnd"/>
      <w:r>
        <w:rPr>
          <w:rFonts w:ascii="Arial" w:hAnsi="Arial" w:cs="Arial"/>
          <w:lang w:val="en-US"/>
        </w:rPr>
        <w:t xml:space="preserve"> </w:t>
      </w:r>
      <w:proofErr w:type="spellStart"/>
      <w:r>
        <w:rPr>
          <w:rFonts w:ascii="Arial" w:hAnsi="Arial" w:cs="Arial"/>
          <w:lang w:val="en-US"/>
        </w:rPr>
        <w:t>AM,Ertel</w:t>
      </w:r>
      <w:proofErr w:type="spellEnd"/>
      <w:r>
        <w:rPr>
          <w:rFonts w:ascii="Arial" w:hAnsi="Arial" w:cs="Arial"/>
          <w:lang w:val="en-US"/>
        </w:rPr>
        <w:t xml:space="preserve"> </w:t>
      </w:r>
      <w:proofErr w:type="spellStart"/>
      <w:r>
        <w:rPr>
          <w:rFonts w:ascii="Arial" w:hAnsi="Arial" w:cs="Arial"/>
          <w:lang w:val="en-US"/>
        </w:rPr>
        <w:t>MK,Miler</w:t>
      </w:r>
      <w:proofErr w:type="spellEnd"/>
      <w:r>
        <w:rPr>
          <w:rFonts w:ascii="Arial" w:hAnsi="Arial" w:cs="Arial"/>
          <w:lang w:val="en-US"/>
        </w:rPr>
        <w:t xml:space="preserve"> </w:t>
      </w:r>
      <w:proofErr w:type="spellStart"/>
      <w:r>
        <w:rPr>
          <w:rFonts w:ascii="Arial" w:hAnsi="Arial" w:cs="Arial"/>
          <w:lang w:val="en-US"/>
        </w:rPr>
        <w:t>DC,</w:t>
      </w:r>
      <w:r w:rsidR="0061014D">
        <w:rPr>
          <w:rFonts w:ascii="Arial" w:hAnsi="Arial" w:cs="Arial"/>
          <w:lang w:val="en-US"/>
        </w:rPr>
        <w:t>Palestine</w:t>
      </w:r>
      <w:proofErr w:type="spellEnd"/>
      <w:r w:rsidR="0061014D">
        <w:rPr>
          <w:rFonts w:ascii="Arial" w:hAnsi="Arial" w:cs="Arial"/>
          <w:lang w:val="en-US"/>
        </w:rPr>
        <w:t xml:space="preserve"> AG,</w:t>
      </w:r>
      <w:r w:rsidR="004D3B5E" w:rsidRPr="004D3B5E">
        <w:rPr>
          <w:rFonts w:ascii="Arial" w:hAnsi="Arial" w:cs="Arial"/>
          <w:lang w:val="en-US"/>
        </w:rPr>
        <w:t xml:space="preserve"> </w:t>
      </w:r>
      <w:r w:rsidR="0061014D">
        <w:rPr>
          <w:rFonts w:ascii="Arial" w:hAnsi="Arial" w:cs="Arial"/>
          <w:lang w:val="en-US"/>
        </w:rPr>
        <w:t xml:space="preserve">McCourt </w:t>
      </w:r>
      <w:proofErr w:type="spellStart"/>
      <w:r w:rsidR="0061014D">
        <w:rPr>
          <w:rFonts w:ascii="Arial" w:hAnsi="Arial" w:cs="Arial"/>
          <w:lang w:val="en-US"/>
        </w:rPr>
        <w:t>EA,Are</w:t>
      </w:r>
      <w:proofErr w:type="spellEnd"/>
      <w:r w:rsidR="0061014D">
        <w:rPr>
          <w:rFonts w:ascii="Arial" w:hAnsi="Arial" w:cs="Arial"/>
          <w:lang w:val="en-US"/>
        </w:rPr>
        <w:t xml:space="preserve"> there Sex based Disparities in Cataract Surgery?</w:t>
      </w:r>
      <w:r w:rsidR="00A465D6">
        <w:rPr>
          <w:rFonts w:ascii="Arial" w:hAnsi="Arial" w:cs="Arial"/>
          <w:lang w:val="en-US"/>
        </w:rPr>
        <w:t xml:space="preserve"> </w:t>
      </w:r>
      <w:r w:rsidR="0061014D">
        <w:rPr>
          <w:rFonts w:ascii="Arial" w:hAnsi="Arial" w:cs="Arial"/>
          <w:lang w:val="en-US"/>
        </w:rPr>
        <w:t xml:space="preserve">Int J </w:t>
      </w:r>
      <w:proofErr w:type="spellStart"/>
      <w:r w:rsidR="0061014D">
        <w:rPr>
          <w:rFonts w:ascii="Arial" w:hAnsi="Arial" w:cs="Arial"/>
          <w:lang w:val="en-US"/>
        </w:rPr>
        <w:t>Opthalmol</w:t>
      </w:r>
      <w:proofErr w:type="spellEnd"/>
      <w:r w:rsidR="0061014D">
        <w:rPr>
          <w:rFonts w:ascii="Arial" w:hAnsi="Arial" w:cs="Arial"/>
          <w:lang w:val="en-US"/>
        </w:rPr>
        <w:t xml:space="preserve"> 2024; 17(1):</w:t>
      </w:r>
      <w:r w:rsidR="004D3B5E" w:rsidRPr="004D3B5E">
        <w:rPr>
          <w:rFonts w:ascii="Arial" w:hAnsi="Arial" w:cs="Arial"/>
          <w:lang w:val="en-US"/>
        </w:rPr>
        <w:t xml:space="preserve"> 1</w:t>
      </w:r>
      <w:r w:rsidR="0061014D">
        <w:rPr>
          <w:rFonts w:ascii="Arial" w:hAnsi="Arial" w:cs="Arial"/>
          <w:lang w:val="en-US"/>
        </w:rPr>
        <w:t xml:space="preserve">23-130 </w:t>
      </w:r>
      <w:proofErr w:type="spellStart"/>
      <w:r w:rsidR="0061014D">
        <w:rPr>
          <w:rFonts w:ascii="Arial" w:hAnsi="Arial" w:cs="Arial"/>
          <w:lang w:val="en-US"/>
        </w:rPr>
        <w:t>doi</w:t>
      </w:r>
      <w:proofErr w:type="spellEnd"/>
      <w:r w:rsidR="0061014D">
        <w:rPr>
          <w:rFonts w:ascii="Arial" w:hAnsi="Arial" w:cs="Arial"/>
          <w:lang w:val="en-US"/>
        </w:rPr>
        <w:t>: 10.1824/ijo.2024.01.17</w:t>
      </w:r>
      <w:r w:rsidR="004D3B5E" w:rsidRPr="004D3B5E">
        <w:rPr>
          <w:rFonts w:ascii="Arial" w:hAnsi="Arial" w:cs="Arial"/>
          <w:lang w:val="en-US"/>
        </w:rPr>
        <w:t>.</w:t>
      </w:r>
    </w:p>
    <w:p w14:paraId="567F5232"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t xml:space="preserve">Desai P, Reidy A, </w:t>
      </w:r>
      <w:proofErr w:type="spellStart"/>
      <w:r w:rsidRPr="004D3B5E">
        <w:rPr>
          <w:rFonts w:ascii="Arial" w:hAnsi="Arial" w:cs="Arial"/>
          <w:lang w:val="en-US"/>
        </w:rPr>
        <w:t>Minassian</w:t>
      </w:r>
      <w:proofErr w:type="spellEnd"/>
      <w:r w:rsidRPr="004D3B5E">
        <w:rPr>
          <w:rFonts w:ascii="Arial" w:hAnsi="Arial" w:cs="Arial"/>
          <w:lang w:val="en-US"/>
        </w:rPr>
        <w:t xml:space="preserve"> DC, </w:t>
      </w:r>
      <w:proofErr w:type="spellStart"/>
      <w:r w:rsidRPr="004D3B5E">
        <w:rPr>
          <w:rFonts w:ascii="Arial" w:hAnsi="Arial" w:cs="Arial"/>
          <w:lang w:val="en-US"/>
        </w:rPr>
        <w:t>Vafidis</w:t>
      </w:r>
      <w:proofErr w:type="spellEnd"/>
      <w:r w:rsidRPr="004D3B5E">
        <w:rPr>
          <w:rFonts w:ascii="Arial" w:hAnsi="Arial" w:cs="Arial"/>
          <w:lang w:val="en-US"/>
        </w:rPr>
        <w:t xml:space="preserve"> G, Bolger J. Gains from cataract surgery: visual function and quality of life. Br J Ophthalmol. 1996;80(10):868-873.</w:t>
      </w:r>
    </w:p>
    <w:p w14:paraId="6D8132F0" w14:textId="77777777" w:rsidR="004D3B5E" w:rsidRPr="004D3B5E" w:rsidRDefault="004D3B5E" w:rsidP="004D3B5E">
      <w:pPr>
        <w:numPr>
          <w:ilvl w:val="0"/>
          <w:numId w:val="6"/>
        </w:numPr>
        <w:spacing w:line="240" w:lineRule="auto"/>
        <w:jc w:val="both"/>
        <w:rPr>
          <w:rFonts w:ascii="Arial" w:hAnsi="Arial" w:cs="Arial"/>
          <w:lang w:val="en-US"/>
        </w:rPr>
      </w:pPr>
      <w:r w:rsidRPr="004D3B5E">
        <w:rPr>
          <w:rFonts w:ascii="Arial" w:hAnsi="Arial" w:cs="Arial"/>
          <w:lang w:val="en-US"/>
        </w:rPr>
        <w:lastRenderedPageBreak/>
        <w:t>Gogate P. Cataract surgery techniques: choosing the best fit for your patient. Community Eye Health J. 2020;33(109):23-25.</w:t>
      </w:r>
    </w:p>
    <w:p w14:paraId="3C390651" w14:textId="108C0BD0" w:rsidR="004D3B5E" w:rsidRPr="009E5674" w:rsidRDefault="004D3B5E" w:rsidP="004D3B5E">
      <w:pPr>
        <w:spacing w:line="240" w:lineRule="auto"/>
        <w:jc w:val="both"/>
        <w:rPr>
          <w:rFonts w:ascii="Arial" w:hAnsi="Arial" w:cs="Arial"/>
        </w:rPr>
      </w:pPr>
    </w:p>
    <w:p w14:paraId="57C03686" w14:textId="228A4A00" w:rsidR="00E04A62" w:rsidRPr="009E5674" w:rsidRDefault="00E04A62" w:rsidP="00B271CD">
      <w:pPr>
        <w:pStyle w:val="ListParagraph"/>
        <w:numPr>
          <w:ilvl w:val="0"/>
          <w:numId w:val="5"/>
        </w:numPr>
        <w:spacing w:line="240" w:lineRule="auto"/>
        <w:ind w:left="426"/>
        <w:jc w:val="both"/>
        <w:rPr>
          <w:rFonts w:ascii="Arial" w:hAnsi="Arial" w:cs="Arial"/>
        </w:rPr>
      </w:pPr>
    </w:p>
    <w:sectPr w:rsidR="00E04A62" w:rsidRPr="009E5674" w:rsidSect="00B271CD">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CC345" w14:textId="77777777" w:rsidR="005732D5" w:rsidRDefault="005732D5" w:rsidP="009E5674">
      <w:pPr>
        <w:spacing w:after="0" w:line="240" w:lineRule="auto"/>
      </w:pPr>
      <w:r>
        <w:separator/>
      </w:r>
    </w:p>
  </w:endnote>
  <w:endnote w:type="continuationSeparator" w:id="0">
    <w:p w14:paraId="7F6E50D8" w14:textId="77777777" w:rsidR="005732D5" w:rsidRDefault="005732D5" w:rsidP="009E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AB55" w14:textId="77777777" w:rsidR="00BE38E5" w:rsidRDefault="00BE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14531"/>
      <w:docPartObj>
        <w:docPartGallery w:val="Page Numbers (Bottom of Page)"/>
        <w:docPartUnique/>
      </w:docPartObj>
    </w:sdtPr>
    <w:sdtEndPr>
      <w:rPr>
        <w:noProof/>
      </w:rPr>
    </w:sdtEndPr>
    <w:sdtContent>
      <w:p w14:paraId="12608A2D" w14:textId="77777777" w:rsidR="009E5674" w:rsidRDefault="00C85CA2">
        <w:pPr>
          <w:pStyle w:val="Footer"/>
          <w:jc w:val="center"/>
        </w:pPr>
        <w:r>
          <w:fldChar w:fldCharType="begin"/>
        </w:r>
        <w:r w:rsidR="009E5674">
          <w:instrText xml:space="preserve"> PAGE   \* MERGEFORMAT </w:instrText>
        </w:r>
        <w:r>
          <w:fldChar w:fldCharType="separate"/>
        </w:r>
        <w:r w:rsidR="006D44AC">
          <w:rPr>
            <w:noProof/>
          </w:rPr>
          <w:t>1</w:t>
        </w:r>
        <w:r>
          <w:rPr>
            <w:noProof/>
          </w:rPr>
          <w:fldChar w:fldCharType="end"/>
        </w:r>
      </w:p>
    </w:sdtContent>
  </w:sdt>
  <w:p w14:paraId="1CA190C1" w14:textId="77777777" w:rsidR="009E5674" w:rsidRDefault="009E5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8B71" w14:textId="77777777" w:rsidR="00BE38E5" w:rsidRDefault="00BE3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DB771" w14:textId="77777777" w:rsidR="005732D5" w:rsidRDefault="005732D5" w:rsidP="009E5674">
      <w:pPr>
        <w:spacing w:after="0" w:line="240" w:lineRule="auto"/>
      </w:pPr>
      <w:r>
        <w:separator/>
      </w:r>
    </w:p>
  </w:footnote>
  <w:footnote w:type="continuationSeparator" w:id="0">
    <w:p w14:paraId="42B68538" w14:textId="77777777" w:rsidR="005732D5" w:rsidRDefault="005732D5" w:rsidP="009E5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6CA62" w14:textId="2A7E2FFA" w:rsidR="00BE38E5" w:rsidRDefault="005732D5">
    <w:pPr>
      <w:pStyle w:val="Header"/>
    </w:pPr>
    <w:r>
      <w:rPr>
        <w:noProof/>
      </w:rPr>
      <w:pict w14:anchorId="7E374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7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BF47" w14:textId="66703ED9" w:rsidR="00BE38E5" w:rsidRDefault="005732D5">
    <w:pPr>
      <w:pStyle w:val="Header"/>
    </w:pPr>
    <w:r>
      <w:rPr>
        <w:noProof/>
      </w:rPr>
      <w:pict w14:anchorId="219ED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7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2373" w14:textId="2F6A5406" w:rsidR="00BE38E5" w:rsidRDefault="005732D5">
    <w:pPr>
      <w:pStyle w:val="Header"/>
    </w:pPr>
    <w:r>
      <w:rPr>
        <w:noProof/>
      </w:rPr>
      <w:pict w14:anchorId="62C80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7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65FE"/>
    <w:multiLevelType w:val="hybridMultilevel"/>
    <w:tmpl w:val="B546F360"/>
    <w:lvl w:ilvl="0" w:tplc="4796B5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657E6"/>
    <w:multiLevelType w:val="hybridMultilevel"/>
    <w:tmpl w:val="779877B0"/>
    <w:lvl w:ilvl="0" w:tplc="BF20EAA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D40B97"/>
    <w:multiLevelType w:val="multilevel"/>
    <w:tmpl w:val="A6B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B508C8"/>
    <w:multiLevelType w:val="multilevel"/>
    <w:tmpl w:val="205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DD6A81"/>
    <w:multiLevelType w:val="hybridMultilevel"/>
    <w:tmpl w:val="E0AA9EE8"/>
    <w:lvl w:ilvl="0" w:tplc="5994DE54">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A2045B"/>
    <w:multiLevelType w:val="multilevel"/>
    <w:tmpl w:val="C2C6C3C6"/>
    <w:lvl w:ilvl="0">
      <w:start w:val="1"/>
      <w:numFmt w:val="decimal"/>
      <w:lvlText w:val="%1."/>
      <w:lvlJc w:val="left"/>
      <w:pPr>
        <w:tabs>
          <w:tab w:val="num" w:pos="720"/>
        </w:tabs>
        <w:ind w:left="720" w:hanging="360"/>
      </w:pPr>
      <w:rPr>
        <w:rFonts w:ascii="Segoe UI" w:eastAsiaTheme="minorHAnsi"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FA"/>
    <w:rsid w:val="000119F8"/>
    <w:rsid w:val="000176CD"/>
    <w:rsid w:val="00022769"/>
    <w:rsid w:val="00023B1A"/>
    <w:rsid w:val="000423C6"/>
    <w:rsid w:val="000532E8"/>
    <w:rsid w:val="00054D3F"/>
    <w:rsid w:val="00083636"/>
    <w:rsid w:val="000840B7"/>
    <w:rsid w:val="000A75CB"/>
    <w:rsid w:val="000E71EA"/>
    <w:rsid w:val="000F1B01"/>
    <w:rsid w:val="000F45AF"/>
    <w:rsid w:val="00107589"/>
    <w:rsid w:val="0012671A"/>
    <w:rsid w:val="00145BDE"/>
    <w:rsid w:val="00146505"/>
    <w:rsid w:val="00152603"/>
    <w:rsid w:val="00186CC3"/>
    <w:rsid w:val="001C006F"/>
    <w:rsid w:val="001C305A"/>
    <w:rsid w:val="001D037E"/>
    <w:rsid w:val="001D5983"/>
    <w:rsid w:val="001D7932"/>
    <w:rsid w:val="001E3B73"/>
    <w:rsid w:val="001F0479"/>
    <w:rsid w:val="001F49E8"/>
    <w:rsid w:val="00211401"/>
    <w:rsid w:val="00236849"/>
    <w:rsid w:val="002654C3"/>
    <w:rsid w:val="002665C3"/>
    <w:rsid w:val="00282C2D"/>
    <w:rsid w:val="002B635E"/>
    <w:rsid w:val="002B79B0"/>
    <w:rsid w:val="00305296"/>
    <w:rsid w:val="00344BF7"/>
    <w:rsid w:val="00360568"/>
    <w:rsid w:val="00392ABA"/>
    <w:rsid w:val="0039640E"/>
    <w:rsid w:val="003A7011"/>
    <w:rsid w:val="003F52BB"/>
    <w:rsid w:val="00457628"/>
    <w:rsid w:val="00474D0B"/>
    <w:rsid w:val="004A2185"/>
    <w:rsid w:val="004A71B3"/>
    <w:rsid w:val="004B1154"/>
    <w:rsid w:val="004D3B5E"/>
    <w:rsid w:val="004D5EFF"/>
    <w:rsid w:val="004D7670"/>
    <w:rsid w:val="004E027E"/>
    <w:rsid w:val="00512647"/>
    <w:rsid w:val="00523B68"/>
    <w:rsid w:val="00545AFA"/>
    <w:rsid w:val="005525FB"/>
    <w:rsid w:val="005732D5"/>
    <w:rsid w:val="005D4AF1"/>
    <w:rsid w:val="005D6EFC"/>
    <w:rsid w:val="005D77D2"/>
    <w:rsid w:val="005E7C7F"/>
    <w:rsid w:val="005F55B9"/>
    <w:rsid w:val="0061014D"/>
    <w:rsid w:val="00624AAB"/>
    <w:rsid w:val="00674788"/>
    <w:rsid w:val="006D44AC"/>
    <w:rsid w:val="007075F2"/>
    <w:rsid w:val="00757DB8"/>
    <w:rsid w:val="00782DAB"/>
    <w:rsid w:val="00787F54"/>
    <w:rsid w:val="007A3A59"/>
    <w:rsid w:val="007B7D9A"/>
    <w:rsid w:val="007C36C3"/>
    <w:rsid w:val="007D6626"/>
    <w:rsid w:val="00800A51"/>
    <w:rsid w:val="00812F97"/>
    <w:rsid w:val="008A5568"/>
    <w:rsid w:val="008C2A47"/>
    <w:rsid w:val="00950B11"/>
    <w:rsid w:val="00951198"/>
    <w:rsid w:val="0095488C"/>
    <w:rsid w:val="00962FBA"/>
    <w:rsid w:val="00982C90"/>
    <w:rsid w:val="009923F0"/>
    <w:rsid w:val="009A0171"/>
    <w:rsid w:val="009B22A3"/>
    <w:rsid w:val="009E3333"/>
    <w:rsid w:val="009E5674"/>
    <w:rsid w:val="009F1FEA"/>
    <w:rsid w:val="00A029DB"/>
    <w:rsid w:val="00A226E9"/>
    <w:rsid w:val="00A465D6"/>
    <w:rsid w:val="00A56B42"/>
    <w:rsid w:val="00AC1CC6"/>
    <w:rsid w:val="00B12EF3"/>
    <w:rsid w:val="00B271CD"/>
    <w:rsid w:val="00B857DF"/>
    <w:rsid w:val="00B93BA0"/>
    <w:rsid w:val="00BA327E"/>
    <w:rsid w:val="00BC3359"/>
    <w:rsid w:val="00BC39BC"/>
    <w:rsid w:val="00BC672C"/>
    <w:rsid w:val="00BD4523"/>
    <w:rsid w:val="00BE38E5"/>
    <w:rsid w:val="00C051C4"/>
    <w:rsid w:val="00C2111C"/>
    <w:rsid w:val="00C54A5D"/>
    <w:rsid w:val="00C569B7"/>
    <w:rsid w:val="00C85CA2"/>
    <w:rsid w:val="00C86D3B"/>
    <w:rsid w:val="00C94C96"/>
    <w:rsid w:val="00CA6723"/>
    <w:rsid w:val="00CB46E7"/>
    <w:rsid w:val="00CD00ED"/>
    <w:rsid w:val="00D30B8D"/>
    <w:rsid w:val="00D3625E"/>
    <w:rsid w:val="00D52EDA"/>
    <w:rsid w:val="00D56C7B"/>
    <w:rsid w:val="00D6118E"/>
    <w:rsid w:val="00D65B87"/>
    <w:rsid w:val="00D815A4"/>
    <w:rsid w:val="00D870B3"/>
    <w:rsid w:val="00DA1A01"/>
    <w:rsid w:val="00DA1B09"/>
    <w:rsid w:val="00DD0EEB"/>
    <w:rsid w:val="00DF1585"/>
    <w:rsid w:val="00E04A62"/>
    <w:rsid w:val="00E43C4D"/>
    <w:rsid w:val="00E54D8A"/>
    <w:rsid w:val="00E62010"/>
    <w:rsid w:val="00E73651"/>
    <w:rsid w:val="00E81809"/>
    <w:rsid w:val="00E8501C"/>
    <w:rsid w:val="00EB45A3"/>
    <w:rsid w:val="00EC6AF8"/>
    <w:rsid w:val="00EE30A6"/>
    <w:rsid w:val="00F14F65"/>
    <w:rsid w:val="00F35F19"/>
    <w:rsid w:val="00FA4698"/>
    <w:rsid w:val="00FB57BD"/>
    <w:rsid w:val="00FE51B0"/>
    <w:rsid w:val="00FF4169"/>
    <w:rsid w:val="00FF564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564D5"/>
  <w15:docId w15:val="{AF2C0BB1-A9A2-4046-9CB5-B69DB678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AFA"/>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AFA"/>
    <w:pPr>
      <w:ind w:left="720"/>
      <w:contextualSpacing/>
    </w:pPr>
  </w:style>
  <w:style w:type="table" w:styleId="TableGrid">
    <w:name w:val="Table Grid"/>
    <w:basedOn w:val="TableNormal"/>
    <w:uiPriority w:val="39"/>
    <w:unhideWhenUsed/>
    <w:rsid w:val="00545AF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36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08363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83636"/>
    <w:rPr>
      <w:rFonts w:ascii="Arial" w:eastAsia="Times New Roman" w:hAnsi="Arial" w:cs="Arial"/>
      <w:vanish/>
      <w:kern w:val="0"/>
      <w:sz w:val="16"/>
      <w:szCs w:val="16"/>
      <w:lang w:eastAsia="en-GB"/>
    </w:rPr>
  </w:style>
  <w:style w:type="character" w:styleId="Strong">
    <w:name w:val="Strong"/>
    <w:basedOn w:val="DefaultParagraphFont"/>
    <w:uiPriority w:val="22"/>
    <w:qFormat/>
    <w:rsid w:val="00F14F65"/>
    <w:rPr>
      <w:b/>
      <w:bCs/>
    </w:rPr>
  </w:style>
  <w:style w:type="paragraph" w:styleId="Header">
    <w:name w:val="header"/>
    <w:basedOn w:val="Normal"/>
    <w:link w:val="HeaderChar"/>
    <w:uiPriority w:val="99"/>
    <w:unhideWhenUsed/>
    <w:rsid w:val="009E5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674"/>
    <w:rPr>
      <w:kern w:val="0"/>
    </w:rPr>
  </w:style>
  <w:style w:type="paragraph" w:styleId="Footer">
    <w:name w:val="footer"/>
    <w:basedOn w:val="Normal"/>
    <w:link w:val="FooterChar"/>
    <w:uiPriority w:val="99"/>
    <w:unhideWhenUsed/>
    <w:rsid w:val="009E5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674"/>
    <w:rPr>
      <w:kern w:val="0"/>
    </w:rPr>
  </w:style>
  <w:style w:type="character" w:styleId="Hyperlink">
    <w:name w:val="Hyperlink"/>
    <w:basedOn w:val="DefaultParagraphFont"/>
    <w:uiPriority w:val="99"/>
    <w:unhideWhenUsed/>
    <w:rsid w:val="00D870B3"/>
    <w:rPr>
      <w:color w:val="0563C1" w:themeColor="hyperlink"/>
      <w:u w:val="single"/>
    </w:rPr>
  </w:style>
  <w:style w:type="character" w:styleId="UnresolvedMention">
    <w:name w:val="Unresolved Mention"/>
    <w:basedOn w:val="DefaultParagraphFont"/>
    <w:uiPriority w:val="99"/>
    <w:semiHidden/>
    <w:unhideWhenUsed/>
    <w:rsid w:val="00D87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07578">
      <w:bodyDiv w:val="1"/>
      <w:marLeft w:val="0"/>
      <w:marRight w:val="0"/>
      <w:marTop w:val="0"/>
      <w:marBottom w:val="0"/>
      <w:divBdr>
        <w:top w:val="none" w:sz="0" w:space="0" w:color="auto"/>
        <w:left w:val="none" w:sz="0" w:space="0" w:color="auto"/>
        <w:bottom w:val="none" w:sz="0" w:space="0" w:color="auto"/>
        <w:right w:val="none" w:sz="0" w:space="0" w:color="auto"/>
      </w:divBdr>
      <w:divsChild>
        <w:div w:id="1795169824">
          <w:marLeft w:val="0"/>
          <w:marRight w:val="0"/>
          <w:marTop w:val="0"/>
          <w:marBottom w:val="0"/>
          <w:divBdr>
            <w:top w:val="single" w:sz="2" w:space="0" w:color="D9D9E3"/>
            <w:left w:val="single" w:sz="2" w:space="0" w:color="D9D9E3"/>
            <w:bottom w:val="single" w:sz="2" w:space="0" w:color="D9D9E3"/>
            <w:right w:val="single" w:sz="2" w:space="0" w:color="D9D9E3"/>
          </w:divBdr>
          <w:divsChild>
            <w:div w:id="850412351">
              <w:marLeft w:val="0"/>
              <w:marRight w:val="0"/>
              <w:marTop w:val="0"/>
              <w:marBottom w:val="0"/>
              <w:divBdr>
                <w:top w:val="single" w:sz="2" w:space="0" w:color="D9D9E3"/>
                <w:left w:val="single" w:sz="2" w:space="0" w:color="D9D9E3"/>
                <w:bottom w:val="single" w:sz="2" w:space="0" w:color="D9D9E3"/>
                <w:right w:val="single" w:sz="2" w:space="0" w:color="D9D9E3"/>
              </w:divBdr>
              <w:divsChild>
                <w:div w:id="618533817">
                  <w:marLeft w:val="0"/>
                  <w:marRight w:val="0"/>
                  <w:marTop w:val="0"/>
                  <w:marBottom w:val="0"/>
                  <w:divBdr>
                    <w:top w:val="single" w:sz="2" w:space="0" w:color="D9D9E3"/>
                    <w:left w:val="single" w:sz="2" w:space="0" w:color="D9D9E3"/>
                    <w:bottom w:val="single" w:sz="2" w:space="0" w:color="D9D9E3"/>
                    <w:right w:val="single" w:sz="2" w:space="0" w:color="D9D9E3"/>
                  </w:divBdr>
                  <w:divsChild>
                    <w:div w:id="889921099">
                      <w:marLeft w:val="0"/>
                      <w:marRight w:val="0"/>
                      <w:marTop w:val="0"/>
                      <w:marBottom w:val="0"/>
                      <w:divBdr>
                        <w:top w:val="single" w:sz="2" w:space="0" w:color="D9D9E3"/>
                        <w:left w:val="single" w:sz="2" w:space="0" w:color="D9D9E3"/>
                        <w:bottom w:val="single" w:sz="2" w:space="0" w:color="D9D9E3"/>
                        <w:right w:val="single" w:sz="2" w:space="0" w:color="D9D9E3"/>
                      </w:divBdr>
                      <w:divsChild>
                        <w:div w:id="1698119579">
                          <w:marLeft w:val="0"/>
                          <w:marRight w:val="0"/>
                          <w:marTop w:val="0"/>
                          <w:marBottom w:val="0"/>
                          <w:divBdr>
                            <w:top w:val="single" w:sz="2" w:space="0" w:color="auto"/>
                            <w:left w:val="single" w:sz="2" w:space="0" w:color="auto"/>
                            <w:bottom w:val="single" w:sz="6" w:space="0" w:color="auto"/>
                            <w:right w:val="single" w:sz="2" w:space="0" w:color="auto"/>
                          </w:divBdr>
                          <w:divsChild>
                            <w:div w:id="436565410">
                              <w:marLeft w:val="0"/>
                              <w:marRight w:val="0"/>
                              <w:marTop w:val="100"/>
                              <w:marBottom w:val="100"/>
                              <w:divBdr>
                                <w:top w:val="single" w:sz="2" w:space="0" w:color="D9D9E3"/>
                                <w:left w:val="single" w:sz="2" w:space="0" w:color="D9D9E3"/>
                                <w:bottom w:val="single" w:sz="2" w:space="0" w:color="D9D9E3"/>
                                <w:right w:val="single" w:sz="2" w:space="0" w:color="D9D9E3"/>
                              </w:divBdr>
                              <w:divsChild>
                                <w:div w:id="233513760">
                                  <w:marLeft w:val="0"/>
                                  <w:marRight w:val="0"/>
                                  <w:marTop w:val="0"/>
                                  <w:marBottom w:val="0"/>
                                  <w:divBdr>
                                    <w:top w:val="single" w:sz="2" w:space="0" w:color="D9D9E3"/>
                                    <w:left w:val="single" w:sz="2" w:space="0" w:color="D9D9E3"/>
                                    <w:bottom w:val="single" w:sz="2" w:space="0" w:color="D9D9E3"/>
                                    <w:right w:val="single" w:sz="2" w:space="0" w:color="D9D9E3"/>
                                  </w:divBdr>
                                  <w:divsChild>
                                    <w:div w:id="2061783249">
                                      <w:marLeft w:val="0"/>
                                      <w:marRight w:val="0"/>
                                      <w:marTop w:val="0"/>
                                      <w:marBottom w:val="0"/>
                                      <w:divBdr>
                                        <w:top w:val="single" w:sz="2" w:space="0" w:color="D9D9E3"/>
                                        <w:left w:val="single" w:sz="2" w:space="0" w:color="D9D9E3"/>
                                        <w:bottom w:val="single" w:sz="2" w:space="0" w:color="D9D9E3"/>
                                        <w:right w:val="single" w:sz="2" w:space="0" w:color="D9D9E3"/>
                                      </w:divBdr>
                                      <w:divsChild>
                                        <w:div w:id="1965304868">
                                          <w:marLeft w:val="0"/>
                                          <w:marRight w:val="0"/>
                                          <w:marTop w:val="0"/>
                                          <w:marBottom w:val="0"/>
                                          <w:divBdr>
                                            <w:top w:val="single" w:sz="2" w:space="0" w:color="D9D9E3"/>
                                            <w:left w:val="single" w:sz="2" w:space="0" w:color="D9D9E3"/>
                                            <w:bottom w:val="single" w:sz="2" w:space="0" w:color="D9D9E3"/>
                                            <w:right w:val="single" w:sz="2" w:space="0" w:color="D9D9E3"/>
                                          </w:divBdr>
                                          <w:divsChild>
                                            <w:div w:id="14633828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1435299">
          <w:marLeft w:val="0"/>
          <w:marRight w:val="0"/>
          <w:marTop w:val="0"/>
          <w:marBottom w:val="0"/>
          <w:divBdr>
            <w:top w:val="none" w:sz="0" w:space="0" w:color="auto"/>
            <w:left w:val="none" w:sz="0" w:space="0" w:color="auto"/>
            <w:bottom w:val="none" w:sz="0" w:space="0" w:color="auto"/>
            <w:right w:val="none" w:sz="0" w:space="0" w:color="auto"/>
          </w:divBdr>
        </w:div>
      </w:divsChild>
    </w:div>
    <w:div w:id="911892512">
      <w:bodyDiv w:val="1"/>
      <w:marLeft w:val="0"/>
      <w:marRight w:val="0"/>
      <w:marTop w:val="0"/>
      <w:marBottom w:val="0"/>
      <w:divBdr>
        <w:top w:val="none" w:sz="0" w:space="0" w:color="auto"/>
        <w:left w:val="none" w:sz="0" w:space="0" w:color="auto"/>
        <w:bottom w:val="none" w:sz="0" w:space="0" w:color="auto"/>
        <w:right w:val="none" w:sz="0" w:space="0" w:color="auto"/>
      </w:divBdr>
      <w:divsChild>
        <w:div w:id="726300803">
          <w:marLeft w:val="0"/>
          <w:marRight w:val="0"/>
          <w:marTop w:val="0"/>
          <w:marBottom w:val="0"/>
          <w:divBdr>
            <w:top w:val="single" w:sz="2" w:space="0" w:color="D9D9E3"/>
            <w:left w:val="single" w:sz="2" w:space="0" w:color="D9D9E3"/>
            <w:bottom w:val="single" w:sz="2" w:space="0" w:color="D9D9E3"/>
            <w:right w:val="single" w:sz="2" w:space="0" w:color="D9D9E3"/>
          </w:divBdr>
          <w:divsChild>
            <w:div w:id="2140879090">
              <w:marLeft w:val="0"/>
              <w:marRight w:val="0"/>
              <w:marTop w:val="0"/>
              <w:marBottom w:val="0"/>
              <w:divBdr>
                <w:top w:val="single" w:sz="2" w:space="0" w:color="D9D9E3"/>
                <w:left w:val="single" w:sz="2" w:space="0" w:color="D9D9E3"/>
                <w:bottom w:val="single" w:sz="2" w:space="0" w:color="D9D9E3"/>
                <w:right w:val="single" w:sz="2" w:space="0" w:color="D9D9E3"/>
              </w:divBdr>
              <w:divsChild>
                <w:div w:id="1085764342">
                  <w:marLeft w:val="0"/>
                  <w:marRight w:val="0"/>
                  <w:marTop w:val="0"/>
                  <w:marBottom w:val="0"/>
                  <w:divBdr>
                    <w:top w:val="single" w:sz="2" w:space="0" w:color="D9D9E3"/>
                    <w:left w:val="single" w:sz="2" w:space="0" w:color="D9D9E3"/>
                    <w:bottom w:val="single" w:sz="2" w:space="0" w:color="D9D9E3"/>
                    <w:right w:val="single" w:sz="2" w:space="0" w:color="D9D9E3"/>
                  </w:divBdr>
                  <w:divsChild>
                    <w:div w:id="1438939473">
                      <w:marLeft w:val="0"/>
                      <w:marRight w:val="0"/>
                      <w:marTop w:val="0"/>
                      <w:marBottom w:val="0"/>
                      <w:divBdr>
                        <w:top w:val="single" w:sz="2" w:space="0" w:color="D9D9E3"/>
                        <w:left w:val="single" w:sz="2" w:space="0" w:color="D9D9E3"/>
                        <w:bottom w:val="single" w:sz="2" w:space="0" w:color="D9D9E3"/>
                        <w:right w:val="single" w:sz="2" w:space="0" w:color="D9D9E3"/>
                      </w:divBdr>
                      <w:divsChild>
                        <w:div w:id="1152335582">
                          <w:marLeft w:val="0"/>
                          <w:marRight w:val="0"/>
                          <w:marTop w:val="0"/>
                          <w:marBottom w:val="0"/>
                          <w:divBdr>
                            <w:top w:val="single" w:sz="2" w:space="0" w:color="auto"/>
                            <w:left w:val="single" w:sz="2" w:space="0" w:color="auto"/>
                            <w:bottom w:val="single" w:sz="6" w:space="0" w:color="auto"/>
                            <w:right w:val="single" w:sz="2" w:space="0" w:color="auto"/>
                          </w:divBdr>
                          <w:divsChild>
                            <w:div w:id="49041816">
                              <w:marLeft w:val="0"/>
                              <w:marRight w:val="0"/>
                              <w:marTop w:val="100"/>
                              <w:marBottom w:val="100"/>
                              <w:divBdr>
                                <w:top w:val="single" w:sz="2" w:space="0" w:color="D9D9E3"/>
                                <w:left w:val="single" w:sz="2" w:space="0" w:color="D9D9E3"/>
                                <w:bottom w:val="single" w:sz="2" w:space="0" w:color="D9D9E3"/>
                                <w:right w:val="single" w:sz="2" w:space="0" w:color="D9D9E3"/>
                              </w:divBdr>
                              <w:divsChild>
                                <w:div w:id="628053478">
                                  <w:marLeft w:val="0"/>
                                  <w:marRight w:val="0"/>
                                  <w:marTop w:val="0"/>
                                  <w:marBottom w:val="0"/>
                                  <w:divBdr>
                                    <w:top w:val="single" w:sz="2" w:space="0" w:color="D9D9E3"/>
                                    <w:left w:val="single" w:sz="2" w:space="0" w:color="D9D9E3"/>
                                    <w:bottom w:val="single" w:sz="2" w:space="0" w:color="D9D9E3"/>
                                    <w:right w:val="single" w:sz="2" w:space="0" w:color="D9D9E3"/>
                                  </w:divBdr>
                                  <w:divsChild>
                                    <w:div w:id="817916680">
                                      <w:marLeft w:val="0"/>
                                      <w:marRight w:val="0"/>
                                      <w:marTop w:val="0"/>
                                      <w:marBottom w:val="0"/>
                                      <w:divBdr>
                                        <w:top w:val="single" w:sz="2" w:space="0" w:color="D9D9E3"/>
                                        <w:left w:val="single" w:sz="2" w:space="0" w:color="D9D9E3"/>
                                        <w:bottom w:val="single" w:sz="2" w:space="0" w:color="D9D9E3"/>
                                        <w:right w:val="single" w:sz="2" w:space="0" w:color="D9D9E3"/>
                                      </w:divBdr>
                                      <w:divsChild>
                                        <w:div w:id="1400059719">
                                          <w:marLeft w:val="0"/>
                                          <w:marRight w:val="0"/>
                                          <w:marTop w:val="0"/>
                                          <w:marBottom w:val="0"/>
                                          <w:divBdr>
                                            <w:top w:val="single" w:sz="2" w:space="0" w:color="D9D9E3"/>
                                            <w:left w:val="single" w:sz="2" w:space="0" w:color="D9D9E3"/>
                                            <w:bottom w:val="single" w:sz="2" w:space="0" w:color="D9D9E3"/>
                                            <w:right w:val="single" w:sz="2" w:space="0" w:color="D9D9E3"/>
                                          </w:divBdr>
                                          <w:divsChild>
                                            <w:div w:id="1708600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10230939">
                                      <w:marLeft w:val="0"/>
                                      <w:marRight w:val="0"/>
                                      <w:marTop w:val="0"/>
                                      <w:marBottom w:val="0"/>
                                      <w:divBdr>
                                        <w:top w:val="single" w:sz="2" w:space="0" w:color="D9D9E3"/>
                                        <w:left w:val="single" w:sz="2" w:space="0" w:color="D9D9E3"/>
                                        <w:bottom w:val="single" w:sz="2" w:space="0" w:color="D9D9E3"/>
                                        <w:right w:val="single" w:sz="2" w:space="0" w:color="D9D9E3"/>
                                      </w:divBdr>
                                      <w:divsChild>
                                        <w:div w:id="1081222591">
                                          <w:marLeft w:val="0"/>
                                          <w:marRight w:val="0"/>
                                          <w:marTop w:val="0"/>
                                          <w:marBottom w:val="0"/>
                                          <w:divBdr>
                                            <w:top w:val="single" w:sz="2" w:space="0" w:color="D9D9E3"/>
                                            <w:left w:val="single" w:sz="2" w:space="0" w:color="D9D9E3"/>
                                            <w:bottom w:val="single" w:sz="2" w:space="0" w:color="D9D9E3"/>
                                            <w:right w:val="single" w:sz="2" w:space="0" w:color="D9D9E3"/>
                                          </w:divBdr>
                                          <w:divsChild>
                                            <w:div w:id="1108044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9055248">
          <w:marLeft w:val="0"/>
          <w:marRight w:val="0"/>
          <w:marTop w:val="0"/>
          <w:marBottom w:val="0"/>
          <w:divBdr>
            <w:top w:val="none" w:sz="0" w:space="0" w:color="auto"/>
            <w:left w:val="none" w:sz="0" w:space="0" w:color="auto"/>
            <w:bottom w:val="none" w:sz="0" w:space="0" w:color="auto"/>
            <w:right w:val="none" w:sz="0" w:space="0" w:color="auto"/>
          </w:divBdr>
        </w:div>
      </w:divsChild>
    </w:div>
    <w:div w:id="956719733">
      <w:bodyDiv w:val="1"/>
      <w:marLeft w:val="0"/>
      <w:marRight w:val="0"/>
      <w:marTop w:val="0"/>
      <w:marBottom w:val="0"/>
      <w:divBdr>
        <w:top w:val="none" w:sz="0" w:space="0" w:color="auto"/>
        <w:left w:val="none" w:sz="0" w:space="0" w:color="auto"/>
        <w:bottom w:val="none" w:sz="0" w:space="0" w:color="auto"/>
        <w:right w:val="none" w:sz="0" w:space="0" w:color="auto"/>
      </w:divBdr>
      <w:divsChild>
        <w:div w:id="303392762">
          <w:marLeft w:val="0"/>
          <w:marRight w:val="0"/>
          <w:marTop w:val="0"/>
          <w:marBottom w:val="0"/>
          <w:divBdr>
            <w:top w:val="single" w:sz="2" w:space="0" w:color="D9D9E3"/>
            <w:left w:val="single" w:sz="2" w:space="0" w:color="D9D9E3"/>
            <w:bottom w:val="single" w:sz="2" w:space="0" w:color="D9D9E3"/>
            <w:right w:val="single" w:sz="2" w:space="0" w:color="D9D9E3"/>
          </w:divBdr>
          <w:divsChild>
            <w:div w:id="962463985">
              <w:marLeft w:val="0"/>
              <w:marRight w:val="0"/>
              <w:marTop w:val="0"/>
              <w:marBottom w:val="0"/>
              <w:divBdr>
                <w:top w:val="single" w:sz="2" w:space="0" w:color="D9D9E3"/>
                <w:left w:val="single" w:sz="2" w:space="0" w:color="D9D9E3"/>
                <w:bottom w:val="single" w:sz="2" w:space="0" w:color="D9D9E3"/>
                <w:right w:val="single" w:sz="2" w:space="0" w:color="D9D9E3"/>
              </w:divBdr>
              <w:divsChild>
                <w:div w:id="1404840027">
                  <w:marLeft w:val="0"/>
                  <w:marRight w:val="0"/>
                  <w:marTop w:val="0"/>
                  <w:marBottom w:val="0"/>
                  <w:divBdr>
                    <w:top w:val="single" w:sz="2" w:space="0" w:color="D9D9E3"/>
                    <w:left w:val="single" w:sz="2" w:space="0" w:color="D9D9E3"/>
                    <w:bottom w:val="single" w:sz="2" w:space="0" w:color="D9D9E3"/>
                    <w:right w:val="single" w:sz="2" w:space="0" w:color="D9D9E3"/>
                  </w:divBdr>
                  <w:divsChild>
                    <w:div w:id="1498036330">
                      <w:marLeft w:val="0"/>
                      <w:marRight w:val="0"/>
                      <w:marTop w:val="0"/>
                      <w:marBottom w:val="0"/>
                      <w:divBdr>
                        <w:top w:val="single" w:sz="2" w:space="0" w:color="D9D9E3"/>
                        <w:left w:val="single" w:sz="2" w:space="0" w:color="D9D9E3"/>
                        <w:bottom w:val="single" w:sz="2" w:space="0" w:color="D9D9E3"/>
                        <w:right w:val="single" w:sz="2" w:space="0" w:color="D9D9E3"/>
                      </w:divBdr>
                      <w:divsChild>
                        <w:div w:id="1857453587">
                          <w:marLeft w:val="0"/>
                          <w:marRight w:val="0"/>
                          <w:marTop w:val="0"/>
                          <w:marBottom w:val="0"/>
                          <w:divBdr>
                            <w:top w:val="single" w:sz="2" w:space="0" w:color="auto"/>
                            <w:left w:val="single" w:sz="2" w:space="0" w:color="auto"/>
                            <w:bottom w:val="single" w:sz="6" w:space="0" w:color="auto"/>
                            <w:right w:val="single" w:sz="2" w:space="0" w:color="auto"/>
                          </w:divBdr>
                          <w:divsChild>
                            <w:div w:id="1189760188">
                              <w:marLeft w:val="0"/>
                              <w:marRight w:val="0"/>
                              <w:marTop w:val="100"/>
                              <w:marBottom w:val="100"/>
                              <w:divBdr>
                                <w:top w:val="single" w:sz="2" w:space="0" w:color="D9D9E3"/>
                                <w:left w:val="single" w:sz="2" w:space="0" w:color="D9D9E3"/>
                                <w:bottom w:val="single" w:sz="2" w:space="0" w:color="D9D9E3"/>
                                <w:right w:val="single" w:sz="2" w:space="0" w:color="D9D9E3"/>
                              </w:divBdr>
                              <w:divsChild>
                                <w:div w:id="920336747">
                                  <w:marLeft w:val="0"/>
                                  <w:marRight w:val="0"/>
                                  <w:marTop w:val="0"/>
                                  <w:marBottom w:val="0"/>
                                  <w:divBdr>
                                    <w:top w:val="single" w:sz="2" w:space="0" w:color="D9D9E3"/>
                                    <w:left w:val="single" w:sz="2" w:space="0" w:color="D9D9E3"/>
                                    <w:bottom w:val="single" w:sz="2" w:space="0" w:color="D9D9E3"/>
                                    <w:right w:val="single" w:sz="2" w:space="0" w:color="D9D9E3"/>
                                  </w:divBdr>
                                  <w:divsChild>
                                    <w:div w:id="1293712077">
                                      <w:marLeft w:val="0"/>
                                      <w:marRight w:val="0"/>
                                      <w:marTop w:val="0"/>
                                      <w:marBottom w:val="0"/>
                                      <w:divBdr>
                                        <w:top w:val="single" w:sz="2" w:space="0" w:color="D9D9E3"/>
                                        <w:left w:val="single" w:sz="2" w:space="0" w:color="D9D9E3"/>
                                        <w:bottom w:val="single" w:sz="2" w:space="0" w:color="D9D9E3"/>
                                        <w:right w:val="single" w:sz="2" w:space="0" w:color="D9D9E3"/>
                                      </w:divBdr>
                                      <w:divsChild>
                                        <w:div w:id="1866626215">
                                          <w:marLeft w:val="0"/>
                                          <w:marRight w:val="0"/>
                                          <w:marTop w:val="0"/>
                                          <w:marBottom w:val="0"/>
                                          <w:divBdr>
                                            <w:top w:val="single" w:sz="2" w:space="0" w:color="D9D9E3"/>
                                            <w:left w:val="single" w:sz="2" w:space="0" w:color="D9D9E3"/>
                                            <w:bottom w:val="single" w:sz="2" w:space="0" w:color="D9D9E3"/>
                                            <w:right w:val="single" w:sz="2" w:space="0" w:color="D9D9E3"/>
                                          </w:divBdr>
                                          <w:divsChild>
                                            <w:div w:id="7819180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35060269">
                                      <w:marLeft w:val="0"/>
                                      <w:marRight w:val="0"/>
                                      <w:marTop w:val="0"/>
                                      <w:marBottom w:val="0"/>
                                      <w:divBdr>
                                        <w:top w:val="single" w:sz="2" w:space="0" w:color="D9D9E3"/>
                                        <w:left w:val="single" w:sz="2" w:space="0" w:color="D9D9E3"/>
                                        <w:bottom w:val="single" w:sz="2" w:space="0" w:color="D9D9E3"/>
                                        <w:right w:val="single" w:sz="2" w:space="0" w:color="D9D9E3"/>
                                      </w:divBdr>
                                      <w:divsChild>
                                        <w:div w:id="1626765081">
                                          <w:marLeft w:val="0"/>
                                          <w:marRight w:val="0"/>
                                          <w:marTop w:val="0"/>
                                          <w:marBottom w:val="0"/>
                                          <w:divBdr>
                                            <w:top w:val="single" w:sz="2" w:space="0" w:color="D9D9E3"/>
                                            <w:left w:val="single" w:sz="2" w:space="0" w:color="D9D9E3"/>
                                            <w:bottom w:val="single" w:sz="2" w:space="0" w:color="D9D9E3"/>
                                            <w:right w:val="single" w:sz="2" w:space="0" w:color="D9D9E3"/>
                                          </w:divBdr>
                                          <w:divsChild>
                                            <w:div w:id="10571253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66075788">
          <w:marLeft w:val="0"/>
          <w:marRight w:val="0"/>
          <w:marTop w:val="0"/>
          <w:marBottom w:val="0"/>
          <w:divBdr>
            <w:top w:val="none" w:sz="0" w:space="0" w:color="auto"/>
            <w:left w:val="none" w:sz="0" w:space="0" w:color="auto"/>
            <w:bottom w:val="none" w:sz="0" w:space="0" w:color="auto"/>
            <w:right w:val="none" w:sz="0" w:space="0" w:color="auto"/>
          </w:divBdr>
        </w:div>
      </w:divsChild>
    </w:div>
    <w:div w:id="1555655971">
      <w:bodyDiv w:val="1"/>
      <w:marLeft w:val="0"/>
      <w:marRight w:val="0"/>
      <w:marTop w:val="0"/>
      <w:marBottom w:val="0"/>
      <w:divBdr>
        <w:top w:val="none" w:sz="0" w:space="0" w:color="auto"/>
        <w:left w:val="none" w:sz="0" w:space="0" w:color="auto"/>
        <w:bottom w:val="none" w:sz="0" w:space="0" w:color="auto"/>
        <w:right w:val="none" w:sz="0" w:space="0" w:color="auto"/>
      </w:divBdr>
      <w:divsChild>
        <w:div w:id="988633189">
          <w:marLeft w:val="0"/>
          <w:marRight w:val="0"/>
          <w:marTop w:val="0"/>
          <w:marBottom w:val="0"/>
          <w:divBdr>
            <w:top w:val="single" w:sz="2" w:space="0" w:color="D9D9E3"/>
            <w:left w:val="single" w:sz="2" w:space="0" w:color="D9D9E3"/>
            <w:bottom w:val="single" w:sz="2" w:space="0" w:color="D9D9E3"/>
            <w:right w:val="single" w:sz="2" w:space="0" w:color="D9D9E3"/>
          </w:divBdr>
          <w:divsChild>
            <w:div w:id="684132958">
              <w:marLeft w:val="0"/>
              <w:marRight w:val="0"/>
              <w:marTop w:val="0"/>
              <w:marBottom w:val="0"/>
              <w:divBdr>
                <w:top w:val="single" w:sz="2" w:space="0" w:color="D9D9E3"/>
                <w:left w:val="single" w:sz="2" w:space="0" w:color="D9D9E3"/>
                <w:bottom w:val="single" w:sz="2" w:space="0" w:color="D9D9E3"/>
                <w:right w:val="single" w:sz="2" w:space="0" w:color="D9D9E3"/>
              </w:divBdr>
              <w:divsChild>
                <w:div w:id="2043742126">
                  <w:marLeft w:val="0"/>
                  <w:marRight w:val="0"/>
                  <w:marTop w:val="0"/>
                  <w:marBottom w:val="0"/>
                  <w:divBdr>
                    <w:top w:val="single" w:sz="2" w:space="0" w:color="D9D9E3"/>
                    <w:left w:val="single" w:sz="2" w:space="0" w:color="D9D9E3"/>
                    <w:bottom w:val="single" w:sz="2" w:space="0" w:color="D9D9E3"/>
                    <w:right w:val="single" w:sz="2" w:space="0" w:color="D9D9E3"/>
                  </w:divBdr>
                  <w:divsChild>
                    <w:div w:id="1305697186">
                      <w:marLeft w:val="0"/>
                      <w:marRight w:val="0"/>
                      <w:marTop w:val="0"/>
                      <w:marBottom w:val="0"/>
                      <w:divBdr>
                        <w:top w:val="single" w:sz="2" w:space="0" w:color="D9D9E3"/>
                        <w:left w:val="single" w:sz="2" w:space="0" w:color="D9D9E3"/>
                        <w:bottom w:val="single" w:sz="2" w:space="0" w:color="D9D9E3"/>
                        <w:right w:val="single" w:sz="2" w:space="0" w:color="D9D9E3"/>
                      </w:divBdr>
                      <w:divsChild>
                        <w:div w:id="1235968536">
                          <w:marLeft w:val="0"/>
                          <w:marRight w:val="0"/>
                          <w:marTop w:val="0"/>
                          <w:marBottom w:val="0"/>
                          <w:divBdr>
                            <w:top w:val="single" w:sz="2" w:space="0" w:color="auto"/>
                            <w:left w:val="single" w:sz="2" w:space="0" w:color="auto"/>
                            <w:bottom w:val="single" w:sz="6" w:space="0" w:color="auto"/>
                            <w:right w:val="single" w:sz="2" w:space="0" w:color="auto"/>
                          </w:divBdr>
                          <w:divsChild>
                            <w:div w:id="1585409264">
                              <w:marLeft w:val="0"/>
                              <w:marRight w:val="0"/>
                              <w:marTop w:val="100"/>
                              <w:marBottom w:val="100"/>
                              <w:divBdr>
                                <w:top w:val="single" w:sz="2" w:space="0" w:color="D9D9E3"/>
                                <w:left w:val="single" w:sz="2" w:space="0" w:color="D9D9E3"/>
                                <w:bottom w:val="single" w:sz="2" w:space="0" w:color="D9D9E3"/>
                                <w:right w:val="single" w:sz="2" w:space="0" w:color="D9D9E3"/>
                              </w:divBdr>
                              <w:divsChild>
                                <w:div w:id="37164660">
                                  <w:marLeft w:val="0"/>
                                  <w:marRight w:val="0"/>
                                  <w:marTop w:val="0"/>
                                  <w:marBottom w:val="0"/>
                                  <w:divBdr>
                                    <w:top w:val="single" w:sz="2" w:space="0" w:color="D9D9E3"/>
                                    <w:left w:val="single" w:sz="2" w:space="0" w:color="D9D9E3"/>
                                    <w:bottom w:val="single" w:sz="2" w:space="0" w:color="D9D9E3"/>
                                    <w:right w:val="single" w:sz="2" w:space="0" w:color="D9D9E3"/>
                                  </w:divBdr>
                                  <w:divsChild>
                                    <w:div w:id="1706365556">
                                      <w:marLeft w:val="0"/>
                                      <w:marRight w:val="0"/>
                                      <w:marTop w:val="0"/>
                                      <w:marBottom w:val="0"/>
                                      <w:divBdr>
                                        <w:top w:val="single" w:sz="2" w:space="0" w:color="D9D9E3"/>
                                        <w:left w:val="single" w:sz="2" w:space="0" w:color="D9D9E3"/>
                                        <w:bottom w:val="single" w:sz="2" w:space="0" w:color="D9D9E3"/>
                                        <w:right w:val="single" w:sz="2" w:space="0" w:color="D9D9E3"/>
                                      </w:divBdr>
                                      <w:divsChild>
                                        <w:div w:id="898318937">
                                          <w:marLeft w:val="0"/>
                                          <w:marRight w:val="0"/>
                                          <w:marTop w:val="0"/>
                                          <w:marBottom w:val="0"/>
                                          <w:divBdr>
                                            <w:top w:val="single" w:sz="2" w:space="0" w:color="D9D9E3"/>
                                            <w:left w:val="single" w:sz="2" w:space="0" w:color="D9D9E3"/>
                                            <w:bottom w:val="single" w:sz="2" w:space="0" w:color="D9D9E3"/>
                                            <w:right w:val="single" w:sz="2" w:space="0" w:color="D9D9E3"/>
                                          </w:divBdr>
                                          <w:divsChild>
                                            <w:div w:id="857936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36152583">
          <w:marLeft w:val="0"/>
          <w:marRight w:val="0"/>
          <w:marTop w:val="0"/>
          <w:marBottom w:val="0"/>
          <w:divBdr>
            <w:top w:val="none" w:sz="0" w:space="0" w:color="auto"/>
            <w:left w:val="none" w:sz="0" w:space="0" w:color="auto"/>
            <w:bottom w:val="none" w:sz="0" w:space="0" w:color="auto"/>
            <w:right w:val="none" w:sz="0" w:space="0" w:color="auto"/>
          </w:divBdr>
        </w:div>
      </w:divsChild>
    </w:div>
    <w:div w:id="2119178186">
      <w:bodyDiv w:val="1"/>
      <w:marLeft w:val="0"/>
      <w:marRight w:val="0"/>
      <w:marTop w:val="0"/>
      <w:marBottom w:val="0"/>
      <w:divBdr>
        <w:top w:val="none" w:sz="0" w:space="0" w:color="auto"/>
        <w:left w:val="none" w:sz="0" w:space="0" w:color="auto"/>
        <w:bottom w:val="none" w:sz="0" w:space="0" w:color="auto"/>
        <w:right w:val="none" w:sz="0" w:space="0" w:color="auto"/>
      </w:divBdr>
      <w:divsChild>
        <w:div w:id="103421694">
          <w:marLeft w:val="0"/>
          <w:marRight w:val="0"/>
          <w:marTop w:val="0"/>
          <w:marBottom w:val="0"/>
          <w:divBdr>
            <w:top w:val="single" w:sz="2" w:space="0" w:color="D9D9E3"/>
            <w:left w:val="single" w:sz="2" w:space="0" w:color="D9D9E3"/>
            <w:bottom w:val="single" w:sz="2" w:space="0" w:color="D9D9E3"/>
            <w:right w:val="single" w:sz="2" w:space="0" w:color="D9D9E3"/>
          </w:divBdr>
          <w:divsChild>
            <w:div w:id="1147085466">
              <w:marLeft w:val="0"/>
              <w:marRight w:val="0"/>
              <w:marTop w:val="0"/>
              <w:marBottom w:val="0"/>
              <w:divBdr>
                <w:top w:val="single" w:sz="2" w:space="0" w:color="D9D9E3"/>
                <w:left w:val="single" w:sz="2" w:space="0" w:color="D9D9E3"/>
                <w:bottom w:val="single" w:sz="2" w:space="0" w:color="D9D9E3"/>
                <w:right w:val="single" w:sz="2" w:space="0" w:color="D9D9E3"/>
              </w:divBdr>
              <w:divsChild>
                <w:div w:id="1067458871">
                  <w:marLeft w:val="0"/>
                  <w:marRight w:val="0"/>
                  <w:marTop w:val="0"/>
                  <w:marBottom w:val="0"/>
                  <w:divBdr>
                    <w:top w:val="single" w:sz="2" w:space="0" w:color="D9D9E3"/>
                    <w:left w:val="single" w:sz="2" w:space="0" w:color="D9D9E3"/>
                    <w:bottom w:val="single" w:sz="2" w:space="0" w:color="D9D9E3"/>
                    <w:right w:val="single" w:sz="2" w:space="0" w:color="D9D9E3"/>
                  </w:divBdr>
                  <w:divsChild>
                    <w:div w:id="1621453920">
                      <w:marLeft w:val="0"/>
                      <w:marRight w:val="0"/>
                      <w:marTop w:val="0"/>
                      <w:marBottom w:val="0"/>
                      <w:divBdr>
                        <w:top w:val="single" w:sz="2" w:space="0" w:color="D9D9E3"/>
                        <w:left w:val="single" w:sz="2" w:space="0" w:color="D9D9E3"/>
                        <w:bottom w:val="single" w:sz="2" w:space="0" w:color="D9D9E3"/>
                        <w:right w:val="single" w:sz="2" w:space="0" w:color="D9D9E3"/>
                      </w:divBdr>
                      <w:divsChild>
                        <w:div w:id="959730209">
                          <w:marLeft w:val="0"/>
                          <w:marRight w:val="0"/>
                          <w:marTop w:val="0"/>
                          <w:marBottom w:val="0"/>
                          <w:divBdr>
                            <w:top w:val="single" w:sz="2" w:space="0" w:color="auto"/>
                            <w:left w:val="single" w:sz="2" w:space="0" w:color="auto"/>
                            <w:bottom w:val="single" w:sz="6" w:space="0" w:color="auto"/>
                            <w:right w:val="single" w:sz="2" w:space="0" w:color="auto"/>
                          </w:divBdr>
                          <w:divsChild>
                            <w:div w:id="1077433722">
                              <w:marLeft w:val="0"/>
                              <w:marRight w:val="0"/>
                              <w:marTop w:val="100"/>
                              <w:marBottom w:val="100"/>
                              <w:divBdr>
                                <w:top w:val="single" w:sz="2" w:space="0" w:color="D9D9E3"/>
                                <w:left w:val="single" w:sz="2" w:space="0" w:color="D9D9E3"/>
                                <w:bottom w:val="single" w:sz="2" w:space="0" w:color="D9D9E3"/>
                                <w:right w:val="single" w:sz="2" w:space="0" w:color="D9D9E3"/>
                              </w:divBdr>
                              <w:divsChild>
                                <w:div w:id="273489270">
                                  <w:marLeft w:val="0"/>
                                  <w:marRight w:val="0"/>
                                  <w:marTop w:val="0"/>
                                  <w:marBottom w:val="0"/>
                                  <w:divBdr>
                                    <w:top w:val="single" w:sz="2" w:space="0" w:color="D9D9E3"/>
                                    <w:left w:val="single" w:sz="2" w:space="0" w:color="D9D9E3"/>
                                    <w:bottom w:val="single" w:sz="2" w:space="0" w:color="D9D9E3"/>
                                    <w:right w:val="single" w:sz="2" w:space="0" w:color="D9D9E3"/>
                                  </w:divBdr>
                                  <w:divsChild>
                                    <w:div w:id="1485126237">
                                      <w:marLeft w:val="0"/>
                                      <w:marRight w:val="0"/>
                                      <w:marTop w:val="0"/>
                                      <w:marBottom w:val="0"/>
                                      <w:divBdr>
                                        <w:top w:val="single" w:sz="2" w:space="0" w:color="D9D9E3"/>
                                        <w:left w:val="single" w:sz="2" w:space="0" w:color="D9D9E3"/>
                                        <w:bottom w:val="single" w:sz="2" w:space="0" w:color="D9D9E3"/>
                                        <w:right w:val="single" w:sz="2" w:space="0" w:color="D9D9E3"/>
                                      </w:divBdr>
                                      <w:divsChild>
                                        <w:div w:id="573321835">
                                          <w:marLeft w:val="0"/>
                                          <w:marRight w:val="0"/>
                                          <w:marTop w:val="0"/>
                                          <w:marBottom w:val="0"/>
                                          <w:divBdr>
                                            <w:top w:val="single" w:sz="2" w:space="0" w:color="D9D9E3"/>
                                            <w:left w:val="single" w:sz="2" w:space="0" w:color="D9D9E3"/>
                                            <w:bottom w:val="single" w:sz="2" w:space="0" w:color="D9D9E3"/>
                                            <w:right w:val="single" w:sz="2" w:space="0" w:color="D9D9E3"/>
                                          </w:divBdr>
                                          <w:divsChild>
                                            <w:div w:id="16535578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16604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who.int/standards/classifications/classification-of-diseas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8710</TotalTime>
  <Pages>13</Pages>
  <Words>6066</Words>
  <Characters>34581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SDI 1089</cp:lastModifiedBy>
  <cp:revision>32</cp:revision>
  <dcterms:created xsi:type="dcterms:W3CDTF">2026-01-31T12:27:00Z</dcterms:created>
  <dcterms:modified xsi:type="dcterms:W3CDTF">2026-03-18T08:54:00Z</dcterms:modified>
</cp:coreProperties>
</file>