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A0AC3E" w14:textId="3EBA4A98" w:rsidR="00754C9A" w:rsidRDefault="00750E38" w:rsidP="00441B6F">
      <w:pPr>
        <w:pStyle w:val="Title"/>
        <w:spacing w:after="0"/>
        <w:jc w:val="both"/>
        <w:rPr>
          <w:rFonts w:ascii="Arial" w:hAnsi="Arial" w:cs="Arial"/>
        </w:rPr>
      </w:pPr>
      <w:bookmarkStart w:id="0" w:name="_GoBack"/>
      <w:bookmarkEnd w:id="0"/>
      <w:r w:rsidRPr="00750E38">
        <w:rPr>
          <w:rFonts w:ascii="Arial" w:hAnsi="Arial" w:cs="Arial"/>
        </w:rPr>
        <w:t>Original Research Article</w:t>
      </w:r>
    </w:p>
    <w:p w14:paraId="23AE24CC" w14:textId="77777777" w:rsidR="00750E38" w:rsidRDefault="00750E38" w:rsidP="00441B6F">
      <w:pPr>
        <w:pStyle w:val="Title"/>
        <w:spacing w:after="0"/>
        <w:jc w:val="both"/>
        <w:rPr>
          <w:rFonts w:ascii="Arial" w:hAnsi="Arial" w:cs="Arial"/>
        </w:rPr>
      </w:pPr>
    </w:p>
    <w:p w14:paraId="1596A112" w14:textId="1F7AB07D" w:rsidR="00790ADA" w:rsidRDefault="007757D2" w:rsidP="00441B6F">
      <w:pPr>
        <w:pStyle w:val="Author"/>
        <w:spacing w:line="240" w:lineRule="auto"/>
        <w:rPr>
          <w:rFonts w:ascii="Arial" w:hAnsi="Arial" w:cs="Arial"/>
        </w:rPr>
      </w:pPr>
      <w:r w:rsidRPr="007757D2">
        <w:rPr>
          <w:rFonts w:ascii="Arial" w:hAnsi="Arial" w:cs="Arial"/>
          <w:bCs/>
          <w:iCs/>
          <w:kern w:val="28"/>
          <w:sz w:val="36"/>
        </w:rPr>
        <w:t>In Vitro Propagation and Rooting Ability of Wild Plum Genotypes (</w:t>
      </w:r>
      <w:r w:rsidRPr="007757D2">
        <w:rPr>
          <w:rFonts w:ascii="Arial" w:hAnsi="Arial" w:cs="Arial"/>
          <w:bCs/>
          <w:i/>
          <w:iCs/>
          <w:kern w:val="28"/>
          <w:sz w:val="36"/>
        </w:rPr>
        <w:t xml:space="preserve">Prunus </w:t>
      </w:r>
      <w:proofErr w:type="spellStart"/>
      <w:r w:rsidRPr="007757D2">
        <w:rPr>
          <w:rFonts w:ascii="Arial" w:hAnsi="Arial" w:cs="Arial"/>
          <w:bCs/>
          <w:i/>
          <w:iCs/>
          <w:kern w:val="28"/>
          <w:sz w:val="36"/>
        </w:rPr>
        <w:t>cerasifera</w:t>
      </w:r>
      <w:proofErr w:type="spellEnd"/>
      <w:r w:rsidRPr="007757D2">
        <w:rPr>
          <w:rFonts w:ascii="Arial" w:hAnsi="Arial" w:cs="Arial"/>
          <w:bCs/>
          <w:iCs/>
          <w:kern w:val="28"/>
          <w:sz w:val="36"/>
        </w:rPr>
        <w:t xml:space="preserve"> </w:t>
      </w:r>
      <w:proofErr w:type="spellStart"/>
      <w:r w:rsidRPr="007757D2">
        <w:rPr>
          <w:rFonts w:ascii="Arial" w:hAnsi="Arial" w:cs="Arial"/>
          <w:bCs/>
          <w:iCs/>
          <w:kern w:val="28"/>
          <w:sz w:val="36"/>
        </w:rPr>
        <w:t>Ehrh</w:t>
      </w:r>
      <w:proofErr w:type="spellEnd"/>
      <w:r w:rsidRPr="007757D2">
        <w:rPr>
          <w:rFonts w:ascii="Arial" w:hAnsi="Arial" w:cs="Arial"/>
          <w:bCs/>
          <w:iCs/>
          <w:kern w:val="28"/>
          <w:sz w:val="36"/>
        </w:rPr>
        <w:t>.)</w:t>
      </w:r>
    </w:p>
    <w:p w14:paraId="329ABCF3" w14:textId="77777777" w:rsidR="00790ADA" w:rsidRDefault="00790ADA" w:rsidP="00441B6F">
      <w:pPr>
        <w:pStyle w:val="Affiliation"/>
        <w:spacing w:after="0" w:line="240" w:lineRule="auto"/>
        <w:jc w:val="both"/>
        <w:rPr>
          <w:rFonts w:ascii="Arial" w:hAnsi="Arial" w:cs="Arial"/>
        </w:rPr>
      </w:pPr>
    </w:p>
    <w:p w14:paraId="754F8553" w14:textId="77777777" w:rsidR="002C57D2" w:rsidRPr="00FB3A86" w:rsidRDefault="002C57D2" w:rsidP="00441B6F">
      <w:pPr>
        <w:pStyle w:val="Affiliation"/>
        <w:spacing w:after="0" w:line="240" w:lineRule="auto"/>
        <w:jc w:val="both"/>
        <w:rPr>
          <w:rFonts w:ascii="Arial" w:hAnsi="Arial" w:cs="Arial"/>
        </w:rPr>
      </w:pPr>
    </w:p>
    <w:p w14:paraId="06BAB332" w14:textId="3BB73B7C" w:rsidR="00B01FCD" w:rsidRPr="00FB3A86" w:rsidRDefault="00021C9F" w:rsidP="00441B6F">
      <w:pPr>
        <w:pStyle w:val="Copyright"/>
        <w:spacing w:after="0" w:line="240" w:lineRule="auto"/>
        <w:jc w:val="both"/>
        <w:rPr>
          <w:rFonts w:ascii="Arial" w:hAnsi="Arial" w:cs="Arial"/>
        </w:rPr>
        <w:sectPr w:rsidR="00B01FCD" w:rsidRPr="00FB3A86" w:rsidSect="00EA6E5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19EC72DA" wp14:editId="5FFB0337">
                <wp:extent cx="5303520" cy="635"/>
                <wp:effectExtent l="9525" t="12700" r="11430" b="15875"/>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ex="http://schemas.microsoft.com/office/word/2018/wordml/cex" xmlns:oel="http://schemas.microsoft.com/office/2019/extlst">
            <w:pict>
              <v:shapetype w14:anchorId="4B4F4BE1"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F251EBB" w14:textId="4EFB7F9A" w:rsidR="00790ADA" w:rsidRPr="00FB3A86" w:rsidRDefault="00345486" w:rsidP="00441B6F">
      <w:pPr>
        <w:pStyle w:val="AbstHead"/>
        <w:spacing w:after="0"/>
        <w:jc w:val="both"/>
        <w:rPr>
          <w:rFonts w:ascii="Arial" w:hAnsi="Arial" w:cs="Arial"/>
        </w:rPr>
      </w:pPr>
      <w:r>
        <w:rPr>
          <w:rFonts w:ascii="Arial" w:hAnsi="Arial" w:cs="Arial"/>
          <w:caps w:val="0"/>
        </w:rPr>
        <w:t>A</w:t>
      </w:r>
      <w:r w:rsidRPr="00345486">
        <w:rPr>
          <w:rFonts w:ascii="Arial" w:hAnsi="Arial" w:cs="Arial"/>
          <w:caps w:val="0"/>
        </w:rPr>
        <w:t>bstract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06EA0E33" w14:textId="77777777" w:rsidTr="001E44FE">
        <w:tc>
          <w:tcPr>
            <w:tcW w:w="9576" w:type="dxa"/>
            <w:shd w:val="clear" w:color="auto" w:fill="F2F2F2"/>
          </w:tcPr>
          <w:p w14:paraId="55F82002" w14:textId="7B90C09D" w:rsidR="009938B9" w:rsidRPr="009938B9" w:rsidRDefault="009938B9" w:rsidP="009938B9">
            <w:pPr>
              <w:pStyle w:val="Body"/>
              <w:rPr>
                <w:rFonts w:ascii="Arial" w:eastAsia="Calibri" w:hAnsi="Arial" w:cs="Arial"/>
                <w:szCs w:val="22"/>
              </w:rPr>
            </w:pPr>
            <w:r w:rsidRPr="009938B9">
              <w:rPr>
                <w:rFonts w:ascii="Arial" w:eastAsia="Calibri" w:hAnsi="Arial" w:cs="Arial"/>
                <w:szCs w:val="22"/>
              </w:rPr>
              <w:t>In this study, the propagation and rooting ability of wild plum (</w:t>
            </w:r>
            <w:r w:rsidRPr="009938B9">
              <w:rPr>
                <w:rFonts w:ascii="Arial" w:eastAsia="Calibri" w:hAnsi="Arial" w:cs="Arial"/>
                <w:i/>
                <w:szCs w:val="22"/>
              </w:rPr>
              <w:t>P</w:t>
            </w:r>
            <w:r w:rsidR="00D6724C">
              <w:rPr>
                <w:rFonts w:ascii="Arial" w:eastAsia="Calibri" w:hAnsi="Arial" w:cs="Arial"/>
                <w:i/>
                <w:szCs w:val="22"/>
              </w:rPr>
              <w:t>runus</w:t>
            </w:r>
            <w:r w:rsidRPr="009938B9">
              <w:rPr>
                <w:rFonts w:ascii="Arial" w:eastAsia="Calibri" w:hAnsi="Arial" w:cs="Arial"/>
                <w:i/>
                <w:szCs w:val="22"/>
              </w:rPr>
              <w:t xml:space="preserve"> </w:t>
            </w:r>
            <w:proofErr w:type="spellStart"/>
            <w:r w:rsidRPr="009938B9">
              <w:rPr>
                <w:rFonts w:ascii="Arial" w:eastAsia="Calibri" w:hAnsi="Arial" w:cs="Arial"/>
                <w:i/>
                <w:szCs w:val="22"/>
              </w:rPr>
              <w:t>cerasifera</w:t>
            </w:r>
            <w:proofErr w:type="spellEnd"/>
            <w:r w:rsidRPr="009938B9">
              <w:rPr>
                <w:rFonts w:ascii="Arial" w:eastAsia="Calibri" w:hAnsi="Arial" w:cs="Arial"/>
                <w:i/>
                <w:szCs w:val="22"/>
              </w:rPr>
              <w:t xml:space="preserve"> </w:t>
            </w:r>
            <w:proofErr w:type="spellStart"/>
            <w:r w:rsidRPr="009938B9">
              <w:rPr>
                <w:rFonts w:ascii="Arial" w:eastAsia="Calibri" w:hAnsi="Arial" w:cs="Arial"/>
                <w:szCs w:val="22"/>
              </w:rPr>
              <w:t>Ehrh</w:t>
            </w:r>
            <w:proofErr w:type="spellEnd"/>
            <w:r w:rsidRPr="009938B9">
              <w:rPr>
                <w:rFonts w:ascii="Arial" w:eastAsia="Calibri" w:hAnsi="Arial" w:cs="Arial"/>
                <w:szCs w:val="22"/>
              </w:rPr>
              <w:t>.) genotypes collected through selection was tested under in vitro conditions. During the propagation phase, 4 different BAP doses (0.5, 1.0, 1.5, 2.0 mg/L</w:t>
            </w:r>
            <w:r w:rsidRPr="009938B9">
              <w:rPr>
                <w:rFonts w:ascii="Arial" w:eastAsia="Calibri" w:hAnsi="Arial" w:cs="Arial"/>
                <w:szCs w:val="22"/>
                <w:vertAlign w:val="superscript"/>
              </w:rPr>
              <w:t>-1</w:t>
            </w:r>
            <w:r w:rsidRPr="009C60AA">
              <w:rPr>
                <w:rFonts w:ascii="Arial" w:eastAsia="Calibri" w:hAnsi="Arial" w:cs="Arial"/>
                <w:szCs w:val="22"/>
              </w:rPr>
              <w:t>)</w:t>
            </w:r>
            <w:r w:rsidR="00D65FE7">
              <w:rPr>
                <w:rFonts w:ascii="Arial" w:eastAsia="Calibri" w:hAnsi="Arial" w:cs="Arial"/>
                <w:szCs w:val="22"/>
                <w:vertAlign w:val="superscript"/>
              </w:rPr>
              <w:t xml:space="preserve"> </w:t>
            </w:r>
            <w:r w:rsidRPr="009938B9">
              <w:rPr>
                <w:rFonts w:ascii="Arial" w:eastAsia="Calibri" w:hAnsi="Arial" w:cs="Arial"/>
                <w:szCs w:val="22"/>
              </w:rPr>
              <w:t>were applied to shoots from 6 genotypes (nos. 4, 9, 33, 42, 47, 49), while 5 different IBA doses (0.5, 1.0, 1.5, 2.0, 2.5 mg/L</w:t>
            </w:r>
            <w:r w:rsidRPr="009938B9">
              <w:rPr>
                <w:rFonts w:ascii="Arial" w:eastAsia="Calibri" w:hAnsi="Arial" w:cs="Arial"/>
                <w:szCs w:val="22"/>
                <w:vertAlign w:val="superscript"/>
              </w:rPr>
              <w:t>-1</w:t>
            </w:r>
            <w:r w:rsidRPr="009938B9">
              <w:rPr>
                <w:rFonts w:ascii="Arial" w:eastAsia="Calibri" w:hAnsi="Arial" w:cs="Arial"/>
                <w:szCs w:val="22"/>
              </w:rPr>
              <w:t>) were applied during the rooting phase. During the experiment, measurements were taken of the average shoot number, shoot length, leaf number, average root number, number of rooted plants, and root length for each genotype. As a result of the analyses, while the shoot length remained short at the doses with the highest shoot count, the highest shoot length was recorded at the 2 mg/L</w:t>
            </w:r>
            <w:r w:rsidRPr="009938B9">
              <w:rPr>
                <w:rFonts w:ascii="Arial" w:eastAsia="Calibri" w:hAnsi="Arial" w:cs="Arial"/>
                <w:szCs w:val="22"/>
                <w:vertAlign w:val="superscript"/>
              </w:rPr>
              <w:t>-1</w:t>
            </w:r>
            <w:r w:rsidRPr="009938B9">
              <w:rPr>
                <w:rFonts w:ascii="Arial" w:eastAsia="Calibri" w:hAnsi="Arial" w:cs="Arial"/>
                <w:szCs w:val="22"/>
              </w:rPr>
              <w:t>dose, where the shoot count decreased, for genotype 47 (4.97 cm). The average shoot number was 2, and genotype 49 was found to have the lowest shoot number in the 2 mg/L</w:t>
            </w:r>
            <w:r w:rsidRPr="009938B9">
              <w:rPr>
                <w:rFonts w:ascii="Arial" w:eastAsia="Calibri" w:hAnsi="Arial" w:cs="Arial"/>
                <w:szCs w:val="22"/>
                <w:vertAlign w:val="superscript"/>
              </w:rPr>
              <w:t>-1</w:t>
            </w:r>
            <w:r w:rsidRPr="009938B9">
              <w:rPr>
                <w:rFonts w:ascii="Arial" w:eastAsia="Calibri" w:hAnsi="Arial" w:cs="Arial"/>
                <w:szCs w:val="22"/>
              </w:rPr>
              <w:t>BAP medium. Genotype 47 reached the highest plant number 100, in the 1 mg/L</w:t>
            </w:r>
            <w:r w:rsidRPr="009938B9">
              <w:rPr>
                <w:rFonts w:ascii="Arial" w:eastAsia="Calibri" w:hAnsi="Arial" w:cs="Arial"/>
                <w:szCs w:val="22"/>
                <w:vertAlign w:val="superscript"/>
              </w:rPr>
              <w:t>-1</w:t>
            </w:r>
            <w:r w:rsidRPr="009938B9">
              <w:rPr>
                <w:rFonts w:ascii="Arial" w:eastAsia="Calibri" w:hAnsi="Arial" w:cs="Arial"/>
                <w:szCs w:val="22"/>
              </w:rPr>
              <w:t>BAP medium at the end of the third subculture. Again, in the 2 mg/L</w:t>
            </w:r>
            <w:r w:rsidRPr="009938B9">
              <w:rPr>
                <w:rFonts w:ascii="Arial" w:eastAsia="Calibri" w:hAnsi="Arial" w:cs="Arial"/>
                <w:szCs w:val="22"/>
                <w:vertAlign w:val="superscript"/>
              </w:rPr>
              <w:t>-1</w:t>
            </w:r>
            <w:r w:rsidRPr="009938B9">
              <w:rPr>
                <w:rFonts w:ascii="Arial" w:eastAsia="Calibri" w:hAnsi="Arial" w:cs="Arial"/>
                <w:szCs w:val="22"/>
              </w:rPr>
              <w:t>BAP medium, genotype 47 stood out with a shoot length of 4.97 cm and a leaf count of 16. The best rooting percentage was obtained in genotype 42 at a 2.0 mg/L</w:t>
            </w:r>
            <w:r w:rsidRPr="009938B9">
              <w:rPr>
                <w:rFonts w:ascii="Arial" w:eastAsia="Calibri" w:hAnsi="Arial" w:cs="Arial"/>
                <w:szCs w:val="22"/>
                <w:vertAlign w:val="superscript"/>
              </w:rPr>
              <w:t>-1</w:t>
            </w:r>
            <w:r w:rsidRPr="009938B9">
              <w:rPr>
                <w:rFonts w:ascii="Arial" w:eastAsia="Calibri" w:hAnsi="Arial" w:cs="Arial"/>
                <w:szCs w:val="22"/>
              </w:rPr>
              <w:t>IBA dose (88.71%) and in genotype 4 at a 1.5 mg/L</w:t>
            </w:r>
            <w:r w:rsidRPr="009938B9">
              <w:rPr>
                <w:rFonts w:ascii="Arial" w:eastAsia="Calibri" w:hAnsi="Arial" w:cs="Arial"/>
                <w:szCs w:val="22"/>
                <w:vertAlign w:val="superscript"/>
              </w:rPr>
              <w:t>-1</w:t>
            </w:r>
            <w:r w:rsidRPr="009938B9">
              <w:rPr>
                <w:rFonts w:ascii="Arial" w:eastAsia="Calibri" w:hAnsi="Arial" w:cs="Arial"/>
                <w:szCs w:val="22"/>
              </w:rPr>
              <w:t xml:space="preserve"> dose of 1.5 mg/L</w:t>
            </w:r>
            <w:r w:rsidRPr="009938B9">
              <w:rPr>
                <w:rFonts w:ascii="Arial" w:eastAsia="Calibri" w:hAnsi="Arial" w:cs="Arial"/>
                <w:szCs w:val="22"/>
                <w:vertAlign w:val="superscript"/>
              </w:rPr>
              <w:t>-1</w:t>
            </w:r>
            <w:r w:rsidRPr="009938B9">
              <w:rPr>
                <w:rFonts w:ascii="Arial" w:eastAsia="Calibri" w:hAnsi="Arial" w:cs="Arial"/>
                <w:szCs w:val="22"/>
              </w:rPr>
              <w:t xml:space="preserve"> (84.00%). Based on the general averages, the most effective IBA dose was 1.5 mg and 2 mg/L</w:t>
            </w:r>
            <w:r w:rsidR="009C60AA" w:rsidRPr="009C60AA">
              <w:rPr>
                <w:rFonts w:ascii="Arial" w:eastAsia="Calibri" w:hAnsi="Arial" w:cs="Arial"/>
                <w:szCs w:val="22"/>
                <w:vertAlign w:val="superscript"/>
              </w:rPr>
              <w:t>-</w:t>
            </w:r>
            <w:r w:rsidRPr="009938B9">
              <w:rPr>
                <w:rFonts w:ascii="Arial" w:eastAsia="Calibri" w:hAnsi="Arial" w:cs="Arial"/>
                <w:szCs w:val="22"/>
                <w:vertAlign w:val="superscript"/>
              </w:rPr>
              <w:t>1</w:t>
            </w:r>
            <w:r w:rsidRPr="009938B9">
              <w:rPr>
                <w:rFonts w:ascii="Arial" w:eastAsia="Calibri" w:hAnsi="Arial" w:cs="Arial"/>
                <w:szCs w:val="22"/>
              </w:rPr>
              <w:t>)</w:t>
            </w:r>
            <w:r w:rsidR="00D65FE7">
              <w:rPr>
                <w:rFonts w:ascii="Arial" w:eastAsia="Calibri" w:hAnsi="Arial" w:cs="Arial"/>
                <w:szCs w:val="22"/>
              </w:rPr>
              <w:t>,</w:t>
            </w:r>
            <w:r w:rsidRPr="009938B9">
              <w:rPr>
                <w:rFonts w:ascii="Arial" w:eastAsia="Calibri" w:hAnsi="Arial" w:cs="Arial"/>
                <w:szCs w:val="22"/>
              </w:rPr>
              <w:t xml:space="preserve"> with the highest rooting rate calculated at 68%. The 2.5 mg/L</w:t>
            </w:r>
            <w:r w:rsidRPr="009938B9">
              <w:rPr>
                <w:rFonts w:ascii="Arial" w:eastAsia="Calibri" w:hAnsi="Arial" w:cs="Arial"/>
                <w:szCs w:val="22"/>
                <w:vertAlign w:val="superscript"/>
              </w:rPr>
              <w:t>-1</w:t>
            </w:r>
            <w:r w:rsidRPr="009938B9">
              <w:rPr>
                <w:rFonts w:ascii="Arial" w:eastAsia="Calibri" w:hAnsi="Arial" w:cs="Arial"/>
                <w:szCs w:val="22"/>
              </w:rPr>
              <w:t xml:space="preserve"> IBA dose produced the highest number of roots and root length. The study showed that tissue culture protocols cannot be uniform and that genotypes respond differently to hormone doses. The </w:t>
            </w:r>
            <w:r w:rsidRPr="009938B9">
              <w:rPr>
                <w:rFonts w:ascii="Arial" w:eastAsia="Calibri" w:hAnsi="Arial" w:cs="Arial"/>
                <w:i/>
                <w:szCs w:val="22"/>
              </w:rPr>
              <w:t xml:space="preserve">P. cerasifera </w:t>
            </w:r>
            <w:r w:rsidRPr="009938B9">
              <w:rPr>
                <w:rFonts w:ascii="Arial" w:eastAsia="Calibri" w:hAnsi="Arial" w:cs="Arial"/>
                <w:szCs w:val="22"/>
              </w:rPr>
              <w:t>type of plum is an important species due to its strong adaptability, its cultivation being more economical than other species, its high tolerance to biotic and abiotic environmental conditions, and its preference as a rootstock. Detailed examination of these genotypes is required. It is important in terms of introducing new materials to breeding studies and conserving genetic resources.</w:t>
            </w:r>
          </w:p>
          <w:p w14:paraId="221125F6" w14:textId="47F993F4" w:rsidR="00505F06" w:rsidRPr="00BA1B01" w:rsidRDefault="00505F06" w:rsidP="00441B6F">
            <w:pPr>
              <w:pStyle w:val="Body"/>
              <w:spacing w:after="0"/>
              <w:rPr>
                <w:rFonts w:ascii="Arial" w:eastAsia="Calibri" w:hAnsi="Arial" w:cs="Arial"/>
                <w:szCs w:val="22"/>
              </w:rPr>
            </w:pPr>
          </w:p>
        </w:tc>
      </w:tr>
    </w:tbl>
    <w:p w14:paraId="5C2F7BD3" w14:textId="77777777" w:rsidR="00636EB2" w:rsidRDefault="00636EB2" w:rsidP="00441B6F">
      <w:pPr>
        <w:pStyle w:val="Body"/>
        <w:spacing w:after="0"/>
        <w:rPr>
          <w:rFonts w:ascii="Arial" w:hAnsi="Arial" w:cs="Arial"/>
          <w:i/>
        </w:rPr>
      </w:pPr>
    </w:p>
    <w:p w14:paraId="4CC6F986" w14:textId="3E21BF0C" w:rsidR="00790ADA" w:rsidRDefault="00A24E7E" w:rsidP="00441B6F">
      <w:pPr>
        <w:pStyle w:val="Body"/>
        <w:spacing w:after="0"/>
        <w:rPr>
          <w:rFonts w:ascii="Arial" w:hAnsi="Arial" w:cs="Arial"/>
          <w:i/>
        </w:rPr>
      </w:pPr>
      <w:r>
        <w:rPr>
          <w:rFonts w:ascii="Arial" w:hAnsi="Arial" w:cs="Arial"/>
          <w:i/>
        </w:rPr>
        <w:t xml:space="preserve">Keywords: </w:t>
      </w:r>
      <w:r w:rsidR="009938B9" w:rsidRPr="009938B9">
        <w:rPr>
          <w:rFonts w:ascii="Arial" w:hAnsi="Arial" w:cs="Arial"/>
          <w:i/>
        </w:rPr>
        <w:t>Prunus cerasifera, Tissue culture, rootstock, IBA, subculture, micropropagation, stone fruits</w:t>
      </w:r>
    </w:p>
    <w:p w14:paraId="601F7E86" w14:textId="77777777" w:rsidR="0024282C" w:rsidRDefault="0024282C" w:rsidP="00441B6F">
      <w:pPr>
        <w:pStyle w:val="Body"/>
        <w:spacing w:after="0"/>
        <w:rPr>
          <w:rFonts w:ascii="Arial" w:hAnsi="Arial" w:cs="Arial"/>
          <w:i/>
          <w:sz w:val="18"/>
        </w:rPr>
      </w:pPr>
    </w:p>
    <w:p w14:paraId="3345C468" w14:textId="77777777" w:rsidR="00505F06" w:rsidRPr="00A24E7E" w:rsidRDefault="00505F06" w:rsidP="00441B6F">
      <w:pPr>
        <w:pStyle w:val="Body"/>
        <w:spacing w:after="0"/>
        <w:rPr>
          <w:rFonts w:ascii="Arial" w:hAnsi="Arial" w:cs="Arial"/>
          <w:i/>
        </w:rPr>
      </w:pPr>
    </w:p>
    <w:p w14:paraId="168C8893" w14:textId="424AAB4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28602B1F" w14:textId="77777777" w:rsidR="00790ADA" w:rsidRPr="00FB3A86" w:rsidRDefault="00790ADA" w:rsidP="00441B6F">
      <w:pPr>
        <w:pStyle w:val="AbstHead"/>
        <w:spacing w:after="0"/>
        <w:jc w:val="both"/>
        <w:rPr>
          <w:rFonts w:ascii="Arial" w:hAnsi="Arial" w:cs="Arial"/>
        </w:rPr>
      </w:pPr>
    </w:p>
    <w:p w14:paraId="791EDBFD" w14:textId="2210B4B5" w:rsidR="00995432" w:rsidRDefault="00995432" w:rsidP="00E3462A">
      <w:pPr>
        <w:pStyle w:val="Body"/>
        <w:spacing w:after="0"/>
        <w:rPr>
          <w:rFonts w:ascii="Arial" w:hAnsi="Arial" w:cs="Arial"/>
          <w:lang w:val="en"/>
        </w:rPr>
      </w:pPr>
      <w:r w:rsidRPr="00F73C6D">
        <w:rPr>
          <w:rFonts w:ascii="Arial" w:hAnsi="Arial" w:cs="Arial"/>
          <w:i/>
          <w:iCs/>
        </w:rPr>
        <w:t>P</w:t>
      </w:r>
      <w:r w:rsidR="00F73C6D" w:rsidRPr="00F73C6D">
        <w:rPr>
          <w:rFonts w:ascii="Arial" w:hAnsi="Arial" w:cs="Arial"/>
          <w:i/>
          <w:iCs/>
        </w:rPr>
        <w:t xml:space="preserve">runus </w:t>
      </w:r>
      <w:proofErr w:type="spellStart"/>
      <w:r w:rsidRPr="00F73C6D">
        <w:rPr>
          <w:rFonts w:ascii="Arial" w:hAnsi="Arial" w:cs="Arial"/>
          <w:i/>
          <w:iCs/>
        </w:rPr>
        <w:t>cerasifera</w:t>
      </w:r>
      <w:proofErr w:type="spellEnd"/>
      <w:r w:rsidRPr="00E3462A">
        <w:rPr>
          <w:rFonts w:ascii="Arial" w:hAnsi="Arial" w:cs="Arial"/>
          <w:i/>
        </w:rPr>
        <w:t xml:space="preserve"> </w:t>
      </w:r>
      <w:proofErr w:type="spellStart"/>
      <w:r w:rsidRPr="00E3462A">
        <w:rPr>
          <w:rFonts w:ascii="Arial" w:hAnsi="Arial" w:cs="Arial"/>
        </w:rPr>
        <w:t>Ehrh</w:t>
      </w:r>
      <w:proofErr w:type="spellEnd"/>
      <w:r w:rsidRPr="00E3462A">
        <w:rPr>
          <w:rFonts w:ascii="Arial" w:hAnsi="Arial" w:cs="Arial"/>
        </w:rPr>
        <w:t xml:space="preserve">. belongs to the Rosales order, </w:t>
      </w:r>
      <w:proofErr w:type="spellStart"/>
      <w:r w:rsidRPr="00E3462A">
        <w:rPr>
          <w:rFonts w:ascii="Arial" w:hAnsi="Arial" w:cs="Arial"/>
        </w:rPr>
        <w:t>Rosaceae</w:t>
      </w:r>
      <w:proofErr w:type="spellEnd"/>
      <w:r w:rsidRPr="00E3462A">
        <w:rPr>
          <w:rFonts w:ascii="Arial" w:hAnsi="Arial" w:cs="Arial"/>
        </w:rPr>
        <w:t xml:space="preserve"> family, </w:t>
      </w:r>
      <w:proofErr w:type="spellStart"/>
      <w:r w:rsidRPr="00E3462A">
        <w:rPr>
          <w:rFonts w:ascii="Arial" w:hAnsi="Arial" w:cs="Arial"/>
        </w:rPr>
        <w:t>Prunoideae</w:t>
      </w:r>
      <w:proofErr w:type="spellEnd"/>
      <w:r w:rsidRPr="00E3462A">
        <w:rPr>
          <w:rFonts w:ascii="Arial" w:hAnsi="Arial" w:cs="Arial"/>
        </w:rPr>
        <w:t xml:space="preserve"> subfamily, and </w:t>
      </w:r>
      <w:r w:rsidRPr="00E3462A">
        <w:rPr>
          <w:rFonts w:ascii="Arial" w:hAnsi="Arial" w:cs="Arial"/>
          <w:i/>
        </w:rPr>
        <w:t xml:space="preserve">Prunus </w:t>
      </w:r>
      <w:proofErr w:type="gramStart"/>
      <w:r w:rsidRPr="00E3462A">
        <w:rPr>
          <w:rFonts w:ascii="Arial" w:hAnsi="Arial" w:cs="Arial"/>
        </w:rPr>
        <w:t>genus</w:t>
      </w:r>
      <w:r w:rsidR="00F73C6D">
        <w:rPr>
          <w:rFonts w:ascii="Arial" w:hAnsi="Arial" w:cs="Arial"/>
        </w:rPr>
        <w:t xml:space="preserve">, </w:t>
      </w:r>
      <w:r w:rsidRPr="00E3462A">
        <w:rPr>
          <w:rFonts w:ascii="Arial" w:hAnsi="Arial" w:cs="Arial"/>
        </w:rPr>
        <w:t xml:space="preserve"> </w:t>
      </w:r>
      <w:r w:rsidRPr="00E3462A">
        <w:rPr>
          <w:rFonts w:ascii="Arial" w:hAnsi="Arial" w:cs="Arial"/>
          <w:i/>
        </w:rPr>
        <w:t>P.</w:t>
      </w:r>
      <w:proofErr w:type="gramEnd"/>
      <w:r w:rsidRPr="00E3462A">
        <w:rPr>
          <w:rFonts w:ascii="Arial" w:hAnsi="Arial" w:cs="Arial"/>
          <w:i/>
        </w:rPr>
        <w:t xml:space="preserve"> </w:t>
      </w:r>
      <w:proofErr w:type="spellStart"/>
      <w:r w:rsidRPr="00E3462A">
        <w:rPr>
          <w:rFonts w:ascii="Arial" w:hAnsi="Arial" w:cs="Arial"/>
          <w:i/>
        </w:rPr>
        <w:t>cerasifera</w:t>
      </w:r>
      <w:proofErr w:type="spellEnd"/>
      <w:r w:rsidRPr="00E3462A">
        <w:rPr>
          <w:rFonts w:ascii="Arial" w:hAnsi="Arial" w:cs="Arial"/>
          <w:i/>
        </w:rPr>
        <w:t xml:space="preserve"> </w:t>
      </w:r>
      <w:proofErr w:type="spellStart"/>
      <w:r w:rsidRPr="00E3462A">
        <w:rPr>
          <w:rFonts w:ascii="Arial" w:hAnsi="Arial" w:cs="Arial"/>
        </w:rPr>
        <w:t>Ehrh</w:t>
      </w:r>
      <w:proofErr w:type="spellEnd"/>
      <w:r w:rsidRPr="00E3462A">
        <w:rPr>
          <w:rFonts w:ascii="Arial" w:hAnsi="Arial" w:cs="Arial"/>
        </w:rPr>
        <w:t xml:space="preserve">. (Myrobalan </w:t>
      </w:r>
      <w:r w:rsidR="002842BE">
        <w:rPr>
          <w:rFonts w:ascii="Arial" w:hAnsi="Arial" w:cs="Arial"/>
        </w:rPr>
        <w:t>plum</w:t>
      </w:r>
      <w:r w:rsidRPr="00E3462A">
        <w:rPr>
          <w:rFonts w:ascii="Arial" w:hAnsi="Arial" w:cs="Arial"/>
        </w:rPr>
        <w:t xml:space="preserve">) is a diploid (2n = 2x = 16) species and, along with some of its subspecies, belongs to the European </w:t>
      </w:r>
      <w:r w:rsidR="00DB7E16">
        <w:rPr>
          <w:rFonts w:ascii="Arial" w:hAnsi="Arial" w:cs="Arial"/>
        </w:rPr>
        <w:t>plum</w:t>
      </w:r>
      <w:r w:rsidRPr="00E3462A">
        <w:rPr>
          <w:rFonts w:ascii="Arial" w:hAnsi="Arial" w:cs="Arial"/>
        </w:rPr>
        <w:t xml:space="preserve"> group. In Turkey, </w:t>
      </w:r>
      <w:r w:rsidRPr="00E3462A">
        <w:rPr>
          <w:rFonts w:ascii="Arial" w:hAnsi="Arial" w:cs="Arial"/>
          <w:i/>
        </w:rPr>
        <w:t xml:space="preserve">P. </w:t>
      </w:r>
      <w:proofErr w:type="spellStart"/>
      <w:r w:rsidRPr="00E3462A">
        <w:rPr>
          <w:rFonts w:ascii="Arial" w:hAnsi="Arial" w:cs="Arial"/>
          <w:i/>
        </w:rPr>
        <w:t>cerasifera</w:t>
      </w:r>
      <w:proofErr w:type="spellEnd"/>
      <w:r w:rsidRPr="00E3462A">
        <w:rPr>
          <w:rFonts w:ascii="Arial" w:hAnsi="Arial" w:cs="Arial"/>
          <w:i/>
        </w:rPr>
        <w:t xml:space="preserve"> </w:t>
      </w:r>
      <w:proofErr w:type="spellStart"/>
      <w:r w:rsidRPr="00E3462A">
        <w:rPr>
          <w:rFonts w:ascii="Arial" w:hAnsi="Arial" w:cs="Arial"/>
        </w:rPr>
        <w:t>Ehrh</w:t>
      </w:r>
      <w:proofErr w:type="spellEnd"/>
      <w:r w:rsidRPr="00E3462A">
        <w:rPr>
          <w:rFonts w:ascii="Arial" w:hAnsi="Arial" w:cs="Arial"/>
        </w:rPr>
        <w:t xml:space="preserve">., </w:t>
      </w:r>
      <w:r w:rsidRPr="00F73C6D">
        <w:rPr>
          <w:rFonts w:ascii="Arial" w:hAnsi="Arial" w:cs="Arial"/>
          <w:i/>
          <w:iCs/>
        </w:rPr>
        <w:t>P. domestica</w:t>
      </w:r>
      <w:r w:rsidRPr="00E3462A">
        <w:rPr>
          <w:rFonts w:ascii="Arial" w:hAnsi="Arial" w:cs="Arial"/>
          <w:i/>
        </w:rPr>
        <w:t xml:space="preserve"> </w:t>
      </w:r>
      <w:r w:rsidRPr="00E3462A">
        <w:rPr>
          <w:rFonts w:ascii="Arial" w:hAnsi="Arial" w:cs="Arial"/>
        </w:rPr>
        <w:t xml:space="preserve">L., </w:t>
      </w:r>
      <w:r w:rsidRPr="00E3462A">
        <w:rPr>
          <w:rFonts w:ascii="Arial" w:hAnsi="Arial" w:cs="Arial"/>
          <w:i/>
        </w:rPr>
        <w:t xml:space="preserve">P. </w:t>
      </w:r>
      <w:proofErr w:type="spellStart"/>
      <w:r w:rsidRPr="00E3462A">
        <w:rPr>
          <w:rFonts w:ascii="Arial" w:hAnsi="Arial" w:cs="Arial"/>
          <w:i/>
        </w:rPr>
        <w:t>institia</w:t>
      </w:r>
      <w:proofErr w:type="spellEnd"/>
      <w:r w:rsidRPr="00E3462A">
        <w:rPr>
          <w:rFonts w:ascii="Arial" w:hAnsi="Arial" w:cs="Arial"/>
          <w:i/>
        </w:rPr>
        <w:t xml:space="preserve"> </w:t>
      </w:r>
      <w:r w:rsidRPr="00E3462A">
        <w:rPr>
          <w:rFonts w:ascii="Arial" w:hAnsi="Arial" w:cs="Arial"/>
        </w:rPr>
        <w:t xml:space="preserve">L., </w:t>
      </w:r>
      <w:r w:rsidRPr="00E3462A">
        <w:rPr>
          <w:rFonts w:ascii="Arial" w:hAnsi="Arial" w:cs="Arial"/>
          <w:i/>
        </w:rPr>
        <w:t xml:space="preserve">P. spinosa </w:t>
      </w:r>
      <w:r w:rsidRPr="00E3462A">
        <w:rPr>
          <w:rFonts w:ascii="Arial" w:hAnsi="Arial" w:cs="Arial"/>
        </w:rPr>
        <w:t xml:space="preserve">L., </w:t>
      </w:r>
      <w:r w:rsidRPr="00F73C6D">
        <w:rPr>
          <w:rFonts w:ascii="Arial" w:hAnsi="Arial" w:cs="Arial"/>
          <w:i/>
          <w:iCs/>
        </w:rPr>
        <w:t xml:space="preserve">P. </w:t>
      </w:r>
      <w:proofErr w:type="spellStart"/>
      <w:r w:rsidRPr="00F73C6D">
        <w:rPr>
          <w:rFonts w:ascii="Arial" w:hAnsi="Arial" w:cs="Arial"/>
          <w:i/>
          <w:iCs/>
        </w:rPr>
        <w:t>salicina</w:t>
      </w:r>
      <w:proofErr w:type="spellEnd"/>
      <w:r w:rsidRPr="00E3462A">
        <w:rPr>
          <w:rFonts w:ascii="Arial" w:hAnsi="Arial" w:cs="Arial"/>
          <w:i/>
        </w:rPr>
        <w:t xml:space="preserve"> </w:t>
      </w:r>
      <w:proofErr w:type="spellStart"/>
      <w:r w:rsidRPr="00E3462A">
        <w:rPr>
          <w:rFonts w:ascii="Arial" w:hAnsi="Arial" w:cs="Arial"/>
        </w:rPr>
        <w:t>Lindl</w:t>
      </w:r>
      <w:proofErr w:type="spellEnd"/>
      <w:r w:rsidRPr="00E3462A">
        <w:rPr>
          <w:rFonts w:ascii="Arial" w:hAnsi="Arial" w:cs="Arial"/>
        </w:rPr>
        <w:t xml:space="preserve">., and </w:t>
      </w:r>
      <w:r w:rsidRPr="00E3462A">
        <w:rPr>
          <w:rFonts w:ascii="Arial" w:hAnsi="Arial" w:cs="Arial"/>
          <w:i/>
        </w:rPr>
        <w:t xml:space="preserve">P. </w:t>
      </w:r>
      <w:proofErr w:type="spellStart"/>
      <w:r w:rsidRPr="00E3462A">
        <w:rPr>
          <w:rFonts w:ascii="Arial" w:hAnsi="Arial" w:cs="Arial"/>
          <w:i/>
        </w:rPr>
        <w:t>simonii</w:t>
      </w:r>
      <w:proofErr w:type="spellEnd"/>
      <w:r w:rsidRPr="00E3462A">
        <w:rPr>
          <w:rFonts w:ascii="Arial" w:hAnsi="Arial" w:cs="Arial"/>
          <w:i/>
        </w:rPr>
        <w:t xml:space="preserve"> </w:t>
      </w:r>
      <w:proofErr w:type="spellStart"/>
      <w:r w:rsidRPr="00E3462A">
        <w:rPr>
          <w:rFonts w:ascii="Arial" w:hAnsi="Arial" w:cs="Arial"/>
        </w:rPr>
        <w:t>Carr</w:t>
      </w:r>
      <w:proofErr w:type="spellEnd"/>
      <w:r w:rsidRPr="00E3462A">
        <w:rPr>
          <w:rFonts w:ascii="Arial" w:hAnsi="Arial" w:cs="Arial"/>
        </w:rPr>
        <w:t xml:space="preserve">. (Davis, 1972). </w:t>
      </w:r>
      <w:r w:rsidR="00E3462A" w:rsidRPr="00E3462A">
        <w:rPr>
          <w:rFonts w:ascii="Arial" w:hAnsi="Arial" w:cs="Arial"/>
          <w:i/>
          <w:iCs/>
        </w:rPr>
        <w:t xml:space="preserve">P. </w:t>
      </w:r>
      <w:proofErr w:type="spellStart"/>
      <w:r w:rsidR="00E3462A" w:rsidRPr="00E3462A">
        <w:rPr>
          <w:rFonts w:ascii="Arial" w:hAnsi="Arial" w:cs="Arial"/>
          <w:i/>
          <w:iCs/>
        </w:rPr>
        <w:t>cerasifera</w:t>
      </w:r>
      <w:proofErr w:type="spellEnd"/>
      <w:r w:rsidR="00E3462A" w:rsidRPr="00E3462A">
        <w:rPr>
          <w:rFonts w:ascii="Arial" w:hAnsi="Arial" w:cs="Arial"/>
        </w:rPr>
        <w:t xml:space="preserve"> (</w:t>
      </w:r>
      <w:proofErr w:type="spellStart"/>
      <w:r w:rsidR="00E3462A" w:rsidRPr="00E3462A">
        <w:rPr>
          <w:rFonts w:ascii="Arial" w:hAnsi="Arial" w:cs="Arial"/>
        </w:rPr>
        <w:t>Ehrh</w:t>
      </w:r>
      <w:proofErr w:type="spellEnd"/>
      <w:r w:rsidR="00E3462A" w:rsidRPr="00E3462A">
        <w:rPr>
          <w:rFonts w:ascii="Arial" w:hAnsi="Arial" w:cs="Arial"/>
        </w:rPr>
        <w:t>.) (cherry or Myrobalan plum) is mostly</w:t>
      </w:r>
      <w:r w:rsidR="00E3462A">
        <w:rPr>
          <w:rFonts w:ascii="Arial" w:hAnsi="Arial" w:cs="Arial"/>
        </w:rPr>
        <w:t xml:space="preserve"> </w:t>
      </w:r>
      <w:r w:rsidR="00E3462A" w:rsidRPr="00E3462A">
        <w:rPr>
          <w:rFonts w:ascii="Arial" w:hAnsi="Arial" w:cs="Arial"/>
        </w:rPr>
        <w:t xml:space="preserve">preferred as rootstock or ornamental tree. They report that </w:t>
      </w:r>
      <w:r w:rsidR="00E3462A" w:rsidRPr="00F73C6D">
        <w:rPr>
          <w:rFonts w:ascii="Arial" w:hAnsi="Arial" w:cs="Arial"/>
          <w:i/>
          <w:iCs/>
        </w:rPr>
        <w:t>P. cerasifera</w:t>
      </w:r>
      <w:r w:rsidR="00E3462A" w:rsidRPr="00E3462A">
        <w:rPr>
          <w:rFonts w:ascii="Arial" w:hAnsi="Arial" w:cs="Arial"/>
        </w:rPr>
        <w:t xml:space="preserve"> may be one of the</w:t>
      </w:r>
      <w:r w:rsidR="00E3462A">
        <w:rPr>
          <w:rFonts w:ascii="Arial" w:hAnsi="Arial" w:cs="Arial"/>
        </w:rPr>
        <w:t xml:space="preserve"> </w:t>
      </w:r>
      <w:r w:rsidR="00E3462A" w:rsidRPr="00E3462A">
        <w:rPr>
          <w:rFonts w:ascii="Arial" w:hAnsi="Arial" w:cs="Arial"/>
        </w:rPr>
        <w:t xml:space="preserve">parents of </w:t>
      </w:r>
      <w:r w:rsidR="00E3462A" w:rsidRPr="00E3462A">
        <w:rPr>
          <w:rFonts w:ascii="Arial" w:hAnsi="Arial" w:cs="Arial"/>
          <w:i/>
          <w:iCs/>
        </w:rPr>
        <w:t>P. domestica</w:t>
      </w:r>
      <w:r w:rsidR="00E3462A" w:rsidRPr="00E3462A">
        <w:rPr>
          <w:rFonts w:ascii="Arial" w:hAnsi="Arial" w:cs="Arial"/>
        </w:rPr>
        <w:t xml:space="preserve"> (Crane &amp;</w:t>
      </w:r>
      <w:r w:rsidR="00F73C6D">
        <w:rPr>
          <w:rFonts w:ascii="Arial" w:hAnsi="Arial" w:cs="Arial"/>
        </w:rPr>
        <w:t xml:space="preserve"> </w:t>
      </w:r>
      <w:r w:rsidR="00E3462A" w:rsidRPr="00E3462A">
        <w:rPr>
          <w:rFonts w:ascii="Arial" w:hAnsi="Arial" w:cs="Arial"/>
        </w:rPr>
        <w:t xml:space="preserve">Lawrence 1952; Faust &amp; </w:t>
      </w:r>
      <w:proofErr w:type="spellStart"/>
      <w:r w:rsidR="00E3462A" w:rsidRPr="00E3462A">
        <w:rPr>
          <w:rFonts w:ascii="Arial" w:hAnsi="Arial" w:cs="Arial"/>
        </w:rPr>
        <w:t>Suranyi</w:t>
      </w:r>
      <w:proofErr w:type="spellEnd"/>
      <w:r w:rsidR="00E3462A" w:rsidRPr="00E3462A">
        <w:rPr>
          <w:rFonts w:ascii="Arial" w:hAnsi="Arial" w:cs="Arial"/>
        </w:rPr>
        <w:t xml:space="preserve"> 1999) and that </w:t>
      </w:r>
      <w:proofErr w:type="spellStart"/>
      <w:proofErr w:type="gramStart"/>
      <w:r w:rsidR="00E3462A" w:rsidRPr="00E3462A">
        <w:rPr>
          <w:rFonts w:ascii="Arial" w:hAnsi="Arial" w:cs="Arial"/>
          <w:i/>
          <w:iCs/>
        </w:rPr>
        <w:t>P.domestica</w:t>
      </w:r>
      <w:proofErr w:type="spellEnd"/>
      <w:proofErr w:type="gramEnd"/>
      <w:r w:rsidR="00E3462A" w:rsidRPr="00E3462A">
        <w:rPr>
          <w:rFonts w:ascii="Arial" w:hAnsi="Arial" w:cs="Arial"/>
        </w:rPr>
        <w:t xml:space="preserve"> emerged as a result of hybridization between </w:t>
      </w:r>
      <w:r w:rsidR="00E3462A" w:rsidRPr="00E3462A">
        <w:rPr>
          <w:rFonts w:ascii="Arial" w:hAnsi="Arial" w:cs="Arial"/>
          <w:i/>
          <w:iCs/>
        </w:rPr>
        <w:t xml:space="preserve">P. cerasifera </w:t>
      </w:r>
      <w:r w:rsidR="00E3462A" w:rsidRPr="00F73C6D">
        <w:rPr>
          <w:rFonts w:ascii="Arial" w:hAnsi="Arial" w:cs="Arial"/>
        </w:rPr>
        <w:t>and</w:t>
      </w:r>
      <w:r w:rsidR="00E3462A" w:rsidRPr="00E3462A">
        <w:rPr>
          <w:rFonts w:ascii="Arial" w:hAnsi="Arial" w:cs="Arial"/>
          <w:i/>
          <w:iCs/>
        </w:rPr>
        <w:t xml:space="preserve"> P. </w:t>
      </w:r>
      <w:proofErr w:type="spellStart"/>
      <w:r w:rsidR="00E3462A" w:rsidRPr="00E3462A">
        <w:rPr>
          <w:rFonts w:ascii="Arial" w:hAnsi="Arial" w:cs="Arial"/>
          <w:i/>
          <w:iCs/>
        </w:rPr>
        <w:t>spinoza</w:t>
      </w:r>
      <w:proofErr w:type="spellEnd"/>
      <w:r w:rsidR="00E3462A" w:rsidRPr="00E3462A">
        <w:rPr>
          <w:rFonts w:ascii="Arial" w:hAnsi="Arial" w:cs="Arial"/>
        </w:rPr>
        <w:t>. Some</w:t>
      </w:r>
      <w:r w:rsidR="00E3462A">
        <w:rPr>
          <w:rFonts w:ascii="Arial" w:hAnsi="Arial" w:cs="Arial"/>
          <w:i/>
          <w:iCs/>
        </w:rPr>
        <w:t xml:space="preserve"> </w:t>
      </w:r>
      <w:r w:rsidR="00E3462A" w:rsidRPr="00E3462A">
        <w:rPr>
          <w:rFonts w:ascii="Arial" w:hAnsi="Arial" w:cs="Arial"/>
        </w:rPr>
        <w:lastRenderedPageBreak/>
        <w:t xml:space="preserve">researchers, however, have suggested that </w:t>
      </w:r>
      <w:r w:rsidR="00E3462A" w:rsidRPr="00CD3C3A">
        <w:rPr>
          <w:rFonts w:ascii="Arial" w:hAnsi="Arial" w:cs="Arial"/>
          <w:i/>
          <w:iCs/>
        </w:rPr>
        <w:t>P. domestica</w:t>
      </w:r>
      <w:r w:rsidR="00E3462A" w:rsidRPr="00E3462A">
        <w:rPr>
          <w:rFonts w:ascii="Arial" w:hAnsi="Arial" w:cs="Arial"/>
        </w:rPr>
        <w:t xml:space="preserve"> originated from a polyploid form of</w:t>
      </w:r>
      <w:r w:rsidR="00E3462A">
        <w:rPr>
          <w:rFonts w:ascii="Arial" w:hAnsi="Arial" w:cs="Arial"/>
          <w:i/>
          <w:iCs/>
        </w:rPr>
        <w:t xml:space="preserve"> </w:t>
      </w:r>
      <w:proofErr w:type="spellStart"/>
      <w:proofErr w:type="gramStart"/>
      <w:r w:rsidR="00E3462A" w:rsidRPr="00CD3C3A">
        <w:rPr>
          <w:rFonts w:ascii="Arial" w:hAnsi="Arial" w:cs="Arial"/>
          <w:i/>
          <w:iCs/>
        </w:rPr>
        <w:t>P.cerasifera</w:t>
      </w:r>
      <w:proofErr w:type="spellEnd"/>
      <w:proofErr w:type="gramEnd"/>
      <w:r w:rsidR="00E3462A" w:rsidRPr="00E3462A">
        <w:rPr>
          <w:rFonts w:ascii="Arial" w:hAnsi="Arial" w:cs="Arial"/>
        </w:rPr>
        <w:t xml:space="preserve"> as its sole parent (Reynders &amp; </w:t>
      </w:r>
      <w:proofErr w:type="spellStart"/>
      <w:r w:rsidR="00E3462A" w:rsidRPr="00E3462A">
        <w:rPr>
          <w:rFonts w:ascii="Arial" w:hAnsi="Arial" w:cs="Arial"/>
        </w:rPr>
        <w:t>Salesses</w:t>
      </w:r>
      <w:proofErr w:type="spellEnd"/>
      <w:r w:rsidR="00E3462A" w:rsidRPr="00E3462A">
        <w:rPr>
          <w:rFonts w:ascii="Arial" w:hAnsi="Arial" w:cs="Arial"/>
        </w:rPr>
        <w:t xml:space="preserve">, 1991; </w:t>
      </w:r>
      <w:proofErr w:type="spellStart"/>
      <w:r w:rsidR="00E3462A" w:rsidRPr="00E3462A">
        <w:rPr>
          <w:rFonts w:ascii="Arial" w:hAnsi="Arial" w:cs="Arial"/>
        </w:rPr>
        <w:t>Zohary</w:t>
      </w:r>
      <w:proofErr w:type="spellEnd"/>
      <w:r w:rsidR="00E3462A" w:rsidRPr="00E3462A">
        <w:rPr>
          <w:rFonts w:ascii="Arial" w:hAnsi="Arial" w:cs="Arial"/>
        </w:rPr>
        <w:t>, 1992).</w:t>
      </w:r>
      <w:r w:rsidR="00E3462A" w:rsidRPr="00E3462A">
        <w:rPr>
          <w:rFonts w:ascii="Arial" w:hAnsi="Arial" w:cs="Arial"/>
          <w:i/>
        </w:rPr>
        <w:t xml:space="preserve"> </w:t>
      </w:r>
      <w:proofErr w:type="spellStart"/>
      <w:r w:rsidR="00D90C13" w:rsidRPr="00E3462A">
        <w:rPr>
          <w:rFonts w:ascii="Arial" w:hAnsi="Arial" w:cs="Arial"/>
          <w:lang w:val="en"/>
        </w:rPr>
        <w:t>Zhebentyayeva</w:t>
      </w:r>
      <w:proofErr w:type="spellEnd"/>
      <w:r w:rsidR="00D90C13" w:rsidRPr="00E3462A">
        <w:rPr>
          <w:rFonts w:ascii="Arial" w:hAnsi="Arial" w:cs="Arial"/>
          <w:lang w:val="en"/>
        </w:rPr>
        <w:t xml:space="preserve"> et al. (2019), They reported that </w:t>
      </w:r>
      <w:r w:rsidR="00D90C13" w:rsidRPr="00E3462A">
        <w:rPr>
          <w:rFonts w:ascii="Arial" w:hAnsi="Arial" w:cs="Arial"/>
          <w:i/>
          <w:iCs/>
          <w:lang w:val="en"/>
        </w:rPr>
        <w:t>P. domestica</w:t>
      </w:r>
      <w:r w:rsidR="00D90C13" w:rsidRPr="00E3462A">
        <w:rPr>
          <w:rFonts w:ascii="Arial" w:hAnsi="Arial" w:cs="Arial"/>
          <w:lang w:val="en"/>
        </w:rPr>
        <w:t xml:space="preserve"> emerged as a result of interspecific hybridization between diploid </w:t>
      </w:r>
      <w:r w:rsidR="00D90C13" w:rsidRPr="00E3462A">
        <w:rPr>
          <w:rFonts w:ascii="Arial" w:hAnsi="Arial" w:cs="Arial"/>
          <w:i/>
          <w:iCs/>
          <w:lang w:val="en"/>
        </w:rPr>
        <w:t>P. cerasifera</w:t>
      </w:r>
      <w:r w:rsidR="00D90C13" w:rsidRPr="00E3462A">
        <w:rPr>
          <w:rFonts w:ascii="Arial" w:hAnsi="Arial" w:cs="Arial"/>
          <w:lang w:val="en"/>
        </w:rPr>
        <w:t xml:space="preserve"> and tetraploid </w:t>
      </w:r>
      <w:r w:rsidR="00D90C13" w:rsidRPr="00E3462A">
        <w:rPr>
          <w:rFonts w:ascii="Arial" w:hAnsi="Arial" w:cs="Arial"/>
          <w:i/>
          <w:iCs/>
          <w:lang w:val="en"/>
        </w:rPr>
        <w:t>P. spinosa</w:t>
      </w:r>
      <w:r w:rsidR="00D90C13" w:rsidRPr="00E3462A">
        <w:rPr>
          <w:rFonts w:ascii="Arial" w:hAnsi="Arial" w:cs="Arial"/>
          <w:lang w:val="en"/>
        </w:rPr>
        <w:t xml:space="preserve">, and that this species may have been formed as a result of interspecific hybridization between </w:t>
      </w:r>
      <w:r w:rsidR="00D90C13" w:rsidRPr="00E3462A">
        <w:rPr>
          <w:rFonts w:ascii="Arial" w:hAnsi="Arial" w:cs="Arial"/>
          <w:i/>
          <w:iCs/>
          <w:lang w:val="en"/>
        </w:rPr>
        <w:t>P. cerasifera</w:t>
      </w:r>
      <w:r w:rsidR="00D90C13" w:rsidRPr="00E3462A">
        <w:rPr>
          <w:rFonts w:ascii="Arial" w:hAnsi="Arial" w:cs="Arial"/>
          <w:lang w:val="en"/>
        </w:rPr>
        <w:t xml:space="preserve"> and an unknown Eurasian plum species.</w:t>
      </w:r>
    </w:p>
    <w:p w14:paraId="6E9CDDAE" w14:textId="77777777" w:rsidR="00E3462A" w:rsidRPr="00E3462A" w:rsidRDefault="00E3462A" w:rsidP="00E3462A">
      <w:pPr>
        <w:pStyle w:val="Body"/>
        <w:spacing w:after="0"/>
        <w:rPr>
          <w:rFonts w:ascii="Arial" w:hAnsi="Arial" w:cs="Arial"/>
          <w:i/>
          <w:iCs/>
        </w:rPr>
      </w:pPr>
    </w:p>
    <w:p w14:paraId="2FEA6F99" w14:textId="3506F65C" w:rsidR="00995432" w:rsidRPr="00995432" w:rsidRDefault="00995432" w:rsidP="00995432">
      <w:pPr>
        <w:pStyle w:val="Body"/>
        <w:rPr>
          <w:rFonts w:ascii="Arial" w:hAnsi="Arial" w:cs="Arial"/>
        </w:rPr>
      </w:pP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w:t>
      </w:r>
      <w:proofErr w:type="spellStart"/>
      <w:r w:rsidRPr="00995432">
        <w:rPr>
          <w:rFonts w:ascii="Arial" w:hAnsi="Arial" w:cs="Arial"/>
        </w:rPr>
        <w:t>Myrobolan</w:t>
      </w:r>
      <w:proofErr w:type="spellEnd"/>
      <w:r w:rsidRPr="00995432">
        <w:rPr>
          <w:rFonts w:ascii="Arial" w:hAnsi="Arial" w:cs="Arial"/>
        </w:rPr>
        <w:t xml:space="preserve"> plum, green plum, cherry plum, or can plum are common names for this species. Turkey is one of the genetic centers for the species </w:t>
      </w:r>
      <w:r w:rsidRPr="00995432">
        <w:rPr>
          <w:rFonts w:ascii="Arial" w:hAnsi="Arial" w:cs="Arial"/>
          <w:i/>
        </w:rPr>
        <w:t xml:space="preserve">P. </w:t>
      </w:r>
      <w:proofErr w:type="spellStart"/>
      <w:r w:rsidRPr="00995432">
        <w:rPr>
          <w:rFonts w:ascii="Arial" w:hAnsi="Arial" w:cs="Arial"/>
          <w:i/>
        </w:rPr>
        <w:t>cerasifera</w:t>
      </w:r>
      <w:proofErr w:type="spellEnd"/>
      <w:r w:rsidRPr="00995432">
        <w:rPr>
          <w:rFonts w:ascii="Arial" w:hAnsi="Arial" w:cs="Arial"/>
          <w:i/>
        </w:rPr>
        <w:t xml:space="preserve"> </w:t>
      </w:r>
      <w:proofErr w:type="spellStart"/>
      <w:r w:rsidRPr="00995432">
        <w:rPr>
          <w:rFonts w:ascii="Arial" w:hAnsi="Arial" w:cs="Arial"/>
        </w:rPr>
        <w:t>Ehrh</w:t>
      </w:r>
      <w:proofErr w:type="spellEnd"/>
      <w:r w:rsidRPr="00995432">
        <w:rPr>
          <w:rFonts w:ascii="Arial" w:hAnsi="Arial" w:cs="Arial"/>
        </w:rPr>
        <w:t xml:space="preserve">., </w:t>
      </w:r>
      <w:r w:rsidRPr="00995432">
        <w:rPr>
          <w:rFonts w:ascii="Arial" w:hAnsi="Arial" w:cs="Arial"/>
          <w:i/>
        </w:rPr>
        <w:t xml:space="preserve">P. </w:t>
      </w:r>
      <w:proofErr w:type="spellStart"/>
      <w:r w:rsidRPr="00995432">
        <w:rPr>
          <w:rFonts w:ascii="Arial" w:hAnsi="Arial" w:cs="Arial"/>
          <w:i/>
        </w:rPr>
        <w:t>insititia</w:t>
      </w:r>
      <w:proofErr w:type="spellEnd"/>
      <w:r w:rsidRPr="00995432">
        <w:rPr>
          <w:rFonts w:ascii="Arial" w:hAnsi="Arial" w:cs="Arial"/>
          <w:i/>
        </w:rPr>
        <w:t xml:space="preserve"> </w:t>
      </w:r>
      <w:r w:rsidRPr="00995432">
        <w:rPr>
          <w:rFonts w:ascii="Arial" w:hAnsi="Arial" w:cs="Arial"/>
        </w:rPr>
        <w:t xml:space="preserve">L., </w:t>
      </w:r>
      <w:r w:rsidRPr="00995432">
        <w:rPr>
          <w:rFonts w:ascii="Arial" w:hAnsi="Arial" w:cs="Arial"/>
          <w:i/>
        </w:rPr>
        <w:t xml:space="preserve">P. spinosa, </w:t>
      </w:r>
      <w:r w:rsidRPr="00995432">
        <w:rPr>
          <w:rFonts w:ascii="Arial" w:hAnsi="Arial" w:cs="Arial"/>
        </w:rPr>
        <w:t xml:space="preserve">and </w:t>
      </w:r>
      <w:r w:rsidRPr="00995432">
        <w:rPr>
          <w:rFonts w:ascii="Arial" w:hAnsi="Arial" w:cs="Arial"/>
          <w:i/>
        </w:rPr>
        <w:t xml:space="preserve">P. domestica L. </w:t>
      </w:r>
      <w:r w:rsidR="003A0349">
        <w:rPr>
          <w:rFonts w:ascii="Arial" w:hAnsi="Arial" w:cs="Arial"/>
        </w:rPr>
        <w:t>p</w:t>
      </w:r>
      <w:r w:rsidRPr="00995432">
        <w:rPr>
          <w:rFonts w:ascii="Arial" w:hAnsi="Arial" w:cs="Arial"/>
        </w:rPr>
        <w:t xml:space="preserve">lum trees, especially </w:t>
      </w:r>
      <w:r w:rsidRPr="00995432">
        <w:rPr>
          <w:rFonts w:ascii="Arial" w:hAnsi="Arial" w:cs="Arial"/>
          <w:i/>
        </w:rPr>
        <w:t xml:space="preserve">P. cerasifera </w:t>
      </w:r>
      <w:r w:rsidRPr="00995432">
        <w:rPr>
          <w:rFonts w:ascii="Arial" w:hAnsi="Arial" w:cs="Arial"/>
        </w:rPr>
        <w:t xml:space="preserve">and </w:t>
      </w:r>
      <w:r w:rsidRPr="00995432">
        <w:rPr>
          <w:rFonts w:ascii="Arial" w:hAnsi="Arial" w:cs="Arial"/>
          <w:i/>
        </w:rPr>
        <w:t>P. domestica</w:t>
      </w:r>
      <w:r w:rsidRPr="00995432">
        <w:rPr>
          <w:rFonts w:ascii="Arial" w:hAnsi="Arial" w:cs="Arial"/>
        </w:rPr>
        <w:t xml:space="preserve">, are cultivated in almost all regions of Turkey. Large forests containing different wild plum genotypes are found in different parts of Turkey, especially in transitional regions. There are many economically and important varieties of </w:t>
      </w:r>
      <w:r w:rsidRPr="00995432">
        <w:rPr>
          <w:rFonts w:ascii="Arial" w:hAnsi="Arial" w:cs="Arial"/>
          <w:i/>
        </w:rPr>
        <w:t xml:space="preserve">P. cerasifera </w:t>
      </w:r>
      <w:r w:rsidRPr="00995432">
        <w:rPr>
          <w:rFonts w:ascii="Arial" w:hAnsi="Arial" w:cs="Arial"/>
        </w:rPr>
        <w:t xml:space="preserve">in Turkey. Can, </w:t>
      </w:r>
      <w:proofErr w:type="spellStart"/>
      <w:r w:rsidRPr="00995432">
        <w:rPr>
          <w:rFonts w:ascii="Arial" w:hAnsi="Arial" w:cs="Arial"/>
        </w:rPr>
        <w:t>Papaz</w:t>
      </w:r>
      <w:proofErr w:type="spellEnd"/>
      <w:r w:rsidRPr="00995432">
        <w:rPr>
          <w:rFonts w:ascii="Arial" w:hAnsi="Arial" w:cs="Arial"/>
        </w:rPr>
        <w:t xml:space="preserve">, </w:t>
      </w:r>
      <w:proofErr w:type="spellStart"/>
      <w:r w:rsidRPr="00995432">
        <w:rPr>
          <w:rFonts w:ascii="Arial" w:hAnsi="Arial" w:cs="Arial"/>
        </w:rPr>
        <w:t>Havran</w:t>
      </w:r>
      <w:proofErr w:type="spellEnd"/>
      <w:r w:rsidRPr="00995432">
        <w:rPr>
          <w:rFonts w:ascii="Arial" w:hAnsi="Arial" w:cs="Arial"/>
        </w:rPr>
        <w:t xml:space="preserve">, </w:t>
      </w:r>
      <w:proofErr w:type="spellStart"/>
      <w:r w:rsidRPr="00995432">
        <w:rPr>
          <w:rFonts w:ascii="Arial" w:hAnsi="Arial" w:cs="Arial"/>
        </w:rPr>
        <w:t>Kebap</w:t>
      </w:r>
      <w:proofErr w:type="spellEnd"/>
      <w:r w:rsidRPr="00995432">
        <w:rPr>
          <w:rFonts w:ascii="Arial" w:hAnsi="Arial" w:cs="Arial"/>
        </w:rPr>
        <w:t xml:space="preserve">, and </w:t>
      </w:r>
      <w:proofErr w:type="spellStart"/>
      <w:r w:rsidRPr="00995432">
        <w:rPr>
          <w:rFonts w:ascii="Arial" w:hAnsi="Arial" w:cs="Arial"/>
        </w:rPr>
        <w:t>Aynalı</w:t>
      </w:r>
      <w:proofErr w:type="spellEnd"/>
      <w:r w:rsidRPr="00995432">
        <w:rPr>
          <w:rFonts w:ascii="Arial" w:hAnsi="Arial" w:cs="Arial"/>
        </w:rPr>
        <w:t xml:space="preserve"> are examples of these varieties. Among these varieties, Can, </w:t>
      </w:r>
      <w:proofErr w:type="spellStart"/>
      <w:r w:rsidRPr="00995432">
        <w:rPr>
          <w:rFonts w:ascii="Arial" w:hAnsi="Arial" w:cs="Arial"/>
        </w:rPr>
        <w:t>Papaz</w:t>
      </w:r>
      <w:proofErr w:type="spellEnd"/>
      <w:r w:rsidRPr="00995432">
        <w:rPr>
          <w:rFonts w:ascii="Arial" w:hAnsi="Arial" w:cs="Arial"/>
        </w:rPr>
        <w:t xml:space="preserve">, and </w:t>
      </w:r>
      <w:proofErr w:type="spellStart"/>
      <w:r w:rsidRPr="00995432">
        <w:rPr>
          <w:rFonts w:ascii="Arial" w:hAnsi="Arial" w:cs="Arial"/>
        </w:rPr>
        <w:t>Aynalı</w:t>
      </w:r>
      <w:proofErr w:type="spellEnd"/>
      <w:r w:rsidRPr="00995432">
        <w:rPr>
          <w:rFonts w:ascii="Arial" w:hAnsi="Arial" w:cs="Arial"/>
        </w:rPr>
        <w:t xml:space="preserve"> are consumed as green plums. In our country, wild </w:t>
      </w:r>
      <w:r w:rsidRPr="00995432">
        <w:rPr>
          <w:rFonts w:ascii="Arial" w:hAnsi="Arial" w:cs="Arial"/>
          <w:i/>
        </w:rPr>
        <w:t xml:space="preserve">P. cerasifera </w:t>
      </w:r>
      <w:r w:rsidRPr="00995432">
        <w:rPr>
          <w:rFonts w:ascii="Arial" w:hAnsi="Arial" w:cs="Arial"/>
        </w:rPr>
        <w:t xml:space="preserve">seeds or the </w:t>
      </w:r>
      <w:proofErr w:type="spellStart"/>
      <w:r w:rsidRPr="00995432">
        <w:rPr>
          <w:rFonts w:ascii="Arial" w:hAnsi="Arial" w:cs="Arial"/>
        </w:rPr>
        <w:t>Myrobolan</w:t>
      </w:r>
      <w:proofErr w:type="spellEnd"/>
      <w:r w:rsidRPr="00995432">
        <w:rPr>
          <w:rFonts w:ascii="Arial" w:hAnsi="Arial" w:cs="Arial"/>
        </w:rPr>
        <w:t xml:space="preserve"> 29C rootstock are mostly used as rootstocks in seedling production. (Bolat et al., 2017)</w:t>
      </w:r>
    </w:p>
    <w:p w14:paraId="4FC80FA1" w14:textId="37420211" w:rsidR="00995432" w:rsidRPr="00995432" w:rsidRDefault="00995432" w:rsidP="00995432">
      <w:pPr>
        <w:pStyle w:val="Body"/>
        <w:rPr>
          <w:rFonts w:ascii="Arial" w:hAnsi="Arial" w:cs="Arial"/>
        </w:rPr>
      </w:pPr>
      <w:r w:rsidRPr="00995432">
        <w:rPr>
          <w:rFonts w:ascii="Arial" w:hAnsi="Arial" w:cs="Arial"/>
          <w:i/>
        </w:rPr>
        <w:t xml:space="preserve">P. cerasifera </w:t>
      </w:r>
      <w:r w:rsidRPr="00995432">
        <w:rPr>
          <w:rFonts w:ascii="Arial" w:hAnsi="Arial" w:cs="Arial"/>
        </w:rPr>
        <w:t xml:space="preserve">is one of the leading genetic bases of cultivated plum varieties. Many wild forms and local varieties have spread to Europe and Asia through trade due to their high commercial value. </w:t>
      </w:r>
      <w:r w:rsidRPr="00995432">
        <w:rPr>
          <w:rFonts w:ascii="Arial" w:hAnsi="Arial" w:cs="Arial"/>
          <w:i/>
        </w:rPr>
        <w:t xml:space="preserve">P. cerasifera </w:t>
      </w:r>
      <w:r w:rsidRPr="00995432">
        <w:rPr>
          <w:rFonts w:ascii="Arial" w:hAnsi="Arial" w:cs="Arial"/>
        </w:rPr>
        <w:t xml:space="preserve">has more genetic diversity than other plum species due to differences in average temperature, rainfall, humidity, and growing season in their locations. </w:t>
      </w:r>
      <w:r w:rsidRPr="00995432">
        <w:rPr>
          <w:rFonts w:ascii="Arial" w:hAnsi="Arial" w:cs="Arial"/>
          <w:i/>
        </w:rPr>
        <w:t xml:space="preserve">P. cerasifera </w:t>
      </w:r>
      <w:r w:rsidRPr="00995432">
        <w:rPr>
          <w:rFonts w:ascii="Arial" w:hAnsi="Arial" w:cs="Arial"/>
        </w:rPr>
        <w:t>has</w:t>
      </w:r>
      <w:r w:rsidR="00126931">
        <w:rPr>
          <w:rFonts w:ascii="Arial" w:hAnsi="Arial" w:cs="Arial"/>
        </w:rPr>
        <w:t xml:space="preserve"> several defined subspecies of</w:t>
      </w:r>
      <w:r w:rsidRPr="00995432">
        <w:rPr>
          <w:rFonts w:ascii="Arial" w:hAnsi="Arial" w:cs="Arial"/>
        </w:rPr>
        <w:t xml:space="preserve"> </w:t>
      </w:r>
      <w:r w:rsidR="003A0349">
        <w:rPr>
          <w:rFonts w:ascii="Arial" w:hAnsi="Arial" w:cs="Arial"/>
        </w:rPr>
        <w:t>d</w:t>
      </w:r>
      <w:r w:rsidRPr="00995432">
        <w:rPr>
          <w:rFonts w:ascii="Arial" w:hAnsi="Arial" w:cs="Arial"/>
        </w:rPr>
        <w:t xml:space="preserve">ifferent varieties have emerged as a result of crossbreeding between these subspecies and varieties. This species has a very long cultivation history. Therefore, high genetic diversity is frequently observed in this species (Horvath et al., 2008). They state that the reasons for low genetic diversity include cultivation through vegetative means, while plums cultivated in ecologically different regions have high genetic diversity. Wild populations are economically valuable because many possess desirable traits for cultivation. The species is resistant to biotic and abiotic stress factors, including extreme temperatures, and is therefore used as rootstock in the cultivation of other plum species. </w:t>
      </w:r>
      <w:r w:rsidRPr="00995432">
        <w:rPr>
          <w:rFonts w:ascii="Arial" w:hAnsi="Arial" w:cs="Arial"/>
          <w:i/>
        </w:rPr>
        <w:t xml:space="preserve">P. cerasifera </w:t>
      </w:r>
      <w:r w:rsidRPr="00995432">
        <w:rPr>
          <w:rFonts w:ascii="Arial" w:hAnsi="Arial" w:cs="Arial"/>
        </w:rPr>
        <w:t xml:space="preserve">has not been subjected to inter-species hybridization and artificial selection like </w:t>
      </w:r>
      <w:r w:rsidRPr="00995432">
        <w:rPr>
          <w:rFonts w:ascii="Arial" w:hAnsi="Arial" w:cs="Arial"/>
          <w:i/>
        </w:rPr>
        <w:t>P. domestica</w:t>
      </w:r>
      <w:r w:rsidRPr="00995432">
        <w:rPr>
          <w:rFonts w:ascii="Arial" w:hAnsi="Arial" w:cs="Arial"/>
        </w:rPr>
        <w:t>, and therefore possesses higher genetic diversity (</w:t>
      </w:r>
      <w:proofErr w:type="spellStart"/>
      <w:r w:rsidRPr="00995432">
        <w:rPr>
          <w:rFonts w:ascii="Arial" w:hAnsi="Arial" w:cs="Arial"/>
        </w:rPr>
        <w:t>Ayanoğlu</w:t>
      </w:r>
      <w:proofErr w:type="spellEnd"/>
      <w:r w:rsidRPr="00995432">
        <w:rPr>
          <w:rFonts w:ascii="Arial" w:hAnsi="Arial" w:cs="Arial"/>
        </w:rPr>
        <w:t xml:space="preserve"> et al., 2007; </w:t>
      </w:r>
      <w:proofErr w:type="spellStart"/>
      <w:r w:rsidRPr="00995432">
        <w:rPr>
          <w:rFonts w:ascii="Arial" w:hAnsi="Arial" w:cs="Arial"/>
        </w:rPr>
        <w:t>Çakır</w:t>
      </w:r>
      <w:proofErr w:type="spellEnd"/>
      <w:r w:rsidRPr="00995432">
        <w:rPr>
          <w:rFonts w:ascii="Arial" w:hAnsi="Arial" w:cs="Arial"/>
        </w:rPr>
        <w:t xml:space="preserve"> et al., 2021).</w:t>
      </w:r>
    </w:p>
    <w:p w14:paraId="490C8587" w14:textId="7A560D21" w:rsidR="00995432" w:rsidRPr="00995432" w:rsidRDefault="00995432" w:rsidP="00995432">
      <w:pPr>
        <w:pStyle w:val="Body"/>
        <w:rPr>
          <w:rFonts w:ascii="Arial" w:hAnsi="Arial" w:cs="Arial"/>
        </w:rPr>
      </w:pPr>
      <w:r w:rsidRPr="00995432">
        <w:rPr>
          <w:rFonts w:ascii="Arial" w:hAnsi="Arial" w:cs="Arial"/>
        </w:rPr>
        <w:t xml:space="preserve">The use of rootstocks increases plant vitality by enabling the plant to strongly absorb soil nutrients, avoiding soil pathogens, and increasing resistance to abiotic stresses through tolerance to low soil temperatures, salinity, and waterlogged soil conditions. In modern fruit cultivation, the use of suitable rootstocks increases yield and quality, shortens the time to fruiting, creates a suitable flowering period, and provides resistance to difficult soil conditions (Reig et al., 2018). Seedling rootstocks cannot show homogeneous development due to genetic structural differences and are slow to bear fruit. Therefore, seedling rootstocks are being replaced by clonal rootstocks. In breeding programs for the use of </w:t>
      </w:r>
      <w:r w:rsidRPr="00995432">
        <w:rPr>
          <w:rFonts w:ascii="Arial" w:hAnsi="Arial" w:cs="Arial"/>
          <w:i/>
        </w:rPr>
        <w:t xml:space="preserve">P. cerasifera </w:t>
      </w:r>
      <w:r w:rsidRPr="00995432">
        <w:rPr>
          <w:rFonts w:ascii="Arial" w:hAnsi="Arial" w:cs="Arial"/>
        </w:rPr>
        <w:t xml:space="preserve">as a rootstock for stone fruits, it has been determined that it is highly compatible with the calcareous and high pH soils typical of the Mediterranean region, where root rot and chlorosis problems are prevalent. </w:t>
      </w:r>
      <w:r w:rsidRPr="00995432">
        <w:rPr>
          <w:rFonts w:ascii="Arial" w:hAnsi="Arial" w:cs="Arial"/>
          <w:i/>
        </w:rPr>
        <w:t xml:space="preserve">P. cerasifera </w:t>
      </w:r>
      <w:r w:rsidRPr="00995432">
        <w:rPr>
          <w:rFonts w:ascii="Arial" w:hAnsi="Arial" w:cs="Arial"/>
        </w:rPr>
        <w:t>is a rootstock widely used for plum and apricot varieties due to its adaptability to various soil conditions and is used in interspecific hybridizations. It has also been used as a parent in various rootstock and edible plum breeding programs (Moreno, 2004).</w:t>
      </w:r>
    </w:p>
    <w:p w14:paraId="006B776B" w14:textId="77777777" w:rsidR="00995432" w:rsidRPr="00995432" w:rsidRDefault="00995432" w:rsidP="00995432">
      <w:pPr>
        <w:pStyle w:val="Body"/>
        <w:rPr>
          <w:rFonts w:ascii="Arial" w:hAnsi="Arial" w:cs="Arial"/>
        </w:rPr>
      </w:pPr>
      <w:r w:rsidRPr="00995432">
        <w:rPr>
          <w:rFonts w:ascii="Arial" w:hAnsi="Arial" w:cs="Arial"/>
        </w:rPr>
        <w:t xml:space="preserve">In addition to traditional methods (layering, cuttings, etc.) for propagating clonal rootstocks, micropropagation methods that enable the rapid propagation of large quantities of material have gained importance. In vitro techniques, in addition to their use in breeding studies, have found an increasingly growing area of application in recent years for commercial propagation </w:t>
      </w:r>
      <w:r w:rsidRPr="00995432">
        <w:rPr>
          <w:rFonts w:ascii="Arial" w:hAnsi="Arial" w:cs="Arial"/>
        </w:rPr>
        <w:lastRenderedPageBreak/>
        <w:t xml:space="preserve">purposes. In particular, the propagation of clonal </w:t>
      </w:r>
      <w:r w:rsidRPr="00995432">
        <w:rPr>
          <w:rFonts w:ascii="Arial" w:hAnsi="Arial" w:cs="Arial"/>
          <w:i/>
        </w:rPr>
        <w:t xml:space="preserve">Prunus </w:t>
      </w:r>
      <w:r w:rsidRPr="00995432">
        <w:rPr>
          <w:rFonts w:ascii="Arial" w:hAnsi="Arial" w:cs="Arial"/>
        </w:rPr>
        <w:t>rootstocks through tissue culture has become a major commercial sector (Aka Kaçar et al., 2001).</w:t>
      </w:r>
    </w:p>
    <w:p w14:paraId="35D10283" w14:textId="4C9CCA77" w:rsidR="00995432" w:rsidRPr="00995432" w:rsidRDefault="00995432" w:rsidP="00995432">
      <w:pPr>
        <w:pStyle w:val="Body"/>
        <w:rPr>
          <w:rFonts w:ascii="Arial" w:hAnsi="Arial" w:cs="Arial"/>
        </w:rPr>
      </w:pPr>
      <w:r w:rsidRPr="00995432">
        <w:rPr>
          <w:rFonts w:ascii="Arial" w:hAnsi="Arial" w:cs="Arial"/>
        </w:rPr>
        <w:t>Plant tissue culture offers significant advantages in the plant cultivation process. The primary advantage is the ability to obtain plants free from viruses and other systemic diseases that can be transmitted through vegetative propagation. On the other hand, micropropagation allows for the production of a larger number of seedlings in a shorter time compared to other propagation methods. Some disadvantages of propagation using the tissue culture method include cost, labor, and the transfer stage of in vitro propagated plants to outdoor conditions. The plants obtained are negatively affected by stressful conditions during the climate adaptation process (Ekinci et al., 2024). Micropropagation is widely used to obtain plants with good plant health quality. However, varieties and species characteristics, the origin of explants, in vitro establishment conditions, propagation, nutrient medium composition, etc., have a significant impact at various stages of micropropagation. The final and most important stage of the in vitro technique is the rooting of explants and their adaptation to external conditions (</w:t>
      </w:r>
      <w:proofErr w:type="spellStart"/>
      <w:r w:rsidRPr="00995432">
        <w:rPr>
          <w:rFonts w:ascii="Arial" w:hAnsi="Arial" w:cs="Arial"/>
        </w:rPr>
        <w:t>Natalchuk</w:t>
      </w:r>
      <w:proofErr w:type="spellEnd"/>
      <w:r w:rsidRPr="00995432">
        <w:rPr>
          <w:rFonts w:ascii="Arial" w:hAnsi="Arial" w:cs="Arial"/>
        </w:rPr>
        <w:t xml:space="preserve"> et al., 2024). Despite high production and demand, the cultivation, propagation, and adaptation of </w:t>
      </w:r>
      <w:r w:rsidRPr="00995432">
        <w:rPr>
          <w:rFonts w:ascii="Arial" w:hAnsi="Arial" w:cs="Arial"/>
          <w:i/>
        </w:rPr>
        <w:t xml:space="preserve">Prunus </w:t>
      </w:r>
      <w:r w:rsidRPr="00995432">
        <w:rPr>
          <w:rFonts w:ascii="Arial" w:hAnsi="Arial" w:cs="Arial"/>
        </w:rPr>
        <w:t xml:space="preserve">species to ex vitro conditions pose significant challenges. Vegetative propagation yields are low because the survival rate of shoots without </w:t>
      </w:r>
      <w:r w:rsidR="000E3ECB" w:rsidRPr="00995432">
        <w:rPr>
          <w:rFonts w:ascii="Arial" w:hAnsi="Arial" w:cs="Arial"/>
        </w:rPr>
        <w:t>well-developed</w:t>
      </w:r>
      <w:r w:rsidRPr="00995432">
        <w:rPr>
          <w:rFonts w:ascii="Arial" w:hAnsi="Arial" w:cs="Arial"/>
        </w:rPr>
        <w:t xml:space="preserve"> adventitious roots is low. In vitro propagation offers advantages in commercial plant cultivation because it can produce large quantities of high-quality, virus-free material in a short time. However, the process of growing in vitro and then acclimatizing to external conditions can be difficult for </w:t>
      </w:r>
      <w:r w:rsidRPr="00995432">
        <w:rPr>
          <w:rFonts w:ascii="Arial" w:hAnsi="Arial" w:cs="Arial"/>
          <w:i/>
        </w:rPr>
        <w:t xml:space="preserve">Prunus </w:t>
      </w:r>
      <w:r w:rsidRPr="00995432">
        <w:rPr>
          <w:rFonts w:ascii="Arial" w:hAnsi="Arial" w:cs="Arial"/>
        </w:rPr>
        <w:t>species (</w:t>
      </w:r>
      <w:proofErr w:type="spellStart"/>
      <w:r w:rsidRPr="00995432">
        <w:rPr>
          <w:rFonts w:ascii="Arial" w:hAnsi="Arial" w:cs="Arial"/>
        </w:rPr>
        <w:t>Kazemia</w:t>
      </w:r>
      <w:proofErr w:type="spellEnd"/>
      <w:r w:rsidRPr="00995432">
        <w:rPr>
          <w:rFonts w:ascii="Arial" w:hAnsi="Arial" w:cs="Arial"/>
        </w:rPr>
        <w:t xml:space="preserve"> and </w:t>
      </w:r>
      <w:proofErr w:type="spellStart"/>
      <w:r w:rsidRPr="00995432">
        <w:rPr>
          <w:rFonts w:ascii="Arial" w:hAnsi="Arial" w:cs="Arial"/>
        </w:rPr>
        <w:t>Mohorko</w:t>
      </w:r>
      <w:proofErr w:type="spellEnd"/>
      <w:r w:rsidRPr="00995432">
        <w:rPr>
          <w:rFonts w:ascii="Arial" w:hAnsi="Arial" w:cs="Arial"/>
        </w:rPr>
        <w:t>, 2017). The adaptation of rooted plants grown in vitro to external conditions is one of the most important factors for their subsequent survival in field conditions (Hazarika et al., 2006). This is because plants grown in vitro tend to have abnormal morphology, anatomy, and physiology and therefore need time to acclimatize in a greenhouse before being exposed to ex vitro environmental conditions (Pospíšilová et al., 1999).</w:t>
      </w:r>
    </w:p>
    <w:p w14:paraId="2E5A2FBD" w14:textId="77777777" w:rsidR="00995432" w:rsidRPr="00995432" w:rsidRDefault="00995432" w:rsidP="00995432">
      <w:pPr>
        <w:pStyle w:val="Body"/>
        <w:rPr>
          <w:rFonts w:ascii="Arial" w:hAnsi="Arial" w:cs="Arial"/>
        </w:rPr>
      </w:pPr>
      <w:r w:rsidRPr="00995432">
        <w:rPr>
          <w:rFonts w:ascii="Arial" w:hAnsi="Arial" w:cs="Arial"/>
        </w:rPr>
        <w:t xml:space="preserve">With the increase in modern orchard establishments in Turkey, there has been an increase in the use of clonal rootstocks. In particular, some disadvantages may be experienced in </w:t>
      </w:r>
      <w:r w:rsidRPr="00995432">
        <w:rPr>
          <w:rFonts w:ascii="Arial" w:hAnsi="Arial" w:cs="Arial"/>
          <w:i/>
        </w:rPr>
        <w:t xml:space="preserve">Prunus </w:t>
      </w:r>
      <w:r w:rsidRPr="00995432">
        <w:rPr>
          <w:rFonts w:ascii="Arial" w:hAnsi="Arial" w:cs="Arial"/>
        </w:rPr>
        <w:t xml:space="preserve">rootstocks due to climate and soil conditions. In order to minimize these disadvantages, there is a need for extensive </w:t>
      </w:r>
      <w:r w:rsidRPr="00995432">
        <w:rPr>
          <w:rFonts w:ascii="Arial" w:hAnsi="Arial" w:cs="Arial"/>
          <w:i/>
        </w:rPr>
        <w:t xml:space="preserve">Prunus </w:t>
      </w:r>
      <w:r w:rsidRPr="00995432">
        <w:rPr>
          <w:rFonts w:ascii="Arial" w:hAnsi="Arial" w:cs="Arial"/>
        </w:rPr>
        <w:t>rootstock breeding programs in our country. Tissue culture and micropropagation, which are methods that can be used to optimize healthy seedling production, allow for the production of a large number of genetically stable clonal seedlings at any time of the year. In addition to the advantage of producing a greater number of seedlings compared to other methods, the micropropagation technique is effective in producing large-scale, uniform seedlings.</w:t>
      </w:r>
    </w:p>
    <w:p w14:paraId="54E623ED" w14:textId="77777777" w:rsidR="00995432" w:rsidRPr="00995432" w:rsidRDefault="00995432" w:rsidP="00995432">
      <w:pPr>
        <w:pStyle w:val="Body"/>
        <w:rPr>
          <w:rFonts w:ascii="Arial" w:hAnsi="Arial" w:cs="Arial"/>
        </w:rPr>
      </w:pPr>
      <w:r w:rsidRPr="00995432">
        <w:rPr>
          <w:rFonts w:ascii="Arial" w:hAnsi="Arial" w:cs="Arial"/>
        </w:rPr>
        <w:t>In recent years, researchers have focused on using genetic variability in fruit and rootstock breeding studies with the aim of conserving our genetic resources.</w:t>
      </w:r>
    </w:p>
    <w:p w14:paraId="0295D9FC" w14:textId="58CA33EE" w:rsidR="00790ADA" w:rsidRPr="00FB3A86" w:rsidRDefault="00995432" w:rsidP="00995432">
      <w:pPr>
        <w:pStyle w:val="Body"/>
        <w:rPr>
          <w:rFonts w:ascii="Arial" w:hAnsi="Arial" w:cs="Arial"/>
        </w:rPr>
      </w:pPr>
      <w:r w:rsidRPr="00995432">
        <w:rPr>
          <w:rFonts w:ascii="Arial" w:hAnsi="Arial" w:cs="Arial"/>
        </w:rPr>
        <w:t xml:space="preserve">This study aims to reveal the in vitro propagation and rooting performance of genotypes belonging to the wild </w:t>
      </w:r>
      <w:r w:rsidRPr="00995432">
        <w:rPr>
          <w:rFonts w:ascii="Arial" w:hAnsi="Arial" w:cs="Arial"/>
          <w:i/>
        </w:rPr>
        <w:t xml:space="preserve">P. cerasifera </w:t>
      </w:r>
      <w:r w:rsidRPr="00995432">
        <w:rPr>
          <w:rFonts w:ascii="Arial" w:hAnsi="Arial" w:cs="Arial"/>
        </w:rPr>
        <w:t>species, which grows in its natural environment, is unvaccinated, and is found in rural areas and roadsides, and may be suitable as rootstock candidates. The study is preliminary in nature, and experimental studies on different combinations are ongoing.</w:t>
      </w:r>
    </w:p>
    <w:p w14:paraId="49D83B17" w14:textId="68B61A02"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075FB116" w14:textId="77777777" w:rsidR="00790ADA" w:rsidRPr="00FB3A86" w:rsidRDefault="00790ADA" w:rsidP="00441B6F">
      <w:pPr>
        <w:pStyle w:val="AbstHead"/>
        <w:spacing w:after="0"/>
        <w:jc w:val="both"/>
        <w:rPr>
          <w:rFonts w:ascii="Arial" w:hAnsi="Arial" w:cs="Arial"/>
        </w:rPr>
      </w:pPr>
    </w:p>
    <w:p w14:paraId="4F2935BD" w14:textId="6E35B3EE" w:rsidR="00995432" w:rsidRPr="00995432" w:rsidRDefault="00C24048" w:rsidP="00995432">
      <w:pPr>
        <w:pStyle w:val="Body"/>
        <w:rPr>
          <w:rFonts w:ascii="Arial" w:hAnsi="Arial" w:cs="Arial"/>
          <w:b/>
          <w:bCs/>
          <w:sz w:val="22"/>
          <w:szCs w:val="22"/>
        </w:rPr>
      </w:pPr>
      <w:r w:rsidRPr="00C24048">
        <w:rPr>
          <w:rFonts w:ascii="Arial" w:hAnsi="Arial" w:cs="Arial"/>
          <w:b/>
          <w:bCs/>
          <w:sz w:val="22"/>
          <w:szCs w:val="22"/>
        </w:rPr>
        <w:t>2.1.</w:t>
      </w:r>
      <w:r w:rsidRPr="00995432">
        <w:rPr>
          <w:rFonts w:ascii="Arial" w:hAnsi="Arial" w:cs="Arial"/>
          <w:b/>
          <w:bCs/>
          <w:sz w:val="22"/>
          <w:szCs w:val="22"/>
        </w:rPr>
        <w:t xml:space="preserve"> Plant</w:t>
      </w:r>
      <w:r w:rsidR="00995432" w:rsidRPr="00995432">
        <w:rPr>
          <w:rFonts w:ascii="Arial" w:hAnsi="Arial" w:cs="Arial"/>
          <w:b/>
          <w:bCs/>
          <w:sz w:val="22"/>
          <w:szCs w:val="22"/>
        </w:rPr>
        <w:t xml:space="preserve"> Material</w:t>
      </w:r>
    </w:p>
    <w:p w14:paraId="4DD11230" w14:textId="1C25C7BF" w:rsidR="00790ADA" w:rsidRDefault="00995432" w:rsidP="00441B6F">
      <w:pPr>
        <w:pStyle w:val="Body"/>
        <w:spacing w:after="0"/>
        <w:rPr>
          <w:rFonts w:ascii="Arial" w:hAnsi="Arial" w:cs="Arial"/>
        </w:rPr>
      </w:pPr>
      <w:r w:rsidRPr="00995432">
        <w:rPr>
          <w:rFonts w:ascii="Arial" w:hAnsi="Arial" w:cs="Arial"/>
        </w:rPr>
        <w:t xml:space="preserve">The material for the study consisted of 50 young shoots (10-15 cm long with buds) from wild </w:t>
      </w:r>
      <w:r w:rsidR="000E3ECB">
        <w:rPr>
          <w:rFonts w:ascii="Arial" w:hAnsi="Arial" w:cs="Arial"/>
        </w:rPr>
        <w:t>plum</w:t>
      </w:r>
      <w:r w:rsidRPr="00995432">
        <w:rPr>
          <w:rFonts w:ascii="Arial" w:hAnsi="Arial" w:cs="Arial"/>
        </w:rPr>
        <w:t xml:space="preserve"> genotypes growing in their natural environment in some districts and villages of Mersin </w:t>
      </w:r>
      <w:r w:rsidRPr="00995432">
        <w:rPr>
          <w:rFonts w:ascii="Arial" w:hAnsi="Arial" w:cs="Arial"/>
        </w:rPr>
        <w:lastRenderedPageBreak/>
        <w:t>Province. The cuttings were taken in February from trees whose coordinates were determined and recorded</w:t>
      </w:r>
      <w:r>
        <w:rPr>
          <w:rFonts w:ascii="Arial" w:hAnsi="Arial" w:cs="Arial"/>
        </w:rPr>
        <w:t>.</w:t>
      </w:r>
    </w:p>
    <w:p w14:paraId="4EC2BBD3" w14:textId="77777777" w:rsidR="002E0D56" w:rsidRDefault="002E0D56" w:rsidP="00441B6F">
      <w:pPr>
        <w:pStyle w:val="Body"/>
        <w:spacing w:after="0"/>
        <w:rPr>
          <w:rFonts w:ascii="Arial" w:hAnsi="Arial" w:cs="Arial"/>
        </w:rPr>
      </w:pPr>
    </w:p>
    <w:p w14:paraId="63592E93" w14:textId="114A9FE2" w:rsidR="00995432" w:rsidRPr="00C068A7" w:rsidRDefault="00C24048" w:rsidP="00995432">
      <w:pPr>
        <w:pStyle w:val="Body"/>
        <w:rPr>
          <w:rFonts w:ascii="Arial" w:hAnsi="Arial" w:cs="Arial"/>
          <w:b/>
          <w:bCs/>
          <w:sz w:val="22"/>
          <w:szCs w:val="22"/>
        </w:rPr>
      </w:pPr>
      <w:r w:rsidRPr="00C068A7">
        <w:rPr>
          <w:rFonts w:ascii="Arial" w:hAnsi="Arial" w:cs="Arial"/>
          <w:b/>
          <w:bCs/>
        </w:rPr>
        <w:t>2.2</w:t>
      </w:r>
      <w:r w:rsidRPr="00C068A7">
        <w:rPr>
          <w:rFonts w:ascii="Arial" w:hAnsi="Arial" w:cs="Arial"/>
          <w:b/>
          <w:bCs/>
          <w:sz w:val="22"/>
          <w:szCs w:val="22"/>
        </w:rPr>
        <w:t xml:space="preserve">. </w:t>
      </w:r>
      <w:r w:rsidR="00995432" w:rsidRPr="00C068A7">
        <w:rPr>
          <w:rFonts w:ascii="Arial" w:hAnsi="Arial" w:cs="Arial"/>
          <w:b/>
          <w:bCs/>
          <w:sz w:val="22"/>
          <w:szCs w:val="22"/>
        </w:rPr>
        <w:t>Plant Sterilization</w:t>
      </w:r>
    </w:p>
    <w:p w14:paraId="6F5CB476" w14:textId="55C390D5" w:rsidR="00995432" w:rsidRDefault="00995432" w:rsidP="00995432">
      <w:pPr>
        <w:pStyle w:val="Body"/>
        <w:rPr>
          <w:rFonts w:ascii="Arial" w:hAnsi="Arial" w:cs="Arial"/>
        </w:rPr>
      </w:pPr>
      <w:r w:rsidRPr="00995432">
        <w:rPr>
          <w:rFonts w:ascii="Arial" w:hAnsi="Arial" w:cs="Arial"/>
        </w:rPr>
        <w:t xml:space="preserve">The cuttings were brought to the laboratory in refrigerated containers. The leaves of the shoots were removed and washed under tap water. The shoots were cut into 1.5-2 cm micro-cuttings with 1-2 buds (Figure 1). The micro-cuttings were first sterilized by shaking and mixing them manually in jars containing 70% ethyl alcohol for 2 minutes. Surface sterilization was then performed by soaking them in a 5% sodium hypochlorite solution for 10 minutes. The </w:t>
      </w:r>
      <w:r w:rsidR="008552FD">
        <w:rPr>
          <w:rFonts w:ascii="Arial" w:hAnsi="Arial" w:cs="Arial"/>
        </w:rPr>
        <w:t>micro cuttings</w:t>
      </w:r>
      <w:r w:rsidRPr="00995432">
        <w:rPr>
          <w:rFonts w:ascii="Arial" w:hAnsi="Arial" w:cs="Arial"/>
        </w:rPr>
        <w:t xml:space="preserve"> were washed three times with sterile distilled water in a laminar air cabinet and prepared for planting. The glass jars, tubes, forceps, scalpels, and blotting paper used throughout the study were sterilized in an autoclave at 121°C, 1 atmosphere pressure, for 20 minutes.</w:t>
      </w:r>
    </w:p>
    <w:p w14:paraId="471DD7C8" w14:textId="77777777" w:rsidR="00A45753" w:rsidRPr="00A45753" w:rsidRDefault="00A45753" w:rsidP="008F027B">
      <w:pPr>
        <w:pStyle w:val="Body"/>
        <w:jc w:val="center"/>
        <w:rPr>
          <w:rFonts w:ascii="Arial" w:hAnsi="Arial" w:cs="Arial"/>
          <w:lang w:val="tr-TR"/>
        </w:rPr>
      </w:pPr>
      <w:r w:rsidRPr="00A45753">
        <w:rPr>
          <w:rFonts w:ascii="Arial" w:hAnsi="Arial" w:cs="Arial"/>
          <w:noProof/>
        </w:rPr>
        <w:drawing>
          <wp:inline distT="0" distB="0" distL="0" distR="0" wp14:anchorId="1984CF86" wp14:editId="7C229469">
            <wp:extent cx="4857750" cy="3274375"/>
            <wp:effectExtent l="19050" t="19050" r="0" b="254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77286" cy="3287543"/>
                    </a:xfrm>
                    <a:prstGeom prst="rect">
                      <a:avLst/>
                    </a:prstGeom>
                    <a:noFill/>
                    <a:ln w="3175">
                      <a:solidFill>
                        <a:schemeClr val="tx1"/>
                      </a:solidFill>
                    </a:ln>
                  </pic:spPr>
                </pic:pic>
              </a:graphicData>
            </a:graphic>
          </wp:inline>
        </w:drawing>
      </w:r>
    </w:p>
    <w:p w14:paraId="5EEBDCDC" w14:textId="77777777" w:rsidR="00A45753" w:rsidRPr="00807165" w:rsidRDefault="00A45753" w:rsidP="008F027B">
      <w:pPr>
        <w:pStyle w:val="Body"/>
        <w:jc w:val="center"/>
        <w:rPr>
          <w:rFonts w:ascii="Arial" w:hAnsi="Arial" w:cs="Arial"/>
          <w:b/>
          <w:bCs/>
          <w:lang w:val="tr-TR"/>
        </w:rPr>
      </w:pPr>
      <w:r w:rsidRPr="00807165">
        <w:rPr>
          <w:rFonts w:ascii="Arial" w:hAnsi="Arial" w:cs="Arial"/>
          <w:b/>
          <w:bCs/>
          <w:lang w:val="tr-TR"/>
        </w:rPr>
        <w:t xml:space="preserve">Figure 1. </w:t>
      </w:r>
      <w:r w:rsidRPr="00807165">
        <w:rPr>
          <w:rFonts w:ascii="Arial" w:hAnsi="Arial" w:cs="Arial"/>
          <w:b/>
          <w:bCs/>
          <w:lang w:val="en"/>
        </w:rPr>
        <w:t>Micro cuttings</w:t>
      </w:r>
      <w:r w:rsidRPr="00807165">
        <w:rPr>
          <w:rFonts w:ascii="Arial" w:hAnsi="Arial" w:cs="Arial"/>
          <w:b/>
          <w:bCs/>
          <w:lang w:val="tr-TR"/>
        </w:rPr>
        <w:t xml:space="preserve"> that have been sterilized</w:t>
      </w:r>
    </w:p>
    <w:p w14:paraId="303495E7" w14:textId="77777777" w:rsidR="006F5397" w:rsidRDefault="006F5397" w:rsidP="00995432">
      <w:pPr>
        <w:pStyle w:val="Body"/>
        <w:rPr>
          <w:rFonts w:ascii="Arial" w:hAnsi="Arial" w:cs="Arial"/>
          <w:b/>
          <w:iCs/>
        </w:rPr>
      </w:pPr>
    </w:p>
    <w:p w14:paraId="3A9FAB33" w14:textId="53BA6153" w:rsidR="00995432" w:rsidRPr="00995432" w:rsidRDefault="00C24048" w:rsidP="00995432">
      <w:pPr>
        <w:pStyle w:val="Body"/>
        <w:rPr>
          <w:rFonts w:ascii="Arial" w:hAnsi="Arial" w:cs="Arial"/>
          <w:b/>
          <w:iCs/>
          <w:sz w:val="22"/>
          <w:szCs w:val="22"/>
        </w:rPr>
      </w:pPr>
      <w:r>
        <w:rPr>
          <w:rFonts w:ascii="Arial" w:hAnsi="Arial" w:cs="Arial"/>
          <w:b/>
          <w:iCs/>
        </w:rPr>
        <w:t xml:space="preserve">3. </w:t>
      </w:r>
      <w:r w:rsidRPr="00995432">
        <w:rPr>
          <w:rFonts w:ascii="Arial" w:hAnsi="Arial" w:cs="Arial"/>
          <w:b/>
          <w:iCs/>
          <w:sz w:val="22"/>
          <w:szCs w:val="22"/>
        </w:rPr>
        <w:t>METHOD</w:t>
      </w:r>
    </w:p>
    <w:p w14:paraId="1A77944D" w14:textId="7555F13C"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3.1. </w:t>
      </w:r>
      <w:r w:rsidR="00995432" w:rsidRPr="00995432">
        <w:rPr>
          <w:rFonts w:ascii="Arial" w:hAnsi="Arial" w:cs="Arial"/>
          <w:b/>
          <w:iCs/>
          <w:sz w:val="22"/>
          <w:szCs w:val="22"/>
        </w:rPr>
        <w:t>Initial Stage</w:t>
      </w:r>
    </w:p>
    <w:p w14:paraId="78812077" w14:textId="447D8FD7" w:rsidR="00995432" w:rsidRDefault="00995432" w:rsidP="00995432">
      <w:pPr>
        <w:pStyle w:val="Body"/>
        <w:rPr>
          <w:rFonts w:ascii="Arial" w:hAnsi="Arial" w:cs="Arial"/>
        </w:rPr>
      </w:pPr>
      <w:r w:rsidRPr="00995432">
        <w:rPr>
          <w:rFonts w:ascii="Arial" w:hAnsi="Arial" w:cs="Arial"/>
        </w:rPr>
        <w:t>The sterilized micro</w:t>
      </w:r>
      <w:r w:rsidR="00B51084">
        <w:rPr>
          <w:rFonts w:ascii="Arial" w:hAnsi="Arial" w:cs="Arial"/>
        </w:rPr>
        <w:t xml:space="preserve"> </w:t>
      </w:r>
      <w:r w:rsidRPr="00995432">
        <w:rPr>
          <w:rFonts w:ascii="Arial" w:hAnsi="Arial" w:cs="Arial"/>
        </w:rPr>
        <w:t>cuttings were cultured in a total of 1000 micro</w:t>
      </w:r>
      <w:r w:rsidR="00B51084">
        <w:rPr>
          <w:rFonts w:ascii="Arial" w:hAnsi="Arial" w:cs="Arial"/>
        </w:rPr>
        <w:t xml:space="preserve"> </w:t>
      </w:r>
      <w:r w:rsidRPr="00995432">
        <w:rPr>
          <w:rFonts w:ascii="Arial" w:hAnsi="Arial" w:cs="Arial"/>
        </w:rPr>
        <w:t>cuttings, with 50 genotypes and 20 micro</w:t>
      </w:r>
      <w:r w:rsidR="00B51084">
        <w:rPr>
          <w:rFonts w:ascii="Arial" w:hAnsi="Arial" w:cs="Arial"/>
        </w:rPr>
        <w:t xml:space="preserve"> </w:t>
      </w:r>
      <w:r w:rsidRPr="00995432">
        <w:rPr>
          <w:rFonts w:ascii="Arial" w:hAnsi="Arial" w:cs="Arial"/>
        </w:rPr>
        <w:t>cuttings from each genotype, in glass test tubes containing MS (Murashige and Skoog, 1962) medium. For 1 liter of solution, the following were added: MS medium (4.4 g), 1 ml BAP (</w:t>
      </w:r>
      <w:proofErr w:type="spellStart"/>
      <w:r w:rsidRPr="00995432">
        <w:rPr>
          <w:rFonts w:ascii="Arial" w:hAnsi="Arial" w:cs="Arial"/>
        </w:rPr>
        <w:t>Benzil</w:t>
      </w:r>
      <w:proofErr w:type="spellEnd"/>
      <w:r w:rsidRPr="00995432">
        <w:rPr>
          <w:rFonts w:ascii="Arial" w:hAnsi="Arial" w:cs="Arial"/>
        </w:rPr>
        <w:t xml:space="preserve"> Amino </w:t>
      </w:r>
      <w:proofErr w:type="spellStart"/>
      <w:r w:rsidRPr="00995432">
        <w:rPr>
          <w:rFonts w:ascii="Arial" w:hAnsi="Arial" w:cs="Arial"/>
        </w:rPr>
        <w:t>Purin</w:t>
      </w:r>
      <w:proofErr w:type="spellEnd"/>
      <w:r w:rsidRPr="00995432">
        <w:rPr>
          <w:rFonts w:ascii="Arial" w:hAnsi="Arial" w:cs="Arial"/>
        </w:rPr>
        <w:t>), 0.1 ml IBA (Indole Butyric Acid), 1 ml PPM (Plant Protection Solution), 30 g sucrose, and 7 g agar. The prepared culture media were sterilized in an autoclave at 121 °C for 20 minutes. Micro</w:t>
      </w:r>
      <w:r w:rsidR="00B51084">
        <w:rPr>
          <w:rFonts w:ascii="Arial" w:hAnsi="Arial" w:cs="Arial"/>
        </w:rPr>
        <w:t xml:space="preserve"> </w:t>
      </w:r>
      <w:r w:rsidRPr="00995432">
        <w:rPr>
          <w:rFonts w:ascii="Arial" w:hAnsi="Arial" w:cs="Arial"/>
        </w:rPr>
        <w:t xml:space="preserve">cuttings were grown in a climate chamber at 25±1°C </w:t>
      </w:r>
      <w:r w:rsidRPr="00995432">
        <w:rPr>
          <w:rFonts w:ascii="Arial" w:hAnsi="Arial" w:cs="Arial"/>
        </w:rPr>
        <w:lastRenderedPageBreak/>
        <w:t>under conditions of 16 hours light/8 hours dark and light intensity set at 3000 lux for micro</w:t>
      </w:r>
      <w:r w:rsidR="00B51084">
        <w:rPr>
          <w:rFonts w:ascii="Arial" w:hAnsi="Arial" w:cs="Arial"/>
        </w:rPr>
        <w:t xml:space="preserve"> </w:t>
      </w:r>
      <w:r w:rsidRPr="00995432">
        <w:rPr>
          <w:rFonts w:ascii="Arial" w:hAnsi="Arial" w:cs="Arial"/>
        </w:rPr>
        <w:t>cutting development. The culture medium content was used in the initial stage for in vitro plant regeneration of genotypes and the establishment of an aseptic culture (Figure 2).</w:t>
      </w:r>
    </w:p>
    <w:p w14:paraId="1BCE5B44" w14:textId="77777777" w:rsidR="00A45753" w:rsidRPr="00A45753" w:rsidRDefault="00A45753" w:rsidP="008F027B">
      <w:pPr>
        <w:pStyle w:val="Body"/>
        <w:jc w:val="center"/>
        <w:rPr>
          <w:rFonts w:ascii="Arial" w:hAnsi="Arial" w:cs="Arial"/>
          <w:lang w:val="tr-TR"/>
        </w:rPr>
      </w:pPr>
      <w:r w:rsidRPr="00A45753">
        <w:rPr>
          <w:rFonts w:ascii="Arial" w:hAnsi="Arial" w:cs="Arial"/>
          <w:noProof/>
        </w:rPr>
        <w:drawing>
          <wp:inline distT="0" distB="0" distL="0" distR="0" wp14:anchorId="6F64CFDC" wp14:editId="26E14A4A">
            <wp:extent cx="4914900" cy="2743021"/>
            <wp:effectExtent l="19050" t="19050" r="0" b="635"/>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4939045" cy="2756496"/>
                    </a:xfrm>
                    <a:prstGeom prst="rect">
                      <a:avLst/>
                    </a:prstGeom>
                    <a:noFill/>
                    <a:ln w="3175">
                      <a:solidFill>
                        <a:schemeClr val="tx1"/>
                      </a:solidFill>
                    </a:ln>
                  </pic:spPr>
                </pic:pic>
              </a:graphicData>
            </a:graphic>
          </wp:inline>
        </w:drawing>
      </w:r>
    </w:p>
    <w:p w14:paraId="160ACE93" w14:textId="1F899EEF" w:rsidR="00A45753" w:rsidRPr="00807165" w:rsidRDefault="00A45753" w:rsidP="008F027B">
      <w:pPr>
        <w:pStyle w:val="Body"/>
        <w:jc w:val="center"/>
        <w:rPr>
          <w:rFonts w:ascii="Arial" w:hAnsi="Arial" w:cs="Arial"/>
          <w:b/>
          <w:bCs/>
          <w:iCs/>
        </w:rPr>
      </w:pPr>
      <w:r w:rsidRPr="00807165">
        <w:rPr>
          <w:rFonts w:ascii="Arial" w:hAnsi="Arial" w:cs="Arial"/>
          <w:b/>
          <w:bCs/>
          <w:iCs/>
        </w:rPr>
        <w:t>Figure 2. Micro</w:t>
      </w:r>
      <w:r w:rsidR="00126931">
        <w:rPr>
          <w:rFonts w:ascii="Arial" w:hAnsi="Arial" w:cs="Arial"/>
          <w:b/>
          <w:bCs/>
          <w:iCs/>
        </w:rPr>
        <w:t xml:space="preserve"> </w:t>
      </w:r>
      <w:r w:rsidRPr="00807165">
        <w:rPr>
          <w:rFonts w:ascii="Arial" w:hAnsi="Arial" w:cs="Arial"/>
          <w:b/>
          <w:bCs/>
          <w:iCs/>
        </w:rPr>
        <w:t>cuttings forming shoots during the initial stage</w:t>
      </w:r>
    </w:p>
    <w:p w14:paraId="2392FE62" w14:textId="779AE73F"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3.2. </w:t>
      </w:r>
      <w:r w:rsidR="00995432" w:rsidRPr="00995432">
        <w:rPr>
          <w:rFonts w:ascii="Arial" w:hAnsi="Arial" w:cs="Arial"/>
          <w:b/>
          <w:iCs/>
          <w:sz w:val="22"/>
          <w:szCs w:val="22"/>
        </w:rPr>
        <w:t>Propagation Stage</w:t>
      </w:r>
    </w:p>
    <w:p w14:paraId="5935B36B" w14:textId="4A7D7FF7" w:rsidR="00995432" w:rsidRPr="00995432" w:rsidRDefault="00995432" w:rsidP="00995432">
      <w:pPr>
        <w:pStyle w:val="Body"/>
        <w:rPr>
          <w:rFonts w:ascii="Arial" w:hAnsi="Arial" w:cs="Arial"/>
        </w:rPr>
      </w:pPr>
      <w:r w:rsidRPr="00995432">
        <w:rPr>
          <w:rFonts w:ascii="Arial" w:hAnsi="Arial" w:cs="Arial"/>
        </w:rPr>
        <w:t xml:space="preserve">Shoots from the surviving aseptic plants in the initial stage were cut with a scalpel and separated into individual plants. The plants were placed in MS (4.4 g) media supplemented with 4 different BAP (6-Benzilaminopurine) hormones (0.5, 1.0, 1.5, and 2.0 mg </w:t>
      </w:r>
      <w:r w:rsidRPr="008F78DD">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Pr="00995432">
        <w:rPr>
          <w:rFonts w:ascii="Arial" w:hAnsi="Arial" w:cs="Arial"/>
        </w:rPr>
        <w:t>), 30 g L</w:t>
      </w:r>
      <w:r w:rsidRPr="00995432">
        <w:rPr>
          <w:rFonts w:ascii="Arial" w:hAnsi="Arial" w:cs="Arial"/>
          <w:vertAlign w:val="superscript"/>
        </w:rPr>
        <w:t>-1</w:t>
      </w:r>
      <w:r w:rsidR="00B51084">
        <w:rPr>
          <w:rFonts w:ascii="Arial" w:hAnsi="Arial" w:cs="Arial"/>
          <w:vertAlign w:val="superscript"/>
        </w:rPr>
        <w:t xml:space="preserve"> </w:t>
      </w:r>
      <w:r w:rsidRPr="00995432">
        <w:rPr>
          <w:rFonts w:ascii="Arial" w:hAnsi="Arial" w:cs="Arial"/>
        </w:rPr>
        <w:t xml:space="preserve">sucrose, and 1 ml PPM (Plant Protection Solution) were added, and the pH was adjusted to 5.8. Subsequently, 7 g of agar was added to the medium to solidify it. Subculturing was performed in a sterile cabinet, with the same procedures repeated in each subculture and </w:t>
      </w:r>
      <w:proofErr w:type="spellStart"/>
      <w:r w:rsidRPr="00995432">
        <w:rPr>
          <w:rFonts w:ascii="Arial" w:hAnsi="Arial" w:cs="Arial"/>
        </w:rPr>
        <w:t>subcultured</w:t>
      </w:r>
      <w:proofErr w:type="spellEnd"/>
      <w:r w:rsidRPr="00995432">
        <w:rPr>
          <w:rFonts w:ascii="Arial" w:hAnsi="Arial" w:cs="Arial"/>
        </w:rPr>
        <w:t xml:space="preserve"> every 40 days. After the initial stage, the surviving plants were transferred from glass test tubes to glass jars. Planting was carried out with 5 explants in each jar. After all planting procedures, the caps of the tubes and jars were closed and tightly wrapped with stretch film to prevent air from entering (Figure 3). The explants were grown in a climate chamber set at a temperature of 25±1</w:t>
      </w:r>
      <w:r w:rsidR="00B51084">
        <w:rPr>
          <w:rFonts w:ascii="Arial" w:hAnsi="Arial" w:cs="Arial"/>
          <w:vertAlign w:val="superscript"/>
        </w:rPr>
        <w:t>o</w:t>
      </w:r>
      <w:r w:rsidRPr="00995432">
        <w:rPr>
          <w:rFonts w:ascii="Arial" w:hAnsi="Arial" w:cs="Arial"/>
        </w:rPr>
        <w:t xml:space="preserve">C, 16 hours light/8 hours dark conditions, and a light intensity of 3000 lux for their development. At the end of the subculture, the surviving plants were measured individually and calculations were made based on their averages. The characteristics examined in the plants were calculated as follows, according to </w:t>
      </w:r>
      <w:proofErr w:type="spellStart"/>
      <w:r w:rsidRPr="00995432">
        <w:rPr>
          <w:rFonts w:ascii="Arial" w:hAnsi="Arial" w:cs="Arial"/>
        </w:rPr>
        <w:t>Özyalın</w:t>
      </w:r>
      <w:proofErr w:type="spellEnd"/>
      <w:r w:rsidRPr="00995432">
        <w:rPr>
          <w:rFonts w:ascii="Arial" w:hAnsi="Arial" w:cs="Arial"/>
        </w:rPr>
        <w:t xml:space="preserve"> et al. 2025.</w:t>
      </w:r>
    </w:p>
    <w:p w14:paraId="7C30E416" w14:textId="77777777" w:rsidR="00995432" w:rsidRPr="00995432" w:rsidRDefault="00995432" w:rsidP="00995432">
      <w:pPr>
        <w:pStyle w:val="Body"/>
        <w:rPr>
          <w:rFonts w:ascii="Arial" w:hAnsi="Arial" w:cs="Arial"/>
        </w:rPr>
      </w:pPr>
      <w:r w:rsidRPr="00995432">
        <w:rPr>
          <w:rFonts w:ascii="Arial" w:hAnsi="Arial" w:cs="Arial"/>
          <w:b/>
          <w:i/>
        </w:rPr>
        <w:t xml:space="preserve">Shoot length (cm): </w:t>
      </w:r>
      <w:r w:rsidRPr="00995432">
        <w:rPr>
          <w:rFonts w:ascii="Arial" w:hAnsi="Arial" w:cs="Arial"/>
        </w:rPr>
        <w:t>The length of the shoot was measured in centimeters using a ruler, from the lowest point of the stem to the tip of the uppermost leaf.</w:t>
      </w:r>
    </w:p>
    <w:p w14:paraId="7AAB267C" w14:textId="77777777" w:rsidR="00995432" w:rsidRPr="00995432" w:rsidRDefault="00995432" w:rsidP="00995432">
      <w:pPr>
        <w:pStyle w:val="Body"/>
        <w:rPr>
          <w:rFonts w:ascii="Arial" w:hAnsi="Arial" w:cs="Arial"/>
        </w:rPr>
      </w:pPr>
      <w:r w:rsidRPr="00995432">
        <w:rPr>
          <w:rFonts w:ascii="Arial" w:hAnsi="Arial" w:cs="Arial"/>
          <w:b/>
          <w:i/>
        </w:rPr>
        <w:t xml:space="preserve">Number of shoots (number): </w:t>
      </w:r>
      <w:r w:rsidRPr="00995432">
        <w:rPr>
          <w:rFonts w:ascii="Arial" w:hAnsi="Arial" w:cs="Arial"/>
        </w:rPr>
        <w:t>The number of shoots formed per plant was determined.</w:t>
      </w:r>
    </w:p>
    <w:p w14:paraId="2E47CD8C" w14:textId="2A8E2121" w:rsidR="00A45753" w:rsidRDefault="00995432" w:rsidP="00995432">
      <w:pPr>
        <w:pStyle w:val="Body"/>
        <w:rPr>
          <w:rFonts w:ascii="Arial" w:hAnsi="Arial" w:cs="Arial"/>
        </w:rPr>
      </w:pPr>
      <w:r w:rsidRPr="00995432">
        <w:rPr>
          <w:rFonts w:ascii="Arial" w:hAnsi="Arial" w:cs="Arial"/>
          <w:b/>
          <w:i/>
        </w:rPr>
        <w:t xml:space="preserve">Total number of leaves (number): </w:t>
      </w:r>
      <w:r w:rsidRPr="00995432">
        <w:rPr>
          <w:rFonts w:ascii="Arial" w:hAnsi="Arial" w:cs="Arial"/>
        </w:rPr>
        <w:t>All leaves per plant were counted and determined as a number.</w:t>
      </w:r>
    </w:p>
    <w:p w14:paraId="711D6E71" w14:textId="4A46577D" w:rsidR="00A45753" w:rsidRDefault="00A45753" w:rsidP="008F027B">
      <w:pPr>
        <w:pStyle w:val="Body"/>
        <w:jc w:val="center"/>
        <w:rPr>
          <w:rFonts w:ascii="Arial" w:hAnsi="Arial" w:cs="Arial"/>
        </w:rPr>
      </w:pPr>
      <w:r w:rsidRPr="00A45753">
        <w:rPr>
          <w:rFonts w:ascii="Times New Roman" w:eastAsia="Aptos" w:hAnsi="Times New Roman"/>
          <w:noProof/>
          <w:kern w:val="2"/>
          <w:sz w:val="24"/>
          <w:szCs w:val="24"/>
        </w:rPr>
        <w:lastRenderedPageBreak/>
        <w:drawing>
          <wp:inline distT="0" distB="0" distL="0" distR="0" wp14:anchorId="07972863" wp14:editId="2559FE44">
            <wp:extent cx="5715000" cy="3776280"/>
            <wp:effectExtent l="38100" t="38100" r="76200" b="723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pic:blipFill>
                  <pic:spPr bwMode="auto">
                    <a:xfrm>
                      <a:off x="0" y="0"/>
                      <a:ext cx="5857019" cy="3870121"/>
                    </a:xfrm>
                    <a:prstGeom prst="rect">
                      <a:avLst/>
                    </a:prstGeom>
                    <a:ln w="635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dtdh="http://schemas.microsoft.com/office/word/2020/wordml/sdtdatahash"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2BD34F8" w14:textId="77777777" w:rsidR="00A45753" w:rsidRPr="00807165" w:rsidRDefault="00A45753" w:rsidP="008F027B">
      <w:pPr>
        <w:pStyle w:val="Body"/>
        <w:jc w:val="center"/>
        <w:rPr>
          <w:rFonts w:ascii="Arial" w:hAnsi="Arial" w:cs="Arial"/>
          <w:b/>
          <w:bCs/>
          <w:iCs/>
        </w:rPr>
      </w:pPr>
      <w:r w:rsidRPr="00807165">
        <w:rPr>
          <w:rFonts w:ascii="Arial" w:hAnsi="Arial" w:cs="Arial"/>
          <w:b/>
          <w:bCs/>
          <w:iCs/>
        </w:rPr>
        <w:t>Figure 3. Images from the micropropagation stage</w:t>
      </w:r>
    </w:p>
    <w:p w14:paraId="25C95BF2" w14:textId="65F5B63A"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3.3. </w:t>
      </w:r>
      <w:r w:rsidR="00995432" w:rsidRPr="00995432">
        <w:rPr>
          <w:rFonts w:ascii="Arial" w:hAnsi="Arial" w:cs="Arial"/>
          <w:b/>
          <w:iCs/>
          <w:sz w:val="22"/>
          <w:szCs w:val="22"/>
        </w:rPr>
        <w:t>Rooting Stage</w:t>
      </w:r>
    </w:p>
    <w:p w14:paraId="38D92722" w14:textId="1BE0E832" w:rsidR="00995432" w:rsidRPr="00995432" w:rsidRDefault="00995432" w:rsidP="00995432">
      <w:pPr>
        <w:pStyle w:val="Body"/>
        <w:rPr>
          <w:rFonts w:ascii="Arial" w:hAnsi="Arial" w:cs="Arial"/>
        </w:rPr>
      </w:pPr>
      <w:r w:rsidRPr="00995432">
        <w:rPr>
          <w:rFonts w:ascii="Arial" w:hAnsi="Arial" w:cs="Arial"/>
        </w:rPr>
        <w:t xml:space="preserve">Shoots reaching a length of 2-3 cm were tested with 5 different concentrations of IBA (0.5, 1.0, 1.5, 2.0, and 2.5 mg </w:t>
      </w:r>
      <w:r w:rsidRPr="002A6E8B">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00D136AF">
        <w:rPr>
          <w:rFonts w:ascii="Arial" w:hAnsi="Arial" w:cs="Arial"/>
          <w:vertAlign w:val="superscript"/>
        </w:rPr>
        <w:t xml:space="preserve"> </w:t>
      </w:r>
      <w:r w:rsidRPr="00995432">
        <w:rPr>
          <w:rFonts w:ascii="Arial" w:hAnsi="Arial" w:cs="Arial"/>
        </w:rPr>
        <w:t xml:space="preserve">IBA) added to MS medium (4.4 g) to determine their rooting potential. The culture media were supplemented with 30 g </w:t>
      </w:r>
      <w:r w:rsidRPr="002A6E8B">
        <w:rPr>
          <w:rFonts w:ascii="Arial" w:hAnsi="Arial" w:cs="Arial"/>
        </w:rPr>
        <w:t>L</w:t>
      </w:r>
      <w:r w:rsidRPr="00995432">
        <w:rPr>
          <w:rFonts w:ascii="Cambria Math" w:hAnsi="Cambria Math" w:cs="Cambria Math"/>
          <w:vertAlign w:val="superscript"/>
        </w:rPr>
        <w:t>⁻</w:t>
      </w:r>
      <w:r w:rsidRPr="00995432">
        <w:rPr>
          <w:rFonts w:ascii="Arial" w:hAnsi="Arial" w:cs="Arial"/>
          <w:vertAlign w:val="superscript"/>
        </w:rPr>
        <w:t>¹</w:t>
      </w:r>
      <w:r w:rsidRPr="00995432">
        <w:rPr>
          <w:rFonts w:ascii="Arial" w:hAnsi="Arial" w:cs="Arial"/>
        </w:rPr>
        <w:t xml:space="preserve">sucrose and 1 ml PPM (Plant Protection Solution), and the pH was adjusted to 5.8. </w:t>
      </w:r>
      <w:r w:rsidR="00D136AF">
        <w:rPr>
          <w:rFonts w:ascii="Arial" w:hAnsi="Arial" w:cs="Arial"/>
        </w:rPr>
        <w:t>s</w:t>
      </w:r>
      <w:r w:rsidRPr="00995432">
        <w:rPr>
          <w:rFonts w:ascii="Arial" w:hAnsi="Arial" w:cs="Arial"/>
        </w:rPr>
        <w:t>ubsequently, 7 g agar was added to the medium to solidify it. The plants were left to root in a climate chamber at a temperature of 25±1</w:t>
      </w:r>
      <w:r w:rsidR="00D136AF">
        <w:rPr>
          <w:rFonts w:ascii="Arial" w:hAnsi="Arial" w:cs="Arial"/>
          <w:vertAlign w:val="superscript"/>
        </w:rPr>
        <w:t>o</w:t>
      </w:r>
      <w:r w:rsidRPr="00995432">
        <w:rPr>
          <w:rFonts w:ascii="Arial" w:hAnsi="Arial" w:cs="Arial"/>
        </w:rPr>
        <w:t>C, under conditions of 16 hours of light/8 hours of darkness, and with a light intensity of 3000 lux (Figure 4). Measurements taken on rooted plants after 40 days:</w:t>
      </w:r>
    </w:p>
    <w:p w14:paraId="058884B0" w14:textId="77777777" w:rsidR="00D321E5" w:rsidRDefault="00995432" w:rsidP="00995432">
      <w:pPr>
        <w:pStyle w:val="Body"/>
        <w:rPr>
          <w:rFonts w:ascii="Arial" w:hAnsi="Arial" w:cs="Arial"/>
        </w:rPr>
      </w:pPr>
      <w:r w:rsidRPr="008F027B">
        <w:rPr>
          <w:rFonts w:ascii="Arial" w:hAnsi="Arial" w:cs="Arial"/>
          <w:b/>
          <w:bCs/>
          <w:i/>
          <w:iCs/>
        </w:rPr>
        <w:t>Number of plants transferred to the rooting medium (number)</w:t>
      </w:r>
      <w:r w:rsidRPr="008F027B">
        <w:rPr>
          <w:rFonts w:ascii="Arial" w:hAnsi="Arial" w:cs="Arial"/>
          <w:i/>
          <w:iCs/>
        </w:rPr>
        <w:t>:</w:t>
      </w:r>
      <w:r w:rsidRPr="00995432">
        <w:rPr>
          <w:rFonts w:ascii="Arial" w:hAnsi="Arial" w:cs="Arial"/>
        </w:rPr>
        <w:t xml:space="preserve"> Total number of plants transferred to the medium for each genotype </w:t>
      </w:r>
    </w:p>
    <w:p w14:paraId="7DBF237B" w14:textId="7137F833" w:rsidR="00995432" w:rsidRPr="00995432" w:rsidRDefault="00995432" w:rsidP="00995432">
      <w:pPr>
        <w:pStyle w:val="Body"/>
        <w:rPr>
          <w:rFonts w:ascii="Arial" w:hAnsi="Arial" w:cs="Arial"/>
        </w:rPr>
      </w:pPr>
      <w:r w:rsidRPr="008F027B">
        <w:rPr>
          <w:rFonts w:ascii="Arial" w:hAnsi="Arial" w:cs="Arial"/>
          <w:b/>
          <w:bCs/>
          <w:i/>
          <w:iCs/>
        </w:rPr>
        <w:t>Number of rooted plants (</w:t>
      </w:r>
      <w:r w:rsidR="008E70BF" w:rsidRPr="008F027B">
        <w:rPr>
          <w:rFonts w:ascii="Arial" w:hAnsi="Arial" w:cs="Arial"/>
          <w:b/>
          <w:bCs/>
          <w:i/>
          <w:iCs/>
        </w:rPr>
        <w:t>number</w:t>
      </w:r>
      <w:r w:rsidRPr="008F027B">
        <w:rPr>
          <w:rFonts w:ascii="Arial" w:hAnsi="Arial" w:cs="Arial"/>
          <w:b/>
          <w:bCs/>
          <w:i/>
          <w:iCs/>
        </w:rPr>
        <w:t>)</w:t>
      </w:r>
      <w:r w:rsidRPr="008F027B">
        <w:rPr>
          <w:rFonts w:ascii="Arial" w:hAnsi="Arial" w:cs="Arial"/>
          <w:i/>
          <w:iCs/>
        </w:rPr>
        <w:t>:</w:t>
      </w:r>
      <w:r w:rsidRPr="00995432">
        <w:rPr>
          <w:rFonts w:ascii="Arial" w:hAnsi="Arial" w:cs="Arial"/>
        </w:rPr>
        <w:t xml:space="preserve"> This is the number of rooted plants that survived for each genotype.</w:t>
      </w:r>
    </w:p>
    <w:p w14:paraId="28C1279C" w14:textId="77777777" w:rsidR="00995432" w:rsidRPr="00995432" w:rsidRDefault="00995432" w:rsidP="00995432">
      <w:pPr>
        <w:pStyle w:val="Body"/>
        <w:rPr>
          <w:rFonts w:ascii="Arial" w:hAnsi="Arial" w:cs="Arial"/>
        </w:rPr>
      </w:pPr>
      <w:r w:rsidRPr="008F027B">
        <w:rPr>
          <w:rFonts w:ascii="Arial" w:hAnsi="Arial" w:cs="Arial"/>
          <w:b/>
          <w:bCs/>
          <w:i/>
          <w:iCs/>
        </w:rPr>
        <w:t>Number of roots (number)</w:t>
      </w:r>
      <w:r w:rsidRPr="008F027B">
        <w:rPr>
          <w:rFonts w:ascii="Arial" w:hAnsi="Arial" w:cs="Arial"/>
          <w:i/>
          <w:iCs/>
        </w:rPr>
        <w:t>:</w:t>
      </w:r>
      <w:r w:rsidRPr="00995432">
        <w:rPr>
          <w:rFonts w:ascii="Arial" w:hAnsi="Arial" w:cs="Arial"/>
        </w:rPr>
        <w:t xml:space="preserve"> Roots on shoots were counted individually.</w:t>
      </w:r>
    </w:p>
    <w:p w14:paraId="15196451" w14:textId="77777777" w:rsidR="00995432" w:rsidRPr="00995432" w:rsidRDefault="00995432" w:rsidP="00995432">
      <w:pPr>
        <w:pStyle w:val="Body"/>
        <w:rPr>
          <w:rFonts w:ascii="Arial" w:hAnsi="Arial" w:cs="Arial"/>
        </w:rPr>
      </w:pPr>
      <w:r w:rsidRPr="008F027B">
        <w:rPr>
          <w:rFonts w:ascii="Arial" w:hAnsi="Arial" w:cs="Arial"/>
          <w:b/>
          <w:bCs/>
          <w:i/>
          <w:iCs/>
        </w:rPr>
        <w:t>Root length (mm)</w:t>
      </w:r>
      <w:r w:rsidRPr="008F027B">
        <w:rPr>
          <w:rFonts w:ascii="Arial" w:hAnsi="Arial" w:cs="Arial"/>
          <w:i/>
          <w:iCs/>
        </w:rPr>
        <w:t>:</w:t>
      </w:r>
      <w:r w:rsidRPr="00995432">
        <w:rPr>
          <w:rFonts w:ascii="Arial" w:hAnsi="Arial" w:cs="Arial"/>
        </w:rPr>
        <w:t xml:space="preserve"> Determined by measuring the root lengths of rooted plants with a digital caliper and taking the average.</w:t>
      </w:r>
    </w:p>
    <w:p w14:paraId="0A2A2656" w14:textId="77777777" w:rsidR="00995432" w:rsidRDefault="00995432" w:rsidP="00995432">
      <w:pPr>
        <w:pStyle w:val="Body"/>
        <w:rPr>
          <w:rFonts w:ascii="Arial" w:hAnsi="Arial" w:cs="Arial"/>
        </w:rPr>
      </w:pPr>
      <w:r w:rsidRPr="008F027B">
        <w:rPr>
          <w:rFonts w:ascii="Arial" w:hAnsi="Arial" w:cs="Arial"/>
          <w:b/>
          <w:bCs/>
          <w:i/>
          <w:iCs/>
        </w:rPr>
        <w:t>Rooting rate (%)</w:t>
      </w:r>
      <w:r w:rsidRPr="008F027B">
        <w:rPr>
          <w:rFonts w:ascii="Arial" w:hAnsi="Arial" w:cs="Arial"/>
          <w:i/>
          <w:iCs/>
        </w:rPr>
        <w:t>:</w:t>
      </w:r>
      <w:r w:rsidRPr="00995432">
        <w:rPr>
          <w:rFonts w:ascii="Arial" w:hAnsi="Arial" w:cs="Arial"/>
        </w:rPr>
        <w:t xml:space="preserve"> This represents the ratio of the number of plants from each genotype placed in the rooting medium to the number of plants showing rooting after 40 days.</w:t>
      </w:r>
    </w:p>
    <w:p w14:paraId="116F024C" w14:textId="6A1930B1" w:rsidR="00A45753" w:rsidRDefault="00A45753" w:rsidP="008F027B">
      <w:pPr>
        <w:pStyle w:val="Body"/>
        <w:jc w:val="center"/>
        <w:rPr>
          <w:rFonts w:ascii="Arial" w:hAnsi="Arial" w:cs="Arial"/>
        </w:rPr>
      </w:pPr>
      <w:r w:rsidRPr="006C4FD1">
        <w:rPr>
          <w:rFonts w:ascii="Times New Roman" w:hAnsi="Times New Roman"/>
          <w:noProof/>
          <w:sz w:val="24"/>
          <w:szCs w:val="24"/>
        </w:rPr>
        <w:lastRenderedPageBreak/>
        <w:drawing>
          <wp:inline distT="0" distB="0" distL="0" distR="0" wp14:anchorId="636DE51E" wp14:editId="064D4B4D">
            <wp:extent cx="5067300" cy="5283750"/>
            <wp:effectExtent l="38100" t="38100" r="76200" b="6985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2"/>
                    <a:stretch/>
                  </pic:blipFill>
                  <pic:spPr bwMode="auto">
                    <a:xfrm>
                      <a:off x="0" y="0"/>
                      <a:ext cx="5119299" cy="5337970"/>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2441754" w14:textId="77777777" w:rsidR="006F5397" w:rsidRPr="00807165" w:rsidRDefault="006F5397" w:rsidP="008F027B">
      <w:pPr>
        <w:pStyle w:val="Body"/>
        <w:jc w:val="center"/>
        <w:rPr>
          <w:rFonts w:ascii="Arial" w:hAnsi="Arial" w:cs="Arial"/>
          <w:b/>
          <w:bCs/>
          <w:iCs/>
        </w:rPr>
      </w:pPr>
      <w:r w:rsidRPr="00807165">
        <w:rPr>
          <w:rFonts w:ascii="Arial" w:hAnsi="Arial" w:cs="Arial"/>
          <w:b/>
          <w:bCs/>
          <w:iCs/>
        </w:rPr>
        <w:t>Figure 4. Images of rooted plants</w:t>
      </w:r>
    </w:p>
    <w:p w14:paraId="3E7B7527" w14:textId="0B29F528"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3.4. </w:t>
      </w:r>
      <w:r w:rsidR="00995432" w:rsidRPr="00995432">
        <w:rPr>
          <w:rFonts w:ascii="Arial" w:hAnsi="Arial" w:cs="Arial"/>
          <w:b/>
          <w:iCs/>
          <w:sz w:val="22"/>
          <w:szCs w:val="22"/>
        </w:rPr>
        <w:t>Planting Stage in Trays</w:t>
      </w:r>
    </w:p>
    <w:p w14:paraId="214A3628" w14:textId="15B48389" w:rsidR="00995432" w:rsidRDefault="00995432" w:rsidP="00995432">
      <w:pPr>
        <w:pStyle w:val="Body"/>
        <w:rPr>
          <w:rFonts w:ascii="Arial" w:hAnsi="Arial" w:cs="Arial"/>
        </w:rPr>
      </w:pPr>
      <w:r w:rsidRPr="00995432">
        <w:rPr>
          <w:rFonts w:ascii="Arial" w:hAnsi="Arial" w:cs="Arial"/>
        </w:rPr>
        <w:t xml:space="preserve">Plants that showed rooting success were carefully removed from the nutrient medium and cleaned with sterile water to remove residues. Very long and damaged roots were removed and cut from the plants. The planting process was carried out in trays containing a mixture of peat and vermiculite (1:1). The pots were placed in plastic boxes and covered with plastic bags to retain moisture. They were placed in a climate chamber set at 25 </w:t>
      </w:r>
      <w:proofErr w:type="spellStart"/>
      <w:r w:rsidR="004F60A2">
        <w:rPr>
          <w:rFonts w:ascii="Arial" w:hAnsi="Arial" w:cs="Arial"/>
          <w:vertAlign w:val="superscript"/>
        </w:rPr>
        <w:t>o</w:t>
      </w:r>
      <w:r w:rsidRPr="00995432">
        <w:rPr>
          <w:rFonts w:ascii="Arial" w:hAnsi="Arial" w:cs="Arial"/>
        </w:rPr>
        <w:t>C</w:t>
      </w:r>
      <w:proofErr w:type="spellEnd"/>
      <w:r w:rsidRPr="00995432">
        <w:rPr>
          <w:rFonts w:ascii="Arial" w:hAnsi="Arial" w:cs="Arial"/>
        </w:rPr>
        <w:t xml:space="preserve"> with a photoperiod of 16 hours light/8 hours dark and a light intensity of 3000 lux. After approximately 10-15 days, the bags were removed to allow the plants to acclimate to natural conditions. The necessary sterilization of the vials and growth media was performed prior to the procedure.</w:t>
      </w:r>
    </w:p>
    <w:p w14:paraId="2E8D1AE6" w14:textId="77777777" w:rsidR="00A45753" w:rsidRPr="00A45753" w:rsidRDefault="00A45753" w:rsidP="008F027B">
      <w:pPr>
        <w:pStyle w:val="Body"/>
        <w:jc w:val="center"/>
        <w:rPr>
          <w:rFonts w:ascii="Arial" w:hAnsi="Arial" w:cs="Arial"/>
          <w:lang w:val="tr-TR"/>
        </w:rPr>
      </w:pPr>
      <w:r w:rsidRPr="00A45753">
        <w:rPr>
          <w:rFonts w:ascii="Arial" w:hAnsi="Arial" w:cs="Arial"/>
          <w:noProof/>
        </w:rPr>
        <w:lastRenderedPageBreak/>
        <w:drawing>
          <wp:inline distT="0" distB="0" distL="0" distR="0" wp14:anchorId="1FCC712F" wp14:editId="349D03FD">
            <wp:extent cx="5121593" cy="2695575"/>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76490" cy="2724468"/>
                    </a:xfrm>
                    <a:prstGeom prst="rect">
                      <a:avLst/>
                    </a:prstGeom>
                    <a:noFill/>
                    <a:ln>
                      <a:noFill/>
                    </a:ln>
                  </pic:spPr>
                </pic:pic>
              </a:graphicData>
            </a:graphic>
          </wp:inline>
        </w:drawing>
      </w:r>
    </w:p>
    <w:p w14:paraId="764DC005" w14:textId="4C3F474E" w:rsidR="00A45753" w:rsidRPr="00807165" w:rsidRDefault="00A45753" w:rsidP="008F027B">
      <w:pPr>
        <w:pStyle w:val="Body"/>
        <w:jc w:val="center"/>
        <w:rPr>
          <w:rFonts w:ascii="Arial" w:hAnsi="Arial" w:cs="Arial"/>
          <w:b/>
          <w:bCs/>
          <w:lang w:val="tr-TR"/>
        </w:rPr>
      </w:pPr>
      <w:r w:rsidRPr="00807165">
        <w:rPr>
          <w:rFonts w:ascii="Arial" w:hAnsi="Arial" w:cs="Arial"/>
          <w:b/>
          <w:bCs/>
          <w:lang w:val="tr-TR"/>
        </w:rPr>
        <w:t xml:space="preserve">Figure </w:t>
      </w:r>
      <w:r w:rsidR="00807165">
        <w:rPr>
          <w:rFonts w:ascii="Arial" w:hAnsi="Arial" w:cs="Arial"/>
          <w:b/>
          <w:bCs/>
          <w:lang w:val="tr-TR"/>
        </w:rPr>
        <w:t>5</w:t>
      </w:r>
      <w:r w:rsidRPr="00807165">
        <w:rPr>
          <w:rFonts w:ascii="Arial" w:hAnsi="Arial" w:cs="Arial"/>
          <w:b/>
          <w:bCs/>
          <w:lang w:val="tr-TR"/>
        </w:rPr>
        <w:t>. Plants planted in trays</w:t>
      </w:r>
    </w:p>
    <w:p w14:paraId="02ED35A8" w14:textId="7B543564" w:rsidR="00995432" w:rsidRPr="00995432" w:rsidRDefault="00C24048" w:rsidP="00995432">
      <w:pPr>
        <w:pStyle w:val="Body"/>
        <w:rPr>
          <w:rFonts w:ascii="Arial" w:hAnsi="Arial" w:cs="Arial"/>
          <w:b/>
          <w:iCs/>
          <w:sz w:val="22"/>
          <w:szCs w:val="22"/>
        </w:rPr>
      </w:pPr>
      <w:r w:rsidRPr="00C24048">
        <w:rPr>
          <w:rFonts w:ascii="Arial" w:hAnsi="Arial" w:cs="Arial"/>
          <w:b/>
          <w:iCs/>
          <w:sz w:val="22"/>
          <w:szCs w:val="22"/>
        </w:rPr>
        <w:t xml:space="preserve">3.5. </w:t>
      </w:r>
      <w:r w:rsidR="00995432" w:rsidRPr="00995432">
        <w:rPr>
          <w:rFonts w:ascii="Arial" w:hAnsi="Arial" w:cs="Arial"/>
          <w:b/>
          <w:iCs/>
          <w:sz w:val="22"/>
          <w:szCs w:val="22"/>
        </w:rPr>
        <w:t>Statistical Analyses</w:t>
      </w:r>
    </w:p>
    <w:p w14:paraId="758F3D94" w14:textId="7763F99F" w:rsidR="00790ADA" w:rsidRPr="00FB3A86" w:rsidRDefault="00995432" w:rsidP="00904C5D">
      <w:pPr>
        <w:pStyle w:val="Body"/>
        <w:rPr>
          <w:rFonts w:ascii="Arial" w:hAnsi="Arial" w:cs="Arial"/>
        </w:rPr>
      </w:pPr>
      <w:r w:rsidRPr="00995432">
        <w:rPr>
          <w:rFonts w:ascii="Arial" w:hAnsi="Arial" w:cs="Arial"/>
        </w:rPr>
        <w:t xml:space="preserve">The experiment was conducted using a completely randomized plot design with three replications. Vials were used according to the number of propagated plants belonging to each genotype, with 5 plants per vial. Statistical evaluation of the obtained data was performed using the SAS software package (SAS, 2005), and differences between means were determined using the Duncan multiple comparison test at a 5% significance level. The relationships between rooting parameters were determined using Pearson correlation coefficients, and significance levels were evaluated as p&lt;0.05 and p&lt;0.01. Data expressed as percentages (%) were subjected to </w:t>
      </w:r>
      <w:proofErr w:type="spellStart"/>
      <w:r w:rsidRPr="00995432">
        <w:rPr>
          <w:rFonts w:ascii="Arial" w:hAnsi="Arial" w:cs="Arial"/>
        </w:rPr>
        <w:t>arcsin</w:t>
      </w:r>
      <w:proofErr w:type="spellEnd"/>
      <w:r w:rsidRPr="00995432">
        <w:rPr>
          <w:rFonts w:ascii="Arial" w:hAnsi="Arial" w:cs="Arial"/>
        </w:rPr>
        <w:t xml:space="preserve"> (√x) transformation. Transformed data were used in statistical analyses, and the original percentage values are shown in the tables.</w:t>
      </w:r>
    </w:p>
    <w:p w14:paraId="133A4EBB" w14:textId="24CE6D07" w:rsidR="00902823" w:rsidRDefault="00904C5D" w:rsidP="00441B6F">
      <w:pPr>
        <w:pStyle w:val="Head1"/>
        <w:spacing w:after="0"/>
        <w:jc w:val="both"/>
        <w:rPr>
          <w:rFonts w:ascii="Arial" w:hAnsi="Arial" w:cs="Arial"/>
        </w:rPr>
      </w:pPr>
      <w:r>
        <w:rPr>
          <w:rFonts w:ascii="Arial" w:hAnsi="Arial" w:cs="Arial"/>
        </w:rPr>
        <w:t>4</w:t>
      </w:r>
      <w:r w:rsidR="00902823">
        <w:rPr>
          <w:rFonts w:ascii="Arial" w:hAnsi="Arial" w:cs="Arial"/>
        </w:rPr>
        <w:t xml:space="preserve">. </w:t>
      </w:r>
      <w:r w:rsidR="00000F8F">
        <w:rPr>
          <w:rFonts w:ascii="Arial" w:hAnsi="Arial" w:cs="Arial"/>
        </w:rPr>
        <w:t>results and discussion</w:t>
      </w:r>
    </w:p>
    <w:p w14:paraId="3EEB0811" w14:textId="77777777" w:rsidR="00790ADA" w:rsidRPr="00FB3A86" w:rsidRDefault="00790ADA" w:rsidP="00441B6F">
      <w:pPr>
        <w:pStyle w:val="Head1"/>
        <w:spacing w:after="0"/>
        <w:jc w:val="both"/>
        <w:rPr>
          <w:rFonts w:ascii="Arial" w:hAnsi="Arial" w:cs="Arial"/>
        </w:rPr>
      </w:pPr>
    </w:p>
    <w:p w14:paraId="6AAEABA0" w14:textId="1BB6E831" w:rsidR="00904C5D" w:rsidRPr="00904C5D" w:rsidRDefault="006F5397" w:rsidP="00904C5D">
      <w:pPr>
        <w:pStyle w:val="Body"/>
        <w:rPr>
          <w:rFonts w:ascii="Arial" w:hAnsi="Arial" w:cs="Arial"/>
          <w:b/>
          <w:bCs/>
        </w:rPr>
      </w:pPr>
      <w:r w:rsidRPr="006F5397">
        <w:rPr>
          <w:rFonts w:ascii="Arial" w:hAnsi="Arial" w:cs="Arial"/>
          <w:b/>
          <w:bCs/>
        </w:rPr>
        <w:t>4.1. Results of</w:t>
      </w:r>
      <w:r w:rsidR="00904C5D" w:rsidRPr="00904C5D">
        <w:rPr>
          <w:rFonts w:ascii="Arial" w:hAnsi="Arial" w:cs="Arial"/>
          <w:b/>
          <w:bCs/>
        </w:rPr>
        <w:t xml:space="preserve"> the Initial </w:t>
      </w:r>
      <w:r w:rsidR="00852B73">
        <w:rPr>
          <w:rFonts w:ascii="Arial" w:hAnsi="Arial" w:cs="Arial"/>
          <w:b/>
          <w:bCs/>
        </w:rPr>
        <w:t>Stage</w:t>
      </w:r>
    </w:p>
    <w:p w14:paraId="750BCAC2" w14:textId="66135485" w:rsidR="00B032C4" w:rsidRDefault="00904C5D" w:rsidP="00904C5D">
      <w:pPr>
        <w:pStyle w:val="Body"/>
        <w:rPr>
          <w:rFonts w:ascii="Arial" w:hAnsi="Arial" w:cs="Arial"/>
          <w:b/>
          <w:i/>
        </w:rPr>
      </w:pPr>
      <w:r w:rsidRPr="00904C5D">
        <w:rPr>
          <w:rFonts w:ascii="Arial" w:hAnsi="Arial" w:cs="Arial"/>
        </w:rPr>
        <w:t xml:space="preserve">The initial phase was conducted to create an aseptic environment for the genotypes, resulting in significant losses in the number of micro-steel tubes belonging to the genotypes. In the initial phase, 50 genotypes x 20 </w:t>
      </w:r>
      <w:r w:rsidR="008552FD">
        <w:rPr>
          <w:rFonts w:ascii="Arial" w:hAnsi="Arial" w:cs="Arial"/>
        </w:rPr>
        <w:t>micro cuttings</w:t>
      </w:r>
      <w:r w:rsidRPr="00904C5D">
        <w:rPr>
          <w:rFonts w:ascii="Arial" w:hAnsi="Arial" w:cs="Arial"/>
        </w:rPr>
        <w:t xml:space="preserve">, totaling 1000 </w:t>
      </w:r>
      <w:r w:rsidR="008552FD">
        <w:rPr>
          <w:rFonts w:ascii="Arial" w:hAnsi="Arial" w:cs="Arial"/>
        </w:rPr>
        <w:t>micro cuttings</w:t>
      </w:r>
      <w:r w:rsidRPr="00904C5D">
        <w:rPr>
          <w:rFonts w:ascii="Arial" w:hAnsi="Arial" w:cs="Arial"/>
        </w:rPr>
        <w:t xml:space="preserve">, were inoculated into test tubes. The number of genotypes was later reduced from 50 to 12 (3, 4, 6, 9, 18, 26, 30, 33, 34, 42, 47, 49) due to losses. Plants belonging to 12 genotypes were transferred to the subculture medium (3, 4, 6, 9, 18, 26, 30, 33, 34, 42, 47, 49). At the end of the first subculture, only plants belonging to 6 genotypes (4, 9, 33, 42, 47, 49) survived. During the study period, plants belonging to 6 genotypes survived and studies continued on these </w:t>
      </w:r>
      <w:r w:rsidR="00807165" w:rsidRPr="00904C5D">
        <w:rPr>
          <w:rFonts w:ascii="Arial" w:hAnsi="Arial" w:cs="Arial"/>
        </w:rPr>
        <w:t>genotypes</w:t>
      </w:r>
      <w:r w:rsidR="00807165">
        <w:rPr>
          <w:rFonts w:ascii="Arial" w:hAnsi="Arial" w:cs="Arial"/>
        </w:rPr>
        <w:t>.</w:t>
      </w:r>
      <w:r w:rsidR="00807165" w:rsidRPr="00904C5D">
        <w:rPr>
          <w:rFonts w:ascii="Arial" w:hAnsi="Arial" w:cs="Arial"/>
        </w:rPr>
        <w:t xml:space="preserve"> </w:t>
      </w:r>
      <w:r w:rsidR="008552FD">
        <w:rPr>
          <w:rFonts w:ascii="Arial" w:hAnsi="Arial" w:cs="Arial"/>
        </w:rPr>
        <w:t>Micro cuttings</w:t>
      </w:r>
      <w:r w:rsidRPr="00904C5D">
        <w:rPr>
          <w:rFonts w:ascii="Arial" w:hAnsi="Arial" w:cs="Arial"/>
        </w:rPr>
        <w:t xml:space="preserve"> belonging to genotypes that did not survive were removed from the experiment. (Trials will later be set up in different environments</w:t>
      </w:r>
      <w:r w:rsidR="00041FEC">
        <w:rPr>
          <w:rFonts w:ascii="Arial" w:hAnsi="Arial" w:cs="Arial"/>
        </w:rPr>
        <w:t>)</w:t>
      </w:r>
      <w:r w:rsidRPr="00904C5D">
        <w:rPr>
          <w:rFonts w:ascii="Arial" w:hAnsi="Arial" w:cs="Arial"/>
          <w:b/>
          <w:i/>
        </w:rPr>
        <w:t xml:space="preserve">. </w:t>
      </w:r>
    </w:p>
    <w:p w14:paraId="32F2AC54" w14:textId="77777777" w:rsidR="00041FEC" w:rsidRDefault="00904C5D" w:rsidP="00904C5D">
      <w:pPr>
        <w:pStyle w:val="Body"/>
        <w:rPr>
          <w:rFonts w:ascii="Arial" w:hAnsi="Arial" w:cs="Arial"/>
        </w:rPr>
      </w:pPr>
      <w:r w:rsidRPr="00904C5D">
        <w:rPr>
          <w:rFonts w:ascii="Arial" w:hAnsi="Arial" w:cs="Arial"/>
        </w:rPr>
        <w:t xml:space="preserve">According to </w:t>
      </w:r>
      <w:proofErr w:type="spellStart"/>
      <w:r w:rsidRPr="00904C5D">
        <w:rPr>
          <w:rFonts w:ascii="Arial" w:hAnsi="Arial" w:cs="Arial"/>
        </w:rPr>
        <w:t>Samarfard</w:t>
      </w:r>
      <w:proofErr w:type="spellEnd"/>
      <w:r w:rsidRPr="00904C5D">
        <w:rPr>
          <w:rFonts w:ascii="Arial" w:hAnsi="Arial" w:cs="Arial"/>
        </w:rPr>
        <w:t xml:space="preserve"> </w:t>
      </w:r>
      <w:r w:rsidR="009C3803">
        <w:rPr>
          <w:rFonts w:ascii="Arial" w:hAnsi="Arial" w:cs="Arial"/>
        </w:rPr>
        <w:t xml:space="preserve">et. al, </w:t>
      </w:r>
      <w:r w:rsidRPr="00904C5D">
        <w:rPr>
          <w:rFonts w:ascii="Arial" w:hAnsi="Arial" w:cs="Arial"/>
        </w:rPr>
        <w:t xml:space="preserve">(2025), the potential for propagation is directly related to the genotype, the type of explant used, and the in vitro culture conditions. Contaminants can cause decay in plants. Another factor is the source of the explant and the possibility of infection spreading through the air. </w:t>
      </w:r>
    </w:p>
    <w:p w14:paraId="14869777" w14:textId="24597C0C" w:rsidR="00B032C4" w:rsidRDefault="00904C5D" w:rsidP="00904C5D">
      <w:pPr>
        <w:pStyle w:val="Body"/>
        <w:rPr>
          <w:rFonts w:ascii="Arial" w:hAnsi="Arial" w:cs="Arial"/>
        </w:rPr>
      </w:pPr>
      <w:r w:rsidRPr="00904C5D">
        <w:rPr>
          <w:rFonts w:ascii="Arial" w:hAnsi="Arial" w:cs="Arial"/>
        </w:rPr>
        <w:lastRenderedPageBreak/>
        <w:t>Many researchers have suggested that pathogenic microorganisms compete with the explant for nutrients on the culture medium. Therefore, in this competition process, slow growth of explants, necrosis in tissues, decreased tissue regeneration and rooting, or plant death occur</w:t>
      </w:r>
      <w:r w:rsidR="00041FEC">
        <w:rPr>
          <w:rFonts w:ascii="Arial" w:hAnsi="Arial" w:cs="Arial"/>
        </w:rPr>
        <w:t xml:space="preserve"> </w:t>
      </w:r>
      <w:r w:rsidR="00041FEC" w:rsidRPr="00041FEC">
        <w:rPr>
          <w:rFonts w:ascii="Arial" w:hAnsi="Arial" w:cs="Arial"/>
        </w:rPr>
        <w:t>(</w:t>
      </w:r>
      <w:proofErr w:type="spellStart"/>
      <w:r w:rsidR="00041FEC" w:rsidRPr="00041FEC">
        <w:rPr>
          <w:rFonts w:ascii="Arial" w:hAnsi="Arial" w:cs="Arial"/>
        </w:rPr>
        <w:t>Nazary</w:t>
      </w:r>
      <w:proofErr w:type="spellEnd"/>
      <w:r w:rsidR="00041FEC" w:rsidRPr="00041FEC">
        <w:rPr>
          <w:rFonts w:ascii="Arial" w:hAnsi="Arial" w:cs="Arial"/>
        </w:rPr>
        <w:t xml:space="preserve"> et al., 2012; Teixeira da Silva et al., 2016a)</w:t>
      </w:r>
      <w:r w:rsidRPr="00904C5D">
        <w:rPr>
          <w:rFonts w:ascii="Arial" w:hAnsi="Arial" w:cs="Arial"/>
        </w:rPr>
        <w:t xml:space="preserve">. </w:t>
      </w:r>
    </w:p>
    <w:p w14:paraId="31DD46D7" w14:textId="77777777" w:rsidR="00041FEC" w:rsidRDefault="00904C5D" w:rsidP="00904C5D">
      <w:pPr>
        <w:pStyle w:val="Body"/>
        <w:rPr>
          <w:rFonts w:ascii="Arial" w:hAnsi="Arial" w:cs="Arial"/>
        </w:rPr>
      </w:pPr>
      <w:r w:rsidRPr="00904C5D">
        <w:rPr>
          <w:rFonts w:ascii="Arial" w:hAnsi="Arial" w:cs="Arial"/>
        </w:rPr>
        <w:t>Mihaljevic et al. (2013)</w:t>
      </w:r>
      <w:r w:rsidR="008552FD">
        <w:rPr>
          <w:rFonts w:ascii="Arial" w:hAnsi="Arial" w:cs="Arial"/>
        </w:rPr>
        <w:t>,</w:t>
      </w:r>
      <w:r w:rsidRPr="00904C5D">
        <w:rPr>
          <w:rFonts w:ascii="Arial" w:hAnsi="Arial" w:cs="Arial"/>
        </w:rPr>
        <w:t xml:space="preserve"> determined that in order to solve the problems of plant losses in in vitro studies, it is important to determine an appropriate surface sterilization method that varies between species, the importance of determining the application times for different concentrations of chemicals, even within the same varieties of a single species, and that factors such as the season in which the explants were taken, the density and type of microorganisms found on the same explants but in different locations also contribute to these problems. </w:t>
      </w:r>
    </w:p>
    <w:p w14:paraId="0579DA10" w14:textId="5E099D1D" w:rsidR="00B032C4" w:rsidRDefault="00904C5D" w:rsidP="00904C5D">
      <w:pPr>
        <w:pStyle w:val="Body"/>
        <w:rPr>
          <w:rFonts w:ascii="Arial" w:hAnsi="Arial" w:cs="Arial"/>
        </w:rPr>
      </w:pPr>
      <w:proofErr w:type="spellStart"/>
      <w:r w:rsidRPr="00904C5D">
        <w:rPr>
          <w:rFonts w:ascii="Arial" w:hAnsi="Arial" w:cs="Arial"/>
        </w:rPr>
        <w:t>Explantations</w:t>
      </w:r>
      <w:proofErr w:type="spellEnd"/>
      <w:r w:rsidRPr="00904C5D">
        <w:rPr>
          <w:rFonts w:ascii="Arial" w:hAnsi="Arial" w:cs="Arial"/>
        </w:rPr>
        <w:t xml:space="preserve"> with undeveloped or small shoots have a lower chance of survival in ex vitro conditions, even if they are rooted (</w:t>
      </w:r>
      <w:proofErr w:type="spellStart"/>
      <w:r w:rsidRPr="00904C5D">
        <w:rPr>
          <w:rFonts w:ascii="Arial" w:hAnsi="Arial" w:cs="Arial"/>
        </w:rPr>
        <w:t>Quambusch</w:t>
      </w:r>
      <w:proofErr w:type="spellEnd"/>
      <w:r w:rsidRPr="00904C5D">
        <w:rPr>
          <w:rFonts w:ascii="Arial" w:hAnsi="Arial" w:cs="Arial"/>
        </w:rPr>
        <w:t xml:space="preserve"> et al., 2017). </w:t>
      </w:r>
    </w:p>
    <w:p w14:paraId="49FB1668" w14:textId="606E6086" w:rsidR="00904C5D" w:rsidRPr="00904C5D" w:rsidRDefault="00904C5D" w:rsidP="00904C5D">
      <w:pPr>
        <w:pStyle w:val="Body"/>
        <w:rPr>
          <w:rFonts w:ascii="Arial" w:hAnsi="Arial" w:cs="Arial"/>
        </w:rPr>
      </w:pPr>
      <w:r w:rsidRPr="00904C5D">
        <w:rPr>
          <w:rFonts w:ascii="Arial" w:hAnsi="Arial" w:cs="Arial"/>
        </w:rPr>
        <w:t xml:space="preserve">In a study, </w:t>
      </w:r>
      <w:proofErr w:type="spellStart"/>
      <w:r w:rsidRPr="00904C5D">
        <w:rPr>
          <w:rFonts w:ascii="Arial" w:hAnsi="Arial" w:cs="Arial"/>
        </w:rPr>
        <w:t>Pakyürek</w:t>
      </w:r>
      <w:proofErr w:type="spellEnd"/>
      <w:r w:rsidRPr="00904C5D">
        <w:rPr>
          <w:rFonts w:ascii="Arial" w:hAnsi="Arial" w:cs="Arial"/>
        </w:rPr>
        <w:t xml:space="preserve"> and </w:t>
      </w:r>
      <w:proofErr w:type="spellStart"/>
      <w:r w:rsidRPr="00904C5D">
        <w:rPr>
          <w:rFonts w:ascii="Arial" w:hAnsi="Arial" w:cs="Arial"/>
        </w:rPr>
        <w:t>Hepaksoy</w:t>
      </w:r>
      <w:proofErr w:type="spellEnd"/>
      <w:r w:rsidRPr="00904C5D">
        <w:rPr>
          <w:rFonts w:ascii="Arial" w:hAnsi="Arial" w:cs="Arial"/>
        </w:rPr>
        <w:t xml:space="preserve"> (2019) tested seven different media at the initial and shoot multiplication stages and found that only S1 (MS + 1 mg L</w:t>
      </w:r>
      <w:r w:rsidRPr="00904C5D">
        <w:rPr>
          <w:rFonts w:ascii="Arial" w:hAnsi="Arial" w:cs="Arial"/>
          <w:vertAlign w:val="superscript"/>
        </w:rPr>
        <w:t>-1</w:t>
      </w:r>
      <w:r w:rsidRPr="00904C5D">
        <w:rPr>
          <w:rFonts w:ascii="Arial" w:hAnsi="Arial" w:cs="Arial"/>
        </w:rPr>
        <w:t xml:space="preserve"> BAP + 0.1 mg L</w:t>
      </w:r>
      <w:r w:rsidRPr="00904C5D">
        <w:rPr>
          <w:rFonts w:ascii="Arial" w:hAnsi="Arial" w:cs="Arial"/>
          <w:vertAlign w:val="superscript"/>
        </w:rPr>
        <w:t>-1</w:t>
      </w:r>
      <w:r w:rsidRPr="00904C5D">
        <w:rPr>
          <w:rFonts w:ascii="Arial" w:hAnsi="Arial" w:cs="Arial"/>
        </w:rPr>
        <w:t xml:space="preserve"> NAA) and S5 (MS + 1 mg L</w:t>
      </w:r>
      <w:r w:rsidRPr="00904C5D">
        <w:rPr>
          <w:rFonts w:ascii="Arial" w:hAnsi="Arial" w:cs="Arial"/>
          <w:vertAlign w:val="superscript"/>
        </w:rPr>
        <w:t>-1</w:t>
      </w:r>
      <w:r w:rsidRPr="00904C5D">
        <w:rPr>
          <w:rFonts w:ascii="Arial" w:hAnsi="Arial" w:cs="Arial"/>
        </w:rPr>
        <w:t xml:space="preserve"> BAP + 0.5 mg L</w:t>
      </w:r>
      <w:r w:rsidRPr="00904C5D">
        <w:rPr>
          <w:rFonts w:ascii="Arial" w:hAnsi="Arial" w:cs="Arial"/>
          <w:vertAlign w:val="superscript"/>
        </w:rPr>
        <w:t>-1</w:t>
      </w:r>
      <w:r w:rsidRPr="00904C5D">
        <w:rPr>
          <w:rFonts w:ascii="Arial" w:hAnsi="Arial" w:cs="Arial"/>
        </w:rPr>
        <w:t xml:space="preserve"> IBA + 0.25 mg L</w:t>
      </w:r>
      <w:r w:rsidRPr="00904C5D">
        <w:rPr>
          <w:rFonts w:ascii="Arial" w:hAnsi="Arial" w:cs="Arial"/>
          <w:vertAlign w:val="superscript"/>
        </w:rPr>
        <w:t>-1</w:t>
      </w:r>
      <w:r w:rsidRPr="00904C5D">
        <w:rPr>
          <w:rFonts w:ascii="Arial" w:hAnsi="Arial" w:cs="Arial"/>
        </w:rPr>
        <w:t xml:space="preserve"> GA3) media.</w:t>
      </w:r>
    </w:p>
    <w:p w14:paraId="4097623B" w14:textId="408CAAAA" w:rsidR="00904C5D" w:rsidRPr="00904C5D" w:rsidRDefault="00904C5D" w:rsidP="00904C5D">
      <w:pPr>
        <w:pStyle w:val="Body"/>
        <w:rPr>
          <w:rFonts w:ascii="Arial" w:hAnsi="Arial" w:cs="Arial"/>
        </w:rPr>
      </w:pPr>
      <w:r w:rsidRPr="00904C5D">
        <w:rPr>
          <w:rFonts w:ascii="Arial" w:hAnsi="Arial" w:cs="Arial"/>
        </w:rPr>
        <w:t xml:space="preserve">Suprun et al. (2024) determined in their study that the active shoot growth period, </w:t>
      </w:r>
      <w:r w:rsidR="00212086" w:rsidRPr="00212086">
        <w:rPr>
          <w:rFonts w:ascii="Arial" w:hAnsi="Arial" w:cs="Arial"/>
        </w:rPr>
        <w:t>in other words</w:t>
      </w:r>
      <w:r w:rsidRPr="00904C5D">
        <w:rPr>
          <w:rFonts w:ascii="Arial" w:hAnsi="Arial" w:cs="Arial"/>
        </w:rPr>
        <w:t>, shoots taken during the first and second weeks of May, showed the best performance in in vitro culture, with regeneration reaching 78.1-93.8% during this period.</w:t>
      </w:r>
    </w:p>
    <w:p w14:paraId="0AA05218" w14:textId="78D5939A" w:rsidR="00904C5D" w:rsidRPr="00904C5D" w:rsidRDefault="00904C5D" w:rsidP="00904C5D">
      <w:pPr>
        <w:pStyle w:val="Body"/>
        <w:rPr>
          <w:rFonts w:ascii="Arial" w:hAnsi="Arial" w:cs="Arial"/>
        </w:rPr>
      </w:pPr>
      <w:r w:rsidRPr="00904C5D">
        <w:rPr>
          <w:rFonts w:ascii="Arial" w:hAnsi="Arial" w:cs="Arial"/>
        </w:rPr>
        <w:t>The cuttings used in our study were taken in February, and it is thought that the cutting collection period affected the study results. It should be noted that the reasons for the rapid decline in the number of plants at the initial stage may include the inability of materials taken from natural habitats to adapt to a culture medium different from their living environment, the infection of susceptible genotypes despite careful sterilization, the amount and composition of hormones in the culture medium, and genotype specific characteristics.</w:t>
      </w:r>
    </w:p>
    <w:p w14:paraId="437A2255" w14:textId="28DA13D6" w:rsidR="00904C5D" w:rsidRPr="00904C5D" w:rsidRDefault="00B53502" w:rsidP="00904C5D">
      <w:pPr>
        <w:pStyle w:val="Body"/>
        <w:rPr>
          <w:rFonts w:ascii="Arial" w:hAnsi="Arial" w:cs="Arial"/>
          <w:b/>
          <w:bCs/>
        </w:rPr>
      </w:pPr>
      <w:r w:rsidRPr="00B53502">
        <w:rPr>
          <w:rFonts w:ascii="Arial" w:hAnsi="Arial" w:cs="Arial"/>
          <w:b/>
          <w:bCs/>
        </w:rPr>
        <w:t xml:space="preserve">4.2. Results of the </w:t>
      </w:r>
      <w:r w:rsidR="00904C5D" w:rsidRPr="00904C5D">
        <w:rPr>
          <w:rFonts w:ascii="Arial" w:hAnsi="Arial" w:cs="Arial"/>
          <w:b/>
          <w:bCs/>
        </w:rPr>
        <w:t xml:space="preserve">Propagation Stage </w:t>
      </w:r>
    </w:p>
    <w:p w14:paraId="7FAF2D95" w14:textId="6DDA9BF7" w:rsidR="00FA0837" w:rsidRDefault="00904C5D" w:rsidP="00904C5D">
      <w:pPr>
        <w:pStyle w:val="Body"/>
        <w:rPr>
          <w:rFonts w:ascii="Arial" w:hAnsi="Arial" w:cs="Arial"/>
        </w:rPr>
      </w:pPr>
      <w:r w:rsidRPr="00904C5D">
        <w:rPr>
          <w:rFonts w:ascii="Arial" w:hAnsi="Arial" w:cs="Arial"/>
        </w:rPr>
        <w:t>The six surviving genotypes of healthy plants were transferred to four different propagation media (0.5, 1.0, 1.5, 2.0 mg/L</w:t>
      </w:r>
      <w:r w:rsidRPr="00904C5D">
        <w:rPr>
          <w:rFonts w:ascii="Arial" w:hAnsi="Arial" w:cs="Arial"/>
          <w:vertAlign w:val="superscript"/>
        </w:rPr>
        <w:t>-</w:t>
      </w:r>
      <w:r w:rsidRPr="00904C5D">
        <w:rPr>
          <w:rFonts w:ascii="Arial" w:hAnsi="Arial" w:cs="Arial"/>
        </w:rPr>
        <w:t xml:space="preserve"> </w:t>
      </w:r>
      <w:r w:rsidRPr="00904C5D">
        <w:rPr>
          <w:rFonts w:ascii="Arial" w:hAnsi="Arial" w:cs="Arial"/>
          <w:vertAlign w:val="superscript"/>
        </w:rPr>
        <w:t>1</w:t>
      </w:r>
      <w:r w:rsidR="008C481B">
        <w:rPr>
          <w:rFonts w:ascii="Arial" w:hAnsi="Arial" w:cs="Arial"/>
          <w:vertAlign w:val="superscript"/>
        </w:rPr>
        <w:t xml:space="preserve"> </w:t>
      </w:r>
      <w:r w:rsidRPr="00904C5D">
        <w:rPr>
          <w:rFonts w:ascii="Arial" w:hAnsi="Arial" w:cs="Arial"/>
        </w:rPr>
        <w:t xml:space="preserve">BAP). Measurements were taken from the plants surviving at the end of the third subculture, and statistical analysis was applied to the average data. As a result of the variance analysis, the variations in the subcultures were calculated to be highly significant (p = 0.001). The results of the analyses showed that the number of shoots also varied according to the number of subcultures. The interaction between Genotype (p = 0.004) and Dose × Genotype (p = 0.009) was found to be significant, and the number of shoots also varied for each genotype in different environments, meaning that the hormone dose very sharply altered the number of shoots depending on the genotype. The interaction between Dose (p = 0.031) and Dose × Subculture (p = 0.021) was statistically significant, and both the dose alone and the </w:t>
      </w:r>
      <w:r w:rsidR="008922F5">
        <w:rPr>
          <w:rFonts w:ascii="Arial" w:hAnsi="Arial" w:cs="Arial"/>
        </w:rPr>
        <w:t>D</w:t>
      </w:r>
      <w:r w:rsidRPr="00904C5D">
        <w:rPr>
          <w:rFonts w:ascii="Arial" w:hAnsi="Arial" w:cs="Arial"/>
        </w:rPr>
        <w:t xml:space="preserve">ose × </w:t>
      </w:r>
      <w:r w:rsidR="008922F5">
        <w:rPr>
          <w:rFonts w:ascii="Arial" w:hAnsi="Arial" w:cs="Arial"/>
        </w:rPr>
        <w:t>S</w:t>
      </w:r>
      <w:r w:rsidRPr="00904C5D">
        <w:rPr>
          <w:rFonts w:ascii="Arial" w:hAnsi="Arial" w:cs="Arial"/>
        </w:rPr>
        <w:t xml:space="preserve">ubculture interactions affected the number of shoots. The Genotype × Subculture (p = 0.013) value indicates that genotypes showed different results in each subculture. Increasing the BAP dose did not generally result in a significant increase in shoot number, and genotypes responded differently to BAP doses. This is supported by the significance level (p-value: 0.009**) for the interaction between dose and genotype. The F value (F = 21.44) for the subculture factor proves that time plays a critical role in development </w:t>
      </w:r>
      <w:r w:rsidR="006A4789" w:rsidRPr="006A4789">
        <w:rPr>
          <w:rFonts w:ascii="Arial" w:hAnsi="Arial" w:cs="Arial"/>
        </w:rPr>
        <w:t xml:space="preserve">The adaptation of plants to the in vitro environment and their exposure to fresh nutrients in each subculture has enhanced their morphological responses. In particular, the highest number of shoots reached in the third subculture stage indicates that the proliferation capacity has stabilized over time. In plant tissue culture studies, regeneration capacity is largely </w:t>
      </w:r>
      <w:r w:rsidR="006A4789" w:rsidRPr="006A4789">
        <w:rPr>
          <w:rFonts w:ascii="Arial" w:hAnsi="Arial" w:cs="Arial"/>
        </w:rPr>
        <w:lastRenderedPageBreak/>
        <w:t xml:space="preserve">dependent on the genetic background. In our study, the genotype factor was one of the most decisive elements among the sources of variation, with a high F value (F = 13.82). The SS value (Sum of Squares) of the genotype factor (4450.60) is much higher than the BAP Dose SS (Sum of Squares) value (1237.65). This proves that genetic structure is important in the shoot formation capacity of plants (Table </w:t>
      </w:r>
      <w:r w:rsidR="00750E38">
        <w:rPr>
          <w:rFonts w:ascii="Arial" w:hAnsi="Arial" w:cs="Arial"/>
        </w:rPr>
        <w:t>1</w:t>
      </w:r>
      <w:r w:rsidR="006A4789" w:rsidRPr="006A4789">
        <w:rPr>
          <w:rFonts w:ascii="Arial" w:hAnsi="Arial" w:cs="Arial"/>
        </w:rPr>
        <w:t>).</w:t>
      </w:r>
    </w:p>
    <w:p w14:paraId="44EFE66B" w14:textId="32AC81C4" w:rsidR="00904C5D" w:rsidRPr="00FA0837" w:rsidRDefault="00904C5D" w:rsidP="00E8685F">
      <w:pPr>
        <w:pStyle w:val="Body"/>
        <w:jc w:val="center"/>
        <w:rPr>
          <w:rFonts w:ascii="Arial" w:hAnsi="Arial" w:cs="Arial"/>
        </w:rPr>
      </w:pPr>
      <w:r w:rsidRPr="006B3776">
        <w:rPr>
          <w:rFonts w:ascii="Arial" w:hAnsi="Arial" w:cs="Arial"/>
          <w:b/>
          <w:bCs/>
          <w:iCs/>
        </w:rPr>
        <w:t xml:space="preserve">Table </w:t>
      </w:r>
      <w:r w:rsidR="00750E38">
        <w:rPr>
          <w:rFonts w:ascii="Arial" w:hAnsi="Arial" w:cs="Arial"/>
          <w:b/>
          <w:bCs/>
          <w:iCs/>
        </w:rPr>
        <w:t>1</w:t>
      </w:r>
      <w:r w:rsidRPr="006B3776">
        <w:rPr>
          <w:rFonts w:ascii="Arial" w:hAnsi="Arial" w:cs="Arial"/>
          <w:b/>
          <w:bCs/>
          <w:iCs/>
        </w:rPr>
        <w:t>. Interaction level of BAP doses, genotype, and subcultures on shoots</w:t>
      </w:r>
    </w:p>
    <w:tbl>
      <w:tblPr>
        <w:tblStyle w:val="TableGrid"/>
        <w:tblW w:w="784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
        <w:gridCol w:w="1712"/>
        <w:gridCol w:w="2045"/>
        <w:gridCol w:w="922"/>
        <w:gridCol w:w="798"/>
        <w:gridCol w:w="1040"/>
        <w:gridCol w:w="18"/>
      </w:tblGrid>
      <w:tr w:rsidR="00020EC7" w:rsidRPr="00F52A9F" w14:paraId="10B8551F" w14:textId="77777777" w:rsidTr="00FB7F67">
        <w:trPr>
          <w:gridAfter w:val="1"/>
          <w:wAfter w:w="18" w:type="dxa"/>
          <w:trHeight w:val="181"/>
          <w:jc w:val="center"/>
        </w:trPr>
        <w:tc>
          <w:tcPr>
            <w:tcW w:w="1306" w:type="dxa"/>
            <w:tcBorders>
              <w:top w:val="single" w:sz="4" w:space="0" w:color="auto"/>
              <w:bottom w:val="single" w:sz="4" w:space="0" w:color="auto"/>
            </w:tcBorders>
          </w:tcPr>
          <w:p w14:paraId="42677B6D" w14:textId="77777777" w:rsidR="00020EC7" w:rsidRPr="00C51018" w:rsidRDefault="00020EC7" w:rsidP="00F52A9F">
            <w:pPr>
              <w:pStyle w:val="Body"/>
              <w:spacing w:after="0"/>
              <w:jc w:val="center"/>
              <w:rPr>
                <w:rFonts w:ascii="Arial" w:hAnsi="Arial" w:cs="Arial"/>
                <w:b/>
                <w:bCs/>
                <w:sz w:val="20"/>
                <w:szCs w:val="20"/>
              </w:rPr>
            </w:pPr>
            <w:r w:rsidRPr="00C51018">
              <w:rPr>
                <w:rFonts w:ascii="Arial" w:hAnsi="Arial" w:cs="Arial"/>
                <w:b/>
                <w:bCs/>
                <w:sz w:val="20"/>
                <w:szCs w:val="20"/>
              </w:rPr>
              <w:t>IBA Dose</w:t>
            </w:r>
          </w:p>
        </w:tc>
        <w:tc>
          <w:tcPr>
            <w:tcW w:w="1712" w:type="dxa"/>
            <w:tcBorders>
              <w:top w:val="single" w:sz="4" w:space="0" w:color="auto"/>
              <w:bottom w:val="single" w:sz="4" w:space="0" w:color="auto"/>
            </w:tcBorders>
          </w:tcPr>
          <w:p w14:paraId="16F6D54C" w14:textId="77777777" w:rsidR="00020EC7" w:rsidRPr="00C51018" w:rsidRDefault="00020EC7" w:rsidP="00F52A9F">
            <w:pPr>
              <w:pStyle w:val="Body"/>
              <w:spacing w:after="0"/>
              <w:jc w:val="center"/>
              <w:rPr>
                <w:rFonts w:ascii="Arial" w:hAnsi="Arial" w:cs="Arial"/>
                <w:b/>
                <w:bCs/>
                <w:sz w:val="20"/>
                <w:szCs w:val="20"/>
              </w:rPr>
            </w:pPr>
            <w:r w:rsidRPr="00C51018">
              <w:rPr>
                <w:rFonts w:ascii="Arial" w:hAnsi="Arial" w:cs="Arial"/>
                <w:b/>
                <w:bCs/>
                <w:sz w:val="20"/>
                <w:szCs w:val="20"/>
              </w:rPr>
              <w:t>1. Variable</w:t>
            </w:r>
          </w:p>
        </w:tc>
        <w:tc>
          <w:tcPr>
            <w:tcW w:w="2045" w:type="dxa"/>
            <w:tcBorders>
              <w:top w:val="single" w:sz="4" w:space="0" w:color="auto"/>
              <w:bottom w:val="single" w:sz="4" w:space="0" w:color="auto"/>
            </w:tcBorders>
          </w:tcPr>
          <w:p w14:paraId="16619024" w14:textId="77777777" w:rsidR="00020EC7" w:rsidRPr="00C51018" w:rsidRDefault="00020EC7" w:rsidP="00F52A9F">
            <w:pPr>
              <w:pStyle w:val="Body"/>
              <w:spacing w:after="0"/>
              <w:jc w:val="center"/>
              <w:rPr>
                <w:rFonts w:ascii="Arial" w:hAnsi="Arial" w:cs="Arial"/>
                <w:b/>
                <w:bCs/>
                <w:sz w:val="20"/>
                <w:szCs w:val="20"/>
              </w:rPr>
            </w:pPr>
            <w:r w:rsidRPr="00C51018">
              <w:rPr>
                <w:rFonts w:ascii="Arial" w:hAnsi="Arial" w:cs="Arial"/>
                <w:b/>
                <w:bCs/>
                <w:sz w:val="20"/>
                <w:szCs w:val="20"/>
              </w:rPr>
              <w:t>2. Variable</w:t>
            </w:r>
          </w:p>
        </w:tc>
        <w:tc>
          <w:tcPr>
            <w:tcW w:w="922" w:type="dxa"/>
            <w:tcBorders>
              <w:top w:val="single" w:sz="4" w:space="0" w:color="auto"/>
              <w:bottom w:val="single" w:sz="4" w:space="0" w:color="auto"/>
            </w:tcBorders>
          </w:tcPr>
          <w:p w14:paraId="37E36C27" w14:textId="77777777" w:rsidR="00020EC7" w:rsidRPr="00C51018" w:rsidRDefault="00020EC7" w:rsidP="00F52A9F">
            <w:pPr>
              <w:pStyle w:val="Body"/>
              <w:spacing w:after="0"/>
              <w:jc w:val="center"/>
              <w:rPr>
                <w:rFonts w:ascii="Arial" w:hAnsi="Arial" w:cs="Arial"/>
                <w:b/>
                <w:bCs/>
                <w:sz w:val="20"/>
                <w:szCs w:val="20"/>
              </w:rPr>
            </w:pPr>
            <w:r w:rsidRPr="00C51018">
              <w:rPr>
                <w:rFonts w:ascii="Arial" w:hAnsi="Arial" w:cs="Arial"/>
                <w:b/>
                <w:bCs/>
                <w:sz w:val="20"/>
                <w:szCs w:val="20"/>
              </w:rPr>
              <w:t>(r)</w:t>
            </w:r>
          </w:p>
        </w:tc>
        <w:tc>
          <w:tcPr>
            <w:tcW w:w="1838" w:type="dxa"/>
            <w:gridSpan w:val="2"/>
            <w:tcBorders>
              <w:top w:val="single" w:sz="4" w:space="0" w:color="auto"/>
              <w:bottom w:val="single" w:sz="4" w:space="0" w:color="auto"/>
            </w:tcBorders>
          </w:tcPr>
          <w:p w14:paraId="2AB8DB0D" w14:textId="429A1743" w:rsidR="00020EC7" w:rsidRPr="00C51018" w:rsidRDefault="00020EC7" w:rsidP="00F52A9F">
            <w:pPr>
              <w:pStyle w:val="Body"/>
              <w:spacing w:after="0"/>
              <w:jc w:val="center"/>
              <w:rPr>
                <w:rFonts w:ascii="Arial" w:hAnsi="Arial" w:cs="Arial"/>
                <w:b/>
                <w:bCs/>
                <w:sz w:val="20"/>
                <w:szCs w:val="20"/>
              </w:rPr>
            </w:pPr>
            <w:r w:rsidRPr="00C51018">
              <w:rPr>
                <w:rFonts w:ascii="Arial" w:hAnsi="Arial" w:cs="Arial"/>
                <w:b/>
                <w:bCs/>
                <w:sz w:val="20"/>
                <w:szCs w:val="20"/>
              </w:rPr>
              <w:t>p</w:t>
            </w:r>
          </w:p>
        </w:tc>
      </w:tr>
      <w:tr w:rsidR="00020EC7" w:rsidRPr="00F52A9F" w14:paraId="11106C07" w14:textId="77777777" w:rsidTr="00FB7F67">
        <w:trPr>
          <w:gridAfter w:val="1"/>
          <w:wAfter w:w="18" w:type="dxa"/>
          <w:trHeight w:val="181"/>
          <w:jc w:val="center"/>
        </w:trPr>
        <w:tc>
          <w:tcPr>
            <w:tcW w:w="1306" w:type="dxa"/>
            <w:tcBorders>
              <w:top w:val="single" w:sz="4" w:space="0" w:color="auto"/>
            </w:tcBorders>
          </w:tcPr>
          <w:p w14:paraId="0AA6401C"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0.5 mg/L</w:t>
            </w:r>
            <w:r w:rsidRPr="00F52A9F">
              <w:rPr>
                <w:rFonts w:ascii="Arial" w:hAnsi="Arial" w:cs="Arial"/>
                <w:sz w:val="20"/>
                <w:szCs w:val="20"/>
                <w:vertAlign w:val="superscript"/>
              </w:rPr>
              <w:t>-1</w:t>
            </w:r>
          </w:p>
        </w:tc>
        <w:tc>
          <w:tcPr>
            <w:tcW w:w="1712" w:type="dxa"/>
            <w:tcBorders>
              <w:top w:val="single" w:sz="4" w:space="0" w:color="auto"/>
            </w:tcBorders>
          </w:tcPr>
          <w:p w14:paraId="26F62E57"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Borders>
              <w:top w:val="single" w:sz="4" w:space="0" w:color="auto"/>
            </w:tcBorders>
          </w:tcPr>
          <w:p w14:paraId="4D5C93F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Borders>
              <w:top w:val="single" w:sz="4" w:space="0" w:color="auto"/>
            </w:tcBorders>
          </w:tcPr>
          <w:p w14:paraId="73A5A586"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-0.42</w:t>
            </w:r>
          </w:p>
        </w:tc>
        <w:tc>
          <w:tcPr>
            <w:tcW w:w="1838" w:type="dxa"/>
            <w:gridSpan w:val="2"/>
            <w:tcBorders>
              <w:top w:val="single" w:sz="4" w:space="0" w:color="auto"/>
            </w:tcBorders>
          </w:tcPr>
          <w:p w14:paraId="34CBFF5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0.402</w:t>
            </w:r>
          </w:p>
        </w:tc>
      </w:tr>
      <w:tr w:rsidR="00020EC7" w:rsidRPr="00F52A9F" w14:paraId="452C8281" w14:textId="77777777" w:rsidTr="00FB7F67">
        <w:trPr>
          <w:gridAfter w:val="1"/>
          <w:wAfter w:w="18" w:type="dxa"/>
          <w:trHeight w:val="376"/>
          <w:jc w:val="center"/>
        </w:trPr>
        <w:tc>
          <w:tcPr>
            <w:tcW w:w="1306" w:type="dxa"/>
          </w:tcPr>
          <w:p w14:paraId="3E0D08D5" w14:textId="77777777" w:rsidR="00020EC7" w:rsidRPr="00F52A9F" w:rsidRDefault="00020EC7" w:rsidP="00F52A9F">
            <w:pPr>
              <w:pStyle w:val="Body"/>
              <w:spacing w:after="0"/>
              <w:jc w:val="center"/>
              <w:rPr>
                <w:rFonts w:ascii="Arial" w:hAnsi="Arial" w:cs="Arial"/>
                <w:sz w:val="20"/>
                <w:szCs w:val="20"/>
              </w:rPr>
            </w:pPr>
          </w:p>
        </w:tc>
        <w:tc>
          <w:tcPr>
            <w:tcW w:w="1712" w:type="dxa"/>
          </w:tcPr>
          <w:p w14:paraId="1518A760" w14:textId="0449AEB1"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 (number)</w:t>
            </w:r>
          </w:p>
        </w:tc>
        <w:tc>
          <w:tcPr>
            <w:tcW w:w="2045" w:type="dxa"/>
          </w:tcPr>
          <w:p w14:paraId="6DD9D91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Pr>
          <w:p w14:paraId="596AA25F"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-0.36</w:t>
            </w:r>
          </w:p>
        </w:tc>
        <w:tc>
          <w:tcPr>
            <w:tcW w:w="1838" w:type="dxa"/>
            <w:gridSpan w:val="2"/>
          </w:tcPr>
          <w:p w14:paraId="6AE3EDF3"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0.48</w:t>
            </w:r>
          </w:p>
        </w:tc>
      </w:tr>
      <w:tr w:rsidR="00020EC7" w:rsidRPr="00F52A9F" w14:paraId="3BA59310" w14:textId="77777777" w:rsidTr="00FB7F67">
        <w:trPr>
          <w:gridAfter w:val="1"/>
          <w:wAfter w:w="18" w:type="dxa"/>
          <w:trHeight w:val="365"/>
          <w:jc w:val="center"/>
        </w:trPr>
        <w:tc>
          <w:tcPr>
            <w:tcW w:w="1306" w:type="dxa"/>
          </w:tcPr>
          <w:p w14:paraId="5797792F" w14:textId="77777777" w:rsidR="00020EC7" w:rsidRPr="00F52A9F" w:rsidRDefault="00020EC7" w:rsidP="00F52A9F">
            <w:pPr>
              <w:pStyle w:val="Body"/>
              <w:spacing w:after="0"/>
              <w:jc w:val="center"/>
              <w:rPr>
                <w:rFonts w:ascii="Arial" w:hAnsi="Arial" w:cs="Arial"/>
                <w:sz w:val="20"/>
                <w:szCs w:val="20"/>
              </w:rPr>
            </w:pPr>
          </w:p>
        </w:tc>
        <w:tc>
          <w:tcPr>
            <w:tcW w:w="1712" w:type="dxa"/>
          </w:tcPr>
          <w:p w14:paraId="6910F69C" w14:textId="781A9711"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2045" w:type="dxa"/>
          </w:tcPr>
          <w:p w14:paraId="4AD1A626"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922" w:type="dxa"/>
          </w:tcPr>
          <w:p w14:paraId="67DFD3B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0.41</w:t>
            </w:r>
          </w:p>
        </w:tc>
        <w:tc>
          <w:tcPr>
            <w:tcW w:w="1838" w:type="dxa"/>
            <w:gridSpan w:val="2"/>
          </w:tcPr>
          <w:p w14:paraId="10CA4AD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0.419</w:t>
            </w:r>
          </w:p>
        </w:tc>
      </w:tr>
      <w:tr w:rsidR="00020EC7" w:rsidRPr="00F52A9F" w14:paraId="306E5D0F" w14:textId="77777777" w:rsidTr="00FB7F67">
        <w:trPr>
          <w:gridAfter w:val="1"/>
          <w:wAfter w:w="18" w:type="dxa"/>
          <w:trHeight w:val="365"/>
          <w:jc w:val="center"/>
        </w:trPr>
        <w:tc>
          <w:tcPr>
            <w:tcW w:w="1306" w:type="dxa"/>
          </w:tcPr>
          <w:p w14:paraId="5A07A3CE" w14:textId="77777777" w:rsidR="00020EC7" w:rsidRPr="00F52A9F" w:rsidRDefault="00020EC7" w:rsidP="00F52A9F">
            <w:pPr>
              <w:pStyle w:val="Body"/>
              <w:spacing w:after="0"/>
              <w:jc w:val="center"/>
              <w:rPr>
                <w:rFonts w:ascii="Arial" w:hAnsi="Arial" w:cs="Arial"/>
                <w:sz w:val="20"/>
                <w:szCs w:val="20"/>
              </w:rPr>
            </w:pPr>
          </w:p>
        </w:tc>
        <w:tc>
          <w:tcPr>
            <w:tcW w:w="1712" w:type="dxa"/>
          </w:tcPr>
          <w:p w14:paraId="7223EB40"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Pr>
          <w:p w14:paraId="6704F926"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922" w:type="dxa"/>
          </w:tcPr>
          <w:p w14:paraId="44D70D3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0.28</w:t>
            </w:r>
          </w:p>
        </w:tc>
        <w:tc>
          <w:tcPr>
            <w:tcW w:w="1838" w:type="dxa"/>
            <w:gridSpan w:val="2"/>
          </w:tcPr>
          <w:p w14:paraId="092375E4"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0.59</w:t>
            </w:r>
          </w:p>
        </w:tc>
      </w:tr>
      <w:tr w:rsidR="00020EC7" w:rsidRPr="00F52A9F" w14:paraId="5321323A" w14:textId="77777777" w:rsidTr="00FB7F67">
        <w:trPr>
          <w:gridAfter w:val="1"/>
          <w:wAfter w:w="18" w:type="dxa"/>
          <w:trHeight w:val="376"/>
          <w:jc w:val="center"/>
        </w:trPr>
        <w:tc>
          <w:tcPr>
            <w:tcW w:w="1306" w:type="dxa"/>
          </w:tcPr>
          <w:p w14:paraId="14F4C8E4" w14:textId="77777777" w:rsidR="00020EC7" w:rsidRPr="00F52A9F" w:rsidRDefault="00020EC7" w:rsidP="00F52A9F">
            <w:pPr>
              <w:pStyle w:val="Body"/>
              <w:spacing w:after="0"/>
              <w:jc w:val="center"/>
              <w:rPr>
                <w:rFonts w:ascii="Arial" w:hAnsi="Arial" w:cs="Arial"/>
                <w:sz w:val="20"/>
                <w:szCs w:val="20"/>
              </w:rPr>
            </w:pPr>
          </w:p>
        </w:tc>
        <w:tc>
          <w:tcPr>
            <w:tcW w:w="1712" w:type="dxa"/>
          </w:tcPr>
          <w:p w14:paraId="0DCB8E66"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2045" w:type="dxa"/>
          </w:tcPr>
          <w:p w14:paraId="5522A20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Pr>
          <w:p w14:paraId="2CAF424F"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0.71</w:t>
            </w:r>
          </w:p>
        </w:tc>
        <w:tc>
          <w:tcPr>
            <w:tcW w:w="1838" w:type="dxa"/>
            <w:gridSpan w:val="2"/>
          </w:tcPr>
          <w:p w14:paraId="5A8FA10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0.110</w:t>
            </w:r>
          </w:p>
        </w:tc>
      </w:tr>
      <w:tr w:rsidR="00020EC7" w:rsidRPr="00F52A9F" w14:paraId="3F92F77E" w14:textId="77777777" w:rsidTr="00FB7F67">
        <w:trPr>
          <w:gridAfter w:val="1"/>
          <w:wAfter w:w="18" w:type="dxa"/>
          <w:trHeight w:val="181"/>
          <w:jc w:val="center"/>
        </w:trPr>
        <w:tc>
          <w:tcPr>
            <w:tcW w:w="1306" w:type="dxa"/>
            <w:tcBorders>
              <w:bottom w:val="single" w:sz="4" w:space="0" w:color="auto"/>
            </w:tcBorders>
          </w:tcPr>
          <w:p w14:paraId="3B90CD1D" w14:textId="77777777" w:rsidR="00020EC7" w:rsidRPr="00F52A9F" w:rsidRDefault="00020EC7" w:rsidP="00F52A9F">
            <w:pPr>
              <w:pStyle w:val="Body"/>
              <w:spacing w:after="0"/>
              <w:jc w:val="center"/>
              <w:rPr>
                <w:rFonts w:ascii="Arial" w:hAnsi="Arial" w:cs="Arial"/>
                <w:sz w:val="20"/>
                <w:szCs w:val="20"/>
              </w:rPr>
            </w:pPr>
          </w:p>
        </w:tc>
        <w:tc>
          <w:tcPr>
            <w:tcW w:w="1712" w:type="dxa"/>
            <w:tcBorders>
              <w:bottom w:val="single" w:sz="4" w:space="0" w:color="auto"/>
            </w:tcBorders>
          </w:tcPr>
          <w:p w14:paraId="3D19968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Borders>
              <w:bottom w:val="single" w:sz="4" w:space="0" w:color="auto"/>
            </w:tcBorders>
          </w:tcPr>
          <w:p w14:paraId="19B13781" w14:textId="0A365A5B"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922" w:type="dxa"/>
            <w:tcBorders>
              <w:bottom w:val="single" w:sz="4" w:space="0" w:color="auto"/>
            </w:tcBorders>
          </w:tcPr>
          <w:p w14:paraId="3EAAFDA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0.55</w:t>
            </w:r>
          </w:p>
        </w:tc>
        <w:tc>
          <w:tcPr>
            <w:tcW w:w="1838" w:type="dxa"/>
            <w:gridSpan w:val="2"/>
            <w:tcBorders>
              <w:bottom w:val="single" w:sz="4" w:space="0" w:color="auto"/>
            </w:tcBorders>
          </w:tcPr>
          <w:p w14:paraId="40D17C1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0.258</w:t>
            </w:r>
          </w:p>
        </w:tc>
      </w:tr>
      <w:tr w:rsidR="00020EC7" w:rsidRPr="00F52A9F" w14:paraId="19140D82" w14:textId="77777777" w:rsidTr="00FB7F67">
        <w:trPr>
          <w:gridAfter w:val="1"/>
          <w:wAfter w:w="18" w:type="dxa"/>
          <w:trHeight w:val="181"/>
          <w:jc w:val="center"/>
        </w:trPr>
        <w:tc>
          <w:tcPr>
            <w:tcW w:w="1306" w:type="dxa"/>
            <w:tcBorders>
              <w:top w:val="single" w:sz="4" w:space="0" w:color="auto"/>
            </w:tcBorders>
          </w:tcPr>
          <w:p w14:paraId="042D74E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1.0 mg/L-1</w:t>
            </w:r>
          </w:p>
        </w:tc>
        <w:tc>
          <w:tcPr>
            <w:tcW w:w="1712" w:type="dxa"/>
            <w:tcBorders>
              <w:top w:val="single" w:sz="4" w:space="0" w:color="auto"/>
            </w:tcBorders>
          </w:tcPr>
          <w:p w14:paraId="5EEA19AE"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Borders>
              <w:top w:val="single" w:sz="4" w:space="0" w:color="auto"/>
            </w:tcBorders>
          </w:tcPr>
          <w:p w14:paraId="55E813A8" w14:textId="061EC84F"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922" w:type="dxa"/>
            <w:tcBorders>
              <w:top w:val="single" w:sz="4" w:space="0" w:color="auto"/>
            </w:tcBorders>
          </w:tcPr>
          <w:p w14:paraId="43470001"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0.65</w:t>
            </w:r>
          </w:p>
        </w:tc>
        <w:tc>
          <w:tcPr>
            <w:tcW w:w="1838" w:type="dxa"/>
            <w:gridSpan w:val="2"/>
            <w:tcBorders>
              <w:top w:val="single" w:sz="4" w:space="0" w:color="auto"/>
            </w:tcBorders>
          </w:tcPr>
          <w:p w14:paraId="15D7F664"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0.162</w:t>
            </w:r>
          </w:p>
        </w:tc>
      </w:tr>
      <w:tr w:rsidR="00020EC7" w:rsidRPr="00F52A9F" w14:paraId="51B5A09E" w14:textId="77777777" w:rsidTr="00FB7F67">
        <w:trPr>
          <w:gridAfter w:val="1"/>
          <w:wAfter w:w="18" w:type="dxa"/>
          <w:trHeight w:val="365"/>
          <w:jc w:val="center"/>
        </w:trPr>
        <w:tc>
          <w:tcPr>
            <w:tcW w:w="1306" w:type="dxa"/>
          </w:tcPr>
          <w:p w14:paraId="3156EA07" w14:textId="77777777" w:rsidR="00020EC7" w:rsidRPr="00F52A9F" w:rsidRDefault="00020EC7" w:rsidP="00F52A9F">
            <w:pPr>
              <w:pStyle w:val="Body"/>
              <w:spacing w:after="0"/>
              <w:jc w:val="center"/>
              <w:rPr>
                <w:rFonts w:ascii="Arial" w:hAnsi="Arial" w:cs="Arial"/>
                <w:sz w:val="20"/>
                <w:szCs w:val="20"/>
              </w:rPr>
            </w:pPr>
          </w:p>
        </w:tc>
        <w:tc>
          <w:tcPr>
            <w:tcW w:w="1712" w:type="dxa"/>
          </w:tcPr>
          <w:p w14:paraId="6E5CD20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2045" w:type="dxa"/>
          </w:tcPr>
          <w:p w14:paraId="79F32FCF"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922" w:type="dxa"/>
          </w:tcPr>
          <w:p w14:paraId="017E1868"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0.58</w:t>
            </w:r>
          </w:p>
        </w:tc>
        <w:tc>
          <w:tcPr>
            <w:tcW w:w="1838" w:type="dxa"/>
            <w:gridSpan w:val="2"/>
          </w:tcPr>
          <w:p w14:paraId="5D7AF92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0.227</w:t>
            </w:r>
          </w:p>
        </w:tc>
      </w:tr>
      <w:tr w:rsidR="00020EC7" w:rsidRPr="00F52A9F" w14:paraId="49A4BCFD" w14:textId="77777777" w:rsidTr="00FB7F67">
        <w:trPr>
          <w:gridAfter w:val="1"/>
          <w:wAfter w:w="18" w:type="dxa"/>
          <w:trHeight w:val="365"/>
          <w:jc w:val="center"/>
        </w:trPr>
        <w:tc>
          <w:tcPr>
            <w:tcW w:w="1306" w:type="dxa"/>
          </w:tcPr>
          <w:p w14:paraId="3FDFA2F8" w14:textId="77777777" w:rsidR="00020EC7" w:rsidRPr="00F52A9F" w:rsidRDefault="00020EC7" w:rsidP="00F52A9F">
            <w:pPr>
              <w:pStyle w:val="Body"/>
              <w:spacing w:after="0"/>
              <w:jc w:val="center"/>
              <w:rPr>
                <w:rFonts w:ascii="Arial" w:hAnsi="Arial" w:cs="Arial"/>
                <w:sz w:val="20"/>
                <w:szCs w:val="20"/>
              </w:rPr>
            </w:pPr>
          </w:p>
        </w:tc>
        <w:tc>
          <w:tcPr>
            <w:tcW w:w="1712" w:type="dxa"/>
          </w:tcPr>
          <w:p w14:paraId="017BC83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Pr>
          <w:p w14:paraId="04BC5101"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922" w:type="dxa"/>
          </w:tcPr>
          <w:p w14:paraId="477C4C3C"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0.45</w:t>
            </w:r>
          </w:p>
        </w:tc>
        <w:tc>
          <w:tcPr>
            <w:tcW w:w="1838" w:type="dxa"/>
            <w:gridSpan w:val="2"/>
          </w:tcPr>
          <w:p w14:paraId="068579F7"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0.371</w:t>
            </w:r>
          </w:p>
        </w:tc>
      </w:tr>
      <w:tr w:rsidR="00020EC7" w:rsidRPr="00F52A9F" w14:paraId="0E840C06" w14:textId="77777777" w:rsidTr="00FB7F67">
        <w:trPr>
          <w:gridAfter w:val="1"/>
          <w:wAfter w:w="18" w:type="dxa"/>
          <w:trHeight w:val="193"/>
          <w:jc w:val="center"/>
        </w:trPr>
        <w:tc>
          <w:tcPr>
            <w:tcW w:w="1306" w:type="dxa"/>
          </w:tcPr>
          <w:p w14:paraId="4FF321F5" w14:textId="77777777" w:rsidR="00020EC7" w:rsidRPr="00F52A9F" w:rsidRDefault="00020EC7" w:rsidP="00F52A9F">
            <w:pPr>
              <w:pStyle w:val="Body"/>
              <w:spacing w:after="0"/>
              <w:jc w:val="center"/>
              <w:rPr>
                <w:rFonts w:ascii="Arial" w:hAnsi="Arial" w:cs="Arial"/>
                <w:sz w:val="20"/>
                <w:szCs w:val="20"/>
              </w:rPr>
            </w:pPr>
          </w:p>
        </w:tc>
        <w:tc>
          <w:tcPr>
            <w:tcW w:w="1712" w:type="dxa"/>
          </w:tcPr>
          <w:p w14:paraId="3D6A8AFF"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Pr>
          <w:p w14:paraId="3B632E0E"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Pr>
          <w:p w14:paraId="66EAAB9F"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0.15</w:t>
            </w:r>
          </w:p>
        </w:tc>
        <w:tc>
          <w:tcPr>
            <w:tcW w:w="1838" w:type="dxa"/>
            <w:gridSpan w:val="2"/>
          </w:tcPr>
          <w:p w14:paraId="53C6D91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0.770</w:t>
            </w:r>
          </w:p>
        </w:tc>
      </w:tr>
      <w:tr w:rsidR="00020EC7" w:rsidRPr="00F52A9F" w14:paraId="03E89A67" w14:textId="77777777" w:rsidTr="00FB7F67">
        <w:trPr>
          <w:gridAfter w:val="1"/>
          <w:wAfter w:w="18" w:type="dxa"/>
          <w:trHeight w:val="181"/>
          <w:jc w:val="center"/>
        </w:trPr>
        <w:tc>
          <w:tcPr>
            <w:tcW w:w="1306" w:type="dxa"/>
          </w:tcPr>
          <w:p w14:paraId="7ACDF786" w14:textId="77777777" w:rsidR="00020EC7" w:rsidRPr="00F52A9F" w:rsidRDefault="00020EC7" w:rsidP="00F52A9F">
            <w:pPr>
              <w:pStyle w:val="Body"/>
              <w:spacing w:after="0"/>
              <w:jc w:val="center"/>
              <w:rPr>
                <w:rFonts w:ascii="Arial" w:hAnsi="Arial" w:cs="Arial"/>
                <w:sz w:val="20"/>
                <w:szCs w:val="20"/>
              </w:rPr>
            </w:pPr>
          </w:p>
        </w:tc>
        <w:tc>
          <w:tcPr>
            <w:tcW w:w="1712" w:type="dxa"/>
          </w:tcPr>
          <w:p w14:paraId="4A9DDC78"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2045" w:type="dxa"/>
          </w:tcPr>
          <w:p w14:paraId="251FCD20"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Pr>
          <w:p w14:paraId="500CFCD2"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0.11</w:t>
            </w:r>
          </w:p>
        </w:tc>
        <w:tc>
          <w:tcPr>
            <w:tcW w:w="1838" w:type="dxa"/>
            <w:gridSpan w:val="2"/>
          </w:tcPr>
          <w:p w14:paraId="1D4BE6F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0.830</w:t>
            </w:r>
          </w:p>
        </w:tc>
      </w:tr>
      <w:tr w:rsidR="00020EC7" w:rsidRPr="00F52A9F" w14:paraId="1D6F4A1E" w14:textId="77777777" w:rsidTr="00FB7F67">
        <w:trPr>
          <w:gridAfter w:val="1"/>
          <w:wAfter w:w="18" w:type="dxa"/>
          <w:trHeight w:val="144"/>
          <w:jc w:val="center"/>
        </w:trPr>
        <w:tc>
          <w:tcPr>
            <w:tcW w:w="1306" w:type="dxa"/>
            <w:tcBorders>
              <w:bottom w:val="single" w:sz="4" w:space="0" w:color="auto"/>
            </w:tcBorders>
          </w:tcPr>
          <w:p w14:paraId="0D7820E3" w14:textId="77777777" w:rsidR="00020EC7" w:rsidRPr="00F52A9F" w:rsidRDefault="00020EC7" w:rsidP="00F52A9F">
            <w:pPr>
              <w:pStyle w:val="Body"/>
              <w:spacing w:after="0"/>
              <w:jc w:val="center"/>
              <w:rPr>
                <w:rFonts w:ascii="Arial" w:hAnsi="Arial" w:cs="Arial"/>
                <w:sz w:val="20"/>
                <w:szCs w:val="20"/>
              </w:rPr>
            </w:pPr>
          </w:p>
        </w:tc>
        <w:tc>
          <w:tcPr>
            <w:tcW w:w="1712" w:type="dxa"/>
            <w:tcBorders>
              <w:bottom w:val="single" w:sz="4" w:space="0" w:color="auto"/>
            </w:tcBorders>
          </w:tcPr>
          <w:p w14:paraId="5492522C"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2045" w:type="dxa"/>
            <w:tcBorders>
              <w:bottom w:val="single" w:sz="4" w:space="0" w:color="auto"/>
            </w:tcBorders>
          </w:tcPr>
          <w:p w14:paraId="0C67342F"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Borders>
              <w:bottom w:val="single" w:sz="4" w:space="0" w:color="auto"/>
            </w:tcBorders>
          </w:tcPr>
          <w:p w14:paraId="6E49AC83"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0.82</w:t>
            </w:r>
          </w:p>
        </w:tc>
        <w:tc>
          <w:tcPr>
            <w:tcW w:w="1838" w:type="dxa"/>
            <w:gridSpan w:val="2"/>
            <w:tcBorders>
              <w:bottom w:val="single" w:sz="4" w:space="0" w:color="auto"/>
            </w:tcBorders>
          </w:tcPr>
          <w:p w14:paraId="1B6C1BB2"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0.045*</w:t>
            </w:r>
          </w:p>
        </w:tc>
      </w:tr>
      <w:tr w:rsidR="00020EC7" w:rsidRPr="00F52A9F" w14:paraId="24E0FA3D" w14:textId="77777777" w:rsidTr="00FB7F67">
        <w:trPr>
          <w:gridAfter w:val="1"/>
          <w:wAfter w:w="18" w:type="dxa"/>
          <w:trHeight w:val="144"/>
          <w:jc w:val="center"/>
        </w:trPr>
        <w:tc>
          <w:tcPr>
            <w:tcW w:w="1306" w:type="dxa"/>
            <w:tcBorders>
              <w:top w:val="single" w:sz="4" w:space="0" w:color="auto"/>
            </w:tcBorders>
          </w:tcPr>
          <w:p w14:paraId="517B1B31"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lang w:val="tr-TR"/>
              </w:rPr>
              <w:t>1.5 mg/L</w:t>
            </w:r>
            <w:r w:rsidRPr="00F52A9F">
              <w:rPr>
                <w:rFonts w:ascii="Arial" w:hAnsi="Arial" w:cs="Arial"/>
                <w:sz w:val="20"/>
                <w:szCs w:val="20"/>
                <w:vertAlign w:val="superscript"/>
                <w:lang w:val="tr-TR"/>
              </w:rPr>
              <w:t>-1</w:t>
            </w:r>
          </w:p>
        </w:tc>
        <w:tc>
          <w:tcPr>
            <w:tcW w:w="1712" w:type="dxa"/>
            <w:tcBorders>
              <w:top w:val="single" w:sz="4" w:space="0" w:color="auto"/>
            </w:tcBorders>
          </w:tcPr>
          <w:p w14:paraId="7ACF0CC6"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Borders>
              <w:top w:val="single" w:sz="4" w:space="0" w:color="auto"/>
            </w:tcBorders>
          </w:tcPr>
          <w:p w14:paraId="742A104C"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Borders>
              <w:top w:val="single" w:sz="4" w:space="0" w:color="auto"/>
            </w:tcBorders>
          </w:tcPr>
          <w:p w14:paraId="0CC023EE"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0.82</w:t>
            </w:r>
          </w:p>
        </w:tc>
        <w:tc>
          <w:tcPr>
            <w:tcW w:w="1838" w:type="dxa"/>
            <w:gridSpan w:val="2"/>
            <w:tcBorders>
              <w:top w:val="single" w:sz="4" w:space="0" w:color="auto"/>
            </w:tcBorders>
          </w:tcPr>
          <w:p w14:paraId="422F1FB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0.045*</w:t>
            </w:r>
          </w:p>
        </w:tc>
      </w:tr>
      <w:tr w:rsidR="00020EC7" w:rsidRPr="00F52A9F" w14:paraId="70143A05" w14:textId="77777777" w:rsidTr="00FB7F67">
        <w:trPr>
          <w:gridAfter w:val="1"/>
          <w:wAfter w:w="18" w:type="dxa"/>
          <w:trHeight w:val="144"/>
          <w:jc w:val="center"/>
        </w:trPr>
        <w:tc>
          <w:tcPr>
            <w:tcW w:w="1306" w:type="dxa"/>
          </w:tcPr>
          <w:p w14:paraId="65ECBD91" w14:textId="77777777" w:rsidR="00020EC7" w:rsidRPr="00F52A9F" w:rsidRDefault="00020EC7" w:rsidP="00F52A9F">
            <w:pPr>
              <w:pStyle w:val="Body"/>
              <w:spacing w:after="0"/>
              <w:jc w:val="center"/>
              <w:rPr>
                <w:rFonts w:ascii="Arial" w:hAnsi="Arial" w:cs="Arial"/>
                <w:sz w:val="20"/>
                <w:szCs w:val="20"/>
              </w:rPr>
            </w:pPr>
          </w:p>
        </w:tc>
        <w:tc>
          <w:tcPr>
            <w:tcW w:w="1712" w:type="dxa"/>
          </w:tcPr>
          <w:p w14:paraId="4631417C" w14:textId="3C9E381A"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w:t>
            </w:r>
          </w:p>
        </w:tc>
        <w:tc>
          <w:tcPr>
            <w:tcW w:w="2045" w:type="dxa"/>
          </w:tcPr>
          <w:p w14:paraId="6AAA1BC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Pr>
          <w:p w14:paraId="1AF839B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0.74</w:t>
            </w:r>
          </w:p>
        </w:tc>
        <w:tc>
          <w:tcPr>
            <w:tcW w:w="1838" w:type="dxa"/>
            <w:gridSpan w:val="2"/>
          </w:tcPr>
          <w:p w14:paraId="3FCB29E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0.092</w:t>
            </w:r>
          </w:p>
        </w:tc>
      </w:tr>
      <w:tr w:rsidR="00020EC7" w:rsidRPr="00F52A9F" w14:paraId="6ADC16AB" w14:textId="77777777" w:rsidTr="00FB7F67">
        <w:trPr>
          <w:gridAfter w:val="1"/>
          <w:wAfter w:w="18" w:type="dxa"/>
          <w:trHeight w:val="144"/>
          <w:jc w:val="center"/>
        </w:trPr>
        <w:tc>
          <w:tcPr>
            <w:tcW w:w="1306" w:type="dxa"/>
          </w:tcPr>
          <w:p w14:paraId="5302B240" w14:textId="77777777" w:rsidR="00020EC7" w:rsidRPr="00F52A9F" w:rsidRDefault="00020EC7" w:rsidP="00F52A9F">
            <w:pPr>
              <w:pStyle w:val="Body"/>
              <w:spacing w:after="0"/>
              <w:jc w:val="center"/>
              <w:rPr>
                <w:rFonts w:ascii="Arial" w:hAnsi="Arial" w:cs="Arial"/>
                <w:sz w:val="20"/>
                <w:szCs w:val="20"/>
              </w:rPr>
            </w:pPr>
          </w:p>
        </w:tc>
        <w:tc>
          <w:tcPr>
            <w:tcW w:w="1712" w:type="dxa"/>
          </w:tcPr>
          <w:p w14:paraId="297D1266"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2045" w:type="dxa"/>
          </w:tcPr>
          <w:p w14:paraId="3E37A208"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922" w:type="dxa"/>
          </w:tcPr>
          <w:p w14:paraId="774FD19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0.86</w:t>
            </w:r>
          </w:p>
        </w:tc>
        <w:tc>
          <w:tcPr>
            <w:tcW w:w="1838" w:type="dxa"/>
            <w:gridSpan w:val="2"/>
          </w:tcPr>
          <w:p w14:paraId="4C296387"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0.028*</w:t>
            </w:r>
          </w:p>
        </w:tc>
      </w:tr>
      <w:tr w:rsidR="00020EC7" w:rsidRPr="00F52A9F" w14:paraId="7408D271" w14:textId="77777777" w:rsidTr="00FB7F67">
        <w:trPr>
          <w:gridAfter w:val="1"/>
          <w:wAfter w:w="18" w:type="dxa"/>
          <w:trHeight w:val="144"/>
          <w:jc w:val="center"/>
        </w:trPr>
        <w:tc>
          <w:tcPr>
            <w:tcW w:w="1306" w:type="dxa"/>
          </w:tcPr>
          <w:p w14:paraId="185E9C27" w14:textId="77777777" w:rsidR="00020EC7" w:rsidRPr="00F52A9F" w:rsidRDefault="00020EC7" w:rsidP="00F52A9F">
            <w:pPr>
              <w:pStyle w:val="Body"/>
              <w:spacing w:after="0"/>
              <w:jc w:val="center"/>
              <w:rPr>
                <w:rFonts w:ascii="Arial" w:hAnsi="Arial" w:cs="Arial"/>
                <w:sz w:val="20"/>
                <w:szCs w:val="20"/>
              </w:rPr>
            </w:pPr>
          </w:p>
        </w:tc>
        <w:tc>
          <w:tcPr>
            <w:tcW w:w="1712" w:type="dxa"/>
          </w:tcPr>
          <w:p w14:paraId="00994BB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Pr>
          <w:p w14:paraId="13FAE3F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922" w:type="dxa"/>
          </w:tcPr>
          <w:p w14:paraId="1B07E920"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0.89</w:t>
            </w:r>
          </w:p>
        </w:tc>
        <w:tc>
          <w:tcPr>
            <w:tcW w:w="1838" w:type="dxa"/>
            <w:gridSpan w:val="2"/>
          </w:tcPr>
          <w:p w14:paraId="19873BA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0.017**</w:t>
            </w:r>
          </w:p>
        </w:tc>
      </w:tr>
      <w:tr w:rsidR="00020EC7" w:rsidRPr="00F52A9F" w14:paraId="573F6569" w14:textId="77777777" w:rsidTr="00FB7F67">
        <w:trPr>
          <w:gridAfter w:val="1"/>
          <w:wAfter w:w="18" w:type="dxa"/>
          <w:trHeight w:val="144"/>
          <w:jc w:val="center"/>
        </w:trPr>
        <w:tc>
          <w:tcPr>
            <w:tcW w:w="1306" w:type="dxa"/>
          </w:tcPr>
          <w:p w14:paraId="117E2DE8" w14:textId="77777777" w:rsidR="00020EC7" w:rsidRPr="00F52A9F" w:rsidRDefault="00020EC7" w:rsidP="00F52A9F">
            <w:pPr>
              <w:pStyle w:val="Body"/>
              <w:spacing w:after="0"/>
              <w:jc w:val="center"/>
              <w:rPr>
                <w:rFonts w:ascii="Arial" w:hAnsi="Arial" w:cs="Arial"/>
                <w:sz w:val="20"/>
                <w:szCs w:val="20"/>
              </w:rPr>
            </w:pPr>
          </w:p>
        </w:tc>
        <w:tc>
          <w:tcPr>
            <w:tcW w:w="1712" w:type="dxa"/>
          </w:tcPr>
          <w:p w14:paraId="30B3C7E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Pr>
          <w:p w14:paraId="7C094368"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922" w:type="dxa"/>
          </w:tcPr>
          <w:p w14:paraId="0A6BE01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0.78</w:t>
            </w:r>
          </w:p>
        </w:tc>
        <w:tc>
          <w:tcPr>
            <w:tcW w:w="1838" w:type="dxa"/>
            <w:gridSpan w:val="2"/>
          </w:tcPr>
          <w:p w14:paraId="6780E78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0.067</w:t>
            </w:r>
          </w:p>
        </w:tc>
      </w:tr>
      <w:tr w:rsidR="00020EC7" w:rsidRPr="00F52A9F" w14:paraId="6020B69B" w14:textId="77777777" w:rsidTr="00FB7F67">
        <w:trPr>
          <w:gridAfter w:val="1"/>
          <w:wAfter w:w="18" w:type="dxa"/>
          <w:trHeight w:val="144"/>
          <w:jc w:val="center"/>
        </w:trPr>
        <w:tc>
          <w:tcPr>
            <w:tcW w:w="1306" w:type="dxa"/>
            <w:tcBorders>
              <w:bottom w:val="single" w:sz="4" w:space="0" w:color="auto"/>
            </w:tcBorders>
          </w:tcPr>
          <w:p w14:paraId="3622438A" w14:textId="77777777" w:rsidR="00020EC7" w:rsidRPr="00F52A9F" w:rsidRDefault="00020EC7" w:rsidP="00F52A9F">
            <w:pPr>
              <w:pStyle w:val="Body"/>
              <w:spacing w:after="0"/>
              <w:jc w:val="center"/>
              <w:rPr>
                <w:rFonts w:ascii="Arial" w:hAnsi="Arial" w:cs="Arial"/>
                <w:sz w:val="20"/>
                <w:szCs w:val="20"/>
              </w:rPr>
            </w:pPr>
          </w:p>
        </w:tc>
        <w:tc>
          <w:tcPr>
            <w:tcW w:w="1712" w:type="dxa"/>
            <w:tcBorders>
              <w:bottom w:val="single" w:sz="4" w:space="0" w:color="auto"/>
            </w:tcBorders>
          </w:tcPr>
          <w:p w14:paraId="5B85C92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2045" w:type="dxa"/>
            <w:tcBorders>
              <w:bottom w:val="single" w:sz="4" w:space="0" w:color="auto"/>
            </w:tcBorders>
          </w:tcPr>
          <w:p w14:paraId="36834DC3"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Borders>
              <w:bottom w:val="single" w:sz="4" w:space="0" w:color="auto"/>
            </w:tcBorders>
          </w:tcPr>
          <w:p w14:paraId="664B1531"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0.94</w:t>
            </w:r>
          </w:p>
        </w:tc>
        <w:tc>
          <w:tcPr>
            <w:tcW w:w="1838" w:type="dxa"/>
            <w:gridSpan w:val="2"/>
            <w:tcBorders>
              <w:bottom w:val="single" w:sz="4" w:space="0" w:color="auto"/>
            </w:tcBorders>
          </w:tcPr>
          <w:p w14:paraId="6978F37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0.005**</w:t>
            </w:r>
          </w:p>
        </w:tc>
      </w:tr>
      <w:tr w:rsidR="00020EC7" w:rsidRPr="00F52A9F" w14:paraId="4CABED41" w14:textId="77777777" w:rsidTr="00FB7F67">
        <w:trPr>
          <w:gridAfter w:val="1"/>
          <w:wAfter w:w="18" w:type="dxa"/>
          <w:trHeight w:val="144"/>
          <w:jc w:val="center"/>
        </w:trPr>
        <w:tc>
          <w:tcPr>
            <w:tcW w:w="1306" w:type="dxa"/>
            <w:tcBorders>
              <w:top w:val="single" w:sz="4" w:space="0" w:color="auto"/>
            </w:tcBorders>
          </w:tcPr>
          <w:p w14:paraId="620A2FC0"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lastRenderedPageBreak/>
              <w:t>2.0 mg/L</w:t>
            </w:r>
            <w:r w:rsidRPr="00C51018">
              <w:rPr>
                <w:rFonts w:ascii="Arial" w:hAnsi="Arial" w:cs="Arial"/>
                <w:sz w:val="20"/>
                <w:szCs w:val="20"/>
                <w:vertAlign w:val="superscript"/>
              </w:rPr>
              <w:t>-1</w:t>
            </w:r>
          </w:p>
        </w:tc>
        <w:tc>
          <w:tcPr>
            <w:tcW w:w="1712" w:type="dxa"/>
            <w:tcBorders>
              <w:top w:val="single" w:sz="4" w:space="0" w:color="auto"/>
            </w:tcBorders>
          </w:tcPr>
          <w:p w14:paraId="3BD6B19E"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Borders>
              <w:top w:val="single" w:sz="4" w:space="0" w:color="auto"/>
            </w:tcBorders>
          </w:tcPr>
          <w:p w14:paraId="3668BE36"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Borders>
              <w:top w:val="single" w:sz="4" w:space="0" w:color="auto"/>
            </w:tcBorders>
          </w:tcPr>
          <w:p w14:paraId="6B55DFD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0.61</w:t>
            </w:r>
          </w:p>
        </w:tc>
        <w:tc>
          <w:tcPr>
            <w:tcW w:w="1838" w:type="dxa"/>
            <w:gridSpan w:val="2"/>
            <w:tcBorders>
              <w:top w:val="single" w:sz="4" w:space="0" w:color="auto"/>
            </w:tcBorders>
          </w:tcPr>
          <w:p w14:paraId="58799DE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0.202</w:t>
            </w:r>
          </w:p>
        </w:tc>
      </w:tr>
      <w:tr w:rsidR="00020EC7" w:rsidRPr="00F52A9F" w14:paraId="2EA56B0D" w14:textId="77777777" w:rsidTr="00FB7F67">
        <w:trPr>
          <w:gridAfter w:val="1"/>
          <w:wAfter w:w="18" w:type="dxa"/>
          <w:trHeight w:val="144"/>
          <w:jc w:val="center"/>
        </w:trPr>
        <w:tc>
          <w:tcPr>
            <w:tcW w:w="1306" w:type="dxa"/>
          </w:tcPr>
          <w:p w14:paraId="7AB9A8E2" w14:textId="5B84D72D" w:rsidR="00020EC7" w:rsidRPr="00F52A9F" w:rsidRDefault="00020EC7" w:rsidP="00F52A9F">
            <w:pPr>
              <w:pStyle w:val="Body"/>
              <w:spacing w:after="0"/>
              <w:jc w:val="center"/>
              <w:rPr>
                <w:rFonts w:ascii="Arial" w:hAnsi="Arial" w:cs="Arial"/>
                <w:sz w:val="20"/>
                <w:szCs w:val="20"/>
              </w:rPr>
            </w:pPr>
          </w:p>
        </w:tc>
        <w:tc>
          <w:tcPr>
            <w:tcW w:w="1712" w:type="dxa"/>
          </w:tcPr>
          <w:p w14:paraId="3F90D0E0" w14:textId="503E260F"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2045" w:type="dxa"/>
          </w:tcPr>
          <w:p w14:paraId="31A9F512"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Pr>
          <w:p w14:paraId="602B8941"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-0.18</w:t>
            </w:r>
          </w:p>
        </w:tc>
        <w:tc>
          <w:tcPr>
            <w:tcW w:w="1838" w:type="dxa"/>
            <w:gridSpan w:val="2"/>
          </w:tcPr>
          <w:p w14:paraId="013D7B07"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0.732</w:t>
            </w:r>
          </w:p>
        </w:tc>
      </w:tr>
      <w:tr w:rsidR="00020EC7" w:rsidRPr="00F52A9F" w14:paraId="4BED4ABA" w14:textId="77777777" w:rsidTr="00FB7F67">
        <w:trPr>
          <w:gridAfter w:val="1"/>
          <w:wAfter w:w="18" w:type="dxa"/>
          <w:trHeight w:val="144"/>
          <w:jc w:val="center"/>
        </w:trPr>
        <w:tc>
          <w:tcPr>
            <w:tcW w:w="1306" w:type="dxa"/>
          </w:tcPr>
          <w:p w14:paraId="1B088B59" w14:textId="123FB67D" w:rsidR="00020EC7" w:rsidRPr="00F52A9F" w:rsidRDefault="00020EC7" w:rsidP="00F52A9F">
            <w:pPr>
              <w:pStyle w:val="Body"/>
              <w:spacing w:after="0"/>
              <w:jc w:val="center"/>
              <w:rPr>
                <w:rFonts w:ascii="Arial" w:hAnsi="Arial" w:cs="Arial"/>
                <w:sz w:val="20"/>
                <w:szCs w:val="20"/>
              </w:rPr>
            </w:pPr>
          </w:p>
        </w:tc>
        <w:tc>
          <w:tcPr>
            <w:tcW w:w="1712" w:type="dxa"/>
          </w:tcPr>
          <w:p w14:paraId="31D6881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2045" w:type="dxa"/>
          </w:tcPr>
          <w:p w14:paraId="0E2FF01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shoot length (cm)</w:t>
            </w:r>
          </w:p>
        </w:tc>
        <w:tc>
          <w:tcPr>
            <w:tcW w:w="922" w:type="dxa"/>
          </w:tcPr>
          <w:p w14:paraId="601ADC70"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0.91</w:t>
            </w:r>
          </w:p>
        </w:tc>
        <w:tc>
          <w:tcPr>
            <w:tcW w:w="1838" w:type="dxa"/>
            <w:gridSpan w:val="2"/>
          </w:tcPr>
          <w:p w14:paraId="0187A5B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0.011**</w:t>
            </w:r>
          </w:p>
        </w:tc>
      </w:tr>
      <w:tr w:rsidR="00020EC7" w:rsidRPr="00F52A9F" w14:paraId="64AC0EA8" w14:textId="77777777" w:rsidTr="00FB7F67">
        <w:trPr>
          <w:gridAfter w:val="1"/>
          <w:wAfter w:w="18" w:type="dxa"/>
          <w:trHeight w:val="144"/>
          <w:jc w:val="center"/>
        </w:trPr>
        <w:tc>
          <w:tcPr>
            <w:tcW w:w="1306" w:type="dxa"/>
          </w:tcPr>
          <w:p w14:paraId="695894F7" w14:textId="77777777" w:rsidR="00020EC7" w:rsidRPr="00F52A9F" w:rsidRDefault="00020EC7" w:rsidP="00F52A9F">
            <w:pPr>
              <w:pStyle w:val="Body"/>
              <w:spacing w:after="0"/>
              <w:jc w:val="center"/>
              <w:rPr>
                <w:rFonts w:ascii="Arial" w:hAnsi="Arial" w:cs="Arial"/>
                <w:sz w:val="20"/>
                <w:szCs w:val="20"/>
              </w:rPr>
            </w:pPr>
          </w:p>
        </w:tc>
        <w:tc>
          <w:tcPr>
            <w:tcW w:w="1712" w:type="dxa"/>
          </w:tcPr>
          <w:p w14:paraId="0657B368"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Pr>
          <w:p w14:paraId="6D8A50EE" w14:textId="184C88A8"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922" w:type="dxa"/>
          </w:tcPr>
          <w:p w14:paraId="6E4FA47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0.52</w:t>
            </w:r>
          </w:p>
        </w:tc>
        <w:tc>
          <w:tcPr>
            <w:tcW w:w="1838" w:type="dxa"/>
            <w:gridSpan w:val="2"/>
          </w:tcPr>
          <w:p w14:paraId="006603C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0.290</w:t>
            </w:r>
          </w:p>
        </w:tc>
      </w:tr>
      <w:tr w:rsidR="00020EC7" w:rsidRPr="00F52A9F" w14:paraId="2224D91C" w14:textId="77777777" w:rsidTr="00FB7F67">
        <w:trPr>
          <w:gridAfter w:val="1"/>
          <w:wAfter w:w="18" w:type="dxa"/>
          <w:trHeight w:val="144"/>
          <w:jc w:val="center"/>
        </w:trPr>
        <w:tc>
          <w:tcPr>
            <w:tcW w:w="1306" w:type="dxa"/>
          </w:tcPr>
          <w:p w14:paraId="37BB3EAA" w14:textId="77777777" w:rsidR="00020EC7" w:rsidRPr="00F52A9F" w:rsidRDefault="00020EC7" w:rsidP="00F52A9F">
            <w:pPr>
              <w:pStyle w:val="Body"/>
              <w:spacing w:after="0"/>
              <w:jc w:val="center"/>
              <w:rPr>
                <w:rFonts w:ascii="Arial" w:hAnsi="Arial" w:cs="Arial"/>
                <w:sz w:val="20"/>
                <w:szCs w:val="20"/>
              </w:rPr>
            </w:pPr>
          </w:p>
        </w:tc>
        <w:tc>
          <w:tcPr>
            <w:tcW w:w="1712" w:type="dxa"/>
          </w:tcPr>
          <w:p w14:paraId="255FDCBF"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2045" w:type="dxa"/>
          </w:tcPr>
          <w:p w14:paraId="69A44ED2" w14:textId="47EFAE1A"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shoots (number)</w:t>
            </w:r>
          </w:p>
        </w:tc>
        <w:tc>
          <w:tcPr>
            <w:tcW w:w="922" w:type="dxa"/>
          </w:tcPr>
          <w:p w14:paraId="5F70BA6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0.09</w:t>
            </w:r>
          </w:p>
        </w:tc>
        <w:tc>
          <w:tcPr>
            <w:tcW w:w="1838" w:type="dxa"/>
            <w:gridSpan w:val="2"/>
          </w:tcPr>
          <w:p w14:paraId="02AC2C1C"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0.860</w:t>
            </w:r>
          </w:p>
        </w:tc>
      </w:tr>
      <w:tr w:rsidR="00020EC7" w:rsidRPr="00F52A9F" w14:paraId="263F468A" w14:textId="77777777" w:rsidTr="00FB7F67">
        <w:trPr>
          <w:gridAfter w:val="1"/>
          <w:wAfter w:w="18" w:type="dxa"/>
          <w:trHeight w:val="144"/>
          <w:jc w:val="center"/>
        </w:trPr>
        <w:tc>
          <w:tcPr>
            <w:tcW w:w="1306" w:type="dxa"/>
            <w:tcBorders>
              <w:bottom w:val="single" w:sz="4" w:space="0" w:color="auto"/>
            </w:tcBorders>
          </w:tcPr>
          <w:p w14:paraId="7AA9BDB8" w14:textId="77777777" w:rsidR="00020EC7" w:rsidRPr="00F52A9F" w:rsidRDefault="00020EC7" w:rsidP="00F52A9F">
            <w:pPr>
              <w:pStyle w:val="Body"/>
              <w:spacing w:after="0"/>
              <w:jc w:val="center"/>
              <w:rPr>
                <w:rFonts w:ascii="Arial" w:hAnsi="Arial" w:cs="Arial"/>
                <w:sz w:val="20"/>
                <w:szCs w:val="20"/>
              </w:rPr>
            </w:pPr>
          </w:p>
        </w:tc>
        <w:tc>
          <w:tcPr>
            <w:tcW w:w="1712" w:type="dxa"/>
            <w:tcBorders>
              <w:bottom w:val="single" w:sz="4" w:space="0" w:color="auto"/>
            </w:tcBorders>
          </w:tcPr>
          <w:p w14:paraId="5CE035A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Subculture</w:t>
            </w:r>
          </w:p>
        </w:tc>
        <w:tc>
          <w:tcPr>
            <w:tcW w:w="2045" w:type="dxa"/>
            <w:tcBorders>
              <w:bottom w:val="single" w:sz="4" w:space="0" w:color="auto"/>
            </w:tcBorders>
          </w:tcPr>
          <w:p w14:paraId="2078152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Average number of leaves (number)</w:t>
            </w:r>
          </w:p>
        </w:tc>
        <w:tc>
          <w:tcPr>
            <w:tcW w:w="922" w:type="dxa"/>
            <w:tcBorders>
              <w:bottom w:val="single" w:sz="4" w:space="0" w:color="auto"/>
            </w:tcBorders>
          </w:tcPr>
          <w:p w14:paraId="39D1255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0.43</w:t>
            </w:r>
          </w:p>
        </w:tc>
        <w:tc>
          <w:tcPr>
            <w:tcW w:w="1838" w:type="dxa"/>
            <w:gridSpan w:val="2"/>
            <w:tcBorders>
              <w:bottom w:val="single" w:sz="4" w:space="0" w:color="auto"/>
            </w:tcBorders>
          </w:tcPr>
          <w:p w14:paraId="2791FA62"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0.395</w:t>
            </w:r>
          </w:p>
        </w:tc>
      </w:tr>
      <w:tr w:rsidR="00020EC7" w:rsidRPr="00F52A9F" w14:paraId="5D152CE5" w14:textId="77777777" w:rsidTr="00FB7F67">
        <w:trPr>
          <w:trHeight w:val="279"/>
          <w:jc w:val="center"/>
        </w:trPr>
        <w:tc>
          <w:tcPr>
            <w:tcW w:w="1306" w:type="dxa"/>
          </w:tcPr>
          <w:p w14:paraId="6481D3CD" w14:textId="77777777" w:rsidR="00020EC7" w:rsidRPr="00F52A9F" w:rsidRDefault="00020EC7" w:rsidP="00F52A9F">
            <w:pPr>
              <w:pStyle w:val="Body"/>
              <w:spacing w:after="0"/>
              <w:jc w:val="center"/>
              <w:rPr>
                <w:rFonts w:ascii="Arial" w:hAnsi="Arial" w:cs="Arial"/>
                <w:b/>
                <w:bCs/>
                <w:sz w:val="20"/>
                <w:szCs w:val="20"/>
              </w:rPr>
            </w:pPr>
            <w:r w:rsidRPr="00F52A9F">
              <w:rPr>
                <w:rFonts w:ascii="Arial" w:hAnsi="Arial" w:cs="Arial"/>
                <w:b/>
                <w:bCs/>
                <w:sz w:val="20"/>
                <w:szCs w:val="20"/>
              </w:rPr>
              <w:t>Variation</w:t>
            </w:r>
          </w:p>
        </w:tc>
        <w:tc>
          <w:tcPr>
            <w:tcW w:w="1712" w:type="dxa"/>
          </w:tcPr>
          <w:p w14:paraId="63A75E1A" w14:textId="535C93DB" w:rsidR="00020EC7" w:rsidRPr="00F52A9F" w:rsidRDefault="00020EC7" w:rsidP="00F52A9F">
            <w:pPr>
              <w:pStyle w:val="Body"/>
              <w:spacing w:after="0"/>
              <w:jc w:val="center"/>
              <w:rPr>
                <w:rFonts w:ascii="Arial" w:hAnsi="Arial" w:cs="Arial"/>
                <w:b/>
                <w:bCs/>
                <w:sz w:val="20"/>
                <w:szCs w:val="20"/>
              </w:rPr>
            </w:pPr>
            <w:r w:rsidRPr="00F52A9F">
              <w:rPr>
                <w:rFonts w:ascii="Arial" w:hAnsi="Arial" w:cs="Arial"/>
                <w:b/>
                <w:bCs/>
                <w:sz w:val="20"/>
                <w:szCs w:val="20"/>
              </w:rPr>
              <w:t>(DF)</w:t>
            </w:r>
          </w:p>
        </w:tc>
        <w:tc>
          <w:tcPr>
            <w:tcW w:w="2045" w:type="dxa"/>
          </w:tcPr>
          <w:p w14:paraId="26D1E43D" w14:textId="2829FCB2" w:rsidR="00020EC7" w:rsidRPr="00F52A9F" w:rsidRDefault="00020EC7" w:rsidP="00F52A9F">
            <w:pPr>
              <w:pStyle w:val="Body"/>
              <w:spacing w:after="0"/>
              <w:jc w:val="center"/>
              <w:rPr>
                <w:rFonts w:ascii="Arial" w:hAnsi="Arial" w:cs="Arial"/>
                <w:b/>
                <w:bCs/>
                <w:sz w:val="20"/>
                <w:szCs w:val="20"/>
              </w:rPr>
            </w:pPr>
            <w:r w:rsidRPr="00F52A9F">
              <w:rPr>
                <w:rFonts w:ascii="Arial" w:hAnsi="Arial" w:cs="Arial"/>
                <w:b/>
                <w:bCs/>
                <w:sz w:val="20"/>
                <w:szCs w:val="20"/>
              </w:rPr>
              <w:t>(SS)</w:t>
            </w:r>
          </w:p>
        </w:tc>
        <w:tc>
          <w:tcPr>
            <w:tcW w:w="922" w:type="dxa"/>
          </w:tcPr>
          <w:p w14:paraId="5D2DB500" w14:textId="084A3C14" w:rsidR="00020EC7" w:rsidRPr="00F52A9F" w:rsidRDefault="00020EC7" w:rsidP="00F52A9F">
            <w:pPr>
              <w:pStyle w:val="Body"/>
              <w:spacing w:after="0"/>
              <w:jc w:val="center"/>
              <w:rPr>
                <w:rFonts w:ascii="Arial" w:hAnsi="Arial" w:cs="Arial"/>
                <w:b/>
                <w:bCs/>
                <w:sz w:val="20"/>
                <w:szCs w:val="20"/>
              </w:rPr>
            </w:pPr>
            <w:r w:rsidRPr="00F52A9F">
              <w:rPr>
                <w:rFonts w:ascii="Arial" w:hAnsi="Arial" w:cs="Arial"/>
                <w:b/>
                <w:bCs/>
                <w:sz w:val="20"/>
                <w:szCs w:val="20"/>
              </w:rPr>
              <w:t>(MS)</w:t>
            </w:r>
          </w:p>
        </w:tc>
        <w:tc>
          <w:tcPr>
            <w:tcW w:w="798" w:type="dxa"/>
          </w:tcPr>
          <w:p w14:paraId="3D85ADB9" w14:textId="77777777" w:rsidR="00020EC7" w:rsidRPr="00F52A9F" w:rsidRDefault="00020EC7" w:rsidP="00F52A9F">
            <w:pPr>
              <w:pStyle w:val="Body"/>
              <w:spacing w:after="0"/>
              <w:jc w:val="center"/>
              <w:rPr>
                <w:rFonts w:ascii="Arial" w:hAnsi="Arial" w:cs="Arial"/>
                <w:b/>
                <w:bCs/>
                <w:sz w:val="20"/>
                <w:szCs w:val="20"/>
              </w:rPr>
            </w:pPr>
            <w:r w:rsidRPr="00F52A9F">
              <w:rPr>
                <w:rFonts w:ascii="Arial" w:hAnsi="Arial" w:cs="Arial"/>
                <w:b/>
                <w:bCs/>
                <w:sz w:val="20"/>
                <w:szCs w:val="20"/>
              </w:rPr>
              <w:t>F</w:t>
            </w:r>
          </w:p>
          <w:p w14:paraId="168AE842" w14:textId="1DDAF9D3" w:rsidR="00020EC7" w:rsidRPr="00F52A9F" w:rsidRDefault="00020EC7" w:rsidP="00F52A9F">
            <w:pPr>
              <w:pStyle w:val="Body"/>
              <w:spacing w:after="0"/>
              <w:jc w:val="center"/>
              <w:rPr>
                <w:rFonts w:ascii="Arial" w:hAnsi="Arial" w:cs="Arial"/>
                <w:sz w:val="20"/>
                <w:szCs w:val="20"/>
              </w:rPr>
            </w:pPr>
          </w:p>
        </w:tc>
        <w:tc>
          <w:tcPr>
            <w:tcW w:w="1058" w:type="dxa"/>
            <w:gridSpan w:val="2"/>
          </w:tcPr>
          <w:p w14:paraId="4C665B30" w14:textId="392104FF" w:rsidR="00020EC7" w:rsidRPr="00F52A9F" w:rsidRDefault="00020EC7" w:rsidP="00F52A9F">
            <w:pPr>
              <w:pStyle w:val="Body"/>
              <w:spacing w:after="0"/>
              <w:jc w:val="center"/>
              <w:rPr>
                <w:rFonts w:ascii="Arial" w:hAnsi="Arial" w:cs="Arial"/>
                <w:sz w:val="20"/>
                <w:szCs w:val="20"/>
              </w:rPr>
            </w:pPr>
            <w:r w:rsidRPr="00F52A9F">
              <w:rPr>
                <w:rFonts w:ascii="Arial" w:hAnsi="Arial" w:cs="Arial"/>
                <w:b/>
                <w:bCs/>
                <w:sz w:val="20"/>
                <w:szCs w:val="20"/>
              </w:rPr>
              <w:t>p</w:t>
            </w:r>
          </w:p>
        </w:tc>
      </w:tr>
      <w:tr w:rsidR="00020EC7" w:rsidRPr="00F52A9F" w14:paraId="219D7F92" w14:textId="77777777" w:rsidTr="00FB7F67">
        <w:trPr>
          <w:trHeight w:val="144"/>
          <w:jc w:val="center"/>
        </w:trPr>
        <w:tc>
          <w:tcPr>
            <w:tcW w:w="1306" w:type="dxa"/>
          </w:tcPr>
          <w:p w14:paraId="10683A37" w14:textId="77777777" w:rsidR="00020EC7" w:rsidRPr="00F52A9F" w:rsidRDefault="00020EC7" w:rsidP="00BA2146">
            <w:pPr>
              <w:pStyle w:val="Body"/>
              <w:spacing w:after="0"/>
              <w:jc w:val="center"/>
              <w:rPr>
                <w:rFonts w:ascii="Arial" w:hAnsi="Arial" w:cs="Arial"/>
                <w:sz w:val="20"/>
                <w:szCs w:val="20"/>
              </w:rPr>
            </w:pPr>
            <w:r w:rsidRPr="00F52A9F">
              <w:rPr>
                <w:rFonts w:ascii="Arial" w:hAnsi="Arial" w:cs="Arial"/>
                <w:sz w:val="20"/>
                <w:szCs w:val="20"/>
              </w:rPr>
              <w:t>BAP Dose</w:t>
            </w:r>
          </w:p>
        </w:tc>
        <w:tc>
          <w:tcPr>
            <w:tcW w:w="1712" w:type="dxa"/>
          </w:tcPr>
          <w:p w14:paraId="098E0E7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3.00</w:t>
            </w:r>
          </w:p>
        </w:tc>
        <w:tc>
          <w:tcPr>
            <w:tcW w:w="2045" w:type="dxa"/>
          </w:tcPr>
          <w:p w14:paraId="29CDFE2B"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1237.65</w:t>
            </w:r>
          </w:p>
        </w:tc>
        <w:tc>
          <w:tcPr>
            <w:tcW w:w="922" w:type="dxa"/>
          </w:tcPr>
          <w:p w14:paraId="5E9C72A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412.55</w:t>
            </w:r>
          </w:p>
        </w:tc>
        <w:tc>
          <w:tcPr>
            <w:tcW w:w="798" w:type="dxa"/>
          </w:tcPr>
          <w:p w14:paraId="5EDC247C"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6.41</w:t>
            </w:r>
          </w:p>
          <w:p w14:paraId="7EAB8B98" w14:textId="77777777" w:rsidR="00020EC7" w:rsidRPr="00F52A9F" w:rsidRDefault="00020EC7" w:rsidP="00F52A9F">
            <w:pPr>
              <w:pStyle w:val="Body"/>
              <w:spacing w:after="0"/>
              <w:jc w:val="center"/>
              <w:rPr>
                <w:rFonts w:ascii="Arial" w:hAnsi="Arial" w:cs="Arial"/>
                <w:sz w:val="20"/>
                <w:szCs w:val="20"/>
              </w:rPr>
            </w:pPr>
          </w:p>
        </w:tc>
        <w:tc>
          <w:tcPr>
            <w:tcW w:w="1058" w:type="dxa"/>
            <w:gridSpan w:val="2"/>
          </w:tcPr>
          <w:p w14:paraId="32E7C2B1" w14:textId="42C96A2D"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0.031*</w:t>
            </w:r>
          </w:p>
        </w:tc>
      </w:tr>
      <w:tr w:rsidR="00020EC7" w:rsidRPr="00F52A9F" w14:paraId="5E403EBF" w14:textId="77777777" w:rsidTr="00FB7F67">
        <w:trPr>
          <w:trHeight w:val="144"/>
          <w:jc w:val="center"/>
        </w:trPr>
        <w:tc>
          <w:tcPr>
            <w:tcW w:w="1306" w:type="dxa"/>
          </w:tcPr>
          <w:p w14:paraId="3233C561" w14:textId="77777777" w:rsidR="00020EC7" w:rsidRPr="00F52A9F" w:rsidRDefault="00020EC7" w:rsidP="00BA2146">
            <w:pPr>
              <w:pStyle w:val="Body"/>
              <w:spacing w:after="0"/>
              <w:jc w:val="center"/>
              <w:rPr>
                <w:rFonts w:ascii="Arial" w:hAnsi="Arial" w:cs="Arial"/>
                <w:sz w:val="20"/>
                <w:szCs w:val="20"/>
              </w:rPr>
            </w:pPr>
            <w:r w:rsidRPr="00F52A9F">
              <w:rPr>
                <w:rFonts w:ascii="Arial" w:hAnsi="Arial" w:cs="Arial"/>
                <w:sz w:val="20"/>
                <w:szCs w:val="20"/>
              </w:rPr>
              <w:t>Genotype</w:t>
            </w:r>
          </w:p>
        </w:tc>
        <w:tc>
          <w:tcPr>
            <w:tcW w:w="1712" w:type="dxa"/>
          </w:tcPr>
          <w:p w14:paraId="0727EB17"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5.00</w:t>
            </w:r>
          </w:p>
        </w:tc>
        <w:tc>
          <w:tcPr>
            <w:tcW w:w="2045" w:type="dxa"/>
          </w:tcPr>
          <w:p w14:paraId="2172847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4450.60</w:t>
            </w:r>
          </w:p>
        </w:tc>
        <w:tc>
          <w:tcPr>
            <w:tcW w:w="922" w:type="dxa"/>
          </w:tcPr>
          <w:p w14:paraId="415051B3"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890.12</w:t>
            </w:r>
          </w:p>
        </w:tc>
        <w:tc>
          <w:tcPr>
            <w:tcW w:w="798" w:type="dxa"/>
          </w:tcPr>
          <w:p w14:paraId="0CD2A227"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13.82</w:t>
            </w:r>
          </w:p>
          <w:p w14:paraId="4E56C695" w14:textId="77777777" w:rsidR="00020EC7" w:rsidRPr="00F52A9F" w:rsidRDefault="00020EC7" w:rsidP="00F52A9F">
            <w:pPr>
              <w:pStyle w:val="Body"/>
              <w:spacing w:after="0"/>
              <w:jc w:val="center"/>
              <w:rPr>
                <w:rFonts w:ascii="Arial" w:hAnsi="Arial" w:cs="Arial"/>
                <w:sz w:val="20"/>
                <w:szCs w:val="20"/>
              </w:rPr>
            </w:pPr>
          </w:p>
        </w:tc>
        <w:tc>
          <w:tcPr>
            <w:tcW w:w="1058" w:type="dxa"/>
            <w:gridSpan w:val="2"/>
          </w:tcPr>
          <w:p w14:paraId="415B07A9" w14:textId="43FB1B63"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0.004**</w:t>
            </w:r>
          </w:p>
        </w:tc>
      </w:tr>
      <w:tr w:rsidR="00020EC7" w:rsidRPr="00F52A9F" w14:paraId="72E98254" w14:textId="77777777" w:rsidTr="00FB7F67">
        <w:trPr>
          <w:trHeight w:val="144"/>
          <w:jc w:val="center"/>
        </w:trPr>
        <w:tc>
          <w:tcPr>
            <w:tcW w:w="1306" w:type="dxa"/>
          </w:tcPr>
          <w:p w14:paraId="61B40BA9" w14:textId="77777777" w:rsidR="00020EC7" w:rsidRPr="00F52A9F" w:rsidRDefault="00020EC7" w:rsidP="00BA2146">
            <w:pPr>
              <w:pStyle w:val="Body"/>
              <w:spacing w:after="0"/>
              <w:jc w:val="center"/>
              <w:rPr>
                <w:rFonts w:ascii="Arial" w:hAnsi="Arial" w:cs="Arial"/>
                <w:sz w:val="20"/>
                <w:szCs w:val="20"/>
              </w:rPr>
            </w:pPr>
            <w:r w:rsidRPr="00F52A9F">
              <w:rPr>
                <w:rFonts w:ascii="Arial" w:hAnsi="Arial" w:cs="Arial"/>
                <w:sz w:val="20"/>
                <w:szCs w:val="20"/>
              </w:rPr>
              <w:t>Subculture</w:t>
            </w:r>
          </w:p>
        </w:tc>
        <w:tc>
          <w:tcPr>
            <w:tcW w:w="1712" w:type="dxa"/>
          </w:tcPr>
          <w:p w14:paraId="53305046"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2.00</w:t>
            </w:r>
          </w:p>
        </w:tc>
        <w:tc>
          <w:tcPr>
            <w:tcW w:w="2045" w:type="dxa"/>
          </w:tcPr>
          <w:p w14:paraId="7F846D42"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2691.20</w:t>
            </w:r>
          </w:p>
        </w:tc>
        <w:tc>
          <w:tcPr>
            <w:tcW w:w="922" w:type="dxa"/>
          </w:tcPr>
          <w:p w14:paraId="1660896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1345.6</w:t>
            </w:r>
          </w:p>
        </w:tc>
        <w:tc>
          <w:tcPr>
            <w:tcW w:w="798" w:type="dxa"/>
          </w:tcPr>
          <w:p w14:paraId="4C20F572" w14:textId="74AEC3D4"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21.44</w:t>
            </w:r>
          </w:p>
        </w:tc>
        <w:tc>
          <w:tcPr>
            <w:tcW w:w="1058" w:type="dxa"/>
            <w:gridSpan w:val="2"/>
          </w:tcPr>
          <w:p w14:paraId="1083AA75" w14:textId="1356730B"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0.001***</w:t>
            </w:r>
          </w:p>
        </w:tc>
      </w:tr>
      <w:tr w:rsidR="00020EC7" w:rsidRPr="00F52A9F" w14:paraId="0846BFE9" w14:textId="77777777" w:rsidTr="00FB7F67">
        <w:trPr>
          <w:trHeight w:val="144"/>
          <w:jc w:val="center"/>
        </w:trPr>
        <w:tc>
          <w:tcPr>
            <w:tcW w:w="1306" w:type="dxa"/>
          </w:tcPr>
          <w:p w14:paraId="0339C4CF" w14:textId="77777777" w:rsidR="00020EC7" w:rsidRPr="00F52A9F" w:rsidRDefault="00020EC7" w:rsidP="00BA2146">
            <w:pPr>
              <w:pStyle w:val="Body"/>
              <w:spacing w:after="0"/>
              <w:jc w:val="center"/>
              <w:rPr>
                <w:rFonts w:ascii="Arial" w:hAnsi="Arial" w:cs="Arial"/>
                <w:sz w:val="20"/>
                <w:szCs w:val="20"/>
              </w:rPr>
            </w:pPr>
            <w:r w:rsidRPr="00F52A9F">
              <w:rPr>
                <w:rFonts w:ascii="Arial" w:hAnsi="Arial" w:cs="Arial"/>
                <w:sz w:val="20"/>
                <w:szCs w:val="20"/>
              </w:rPr>
              <w:t>Dose × Genotype</w:t>
            </w:r>
          </w:p>
        </w:tc>
        <w:tc>
          <w:tcPr>
            <w:tcW w:w="1712" w:type="dxa"/>
          </w:tcPr>
          <w:p w14:paraId="5A3FE914"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15.00</w:t>
            </w:r>
          </w:p>
        </w:tc>
        <w:tc>
          <w:tcPr>
            <w:tcW w:w="2045" w:type="dxa"/>
          </w:tcPr>
          <w:p w14:paraId="60DD80B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4926.60</w:t>
            </w:r>
          </w:p>
        </w:tc>
        <w:tc>
          <w:tcPr>
            <w:tcW w:w="922" w:type="dxa"/>
          </w:tcPr>
          <w:p w14:paraId="2CA055F5"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328.44</w:t>
            </w:r>
          </w:p>
        </w:tc>
        <w:tc>
          <w:tcPr>
            <w:tcW w:w="798" w:type="dxa"/>
          </w:tcPr>
          <w:p w14:paraId="0DE59CC1"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5.11</w:t>
            </w:r>
          </w:p>
          <w:p w14:paraId="6DE536CF" w14:textId="77777777" w:rsidR="00020EC7" w:rsidRPr="00F52A9F" w:rsidRDefault="00020EC7" w:rsidP="00F52A9F">
            <w:pPr>
              <w:pStyle w:val="Body"/>
              <w:spacing w:after="0"/>
              <w:jc w:val="center"/>
              <w:rPr>
                <w:rFonts w:ascii="Arial" w:hAnsi="Arial" w:cs="Arial"/>
                <w:sz w:val="20"/>
                <w:szCs w:val="20"/>
              </w:rPr>
            </w:pPr>
          </w:p>
        </w:tc>
        <w:tc>
          <w:tcPr>
            <w:tcW w:w="1058" w:type="dxa"/>
            <w:gridSpan w:val="2"/>
          </w:tcPr>
          <w:p w14:paraId="1E0E718C" w14:textId="76882ACF"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0.009**</w:t>
            </w:r>
          </w:p>
        </w:tc>
      </w:tr>
      <w:tr w:rsidR="00020EC7" w:rsidRPr="00F52A9F" w14:paraId="3D9CF93E" w14:textId="77777777" w:rsidTr="00FB7F67">
        <w:trPr>
          <w:trHeight w:val="144"/>
          <w:jc w:val="center"/>
        </w:trPr>
        <w:tc>
          <w:tcPr>
            <w:tcW w:w="1306" w:type="dxa"/>
          </w:tcPr>
          <w:p w14:paraId="1D3CF403" w14:textId="77777777" w:rsidR="00020EC7" w:rsidRPr="00F52A9F" w:rsidRDefault="00020EC7" w:rsidP="00BA2146">
            <w:pPr>
              <w:pStyle w:val="Body"/>
              <w:spacing w:after="0"/>
              <w:jc w:val="center"/>
              <w:rPr>
                <w:rFonts w:ascii="Arial" w:hAnsi="Arial" w:cs="Arial"/>
                <w:sz w:val="20"/>
                <w:szCs w:val="20"/>
              </w:rPr>
            </w:pPr>
            <w:r w:rsidRPr="00F52A9F">
              <w:rPr>
                <w:rFonts w:ascii="Arial" w:hAnsi="Arial" w:cs="Arial"/>
                <w:sz w:val="20"/>
                <w:szCs w:val="20"/>
              </w:rPr>
              <w:t>Dose × Subculture</w:t>
            </w:r>
          </w:p>
        </w:tc>
        <w:tc>
          <w:tcPr>
            <w:tcW w:w="1712" w:type="dxa"/>
          </w:tcPr>
          <w:p w14:paraId="4669CA91"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6.00</w:t>
            </w:r>
          </w:p>
        </w:tc>
        <w:tc>
          <w:tcPr>
            <w:tcW w:w="2045" w:type="dxa"/>
          </w:tcPr>
          <w:p w14:paraId="638CEE5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3055.08</w:t>
            </w:r>
          </w:p>
        </w:tc>
        <w:tc>
          <w:tcPr>
            <w:tcW w:w="922" w:type="dxa"/>
          </w:tcPr>
          <w:p w14:paraId="30A0A5B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509.18</w:t>
            </w:r>
          </w:p>
        </w:tc>
        <w:tc>
          <w:tcPr>
            <w:tcW w:w="798" w:type="dxa"/>
          </w:tcPr>
          <w:p w14:paraId="6036361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7.91</w:t>
            </w:r>
          </w:p>
          <w:p w14:paraId="32E9C92F" w14:textId="77777777" w:rsidR="00020EC7" w:rsidRPr="00F52A9F" w:rsidRDefault="00020EC7" w:rsidP="00F52A9F">
            <w:pPr>
              <w:pStyle w:val="Body"/>
              <w:spacing w:after="0"/>
              <w:jc w:val="center"/>
              <w:rPr>
                <w:rFonts w:ascii="Arial" w:hAnsi="Arial" w:cs="Arial"/>
                <w:sz w:val="20"/>
                <w:szCs w:val="20"/>
              </w:rPr>
            </w:pPr>
          </w:p>
        </w:tc>
        <w:tc>
          <w:tcPr>
            <w:tcW w:w="1058" w:type="dxa"/>
            <w:gridSpan w:val="2"/>
          </w:tcPr>
          <w:p w14:paraId="1E02786F" w14:textId="60DF41C8"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0.021*</w:t>
            </w:r>
          </w:p>
        </w:tc>
      </w:tr>
      <w:tr w:rsidR="00020EC7" w:rsidRPr="00F52A9F" w14:paraId="5BBBF4A0" w14:textId="77777777" w:rsidTr="00FB7F67">
        <w:trPr>
          <w:trHeight w:val="144"/>
          <w:jc w:val="center"/>
        </w:trPr>
        <w:tc>
          <w:tcPr>
            <w:tcW w:w="1306" w:type="dxa"/>
          </w:tcPr>
          <w:p w14:paraId="4A12A068" w14:textId="55984870" w:rsidR="00020EC7" w:rsidRPr="00F52A9F" w:rsidRDefault="00020EC7" w:rsidP="00BA2146">
            <w:pPr>
              <w:pStyle w:val="Body"/>
              <w:spacing w:after="0"/>
              <w:jc w:val="center"/>
              <w:rPr>
                <w:rFonts w:ascii="Arial" w:hAnsi="Arial" w:cs="Arial"/>
                <w:sz w:val="20"/>
                <w:szCs w:val="20"/>
              </w:rPr>
            </w:pPr>
            <w:r w:rsidRPr="00F52A9F">
              <w:rPr>
                <w:rFonts w:ascii="Arial" w:hAnsi="Arial" w:cs="Arial"/>
                <w:sz w:val="20"/>
                <w:szCs w:val="20"/>
              </w:rPr>
              <w:t>Genotype × Subculture</w:t>
            </w:r>
          </w:p>
        </w:tc>
        <w:tc>
          <w:tcPr>
            <w:tcW w:w="1712" w:type="dxa"/>
          </w:tcPr>
          <w:p w14:paraId="47A08A4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10.00</w:t>
            </w:r>
          </w:p>
        </w:tc>
        <w:tc>
          <w:tcPr>
            <w:tcW w:w="2045" w:type="dxa"/>
          </w:tcPr>
          <w:p w14:paraId="74E6819D"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3897.50</w:t>
            </w:r>
          </w:p>
        </w:tc>
        <w:tc>
          <w:tcPr>
            <w:tcW w:w="922" w:type="dxa"/>
          </w:tcPr>
          <w:p w14:paraId="4A07557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389.75</w:t>
            </w:r>
          </w:p>
        </w:tc>
        <w:tc>
          <w:tcPr>
            <w:tcW w:w="798" w:type="dxa"/>
          </w:tcPr>
          <w:p w14:paraId="3A6F54E4" w14:textId="68CA3642"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6.05</w:t>
            </w:r>
          </w:p>
        </w:tc>
        <w:tc>
          <w:tcPr>
            <w:tcW w:w="1058" w:type="dxa"/>
            <w:gridSpan w:val="2"/>
          </w:tcPr>
          <w:p w14:paraId="16670376" w14:textId="6FEB75C9"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0.013**</w:t>
            </w:r>
          </w:p>
        </w:tc>
      </w:tr>
      <w:tr w:rsidR="00020EC7" w:rsidRPr="00F52A9F" w14:paraId="68761D5D" w14:textId="77777777" w:rsidTr="00BA2146">
        <w:trPr>
          <w:trHeight w:val="144"/>
          <w:jc w:val="center"/>
        </w:trPr>
        <w:tc>
          <w:tcPr>
            <w:tcW w:w="1306" w:type="dxa"/>
          </w:tcPr>
          <w:p w14:paraId="245535E2" w14:textId="77777777" w:rsidR="00020EC7" w:rsidRPr="00F52A9F" w:rsidRDefault="00020EC7" w:rsidP="00BA2146">
            <w:pPr>
              <w:pStyle w:val="Body"/>
              <w:spacing w:after="0"/>
              <w:jc w:val="center"/>
              <w:rPr>
                <w:rFonts w:ascii="Arial" w:hAnsi="Arial" w:cs="Arial"/>
                <w:sz w:val="20"/>
                <w:szCs w:val="20"/>
              </w:rPr>
            </w:pPr>
            <w:r w:rsidRPr="00F52A9F">
              <w:rPr>
                <w:rFonts w:ascii="Arial" w:hAnsi="Arial" w:cs="Arial"/>
                <w:sz w:val="20"/>
                <w:szCs w:val="20"/>
              </w:rPr>
              <w:t>Error</w:t>
            </w:r>
          </w:p>
        </w:tc>
        <w:tc>
          <w:tcPr>
            <w:tcW w:w="1712" w:type="dxa"/>
          </w:tcPr>
          <w:p w14:paraId="7400DFE9"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30.00</w:t>
            </w:r>
          </w:p>
        </w:tc>
        <w:tc>
          <w:tcPr>
            <w:tcW w:w="2045" w:type="dxa"/>
          </w:tcPr>
          <w:p w14:paraId="609AF26A"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1930.50</w:t>
            </w:r>
          </w:p>
        </w:tc>
        <w:tc>
          <w:tcPr>
            <w:tcW w:w="922" w:type="dxa"/>
          </w:tcPr>
          <w:p w14:paraId="3352C79E"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64.35</w:t>
            </w:r>
          </w:p>
        </w:tc>
        <w:tc>
          <w:tcPr>
            <w:tcW w:w="798" w:type="dxa"/>
          </w:tcPr>
          <w:p w14:paraId="74CA2D95" w14:textId="77777777" w:rsidR="00020EC7" w:rsidRPr="00F52A9F" w:rsidRDefault="00020EC7" w:rsidP="00F52A9F">
            <w:pPr>
              <w:pStyle w:val="Body"/>
              <w:spacing w:after="0"/>
              <w:jc w:val="center"/>
              <w:rPr>
                <w:rFonts w:ascii="Arial" w:hAnsi="Arial" w:cs="Arial"/>
                <w:sz w:val="20"/>
                <w:szCs w:val="20"/>
              </w:rPr>
            </w:pPr>
          </w:p>
        </w:tc>
        <w:tc>
          <w:tcPr>
            <w:tcW w:w="1058" w:type="dxa"/>
            <w:gridSpan w:val="2"/>
          </w:tcPr>
          <w:p w14:paraId="09C0BC96" w14:textId="639EB1DA" w:rsidR="00020EC7" w:rsidRPr="00F52A9F" w:rsidRDefault="00020EC7" w:rsidP="00F52A9F">
            <w:pPr>
              <w:pStyle w:val="Body"/>
              <w:spacing w:after="0"/>
              <w:jc w:val="center"/>
              <w:rPr>
                <w:rFonts w:ascii="Arial" w:hAnsi="Arial" w:cs="Arial"/>
                <w:sz w:val="20"/>
                <w:szCs w:val="20"/>
              </w:rPr>
            </w:pPr>
          </w:p>
        </w:tc>
      </w:tr>
      <w:tr w:rsidR="00020EC7" w:rsidRPr="00F52A9F" w14:paraId="3E565F11" w14:textId="77777777" w:rsidTr="00BA2146">
        <w:trPr>
          <w:trHeight w:val="181"/>
          <w:jc w:val="center"/>
        </w:trPr>
        <w:tc>
          <w:tcPr>
            <w:tcW w:w="1306" w:type="dxa"/>
            <w:tcBorders>
              <w:bottom w:val="single" w:sz="4" w:space="0" w:color="auto"/>
            </w:tcBorders>
          </w:tcPr>
          <w:p w14:paraId="16517432" w14:textId="27243D91" w:rsidR="00020EC7" w:rsidRPr="00F52A9F" w:rsidRDefault="00020EC7" w:rsidP="00BA2146">
            <w:pPr>
              <w:pStyle w:val="Body"/>
              <w:spacing w:after="0"/>
              <w:jc w:val="center"/>
              <w:rPr>
                <w:rFonts w:ascii="Arial" w:hAnsi="Arial" w:cs="Arial"/>
                <w:sz w:val="20"/>
                <w:szCs w:val="20"/>
              </w:rPr>
            </w:pPr>
            <w:r w:rsidRPr="00F52A9F">
              <w:rPr>
                <w:rFonts w:ascii="Arial" w:hAnsi="Arial" w:cs="Arial"/>
                <w:sz w:val="20"/>
                <w:szCs w:val="20"/>
              </w:rPr>
              <w:t>Total</w:t>
            </w:r>
          </w:p>
        </w:tc>
        <w:tc>
          <w:tcPr>
            <w:tcW w:w="1712" w:type="dxa"/>
            <w:tcBorders>
              <w:bottom w:val="single" w:sz="4" w:space="0" w:color="auto"/>
            </w:tcBorders>
          </w:tcPr>
          <w:p w14:paraId="4DE35BDC"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71.00</w:t>
            </w:r>
          </w:p>
        </w:tc>
        <w:tc>
          <w:tcPr>
            <w:tcW w:w="2045" w:type="dxa"/>
            <w:tcBorders>
              <w:bottom w:val="single" w:sz="4" w:space="0" w:color="auto"/>
            </w:tcBorders>
          </w:tcPr>
          <w:p w14:paraId="2647DB85" w14:textId="345ABE44"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22189.13</w:t>
            </w:r>
          </w:p>
        </w:tc>
        <w:tc>
          <w:tcPr>
            <w:tcW w:w="922" w:type="dxa"/>
            <w:tcBorders>
              <w:bottom w:val="single" w:sz="4" w:space="0" w:color="auto"/>
            </w:tcBorders>
          </w:tcPr>
          <w:p w14:paraId="2DBD3391" w14:textId="77777777"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w:t>
            </w:r>
          </w:p>
        </w:tc>
        <w:tc>
          <w:tcPr>
            <w:tcW w:w="798" w:type="dxa"/>
            <w:tcBorders>
              <w:bottom w:val="single" w:sz="4" w:space="0" w:color="auto"/>
            </w:tcBorders>
          </w:tcPr>
          <w:p w14:paraId="4AE7FCF6" w14:textId="77777777" w:rsidR="00020EC7" w:rsidRPr="00F52A9F" w:rsidRDefault="00020EC7" w:rsidP="00F52A9F">
            <w:pPr>
              <w:pStyle w:val="Body"/>
              <w:spacing w:after="0"/>
              <w:jc w:val="center"/>
              <w:rPr>
                <w:rFonts w:ascii="Arial" w:hAnsi="Arial" w:cs="Arial"/>
                <w:sz w:val="20"/>
                <w:szCs w:val="20"/>
              </w:rPr>
            </w:pPr>
          </w:p>
        </w:tc>
        <w:tc>
          <w:tcPr>
            <w:tcW w:w="1058" w:type="dxa"/>
            <w:gridSpan w:val="2"/>
            <w:tcBorders>
              <w:bottom w:val="single" w:sz="4" w:space="0" w:color="auto"/>
            </w:tcBorders>
          </w:tcPr>
          <w:p w14:paraId="4E7008A2" w14:textId="60DB998D" w:rsidR="00020EC7" w:rsidRPr="00F52A9F" w:rsidRDefault="00020EC7" w:rsidP="00F52A9F">
            <w:pPr>
              <w:pStyle w:val="Body"/>
              <w:spacing w:after="0"/>
              <w:jc w:val="center"/>
              <w:rPr>
                <w:rFonts w:ascii="Arial" w:hAnsi="Arial" w:cs="Arial"/>
                <w:sz w:val="20"/>
                <w:szCs w:val="20"/>
              </w:rPr>
            </w:pPr>
            <w:r w:rsidRPr="00F52A9F">
              <w:rPr>
                <w:rFonts w:ascii="Arial" w:hAnsi="Arial" w:cs="Arial"/>
                <w:sz w:val="20"/>
                <w:szCs w:val="20"/>
              </w:rPr>
              <w:t>0.031*</w:t>
            </w:r>
          </w:p>
        </w:tc>
      </w:tr>
    </w:tbl>
    <w:p w14:paraId="1289F216" w14:textId="5FB44ACB" w:rsidR="00904C5D" w:rsidRPr="00E8685F" w:rsidRDefault="00904C5D" w:rsidP="00E8685F">
      <w:pPr>
        <w:pStyle w:val="Body"/>
        <w:jc w:val="center"/>
        <w:rPr>
          <w:rFonts w:ascii="Arial" w:hAnsi="Arial" w:cs="Arial"/>
          <w:i/>
          <w:iCs/>
          <w:sz w:val="18"/>
          <w:szCs w:val="18"/>
        </w:rPr>
      </w:pPr>
      <w:r w:rsidRPr="00E8685F">
        <w:rPr>
          <w:rFonts w:ascii="Arial" w:hAnsi="Arial" w:cs="Arial"/>
          <w:i/>
          <w:iCs/>
          <w:sz w:val="18"/>
          <w:szCs w:val="18"/>
        </w:rPr>
        <w:t>*p &lt;0.05; **p &lt;0.01; ***p &lt;0. 001.indicates</w:t>
      </w:r>
      <w:r w:rsidRPr="00E8685F">
        <w:rPr>
          <w:rFonts w:ascii="Arial" w:hAnsi="Arial" w:cs="Arial"/>
          <w:i/>
          <w:iCs/>
          <w:sz w:val="18"/>
          <w:szCs w:val="18"/>
          <w:lang w:val="en"/>
        </w:rPr>
        <w:t xml:space="preserve"> </w:t>
      </w:r>
      <w:r w:rsidR="003E68AD" w:rsidRPr="00E8685F">
        <w:rPr>
          <w:rFonts w:ascii="Arial" w:hAnsi="Arial" w:cs="Arial"/>
          <w:i/>
          <w:iCs/>
          <w:sz w:val="18"/>
          <w:szCs w:val="18"/>
          <w:lang w:val="en"/>
        </w:rPr>
        <w:t>D.F</w:t>
      </w:r>
      <w:r w:rsidRPr="00E8685F">
        <w:rPr>
          <w:rFonts w:ascii="Arial" w:hAnsi="Arial" w:cs="Arial"/>
          <w:i/>
          <w:iCs/>
          <w:sz w:val="18"/>
          <w:szCs w:val="18"/>
          <w:lang w:val="en"/>
        </w:rPr>
        <w:t xml:space="preserve">: Degree of freedom, </w:t>
      </w:r>
      <w:r w:rsidR="003713CF" w:rsidRPr="00E8685F">
        <w:rPr>
          <w:rFonts w:ascii="Arial" w:hAnsi="Arial" w:cs="Arial"/>
          <w:i/>
          <w:iCs/>
          <w:sz w:val="18"/>
          <w:szCs w:val="18"/>
          <w:lang w:val="en"/>
        </w:rPr>
        <w:t>S.S</w:t>
      </w:r>
      <w:r w:rsidRPr="00E8685F">
        <w:rPr>
          <w:rFonts w:ascii="Arial" w:hAnsi="Arial" w:cs="Arial"/>
          <w:i/>
          <w:iCs/>
          <w:sz w:val="18"/>
          <w:szCs w:val="18"/>
          <w:lang w:val="en"/>
        </w:rPr>
        <w:t xml:space="preserve">: Sum of squares, </w:t>
      </w:r>
      <w:r w:rsidR="003713CF" w:rsidRPr="00E8685F">
        <w:rPr>
          <w:rFonts w:ascii="Arial" w:hAnsi="Arial" w:cs="Arial"/>
          <w:i/>
          <w:iCs/>
          <w:sz w:val="18"/>
          <w:szCs w:val="18"/>
        </w:rPr>
        <w:t>M.S</w:t>
      </w:r>
      <w:r w:rsidRPr="00E8685F">
        <w:rPr>
          <w:rFonts w:ascii="Arial" w:hAnsi="Arial" w:cs="Arial"/>
          <w:i/>
          <w:iCs/>
          <w:sz w:val="18"/>
          <w:szCs w:val="18"/>
        </w:rPr>
        <w:t>: Mean of squares, r: Correlation coefficient</w:t>
      </w:r>
    </w:p>
    <w:p w14:paraId="426881C9" w14:textId="47B692ED" w:rsidR="00904C5D" w:rsidRPr="00904C5D" w:rsidRDefault="00904C5D" w:rsidP="00904C5D">
      <w:pPr>
        <w:pStyle w:val="Body"/>
        <w:rPr>
          <w:rFonts w:ascii="Arial" w:hAnsi="Arial" w:cs="Arial"/>
        </w:rPr>
      </w:pPr>
      <w:r w:rsidRPr="00904C5D">
        <w:rPr>
          <w:rFonts w:ascii="Arial" w:hAnsi="Arial" w:cs="Arial"/>
        </w:rPr>
        <w:t xml:space="preserve">Genotype 47 showed higher shoot yield than other genotypes at all BAP doses. This may be due to differences in the internal hormone levels and sensitivity to </w:t>
      </w:r>
      <w:proofErr w:type="spellStart"/>
      <w:r w:rsidRPr="00904C5D">
        <w:rPr>
          <w:rFonts w:ascii="Arial" w:hAnsi="Arial" w:cs="Arial"/>
        </w:rPr>
        <w:t>cytokinins</w:t>
      </w:r>
      <w:proofErr w:type="spellEnd"/>
      <w:r w:rsidRPr="00904C5D">
        <w:rPr>
          <w:rFonts w:ascii="Arial" w:hAnsi="Arial" w:cs="Arial"/>
        </w:rPr>
        <w:t xml:space="preserve"> among genotypes. Genotypes with high regeneration capacity utilize hormones in the culture medium more effectively, leading to faster cell division within the tissue. The study observed an inverse relationship between shoot number (</w:t>
      </w:r>
      <w:r w:rsidR="00FA0837">
        <w:rPr>
          <w:rFonts w:ascii="Arial" w:hAnsi="Arial" w:cs="Arial"/>
        </w:rPr>
        <w:t>A</w:t>
      </w:r>
      <w:r w:rsidRPr="00904C5D">
        <w:rPr>
          <w:rFonts w:ascii="Arial" w:hAnsi="Arial" w:cs="Arial"/>
        </w:rPr>
        <w:t>.</w:t>
      </w:r>
      <w:r w:rsidR="00EA4B94">
        <w:rPr>
          <w:rFonts w:ascii="Arial" w:hAnsi="Arial" w:cs="Arial"/>
        </w:rPr>
        <w:t>S.N</w:t>
      </w:r>
      <w:r w:rsidRPr="00904C5D">
        <w:rPr>
          <w:rFonts w:ascii="Arial" w:hAnsi="Arial" w:cs="Arial"/>
        </w:rPr>
        <w:t>) and shoot length (</w:t>
      </w:r>
      <w:r w:rsidR="00E37156">
        <w:rPr>
          <w:rFonts w:ascii="Arial" w:hAnsi="Arial" w:cs="Arial"/>
        </w:rPr>
        <w:t>A</w:t>
      </w:r>
      <w:r w:rsidRPr="00904C5D">
        <w:rPr>
          <w:rFonts w:ascii="Arial" w:hAnsi="Arial" w:cs="Arial"/>
        </w:rPr>
        <w:t>.S.</w:t>
      </w:r>
      <w:r w:rsidR="00E37156">
        <w:rPr>
          <w:rFonts w:ascii="Arial" w:hAnsi="Arial" w:cs="Arial"/>
        </w:rPr>
        <w:t>L</w:t>
      </w:r>
      <w:r w:rsidRPr="00904C5D">
        <w:rPr>
          <w:rFonts w:ascii="Arial" w:hAnsi="Arial" w:cs="Arial"/>
        </w:rPr>
        <w:t>). While shoot length remained short at the doses yielding the highest shoot number, the highest shoot length (Genotype 47; 4.97 cm) was recorded at the 2 mg/L</w:t>
      </w:r>
      <w:r w:rsidRPr="00904C5D">
        <w:rPr>
          <w:rFonts w:ascii="Arial" w:hAnsi="Arial" w:cs="Arial"/>
          <w:vertAlign w:val="superscript"/>
        </w:rPr>
        <w:t>-1</w:t>
      </w:r>
      <w:r w:rsidRPr="00904C5D">
        <w:rPr>
          <w:rFonts w:ascii="Arial" w:hAnsi="Arial" w:cs="Arial"/>
        </w:rPr>
        <w:t>dose, where shoot number decreased. This situation is thought to be due to competition among existing shoots for nutrients and hormones when they are available, and in environments where fewer shoots are formed, the existing shoots access more nutrients and achieve growth in length. The average shoot number was 2, and genotype 49 was found to have the lowest shoot number in the 2 mg/L</w:t>
      </w:r>
      <w:r w:rsidR="00E37156" w:rsidRPr="00E37156">
        <w:rPr>
          <w:rFonts w:ascii="Arial" w:hAnsi="Arial" w:cs="Arial"/>
          <w:vertAlign w:val="superscript"/>
        </w:rPr>
        <w:t>-1</w:t>
      </w:r>
      <w:r w:rsidRPr="00904C5D">
        <w:rPr>
          <w:rFonts w:ascii="Arial" w:hAnsi="Arial" w:cs="Arial"/>
        </w:rPr>
        <w:t xml:space="preserve"> BAP medium. </w:t>
      </w:r>
      <w:r w:rsidR="00E37156" w:rsidRPr="00E37156">
        <w:rPr>
          <w:rFonts w:ascii="Arial" w:hAnsi="Arial" w:cs="Arial"/>
        </w:rPr>
        <w:t>At the end of the third subculture, genotype 47 reached the highest number of plants (100) in a 1 mg/L</w:t>
      </w:r>
      <w:r w:rsidR="00E37156" w:rsidRPr="00E37156">
        <w:rPr>
          <w:rFonts w:ascii="Arial" w:hAnsi="Arial" w:cs="Arial"/>
          <w:vertAlign w:val="superscript"/>
        </w:rPr>
        <w:t>-1</w:t>
      </w:r>
      <w:r w:rsidR="000B2EA8">
        <w:rPr>
          <w:rFonts w:ascii="Arial" w:hAnsi="Arial" w:cs="Arial"/>
          <w:vertAlign w:val="superscript"/>
        </w:rPr>
        <w:t xml:space="preserve"> </w:t>
      </w:r>
      <w:r w:rsidR="00E37156" w:rsidRPr="00E37156">
        <w:rPr>
          <w:rFonts w:ascii="Arial" w:hAnsi="Arial" w:cs="Arial"/>
        </w:rPr>
        <w:t>BAP medium. In a 2 mg/L</w:t>
      </w:r>
      <w:r w:rsidR="00E37156" w:rsidRPr="00E37156">
        <w:rPr>
          <w:rFonts w:ascii="Arial" w:hAnsi="Arial" w:cs="Arial"/>
          <w:vertAlign w:val="superscript"/>
        </w:rPr>
        <w:t>-1</w:t>
      </w:r>
      <w:r w:rsidR="000B2EA8">
        <w:rPr>
          <w:rFonts w:ascii="Arial" w:hAnsi="Arial" w:cs="Arial"/>
          <w:vertAlign w:val="superscript"/>
        </w:rPr>
        <w:t xml:space="preserve"> </w:t>
      </w:r>
      <w:r w:rsidR="00E37156" w:rsidRPr="00E37156">
        <w:rPr>
          <w:rFonts w:ascii="Arial" w:hAnsi="Arial" w:cs="Arial"/>
        </w:rPr>
        <w:t xml:space="preserve">BAP medium, genotype 47 again stood out with a shoot length of 4.97 cm and 16 leaves. This genotype can be considered a priority genotype for in vitro propagation </w:t>
      </w:r>
      <w:r w:rsidRPr="00904C5D">
        <w:rPr>
          <w:rFonts w:ascii="Arial" w:hAnsi="Arial" w:cs="Arial"/>
        </w:rPr>
        <w:t xml:space="preserve">(Table </w:t>
      </w:r>
      <w:r w:rsidR="00750E38">
        <w:rPr>
          <w:rFonts w:ascii="Arial" w:hAnsi="Arial" w:cs="Arial"/>
        </w:rPr>
        <w:t>2</w:t>
      </w:r>
      <w:r w:rsidRPr="00904C5D">
        <w:rPr>
          <w:rFonts w:ascii="Arial" w:hAnsi="Arial" w:cs="Arial"/>
        </w:rPr>
        <w:t>)</w:t>
      </w:r>
      <w:r w:rsidR="000B2EA8">
        <w:rPr>
          <w:rFonts w:ascii="Arial" w:hAnsi="Arial" w:cs="Arial"/>
        </w:rPr>
        <w:t>.</w:t>
      </w:r>
    </w:p>
    <w:p w14:paraId="39BD2ADF" w14:textId="77777777" w:rsidR="00BA2146" w:rsidRDefault="00BA2146" w:rsidP="00E8685F">
      <w:pPr>
        <w:pStyle w:val="Body"/>
        <w:jc w:val="center"/>
        <w:rPr>
          <w:rFonts w:ascii="Arial" w:hAnsi="Arial" w:cs="Arial"/>
          <w:b/>
          <w:bCs/>
          <w:iCs/>
        </w:rPr>
      </w:pPr>
    </w:p>
    <w:p w14:paraId="2C4E8E5C" w14:textId="77777777" w:rsidR="00BA2146" w:rsidRDefault="00BA2146" w:rsidP="00E8685F">
      <w:pPr>
        <w:pStyle w:val="Body"/>
        <w:jc w:val="center"/>
        <w:rPr>
          <w:rFonts w:ascii="Arial" w:hAnsi="Arial" w:cs="Arial"/>
          <w:b/>
          <w:bCs/>
          <w:iCs/>
        </w:rPr>
      </w:pPr>
    </w:p>
    <w:p w14:paraId="6431F29C" w14:textId="292284D4" w:rsidR="00904C5D" w:rsidRPr="009865C8" w:rsidRDefault="00904C5D" w:rsidP="00E8685F">
      <w:pPr>
        <w:pStyle w:val="Body"/>
        <w:jc w:val="center"/>
        <w:rPr>
          <w:rFonts w:ascii="Arial" w:hAnsi="Arial" w:cs="Arial"/>
          <w:b/>
          <w:bCs/>
          <w:iCs/>
        </w:rPr>
      </w:pPr>
      <w:r w:rsidRPr="009865C8">
        <w:rPr>
          <w:rFonts w:ascii="Arial" w:hAnsi="Arial" w:cs="Arial"/>
          <w:b/>
          <w:bCs/>
          <w:iCs/>
        </w:rPr>
        <w:lastRenderedPageBreak/>
        <w:t xml:space="preserve">Table </w:t>
      </w:r>
      <w:r w:rsidR="00750E38">
        <w:rPr>
          <w:rFonts w:ascii="Arial" w:hAnsi="Arial" w:cs="Arial"/>
          <w:b/>
          <w:bCs/>
          <w:iCs/>
        </w:rPr>
        <w:t>2</w:t>
      </w:r>
      <w:r w:rsidRPr="009865C8">
        <w:rPr>
          <w:rFonts w:ascii="Arial" w:hAnsi="Arial" w:cs="Arial"/>
          <w:b/>
          <w:bCs/>
          <w:iCs/>
        </w:rPr>
        <w:t>. Parameters of shoots under different BAP doses</w:t>
      </w:r>
    </w:p>
    <w:tbl>
      <w:tblPr>
        <w:tblStyle w:val="TableNormal1"/>
        <w:tblW w:w="7796" w:type="dxa"/>
        <w:jc w:val="center"/>
        <w:tblLayout w:type="fixed"/>
        <w:tblLook w:val="01E0" w:firstRow="1" w:lastRow="1" w:firstColumn="1" w:lastColumn="1" w:noHBand="0" w:noVBand="0"/>
      </w:tblPr>
      <w:tblGrid>
        <w:gridCol w:w="1450"/>
        <w:gridCol w:w="1270"/>
        <w:gridCol w:w="1450"/>
        <w:gridCol w:w="1087"/>
        <w:gridCol w:w="1269"/>
        <w:gridCol w:w="1270"/>
      </w:tblGrid>
      <w:tr w:rsidR="00904C5D" w:rsidRPr="00BA2146" w14:paraId="7D0D09EF" w14:textId="77777777" w:rsidTr="00BA2146">
        <w:trPr>
          <w:trHeight w:val="485"/>
          <w:jc w:val="center"/>
        </w:trPr>
        <w:tc>
          <w:tcPr>
            <w:tcW w:w="1450" w:type="dxa"/>
            <w:tcBorders>
              <w:top w:val="single" w:sz="4" w:space="0" w:color="000000"/>
              <w:bottom w:val="single" w:sz="4" w:space="0" w:color="000000"/>
            </w:tcBorders>
          </w:tcPr>
          <w:p w14:paraId="6B353D63" w14:textId="77777777" w:rsidR="00904C5D" w:rsidRPr="00BA2146" w:rsidRDefault="00904C5D" w:rsidP="00BA2146">
            <w:pPr>
              <w:pStyle w:val="Body"/>
              <w:widowControl/>
              <w:autoSpaceDE/>
              <w:autoSpaceDN/>
              <w:spacing w:after="0"/>
              <w:rPr>
                <w:rFonts w:ascii="Arial" w:hAnsi="Arial" w:cs="Arial"/>
                <w:i/>
                <w:sz w:val="20"/>
                <w:szCs w:val="20"/>
              </w:rPr>
            </w:pPr>
          </w:p>
          <w:p w14:paraId="7480DC53" w14:textId="77777777" w:rsidR="00904C5D" w:rsidRPr="00BA2146" w:rsidRDefault="00904C5D" w:rsidP="00BA2146">
            <w:pPr>
              <w:pStyle w:val="Body"/>
              <w:widowControl/>
              <w:autoSpaceDE/>
              <w:autoSpaceDN/>
              <w:spacing w:after="0"/>
              <w:rPr>
                <w:rFonts w:ascii="Arial" w:hAnsi="Arial" w:cs="Arial"/>
                <w:b/>
                <w:sz w:val="20"/>
                <w:szCs w:val="20"/>
              </w:rPr>
            </w:pPr>
            <w:r w:rsidRPr="00BA2146">
              <w:rPr>
                <w:rFonts w:ascii="Arial" w:hAnsi="Arial" w:cs="Arial"/>
                <w:b/>
                <w:sz w:val="20"/>
                <w:szCs w:val="20"/>
              </w:rPr>
              <w:t>BAP Dose</w:t>
            </w:r>
          </w:p>
        </w:tc>
        <w:tc>
          <w:tcPr>
            <w:tcW w:w="1270" w:type="dxa"/>
            <w:tcBorders>
              <w:top w:val="single" w:sz="4" w:space="0" w:color="000000"/>
              <w:bottom w:val="single" w:sz="4" w:space="0" w:color="000000"/>
            </w:tcBorders>
          </w:tcPr>
          <w:p w14:paraId="0E914295" w14:textId="77777777" w:rsidR="00904C5D" w:rsidRPr="00BA2146" w:rsidRDefault="00904C5D" w:rsidP="00BA2146">
            <w:pPr>
              <w:pStyle w:val="Body"/>
              <w:widowControl/>
              <w:autoSpaceDE/>
              <w:autoSpaceDN/>
              <w:spacing w:after="0"/>
              <w:rPr>
                <w:rFonts w:ascii="Arial" w:hAnsi="Arial" w:cs="Arial"/>
                <w:b/>
                <w:sz w:val="20"/>
                <w:szCs w:val="20"/>
              </w:rPr>
            </w:pPr>
            <w:r w:rsidRPr="00BA2146">
              <w:rPr>
                <w:rFonts w:ascii="Arial" w:hAnsi="Arial" w:cs="Arial"/>
                <w:b/>
                <w:sz w:val="20"/>
                <w:szCs w:val="20"/>
              </w:rPr>
              <w:t>Genotype No</w:t>
            </w:r>
          </w:p>
        </w:tc>
        <w:tc>
          <w:tcPr>
            <w:tcW w:w="1450" w:type="dxa"/>
            <w:tcBorders>
              <w:top w:val="single" w:sz="4" w:space="0" w:color="000000"/>
              <w:bottom w:val="single" w:sz="4" w:space="0" w:color="000000"/>
            </w:tcBorders>
          </w:tcPr>
          <w:p w14:paraId="75B40D4A" w14:textId="77777777" w:rsidR="00904C5D" w:rsidRPr="00BA2146" w:rsidRDefault="00904C5D" w:rsidP="00BA2146">
            <w:pPr>
              <w:pStyle w:val="Body"/>
              <w:widowControl/>
              <w:autoSpaceDE/>
              <w:autoSpaceDN/>
              <w:spacing w:after="0"/>
              <w:rPr>
                <w:rFonts w:ascii="Arial" w:hAnsi="Arial" w:cs="Arial"/>
                <w:b/>
                <w:sz w:val="20"/>
                <w:szCs w:val="20"/>
              </w:rPr>
            </w:pPr>
            <w:r w:rsidRPr="00BA2146">
              <w:rPr>
                <w:rFonts w:ascii="Arial" w:hAnsi="Arial" w:cs="Arial"/>
                <w:b/>
                <w:sz w:val="20"/>
                <w:szCs w:val="20"/>
              </w:rPr>
              <w:t>At the end subculture of the 3rd</w:t>
            </w:r>
          </w:p>
        </w:tc>
        <w:tc>
          <w:tcPr>
            <w:tcW w:w="1087" w:type="dxa"/>
            <w:tcBorders>
              <w:top w:val="single" w:sz="4" w:space="0" w:color="000000"/>
              <w:bottom w:val="single" w:sz="4" w:space="0" w:color="000000"/>
            </w:tcBorders>
          </w:tcPr>
          <w:p w14:paraId="176ED4CF" w14:textId="46A4BAAC" w:rsidR="00904C5D" w:rsidRPr="00BA2146" w:rsidRDefault="00904C5D" w:rsidP="00BA2146">
            <w:pPr>
              <w:pStyle w:val="Body"/>
              <w:widowControl/>
              <w:autoSpaceDE/>
              <w:autoSpaceDN/>
              <w:spacing w:after="0"/>
              <w:rPr>
                <w:rFonts w:ascii="Arial" w:hAnsi="Arial" w:cs="Arial"/>
                <w:b/>
                <w:sz w:val="20"/>
                <w:szCs w:val="20"/>
              </w:rPr>
            </w:pPr>
            <w:r w:rsidRPr="00BA2146">
              <w:rPr>
                <w:rFonts w:ascii="Arial" w:hAnsi="Arial" w:cs="Arial"/>
                <w:b/>
                <w:sz w:val="20"/>
                <w:szCs w:val="20"/>
              </w:rPr>
              <w:t>A.</w:t>
            </w:r>
            <w:r w:rsidR="00EA4B94" w:rsidRPr="00BA2146">
              <w:rPr>
                <w:rFonts w:ascii="Arial" w:hAnsi="Arial" w:cs="Arial"/>
                <w:b/>
                <w:sz w:val="20"/>
                <w:szCs w:val="20"/>
              </w:rPr>
              <w:t>S.N</w:t>
            </w:r>
          </w:p>
          <w:p w14:paraId="11E6C5AB" w14:textId="77777777" w:rsidR="00904C5D" w:rsidRPr="00BA2146" w:rsidRDefault="00904C5D" w:rsidP="00BA2146">
            <w:pPr>
              <w:pStyle w:val="Body"/>
              <w:widowControl/>
              <w:autoSpaceDE/>
              <w:autoSpaceDN/>
              <w:spacing w:after="0"/>
              <w:rPr>
                <w:rFonts w:ascii="Arial" w:hAnsi="Arial" w:cs="Arial"/>
                <w:b/>
                <w:sz w:val="20"/>
                <w:szCs w:val="20"/>
              </w:rPr>
            </w:pPr>
            <w:r w:rsidRPr="00BA2146">
              <w:rPr>
                <w:rFonts w:ascii="Arial" w:hAnsi="Arial" w:cs="Arial"/>
                <w:b/>
                <w:sz w:val="20"/>
                <w:szCs w:val="20"/>
              </w:rPr>
              <w:t>(number)</w:t>
            </w:r>
          </w:p>
        </w:tc>
        <w:tc>
          <w:tcPr>
            <w:tcW w:w="1269" w:type="dxa"/>
            <w:tcBorders>
              <w:top w:val="single" w:sz="4" w:space="0" w:color="000000"/>
              <w:bottom w:val="single" w:sz="4" w:space="0" w:color="000000"/>
            </w:tcBorders>
          </w:tcPr>
          <w:p w14:paraId="5D39FB00" w14:textId="77777777" w:rsidR="00904C5D" w:rsidRPr="00BA2146" w:rsidRDefault="00904C5D" w:rsidP="00BA2146">
            <w:pPr>
              <w:pStyle w:val="Body"/>
              <w:widowControl/>
              <w:autoSpaceDE/>
              <w:autoSpaceDN/>
              <w:spacing w:after="0"/>
              <w:rPr>
                <w:rFonts w:ascii="Arial" w:hAnsi="Arial" w:cs="Arial"/>
                <w:i/>
                <w:sz w:val="20"/>
                <w:szCs w:val="20"/>
              </w:rPr>
            </w:pPr>
          </w:p>
          <w:p w14:paraId="145F0C97" w14:textId="773AAC71" w:rsidR="00904C5D" w:rsidRPr="00BA2146" w:rsidRDefault="00904C5D" w:rsidP="00BA2146">
            <w:pPr>
              <w:pStyle w:val="Body"/>
              <w:widowControl/>
              <w:autoSpaceDE/>
              <w:autoSpaceDN/>
              <w:spacing w:after="0"/>
              <w:rPr>
                <w:rFonts w:ascii="Arial" w:hAnsi="Arial" w:cs="Arial"/>
                <w:b/>
                <w:sz w:val="20"/>
                <w:szCs w:val="20"/>
              </w:rPr>
            </w:pPr>
            <w:r w:rsidRPr="00BA2146">
              <w:rPr>
                <w:rFonts w:ascii="Arial" w:hAnsi="Arial" w:cs="Arial"/>
                <w:b/>
                <w:sz w:val="20"/>
                <w:szCs w:val="20"/>
              </w:rPr>
              <w:t>A.</w:t>
            </w:r>
            <w:r w:rsidR="00EA4B94" w:rsidRPr="00BA2146">
              <w:rPr>
                <w:rFonts w:ascii="Arial" w:hAnsi="Arial" w:cs="Arial"/>
                <w:b/>
                <w:sz w:val="20"/>
                <w:szCs w:val="20"/>
              </w:rPr>
              <w:t>S.L</w:t>
            </w:r>
            <w:r w:rsidRPr="00BA2146">
              <w:rPr>
                <w:rFonts w:ascii="Arial" w:hAnsi="Arial" w:cs="Arial"/>
                <w:b/>
                <w:sz w:val="20"/>
                <w:szCs w:val="20"/>
              </w:rPr>
              <w:t xml:space="preserve"> (cm)</w:t>
            </w:r>
          </w:p>
        </w:tc>
        <w:tc>
          <w:tcPr>
            <w:tcW w:w="1270" w:type="dxa"/>
            <w:tcBorders>
              <w:top w:val="single" w:sz="4" w:space="0" w:color="000000"/>
              <w:bottom w:val="single" w:sz="4" w:space="0" w:color="000000"/>
            </w:tcBorders>
          </w:tcPr>
          <w:p w14:paraId="1D72AB50" w14:textId="1AFF296A" w:rsidR="00904C5D" w:rsidRPr="00BA2146" w:rsidRDefault="00904C5D" w:rsidP="00BA2146">
            <w:pPr>
              <w:pStyle w:val="Body"/>
              <w:widowControl/>
              <w:autoSpaceDE/>
              <w:autoSpaceDN/>
              <w:spacing w:after="0"/>
              <w:rPr>
                <w:rFonts w:ascii="Arial" w:hAnsi="Arial" w:cs="Arial"/>
                <w:b/>
                <w:sz w:val="20"/>
                <w:szCs w:val="20"/>
              </w:rPr>
            </w:pPr>
            <w:r w:rsidRPr="00BA2146">
              <w:rPr>
                <w:rFonts w:ascii="Arial" w:hAnsi="Arial" w:cs="Arial"/>
                <w:b/>
                <w:sz w:val="20"/>
                <w:szCs w:val="20"/>
              </w:rPr>
              <w:t>A.</w:t>
            </w:r>
            <w:r w:rsidR="00EA4B94" w:rsidRPr="00BA2146">
              <w:rPr>
                <w:rFonts w:ascii="Arial" w:hAnsi="Arial" w:cs="Arial"/>
                <w:b/>
                <w:sz w:val="20"/>
                <w:szCs w:val="20"/>
              </w:rPr>
              <w:t>L.N</w:t>
            </w:r>
          </w:p>
          <w:p w14:paraId="5322E737" w14:textId="77777777" w:rsidR="00904C5D" w:rsidRPr="00BA2146" w:rsidRDefault="00904C5D" w:rsidP="00BA2146">
            <w:pPr>
              <w:pStyle w:val="Body"/>
              <w:widowControl/>
              <w:autoSpaceDE/>
              <w:autoSpaceDN/>
              <w:spacing w:after="0"/>
              <w:rPr>
                <w:rFonts w:ascii="Arial" w:hAnsi="Arial" w:cs="Arial"/>
                <w:b/>
                <w:sz w:val="20"/>
                <w:szCs w:val="20"/>
              </w:rPr>
            </w:pPr>
            <w:r w:rsidRPr="00BA2146">
              <w:rPr>
                <w:rFonts w:ascii="Arial" w:hAnsi="Arial" w:cs="Arial"/>
                <w:b/>
                <w:sz w:val="20"/>
                <w:szCs w:val="20"/>
              </w:rPr>
              <w:t>(number)</w:t>
            </w:r>
          </w:p>
        </w:tc>
      </w:tr>
      <w:tr w:rsidR="00904C5D" w:rsidRPr="00BA2146" w14:paraId="54B87C9A" w14:textId="77777777" w:rsidTr="00BA2146">
        <w:trPr>
          <w:trHeight w:val="251"/>
          <w:jc w:val="center"/>
        </w:trPr>
        <w:tc>
          <w:tcPr>
            <w:tcW w:w="1450" w:type="dxa"/>
            <w:tcBorders>
              <w:top w:val="single" w:sz="4" w:space="0" w:color="000000"/>
            </w:tcBorders>
          </w:tcPr>
          <w:p w14:paraId="784317AC"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0.5 mg/L</w:t>
            </w:r>
            <w:r w:rsidRPr="00BA2146">
              <w:rPr>
                <w:rFonts w:ascii="Arial" w:hAnsi="Arial" w:cs="Arial"/>
                <w:sz w:val="20"/>
                <w:szCs w:val="20"/>
                <w:vertAlign w:val="superscript"/>
              </w:rPr>
              <w:t>-1</w:t>
            </w:r>
          </w:p>
        </w:tc>
        <w:tc>
          <w:tcPr>
            <w:tcW w:w="1270" w:type="dxa"/>
            <w:tcBorders>
              <w:top w:val="single" w:sz="4" w:space="0" w:color="000000"/>
            </w:tcBorders>
          </w:tcPr>
          <w:p w14:paraId="40F01972"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w:t>
            </w:r>
          </w:p>
        </w:tc>
        <w:tc>
          <w:tcPr>
            <w:tcW w:w="1450" w:type="dxa"/>
            <w:tcBorders>
              <w:top w:val="single" w:sz="4" w:space="0" w:color="000000"/>
            </w:tcBorders>
          </w:tcPr>
          <w:p w14:paraId="560CFCE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 xml:space="preserve">42 </w:t>
            </w:r>
            <w:proofErr w:type="spellStart"/>
            <w:r w:rsidRPr="00BA2146">
              <w:rPr>
                <w:rFonts w:ascii="Arial" w:hAnsi="Arial" w:cs="Arial"/>
                <w:sz w:val="20"/>
                <w:szCs w:val="20"/>
              </w:rPr>
              <w:t>fg</w:t>
            </w:r>
            <w:proofErr w:type="spellEnd"/>
          </w:p>
        </w:tc>
        <w:tc>
          <w:tcPr>
            <w:tcW w:w="1087" w:type="dxa"/>
            <w:tcBorders>
              <w:top w:val="single" w:sz="4" w:space="0" w:color="000000"/>
            </w:tcBorders>
          </w:tcPr>
          <w:p w14:paraId="4B4F4FF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6bc</w:t>
            </w:r>
          </w:p>
        </w:tc>
        <w:tc>
          <w:tcPr>
            <w:tcW w:w="1269" w:type="dxa"/>
            <w:tcBorders>
              <w:top w:val="single" w:sz="4" w:space="0" w:color="000000"/>
            </w:tcBorders>
          </w:tcPr>
          <w:p w14:paraId="3CBB57A0"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2.00c</w:t>
            </w:r>
          </w:p>
        </w:tc>
        <w:tc>
          <w:tcPr>
            <w:tcW w:w="1270" w:type="dxa"/>
            <w:tcBorders>
              <w:top w:val="single" w:sz="4" w:space="0" w:color="000000"/>
            </w:tcBorders>
          </w:tcPr>
          <w:p w14:paraId="7A1D64FF"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12ef</w:t>
            </w:r>
          </w:p>
        </w:tc>
      </w:tr>
      <w:tr w:rsidR="00904C5D" w:rsidRPr="00BA2146" w14:paraId="5FDE52CE" w14:textId="77777777" w:rsidTr="00BA2146">
        <w:trPr>
          <w:trHeight w:val="241"/>
          <w:jc w:val="center"/>
        </w:trPr>
        <w:tc>
          <w:tcPr>
            <w:tcW w:w="1450" w:type="dxa"/>
          </w:tcPr>
          <w:p w14:paraId="4491046D"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0A63935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9</w:t>
            </w:r>
          </w:p>
        </w:tc>
        <w:tc>
          <w:tcPr>
            <w:tcW w:w="1450" w:type="dxa"/>
          </w:tcPr>
          <w:p w14:paraId="2917CD2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48ef</w:t>
            </w:r>
          </w:p>
        </w:tc>
        <w:tc>
          <w:tcPr>
            <w:tcW w:w="1087" w:type="dxa"/>
          </w:tcPr>
          <w:p w14:paraId="1126A152"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4de</w:t>
            </w:r>
          </w:p>
        </w:tc>
        <w:tc>
          <w:tcPr>
            <w:tcW w:w="1269" w:type="dxa"/>
          </w:tcPr>
          <w:p w14:paraId="12079132"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1.15d</w:t>
            </w:r>
          </w:p>
        </w:tc>
        <w:tc>
          <w:tcPr>
            <w:tcW w:w="1270" w:type="dxa"/>
          </w:tcPr>
          <w:p w14:paraId="4759ECCD"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13de</w:t>
            </w:r>
          </w:p>
        </w:tc>
      </w:tr>
      <w:tr w:rsidR="00904C5D" w:rsidRPr="00BA2146" w14:paraId="67A4A8B9" w14:textId="77777777" w:rsidTr="00BA2146">
        <w:trPr>
          <w:trHeight w:val="241"/>
          <w:jc w:val="center"/>
        </w:trPr>
        <w:tc>
          <w:tcPr>
            <w:tcW w:w="1450" w:type="dxa"/>
          </w:tcPr>
          <w:p w14:paraId="6F1B9CF9"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1161EB21"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33</w:t>
            </w:r>
          </w:p>
        </w:tc>
        <w:tc>
          <w:tcPr>
            <w:tcW w:w="1450" w:type="dxa"/>
          </w:tcPr>
          <w:p w14:paraId="74860F6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35g</w:t>
            </w:r>
          </w:p>
        </w:tc>
        <w:tc>
          <w:tcPr>
            <w:tcW w:w="1087" w:type="dxa"/>
          </w:tcPr>
          <w:p w14:paraId="5609C80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5cd</w:t>
            </w:r>
          </w:p>
        </w:tc>
        <w:tc>
          <w:tcPr>
            <w:tcW w:w="1269" w:type="dxa"/>
          </w:tcPr>
          <w:p w14:paraId="504B4D58"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2.00c</w:t>
            </w:r>
          </w:p>
        </w:tc>
        <w:tc>
          <w:tcPr>
            <w:tcW w:w="1270" w:type="dxa"/>
          </w:tcPr>
          <w:p w14:paraId="73E3078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14cd</w:t>
            </w:r>
          </w:p>
        </w:tc>
      </w:tr>
      <w:tr w:rsidR="00904C5D" w:rsidRPr="00BA2146" w14:paraId="5F167E06" w14:textId="77777777" w:rsidTr="00BA2146">
        <w:trPr>
          <w:trHeight w:val="241"/>
          <w:jc w:val="center"/>
        </w:trPr>
        <w:tc>
          <w:tcPr>
            <w:tcW w:w="1450" w:type="dxa"/>
          </w:tcPr>
          <w:p w14:paraId="32E9A397"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48359E4A"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42</w:t>
            </w:r>
          </w:p>
        </w:tc>
        <w:tc>
          <w:tcPr>
            <w:tcW w:w="1450" w:type="dxa"/>
          </w:tcPr>
          <w:p w14:paraId="4C064CD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71c</w:t>
            </w:r>
          </w:p>
        </w:tc>
        <w:tc>
          <w:tcPr>
            <w:tcW w:w="1087" w:type="dxa"/>
          </w:tcPr>
          <w:p w14:paraId="28BE59F4"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6bc</w:t>
            </w:r>
          </w:p>
        </w:tc>
        <w:tc>
          <w:tcPr>
            <w:tcW w:w="1269" w:type="dxa"/>
          </w:tcPr>
          <w:p w14:paraId="298D9F90"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2.00c</w:t>
            </w:r>
          </w:p>
        </w:tc>
        <w:tc>
          <w:tcPr>
            <w:tcW w:w="1270" w:type="dxa"/>
          </w:tcPr>
          <w:p w14:paraId="392F1A7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14cd</w:t>
            </w:r>
          </w:p>
        </w:tc>
      </w:tr>
      <w:tr w:rsidR="00904C5D" w:rsidRPr="00BA2146" w14:paraId="366D70BB" w14:textId="77777777" w:rsidTr="00BA2146">
        <w:trPr>
          <w:trHeight w:val="241"/>
          <w:jc w:val="center"/>
        </w:trPr>
        <w:tc>
          <w:tcPr>
            <w:tcW w:w="1450" w:type="dxa"/>
          </w:tcPr>
          <w:p w14:paraId="7CED9A9F"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4251BBEC"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47</w:t>
            </w:r>
          </w:p>
        </w:tc>
        <w:tc>
          <w:tcPr>
            <w:tcW w:w="1450" w:type="dxa"/>
          </w:tcPr>
          <w:p w14:paraId="54A337CE"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95a</w:t>
            </w:r>
          </w:p>
        </w:tc>
        <w:tc>
          <w:tcPr>
            <w:tcW w:w="1087" w:type="dxa"/>
          </w:tcPr>
          <w:p w14:paraId="14A0C95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7ab</w:t>
            </w:r>
          </w:p>
        </w:tc>
        <w:tc>
          <w:tcPr>
            <w:tcW w:w="1269" w:type="dxa"/>
          </w:tcPr>
          <w:p w14:paraId="77588024"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1.00d</w:t>
            </w:r>
          </w:p>
        </w:tc>
        <w:tc>
          <w:tcPr>
            <w:tcW w:w="1270" w:type="dxa"/>
          </w:tcPr>
          <w:p w14:paraId="1938E31C"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16a</w:t>
            </w:r>
          </w:p>
        </w:tc>
      </w:tr>
      <w:tr w:rsidR="00904C5D" w:rsidRPr="00BA2146" w14:paraId="7C32523F" w14:textId="77777777" w:rsidTr="00BA2146">
        <w:trPr>
          <w:trHeight w:val="230"/>
          <w:jc w:val="center"/>
        </w:trPr>
        <w:tc>
          <w:tcPr>
            <w:tcW w:w="1450" w:type="dxa"/>
            <w:tcBorders>
              <w:bottom w:val="single" w:sz="4" w:space="0" w:color="000000"/>
            </w:tcBorders>
          </w:tcPr>
          <w:p w14:paraId="1F8A7B52"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Borders>
              <w:bottom w:val="single" w:sz="4" w:space="0" w:color="000000"/>
            </w:tcBorders>
          </w:tcPr>
          <w:p w14:paraId="1EA9B3E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49</w:t>
            </w:r>
          </w:p>
        </w:tc>
        <w:tc>
          <w:tcPr>
            <w:tcW w:w="1450" w:type="dxa"/>
            <w:tcBorders>
              <w:bottom w:val="single" w:sz="4" w:space="0" w:color="000000"/>
            </w:tcBorders>
          </w:tcPr>
          <w:p w14:paraId="6F67B12E"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51e</w:t>
            </w:r>
          </w:p>
        </w:tc>
        <w:tc>
          <w:tcPr>
            <w:tcW w:w="1087" w:type="dxa"/>
            <w:tcBorders>
              <w:bottom w:val="single" w:sz="4" w:space="0" w:color="000000"/>
            </w:tcBorders>
          </w:tcPr>
          <w:p w14:paraId="7805331C"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4de</w:t>
            </w:r>
          </w:p>
        </w:tc>
        <w:tc>
          <w:tcPr>
            <w:tcW w:w="1269" w:type="dxa"/>
            <w:tcBorders>
              <w:bottom w:val="single" w:sz="4" w:space="0" w:color="000000"/>
            </w:tcBorders>
          </w:tcPr>
          <w:p w14:paraId="7A86ADAF"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2.00c</w:t>
            </w:r>
          </w:p>
        </w:tc>
        <w:tc>
          <w:tcPr>
            <w:tcW w:w="1270" w:type="dxa"/>
            <w:tcBorders>
              <w:bottom w:val="single" w:sz="4" w:space="0" w:color="000000"/>
            </w:tcBorders>
          </w:tcPr>
          <w:p w14:paraId="1BC1FDCD"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17a</w:t>
            </w:r>
          </w:p>
        </w:tc>
      </w:tr>
      <w:tr w:rsidR="00904C5D" w:rsidRPr="00BA2146" w14:paraId="796056EB" w14:textId="77777777" w:rsidTr="00BA2146">
        <w:trPr>
          <w:trHeight w:val="251"/>
          <w:jc w:val="center"/>
        </w:trPr>
        <w:tc>
          <w:tcPr>
            <w:tcW w:w="1450" w:type="dxa"/>
            <w:tcBorders>
              <w:top w:val="single" w:sz="4" w:space="0" w:color="000000"/>
            </w:tcBorders>
          </w:tcPr>
          <w:p w14:paraId="318A449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1.0 mg/L</w:t>
            </w:r>
            <w:r w:rsidRPr="00BA2146">
              <w:rPr>
                <w:rFonts w:ascii="Arial" w:hAnsi="Arial" w:cs="Arial"/>
                <w:sz w:val="20"/>
                <w:szCs w:val="20"/>
                <w:vertAlign w:val="superscript"/>
              </w:rPr>
              <w:t>-1</w:t>
            </w:r>
          </w:p>
        </w:tc>
        <w:tc>
          <w:tcPr>
            <w:tcW w:w="1270" w:type="dxa"/>
            <w:tcBorders>
              <w:top w:val="single" w:sz="4" w:space="0" w:color="000000"/>
            </w:tcBorders>
          </w:tcPr>
          <w:p w14:paraId="2076C2C1"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w:t>
            </w:r>
          </w:p>
        </w:tc>
        <w:tc>
          <w:tcPr>
            <w:tcW w:w="1450" w:type="dxa"/>
            <w:tcBorders>
              <w:top w:val="single" w:sz="4" w:space="0" w:color="000000"/>
            </w:tcBorders>
          </w:tcPr>
          <w:p w14:paraId="071A34C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30h</w:t>
            </w:r>
          </w:p>
        </w:tc>
        <w:tc>
          <w:tcPr>
            <w:tcW w:w="1087" w:type="dxa"/>
            <w:tcBorders>
              <w:top w:val="single" w:sz="4" w:space="0" w:color="000000"/>
            </w:tcBorders>
          </w:tcPr>
          <w:p w14:paraId="1367F896"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8a</w:t>
            </w:r>
          </w:p>
        </w:tc>
        <w:tc>
          <w:tcPr>
            <w:tcW w:w="1269" w:type="dxa"/>
            <w:tcBorders>
              <w:top w:val="single" w:sz="4" w:space="0" w:color="000000"/>
            </w:tcBorders>
          </w:tcPr>
          <w:p w14:paraId="16B845BF"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3.00b</w:t>
            </w:r>
          </w:p>
        </w:tc>
        <w:tc>
          <w:tcPr>
            <w:tcW w:w="1270" w:type="dxa"/>
            <w:tcBorders>
              <w:top w:val="single" w:sz="4" w:space="0" w:color="000000"/>
            </w:tcBorders>
          </w:tcPr>
          <w:p w14:paraId="36586D28"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12ef</w:t>
            </w:r>
          </w:p>
        </w:tc>
      </w:tr>
      <w:tr w:rsidR="00904C5D" w:rsidRPr="00BA2146" w14:paraId="46BF739E" w14:textId="77777777" w:rsidTr="00BA2146">
        <w:trPr>
          <w:trHeight w:val="241"/>
          <w:jc w:val="center"/>
        </w:trPr>
        <w:tc>
          <w:tcPr>
            <w:tcW w:w="1450" w:type="dxa"/>
          </w:tcPr>
          <w:p w14:paraId="7FF368D5"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3809B02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9</w:t>
            </w:r>
          </w:p>
        </w:tc>
        <w:tc>
          <w:tcPr>
            <w:tcW w:w="1450" w:type="dxa"/>
          </w:tcPr>
          <w:p w14:paraId="66B6F2D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35g</w:t>
            </w:r>
          </w:p>
        </w:tc>
        <w:tc>
          <w:tcPr>
            <w:tcW w:w="1087" w:type="dxa"/>
          </w:tcPr>
          <w:p w14:paraId="138E66C4"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4de</w:t>
            </w:r>
          </w:p>
        </w:tc>
        <w:tc>
          <w:tcPr>
            <w:tcW w:w="1269" w:type="dxa"/>
          </w:tcPr>
          <w:p w14:paraId="5909261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1.00d</w:t>
            </w:r>
          </w:p>
        </w:tc>
        <w:tc>
          <w:tcPr>
            <w:tcW w:w="1270" w:type="dxa"/>
          </w:tcPr>
          <w:p w14:paraId="4F067B92"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15bc</w:t>
            </w:r>
          </w:p>
        </w:tc>
      </w:tr>
      <w:tr w:rsidR="00904C5D" w:rsidRPr="00BA2146" w14:paraId="50C61BDE" w14:textId="77777777" w:rsidTr="00BA2146">
        <w:trPr>
          <w:trHeight w:val="241"/>
          <w:jc w:val="center"/>
        </w:trPr>
        <w:tc>
          <w:tcPr>
            <w:tcW w:w="1450" w:type="dxa"/>
          </w:tcPr>
          <w:p w14:paraId="39C35D99"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16EA915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33</w:t>
            </w:r>
          </w:p>
        </w:tc>
        <w:tc>
          <w:tcPr>
            <w:tcW w:w="1450" w:type="dxa"/>
          </w:tcPr>
          <w:p w14:paraId="3FD5CF5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50e</w:t>
            </w:r>
          </w:p>
        </w:tc>
        <w:tc>
          <w:tcPr>
            <w:tcW w:w="1087" w:type="dxa"/>
          </w:tcPr>
          <w:p w14:paraId="0880A45D"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6bc</w:t>
            </w:r>
          </w:p>
        </w:tc>
        <w:tc>
          <w:tcPr>
            <w:tcW w:w="1269" w:type="dxa"/>
          </w:tcPr>
          <w:p w14:paraId="4A2E3024"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2.00c</w:t>
            </w:r>
          </w:p>
        </w:tc>
        <w:tc>
          <w:tcPr>
            <w:tcW w:w="1270" w:type="dxa"/>
          </w:tcPr>
          <w:p w14:paraId="68F9C34C"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12ef</w:t>
            </w:r>
          </w:p>
        </w:tc>
      </w:tr>
      <w:tr w:rsidR="00904C5D" w:rsidRPr="00BA2146" w14:paraId="460F373A" w14:textId="77777777" w:rsidTr="00BA2146">
        <w:trPr>
          <w:trHeight w:val="241"/>
          <w:jc w:val="center"/>
        </w:trPr>
        <w:tc>
          <w:tcPr>
            <w:tcW w:w="1450" w:type="dxa"/>
          </w:tcPr>
          <w:p w14:paraId="5B27E4A5"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247B7558"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42</w:t>
            </w:r>
          </w:p>
        </w:tc>
        <w:tc>
          <w:tcPr>
            <w:tcW w:w="1450" w:type="dxa"/>
          </w:tcPr>
          <w:p w14:paraId="2F517DEC"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80b</w:t>
            </w:r>
          </w:p>
        </w:tc>
        <w:tc>
          <w:tcPr>
            <w:tcW w:w="1087" w:type="dxa"/>
          </w:tcPr>
          <w:p w14:paraId="64588F1D"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8a</w:t>
            </w:r>
          </w:p>
        </w:tc>
        <w:tc>
          <w:tcPr>
            <w:tcW w:w="1269" w:type="dxa"/>
          </w:tcPr>
          <w:p w14:paraId="3477373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1.50cd</w:t>
            </w:r>
          </w:p>
        </w:tc>
        <w:tc>
          <w:tcPr>
            <w:tcW w:w="1270" w:type="dxa"/>
          </w:tcPr>
          <w:p w14:paraId="5C8DC6C4"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14cd</w:t>
            </w:r>
          </w:p>
        </w:tc>
      </w:tr>
      <w:tr w:rsidR="00904C5D" w:rsidRPr="00BA2146" w14:paraId="63FA6D70" w14:textId="77777777" w:rsidTr="00BA2146">
        <w:trPr>
          <w:trHeight w:val="241"/>
          <w:jc w:val="center"/>
        </w:trPr>
        <w:tc>
          <w:tcPr>
            <w:tcW w:w="1450" w:type="dxa"/>
          </w:tcPr>
          <w:p w14:paraId="50C686BC"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6B2BABE4"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47</w:t>
            </w:r>
          </w:p>
        </w:tc>
        <w:tc>
          <w:tcPr>
            <w:tcW w:w="1450" w:type="dxa"/>
          </w:tcPr>
          <w:p w14:paraId="056E429E"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100a</w:t>
            </w:r>
          </w:p>
        </w:tc>
        <w:tc>
          <w:tcPr>
            <w:tcW w:w="1087" w:type="dxa"/>
          </w:tcPr>
          <w:p w14:paraId="71FE5361"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7ab</w:t>
            </w:r>
          </w:p>
        </w:tc>
        <w:tc>
          <w:tcPr>
            <w:tcW w:w="1269" w:type="dxa"/>
          </w:tcPr>
          <w:p w14:paraId="44D1A1F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1.80 cd</w:t>
            </w:r>
          </w:p>
        </w:tc>
        <w:tc>
          <w:tcPr>
            <w:tcW w:w="1270" w:type="dxa"/>
          </w:tcPr>
          <w:p w14:paraId="393FE9D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16a</w:t>
            </w:r>
          </w:p>
        </w:tc>
      </w:tr>
      <w:tr w:rsidR="00904C5D" w:rsidRPr="00BA2146" w14:paraId="03E437B2" w14:textId="77777777" w:rsidTr="00BA2146">
        <w:trPr>
          <w:trHeight w:val="230"/>
          <w:jc w:val="center"/>
        </w:trPr>
        <w:tc>
          <w:tcPr>
            <w:tcW w:w="1450" w:type="dxa"/>
            <w:tcBorders>
              <w:bottom w:val="single" w:sz="4" w:space="0" w:color="000000"/>
            </w:tcBorders>
          </w:tcPr>
          <w:p w14:paraId="19455275"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Borders>
              <w:bottom w:val="single" w:sz="4" w:space="0" w:color="000000"/>
            </w:tcBorders>
          </w:tcPr>
          <w:p w14:paraId="1379142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49</w:t>
            </w:r>
          </w:p>
        </w:tc>
        <w:tc>
          <w:tcPr>
            <w:tcW w:w="1450" w:type="dxa"/>
            <w:tcBorders>
              <w:bottom w:val="single" w:sz="4" w:space="0" w:color="000000"/>
            </w:tcBorders>
          </w:tcPr>
          <w:p w14:paraId="2706876A"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85b</w:t>
            </w:r>
          </w:p>
        </w:tc>
        <w:tc>
          <w:tcPr>
            <w:tcW w:w="1087" w:type="dxa"/>
            <w:tcBorders>
              <w:bottom w:val="single" w:sz="4" w:space="0" w:color="000000"/>
            </w:tcBorders>
          </w:tcPr>
          <w:p w14:paraId="4085BB4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5cd</w:t>
            </w:r>
          </w:p>
        </w:tc>
        <w:tc>
          <w:tcPr>
            <w:tcW w:w="1269" w:type="dxa"/>
            <w:tcBorders>
              <w:bottom w:val="single" w:sz="4" w:space="0" w:color="000000"/>
            </w:tcBorders>
          </w:tcPr>
          <w:p w14:paraId="656EA7D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2.43bc</w:t>
            </w:r>
          </w:p>
        </w:tc>
        <w:tc>
          <w:tcPr>
            <w:tcW w:w="1270" w:type="dxa"/>
            <w:tcBorders>
              <w:bottom w:val="single" w:sz="4" w:space="0" w:color="000000"/>
            </w:tcBorders>
          </w:tcPr>
          <w:p w14:paraId="61292E5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14cd</w:t>
            </w:r>
          </w:p>
        </w:tc>
      </w:tr>
      <w:tr w:rsidR="00904C5D" w:rsidRPr="00BA2146" w14:paraId="24488F5B" w14:textId="77777777" w:rsidTr="00BA2146">
        <w:trPr>
          <w:trHeight w:val="251"/>
          <w:jc w:val="center"/>
        </w:trPr>
        <w:tc>
          <w:tcPr>
            <w:tcW w:w="1450" w:type="dxa"/>
            <w:tcBorders>
              <w:top w:val="single" w:sz="4" w:space="0" w:color="000000"/>
            </w:tcBorders>
          </w:tcPr>
          <w:p w14:paraId="65396AF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1.50 mg/L</w:t>
            </w:r>
            <w:r w:rsidRPr="00BA2146">
              <w:rPr>
                <w:rFonts w:ascii="Arial" w:hAnsi="Arial" w:cs="Arial"/>
                <w:sz w:val="20"/>
                <w:szCs w:val="20"/>
                <w:vertAlign w:val="superscript"/>
              </w:rPr>
              <w:t>-1</w:t>
            </w:r>
          </w:p>
        </w:tc>
        <w:tc>
          <w:tcPr>
            <w:tcW w:w="1270" w:type="dxa"/>
            <w:tcBorders>
              <w:top w:val="single" w:sz="4" w:space="0" w:color="000000"/>
            </w:tcBorders>
          </w:tcPr>
          <w:p w14:paraId="66C8CA76"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w:t>
            </w:r>
          </w:p>
        </w:tc>
        <w:tc>
          <w:tcPr>
            <w:tcW w:w="1450" w:type="dxa"/>
            <w:tcBorders>
              <w:top w:val="single" w:sz="4" w:space="0" w:color="000000"/>
            </w:tcBorders>
          </w:tcPr>
          <w:p w14:paraId="400BF712"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46ef</w:t>
            </w:r>
          </w:p>
        </w:tc>
        <w:tc>
          <w:tcPr>
            <w:tcW w:w="1087" w:type="dxa"/>
            <w:tcBorders>
              <w:top w:val="single" w:sz="4" w:space="0" w:color="000000"/>
            </w:tcBorders>
          </w:tcPr>
          <w:p w14:paraId="26123E1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6bc</w:t>
            </w:r>
          </w:p>
        </w:tc>
        <w:tc>
          <w:tcPr>
            <w:tcW w:w="1269" w:type="dxa"/>
            <w:tcBorders>
              <w:top w:val="single" w:sz="4" w:space="0" w:color="000000"/>
            </w:tcBorders>
          </w:tcPr>
          <w:p w14:paraId="24E4B5F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2.56bc</w:t>
            </w:r>
          </w:p>
        </w:tc>
        <w:tc>
          <w:tcPr>
            <w:tcW w:w="1270" w:type="dxa"/>
            <w:tcBorders>
              <w:top w:val="single" w:sz="4" w:space="0" w:color="000000"/>
            </w:tcBorders>
          </w:tcPr>
          <w:p w14:paraId="7524EA9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11f</w:t>
            </w:r>
          </w:p>
        </w:tc>
      </w:tr>
      <w:tr w:rsidR="00904C5D" w:rsidRPr="00BA2146" w14:paraId="115A13D1" w14:textId="77777777" w:rsidTr="00BA2146">
        <w:trPr>
          <w:trHeight w:val="241"/>
          <w:jc w:val="center"/>
        </w:trPr>
        <w:tc>
          <w:tcPr>
            <w:tcW w:w="1450" w:type="dxa"/>
          </w:tcPr>
          <w:p w14:paraId="0EB04A23"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1C18DD6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9</w:t>
            </w:r>
          </w:p>
        </w:tc>
        <w:tc>
          <w:tcPr>
            <w:tcW w:w="1450" w:type="dxa"/>
          </w:tcPr>
          <w:p w14:paraId="00F2BD92"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56d</w:t>
            </w:r>
          </w:p>
        </w:tc>
        <w:tc>
          <w:tcPr>
            <w:tcW w:w="1087" w:type="dxa"/>
          </w:tcPr>
          <w:p w14:paraId="7B5F34E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4de</w:t>
            </w:r>
          </w:p>
        </w:tc>
        <w:tc>
          <w:tcPr>
            <w:tcW w:w="1269" w:type="dxa"/>
          </w:tcPr>
          <w:p w14:paraId="0E7D3181"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3.18b</w:t>
            </w:r>
          </w:p>
        </w:tc>
        <w:tc>
          <w:tcPr>
            <w:tcW w:w="1270" w:type="dxa"/>
          </w:tcPr>
          <w:p w14:paraId="73E0C7B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13th</w:t>
            </w:r>
          </w:p>
        </w:tc>
      </w:tr>
      <w:tr w:rsidR="00904C5D" w:rsidRPr="00BA2146" w14:paraId="64A5F8EF" w14:textId="77777777" w:rsidTr="00BA2146">
        <w:trPr>
          <w:trHeight w:val="241"/>
          <w:jc w:val="center"/>
        </w:trPr>
        <w:tc>
          <w:tcPr>
            <w:tcW w:w="1450" w:type="dxa"/>
          </w:tcPr>
          <w:p w14:paraId="47B70115"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52B1596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33</w:t>
            </w:r>
          </w:p>
        </w:tc>
        <w:tc>
          <w:tcPr>
            <w:tcW w:w="1450" w:type="dxa"/>
          </w:tcPr>
          <w:p w14:paraId="78BF5E91"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55d</w:t>
            </w:r>
          </w:p>
        </w:tc>
        <w:tc>
          <w:tcPr>
            <w:tcW w:w="1087" w:type="dxa"/>
          </w:tcPr>
          <w:p w14:paraId="609BC99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w:t>
            </w:r>
          </w:p>
        </w:tc>
        <w:tc>
          <w:tcPr>
            <w:tcW w:w="1269" w:type="dxa"/>
          </w:tcPr>
          <w:p w14:paraId="5390F1A1"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2.95b</w:t>
            </w:r>
          </w:p>
        </w:tc>
        <w:tc>
          <w:tcPr>
            <w:tcW w:w="1270" w:type="dxa"/>
          </w:tcPr>
          <w:p w14:paraId="7A92968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11f</w:t>
            </w:r>
          </w:p>
        </w:tc>
      </w:tr>
      <w:tr w:rsidR="00904C5D" w:rsidRPr="00BA2146" w14:paraId="2B53B95E" w14:textId="77777777" w:rsidTr="00BA2146">
        <w:trPr>
          <w:trHeight w:val="241"/>
          <w:jc w:val="center"/>
        </w:trPr>
        <w:tc>
          <w:tcPr>
            <w:tcW w:w="1450" w:type="dxa"/>
          </w:tcPr>
          <w:p w14:paraId="4E4BC9B5"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4C85F946"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42</w:t>
            </w:r>
          </w:p>
        </w:tc>
        <w:tc>
          <w:tcPr>
            <w:tcW w:w="1450" w:type="dxa"/>
          </w:tcPr>
          <w:p w14:paraId="4AB8C81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68c</w:t>
            </w:r>
          </w:p>
        </w:tc>
        <w:tc>
          <w:tcPr>
            <w:tcW w:w="1087" w:type="dxa"/>
          </w:tcPr>
          <w:p w14:paraId="2DE04BF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5cd</w:t>
            </w:r>
          </w:p>
        </w:tc>
        <w:tc>
          <w:tcPr>
            <w:tcW w:w="1269" w:type="dxa"/>
          </w:tcPr>
          <w:p w14:paraId="10CFB62D"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3.45b</w:t>
            </w:r>
          </w:p>
        </w:tc>
        <w:tc>
          <w:tcPr>
            <w:tcW w:w="1270" w:type="dxa"/>
          </w:tcPr>
          <w:p w14:paraId="0B8C959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12ef</w:t>
            </w:r>
          </w:p>
        </w:tc>
      </w:tr>
      <w:tr w:rsidR="00904C5D" w:rsidRPr="00BA2146" w14:paraId="2C175E8F" w14:textId="77777777" w:rsidTr="00BA2146">
        <w:trPr>
          <w:trHeight w:val="241"/>
          <w:jc w:val="center"/>
        </w:trPr>
        <w:tc>
          <w:tcPr>
            <w:tcW w:w="1450" w:type="dxa"/>
          </w:tcPr>
          <w:p w14:paraId="45FB1A1F"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4D260255"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47</w:t>
            </w:r>
          </w:p>
        </w:tc>
        <w:tc>
          <w:tcPr>
            <w:tcW w:w="1450" w:type="dxa"/>
          </w:tcPr>
          <w:p w14:paraId="4634665F"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86b</w:t>
            </w:r>
          </w:p>
        </w:tc>
        <w:tc>
          <w:tcPr>
            <w:tcW w:w="1087" w:type="dxa"/>
          </w:tcPr>
          <w:p w14:paraId="63482F2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7ab</w:t>
            </w:r>
          </w:p>
        </w:tc>
        <w:tc>
          <w:tcPr>
            <w:tcW w:w="1269" w:type="dxa"/>
          </w:tcPr>
          <w:p w14:paraId="63454FBE"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4.10a</w:t>
            </w:r>
          </w:p>
        </w:tc>
        <w:tc>
          <w:tcPr>
            <w:tcW w:w="1270" w:type="dxa"/>
          </w:tcPr>
          <w:p w14:paraId="751119CA"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15bc</w:t>
            </w:r>
          </w:p>
        </w:tc>
      </w:tr>
      <w:tr w:rsidR="00904C5D" w:rsidRPr="00BA2146" w14:paraId="080DB2CA" w14:textId="77777777" w:rsidTr="00BA2146">
        <w:trPr>
          <w:trHeight w:val="230"/>
          <w:jc w:val="center"/>
        </w:trPr>
        <w:tc>
          <w:tcPr>
            <w:tcW w:w="1450" w:type="dxa"/>
            <w:tcBorders>
              <w:bottom w:val="single" w:sz="4" w:space="0" w:color="000000"/>
            </w:tcBorders>
          </w:tcPr>
          <w:p w14:paraId="17935750"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Borders>
              <w:bottom w:val="single" w:sz="4" w:space="0" w:color="000000"/>
            </w:tcBorders>
          </w:tcPr>
          <w:p w14:paraId="0A8956D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49</w:t>
            </w:r>
          </w:p>
        </w:tc>
        <w:tc>
          <w:tcPr>
            <w:tcW w:w="1450" w:type="dxa"/>
            <w:tcBorders>
              <w:bottom w:val="single" w:sz="4" w:space="0" w:color="000000"/>
            </w:tcBorders>
          </w:tcPr>
          <w:p w14:paraId="51D5CB4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66cd</w:t>
            </w:r>
          </w:p>
        </w:tc>
        <w:tc>
          <w:tcPr>
            <w:tcW w:w="1087" w:type="dxa"/>
            <w:tcBorders>
              <w:bottom w:val="single" w:sz="4" w:space="0" w:color="000000"/>
            </w:tcBorders>
          </w:tcPr>
          <w:p w14:paraId="11E433B8"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9a</w:t>
            </w:r>
          </w:p>
        </w:tc>
        <w:tc>
          <w:tcPr>
            <w:tcW w:w="1269" w:type="dxa"/>
            <w:tcBorders>
              <w:bottom w:val="single" w:sz="4" w:space="0" w:color="000000"/>
            </w:tcBorders>
          </w:tcPr>
          <w:p w14:paraId="7AA0D3E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2.95b</w:t>
            </w:r>
          </w:p>
        </w:tc>
        <w:tc>
          <w:tcPr>
            <w:tcW w:w="1270" w:type="dxa"/>
            <w:tcBorders>
              <w:bottom w:val="single" w:sz="4" w:space="0" w:color="000000"/>
            </w:tcBorders>
          </w:tcPr>
          <w:p w14:paraId="06EE8916"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13de</w:t>
            </w:r>
          </w:p>
        </w:tc>
      </w:tr>
      <w:tr w:rsidR="00904C5D" w:rsidRPr="00BA2146" w14:paraId="043EE967" w14:textId="77777777" w:rsidTr="00BA2146">
        <w:trPr>
          <w:trHeight w:val="251"/>
          <w:jc w:val="center"/>
        </w:trPr>
        <w:tc>
          <w:tcPr>
            <w:tcW w:w="1450" w:type="dxa"/>
            <w:tcBorders>
              <w:top w:val="single" w:sz="4" w:space="0" w:color="000000"/>
            </w:tcBorders>
          </w:tcPr>
          <w:p w14:paraId="10909FCA"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2.0 mg/L</w:t>
            </w:r>
            <w:r w:rsidRPr="00BA2146">
              <w:rPr>
                <w:rFonts w:ascii="Arial" w:hAnsi="Arial" w:cs="Arial"/>
                <w:sz w:val="20"/>
                <w:szCs w:val="20"/>
                <w:vertAlign w:val="superscript"/>
              </w:rPr>
              <w:t>-1</w:t>
            </w:r>
          </w:p>
        </w:tc>
        <w:tc>
          <w:tcPr>
            <w:tcW w:w="1270" w:type="dxa"/>
            <w:tcBorders>
              <w:top w:val="single" w:sz="4" w:space="0" w:color="000000"/>
            </w:tcBorders>
          </w:tcPr>
          <w:p w14:paraId="174EC8E6"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w:t>
            </w:r>
          </w:p>
        </w:tc>
        <w:tc>
          <w:tcPr>
            <w:tcW w:w="1450" w:type="dxa"/>
            <w:tcBorders>
              <w:top w:val="single" w:sz="4" w:space="0" w:color="000000"/>
            </w:tcBorders>
          </w:tcPr>
          <w:p w14:paraId="447DE21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35g</w:t>
            </w:r>
          </w:p>
        </w:tc>
        <w:tc>
          <w:tcPr>
            <w:tcW w:w="1087" w:type="dxa"/>
            <w:tcBorders>
              <w:top w:val="single" w:sz="4" w:space="0" w:color="000000"/>
            </w:tcBorders>
          </w:tcPr>
          <w:p w14:paraId="2C577196"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 cd</w:t>
            </w:r>
          </w:p>
        </w:tc>
        <w:tc>
          <w:tcPr>
            <w:tcW w:w="1269" w:type="dxa"/>
            <w:tcBorders>
              <w:top w:val="single" w:sz="4" w:space="0" w:color="000000"/>
            </w:tcBorders>
          </w:tcPr>
          <w:p w14:paraId="31AD4A2E"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1.68 cd</w:t>
            </w:r>
          </w:p>
        </w:tc>
        <w:tc>
          <w:tcPr>
            <w:tcW w:w="1270" w:type="dxa"/>
            <w:tcBorders>
              <w:top w:val="single" w:sz="4" w:space="0" w:color="000000"/>
            </w:tcBorders>
          </w:tcPr>
          <w:p w14:paraId="6003938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12ef</w:t>
            </w:r>
          </w:p>
        </w:tc>
      </w:tr>
      <w:tr w:rsidR="00904C5D" w:rsidRPr="00BA2146" w14:paraId="41EC3304" w14:textId="77777777" w:rsidTr="00BA2146">
        <w:trPr>
          <w:trHeight w:val="241"/>
          <w:jc w:val="center"/>
        </w:trPr>
        <w:tc>
          <w:tcPr>
            <w:tcW w:w="1450" w:type="dxa"/>
          </w:tcPr>
          <w:p w14:paraId="7C8CBB9A"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3E06031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9</w:t>
            </w:r>
          </w:p>
        </w:tc>
        <w:tc>
          <w:tcPr>
            <w:tcW w:w="1450" w:type="dxa"/>
          </w:tcPr>
          <w:p w14:paraId="07B0BAC2"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42fg</w:t>
            </w:r>
          </w:p>
        </w:tc>
        <w:tc>
          <w:tcPr>
            <w:tcW w:w="1087" w:type="dxa"/>
          </w:tcPr>
          <w:p w14:paraId="21F96990"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4de</w:t>
            </w:r>
          </w:p>
        </w:tc>
        <w:tc>
          <w:tcPr>
            <w:tcW w:w="1269" w:type="dxa"/>
          </w:tcPr>
          <w:p w14:paraId="78537EE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2.49bc</w:t>
            </w:r>
          </w:p>
        </w:tc>
        <w:tc>
          <w:tcPr>
            <w:tcW w:w="1270" w:type="dxa"/>
          </w:tcPr>
          <w:p w14:paraId="3638F3C2"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10g</w:t>
            </w:r>
          </w:p>
        </w:tc>
      </w:tr>
      <w:tr w:rsidR="00904C5D" w:rsidRPr="00BA2146" w14:paraId="1B67AE5C" w14:textId="77777777" w:rsidTr="00BA2146">
        <w:trPr>
          <w:trHeight w:val="241"/>
          <w:jc w:val="center"/>
        </w:trPr>
        <w:tc>
          <w:tcPr>
            <w:tcW w:w="1450" w:type="dxa"/>
          </w:tcPr>
          <w:p w14:paraId="1D6DFC9E"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1F80FCE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33</w:t>
            </w:r>
          </w:p>
        </w:tc>
        <w:tc>
          <w:tcPr>
            <w:tcW w:w="1450" w:type="dxa"/>
          </w:tcPr>
          <w:p w14:paraId="3273435F"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43fg</w:t>
            </w:r>
          </w:p>
        </w:tc>
        <w:tc>
          <w:tcPr>
            <w:tcW w:w="1087" w:type="dxa"/>
          </w:tcPr>
          <w:p w14:paraId="0AEC6D5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3e</w:t>
            </w:r>
          </w:p>
        </w:tc>
        <w:tc>
          <w:tcPr>
            <w:tcW w:w="1269" w:type="dxa"/>
          </w:tcPr>
          <w:p w14:paraId="2B2BE75E"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4.56a</w:t>
            </w:r>
          </w:p>
        </w:tc>
        <w:tc>
          <w:tcPr>
            <w:tcW w:w="1270" w:type="dxa"/>
          </w:tcPr>
          <w:p w14:paraId="4E57DA8A"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11f</w:t>
            </w:r>
          </w:p>
        </w:tc>
      </w:tr>
      <w:tr w:rsidR="00904C5D" w:rsidRPr="00BA2146" w14:paraId="141A417E" w14:textId="77777777" w:rsidTr="00BA2146">
        <w:trPr>
          <w:trHeight w:val="241"/>
          <w:jc w:val="center"/>
        </w:trPr>
        <w:tc>
          <w:tcPr>
            <w:tcW w:w="1450" w:type="dxa"/>
          </w:tcPr>
          <w:p w14:paraId="7398CB2C"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47B7495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42</w:t>
            </w:r>
          </w:p>
        </w:tc>
        <w:tc>
          <w:tcPr>
            <w:tcW w:w="1450" w:type="dxa"/>
          </w:tcPr>
          <w:p w14:paraId="5D84D62F"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70c</w:t>
            </w:r>
          </w:p>
        </w:tc>
        <w:tc>
          <w:tcPr>
            <w:tcW w:w="1087" w:type="dxa"/>
          </w:tcPr>
          <w:p w14:paraId="4C19AB88"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5cd</w:t>
            </w:r>
          </w:p>
        </w:tc>
        <w:tc>
          <w:tcPr>
            <w:tcW w:w="1269" w:type="dxa"/>
          </w:tcPr>
          <w:p w14:paraId="0FD64DCF"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3.70a</w:t>
            </w:r>
          </w:p>
        </w:tc>
        <w:tc>
          <w:tcPr>
            <w:tcW w:w="1270" w:type="dxa"/>
          </w:tcPr>
          <w:p w14:paraId="2B73CA0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14cd</w:t>
            </w:r>
          </w:p>
        </w:tc>
      </w:tr>
      <w:tr w:rsidR="00904C5D" w:rsidRPr="00BA2146" w14:paraId="05CC3686" w14:textId="77777777" w:rsidTr="00BA2146">
        <w:trPr>
          <w:trHeight w:val="241"/>
          <w:jc w:val="center"/>
        </w:trPr>
        <w:tc>
          <w:tcPr>
            <w:tcW w:w="1450" w:type="dxa"/>
          </w:tcPr>
          <w:p w14:paraId="4E4F352C"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Pr>
          <w:p w14:paraId="4FB7ADE1"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47</w:t>
            </w:r>
          </w:p>
        </w:tc>
        <w:tc>
          <w:tcPr>
            <w:tcW w:w="1450" w:type="dxa"/>
          </w:tcPr>
          <w:p w14:paraId="549662DC"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65d</w:t>
            </w:r>
          </w:p>
        </w:tc>
        <w:tc>
          <w:tcPr>
            <w:tcW w:w="1087" w:type="dxa"/>
          </w:tcPr>
          <w:p w14:paraId="285B6EC3"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6bc</w:t>
            </w:r>
          </w:p>
        </w:tc>
        <w:tc>
          <w:tcPr>
            <w:tcW w:w="1269" w:type="dxa"/>
          </w:tcPr>
          <w:p w14:paraId="56B4E456"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4.97a</w:t>
            </w:r>
          </w:p>
        </w:tc>
        <w:tc>
          <w:tcPr>
            <w:tcW w:w="1270" w:type="dxa"/>
          </w:tcPr>
          <w:p w14:paraId="74A8AB9A"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16a</w:t>
            </w:r>
          </w:p>
        </w:tc>
      </w:tr>
      <w:tr w:rsidR="00904C5D" w:rsidRPr="00BA2146" w14:paraId="23CD3928" w14:textId="77777777" w:rsidTr="00BA2146">
        <w:trPr>
          <w:trHeight w:val="230"/>
          <w:jc w:val="center"/>
        </w:trPr>
        <w:tc>
          <w:tcPr>
            <w:tcW w:w="1450" w:type="dxa"/>
            <w:tcBorders>
              <w:bottom w:val="single" w:sz="4" w:space="0" w:color="000000"/>
            </w:tcBorders>
          </w:tcPr>
          <w:p w14:paraId="065464A9" w14:textId="77777777" w:rsidR="00904C5D" w:rsidRPr="00BA2146" w:rsidRDefault="00904C5D" w:rsidP="00BA2146">
            <w:pPr>
              <w:pStyle w:val="Body"/>
              <w:widowControl/>
              <w:autoSpaceDE/>
              <w:autoSpaceDN/>
              <w:spacing w:after="0"/>
              <w:rPr>
                <w:rFonts w:ascii="Arial" w:hAnsi="Arial" w:cs="Arial"/>
                <w:sz w:val="20"/>
                <w:szCs w:val="20"/>
              </w:rPr>
            </w:pPr>
          </w:p>
        </w:tc>
        <w:tc>
          <w:tcPr>
            <w:tcW w:w="1270" w:type="dxa"/>
            <w:tcBorders>
              <w:bottom w:val="single" w:sz="4" w:space="0" w:color="000000"/>
            </w:tcBorders>
          </w:tcPr>
          <w:p w14:paraId="6EA660C9"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49</w:t>
            </w:r>
          </w:p>
        </w:tc>
        <w:tc>
          <w:tcPr>
            <w:tcW w:w="1450" w:type="dxa"/>
            <w:tcBorders>
              <w:bottom w:val="single" w:sz="4" w:space="0" w:color="000000"/>
            </w:tcBorders>
          </w:tcPr>
          <w:p w14:paraId="7FDC047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54d</w:t>
            </w:r>
          </w:p>
        </w:tc>
        <w:tc>
          <w:tcPr>
            <w:tcW w:w="1087" w:type="dxa"/>
            <w:tcBorders>
              <w:bottom w:val="single" w:sz="4" w:space="0" w:color="000000"/>
            </w:tcBorders>
          </w:tcPr>
          <w:p w14:paraId="36A43667"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2f</w:t>
            </w:r>
          </w:p>
        </w:tc>
        <w:tc>
          <w:tcPr>
            <w:tcW w:w="1269" w:type="dxa"/>
            <w:tcBorders>
              <w:bottom w:val="single" w:sz="4" w:space="0" w:color="000000"/>
            </w:tcBorders>
          </w:tcPr>
          <w:p w14:paraId="54C7D9EB"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2.88b</w:t>
            </w:r>
          </w:p>
        </w:tc>
        <w:tc>
          <w:tcPr>
            <w:tcW w:w="1270" w:type="dxa"/>
            <w:tcBorders>
              <w:bottom w:val="single" w:sz="4" w:space="0" w:color="000000"/>
            </w:tcBorders>
          </w:tcPr>
          <w:p w14:paraId="11FFF7AC" w14:textId="77777777" w:rsidR="00904C5D" w:rsidRPr="00BA2146" w:rsidRDefault="00904C5D" w:rsidP="00BA2146">
            <w:pPr>
              <w:pStyle w:val="Body"/>
              <w:widowControl/>
              <w:autoSpaceDE/>
              <w:autoSpaceDN/>
              <w:spacing w:after="0"/>
              <w:rPr>
                <w:rFonts w:ascii="Arial" w:hAnsi="Arial" w:cs="Arial"/>
                <w:sz w:val="20"/>
                <w:szCs w:val="20"/>
              </w:rPr>
            </w:pPr>
            <w:r w:rsidRPr="00BA2146">
              <w:rPr>
                <w:rFonts w:ascii="Arial" w:hAnsi="Arial" w:cs="Arial"/>
                <w:sz w:val="20"/>
                <w:szCs w:val="20"/>
              </w:rPr>
              <w:t>12ef</w:t>
            </w:r>
          </w:p>
        </w:tc>
      </w:tr>
    </w:tbl>
    <w:p w14:paraId="13168BCD" w14:textId="7A4C3FEB" w:rsidR="00904C5D" w:rsidRPr="008F0455" w:rsidRDefault="00904C5D" w:rsidP="008F0455">
      <w:pPr>
        <w:pStyle w:val="Body"/>
        <w:jc w:val="center"/>
        <w:rPr>
          <w:rFonts w:ascii="Arial" w:hAnsi="Arial" w:cs="Arial"/>
          <w:i/>
          <w:iCs/>
          <w:sz w:val="18"/>
          <w:szCs w:val="18"/>
        </w:rPr>
      </w:pPr>
      <w:r w:rsidRPr="008F0455">
        <w:rPr>
          <w:rFonts w:ascii="Arial" w:hAnsi="Arial" w:cs="Arial"/>
          <w:i/>
          <w:iCs/>
          <w:sz w:val="18"/>
          <w:szCs w:val="18"/>
        </w:rPr>
        <w:t xml:space="preserve">p &lt;0.05: There is no statistically significant difference between means indicated by the same letter in the same </w:t>
      </w:r>
      <w:r w:rsidR="000421C6" w:rsidRPr="008F0455">
        <w:rPr>
          <w:rFonts w:ascii="Arial" w:hAnsi="Arial" w:cs="Arial"/>
          <w:i/>
          <w:iCs/>
          <w:sz w:val="18"/>
          <w:szCs w:val="18"/>
        </w:rPr>
        <w:t>column A.</w:t>
      </w:r>
      <w:r w:rsidR="00EA4B94">
        <w:rPr>
          <w:rFonts w:ascii="Arial" w:hAnsi="Arial" w:cs="Arial"/>
          <w:i/>
          <w:iCs/>
          <w:sz w:val="18"/>
          <w:szCs w:val="18"/>
        </w:rPr>
        <w:t>S.N</w:t>
      </w:r>
      <w:r w:rsidRPr="008F0455">
        <w:rPr>
          <w:rFonts w:ascii="Arial" w:hAnsi="Arial" w:cs="Arial"/>
          <w:i/>
          <w:iCs/>
          <w:sz w:val="18"/>
          <w:szCs w:val="18"/>
        </w:rPr>
        <w:t>: Average number of shoots, A.S.L: Average shoot length, A.</w:t>
      </w:r>
      <w:r w:rsidR="00EA4B94">
        <w:rPr>
          <w:rFonts w:ascii="Arial" w:hAnsi="Arial" w:cs="Arial"/>
          <w:i/>
          <w:iCs/>
          <w:sz w:val="18"/>
          <w:szCs w:val="18"/>
        </w:rPr>
        <w:t>L.N</w:t>
      </w:r>
      <w:r w:rsidRPr="008F0455">
        <w:rPr>
          <w:rFonts w:ascii="Arial" w:hAnsi="Arial" w:cs="Arial"/>
          <w:i/>
          <w:iCs/>
          <w:sz w:val="18"/>
          <w:szCs w:val="18"/>
        </w:rPr>
        <w:t>: Average number of leaves</w:t>
      </w:r>
    </w:p>
    <w:p w14:paraId="32300B2C" w14:textId="77777777" w:rsidR="005452D1" w:rsidRDefault="00904C5D" w:rsidP="00904C5D">
      <w:pPr>
        <w:pStyle w:val="Body"/>
        <w:rPr>
          <w:rFonts w:ascii="Arial" w:hAnsi="Arial" w:cs="Arial"/>
        </w:rPr>
      </w:pPr>
      <w:r w:rsidRPr="00904C5D">
        <w:rPr>
          <w:rFonts w:ascii="Arial" w:hAnsi="Arial" w:cs="Arial"/>
        </w:rPr>
        <w:t>The parameters related to shoot development were evaluated based on the BAP doses using general averages. The results obtained showed that BAP doses did not have a statistically significant effect on the average shoot number (</w:t>
      </w:r>
      <w:r w:rsidR="00E54F6F">
        <w:rPr>
          <w:rFonts w:ascii="Arial" w:hAnsi="Arial" w:cs="Arial"/>
        </w:rPr>
        <w:t>A</w:t>
      </w:r>
      <w:r w:rsidRPr="00904C5D">
        <w:rPr>
          <w:rFonts w:ascii="Arial" w:hAnsi="Arial" w:cs="Arial"/>
        </w:rPr>
        <w:t>.S.</w:t>
      </w:r>
      <w:r w:rsidR="00E54F6F">
        <w:rPr>
          <w:rFonts w:ascii="Arial" w:hAnsi="Arial" w:cs="Arial"/>
        </w:rPr>
        <w:t>N</w:t>
      </w:r>
      <w:r w:rsidRPr="00904C5D">
        <w:rPr>
          <w:rFonts w:ascii="Arial" w:hAnsi="Arial" w:cs="Arial"/>
        </w:rPr>
        <w:t>) and average leaf number (</w:t>
      </w:r>
      <w:r w:rsidR="00E54F6F">
        <w:rPr>
          <w:rFonts w:ascii="Arial" w:hAnsi="Arial" w:cs="Arial"/>
        </w:rPr>
        <w:t>A</w:t>
      </w:r>
      <w:r w:rsidRPr="00904C5D">
        <w:rPr>
          <w:rFonts w:ascii="Arial" w:hAnsi="Arial" w:cs="Arial"/>
        </w:rPr>
        <w:t>.</w:t>
      </w:r>
      <w:r w:rsidR="004C0A27">
        <w:rPr>
          <w:rFonts w:ascii="Arial" w:hAnsi="Arial" w:cs="Arial"/>
        </w:rPr>
        <w:t>L.N</w:t>
      </w:r>
      <w:r w:rsidR="00CA24EF" w:rsidRPr="00904C5D">
        <w:rPr>
          <w:rFonts w:ascii="Arial" w:hAnsi="Arial" w:cs="Arial"/>
        </w:rPr>
        <w:t>),</w:t>
      </w:r>
      <w:r w:rsidRPr="00904C5D">
        <w:rPr>
          <w:rFonts w:ascii="Arial" w:hAnsi="Arial" w:cs="Arial"/>
        </w:rPr>
        <w:t xml:space="preserve"> but had a significant effect on the average shoot length (</w:t>
      </w:r>
      <w:r w:rsidR="00E54F6F">
        <w:rPr>
          <w:rFonts w:ascii="Arial" w:hAnsi="Arial" w:cs="Arial"/>
        </w:rPr>
        <w:t>A</w:t>
      </w:r>
      <w:r w:rsidRPr="00904C5D">
        <w:rPr>
          <w:rFonts w:ascii="Arial" w:hAnsi="Arial" w:cs="Arial"/>
        </w:rPr>
        <w:t>.S.</w:t>
      </w:r>
      <w:r w:rsidR="00E54F6F">
        <w:rPr>
          <w:rFonts w:ascii="Arial" w:hAnsi="Arial" w:cs="Arial"/>
        </w:rPr>
        <w:t>L</w:t>
      </w:r>
      <w:r w:rsidRPr="00904C5D">
        <w:rPr>
          <w:rFonts w:ascii="Arial" w:hAnsi="Arial" w:cs="Arial"/>
        </w:rPr>
        <w:t>). The lack of a significant increase in shoot number with increasing BAP dose suggests that the hormone dose may promote shoot elongation while only slightly affecting shoot formation. Similarly, the lack of effect of BAP doses on leaf number indicates that leaf formation is largely controlled by genotypic structure or other components in the culture medium. The significant increase in average shoot length with increasing BAP doses indicates that hormones play an important role in cell division and elongation. The highest shoot length obtained at a BAP dose of</w:t>
      </w:r>
      <w:r w:rsidR="000421C6">
        <w:rPr>
          <w:rFonts w:ascii="Arial" w:hAnsi="Arial" w:cs="Arial"/>
        </w:rPr>
        <w:t>.</w:t>
      </w:r>
      <w:r w:rsidR="00CA24EF">
        <w:rPr>
          <w:rFonts w:ascii="Arial" w:hAnsi="Arial" w:cs="Arial"/>
        </w:rPr>
        <w:t xml:space="preserve"> </w:t>
      </w:r>
      <w:r w:rsidRPr="00904C5D">
        <w:rPr>
          <w:rFonts w:ascii="Arial" w:hAnsi="Arial" w:cs="Arial"/>
        </w:rPr>
        <w:t>2.0 mg L</w:t>
      </w:r>
      <w:r w:rsidRPr="00904C5D">
        <w:rPr>
          <w:rFonts w:ascii="Cambria Math" w:hAnsi="Cambria Math" w:cs="Cambria Math"/>
        </w:rPr>
        <w:t>⁻</w:t>
      </w:r>
      <w:r w:rsidRPr="00904C5D">
        <w:rPr>
          <w:rFonts w:ascii="Arial" w:hAnsi="Arial" w:cs="Arial"/>
        </w:rPr>
        <w:t xml:space="preserve">¹ suggests that this dose is more effective; however, the fact that the values obtained at lower doses also fall within the intermediate groups suggests that the optimal BAP dose may vary depending on environmental conditions and genotype (Table </w:t>
      </w:r>
      <w:r w:rsidR="00750E38">
        <w:rPr>
          <w:rFonts w:ascii="Arial" w:hAnsi="Arial" w:cs="Arial"/>
        </w:rPr>
        <w:t>3</w:t>
      </w:r>
      <w:r w:rsidRPr="00904C5D">
        <w:rPr>
          <w:rFonts w:ascii="Arial" w:hAnsi="Arial" w:cs="Arial"/>
        </w:rPr>
        <w:t>).</w:t>
      </w:r>
    </w:p>
    <w:p w14:paraId="081AA234" w14:textId="6FCD4DD6" w:rsidR="00904C5D" w:rsidRPr="00904C5D" w:rsidRDefault="00904C5D" w:rsidP="00904C5D">
      <w:pPr>
        <w:pStyle w:val="Body"/>
        <w:rPr>
          <w:rFonts w:ascii="Arial" w:hAnsi="Arial" w:cs="Arial"/>
        </w:rPr>
      </w:pPr>
      <w:r w:rsidRPr="00904C5D">
        <w:rPr>
          <w:rFonts w:ascii="Arial" w:hAnsi="Arial" w:cs="Arial"/>
        </w:rPr>
        <w:t>Overall, the results obtained reveal that BAP doses play a decisive role in shoot length. Therefore, it can be said that in determining the BAP dose in in vitro propagation protocols, not only the number of shoots but also the quality and length of the shoots should be taken into account.</w:t>
      </w:r>
    </w:p>
    <w:p w14:paraId="16AC6C8E" w14:textId="77777777" w:rsidR="005452D1" w:rsidRDefault="005452D1" w:rsidP="008F0455">
      <w:pPr>
        <w:pStyle w:val="Body"/>
        <w:jc w:val="center"/>
        <w:rPr>
          <w:rFonts w:ascii="Arial" w:hAnsi="Arial" w:cs="Arial"/>
          <w:b/>
          <w:bCs/>
        </w:rPr>
      </w:pPr>
    </w:p>
    <w:p w14:paraId="5E3D1CEB" w14:textId="79AA55D9" w:rsidR="00904C5D" w:rsidRPr="009865C8" w:rsidRDefault="00904C5D" w:rsidP="008F0455">
      <w:pPr>
        <w:pStyle w:val="Body"/>
        <w:jc w:val="center"/>
        <w:rPr>
          <w:rFonts w:ascii="Arial" w:hAnsi="Arial" w:cs="Arial"/>
          <w:b/>
          <w:bCs/>
        </w:rPr>
      </w:pPr>
      <w:r w:rsidRPr="009865C8">
        <w:rPr>
          <w:rFonts w:ascii="Arial" w:hAnsi="Arial" w:cs="Arial"/>
          <w:b/>
          <w:bCs/>
        </w:rPr>
        <w:t xml:space="preserve">Table </w:t>
      </w:r>
      <w:r w:rsidR="00750E38">
        <w:rPr>
          <w:rFonts w:ascii="Arial" w:hAnsi="Arial" w:cs="Arial"/>
          <w:b/>
          <w:bCs/>
        </w:rPr>
        <w:t>3</w:t>
      </w:r>
      <w:r w:rsidRPr="009865C8">
        <w:rPr>
          <w:rFonts w:ascii="Arial" w:hAnsi="Arial" w:cs="Arial"/>
          <w:b/>
          <w:bCs/>
        </w:rPr>
        <w:t>. Parameters related to shoot characteristics based on the general averages of different BAP doses</w:t>
      </w:r>
    </w:p>
    <w:tbl>
      <w:tblPr>
        <w:tblStyle w:val="TableNormal1"/>
        <w:tblW w:w="7230" w:type="dxa"/>
        <w:jc w:val="center"/>
        <w:tblLayout w:type="fixed"/>
        <w:tblLook w:val="01E0" w:firstRow="1" w:lastRow="1" w:firstColumn="1" w:lastColumn="1" w:noHBand="0" w:noVBand="0"/>
      </w:tblPr>
      <w:tblGrid>
        <w:gridCol w:w="1276"/>
        <w:gridCol w:w="1276"/>
        <w:gridCol w:w="850"/>
        <w:gridCol w:w="1134"/>
        <w:gridCol w:w="851"/>
        <w:gridCol w:w="1134"/>
        <w:gridCol w:w="709"/>
      </w:tblGrid>
      <w:tr w:rsidR="002D7884" w:rsidRPr="00BC4501" w14:paraId="45A97ACB" w14:textId="77777777" w:rsidTr="002D7884">
        <w:trPr>
          <w:trHeight w:val="692"/>
          <w:jc w:val="center"/>
        </w:trPr>
        <w:tc>
          <w:tcPr>
            <w:tcW w:w="1276" w:type="dxa"/>
            <w:tcBorders>
              <w:top w:val="single" w:sz="4" w:space="0" w:color="000000"/>
              <w:bottom w:val="single" w:sz="4" w:space="0" w:color="000000"/>
            </w:tcBorders>
          </w:tcPr>
          <w:p w14:paraId="1EA0F348" w14:textId="221DA35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BAP</w:t>
            </w:r>
            <w:r w:rsidR="002468DD" w:rsidRPr="00BC4501">
              <w:rPr>
                <w:rFonts w:ascii="Arial" w:hAnsi="Arial" w:cs="Arial"/>
                <w:sz w:val="20"/>
                <w:szCs w:val="20"/>
              </w:rPr>
              <w:t xml:space="preserve"> </w:t>
            </w:r>
            <w:r w:rsidRPr="00BC4501">
              <w:rPr>
                <w:rFonts w:ascii="Arial" w:hAnsi="Arial" w:cs="Arial"/>
                <w:sz w:val="20"/>
                <w:szCs w:val="20"/>
              </w:rPr>
              <w:t>Concentration (mg/L</w:t>
            </w:r>
            <w:r w:rsidRPr="00BC4501">
              <w:rPr>
                <w:rFonts w:ascii="Cambria Math" w:hAnsi="Cambria Math" w:cs="Cambria Math"/>
                <w:sz w:val="20"/>
                <w:szCs w:val="20"/>
              </w:rPr>
              <w:t>⁻</w:t>
            </w:r>
            <w:r w:rsidRPr="00BC4501">
              <w:rPr>
                <w:rFonts w:ascii="Arial" w:hAnsi="Arial" w:cs="Arial"/>
                <w:sz w:val="20"/>
                <w:szCs w:val="20"/>
              </w:rPr>
              <w:t>¹)</w:t>
            </w:r>
          </w:p>
        </w:tc>
        <w:tc>
          <w:tcPr>
            <w:tcW w:w="1276" w:type="dxa"/>
            <w:tcBorders>
              <w:top w:val="single" w:sz="4" w:space="0" w:color="000000"/>
              <w:bottom w:val="single" w:sz="4" w:space="0" w:color="000000"/>
            </w:tcBorders>
          </w:tcPr>
          <w:p w14:paraId="1C74475A" w14:textId="2992A455"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A.</w:t>
            </w:r>
            <w:r w:rsidR="002468DD" w:rsidRPr="00BC4501">
              <w:rPr>
                <w:rFonts w:ascii="Arial" w:hAnsi="Arial" w:cs="Arial"/>
                <w:sz w:val="20"/>
                <w:szCs w:val="20"/>
              </w:rPr>
              <w:t>S.N</w:t>
            </w:r>
            <w:proofErr w:type="gramStart"/>
            <w:r w:rsidRPr="00BC4501">
              <w:rPr>
                <w:rFonts w:ascii="Arial" w:hAnsi="Arial" w:cs="Arial"/>
                <w:sz w:val="20"/>
                <w:szCs w:val="20"/>
              </w:rPr>
              <w:t>/(</w:t>
            </w:r>
            <w:proofErr w:type="gramEnd"/>
            <w:r w:rsidRPr="00BC4501">
              <w:rPr>
                <w:rFonts w:ascii="Arial" w:hAnsi="Arial" w:cs="Arial"/>
                <w:sz w:val="20"/>
                <w:szCs w:val="20"/>
              </w:rPr>
              <w:t>Mean ± S</w:t>
            </w:r>
            <w:r w:rsidR="008F0455" w:rsidRPr="00BC4501">
              <w:rPr>
                <w:rFonts w:ascii="Arial" w:hAnsi="Arial" w:cs="Arial"/>
                <w:sz w:val="20"/>
                <w:szCs w:val="20"/>
              </w:rPr>
              <w:t>E</w:t>
            </w:r>
            <w:r w:rsidRPr="00BC4501">
              <w:rPr>
                <w:rFonts w:ascii="Arial" w:hAnsi="Arial" w:cs="Arial"/>
                <w:sz w:val="20"/>
                <w:szCs w:val="20"/>
              </w:rPr>
              <w:t>)</w:t>
            </w:r>
          </w:p>
        </w:tc>
        <w:tc>
          <w:tcPr>
            <w:tcW w:w="850" w:type="dxa"/>
            <w:tcBorders>
              <w:top w:val="single" w:sz="4" w:space="0" w:color="000000"/>
              <w:bottom w:val="single" w:sz="4" w:space="0" w:color="000000"/>
            </w:tcBorders>
          </w:tcPr>
          <w:p w14:paraId="33E215B2"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α = 0.05</w:t>
            </w:r>
          </w:p>
        </w:tc>
        <w:tc>
          <w:tcPr>
            <w:tcW w:w="1134" w:type="dxa"/>
            <w:tcBorders>
              <w:top w:val="single" w:sz="4" w:space="0" w:color="000000"/>
              <w:bottom w:val="single" w:sz="4" w:space="0" w:color="000000"/>
            </w:tcBorders>
          </w:tcPr>
          <w:p w14:paraId="27E4ABB8" w14:textId="16A34218"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A.S.L/(</w:t>
            </w:r>
            <w:proofErr w:type="spellStart"/>
            <w:r w:rsidRPr="00BC4501">
              <w:rPr>
                <w:rFonts w:ascii="Arial" w:hAnsi="Arial" w:cs="Arial"/>
                <w:sz w:val="20"/>
                <w:szCs w:val="20"/>
              </w:rPr>
              <w:t>Mean±S</w:t>
            </w:r>
            <w:r w:rsidR="008F0455" w:rsidRPr="00BC4501">
              <w:rPr>
                <w:rFonts w:ascii="Arial" w:hAnsi="Arial" w:cs="Arial"/>
                <w:sz w:val="20"/>
                <w:szCs w:val="20"/>
              </w:rPr>
              <w:t>E</w:t>
            </w:r>
            <w:proofErr w:type="spellEnd"/>
            <w:r w:rsidRPr="00BC4501">
              <w:rPr>
                <w:rFonts w:ascii="Arial" w:hAnsi="Arial" w:cs="Arial"/>
                <w:sz w:val="20"/>
                <w:szCs w:val="20"/>
              </w:rPr>
              <w:t>)</w:t>
            </w:r>
          </w:p>
        </w:tc>
        <w:tc>
          <w:tcPr>
            <w:tcW w:w="851" w:type="dxa"/>
            <w:tcBorders>
              <w:top w:val="single" w:sz="4" w:space="0" w:color="000000"/>
              <w:bottom w:val="single" w:sz="4" w:space="0" w:color="000000"/>
            </w:tcBorders>
          </w:tcPr>
          <w:p w14:paraId="0A9C6B3E"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α = 0.05</w:t>
            </w:r>
          </w:p>
        </w:tc>
        <w:tc>
          <w:tcPr>
            <w:tcW w:w="1134" w:type="dxa"/>
            <w:tcBorders>
              <w:top w:val="single" w:sz="4" w:space="0" w:color="000000"/>
              <w:bottom w:val="single" w:sz="4" w:space="0" w:color="000000"/>
            </w:tcBorders>
          </w:tcPr>
          <w:p w14:paraId="5B56519E" w14:textId="085D06EE"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A.</w:t>
            </w:r>
            <w:r w:rsidR="002468DD" w:rsidRPr="00BC4501">
              <w:rPr>
                <w:rFonts w:ascii="Arial" w:hAnsi="Arial" w:cs="Arial"/>
                <w:sz w:val="20"/>
                <w:szCs w:val="20"/>
              </w:rPr>
              <w:t>L.N</w:t>
            </w:r>
            <w:r w:rsidRPr="00BC4501">
              <w:rPr>
                <w:rFonts w:ascii="Arial" w:hAnsi="Arial" w:cs="Arial"/>
                <w:sz w:val="20"/>
                <w:szCs w:val="20"/>
              </w:rPr>
              <w:t>/(</w:t>
            </w:r>
            <w:proofErr w:type="spellStart"/>
            <w:r w:rsidRPr="00BC4501">
              <w:rPr>
                <w:rFonts w:ascii="Arial" w:hAnsi="Arial" w:cs="Arial"/>
                <w:sz w:val="20"/>
                <w:szCs w:val="20"/>
              </w:rPr>
              <w:t>Mean±S</w:t>
            </w:r>
            <w:r w:rsidR="008F0455" w:rsidRPr="00BC4501">
              <w:rPr>
                <w:rFonts w:ascii="Arial" w:hAnsi="Arial" w:cs="Arial"/>
                <w:sz w:val="20"/>
                <w:szCs w:val="20"/>
              </w:rPr>
              <w:t>E</w:t>
            </w:r>
            <w:proofErr w:type="spellEnd"/>
            <w:r w:rsidRPr="00BC4501">
              <w:rPr>
                <w:rFonts w:ascii="Arial" w:hAnsi="Arial" w:cs="Arial"/>
                <w:sz w:val="20"/>
                <w:szCs w:val="20"/>
              </w:rPr>
              <w:t>)</w:t>
            </w:r>
          </w:p>
        </w:tc>
        <w:tc>
          <w:tcPr>
            <w:tcW w:w="709" w:type="dxa"/>
            <w:tcBorders>
              <w:top w:val="single" w:sz="4" w:space="0" w:color="000000"/>
              <w:bottom w:val="single" w:sz="4" w:space="0" w:color="000000"/>
            </w:tcBorders>
          </w:tcPr>
          <w:p w14:paraId="19860639"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α = 0.05</w:t>
            </w:r>
          </w:p>
        </w:tc>
      </w:tr>
      <w:tr w:rsidR="002D7884" w:rsidRPr="00BC4501" w14:paraId="139220F8" w14:textId="77777777" w:rsidTr="002D7884">
        <w:trPr>
          <w:trHeight w:val="231"/>
          <w:jc w:val="center"/>
        </w:trPr>
        <w:tc>
          <w:tcPr>
            <w:tcW w:w="1276" w:type="dxa"/>
            <w:tcBorders>
              <w:top w:val="single" w:sz="4" w:space="0" w:color="000000"/>
            </w:tcBorders>
          </w:tcPr>
          <w:p w14:paraId="11D89F88"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0.5 mg/L</w:t>
            </w:r>
            <w:r w:rsidRPr="00BC4501">
              <w:rPr>
                <w:rFonts w:ascii="Cambria Math" w:hAnsi="Cambria Math" w:cs="Cambria Math"/>
                <w:sz w:val="20"/>
                <w:szCs w:val="20"/>
              </w:rPr>
              <w:t>⁻</w:t>
            </w:r>
            <w:r w:rsidRPr="00BC4501">
              <w:rPr>
                <w:rFonts w:ascii="Arial" w:hAnsi="Arial" w:cs="Arial"/>
                <w:sz w:val="20"/>
                <w:szCs w:val="20"/>
              </w:rPr>
              <w:t>¹</w:t>
            </w:r>
          </w:p>
        </w:tc>
        <w:tc>
          <w:tcPr>
            <w:tcW w:w="1276" w:type="dxa"/>
            <w:tcBorders>
              <w:top w:val="single" w:sz="4" w:space="0" w:color="000000"/>
            </w:tcBorders>
          </w:tcPr>
          <w:p w14:paraId="3E6CD975"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5.33 ± 0.33</w:t>
            </w:r>
          </w:p>
        </w:tc>
        <w:tc>
          <w:tcPr>
            <w:tcW w:w="850" w:type="dxa"/>
            <w:tcBorders>
              <w:top w:val="single" w:sz="4" w:space="0" w:color="000000"/>
            </w:tcBorders>
          </w:tcPr>
          <w:p w14:paraId="70DF280E"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c>
          <w:tcPr>
            <w:tcW w:w="1134" w:type="dxa"/>
            <w:tcBorders>
              <w:top w:val="single" w:sz="4" w:space="0" w:color="000000"/>
            </w:tcBorders>
          </w:tcPr>
          <w:p w14:paraId="3C109706"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1.69 ± 0.18</w:t>
            </w:r>
          </w:p>
        </w:tc>
        <w:tc>
          <w:tcPr>
            <w:tcW w:w="851" w:type="dxa"/>
            <w:tcBorders>
              <w:top w:val="single" w:sz="4" w:space="0" w:color="000000"/>
            </w:tcBorders>
          </w:tcPr>
          <w:p w14:paraId="637E976C"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c</w:t>
            </w:r>
          </w:p>
        </w:tc>
        <w:tc>
          <w:tcPr>
            <w:tcW w:w="1134" w:type="dxa"/>
            <w:tcBorders>
              <w:top w:val="single" w:sz="4" w:space="0" w:color="000000"/>
            </w:tcBorders>
          </w:tcPr>
          <w:p w14:paraId="0A83E6B3"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14.33 ± 0.76</w:t>
            </w:r>
          </w:p>
        </w:tc>
        <w:tc>
          <w:tcPr>
            <w:tcW w:w="709" w:type="dxa"/>
            <w:tcBorders>
              <w:top w:val="single" w:sz="4" w:space="0" w:color="000000"/>
            </w:tcBorders>
          </w:tcPr>
          <w:p w14:paraId="01361A0D"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r>
      <w:tr w:rsidR="002D7884" w:rsidRPr="00BC4501" w14:paraId="460FB93E" w14:textId="77777777" w:rsidTr="002D7884">
        <w:trPr>
          <w:trHeight w:val="237"/>
          <w:jc w:val="center"/>
        </w:trPr>
        <w:tc>
          <w:tcPr>
            <w:tcW w:w="1276" w:type="dxa"/>
          </w:tcPr>
          <w:p w14:paraId="68077F11"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1.0 mg/L</w:t>
            </w:r>
            <w:r w:rsidRPr="00BC4501">
              <w:rPr>
                <w:rFonts w:ascii="Cambria Math" w:hAnsi="Cambria Math" w:cs="Cambria Math"/>
                <w:sz w:val="20"/>
                <w:szCs w:val="20"/>
              </w:rPr>
              <w:t>⁻</w:t>
            </w:r>
            <w:r w:rsidRPr="00BC4501">
              <w:rPr>
                <w:rFonts w:ascii="Arial" w:hAnsi="Arial" w:cs="Arial"/>
                <w:sz w:val="20"/>
                <w:szCs w:val="20"/>
              </w:rPr>
              <w:t>¹</w:t>
            </w:r>
          </w:p>
        </w:tc>
        <w:tc>
          <w:tcPr>
            <w:tcW w:w="1276" w:type="dxa"/>
          </w:tcPr>
          <w:p w14:paraId="02A2A4A1"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6.33 ± 0.61</w:t>
            </w:r>
          </w:p>
        </w:tc>
        <w:tc>
          <w:tcPr>
            <w:tcW w:w="850" w:type="dxa"/>
          </w:tcPr>
          <w:p w14:paraId="3492706F"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c>
          <w:tcPr>
            <w:tcW w:w="1134" w:type="dxa"/>
          </w:tcPr>
          <w:p w14:paraId="70F011CA"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1.96 ± 0.28</w:t>
            </w:r>
          </w:p>
        </w:tc>
        <w:tc>
          <w:tcPr>
            <w:tcW w:w="851" w:type="dxa"/>
          </w:tcPr>
          <w:p w14:paraId="44E75D75" w14:textId="77777777" w:rsidR="00904C5D" w:rsidRPr="00BC4501" w:rsidRDefault="00904C5D" w:rsidP="002D7884">
            <w:pPr>
              <w:pStyle w:val="Body"/>
              <w:widowControl/>
              <w:autoSpaceDE/>
              <w:autoSpaceDN/>
              <w:spacing w:after="0"/>
              <w:rPr>
                <w:rFonts w:ascii="Arial" w:hAnsi="Arial" w:cs="Arial"/>
                <w:b/>
                <w:sz w:val="20"/>
                <w:szCs w:val="20"/>
              </w:rPr>
            </w:pPr>
            <w:proofErr w:type="spellStart"/>
            <w:r w:rsidRPr="00BC4501">
              <w:rPr>
                <w:rFonts w:ascii="Arial" w:hAnsi="Arial" w:cs="Arial"/>
                <w:b/>
                <w:sz w:val="20"/>
                <w:szCs w:val="20"/>
              </w:rPr>
              <w:t>bc</w:t>
            </w:r>
            <w:proofErr w:type="spellEnd"/>
          </w:p>
        </w:tc>
        <w:tc>
          <w:tcPr>
            <w:tcW w:w="1134" w:type="dxa"/>
          </w:tcPr>
          <w:p w14:paraId="7AF91AB5"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13.83 ± 0.60</w:t>
            </w:r>
          </w:p>
        </w:tc>
        <w:tc>
          <w:tcPr>
            <w:tcW w:w="709" w:type="dxa"/>
          </w:tcPr>
          <w:p w14:paraId="41827D5A"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r>
      <w:tr w:rsidR="002D7884" w:rsidRPr="00BC4501" w14:paraId="76B37611" w14:textId="77777777" w:rsidTr="002D7884">
        <w:trPr>
          <w:trHeight w:val="237"/>
          <w:jc w:val="center"/>
        </w:trPr>
        <w:tc>
          <w:tcPr>
            <w:tcW w:w="1276" w:type="dxa"/>
          </w:tcPr>
          <w:p w14:paraId="6442474E"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1.5 mg/L</w:t>
            </w:r>
            <w:r w:rsidRPr="00BC4501">
              <w:rPr>
                <w:rFonts w:ascii="Cambria Math" w:hAnsi="Cambria Math" w:cs="Cambria Math"/>
                <w:sz w:val="20"/>
                <w:szCs w:val="20"/>
              </w:rPr>
              <w:t>⁻</w:t>
            </w:r>
            <w:r w:rsidRPr="00BC4501">
              <w:rPr>
                <w:rFonts w:ascii="Arial" w:hAnsi="Arial" w:cs="Arial"/>
                <w:sz w:val="20"/>
                <w:szCs w:val="20"/>
              </w:rPr>
              <w:t>¹</w:t>
            </w:r>
          </w:p>
        </w:tc>
        <w:tc>
          <w:tcPr>
            <w:tcW w:w="1276" w:type="dxa"/>
          </w:tcPr>
          <w:p w14:paraId="5DB6559F"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5.83 ± 0.60</w:t>
            </w:r>
          </w:p>
        </w:tc>
        <w:tc>
          <w:tcPr>
            <w:tcW w:w="850" w:type="dxa"/>
          </w:tcPr>
          <w:p w14:paraId="36FFB03F"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c>
          <w:tcPr>
            <w:tcW w:w="1134" w:type="dxa"/>
          </w:tcPr>
          <w:p w14:paraId="0A19218E"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3.03 ± 0.24</w:t>
            </w:r>
          </w:p>
        </w:tc>
        <w:tc>
          <w:tcPr>
            <w:tcW w:w="851" w:type="dxa"/>
          </w:tcPr>
          <w:p w14:paraId="0128EEB3"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ab</w:t>
            </w:r>
          </w:p>
        </w:tc>
        <w:tc>
          <w:tcPr>
            <w:tcW w:w="1134" w:type="dxa"/>
          </w:tcPr>
          <w:p w14:paraId="1A59FFA7"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12.50 ± 0.56</w:t>
            </w:r>
          </w:p>
        </w:tc>
        <w:tc>
          <w:tcPr>
            <w:tcW w:w="709" w:type="dxa"/>
          </w:tcPr>
          <w:p w14:paraId="09B16D1C"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r>
      <w:tr w:rsidR="002D7884" w:rsidRPr="00BC4501" w14:paraId="0EBEC1CB" w14:textId="77777777" w:rsidTr="002D7884">
        <w:trPr>
          <w:trHeight w:val="245"/>
          <w:jc w:val="center"/>
        </w:trPr>
        <w:tc>
          <w:tcPr>
            <w:tcW w:w="1276" w:type="dxa"/>
            <w:tcBorders>
              <w:bottom w:val="single" w:sz="4" w:space="0" w:color="000000"/>
            </w:tcBorders>
          </w:tcPr>
          <w:p w14:paraId="5DC556C8"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2.0 mg/L</w:t>
            </w:r>
            <w:r w:rsidRPr="00BC4501">
              <w:rPr>
                <w:rFonts w:ascii="Cambria Math" w:hAnsi="Cambria Math" w:cs="Cambria Math"/>
                <w:sz w:val="20"/>
                <w:szCs w:val="20"/>
              </w:rPr>
              <w:t>⁻</w:t>
            </w:r>
            <w:r w:rsidRPr="00BC4501">
              <w:rPr>
                <w:rFonts w:ascii="Arial" w:hAnsi="Arial" w:cs="Arial"/>
                <w:sz w:val="20"/>
                <w:szCs w:val="20"/>
              </w:rPr>
              <w:t>¹</w:t>
            </w:r>
          </w:p>
        </w:tc>
        <w:tc>
          <w:tcPr>
            <w:tcW w:w="1276" w:type="dxa"/>
            <w:tcBorders>
              <w:bottom w:val="single" w:sz="4" w:space="0" w:color="000000"/>
            </w:tcBorders>
          </w:tcPr>
          <w:p w14:paraId="769F2EC3"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4.17 ± 0.48</w:t>
            </w:r>
          </w:p>
        </w:tc>
        <w:tc>
          <w:tcPr>
            <w:tcW w:w="850" w:type="dxa"/>
            <w:tcBorders>
              <w:bottom w:val="single" w:sz="4" w:space="0" w:color="000000"/>
            </w:tcBorders>
          </w:tcPr>
          <w:p w14:paraId="53D1F58F"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c>
          <w:tcPr>
            <w:tcW w:w="1134" w:type="dxa"/>
            <w:tcBorders>
              <w:bottom w:val="single" w:sz="4" w:space="0" w:color="000000"/>
            </w:tcBorders>
          </w:tcPr>
          <w:p w14:paraId="38C65F91"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3.71 ± 0.55</w:t>
            </w:r>
          </w:p>
        </w:tc>
        <w:tc>
          <w:tcPr>
            <w:tcW w:w="851" w:type="dxa"/>
            <w:tcBorders>
              <w:bottom w:val="single" w:sz="4" w:space="0" w:color="000000"/>
            </w:tcBorders>
          </w:tcPr>
          <w:p w14:paraId="2D4D17BE"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c>
          <w:tcPr>
            <w:tcW w:w="1134" w:type="dxa"/>
            <w:tcBorders>
              <w:bottom w:val="single" w:sz="4" w:space="0" w:color="000000"/>
            </w:tcBorders>
          </w:tcPr>
          <w:p w14:paraId="0194943E" w14:textId="77777777" w:rsidR="00904C5D" w:rsidRPr="00BC4501" w:rsidRDefault="00904C5D" w:rsidP="002D7884">
            <w:pPr>
              <w:pStyle w:val="Body"/>
              <w:widowControl/>
              <w:autoSpaceDE/>
              <w:autoSpaceDN/>
              <w:spacing w:after="0"/>
              <w:rPr>
                <w:rFonts w:ascii="Arial" w:hAnsi="Arial" w:cs="Arial"/>
                <w:sz w:val="20"/>
                <w:szCs w:val="20"/>
              </w:rPr>
            </w:pPr>
            <w:r w:rsidRPr="00BC4501">
              <w:rPr>
                <w:rFonts w:ascii="Arial" w:hAnsi="Arial" w:cs="Arial"/>
                <w:sz w:val="20"/>
                <w:szCs w:val="20"/>
              </w:rPr>
              <w:t>12.50 ± 0.96</w:t>
            </w:r>
          </w:p>
        </w:tc>
        <w:tc>
          <w:tcPr>
            <w:tcW w:w="709" w:type="dxa"/>
            <w:tcBorders>
              <w:bottom w:val="single" w:sz="4" w:space="0" w:color="000000"/>
            </w:tcBorders>
          </w:tcPr>
          <w:p w14:paraId="3C07B530" w14:textId="77777777" w:rsidR="00904C5D" w:rsidRPr="00BC4501" w:rsidRDefault="00904C5D" w:rsidP="002D7884">
            <w:pPr>
              <w:pStyle w:val="Body"/>
              <w:widowControl/>
              <w:autoSpaceDE/>
              <w:autoSpaceDN/>
              <w:spacing w:after="0"/>
              <w:rPr>
                <w:rFonts w:ascii="Arial" w:hAnsi="Arial" w:cs="Arial"/>
                <w:b/>
                <w:sz w:val="20"/>
                <w:szCs w:val="20"/>
              </w:rPr>
            </w:pPr>
            <w:r w:rsidRPr="00BC4501">
              <w:rPr>
                <w:rFonts w:ascii="Arial" w:hAnsi="Arial" w:cs="Arial"/>
                <w:b/>
                <w:sz w:val="20"/>
                <w:szCs w:val="20"/>
              </w:rPr>
              <w:t>a</w:t>
            </w:r>
          </w:p>
        </w:tc>
      </w:tr>
    </w:tbl>
    <w:p w14:paraId="471D2F09" w14:textId="46B1AEFB" w:rsidR="00904C5D" w:rsidRPr="008F0455" w:rsidRDefault="00904C5D" w:rsidP="008F0455">
      <w:pPr>
        <w:pStyle w:val="Body"/>
        <w:jc w:val="center"/>
        <w:rPr>
          <w:rFonts w:ascii="Arial" w:hAnsi="Arial" w:cs="Arial"/>
          <w:i/>
          <w:iCs/>
          <w:sz w:val="18"/>
          <w:szCs w:val="18"/>
        </w:rPr>
      </w:pPr>
      <w:r w:rsidRPr="008F0455">
        <w:rPr>
          <w:rFonts w:ascii="Arial" w:hAnsi="Arial" w:cs="Arial"/>
          <w:i/>
          <w:iCs/>
          <w:sz w:val="18"/>
          <w:szCs w:val="18"/>
        </w:rPr>
        <w:t>p &lt;0.05: There is no statistically significant difference between the means indicated by the same letter in the same column. A.</w:t>
      </w:r>
      <w:r w:rsidR="002468DD">
        <w:rPr>
          <w:rFonts w:ascii="Arial" w:hAnsi="Arial" w:cs="Arial"/>
          <w:i/>
          <w:iCs/>
          <w:sz w:val="18"/>
          <w:szCs w:val="18"/>
        </w:rPr>
        <w:t>S.N</w:t>
      </w:r>
      <w:r w:rsidRPr="008F0455">
        <w:rPr>
          <w:rFonts w:ascii="Arial" w:hAnsi="Arial" w:cs="Arial"/>
          <w:i/>
          <w:iCs/>
          <w:sz w:val="18"/>
          <w:szCs w:val="18"/>
        </w:rPr>
        <w:t>: Average number of shoots, A.S.L: Average shoot length, A.</w:t>
      </w:r>
      <w:r w:rsidR="002468DD">
        <w:rPr>
          <w:rFonts w:ascii="Arial" w:hAnsi="Arial" w:cs="Arial"/>
          <w:i/>
          <w:iCs/>
          <w:sz w:val="18"/>
          <w:szCs w:val="18"/>
        </w:rPr>
        <w:t>L.N</w:t>
      </w:r>
      <w:r w:rsidRPr="008F0455">
        <w:rPr>
          <w:rFonts w:ascii="Arial" w:hAnsi="Arial" w:cs="Arial"/>
          <w:i/>
          <w:iCs/>
          <w:sz w:val="18"/>
          <w:szCs w:val="18"/>
        </w:rPr>
        <w:t>: Average number of leaves, S.</w:t>
      </w:r>
      <w:r w:rsidR="008F0455">
        <w:rPr>
          <w:rFonts w:ascii="Arial" w:hAnsi="Arial" w:cs="Arial"/>
          <w:i/>
          <w:iCs/>
          <w:sz w:val="18"/>
          <w:szCs w:val="18"/>
        </w:rPr>
        <w:t>E</w:t>
      </w:r>
      <w:r w:rsidRPr="008F0455">
        <w:rPr>
          <w:rFonts w:ascii="Arial" w:hAnsi="Arial" w:cs="Arial"/>
          <w:i/>
          <w:iCs/>
          <w:sz w:val="18"/>
          <w:szCs w:val="18"/>
        </w:rPr>
        <w:t>: Standard error</w:t>
      </w:r>
    </w:p>
    <w:p w14:paraId="2083DC49" w14:textId="77777777" w:rsidR="00554C80" w:rsidRDefault="00904C5D" w:rsidP="00904C5D">
      <w:pPr>
        <w:pStyle w:val="Body"/>
        <w:rPr>
          <w:rFonts w:ascii="Arial" w:hAnsi="Arial" w:cs="Arial"/>
        </w:rPr>
      </w:pPr>
      <w:proofErr w:type="spellStart"/>
      <w:r w:rsidRPr="00904C5D">
        <w:rPr>
          <w:rFonts w:ascii="Arial" w:hAnsi="Arial" w:cs="Arial"/>
        </w:rPr>
        <w:t>Erbenova</w:t>
      </w:r>
      <w:proofErr w:type="spellEnd"/>
      <w:r w:rsidRPr="00904C5D">
        <w:rPr>
          <w:rFonts w:ascii="Arial" w:hAnsi="Arial" w:cs="Arial"/>
        </w:rPr>
        <w:t xml:space="preserve"> et al. (200</w:t>
      </w:r>
      <w:r w:rsidR="00D8508F">
        <w:rPr>
          <w:rFonts w:ascii="Arial" w:hAnsi="Arial" w:cs="Arial"/>
        </w:rPr>
        <w:t>1</w:t>
      </w:r>
      <w:r w:rsidRPr="00904C5D">
        <w:rPr>
          <w:rFonts w:ascii="Arial" w:hAnsi="Arial" w:cs="Arial"/>
        </w:rPr>
        <w:t xml:space="preserve">) reported that the branching rate of dwarf </w:t>
      </w:r>
      <w:r w:rsidRPr="00904C5D">
        <w:rPr>
          <w:rFonts w:ascii="Arial" w:hAnsi="Arial" w:cs="Arial"/>
          <w:i/>
        </w:rPr>
        <w:t xml:space="preserve">Prunus </w:t>
      </w:r>
      <w:r w:rsidRPr="00904C5D">
        <w:rPr>
          <w:rFonts w:ascii="Arial" w:hAnsi="Arial" w:cs="Arial"/>
        </w:rPr>
        <w:t xml:space="preserve">rootstocks increased by 50% in MS culture medium containing 1.5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007E7F2A">
        <w:rPr>
          <w:rFonts w:ascii="Arial" w:hAnsi="Arial" w:cs="Arial"/>
          <w:vertAlign w:val="superscript"/>
        </w:rPr>
        <w:t xml:space="preserve"> </w:t>
      </w:r>
      <w:r w:rsidRPr="00904C5D">
        <w:rPr>
          <w:rFonts w:ascii="Arial" w:hAnsi="Arial" w:cs="Arial"/>
        </w:rPr>
        <w:t>BAP.</w:t>
      </w:r>
    </w:p>
    <w:p w14:paraId="6F686D64" w14:textId="77777777" w:rsidR="00B032C4" w:rsidRDefault="00904C5D" w:rsidP="00904C5D">
      <w:pPr>
        <w:pStyle w:val="Body"/>
        <w:rPr>
          <w:rFonts w:ascii="Arial" w:hAnsi="Arial" w:cs="Arial"/>
        </w:rPr>
      </w:pPr>
      <w:r w:rsidRPr="00904C5D">
        <w:rPr>
          <w:rFonts w:ascii="Arial" w:hAnsi="Arial" w:cs="Arial"/>
        </w:rPr>
        <w:t xml:space="preserve"> Silveira</w:t>
      </w:r>
      <w:r w:rsidR="007E7F2A">
        <w:rPr>
          <w:rFonts w:ascii="Arial" w:hAnsi="Arial" w:cs="Arial"/>
        </w:rPr>
        <w:t>,</w:t>
      </w:r>
      <w:r w:rsidRPr="00904C5D">
        <w:rPr>
          <w:rFonts w:ascii="Arial" w:hAnsi="Arial" w:cs="Arial"/>
        </w:rPr>
        <w:t xml:space="preserve"> (2001) tested four different concentrations of BAP (0.1, 0.3, 0.5, and 0.7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 xml:space="preserve">) to propagate some stone fruit rootstocks in vitro. The study used GxN-22, GF-677, Mr. S 2/5, Marianna, and </w:t>
      </w:r>
      <w:proofErr w:type="spellStart"/>
      <w:r w:rsidRPr="00904C5D">
        <w:rPr>
          <w:rFonts w:ascii="Arial" w:hAnsi="Arial" w:cs="Arial"/>
        </w:rPr>
        <w:t>Myrobolan</w:t>
      </w:r>
      <w:proofErr w:type="spellEnd"/>
      <w:r w:rsidRPr="00904C5D">
        <w:rPr>
          <w:rFonts w:ascii="Arial" w:hAnsi="Arial" w:cs="Arial"/>
        </w:rPr>
        <w:t xml:space="preserve"> 29C plum rootstocks as plant material. They reported that the </w:t>
      </w:r>
      <w:proofErr w:type="spellStart"/>
      <w:r w:rsidRPr="00904C5D">
        <w:rPr>
          <w:rFonts w:ascii="Arial" w:hAnsi="Arial" w:cs="Arial"/>
        </w:rPr>
        <w:t>Myrobolan</w:t>
      </w:r>
      <w:proofErr w:type="spellEnd"/>
      <w:r w:rsidRPr="00904C5D">
        <w:rPr>
          <w:rFonts w:ascii="Arial" w:hAnsi="Arial" w:cs="Arial"/>
        </w:rPr>
        <w:t xml:space="preserve"> 29C rootstock was more successful with 0.5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007E7F2A">
        <w:rPr>
          <w:rFonts w:ascii="Arial" w:hAnsi="Arial" w:cs="Arial"/>
          <w:vertAlign w:val="superscript"/>
        </w:rPr>
        <w:t xml:space="preserve"> </w:t>
      </w:r>
      <w:r w:rsidRPr="00904C5D">
        <w:rPr>
          <w:rFonts w:ascii="Arial" w:hAnsi="Arial" w:cs="Arial"/>
        </w:rPr>
        <w:t xml:space="preserve">BAP. </w:t>
      </w:r>
    </w:p>
    <w:p w14:paraId="60E9F925" w14:textId="77777777" w:rsidR="00B032C4" w:rsidRDefault="00904C5D" w:rsidP="00904C5D">
      <w:pPr>
        <w:pStyle w:val="Body"/>
        <w:rPr>
          <w:rFonts w:ascii="Arial" w:hAnsi="Arial" w:cs="Arial"/>
        </w:rPr>
      </w:pPr>
      <w:r w:rsidRPr="00904C5D">
        <w:rPr>
          <w:rFonts w:ascii="Arial" w:hAnsi="Arial" w:cs="Arial"/>
        </w:rPr>
        <w:t xml:space="preserve">Bhojwani and </w:t>
      </w:r>
      <w:proofErr w:type="spellStart"/>
      <w:r w:rsidRPr="00904C5D">
        <w:rPr>
          <w:rFonts w:ascii="Arial" w:hAnsi="Arial" w:cs="Arial"/>
        </w:rPr>
        <w:t>Razdan</w:t>
      </w:r>
      <w:proofErr w:type="spellEnd"/>
      <w:r w:rsidRPr="00904C5D">
        <w:rPr>
          <w:rFonts w:ascii="Arial" w:hAnsi="Arial" w:cs="Arial"/>
        </w:rPr>
        <w:t xml:space="preserve">, </w:t>
      </w:r>
      <w:r w:rsidR="00B032C4">
        <w:rPr>
          <w:rFonts w:ascii="Arial" w:hAnsi="Arial" w:cs="Arial"/>
        </w:rPr>
        <w:t>(</w:t>
      </w:r>
      <w:r w:rsidRPr="00904C5D">
        <w:rPr>
          <w:rFonts w:ascii="Arial" w:hAnsi="Arial" w:cs="Arial"/>
        </w:rPr>
        <w:t>2005</w:t>
      </w:r>
      <w:r w:rsidR="00B032C4">
        <w:rPr>
          <w:rFonts w:ascii="Arial" w:hAnsi="Arial" w:cs="Arial"/>
        </w:rPr>
        <w:t>)</w:t>
      </w:r>
      <w:r w:rsidRPr="00904C5D">
        <w:rPr>
          <w:rFonts w:ascii="Arial" w:hAnsi="Arial" w:cs="Arial"/>
        </w:rPr>
        <w:t xml:space="preserve">; </w:t>
      </w:r>
      <w:proofErr w:type="spellStart"/>
      <w:r w:rsidRPr="00904C5D">
        <w:rPr>
          <w:rFonts w:ascii="Arial" w:hAnsi="Arial" w:cs="Arial"/>
        </w:rPr>
        <w:t>Eed</w:t>
      </w:r>
      <w:proofErr w:type="spellEnd"/>
      <w:r w:rsidRPr="00904C5D">
        <w:rPr>
          <w:rFonts w:ascii="Arial" w:hAnsi="Arial" w:cs="Arial"/>
        </w:rPr>
        <w:t xml:space="preserve"> et al., </w:t>
      </w:r>
      <w:r w:rsidR="00B032C4">
        <w:rPr>
          <w:rFonts w:ascii="Arial" w:hAnsi="Arial" w:cs="Arial"/>
        </w:rPr>
        <w:t>(</w:t>
      </w:r>
      <w:r w:rsidRPr="00904C5D">
        <w:rPr>
          <w:rFonts w:ascii="Arial" w:hAnsi="Arial" w:cs="Arial"/>
        </w:rPr>
        <w:t>2010</w:t>
      </w:r>
      <w:r w:rsidR="00B032C4">
        <w:rPr>
          <w:rFonts w:ascii="Arial" w:hAnsi="Arial" w:cs="Arial"/>
        </w:rPr>
        <w:t>)</w:t>
      </w:r>
      <w:r w:rsidRPr="00904C5D">
        <w:rPr>
          <w:rFonts w:ascii="Arial" w:hAnsi="Arial" w:cs="Arial"/>
        </w:rPr>
        <w:t xml:space="preserve">; Teixeira da Silva et al. </w:t>
      </w:r>
      <w:r w:rsidR="00B032C4">
        <w:rPr>
          <w:rFonts w:ascii="Arial" w:hAnsi="Arial" w:cs="Arial"/>
        </w:rPr>
        <w:t>(</w:t>
      </w:r>
      <w:r w:rsidRPr="00904C5D">
        <w:rPr>
          <w:rFonts w:ascii="Arial" w:hAnsi="Arial" w:cs="Arial"/>
        </w:rPr>
        <w:t>2016b</w:t>
      </w:r>
      <w:r w:rsidR="00B032C4">
        <w:rPr>
          <w:rFonts w:ascii="Arial" w:hAnsi="Arial" w:cs="Arial"/>
        </w:rPr>
        <w:t>),</w:t>
      </w:r>
      <w:r w:rsidRPr="00904C5D">
        <w:rPr>
          <w:rFonts w:ascii="Arial" w:hAnsi="Arial" w:cs="Arial"/>
        </w:rPr>
        <w:t xml:space="preserve"> stated that tissues may be damaged when shoots are cut during transfer, which may negatively affect propagation results. </w:t>
      </w:r>
    </w:p>
    <w:p w14:paraId="4B7B1DB8" w14:textId="77777777" w:rsidR="00B032C4" w:rsidRDefault="00904C5D" w:rsidP="00904C5D">
      <w:pPr>
        <w:pStyle w:val="Body"/>
        <w:rPr>
          <w:rFonts w:ascii="Arial" w:hAnsi="Arial" w:cs="Arial"/>
        </w:rPr>
      </w:pPr>
      <w:proofErr w:type="spellStart"/>
      <w:r w:rsidRPr="00904C5D">
        <w:rPr>
          <w:rFonts w:ascii="Arial" w:hAnsi="Arial" w:cs="Arial"/>
        </w:rPr>
        <w:t>Arıcı</w:t>
      </w:r>
      <w:proofErr w:type="spellEnd"/>
      <w:r w:rsidR="00CA24EF">
        <w:rPr>
          <w:rFonts w:ascii="Arial" w:hAnsi="Arial" w:cs="Arial"/>
        </w:rPr>
        <w:t>,</w:t>
      </w:r>
      <w:r w:rsidRPr="00904C5D">
        <w:rPr>
          <w:rFonts w:ascii="Arial" w:hAnsi="Arial" w:cs="Arial"/>
        </w:rPr>
        <w:t xml:space="preserve"> (2008) reported that the differences observed in shoot formation in stone fruit rootstocks may be due to different hormones present in the plant itself. </w:t>
      </w:r>
    </w:p>
    <w:p w14:paraId="44194A70" w14:textId="77777777" w:rsidR="00B032C4" w:rsidRDefault="00904C5D" w:rsidP="00904C5D">
      <w:pPr>
        <w:pStyle w:val="Body"/>
        <w:rPr>
          <w:rFonts w:ascii="Arial" w:hAnsi="Arial" w:cs="Arial"/>
        </w:rPr>
      </w:pPr>
      <w:proofErr w:type="spellStart"/>
      <w:r w:rsidRPr="00904C5D">
        <w:rPr>
          <w:rFonts w:ascii="Arial" w:hAnsi="Arial" w:cs="Arial"/>
        </w:rPr>
        <w:t>Güney</w:t>
      </w:r>
      <w:proofErr w:type="spellEnd"/>
      <w:r w:rsidR="00CA24EF">
        <w:rPr>
          <w:rFonts w:ascii="Arial" w:hAnsi="Arial" w:cs="Arial"/>
        </w:rPr>
        <w:t>,</w:t>
      </w:r>
      <w:r w:rsidRPr="00904C5D">
        <w:rPr>
          <w:rFonts w:ascii="Arial" w:hAnsi="Arial" w:cs="Arial"/>
        </w:rPr>
        <w:t xml:space="preserve"> (2019) conducted experiments with 1, 1.5, and 2 mg/L</w:t>
      </w:r>
      <w:r w:rsidRPr="00904C5D">
        <w:rPr>
          <w:rFonts w:ascii="Arial" w:hAnsi="Arial" w:cs="Arial"/>
          <w:vertAlign w:val="superscript"/>
        </w:rPr>
        <w:t>-1</w:t>
      </w:r>
      <w:r w:rsidRPr="00904C5D">
        <w:rPr>
          <w:rFonts w:ascii="Arial" w:hAnsi="Arial" w:cs="Arial"/>
        </w:rPr>
        <w:t xml:space="preserve">BAP medium during the propagation stage of the </w:t>
      </w:r>
      <w:proofErr w:type="spellStart"/>
      <w:r w:rsidRPr="00904C5D">
        <w:rPr>
          <w:rFonts w:ascii="Arial" w:hAnsi="Arial" w:cs="Arial"/>
        </w:rPr>
        <w:t>Myrobolan</w:t>
      </w:r>
      <w:proofErr w:type="spellEnd"/>
      <w:r w:rsidRPr="00904C5D">
        <w:rPr>
          <w:rFonts w:ascii="Arial" w:hAnsi="Arial" w:cs="Arial"/>
        </w:rPr>
        <w:t xml:space="preserve"> 29C rootstock and found no significant difference in the average number of shoots, calculating 9.0, 7.6, and 9.0 shoots, respectively, and that the average shoot length was 1.1 cm in the medium containing 1.0 mg/L</w:t>
      </w:r>
      <w:r w:rsidRPr="00CA24EF">
        <w:rPr>
          <w:rFonts w:ascii="Arial" w:hAnsi="Arial" w:cs="Arial"/>
          <w:vertAlign w:val="superscript"/>
        </w:rPr>
        <w:t>–1</w:t>
      </w:r>
      <w:r w:rsidRPr="00904C5D">
        <w:rPr>
          <w:rFonts w:ascii="Arial" w:hAnsi="Arial" w:cs="Arial"/>
        </w:rPr>
        <w:t xml:space="preserve"> BAP, and the shoot number ratio reached 84.4% at an average BAP concentration of 1.5 mg/L</w:t>
      </w:r>
      <w:r w:rsidRPr="00CA24EF">
        <w:rPr>
          <w:rFonts w:ascii="Arial" w:hAnsi="Arial" w:cs="Arial"/>
          <w:vertAlign w:val="superscript"/>
        </w:rPr>
        <w:t>–1</w:t>
      </w:r>
      <w:r w:rsidRPr="00904C5D">
        <w:rPr>
          <w:rFonts w:ascii="Arial" w:hAnsi="Arial" w:cs="Arial"/>
        </w:rPr>
        <w:t>.</w:t>
      </w:r>
      <w:r w:rsidR="008C0CFA">
        <w:rPr>
          <w:rFonts w:ascii="Arial" w:hAnsi="Arial" w:cs="Arial"/>
        </w:rPr>
        <w:t xml:space="preserve"> </w:t>
      </w:r>
    </w:p>
    <w:p w14:paraId="317722DC" w14:textId="422F6CE2" w:rsidR="00B032C4" w:rsidRDefault="00904C5D" w:rsidP="00904C5D">
      <w:pPr>
        <w:pStyle w:val="Body"/>
        <w:rPr>
          <w:rFonts w:ascii="Arial" w:hAnsi="Arial" w:cs="Arial"/>
        </w:rPr>
      </w:pPr>
      <w:proofErr w:type="spellStart"/>
      <w:r w:rsidRPr="00904C5D">
        <w:rPr>
          <w:rFonts w:ascii="Arial" w:hAnsi="Arial" w:cs="Arial"/>
        </w:rPr>
        <w:t>Zenna</w:t>
      </w:r>
      <w:proofErr w:type="spellEnd"/>
      <w:r w:rsidR="008C0CFA">
        <w:rPr>
          <w:rFonts w:ascii="Arial" w:hAnsi="Arial" w:cs="Arial"/>
        </w:rPr>
        <w:t>,</w:t>
      </w:r>
      <w:r w:rsidRPr="00904C5D">
        <w:rPr>
          <w:rFonts w:ascii="Arial" w:hAnsi="Arial" w:cs="Arial"/>
        </w:rPr>
        <w:t xml:space="preserve"> (2020a) used four different BAP concentrations (0.5, 1.0, 1.5, and 2.0)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 xml:space="preserve">in an in vitro environment for </w:t>
      </w:r>
      <w:r w:rsidRPr="00904C5D">
        <w:rPr>
          <w:rFonts w:ascii="Arial" w:hAnsi="Arial" w:cs="Arial"/>
          <w:i/>
        </w:rPr>
        <w:t xml:space="preserve">P. </w:t>
      </w:r>
      <w:proofErr w:type="spellStart"/>
      <w:r w:rsidRPr="00904C5D">
        <w:rPr>
          <w:rFonts w:ascii="Arial" w:hAnsi="Arial" w:cs="Arial"/>
          <w:i/>
        </w:rPr>
        <w:t>cerasifera</w:t>
      </w:r>
      <w:proofErr w:type="spellEnd"/>
      <w:r w:rsidRPr="00904C5D">
        <w:rPr>
          <w:rFonts w:ascii="Arial" w:hAnsi="Arial" w:cs="Arial"/>
          <w:i/>
        </w:rPr>
        <w:t xml:space="preserve"> </w:t>
      </w:r>
      <w:proofErr w:type="spellStart"/>
      <w:r w:rsidRPr="00904C5D">
        <w:rPr>
          <w:rFonts w:ascii="Arial" w:hAnsi="Arial" w:cs="Arial"/>
        </w:rPr>
        <w:t>Ehrh</w:t>
      </w:r>
      <w:proofErr w:type="spellEnd"/>
      <w:r w:rsidRPr="00904C5D">
        <w:rPr>
          <w:rFonts w:ascii="Arial" w:hAnsi="Arial" w:cs="Arial"/>
        </w:rPr>
        <w:t>.</w:t>
      </w:r>
      <w:r w:rsidR="000B2EA8">
        <w:rPr>
          <w:rFonts w:ascii="Arial" w:hAnsi="Arial" w:cs="Arial"/>
        </w:rPr>
        <w:t xml:space="preserve"> </w:t>
      </w:r>
      <w:r w:rsidRPr="00904C5D">
        <w:rPr>
          <w:rFonts w:ascii="Arial" w:hAnsi="Arial" w:cs="Arial"/>
        </w:rPr>
        <w:t>They reported that 1.5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BAP medium achieved 100% shoot success after three subcultures, and the longest shoots (1.92 cm) were detected at a 1.5 mg/L</w:t>
      </w:r>
      <w:r w:rsidRPr="00904C5D">
        <w:rPr>
          <w:rFonts w:ascii="Arial" w:hAnsi="Arial" w:cs="Arial"/>
          <w:vertAlign w:val="superscript"/>
        </w:rPr>
        <w:t>-1</w:t>
      </w:r>
      <w:r w:rsidR="008C0CFA">
        <w:rPr>
          <w:rFonts w:ascii="Arial" w:hAnsi="Arial" w:cs="Arial"/>
          <w:vertAlign w:val="superscript"/>
        </w:rPr>
        <w:t xml:space="preserve"> </w:t>
      </w:r>
      <w:r w:rsidRPr="00904C5D">
        <w:rPr>
          <w:rFonts w:ascii="Arial" w:hAnsi="Arial" w:cs="Arial"/>
        </w:rPr>
        <w:t>BAP dose.</w:t>
      </w:r>
      <w:r w:rsidR="008C0CFA">
        <w:rPr>
          <w:rFonts w:ascii="Arial" w:hAnsi="Arial" w:cs="Arial"/>
        </w:rPr>
        <w:t xml:space="preserve"> </w:t>
      </w:r>
    </w:p>
    <w:p w14:paraId="6CB894B4" w14:textId="77777777" w:rsidR="00B032C4" w:rsidRDefault="00554C80" w:rsidP="00904C5D">
      <w:pPr>
        <w:pStyle w:val="Body"/>
        <w:rPr>
          <w:rFonts w:ascii="Arial" w:hAnsi="Arial" w:cs="Arial"/>
        </w:rPr>
      </w:pPr>
      <w:proofErr w:type="spellStart"/>
      <w:r w:rsidRPr="00554C80">
        <w:rPr>
          <w:rFonts w:ascii="Arial" w:hAnsi="Arial" w:cs="Arial"/>
        </w:rPr>
        <w:t>Aydın</w:t>
      </w:r>
      <w:proofErr w:type="spellEnd"/>
      <w:r w:rsidRPr="00554C80">
        <w:rPr>
          <w:rFonts w:ascii="Arial" w:hAnsi="Arial" w:cs="Arial"/>
        </w:rPr>
        <w:t xml:space="preserve"> and </w:t>
      </w:r>
      <w:proofErr w:type="spellStart"/>
      <w:r w:rsidRPr="00554C80">
        <w:rPr>
          <w:rFonts w:ascii="Arial" w:hAnsi="Arial" w:cs="Arial"/>
        </w:rPr>
        <w:t>Yarılgaç</w:t>
      </w:r>
      <w:proofErr w:type="spellEnd"/>
      <w:r w:rsidRPr="00554C80">
        <w:rPr>
          <w:rFonts w:ascii="Arial" w:hAnsi="Arial" w:cs="Arial"/>
        </w:rPr>
        <w:t xml:space="preserve">, (2020), </w:t>
      </w:r>
      <w:r w:rsidR="00904C5D" w:rsidRPr="00904C5D">
        <w:rPr>
          <w:rFonts w:ascii="Arial" w:hAnsi="Arial" w:cs="Arial"/>
        </w:rPr>
        <w:t>In their study titled Propagation of cherry and sour cherry genotypes using tissue culture methods, obtained the highest number of shoots from the 08 K 056 genotype at a BAP dose of 1 mg/L</w:t>
      </w:r>
      <w:r w:rsidR="00904C5D" w:rsidRPr="00904C5D">
        <w:rPr>
          <w:rFonts w:ascii="Arial" w:hAnsi="Arial" w:cs="Arial"/>
          <w:vertAlign w:val="superscript"/>
        </w:rPr>
        <w:t>-1</w:t>
      </w:r>
      <w:r w:rsidR="00904C5D" w:rsidRPr="00904C5D">
        <w:rPr>
          <w:rFonts w:ascii="Arial" w:hAnsi="Arial" w:cs="Arial"/>
        </w:rPr>
        <w:t xml:space="preserve"> BAP dose, while the 52 K 063 and 55 K 104 genotypes produced the lowest number of shoots at a 0 mg/L</w:t>
      </w:r>
      <w:r w:rsidR="00904C5D" w:rsidRPr="00904C5D">
        <w:rPr>
          <w:rFonts w:ascii="Arial" w:hAnsi="Arial" w:cs="Arial"/>
          <w:vertAlign w:val="superscript"/>
        </w:rPr>
        <w:t>-1</w:t>
      </w:r>
      <w:r w:rsidR="00904C5D" w:rsidRPr="00904C5D">
        <w:rPr>
          <w:rFonts w:ascii="Arial" w:hAnsi="Arial" w:cs="Arial"/>
        </w:rPr>
        <w:t xml:space="preserve"> BAP dose. They found that the shoot number increased with increasing BAP concentration. </w:t>
      </w:r>
    </w:p>
    <w:p w14:paraId="7C5D1DDE" w14:textId="428112BC" w:rsidR="00904C5D" w:rsidRPr="00904C5D" w:rsidRDefault="00904C5D" w:rsidP="00904C5D">
      <w:pPr>
        <w:pStyle w:val="Body"/>
        <w:rPr>
          <w:rFonts w:ascii="Arial" w:hAnsi="Arial" w:cs="Arial"/>
        </w:rPr>
      </w:pPr>
      <w:r w:rsidRPr="00904C5D">
        <w:rPr>
          <w:rFonts w:ascii="Arial" w:hAnsi="Arial" w:cs="Arial"/>
        </w:rPr>
        <w:t>Ak et al. (2021</w:t>
      </w:r>
      <w:r w:rsidR="007E6A97" w:rsidRPr="00904C5D">
        <w:rPr>
          <w:rFonts w:ascii="Arial" w:hAnsi="Arial" w:cs="Arial"/>
        </w:rPr>
        <w:t>),</w:t>
      </w:r>
      <w:r w:rsidR="008C0CFA">
        <w:rPr>
          <w:rFonts w:ascii="Arial" w:hAnsi="Arial" w:cs="Arial"/>
        </w:rPr>
        <w:t xml:space="preserve"> </w:t>
      </w:r>
      <w:r w:rsidRPr="00904C5D">
        <w:rPr>
          <w:rFonts w:ascii="Arial" w:hAnsi="Arial" w:cs="Arial"/>
        </w:rPr>
        <w:t xml:space="preserve">investigated the in vitro development of shoot tip and nodal explants of </w:t>
      </w:r>
      <w:proofErr w:type="spellStart"/>
      <w:r w:rsidRPr="00904C5D">
        <w:rPr>
          <w:rFonts w:ascii="Arial" w:hAnsi="Arial" w:cs="Arial"/>
        </w:rPr>
        <w:t>Garnem</w:t>
      </w:r>
      <w:proofErr w:type="spellEnd"/>
      <w:r w:rsidRPr="00904C5D">
        <w:rPr>
          <w:rFonts w:ascii="Arial" w:hAnsi="Arial" w:cs="Arial"/>
        </w:rPr>
        <w:t xml:space="preserve"> (peach rootstock). In the study, the highest shoot number and proliferation rate were observed in nodal explants cultured in MS medium containing 2.0 mg </w:t>
      </w:r>
      <w:r w:rsidRPr="00904C5D">
        <w:rPr>
          <w:rFonts w:ascii="Arial" w:hAnsi="Arial" w:cs="Arial"/>
          <w:vertAlign w:val="superscript"/>
        </w:rPr>
        <w:t>L</w:t>
      </w:r>
      <w:r w:rsidRPr="00904C5D">
        <w:rPr>
          <w:rFonts w:ascii="Cambria Math" w:hAnsi="Cambria Math" w:cs="Cambria Math"/>
          <w:vertAlign w:val="superscript"/>
        </w:rPr>
        <w:t>⁻</w:t>
      </w:r>
      <w:r w:rsidRPr="00904C5D">
        <w:rPr>
          <w:rFonts w:ascii="Arial" w:hAnsi="Arial" w:cs="Arial"/>
          <w:vertAlign w:val="superscript"/>
        </w:rPr>
        <w:t>¹</w:t>
      </w:r>
      <w:r w:rsidRPr="00904C5D">
        <w:rPr>
          <w:rFonts w:ascii="Arial" w:hAnsi="Arial" w:cs="Arial"/>
        </w:rPr>
        <w:t>BAP.</w:t>
      </w:r>
    </w:p>
    <w:p w14:paraId="1B4FCD07" w14:textId="77777777" w:rsidR="00904C5D" w:rsidRPr="00904C5D" w:rsidRDefault="00904C5D" w:rsidP="00904C5D">
      <w:pPr>
        <w:pStyle w:val="Body"/>
        <w:rPr>
          <w:rFonts w:ascii="Arial" w:hAnsi="Arial" w:cs="Arial"/>
        </w:rPr>
      </w:pPr>
      <w:r w:rsidRPr="00904C5D">
        <w:rPr>
          <w:rFonts w:ascii="Arial" w:hAnsi="Arial" w:cs="Arial"/>
        </w:rPr>
        <w:lastRenderedPageBreak/>
        <w:t>The reasons why the data obtained in the study did not reach the desired level may be due to damage occurring during the cutting stage, the hormone content of the environment, genotype-specific characteristics, and pathogens.</w:t>
      </w:r>
    </w:p>
    <w:p w14:paraId="5F79574A" w14:textId="39311912" w:rsidR="00904C5D" w:rsidRPr="00904C5D" w:rsidRDefault="00B53502" w:rsidP="00904C5D">
      <w:pPr>
        <w:pStyle w:val="Body"/>
        <w:rPr>
          <w:rFonts w:ascii="Arial" w:hAnsi="Arial" w:cs="Arial"/>
          <w:b/>
          <w:bCs/>
        </w:rPr>
      </w:pPr>
      <w:r w:rsidRPr="00B53502">
        <w:rPr>
          <w:rFonts w:ascii="Arial" w:hAnsi="Arial" w:cs="Arial"/>
          <w:b/>
          <w:bCs/>
        </w:rPr>
        <w:t>4.</w:t>
      </w:r>
      <w:r>
        <w:rPr>
          <w:rFonts w:ascii="Arial" w:hAnsi="Arial" w:cs="Arial"/>
          <w:b/>
          <w:bCs/>
        </w:rPr>
        <w:t>3</w:t>
      </w:r>
      <w:r w:rsidRPr="00B53502">
        <w:rPr>
          <w:rFonts w:ascii="Arial" w:hAnsi="Arial" w:cs="Arial"/>
          <w:b/>
          <w:bCs/>
        </w:rPr>
        <w:t>. Results of</w:t>
      </w:r>
      <w:r w:rsidR="00904C5D" w:rsidRPr="00904C5D">
        <w:rPr>
          <w:rFonts w:ascii="Arial" w:hAnsi="Arial" w:cs="Arial"/>
          <w:b/>
          <w:bCs/>
        </w:rPr>
        <w:t xml:space="preserve"> the Rooting Stage</w:t>
      </w:r>
    </w:p>
    <w:p w14:paraId="343FA21A" w14:textId="60827D99" w:rsidR="003F0A21" w:rsidRDefault="00904C5D" w:rsidP="00904C5D">
      <w:pPr>
        <w:pStyle w:val="Body"/>
        <w:rPr>
          <w:rFonts w:ascii="Arial" w:hAnsi="Arial" w:cs="Arial"/>
        </w:rPr>
      </w:pPr>
      <w:r w:rsidRPr="00904C5D">
        <w:rPr>
          <w:rFonts w:ascii="Arial" w:hAnsi="Arial" w:cs="Arial"/>
        </w:rPr>
        <w:t>Six healthy plants belonging to genotypes that survived the propagation stage were transferred to a rooting medium containing 5 different IBA doses (0.5, 1.0, 1.5, 2.0, 2.5 mg/L</w:t>
      </w:r>
      <w:r w:rsidRPr="00904C5D">
        <w:rPr>
          <w:rFonts w:ascii="Arial" w:hAnsi="Arial" w:cs="Arial"/>
          <w:vertAlign w:val="superscript"/>
        </w:rPr>
        <w:t>-1</w:t>
      </w:r>
      <w:r w:rsidRPr="00904C5D">
        <w:rPr>
          <w:rFonts w:ascii="Arial" w:hAnsi="Arial" w:cs="Arial"/>
        </w:rPr>
        <w:t>). At the end of 40 days, parameters related to the average number of rooted plants, number of roots, and root length (p&lt;0.05) were examined according to their level of significance. A significant difference was found between the number of rooted plants and root length, and this difference was found to be related to genotype. At a 1 mg/L</w:t>
      </w:r>
      <w:r w:rsidRPr="00904C5D">
        <w:rPr>
          <w:rFonts w:ascii="Arial" w:hAnsi="Arial" w:cs="Arial"/>
          <w:vertAlign w:val="superscript"/>
        </w:rPr>
        <w:t>-1</w:t>
      </w:r>
      <w:r w:rsidR="00BF6B47">
        <w:rPr>
          <w:rFonts w:ascii="Arial" w:hAnsi="Arial" w:cs="Arial"/>
          <w:vertAlign w:val="superscript"/>
        </w:rPr>
        <w:t xml:space="preserve"> </w:t>
      </w:r>
      <w:r w:rsidRPr="00904C5D">
        <w:rPr>
          <w:rFonts w:ascii="Arial" w:hAnsi="Arial" w:cs="Arial"/>
        </w:rPr>
        <w:t xml:space="preserve">IBA dose, a positive correlation was calculated between Root Length and Rooting Rate (r = 0.7452; p &lt;0.001). This proves that at this dose, as the rooting percentage increases, the roots also grow significantly </w:t>
      </w:r>
      <w:r w:rsidR="007E6A97" w:rsidRPr="00904C5D">
        <w:rPr>
          <w:rFonts w:ascii="Arial" w:hAnsi="Arial" w:cs="Arial"/>
        </w:rPr>
        <w:t>longer.</w:t>
      </w:r>
      <w:r w:rsidRPr="00904C5D">
        <w:rPr>
          <w:rFonts w:ascii="Arial" w:hAnsi="Arial" w:cs="Arial"/>
        </w:rPr>
        <w:t xml:space="preserve"> A negative relationship was found between Root Number and Root Length at different IBA doses (e.g., r = -0.5447 at 1 mg/L</w:t>
      </w:r>
      <w:r w:rsidRPr="00904C5D">
        <w:rPr>
          <w:rFonts w:ascii="Arial" w:hAnsi="Arial" w:cs="Arial"/>
          <w:vertAlign w:val="superscript"/>
        </w:rPr>
        <w:t>-1</w:t>
      </w:r>
      <w:r w:rsidRPr="00904C5D">
        <w:rPr>
          <w:rFonts w:ascii="Arial" w:hAnsi="Arial" w:cs="Arial"/>
        </w:rPr>
        <w:t>). This result indicates that when the plant expends its energy on forming numerous roots, the roots remain shorter. The 1.5 mg/L</w:t>
      </w:r>
      <w:r w:rsidRPr="00904C5D">
        <w:rPr>
          <w:rFonts w:ascii="Arial" w:hAnsi="Arial" w:cs="Arial"/>
          <w:vertAlign w:val="superscript"/>
        </w:rPr>
        <w:t>-1</w:t>
      </w:r>
      <w:r w:rsidR="00BF6B47">
        <w:rPr>
          <w:rFonts w:ascii="Arial" w:hAnsi="Arial" w:cs="Arial"/>
          <w:vertAlign w:val="superscript"/>
        </w:rPr>
        <w:t xml:space="preserve"> </w:t>
      </w:r>
      <w:r w:rsidRPr="00904C5D">
        <w:rPr>
          <w:rFonts w:ascii="Arial" w:hAnsi="Arial" w:cs="Arial"/>
        </w:rPr>
        <w:t xml:space="preserve">IBA dose stands out as the most stable and meaningful dose in terms of its effect on root length and rooting rate (Table </w:t>
      </w:r>
      <w:r w:rsidR="00750E38">
        <w:rPr>
          <w:rFonts w:ascii="Arial" w:hAnsi="Arial" w:cs="Arial"/>
        </w:rPr>
        <w:t>4</w:t>
      </w:r>
      <w:r w:rsidRPr="00904C5D">
        <w:rPr>
          <w:rFonts w:ascii="Arial" w:hAnsi="Arial" w:cs="Arial"/>
        </w:rPr>
        <w:t>).</w:t>
      </w:r>
    </w:p>
    <w:p w14:paraId="57A4D29D" w14:textId="7C2B2C0B" w:rsidR="00904C5D" w:rsidRPr="003F0A21" w:rsidRDefault="00904C5D" w:rsidP="00F5698D">
      <w:pPr>
        <w:pStyle w:val="Body"/>
        <w:jc w:val="center"/>
        <w:rPr>
          <w:rFonts w:ascii="Arial" w:hAnsi="Arial" w:cs="Arial"/>
          <w:b/>
          <w:bCs/>
        </w:rPr>
      </w:pPr>
      <w:r w:rsidRPr="003F0A21">
        <w:rPr>
          <w:rFonts w:ascii="Arial" w:hAnsi="Arial" w:cs="Arial"/>
          <w:b/>
          <w:bCs/>
          <w:iCs/>
        </w:rPr>
        <w:t xml:space="preserve">Table </w:t>
      </w:r>
      <w:r w:rsidR="00750E38">
        <w:rPr>
          <w:rFonts w:ascii="Arial" w:hAnsi="Arial" w:cs="Arial"/>
          <w:b/>
          <w:bCs/>
          <w:iCs/>
        </w:rPr>
        <w:t>4</w:t>
      </w:r>
      <w:r w:rsidRPr="003F0A21">
        <w:rPr>
          <w:rFonts w:ascii="Arial" w:hAnsi="Arial" w:cs="Arial"/>
          <w:b/>
          <w:bCs/>
          <w:iCs/>
        </w:rPr>
        <w:t>. Parameters of shoot traits based on overall means under different BAP doses</w:t>
      </w:r>
    </w:p>
    <w:tbl>
      <w:tblPr>
        <w:tblStyle w:val="TableNormal1"/>
        <w:tblW w:w="7855" w:type="dxa"/>
        <w:jc w:val="center"/>
        <w:tblLayout w:type="fixed"/>
        <w:tblLook w:val="01E0" w:firstRow="1" w:lastRow="1" w:firstColumn="1" w:lastColumn="1" w:noHBand="0" w:noVBand="0"/>
      </w:tblPr>
      <w:tblGrid>
        <w:gridCol w:w="1213"/>
        <w:gridCol w:w="2114"/>
        <w:gridCol w:w="2113"/>
        <w:gridCol w:w="1057"/>
        <w:gridCol w:w="603"/>
        <w:gridCol w:w="755"/>
      </w:tblGrid>
      <w:tr w:rsidR="00904C5D" w:rsidRPr="00F5698D" w14:paraId="30FFD42F" w14:textId="77777777" w:rsidTr="00FA06A0">
        <w:trPr>
          <w:trHeight w:val="70"/>
          <w:jc w:val="center"/>
        </w:trPr>
        <w:tc>
          <w:tcPr>
            <w:tcW w:w="1213" w:type="dxa"/>
            <w:tcBorders>
              <w:top w:val="single" w:sz="4" w:space="0" w:color="auto"/>
              <w:bottom w:val="single" w:sz="4" w:space="0" w:color="auto"/>
            </w:tcBorders>
          </w:tcPr>
          <w:p w14:paraId="6930BFDA"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IBA Dose</w:t>
            </w:r>
          </w:p>
        </w:tc>
        <w:tc>
          <w:tcPr>
            <w:tcW w:w="2114" w:type="dxa"/>
            <w:tcBorders>
              <w:top w:val="single" w:sz="4" w:space="0" w:color="auto"/>
              <w:bottom w:val="single" w:sz="4" w:space="0" w:color="auto"/>
            </w:tcBorders>
          </w:tcPr>
          <w:p w14:paraId="0E3D00D7"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1. Variable</w:t>
            </w:r>
          </w:p>
        </w:tc>
        <w:tc>
          <w:tcPr>
            <w:tcW w:w="2113" w:type="dxa"/>
            <w:tcBorders>
              <w:top w:val="single" w:sz="4" w:space="0" w:color="auto"/>
              <w:bottom w:val="single" w:sz="4" w:space="0" w:color="auto"/>
            </w:tcBorders>
          </w:tcPr>
          <w:p w14:paraId="5555E822"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2. Variable</w:t>
            </w:r>
          </w:p>
        </w:tc>
        <w:tc>
          <w:tcPr>
            <w:tcW w:w="1057" w:type="dxa"/>
            <w:tcBorders>
              <w:top w:val="single" w:sz="4" w:space="0" w:color="auto"/>
              <w:bottom w:val="single" w:sz="4" w:space="0" w:color="auto"/>
            </w:tcBorders>
          </w:tcPr>
          <w:p w14:paraId="5BB74AC0"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(r)</w:t>
            </w:r>
          </w:p>
        </w:tc>
        <w:tc>
          <w:tcPr>
            <w:tcW w:w="1358" w:type="dxa"/>
            <w:gridSpan w:val="2"/>
            <w:tcBorders>
              <w:top w:val="single" w:sz="4" w:space="0" w:color="auto"/>
              <w:bottom w:val="single" w:sz="4" w:space="0" w:color="auto"/>
            </w:tcBorders>
          </w:tcPr>
          <w:p w14:paraId="21BB7EE5"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(p)</w:t>
            </w:r>
          </w:p>
        </w:tc>
      </w:tr>
      <w:tr w:rsidR="00904C5D" w:rsidRPr="00F5698D" w14:paraId="679B168F" w14:textId="77777777" w:rsidTr="00FA06A0">
        <w:trPr>
          <w:trHeight w:val="44"/>
          <w:jc w:val="center"/>
        </w:trPr>
        <w:tc>
          <w:tcPr>
            <w:tcW w:w="1213" w:type="dxa"/>
            <w:tcBorders>
              <w:top w:val="single" w:sz="4" w:space="0" w:color="auto"/>
            </w:tcBorders>
          </w:tcPr>
          <w:p w14:paraId="617BE35E"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0.5 mg/L</w:t>
            </w:r>
            <w:r w:rsidRPr="00F5698D">
              <w:rPr>
                <w:rFonts w:ascii="Arial" w:hAnsi="Arial" w:cs="Arial"/>
                <w:sz w:val="20"/>
                <w:szCs w:val="20"/>
                <w:vertAlign w:val="superscript"/>
              </w:rPr>
              <w:t>-1</w:t>
            </w:r>
          </w:p>
        </w:tc>
        <w:tc>
          <w:tcPr>
            <w:tcW w:w="2114" w:type="dxa"/>
            <w:tcBorders>
              <w:top w:val="single" w:sz="4" w:space="0" w:color="auto"/>
            </w:tcBorders>
          </w:tcPr>
          <w:p w14:paraId="68CE743F"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Count (number)</w:t>
            </w:r>
          </w:p>
        </w:tc>
        <w:tc>
          <w:tcPr>
            <w:tcW w:w="2113" w:type="dxa"/>
            <w:tcBorders>
              <w:top w:val="single" w:sz="4" w:space="0" w:color="auto"/>
            </w:tcBorders>
          </w:tcPr>
          <w:p w14:paraId="534E92B1"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Borders>
              <w:top w:val="single" w:sz="4" w:space="0" w:color="auto"/>
            </w:tcBorders>
          </w:tcPr>
          <w:p w14:paraId="085E692B"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-0.4212</w:t>
            </w:r>
          </w:p>
        </w:tc>
        <w:tc>
          <w:tcPr>
            <w:tcW w:w="1358" w:type="dxa"/>
            <w:gridSpan w:val="2"/>
            <w:tcBorders>
              <w:top w:val="single" w:sz="4" w:space="0" w:color="auto"/>
            </w:tcBorders>
          </w:tcPr>
          <w:p w14:paraId="28F55A6F"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0.3978</w:t>
            </w:r>
          </w:p>
        </w:tc>
      </w:tr>
      <w:tr w:rsidR="00904C5D" w:rsidRPr="00F5698D" w14:paraId="60C639B1" w14:textId="77777777" w:rsidTr="00FA06A0">
        <w:trPr>
          <w:trHeight w:val="19"/>
          <w:jc w:val="center"/>
        </w:trPr>
        <w:tc>
          <w:tcPr>
            <w:tcW w:w="1213" w:type="dxa"/>
          </w:tcPr>
          <w:p w14:paraId="43BD5BAB"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5272824A"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0DFD428D"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47EEE3C1"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-0.5845</w:t>
            </w:r>
          </w:p>
        </w:tc>
        <w:tc>
          <w:tcPr>
            <w:tcW w:w="1358" w:type="dxa"/>
            <w:gridSpan w:val="2"/>
          </w:tcPr>
          <w:p w14:paraId="32A4365C"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0.2231</w:t>
            </w:r>
          </w:p>
        </w:tc>
      </w:tr>
      <w:tr w:rsidR="00904C5D" w:rsidRPr="00F5698D" w14:paraId="70D50830" w14:textId="77777777" w:rsidTr="00FA06A0">
        <w:trPr>
          <w:trHeight w:val="41"/>
          <w:jc w:val="center"/>
        </w:trPr>
        <w:tc>
          <w:tcPr>
            <w:tcW w:w="1213" w:type="dxa"/>
          </w:tcPr>
          <w:p w14:paraId="2FA02613"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2DE17A86"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3E26356E"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Count (number)</w:t>
            </w:r>
          </w:p>
        </w:tc>
        <w:tc>
          <w:tcPr>
            <w:tcW w:w="1057" w:type="dxa"/>
          </w:tcPr>
          <w:p w14:paraId="5ADC9321"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0.7412</w:t>
            </w:r>
          </w:p>
        </w:tc>
        <w:tc>
          <w:tcPr>
            <w:tcW w:w="1358" w:type="dxa"/>
            <w:gridSpan w:val="2"/>
          </w:tcPr>
          <w:p w14:paraId="5B052E7B"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0.0421*</w:t>
            </w:r>
          </w:p>
        </w:tc>
      </w:tr>
      <w:tr w:rsidR="00904C5D" w:rsidRPr="00F5698D" w14:paraId="4F206EA0" w14:textId="77777777" w:rsidTr="00FA06A0">
        <w:trPr>
          <w:trHeight w:val="58"/>
          <w:jc w:val="center"/>
        </w:trPr>
        <w:tc>
          <w:tcPr>
            <w:tcW w:w="1213" w:type="dxa"/>
          </w:tcPr>
          <w:p w14:paraId="37A7FBAB"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1 mg/L</w:t>
            </w:r>
            <w:r w:rsidRPr="00F5698D">
              <w:rPr>
                <w:rFonts w:ascii="Arial" w:hAnsi="Arial" w:cs="Arial"/>
                <w:sz w:val="20"/>
                <w:szCs w:val="20"/>
                <w:vertAlign w:val="superscript"/>
              </w:rPr>
              <w:t>-1</w:t>
            </w:r>
          </w:p>
        </w:tc>
        <w:tc>
          <w:tcPr>
            <w:tcW w:w="2114" w:type="dxa"/>
          </w:tcPr>
          <w:p w14:paraId="426EAE0E"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Number of Roots (pieces)</w:t>
            </w:r>
          </w:p>
        </w:tc>
        <w:tc>
          <w:tcPr>
            <w:tcW w:w="2113" w:type="dxa"/>
          </w:tcPr>
          <w:p w14:paraId="2B182E3F"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59B2F496"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-0.1812</w:t>
            </w:r>
          </w:p>
        </w:tc>
        <w:tc>
          <w:tcPr>
            <w:tcW w:w="1358" w:type="dxa"/>
            <w:gridSpan w:val="2"/>
          </w:tcPr>
          <w:p w14:paraId="415E0631"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0.4717</w:t>
            </w:r>
          </w:p>
        </w:tc>
      </w:tr>
      <w:tr w:rsidR="00904C5D" w:rsidRPr="00F5698D" w14:paraId="3C1BBE27" w14:textId="77777777" w:rsidTr="00FA06A0">
        <w:trPr>
          <w:trHeight w:val="23"/>
          <w:jc w:val="center"/>
        </w:trPr>
        <w:tc>
          <w:tcPr>
            <w:tcW w:w="1213" w:type="dxa"/>
          </w:tcPr>
          <w:p w14:paraId="2A40CE63"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133A72C6"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4451E25B"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1465A164"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0.7452</w:t>
            </w:r>
          </w:p>
        </w:tc>
        <w:tc>
          <w:tcPr>
            <w:tcW w:w="1358" w:type="dxa"/>
            <w:gridSpan w:val="2"/>
          </w:tcPr>
          <w:p w14:paraId="19ED3520"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0.0004*</w:t>
            </w:r>
          </w:p>
        </w:tc>
      </w:tr>
      <w:tr w:rsidR="00904C5D" w:rsidRPr="00F5698D" w14:paraId="1C0466C5" w14:textId="77777777" w:rsidTr="00FA06A0">
        <w:trPr>
          <w:trHeight w:val="70"/>
          <w:jc w:val="center"/>
        </w:trPr>
        <w:tc>
          <w:tcPr>
            <w:tcW w:w="1213" w:type="dxa"/>
          </w:tcPr>
          <w:p w14:paraId="0F5ABA7C"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26B0D222"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687A26D5"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Count (number)</w:t>
            </w:r>
          </w:p>
        </w:tc>
        <w:tc>
          <w:tcPr>
            <w:tcW w:w="1057" w:type="dxa"/>
          </w:tcPr>
          <w:p w14:paraId="3130BA55"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-0.5447</w:t>
            </w:r>
          </w:p>
        </w:tc>
        <w:tc>
          <w:tcPr>
            <w:tcW w:w="1358" w:type="dxa"/>
            <w:gridSpan w:val="2"/>
          </w:tcPr>
          <w:p w14:paraId="35691982"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0.0194</w:t>
            </w:r>
          </w:p>
        </w:tc>
      </w:tr>
      <w:tr w:rsidR="00904C5D" w:rsidRPr="00F5698D" w14:paraId="00FF7D51" w14:textId="77777777" w:rsidTr="00FA06A0">
        <w:trPr>
          <w:trHeight w:val="18"/>
          <w:jc w:val="center"/>
        </w:trPr>
        <w:tc>
          <w:tcPr>
            <w:tcW w:w="1213" w:type="dxa"/>
          </w:tcPr>
          <w:p w14:paraId="6FE76589" w14:textId="055786D2"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1.5 mg/L</w:t>
            </w:r>
            <w:r w:rsidR="00BF6B47" w:rsidRPr="00F5698D">
              <w:rPr>
                <w:rFonts w:ascii="Arial" w:hAnsi="Arial" w:cs="Arial"/>
                <w:sz w:val="20"/>
                <w:szCs w:val="20"/>
                <w:vertAlign w:val="superscript"/>
              </w:rPr>
              <w:t>-1</w:t>
            </w:r>
          </w:p>
        </w:tc>
        <w:tc>
          <w:tcPr>
            <w:tcW w:w="2114" w:type="dxa"/>
          </w:tcPr>
          <w:p w14:paraId="1B2F2E09"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Count (number)</w:t>
            </w:r>
          </w:p>
        </w:tc>
        <w:tc>
          <w:tcPr>
            <w:tcW w:w="2113" w:type="dxa"/>
          </w:tcPr>
          <w:p w14:paraId="7C05CD15"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05999937"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0.3241</w:t>
            </w:r>
          </w:p>
        </w:tc>
        <w:tc>
          <w:tcPr>
            <w:tcW w:w="1358" w:type="dxa"/>
            <w:gridSpan w:val="2"/>
          </w:tcPr>
          <w:p w14:paraId="70978CBF"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0.531</w:t>
            </w:r>
          </w:p>
        </w:tc>
      </w:tr>
      <w:tr w:rsidR="00904C5D" w:rsidRPr="00F5698D" w14:paraId="7AE98261" w14:textId="77777777" w:rsidTr="00FA06A0">
        <w:trPr>
          <w:trHeight w:val="62"/>
          <w:jc w:val="center"/>
        </w:trPr>
        <w:tc>
          <w:tcPr>
            <w:tcW w:w="1213" w:type="dxa"/>
          </w:tcPr>
          <w:p w14:paraId="64773EB3"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4DAD54A9"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0D95B176"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42C5BC15"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0.8122</w:t>
            </w:r>
          </w:p>
        </w:tc>
        <w:tc>
          <w:tcPr>
            <w:tcW w:w="1358" w:type="dxa"/>
            <w:gridSpan w:val="2"/>
          </w:tcPr>
          <w:p w14:paraId="36CD3EA8"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0.0142*</w:t>
            </w:r>
          </w:p>
        </w:tc>
      </w:tr>
      <w:tr w:rsidR="00904C5D" w:rsidRPr="00F5698D" w14:paraId="02702D1B" w14:textId="77777777" w:rsidTr="00FA06A0">
        <w:trPr>
          <w:trHeight w:val="69"/>
          <w:jc w:val="center"/>
        </w:trPr>
        <w:tc>
          <w:tcPr>
            <w:tcW w:w="1213" w:type="dxa"/>
          </w:tcPr>
          <w:p w14:paraId="6B3BAAC9"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6B13E26B"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74E21762"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Count (number)</w:t>
            </w:r>
          </w:p>
        </w:tc>
        <w:tc>
          <w:tcPr>
            <w:tcW w:w="1057" w:type="dxa"/>
          </w:tcPr>
          <w:p w14:paraId="20A7F5D4"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-0.1254</w:t>
            </w:r>
          </w:p>
        </w:tc>
        <w:tc>
          <w:tcPr>
            <w:tcW w:w="1358" w:type="dxa"/>
            <w:gridSpan w:val="2"/>
          </w:tcPr>
          <w:p w14:paraId="668E76CB"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0.8128</w:t>
            </w:r>
          </w:p>
        </w:tc>
      </w:tr>
      <w:tr w:rsidR="00904C5D" w:rsidRPr="00F5698D" w14:paraId="0E70C3A2" w14:textId="77777777" w:rsidTr="00FA06A0">
        <w:trPr>
          <w:trHeight w:val="73"/>
          <w:jc w:val="center"/>
        </w:trPr>
        <w:tc>
          <w:tcPr>
            <w:tcW w:w="1213" w:type="dxa"/>
          </w:tcPr>
          <w:p w14:paraId="247F12BE"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2 mg/L</w:t>
            </w:r>
            <w:r w:rsidRPr="00F5698D">
              <w:rPr>
                <w:rFonts w:ascii="Arial" w:hAnsi="Arial" w:cs="Arial"/>
                <w:sz w:val="20"/>
                <w:szCs w:val="20"/>
                <w:vertAlign w:val="superscript"/>
              </w:rPr>
              <w:t>-1</w:t>
            </w:r>
          </w:p>
        </w:tc>
        <w:tc>
          <w:tcPr>
            <w:tcW w:w="2114" w:type="dxa"/>
          </w:tcPr>
          <w:p w14:paraId="39FEC3C4"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Number of Roots (units)</w:t>
            </w:r>
          </w:p>
        </w:tc>
        <w:tc>
          <w:tcPr>
            <w:tcW w:w="2113" w:type="dxa"/>
          </w:tcPr>
          <w:p w14:paraId="7DA8FE48"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57300651"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-0.57</w:t>
            </w:r>
          </w:p>
        </w:tc>
        <w:tc>
          <w:tcPr>
            <w:tcW w:w="1358" w:type="dxa"/>
            <w:gridSpan w:val="2"/>
          </w:tcPr>
          <w:p w14:paraId="686F3C7F"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0.23</w:t>
            </w:r>
          </w:p>
        </w:tc>
      </w:tr>
      <w:tr w:rsidR="00904C5D" w:rsidRPr="00F5698D" w14:paraId="2F7E124D" w14:textId="77777777" w:rsidTr="00FA06A0">
        <w:trPr>
          <w:trHeight w:val="18"/>
          <w:jc w:val="center"/>
        </w:trPr>
        <w:tc>
          <w:tcPr>
            <w:tcW w:w="1213" w:type="dxa"/>
          </w:tcPr>
          <w:p w14:paraId="170DDC1F"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09C24291"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7C807C14"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68250F70"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0.64</w:t>
            </w:r>
          </w:p>
        </w:tc>
        <w:tc>
          <w:tcPr>
            <w:tcW w:w="1358" w:type="dxa"/>
            <w:gridSpan w:val="2"/>
          </w:tcPr>
          <w:p w14:paraId="70CE2569"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0.17</w:t>
            </w:r>
          </w:p>
        </w:tc>
      </w:tr>
      <w:tr w:rsidR="00904C5D" w:rsidRPr="00F5698D" w14:paraId="4FC453FD" w14:textId="77777777" w:rsidTr="00FA06A0">
        <w:trPr>
          <w:trHeight w:val="42"/>
          <w:jc w:val="center"/>
        </w:trPr>
        <w:tc>
          <w:tcPr>
            <w:tcW w:w="1213" w:type="dxa"/>
          </w:tcPr>
          <w:p w14:paraId="1290CFD8"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588249F7"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195C60EC" w14:textId="536113F5"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Number of Roots (</w:t>
            </w:r>
            <w:r w:rsidR="00286223">
              <w:rPr>
                <w:rFonts w:ascii="Arial" w:hAnsi="Arial" w:cs="Arial"/>
                <w:sz w:val="20"/>
                <w:szCs w:val="20"/>
              </w:rPr>
              <w:t>units</w:t>
            </w:r>
            <w:r w:rsidRPr="00F5698D">
              <w:rPr>
                <w:rFonts w:ascii="Arial" w:hAnsi="Arial" w:cs="Arial"/>
                <w:sz w:val="20"/>
                <w:szCs w:val="20"/>
              </w:rPr>
              <w:t>)</w:t>
            </w:r>
          </w:p>
        </w:tc>
        <w:tc>
          <w:tcPr>
            <w:tcW w:w="1057" w:type="dxa"/>
          </w:tcPr>
          <w:p w14:paraId="07FF0F8F"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0.39</w:t>
            </w:r>
          </w:p>
        </w:tc>
        <w:tc>
          <w:tcPr>
            <w:tcW w:w="1358" w:type="dxa"/>
            <w:gridSpan w:val="2"/>
          </w:tcPr>
          <w:p w14:paraId="5F04A1E9"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0.44</w:t>
            </w:r>
          </w:p>
        </w:tc>
      </w:tr>
      <w:tr w:rsidR="00904C5D" w:rsidRPr="00F5698D" w14:paraId="01A39383" w14:textId="77777777" w:rsidTr="00FA06A0">
        <w:trPr>
          <w:trHeight w:val="62"/>
          <w:jc w:val="center"/>
        </w:trPr>
        <w:tc>
          <w:tcPr>
            <w:tcW w:w="1213" w:type="dxa"/>
          </w:tcPr>
          <w:p w14:paraId="39D703C7" w14:textId="6D5AEF54"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2.5 mg/L</w:t>
            </w:r>
            <w:r w:rsidR="00BF6B47" w:rsidRPr="00F5698D">
              <w:rPr>
                <w:rFonts w:ascii="Arial" w:hAnsi="Arial" w:cs="Arial"/>
                <w:sz w:val="20"/>
                <w:szCs w:val="20"/>
                <w:vertAlign w:val="superscript"/>
              </w:rPr>
              <w:t>-1</w:t>
            </w:r>
          </w:p>
        </w:tc>
        <w:tc>
          <w:tcPr>
            <w:tcW w:w="2114" w:type="dxa"/>
          </w:tcPr>
          <w:p w14:paraId="08B8AE3B" w14:textId="324CC668"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Number of Roots (</w:t>
            </w:r>
            <w:r w:rsidR="00286223">
              <w:rPr>
                <w:rFonts w:ascii="Arial" w:hAnsi="Arial" w:cs="Arial"/>
                <w:sz w:val="20"/>
                <w:szCs w:val="20"/>
              </w:rPr>
              <w:t>units</w:t>
            </w:r>
            <w:r w:rsidRPr="00F5698D">
              <w:rPr>
                <w:rFonts w:ascii="Arial" w:hAnsi="Arial" w:cs="Arial"/>
                <w:sz w:val="20"/>
                <w:szCs w:val="20"/>
              </w:rPr>
              <w:t>)</w:t>
            </w:r>
          </w:p>
        </w:tc>
        <w:tc>
          <w:tcPr>
            <w:tcW w:w="2113" w:type="dxa"/>
          </w:tcPr>
          <w:p w14:paraId="3000C51B"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28967513"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-0.2145</w:t>
            </w:r>
          </w:p>
        </w:tc>
        <w:tc>
          <w:tcPr>
            <w:tcW w:w="1358" w:type="dxa"/>
            <w:gridSpan w:val="2"/>
          </w:tcPr>
          <w:p w14:paraId="2F1632B2"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0.6832</w:t>
            </w:r>
          </w:p>
        </w:tc>
      </w:tr>
      <w:tr w:rsidR="00904C5D" w:rsidRPr="00F5698D" w14:paraId="2D0D4230" w14:textId="77777777" w:rsidTr="00FA06A0">
        <w:trPr>
          <w:trHeight w:val="69"/>
          <w:jc w:val="center"/>
        </w:trPr>
        <w:tc>
          <w:tcPr>
            <w:tcW w:w="1213" w:type="dxa"/>
          </w:tcPr>
          <w:p w14:paraId="7B5EA895"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79764B78"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4A3A4330"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Rooting Rate (%)</w:t>
            </w:r>
          </w:p>
        </w:tc>
        <w:tc>
          <w:tcPr>
            <w:tcW w:w="1057" w:type="dxa"/>
          </w:tcPr>
          <w:p w14:paraId="3830675F"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0.5512</w:t>
            </w:r>
          </w:p>
        </w:tc>
        <w:tc>
          <w:tcPr>
            <w:tcW w:w="1358" w:type="dxa"/>
            <w:gridSpan w:val="2"/>
          </w:tcPr>
          <w:p w14:paraId="33FA86AC"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0.2568</w:t>
            </w:r>
          </w:p>
        </w:tc>
      </w:tr>
      <w:tr w:rsidR="00904C5D" w:rsidRPr="00F5698D" w14:paraId="57129546" w14:textId="77777777" w:rsidTr="00FA06A0">
        <w:trPr>
          <w:trHeight w:val="67"/>
          <w:jc w:val="center"/>
        </w:trPr>
        <w:tc>
          <w:tcPr>
            <w:tcW w:w="1213" w:type="dxa"/>
          </w:tcPr>
          <w:p w14:paraId="70B0ECC6" w14:textId="77777777" w:rsidR="00904C5D" w:rsidRPr="00F5698D" w:rsidRDefault="00904C5D" w:rsidP="00B53502">
            <w:pPr>
              <w:pStyle w:val="Body"/>
              <w:widowControl/>
              <w:autoSpaceDE/>
              <w:autoSpaceDN/>
              <w:spacing w:after="0"/>
              <w:rPr>
                <w:rFonts w:ascii="Arial" w:hAnsi="Arial" w:cs="Arial"/>
                <w:sz w:val="20"/>
                <w:szCs w:val="20"/>
              </w:rPr>
            </w:pPr>
          </w:p>
        </w:tc>
        <w:tc>
          <w:tcPr>
            <w:tcW w:w="2114" w:type="dxa"/>
          </w:tcPr>
          <w:p w14:paraId="4E7850C1"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Length (cm)</w:t>
            </w:r>
          </w:p>
        </w:tc>
        <w:tc>
          <w:tcPr>
            <w:tcW w:w="2113" w:type="dxa"/>
          </w:tcPr>
          <w:p w14:paraId="78BEDA72" w14:textId="77777777" w:rsidR="00904C5D" w:rsidRPr="00F5698D" w:rsidRDefault="00904C5D" w:rsidP="00B53502">
            <w:pPr>
              <w:pStyle w:val="Body"/>
              <w:widowControl/>
              <w:autoSpaceDE/>
              <w:autoSpaceDN/>
              <w:spacing w:after="0"/>
              <w:rPr>
                <w:rFonts w:ascii="Arial" w:hAnsi="Arial" w:cs="Arial"/>
                <w:sz w:val="20"/>
                <w:szCs w:val="20"/>
              </w:rPr>
            </w:pPr>
            <w:r w:rsidRPr="00F5698D">
              <w:rPr>
                <w:rFonts w:ascii="Arial" w:hAnsi="Arial" w:cs="Arial"/>
                <w:sz w:val="20"/>
                <w:szCs w:val="20"/>
              </w:rPr>
              <w:t>Root Count (number)</w:t>
            </w:r>
          </w:p>
        </w:tc>
        <w:tc>
          <w:tcPr>
            <w:tcW w:w="1057" w:type="dxa"/>
          </w:tcPr>
          <w:p w14:paraId="4CCF3B8D"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-0.6122</w:t>
            </w:r>
          </w:p>
        </w:tc>
        <w:tc>
          <w:tcPr>
            <w:tcW w:w="1358" w:type="dxa"/>
            <w:gridSpan w:val="2"/>
          </w:tcPr>
          <w:p w14:paraId="452C7F0B"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0.0492*</w:t>
            </w:r>
          </w:p>
        </w:tc>
      </w:tr>
      <w:tr w:rsidR="00D1294D" w:rsidRPr="00F5698D" w14:paraId="6114C840" w14:textId="77777777" w:rsidTr="00FA06A0">
        <w:trPr>
          <w:trHeight w:val="74"/>
          <w:jc w:val="center"/>
        </w:trPr>
        <w:tc>
          <w:tcPr>
            <w:tcW w:w="1213" w:type="dxa"/>
          </w:tcPr>
          <w:p w14:paraId="7EF574D2" w14:textId="77777777" w:rsidR="00904C5D" w:rsidRPr="00F5698D" w:rsidRDefault="00904C5D" w:rsidP="00C6135A">
            <w:pPr>
              <w:pStyle w:val="Body"/>
              <w:widowControl/>
              <w:autoSpaceDE/>
              <w:autoSpaceDN/>
              <w:spacing w:after="0"/>
              <w:jc w:val="center"/>
              <w:rPr>
                <w:rFonts w:ascii="Arial" w:hAnsi="Arial" w:cs="Arial"/>
                <w:b/>
                <w:sz w:val="20"/>
                <w:szCs w:val="20"/>
              </w:rPr>
            </w:pPr>
            <w:r w:rsidRPr="00F5698D">
              <w:rPr>
                <w:rFonts w:ascii="Arial" w:hAnsi="Arial" w:cs="Arial"/>
                <w:b/>
                <w:sz w:val="20"/>
                <w:szCs w:val="20"/>
              </w:rPr>
              <w:t>Variations</w:t>
            </w:r>
          </w:p>
        </w:tc>
        <w:tc>
          <w:tcPr>
            <w:tcW w:w="2114" w:type="dxa"/>
          </w:tcPr>
          <w:p w14:paraId="298F86B0" w14:textId="77777777" w:rsidR="00904C5D" w:rsidRPr="00F5698D" w:rsidRDefault="00904C5D" w:rsidP="00C6135A">
            <w:pPr>
              <w:pStyle w:val="Body"/>
              <w:widowControl/>
              <w:autoSpaceDE/>
              <w:autoSpaceDN/>
              <w:spacing w:after="0"/>
              <w:jc w:val="center"/>
              <w:rPr>
                <w:rFonts w:ascii="Arial" w:hAnsi="Arial" w:cs="Arial"/>
                <w:b/>
                <w:sz w:val="20"/>
                <w:szCs w:val="20"/>
              </w:rPr>
            </w:pPr>
            <w:r w:rsidRPr="00F5698D">
              <w:rPr>
                <w:rFonts w:ascii="Arial" w:hAnsi="Arial" w:cs="Arial"/>
                <w:b/>
                <w:sz w:val="20"/>
                <w:szCs w:val="20"/>
              </w:rPr>
              <w:t>(FD)</w:t>
            </w:r>
          </w:p>
        </w:tc>
        <w:tc>
          <w:tcPr>
            <w:tcW w:w="2113" w:type="dxa"/>
          </w:tcPr>
          <w:p w14:paraId="022EE515" w14:textId="77777777" w:rsidR="00904C5D" w:rsidRPr="00F5698D" w:rsidRDefault="00904C5D" w:rsidP="00C6135A">
            <w:pPr>
              <w:pStyle w:val="Body"/>
              <w:widowControl/>
              <w:autoSpaceDE/>
              <w:autoSpaceDN/>
              <w:spacing w:after="0"/>
              <w:jc w:val="center"/>
              <w:rPr>
                <w:rFonts w:ascii="Arial" w:hAnsi="Arial" w:cs="Arial"/>
                <w:b/>
                <w:sz w:val="20"/>
                <w:szCs w:val="20"/>
              </w:rPr>
            </w:pPr>
            <w:r w:rsidRPr="00F5698D">
              <w:rPr>
                <w:rFonts w:ascii="Arial" w:hAnsi="Arial" w:cs="Arial"/>
                <w:b/>
                <w:sz w:val="20"/>
                <w:szCs w:val="20"/>
              </w:rPr>
              <w:t>(SS)</w:t>
            </w:r>
          </w:p>
        </w:tc>
        <w:tc>
          <w:tcPr>
            <w:tcW w:w="1057" w:type="dxa"/>
          </w:tcPr>
          <w:p w14:paraId="5C17139F" w14:textId="77777777" w:rsidR="00904C5D" w:rsidRPr="00F5698D" w:rsidRDefault="00904C5D" w:rsidP="00C6135A">
            <w:pPr>
              <w:pStyle w:val="Body"/>
              <w:widowControl/>
              <w:autoSpaceDE/>
              <w:autoSpaceDN/>
              <w:spacing w:after="0"/>
              <w:jc w:val="center"/>
              <w:rPr>
                <w:rFonts w:ascii="Arial" w:hAnsi="Arial" w:cs="Arial"/>
                <w:b/>
                <w:sz w:val="20"/>
                <w:szCs w:val="20"/>
              </w:rPr>
            </w:pPr>
            <w:r w:rsidRPr="00F5698D">
              <w:rPr>
                <w:rFonts w:ascii="Arial" w:hAnsi="Arial" w:cs="Arial"/>
                <w:b/>
                <w:sz w:val="20"/>
                <w:szCs w:val="20"/>
              </w:rPr>
              <w:t>(MS)</w:t>
            </w:r>
          </w:p>
        </w:tc>
        <w:tc>
          <w:tcPr>
            <w:tcW w:w="603" w:type="dxa"/>
          </w:tcPr>
          <w:p w14:paraId="7C588F0E" w14:textId="0DC5B7B4"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b/>
                <w:sz w:val="20"/>
                <w:szCs w:val="20"/>
              </w:rPr>
              <w:t>F</w:t>
            </w:r>
          </w:p>
        </w:tc>
        <w:tc>
          <w:tcPr>
            <w:tcW w:w="754" w:type="dxa"/>
          </w:tcPr>
          <w:p w14:paraId="6C750A30"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sz w:val="20"/>
                <w:szCs w:val="20"/>
              </w:rPr>
              <w:t>p</w:t>
            </w:r>
          </w:p>
        </w:tc>
      </w:tr>
      <w:tr w:rsidR="00D1294D" w:rsidRPr="00F5698D" w14:paraId="4AFFC863" w14:textId="77777777" w:rsidTr="00FA06A0">
        <w:trPr>
          <w:trHeight w:val="70"/>
          <w:jc w:val="center"/>
        </w:trPr>
        <w:tc>
          <w:tcPr>
            <w:tcW w:w="1213" w:type="dxa"/>
          </w:tcPr>
          <w:p w14:paraId="75531FFB"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IBA Dose (A)</w:t>
            </w:r>
          </w:p>
        </w:tc>
        <w:tc>
          <w:tcPr>
            <w:tcW w:w="2114" w:type="dxa"/>
          </w:tcPr>
          <w:p w14:paraId="10FECD22"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4</w:t>
            </w:r>
          </w:p>
        </w:tc>
        <w:tc>
          <w:tcPr>
            <w:tcW w:w="2113" w:type="dxa"/>
          </w:tcPr>
          <w:p w14:paraId="1A104907"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557.21</w:t>
            </w:r>
          </w:p>
        </w:tc>
        <w:tc>
          <w:tcPr>
            <w:tcW w:w="1057" w:type="dxa"/>
          </w:tcPr>
          <w:p w14:paraId="7DCE4371"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139.3</w:t>
            </w:r>
          </w:p>
        </w:tc>
        <w:tc>
          <w:tcPr>
            <w:tcW w:w="603" w:type="dxa"/>
          </w:tcPr>
          <w:p w14:paraId="6CFE4534"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sz w:val="20"/>
                <w:szCs w:val="20"/>
              </w:rPr>
              <w:t>5.46</w:t>
            </w:r>
          </w:p>
        </w:tc>
        <w:tc>
          <w:tcPr>
            <w:tcW w:w="754" w:type="dxa"/>
          </w:tcPr>
          <w:p w14:paraId="71B1BF2B"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sz w:val="20"/>
                <w:szCs w:val="20"/>
              </w:rPr>
              <w:t>0.004**</w:t>
            </w:r>
          </w:p>
        </w:tc>
      </w:tr>
      <w:tr w:rsidR="00D1294D" w:rsidRPr="00F5698D" w14:paraId="7A50AEE8" w14:textId="77777777" w:rsidTr="00FA06A0">
        <w:trPr>
          <w:trHeight w:val="70"/>
          <w:jc w:val="center"/>
        </w:trPr>
        <w:tc>
          <w:tcPr>
            <w:tcW w:w="1213" w:type="dxa"/>
          </w:tcPr>
          <w:p w14:paraId="51B749DE"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Genotype (B)</w:t>
            </w:r>
          </w:p>
        </w:tc>
        <w:tc>
          <w:tcPr>
            <w:tcW w:w="2114" w:type="dxa"/>
          </w:tcPr>
          <w:p w14:paraId="7F99A38F"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5</w:t>
            </w:r>
          </w:p>
        </w:tc>
        <w:tc>
          <w:tcPr>
            <w:tcW w:w="2113" w:type="dxa"/>
          </w:tcPr>
          <w:p w14:paraId="4424A3F4"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328.15</w:t>
            </w:r>
          </w:p>
        </w:tc>
        <w:tc>
          <w:tcPr>
            <w:tcW w:w="1057" w:type="dxa"/>
          </w:tcPr>
          <w:p w14:paraId="4CB29CFC"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65.63</w:t>
            </w:r>
          </w:p>
        </w:tc>
        <w:tc>
          <w:tcPr>
            <w:tcW w:w="603" w:type="dxa"/>
          </w:tcPr>
          <w:p w14:paraId="7B3D451D"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sz w:val="20"/>
                <w:szCs w:val="20"/>
              </w:rPr>
              <w:t>2.57</w:t>
            </w:r>
          </w:p>
        </w:tc>
        <w:tc>
          <w:tcPr>
            <w:tcW w:w="754" w:type="dxa"/>
          </w:tcPr>
          <w:p w14:paraId="78915401"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sz w:val="20"/>
                <w:szCs w:val="20"/>
              </w:rPr>
              <w:t>0.049*</w:t>
            </w:r>
          </w:p>
        </w:tc>
      </w:tr>
      <w:tr w:rsidR="00D1294D" w:rsidRPr="00F5698D" w14:paraId="428885E9" w14:textId="77777777" w:rsidTr="00FA06A0">
        <w:trPr>
          <w:trHeight w:val="70"/>
          <w:jc w:val="center"/>
        </w:trPr>
        <w:tc>
          <w:tcPr>
            <w:tcW w:w="1213" w:type="dxa"/>
          </w:tcPr>
          <w:p w14:paraId="045306ED"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A X B</w:t>
            </w:r>
          </w:p>
        </w:tc>
        <w:tc>
          <w:tcPr>
            <w:tcW w:w="2114" w:type="dxa"/>
          </w:tcPr>
          <w:p w14:paraId="003D6354"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20</w:t>
            </w:r>
          </w:p>
        </w:tc>
        <w:tc>
          <w:tcPr>
            <w:tcW w:w="2113" w:type="dxa"/>
          </w:tcPr>
          <w:p w14:paraId="4E184DF4"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2544.12</w:t>
            </w:r>
          </w:p>
        </w:tc>
        <w:tc>
          <w:tcPr>
            <w:tcW w:w="1057" w:type="dxa"/>
          </w:tcPr>
          <w:p w14:paraId="15736B94" w14:textId="77777777" w:rsidR="00904C5D" w:rsidRPr="00F5698D" w:rsidRDefault="00904C5D" w:rsidP="000B2EA8">
            <w:pPr>
              <w:pStyle w:val="Body"/>
              <w:widowControl/>
              <w:autoSpaceDE/>
              <w:autoSpaceDN/>
              <w:spacing w:after="0"/>
              <w:jc w:val="center"/>
              <w:rPr>
                <w:rFonts w:ascii="Arial" w:hAnsi="Arial" w:cs="Arial"/>
                <w:sz w:val="20"/>
                <w:szCs w:val="20"/>
              </w:rPr>
            </w:pPr>
            <w:r w:rsidRPr="00F5698D">
              <w:rPr>
                <w:rFonts w:ascii="Arial" w:hAnsi="Arial" w:cs="Arial"/>
                <w:sz w:val="20"/>
                <w:szCs w:val="20"/>
              </w:rPr>
              <w:t>127.21</w:t>
            </w:r>
          </w:p>
        </w:tc>
        <w:tc>
          <w:tcPr>
            <w:tcW w:w="603" w:type="dxa"/>
          </w:tcPr>
          <w:p w14:paraId="07F2B7C7"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sz w:val="20"/>
                <w:szCs w:val="20"/>
              </w:rPr>
              <w:t>4.98</w:t>
            </w:r>
          </w:p>
        </w:tc>
        <w:tc>
          <w:tcPr>
            <w:tcW w:w="754" w:type="dxa"/>
          </w:tcPr>
          <w:p w14:paraId="05810AD0" w14:textId="77777777" w:rsidR="00904C5D" w:rsidRPr="00F5698D" w:rsidRDefault="00904C5D" w:rsidP="000B2EA8">
            <w:pPr>
              <w:pStyle w:val="Body"/>
              <w:widowControl/>
              <w:autoSpaceDE/>
              <w:autoSpaceDN/>
              <w:spacing w:after="0"/>
              <w:jc w:val="center"/>
              <w:rPr>
                <w:rFonts w:ascii="Arial" w:hAnsi="Arial" w:cs="Arial"/>
                <w:b/>
                <w:sz w:val="20"/>
                <w:szCs w:val="20"/>
              </w:rPr>
            </w:pPr>
            <w:r w:rsidRPr="00F5698D">
              <w:rPr>
                <w:rFonts w:ascii="Arial" w:hAnsi="Arial" w:cs="Arial"/>
                <w:sz w:val="20"/>
                <w:szCs w:val="20"/>
              </w:rPr>
              <w:t>0.001***</w:t>
            </w:r>
          </w:p>
        </w:tc>
      </w:tr>
      <w:tr w:rsidR="00904C5D" w:rsidRPr="00F5698D" w14:paraId="56768C43" w14:textId="77777777" w:rsidTr="00FA06A0">
        <w:trPr>
          <w:trHeight w:val="67"/>
          <w:jc w:val="center"/>
        </w:trPr>
        <w:tc>
          <w:tcPr>
            <w:tcW w:w="1213" w:type="dxa"/>
            <w:tcBorders>
              <w:bottom w:val="single" w:sz="4" w:space="0" w:color="auto"/>
            </w:tcBorders>
          </w:tcPr>
          <w:p w14:paraId="0A8605E7" w14:textId="43EB420E" w:rsidR="00904C5D" w:rsidRPr="00F5698D" w:rsidRDefault="00034EF9" w:rsidP="00C6135A">
            <w:pPr>
              <w:pStyle w:val="Body"/>
              <w:widowControl/>
              <w:autoSpaceDE/>
              <w:autoSpaceDN/>
              <w:spacing w:after="0"/>
              <w:jc w:val="center"/>
              <w:rPr>
                <w:rFonts w:ascii="Arial" w:hAnsi="Arial" w:cs="Arial"/>
                <w:sz w:val="20"/>
                <w:szCs w:val="20"/>
              </w:rPr>
            </w:pPr>
            <w:r>
              <w:rPr>
                <w:rFonts w:ascii="Arial" w:hAnsi="Arial" w:cs="Arial"/>
                <w:sz w:val="20"/>
                <w:szCs w:val="20"/>
              </w:rPr>
              <w:t>Total</w:t>
            </w:r>
          </w:p>
        </w:tc>
        <w:tc>
          <w:tcPr>
            <w:tcW w:w="2114" w:type="dxa"/>
            <w:tcBorders>
              <w:bottom w:val="single" w:sz="4" w:space="0" w:color="auto"/>
            </w:tcBorders>
          </w:tcPr>
          <w:p w14:paraId="529D229E"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29</w:t>
            </w:r>
          </w:p>
        </w:tc>
        <w:tc>
          <w:tcPr>
            <w:tcW w:w="2113" w:type="dxa"/>
            <w:tcBorders>
              <w:bottom w:val="single" w:sz="4" w:space="0" w:color="auto"/>
            </w:tcBorders>
          </w:tcPr>
          <w:p w14:paraId="7145EDF9" w14:textId="77777777" w:rsidR="00904C5D" w:rsidRPr="00F5698D" w:rsidRDefault="00904C5D" w:rsidP="00C6135A">
            <w:pPr>
              <w:pStyle w:val="Body"/>
              <w:widowControl/>
              <w:autoSpaceDE/>
              <w:autoSpaceDN/>
              <w:spacing w:after="0"/>
              <w:jc w:val="center"/>
              <w:rPr>
                <w:rFonts w:ascii="Arial" w:hAnsi="Arial" w:cs="Arial"/>
                <w:sz w:val="20"/>
                <w:szCs w:val="20"/>
              </w:rPr>
            </w:pPr>
            <w:r w:rsidRPr="00F5698D">
              <w:rPr>
                <w:rFonts w:ascii="Arial" w:hAnsi="Arial" w:cs="Arial"/>
                <w:sz w:val="20"/>
                <w:szCs w:val="20"/>
              </w:rPr>
              <w:t>3429.48</w:t>
            </w:r>
          </w:p>
        </w:tc>
        <w:tc>
          <w:tcPr>
            <w:tcW w:w="1057" w:type="dxa"/>
            <w:tcBorders>
              <w:bottom w:val="single" w:sz="4" w:space="0" w:color="auto"/>
            </w:tcBorders>
          </w:tcPr>
          <w:p w14:paraId="22C75CD9" w14:textId="77777777" w:rsidR="00904C5D" w:rsidRPr="00F5698D" w:rsidRDefault="00904C5D" w:rsidP="00B53502">
            <w:pPr>
              <w:pStyle w:val="Body"/>
              <w:widowControl/>
              <w:autoSpaceDE/>
              <w:autoSpaceDN/>
              <w:spacing w:after="0"/>
              <w:rPr>
                <w:rFonts w:ascii="Arial" w:hAnsi="Arial" w:cs="Arial"/>
                <w:sz w:val="20"/>
                <w:szCs w:val="20"/>
              </w:rPr>
            </w:pPr>
          </w:p>
        </w:tc>
        <w:tc>
          <w:tcPr>
            <w:tcW w:w="1358" w:type="dxa"/>
            <w:gridSpan w:val="2"/>
            <w:tcBorders>
              <w:bottom w:val="single" w:sz="4" w:space="0" w:color="auto"/>
            </w:tcBorders>
          </w:tcPr>
          <w:p w14:paraId="5541C02E" w14:textId="77777777" w:rsidR="00904C5D" w:rsidRPr="00F5698D" w:rsidRDefault="00904C5D" w:rsidP="00B53502">
            <w:pPr>
              <w:pStyle w:val="Body"/>
              <w:widowControl/>
              <w:autoSpaceDE/>
              <w:autoSpaceDN/>
              <w:spacing w:after="0"/>
              <w:rPr>
                <w:rFonts w:ascii="Arial" w:hAnsi="Arial" w:cs="Arial"/>
                <w:sz w:val="20"/>
                <w:szCs w:val="20"/>
              </w:rPr>
            </w:pPr>
          </w:p>
        </w:tc>
      </w:tr>
    </w:tbl>
    <w:p w14:paraId="5A135A5A" w14:textId="47BDACAC" w:rsidR="00D1294D" w:rsidRPr="00F5698D" w:rsidRDefault="00D1294D" w:rsidP="00F5698D">
      <w:pPr>
        <w:pStyle w:val="Body"/>
        <w:jc w:val="center"/>
        <w:rPr>
          <w:rFonts w:ascii="Arial" w:hAnsi="Arial" w:cs="Arial"/>
          <w:i/>
          <w:sz w:val="18"/>
          <w:szCs w:val="18"/>
        </w:rPr>
      </w:pPr>
      <w:r w:rsidRPr="00F5698D">
        <w:rPr>
          <w:rFonts w:ascii="Arial" w:hAnsi="Arial" w:cs="Arial"/>
          <w:i/>
          <w:sz w:val="18"/>
          <w:szCs w:val="18"/>
        </w:rPr>
        <w:t xml:space="preserve">*p &lt;0.05; **p &lt;0.01; ***p &lt;0.001. </w:t>
      </w:r>
      <w:proofErr w:type="spellStart"/>
      <w:proofErr w:type="gramStart"/>
      <w:r w:rsidRPr="00F5698D">
        <w:rPr>
          <w:rFonts w:ascii="Arial" w:hAnsi="Arial" w:cs="Arial"/>
          <w:i/>
          <w:sz w:val="18"/>
          <w:szCs w:val="18"/>
        </w:rPr>
        <w:t>F.D:Degrees</w:t>
      </w:r>
      <w:proofErr w:type="spellEnd"/>
      <w:proofErr w:type="gramEnd"/>
      <w:r w:rsidRPr="00F5698D">
        <w:rPr>
          <w:rFonts w:ascii="Arial" w:hAnsi="Arial" w:cs="Arial"/>
          <w:i/>
          <w:sz w:val="18"/>
          <w:szCs w:val="18"/>
        </w:rPr>
        <w:t xml:space="preserve"> of freedom, </w:t>
      </w:r>
      <w:proofErr w:type="spellStart"/>
      <w:r w:rsidRPr="00F5698D">
        <w:rPr>
          <w:rFonts w:ascii="Arial" w:hAnsi="Arial" w:cs="Arial"/>
          <w:i/>
          <w:sz w:val="18"/>
          <w:szCs w:val="18"/>
        </w:rPr>
        <w:t>S.S:Sum</w:t>
      </w:r>
      <w:proofErr w:type="spellEnd"/>
      <w:r w:rsidRPr="00F5698D">
        <w:rPr>
          <w:rFonts w:ascii="Arial" w:hAnsi="Arial" w:cs="Arial"/>
          <w:i/>
          <w:sz w:val="18"/>
          <w:szCs w:val="18"/>
        </w:rPr>
        <w:t xml:space="preserve"> of squares, </w:t>
      </w:r>
      <w:proofErr w:type="spellStart"/>
      <w:r w:rsidRPr="00F5698D">
        <w:rPr>
          <w:rFonts w:ascii="Arial" w:hAnsi="Arial" w:cs="Arial"/>
          <w:i/>
          <w:sz w:val="18"/>
          <w:szCs w:val="18"/>
        </w:rPr>
        <w:t>M.S:Mean</w:t>
      </w:r>
      <w:proofErr w:type="spellEnd"/>
      <w:r w:rsidRPr="00F5698D">
        <w:rPr>
          <w:rFonts w:ascii="Arial" w:hAnsi="Arial" w:cs="Arial"/>
          <w:i/>
          <w:sz w:val="18"/>
          <w:szCs w:val="18"/>
        </w:rPr>
        <w:t xml:space="preserve"> square, r:Correlation coefficient</w:t>
      </w:r>
    </w:p>
    <w:p w14:paraId="2947BCFE" w14:textId="3BD1E5C1" w:rsidR="00272296" w:rsidRDefault="00D1294D" w:rsidP="00272296">
      <w:pPr>
        <w:pStyle w:val="Body"/>
        <w:rPr>
          <w:rFonts w:ascii="Arial" w:hAnsi="Arial" w:cs="Arial"/>
          <w:iCs/>
        </w:rPr>
      </w:pPr>
      <w:r w:rsidRPr="00D1294D">
        <w:rPr>
          <w:rFonts w:ascii="Arial" w:hAnsi="Arial" w:cs="Arial"/>
          <w:iCs/>
        </w:rPr>
        <w:t>The highest rooting percentage was obtained at an IBA dose of 2.0 mg/L</w:t>
      </w:r>
      <w:r w:rsidRPr="00D1294D">
        <w:rPr>
          <w:rFonts w:ascii="Arial" w:hAnsi="Arial" w:cs="Arial"/>
          <w:iCs/>
          <w:vertAlign w:val="superscript"/>
        </w:rPr>
        <w:t>-1</w:t>
      </w:r>
      <w:r w:rsidR="00272296">
        <w:rPr>
          <w:rFonts w:ascii="Arial" w:hAnsi="Arial" w:cs="Arial"/>
          <w:iCs/>
          <w:vertAlign w:val="superscript"/>
        </w:rPr>
        <w:t xml:space="preserve"> </w:t>
      </w:r>
      <w:r w:rsidRPr="00D1294D">
        <w:rPr>
          <w:rFonts w:ascii="Arial" w:hAnsi="Arial" w:cs="Arial"/>
          <w:iCs/>
        </w:rPr>
        <w:t>in genotype 42 (88.71%) and at a dose of 1.5 mg/L</w:t>
      </w:r>
      <w:r w:rsidRPr="00D1294D">
        <w:rPr>
          <w:rFonts w:ascii="Arial" w:hAnsi="Arial" w:cs="Arial"/>
          <w:iCs/>
          <w:vertAlign w:val="superscript"/>
        </w:rPr>
        <w:t>-1</w:t>
      </w:r>
      <w:r w:rsidR="00272296">
        <w:rPr>
          <w:rFonts w:ascii="Arial" w:hAnsi="Arial" w:cs="Arial"/>
          <w:iCs/>
          <w:vertAlign w:val="superscript"/>
        </w:rPr>
        <w:t xml:space="preserve"> </w:t>
      </w:r>
      <w:r w:rsidRPr="00D1294D">
        <w:rPr>
          <w:rFonts w:ascii="Arial" w:hAnsi="Arial" w:cs="Arial"/>
          <w:iCs/>
        </w:rPr>
        <w:t>in genotype 4 (84.00%). These two genotypes yielded the most statistically successful results. The highest number of roots was calculated in</w:t>
      </w:r>
      <w:r w:rsidR="00EC788C">
        <w:rPr>
          <w:rFonts w:ascii="Arial" w:hAnsi="Arial" w:cs="Arial"/>
          <w:iCs/>
        </w:rPr>
        <w:t xml:space="preserve"> </w:t>
      </w:r>
      <w:r w:rsidRPr="00D1294D">
        <w:rPr>
          <w:rFonts w:ascii="Arial" w:hAnsi="Arial" w:cs="Arial"/>
          <w:iCs/>
        </w:rPr>
        <w:t>genotype 9 (6 roots) at an IBA dose of 2.5 mg/L</w:t>
      </w:r>
      <w:r w:rsidRPr="00D1294D">
        <w:rPr>
          <w:rFonts w:ascii="Arial" w:hAnsi="Arial" w:cs="Arial"/>
          <w:iCs/>
          <w:vertAlign w:val="superscript"/>
        </w:rPr>
        <w:t>-1</w:t>
      </w:r>
      <w:r w:rsidRPr="00D1294D">
        <w:rPr>
          <w:rFonts w:ascii="Arial" w:hAnsi="Arial" w:cs="Arial"/>
          <w:iCs/>
        </w:rPr>
        <w:t>. In general, an increase in root number (from 3.00 to 6.00) was observed as the dose increased. The highest data for root length of genotypes occurred in environments containing 2.0 and 2.5 mg/L</w:t>
      </w:r>
      <w:r w:rsidRPr="00D1294D">
        <w:rPr>
          <w:rFonts w:ascii="Arial" w:hAnsi="Arial" w:cs="Arial"/>
          <w:iCs/>
          <w:vertAlign w:val="superscript"/>
        </w:rPr>
        <w:t>-1</w:t>
      </w:r>
      <w:r w:rsidRPr="00D1294D">
        <w:rPr>
          <w:rFonts w:ascii="Arial" w:hAnsi="Arial" w:cs="Arial"/>
          <w:iCs/>
        </w:rPr>
        <w:t xml:space="preserve"> IBA doses. Genotypes 42 </w:t>
      </w:r>
      <w:r w:rsidRPr="00D1294D">
        <w:rPr>
          <w:rFonts w:ascii="Arial" w:hAnsi="Arial" w:cs="Arial"/>
          <w:iCs/>
        </w:rPr>
        <w:lastRenderedPageBreak/>
        <w:t>and 49 formed the longest roots, exceeding 6 cm at 2.0-2.5 mg/L</w:t>
      </w:r>
      <w:r w:rsidRPr="00D1294D">
        <w:rPr>
          <w:rFonts w:ascii="Arial" w:hAnsi="Arial" w:cs="Arial"/>
          <w:iCs/>
          <w:vertAlign w:val="superscript"/>
        </w:rPr>
        <w:t>-1</w:t>
      </w:r>
      <w:r w:rsidRPr="00D1294D">
        <w:rPr>
          <w:rFonts w:ascii="Arial" w:hAnsi="Arial" w:cs="Arial"/>
          <w:iCs/>
        </w:rPr>
        <w:t xml:space="preserve"> doses </w:t>
      </w:r>
      <w:r w:rsidR="00272296" w:rsidRPr="00272296">
        <w:rPr>
          <w:rFonts w:ascii="Arial" w:hAnsi="Arial" w:cs="Arial"/>
          <w:iCs/>
        </w:rPr>
        <w:t>It is thought that the rooting success of the genotypes used in the study may be directly attributable to the characteristics of the genotype itself. To obtain a clear idea, these genotypes need to be tested with different hormone combinations and nutrient media. Statistical analysis conducted to determine the difference between doses based on the average values covering all genotypes for each IBA dose revealed that the highest rooting rate of 68% was calculated in the medium supplemented with 1.5 mg and 2 mg/L</w:t>
      </w:r>
      <w:r w:rsidR="00272296" w:rsidRPr="00272296">
        <w:rPr>
          <w:rFonts w:ascii="Arial" w:hAnsi="Arial" w:cs="Arial"/>
          <w:iCs/>
          <w:vertAlign w:val="superscript"/>
        </w:rPr>
        <w:t>-</w:t>
      </w:r>
      <w:r w:rsidR="00272296" w:rsidRPr="00272296">
        <w:rPr>
          <w:rFonts w:ascii="Arial" w:hAnsi="Arial" w:cs="Arial"/>
          <w:iCs/>
        </w:rPr>
        <w:t xml:space="preserve"> </w:t>
      </w:r>
      <w:r w:rsidR="00272296" w:rsidRPr="00272296">
        <w:rPr>
          <w:rFonts w:ascii="Arial" w:hAnsi="Arial" w:cs="Arial"/>
          <w:iCs/>
          <w:vertAlign w:val="superscript"/>
        </w:rPr>
        <w:t>1</w:t>
      </w:r>
      <w:r w:rsidR="00EC788C">
        <w:rPr>
          <w:rFonts w:ascii="Arial" w:hAnsi="Arial" w:cs="Arial"/>
          <w:iCs/>
          <w:vertAlign w:val="superscript"/>
        </w:rPr>
        <w:t xml:space="preserve"> </w:t>
      </w:r>
      <w:r w:rsidR="00EC788C" w:rsidRPr="00272296">
        <w:rPr>
          <w:rFonts w:ascii="Arial" w:hAnsi="Arial" w:cs="Arial"/>
          <w:iCs/>
        </w:rPr>
        <w:t>IBA. The</w:t>
      </w:r>
      <w:r w:rsidR="00272296" w:rsidRPr="00272296">
        <w:rPr>
          <w:rFonts w:ascii="Arial" w:hAnsi="Arial" w:cs="Arial"/>
          <w:iCs/>
        </w:rPr>
        <w:t xml:space="preserve"> 2.5 mg/L</w:t>
      </w:r>
      <w:r w:rsidR="00272296" w:rsidRPr="00272296">
        <w:rPr>
          <w:rFonts w:ascii="Arial" w:hAnsi="Arial" w:cs="Arial"/>
          <w:iCs/>
          <w:vertAlign w:val="superscript"/>
        </w:rPr>
        <w:t>-1</w:t>
      </w:r>
      <w:r w:rsidR="00EC788C">
        <w:rPr>
          <w:rFonts w:ascii="Arial" w:hAnsi="Arial" w:cs="Arial"/>
          <w:iCs/>
          <w:vertAlign w:val="superscript"/>
        </w:rPr>
        <w:t xml:space="preserve"> </w:t>
      </w:r>
      <w:r w:rsidR="00272296" w:rsidRPr="00272296">
        <w:rPr>
          <w:rFonts w:ascii="Arial" w:hAnsi="Arial" w:cs="Arial"/>
          <w:iCs/>
        </w:rPr>
        <w:t xml:space="preserve">IBA dose produced the highest number of roots and root length (Table </w:t>
      </w:r>
      <w:r w:rsidR="00750E38">
        <w:rPr>
          <w:rFonts w:ascii="Arial" w:hAnsi="Arial" w:cs="Arial"/>
          <w:iCs/>
        </w:rPr>
        <w:t>5</w:t>
      </w:r>
      <w:r w:rsidR="00272296" w:rsidRPr="00272296">
        <w:rPr>
          <w:rFonts w:ascii="Arial" w:hAnsi="Arial" w:cs="Arial"/>
          <w:iCs/>
        </w:rPr>
        <w:t>).</w:t>
      </w:r>
    </w:p>
    <w:p w14:paraId="538C8484" w14:textId="3BDA1722" w:rsidR="00E62ECB" w:rsidRDefault="00D1294D" w:rsidP="00F5698D">
      <w:pPr>
        <w:pStyle w:val="Body"/>
        <w:jc w:val="center"/>
        <w:rPr>
          <w:rFonts w:ascii="Arial" w:hAnsi="Arial" w:cs="Arial"/>
          <w:b/>
          <w:bCs/>
          <w:iCs/>
        </w:rPr>
      </w:pPr>
      <w:r w:rsidRPr="006903FA">
        <w:rPr>
          <w:rFonts w:ascii="Arial" w:hAnsi="Arial" w:cs="Arial"/>
          <w:b/>
          <w:bCs/>
          <w:iCs/>
        </w:rPr>
        <w:t xml:space="preserve">Table </w:t>
      </w:r>
      <w:r w:rsidR="00750E38">
        <w:rPr>
          <w:rFonts w:ascii="Arial" w:hAnsi="Arial" w:cs="Arial"/>
          <w:b/>
          <w:bCs/>
          <w:iCs/>
        </w:rPr>
        <w:t>5</w:t>
      </w:r>
      <w:r w:rsidRPr="006903FA">
        <w:rPr>
          <w:rFonts w:ascii="Arial" w:hAnsi="Arial" w:cs="Arial"/>
          <w:b/>
          <w:bCs/>
          <w:iCs/>
        </w:rPr>
        <w:t xml:space="preserve">. </w:t>
      </w:r>
      <w:r w:rsidR="0045522F" w:rsidRPr="0045522F">
        <w:rPr>
          <w:rFonts w:ascii="Arial" w:hAnsi="Arial" w:cs="Arial"/>
          <w:b/>
          <w:bCs/>
          <w:iCs/>
        </w:rPr>
        <w:t>The effect of IBA doses on the rooting ability of genotypes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
        <w:gridCol w:w="1578"/>
        <w:gridCol w:w="2126"/>
        <w:gridCol w:w="1701"/>
        <w:gridCol w:w="1687"/>
      </w:tblGrid>
      <w:tr w:rsidR="005F154D" w:rsidRPr="005F154D" w14:paraId="663A6694" w14:textId="77777777" w:rsidTr="003D7DF7">
        <w:trPr>
          <w:trHeight w:val="157"/>
          <w:jc w:val="center"/>
        </w:trPr>
        <w:tc>
          <w:tcPr>
            <w:tcW w:w="1116" w:type="dxa"/>
            <w:tcBorders>
              <w:top w:val="single" w:sz="4" w:space="0" w:color="auto"/>
              <w:bottom w:val="single" w:sz="4" w:space="0" w:color="auto"/>
            </w:tcBorders>
          </w:tcPr>
          <w:p w14:paraId="65361CAB" w14:textId="45B6D7D5" w:rsidR="005F154D" w:rsidRPr="0045522F" w:rsidRDefault="005F154D" w:rsidP="005F154D">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45522F">
              <w:rPr>
                <w:rFonts w:ascii="Arial" w:eastAsia="Times New Roman" w:hAnsi="Arial" w:cs="Arial"/>
                <w:b w:val="0"/>
                <w:bCs/>
                <w:i w:val="0"/>
                <w:iCs w:val="0"/>
                <w:sz w:val="20"/>
                <w:szCs w:val="20"/>
              </w:rPr>
              <w:t>IBA Dose (mg/L</w:t>
            </w:r>
            <w:r w:rsidRPr="0045522F">
              <w:rPr>
                <w:rFonts w:ascii="Arial" w:eastAsia="Times New Roman" w:hAnsi="Arial" w:cs="Arial"/>
                <w:b w:val="0"/>
                <w:bCs/>
                <w:i w:val="0"/>
                <w:iCs w:val="0"/>
                <w:sz w:val="20"/>
                <w:szCs w:val="20"/>
                <w:vertAlign w:val="superscript"/>
              </w:rPr>
              <w:t>-</w:t>
            </w:r>
            <w:proofErr w:type="gramStart"/>
            <w:r w:rsidRPr="0045522F">
              <w:rPr>
                <w:rFonts w:ascii="Arial" w:eastAsia="Times New Roman" w:hAnsi="Arial" w:cs="Arial"/>
                <w:b w:val="0"/>
                <w:bCs/>
                <w:i w:val="0"/>
                <w:iCs w:val="0"/>
                <w:sz w:val="20"/>
                <w:szCs w:val="20"/>
                <w:vertAlign w:val="superscript"/>
              </w:rPr>
              <w:t>1</w:t>
            </w:r>
            <w:r w:rsidRPr="0045522F">
              <w:rPr>
                <w:rFonts w:ascii="Arial" w:eastAsia="Times New Roman" w:hAnsi="Arial" w:cs="Arial"/>
                <w:b w:val="0"/>
                <w:bCs/>
                <w:i w:val="0"/>
                <w:iCs w:val="0"/>
                <w:sz w:val="20"/>
                <w:szCs w:val="20"/>
              </w:rPr>
              <w:t xml:space="preserve"> )</w:t>
            </w:r>
            <w:proofErr w:type="gramEnd"/>
          </w:p>
        </w:tc>
        <w:tc>
          <w:tcPr>
            <w:tcW w:w="1578" w:type="dxa"/>
            <w:tcBorders>
              <w:top w:val="single" w:sz="4" w:space="0" w:color="auto"/>
              <w:bottom w:val="single" w:sz="4" w:space="0" w:color="auto"/>
            </w:tcBorders>
          </w:tcPr>
          <w:p w14:paraId="67F6BCBC" w14:textId="01DC7448" w:rsidR="005F154D" w:rsidRPr="0045522F" w:rsidRDefault="005F154D" w:rsidP="005F154D">
            <w:pPr>
              <w:pStyle w:val="21"/>
              <w:spacing w:afterLines="0" w:after="0" w:line="240" w:lineRule="auto"/>
              <w:ind w:left="0" w:firstLineChars="0" w:firstLine="0"/>
              <w:rPr>
                <w:rFonts w:ascii="Arial" w:hAnsi="Arial" w:cs="Arial"/>
                <w:b w:val="0"/>
                <w:bCs/>
                <w:i w:val="0"/>
                <w:iCs w:val="0"/>
                <w:sz w:val="20"/>
                <w:szCs w:val="20"/>
                <w:lang w:val="tr-TR" w:eastAsia="ko-KR"/>
              </w:rPr>
            </w:pPr>
            <w:r w:rsidRPr="0045522F">
              <w:rPr>
                <w:rFonts w:ascii="Arial" w:hAnsi="Arial" w:cs="Arial"/>
                <w:b w:val="0"/>
                <w:bCs/>
                <w:i w:val="0"/>
                <w:iCs w:val="0"/>
                <w:sz w:val="20"/>
                <w:szCs w:val="20"/>
                <w:lang w:eastAsia="ko-KR"/>
              </w:rPr>
              <w:t>Genotype No</w:t>
            </w:r>
          </w:p>
        </w:tc>
        <w:tc>
          <w:tcPr>
            <w:tcW w:w="2126" w:type="dxa"/>
            <w:tcBorders>
              <w:top w:val="single" w:sz="4" w:space="0" w:color="auto"/>
              <w:bottom w:val="single" w:sz="4" w:space="0" w:color="auto"/>
            </w:tcBorders>
          </w:tcPr>
          <w:p w14:paraId="7FB378B8" w14:textId="7EBEDA5D" w:rsidR="005F154D" w:rsidRPr="0045522F" w:rsidRDefault="005F154D" w:rsidP="005F154D">
            <w:pPr>
              <w:pStyle w:val="21"/>
              <w:spacing w:afterLines="0" w:after="0" w:line="240" w:lineRule="auto"/>
              <w:ind w:left="0" w:firstLineChars="0" w:firstLine="0"/>
              <w:rPr>
                <w:rFonts w:ascii="Arial" w:hAnsi="Arial" w:cs="Arial"/>
                <w:b w:val="0"/>
                <w:bCs/>
                <w:i w:val="0"/>
                <w:iCs w:val="0"/>
                <w:sz w:val="20"/>
                <w:szCs w:val="20"/>
                <w:lang w:val="tr-TR" w:eastAsia="ko-KR"/>
              </w:rPr>
            </w:pPr>
            <w:r w:rsidRPr="0045522F">
              <w:rPr>
                <w:rFonts w:ascii="Arial" w:eastAsia="Times New Roman" w:hAnsi="Arial" w:cs="Arial"/>
                <w:b w:val="0"/>
                <w:bCs/>
                <w:i w:val="0"/>
                <w:iCs w:val="0"/>
                <w:sz w:val="20"/>
                <w:szCs w:val="20"/>
              </w:rPr>
              <w:t>Rooting Rate (%) ± S. E</w:t>
            </w:r>
          </w:p>
        </w:tc>
        <w:tc>
          <w:tcPr>
            <w:tcW w:w="1701" w:type="dxa"/>
            <w:tcBorders>
              <w:top w:val="single" w:sz="4" w:space="0" w:color="auto"/>
              <w:bottom w:val="single" w:sz="4" w:space="0" w:color="auto"/>
            </w:tcBorders>
          </w:tcPr>
          <w:p w14:paraId="232B37C9" w14:textId="106E3632" w:rsidR="005F154D" w:rsidRPr="0045522F" w:rsidRDefault="005F154D" w:rsidP="005F154D">
            <w:pPr>
              <w:pStyle w:val="21"/>
              <w:spacing w:afterLines="0" w:after="0" w:line="240" w:lineRule="auto"/>
              <w:ind w:left="0" w:firstLineChars="0" w:firstLine="0"/>
              <w:rPr>
                <w:rFonts w:ascii="Arial" w:hAnsi="Arial" w:cs="Arial"/>
                <w:b w:val="0"/>
                <w:bCs/>
                <w:i w:val="0"/>
                <w:iCs w:val="0"/>
                <w:sz w:val="20"/>
                <w:szCs w:val="20"/>
                <w:lang w:val="tr-TR" w:eastAsia="ko-KR"/>
              </w:rPr>
            </w:pPr>
            <w:r w:rsidRPr="0045522F">
              <w:rPr>
                <w:rFonts w:ascii="Arial" w:eastAsia="Times New Roman" w:hAnsi="Arial" w:cs="Arial"/>
                <w:b w:val="0"/>
                <w:bCs/>
                <w:i w:val="0"/>
                <w:iCs w:val="0"/>
                <w:sz w:val="20"/>
                <w:szCs w:val="20"/>
              </w:rPr>
              <w:t>Root number of shoots (number)±S. E</w:t>
            </w:r>
          </w:p>
        </w:tc>
        <w:tc>
          <w:tcPr>
            <w:tcW w:w="1687" w:type="dxa"/>
            <w:tcBorders>
              <w:top w:val="single" w:sz="4" w:space="0" w:color="auto"/>
              <w:bottom w:val="single" w:sz="4" w:space="0" w:color="auto"/>
            </w:tcBorders>
          </w:tcPr>
          <w:p w14:paraId="4C07E71F" w14:textId="2CBA9FA8" w:rsidR="005F154D" w:rsidRPr="0045522F" w:rsidRDefault="005F154D" w:rsidP="005F154D">
            <w:pPr>
              <w:pStyle w:val="21"/>
              <w:spacing w:afterLines="0" w:after="0" w:line="240" w:lineRule="auto"/>
              <w:ind w:left="0" w:firstLineChars="0" w:firstLine="0"/>
              <w:rPr>
                <w:rFonts w:ascii="Arial" w:hAnsi="Arial" w:cs="Arial"/>
                <w:b w:val="0"/>
                <w:bCs/>
                <w:i w:val="0"/>
                <w:iCs w:val="0"/>
                <w:sz w:val="20"/>
                <w:szCs w:val="20"/>
                <w:lang w:val="tr-TR" w:eastAsia="ko-KR"/>
              </w:rPr>
            </w:pPr>
            <w:r w:rsidRPr="0045522F">
              <w:rPr>
                <w:rFonts w:ascii="Arial" w:eastAsia="Times New Roman" w:hAnsi="Arial" w:cs="Arial"/>
                <w:b w:val="0"/>
                <w:bCs/>
                <w:i w:val="0"/>
                <w:iCs w:val="0"/>
                <w:sz w:val="20"/>
                <w:szCs w:val="20"/>
              </w:rPr>
              <w:t>Root Length (cm) ±S. E</w:t>
            </w:r>
          </w:p>
        </w:tc>
      </w:tr>
      <w:tr w:rsidR="005F154D" w:rsidRPr="005F154D" w14:paraId="5C6F3D86" w14:textId="77777777" w:rsidTr="003D7DF7">
        <w:trPr>
          <w:trHeight w:val="222"/>
          <w:jc w:val="center"/>
        </w:trPr>
        <w:tc>
          <w:tcPr>
            <w:tcW w:w="1116" w:type="dxa"/>
            <w:tcBorders>
              <w:top w:val="single" w:sz="4" w:space="0" w:color="auto"/>
            </w:tcBorders>
            <w:vAlign w:val="center"/>
          </w:tcPr>
          <w:p w14:paraId="697E1F31" w14:textId="77777777" w:rsidR="005F154D" w:rsidRPr="005F154D" w:rsidRDefault="005F154D" w:rsidP="005F154D">
            <w:pPr>
              <w:pStyle w:val="21"/>
              <w:spacing w:afterLines="0" w:after="0" w:line="240" w:lineRule="auto"/>
              <w:ind w:left="0" w:firstLineChars="0" w:firstLine="0"/>
              <w:jc w:val="left"/>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0.5 mg/L</w:t>
            </w:r>
            <w:r w:rsidRPr="005F154D">
              <w:rPr>
                <w:rFonts w:ascii="Arial" w:hAnsi="Arial" w:cs="Arial"/>
                <w:b w:val="0"/>
                <w:i w:val="0"/>
                <w:iCs w:val="0"/>
                <w:sz w:val="20"/>
                <w:szCs w:val="20"/>
                <w:vertAlign w:val="superscript"/>
                <w:lang w:val="tr-TR" w:eastAsia="ko-KR"/>
              </w:rPr>
              <w:t>-1</w:t>
            </w:r>
          </w:p>
        </w:tc>
        <w:tc>
          <w:tcPr>
            <w:tcW w:w="1578" w:type="dxa"/>
            <w:tcBorders>
              <w:top w:val="single" w:sz="4" w:space="0" w:color="auto"/>
            </w:tcBorders>
            <w:vAlign w:val="center"/>
          </w:tcPr>
          <w:p w14:paraId="267F9C6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w:t>
            </w:r>
          </w:p>
        </w:tc>
        <w:tc>
          <w:tcPr>
            <w:tcW w:w="2126" w:type="dxa"/>
            <w:tcBorders>
              <w:top w:val="single" w:sz="4" w:space="0" w:color="auto"/>
            </w:tcBorders>
            <w:vAlign w:val="center"/>
          </w:tcPr>
          <w:p w14:paraId="08A0E49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65.00 cd</w:t>
            </w:r>
          </w:p>
        </w:tc>
        <w:tc>
          <w:tcPr>
            <w:tcW w:w="1701" w:type="dxa"/>
            <w:tcBorders>
              <w:top w:val="single" w:sz="4" w:space="0" w:color="auto"/>
            </w:tcBorders>
            <w:vAlign w:val="center"/>
          </w:tcPr>
          <w:p w14:paraId="1F6DD99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3.60 ef</w:t>
            </w:r>
          </w:p>
        </w:tc>
        <w:tc>
          <w:tcPr>
            <w:tcW w:w="1687" w:type="dxa"/>
            <w:tcBorders>
              <w:top w:val="single" w:sz="4" w:space="0" w:color="auto"/>
            </w:tcBorders>
            <w:vAlign w:val="center"/>
          </w:tcPr>
          <w:p w14:paraId="5440FE79"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4.20 gh</w:t>
            </w:r>
          </w:p>
        </w:tc>
      </w:tr>
      <w:tr w:rsidR="005F154D" w:rsidRPr="005F154D" w14:paraId="6F836C5C" w14:textId="77777777" w:rsidTr="003D7DF7">
        <w:trPr>
          <w:trHeight w:val="227"/>
          <w:jc w:val="center"/>
        </w:trPr>
        <w:tc>
          <w:tcPr>
            <w:tcW w:w="1116" w:type="dxa"/>
            <w:vAlign w:val="center"/>
          </w:tcPr>
          <w:p w14:paraId="32982827" w14:textId="77777777" w:rsidR="005F154D" w:rsidRPr="005F154D" w:rsidRDefault="005F154D" w:rsidP="005F154D">
            <w:pPr>
              <w:pStyle w:val="21"/>
              <w:spacing w:afterLines="0" w:after="0" w:line="240" w:lineRule="auto"/>
              <w:ind w:left="0" w:firstLineChars="144" w:firstLine="298"/>
              <w:jc w:val="left"/>
              <w:rPr>
                <w:rFonts w:ascii="Arial" w:hAnsi="Arial" w:cs="Arial"/>
                <w:b w:val="0"/>
                <w:i w:val="0"/>
                <w:iCs w:val="0"/>
                <w:sz w:val="20"/>
                <w:szCs w:val="20"/>
                <w:lang w:val="tr-TR" w:eastAsia="ko-KR"/>
              </w:rPr>
            </w:pPr>
          </w:p>
        </w:tc>
        <w:tc>
          <w:tcPr>
            <w:tcW w:w="1578" w:type="dxa"/>
            <w:vAlign w:val="center"/>
          </w:tcPr>
          <w:p w14:paraId="12493E4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9</w:t>
            </w:r>
          </w:p>
        </w:tc>
        <w:tc>
          <w:tcPr>
            <w:tcW w:w="2126" w:type="dxa"/>
            <w:vAlign w:val="center"/>
          </w:tcPr>
          <w:p w14:paraId="1EE7090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63.00 d</w:t>
            </w:r>
          </w:p>
        </w:tc>
        <w:tc>
          <w:tcPr>
            <w:tcW w:w="1701" w:type="dxa"/>
            <w:vAlign w:val="center"/>
          </w:tcPr>
          <w:p w14:paraId="2052263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4.00 de</w:t>
            </w:r>
          </w:p>
        </w:tc>
        <w:tc>
          <w:tcPr>
            <w:tcW w:w="1687" w:type="dxa"/>
            <w:vAlign w:val="center"/>
          </w:tcPr>
          <w:p w14:paraId="0A90C933"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4.90 ef</w:t>
            </w:r>
          </w:p>
        </w:tc>
      </w:tr>
      <w:tr w:rsidR="005F154D" w:rsidRPr="005F154D" w14:paraId="7EFE8451" w14:textId="77777777" w:rsidTr="003D7DF7">
        <w:trPr>
          <w:trHeight w:val="227"/>
          <w:jc w:val="center"/>
        </w:trPr>
        <w:tc>
          <w:tcPr>
            <w:tcW w:w="1116" w:type="dxa"/>
            <w:vAlign w:val="center"/>
          </w:tcPr>
          <w:p w14:paraId="1FE10687" w14:textId="77777777" w:rsidR="005F154D" w:rsidRPr="005F154D" w:rsidRDefault="005F154D" w:rsidP="005F154D">
            <w:pPr>
              <w:pStyle w:val="21"/>
              <w:spacing w:afterLines="0" w:after="0" w:line="240" w:lineRule="auto"/>
              <w:ind w:left="0" w:firstLineChars="144" w:firstLine="298"/>
              <w:jc w:val="left"/>
              <w:rPr>
                <w:rFonts w:ascii="Arial" w:hAnsi="Arial" w:cs="Arial"/>
                <w:b w:val="0"/>
                <w:i w:val="0"/>
                <w:iCs w:val="0"/>
                <w:sz w:val="20"/>
                <w:szCs w:val="20"/>
                <w:lang w:val="tr-TR" w:eastAsia="ko-KR"/>
              </w:rPr>
            </w:pPr>
          </w:p>
        </w:tc>
        <w:tc>
          <w:tcPr>
            <w:tcW w:w="1578" w:type="dxa"/>
            <w:vAlign w:val="center"/>
          </w:tcPr>
          <w:p w14:paraId="16C41B53"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33</w:t>
            </w:r>
          </w:p>
        </w:tc>
        <w:tc>
          <w:tcPr>
            <w:tcW w:w="2126" w:type="dxa"/>
            <w:vAlign w:val="center"/>
          </w:tcPr>
          <w:p w14:paraId="7C58EE0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76.00 abc</w:t>
            </w:r>
          </w:p>
        </w:tc>
        <w:tc>
          <w:tcPr>
            <w:tcW w:w="1701" w:type="dxa"/>
            <w:vAlign w:val="center"/>
          </w:tcPr>
          <w:p w14:paraId="7AB1840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3.70 e</w:t>
            </w:r>
          </w:p>
        </w:tc>
        <w:tc>
          <w:tcPr>
            <w:tcW w:w="1687" w:type="dxa"/>
            <w:vAlign w:val="center"/>
          </w:tcPr>
          <w:p w14:paraId="0723AF0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5.30 cd</w:t>
            </w:r>
          </w:p>
        </w:tc>
      </w:tr>
      <w:tr w:rsidR="005F154D" w:rsidRPr="005F154D" w14:paraId="2F0C195E" w14:textId="77777777" w:rsidTr="003D7DF7">
        <w:trPr>
          <w:trHeight w:val="222"/>
          <w:jc w:val="center"/>
        </w:trPr>
        <w:tc>
          <w:tcPr>
            <w:tcW w:w="1116" w:type="dxa"/>
            <w:vAlign w:val="center"/>
          </w:tcPr>
          <w:p w14:paraId="05272365" w14:textId="77777777" w:rsidR="005F154D" w:rsidRPr="005F154D" w:rsidRDefault="005F154D" w:rsidP="005F154D">
            <w:pPr>
              <w:pStyle w:val="21"/>
              <w:spacing w:afterLines="0" w:after="0" w:line="240" w:lineRule="auto"/>
              <w:ind w:left="0" w:firstLineChars="144" w:firstLine="298"/>
              <w:jc w:val="left"/>
              <w:rPr>
                <w:rFonts w:ascii="Arial" w:hAnsi="Arial" w:cs="Arial"/>
                <w:b w:val="0"/>
                <w:i w:val="0"/>
                <w:iCs w:val="0"/>
                <w:sz w:val="20"/>
                <w:szCs w:val="20"/>
                <w:lang w:val="tr-TR" w:eastAsia="ko-KR"/>
              </w:rPr>
            </w:pPr>
          </w:p>
        </w:tc>
        <w:tc>
          <w:tcPr>
            <w:tcW w:w="1578" w:type="dxa"/>
            <w:vAlign w:val="center"/>
          </w:tcPr>
          <w:p w14:paraId="498598D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42</w:t>
            </w:r>
          </w:p>
        </w:tc>
        <w:tc>
          <w:tcPr>
            <w:tcW w:w="2126" w:type="dxa"/>
            <w:vAlign w:val="center"/>
          </w:tcPr>
          <w:p w14:paraId="2545E81F"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49.00 fg</w:t>
            </w:r>
          </w:p>
        </w:tc>
        <w:tc>
          <w:tcPr>
            <w:tcW w:w="1701" w:type="dxa"/>
            <w:vAlign w:val="center"/>
          </w:tcPr>
          <w:p w14:paraId="05E6A99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4.00 de</w:t>
            </w:r>
          </w:p>
        </w:tc>
        <w:tc>
          <w:tcPr>
            <w:tcW w:w="1687" w:type="dxa"/>
            <w:vAlign w:val="center"/>
          </w:tcPr>
          <w:p w14:paraId="7D04751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6.00 ab</w:t>
            </w:r>
          </w:p>
        </w:tc>
      </w:tr>
      <w:tr w:rsidR="005F154D" w:rsidRPr="005F154D" w14:paraId="78818CC8" w14:textId="77777777" w:rsidTr="003D7DF7">
        <w:trPr>
          <w:trHeight w:val="227"/>
          <w:jc w:val="center"/>
        </w:trPr>
        <w:tc>
          <w:tcPr>
            <w:tcW w:w="1116" w:type="dxa"/>
            <w:vAlign w:val="center"/>
          </w:tcPr>
          <w:p w14:paraId="7E35FF4A" w14:textId="77777777" w:rsidR="005F154D" w:rsidRPr="005F154D" w:rsidRDefault="005F154D" w:rsidP="005F154D">
            <w:pPr>
              <w:pStyle w:val="21"/>
              <w:spacing w:afterLines="0" w:after="0" w:line="240" w:lineRule="auto"/>
              <w:ind w:left="0" w:firstLineChars="144" w:firstLine="298"/>
              <w:jc w:val="left"/>
              <w:rPr>
                <w:rFonts w:ascii="Arial" w:hAnsi="Arial" w:cs="Arial"/>
                <w:b w:val="0"/>
                <w:i w:val="0"/>
                <w:iCs w:val="0"/>
                <w:sz w:val="20"/>
                <w:szCs w:val="20"/>
                <w:lang w:val="tr-TR" w:eastAsia="ko-KR"/>
              </w:rPr>
            </w:pPr>
          </w:p>
        </w:tc>
        <w:tc>
          <w:tcPr>
            <w:tcW w:w="1578" w:type="dxa"/>
            <w:vAlign w:val="center"/>
          </w:tcPr>
          <w:p w14:paraId="788FB96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47</w:t>
            </w:r>
          </w:p>
        </w:tc>
        <w:tc>
          <w:tcPr>
            <w:tcW w:w="2126" w:type="dxa"/>
            <w:vAlign w:val="center"/>
          </w:tcPr>
          <w:p w14:paraId="3CC8D0FA"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52.00 ef</w:t>
            </w:r>
          </w:p>
        </w:tc>
        <w:tc>
          <w:tcPr>
            <w:tcW w:w="1701" w:type="dxa"/>
            <w:vAlign w:val="center"/>
          </w:tcPr>
          <w:p w14:paraId="7F05ECF2"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4.50 cd</w:t>
            </w:r>
          </w:p>
        </w:tc>
        <w:tc>
          <w:tcPr>
            <w:tcW w:w="1687" w:type="dxa"/>
            <w:vAlign w:val="center"/>
          </w:tcPr>
          <w:p w14:paraId="215FEFD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4.60 fg</w:t>
            </w:r>
          </w:p>
        </w:tc>
      </w:tr>
      <w:tr w:rsidR="005F154D" w:rsidRPr="005F154D" w14:paraId="76FB0C99" w14:textId="77777777" w:rsidTr="003D7DF7">
        <w:trPr>
          <w:trHeight w:val="145"/>
          <w:jc w:val="center"/>
        </w:trPr>
        <w:tc>
          <w:tcPr>
            <w:tcW w:w="1116" w:type="dxa"/>
            <w:vAlign w:val="center"/>
          </w:tcPr>
          <w:p w14:paraId="1D02C7E6" w14:textId="77777777" w:rsidR="005F154D" w:rsidRPr="005F154D" w:rsidRDefault="005F154D" w:rsidP="005F154D">
            <w:pPr>
              <w:pStyle w:val="21"/>
              <w:spacing w:afterLines="0" w:after="0" w:line="240" w:lineRule="auto"/>
              <w:ind w:left="0" w:firstLineChars="144" w:firstLine="298"/>
              <w:jc w:val="left"/>
              <w:rPr>
                <w:rFonts w:ascii="Arial" w:hAnsi="Arial" w:cs="Arial"/>
                <w:b w:val="0"/>
                <w:i w:val="0"/>
                <w:iCs w:val="0"/>
                <w:sz w:val="20"/>
                <w:szCs w:val="20"/>
                <w:lang w:val="tr-TR" w:eastAsia="ko-KR"/>
              </w:rPr>
            </w:pPr>
          </w:p>
        </w:tc>
        <w:tc>
          <w:tcPr>
            <w:tcW w:w="1578" w:type="dxa"/>
            <w:vAlign w:val="center"/>
          </w:tcPr>
          <w:p w14:paraId="0EBB841F"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49</w:t>
            </w:r>
          </w:p>
        </w:tc>
        <w:tc>
          <w:tcPr>
            <w:tcW w:w="2126" w:type="dxa"/>
            <w:vAlign w:val="center"/>
          </w:tcPr>
          <w:p w14:paraId="4AC84A44"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55.00 e</w:t>
            </w:r>
          </w:p>
        </w:tc>
        <w:tc>
          <w:tcPr>
            <w:tcW w:w="1701" w:type="dxa"/>
            <w:vAlign w:val="center"/>
          </w:tcPr>
          <w:p w14:paraId="00D5E49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3.00 f</w:t>
            </w:r>
          </w:p>
        </w:tc>
        <w:tc>
          <w:tcPr>
            <w:tcW w:w="1687" w:type="dxa"/>
            <w:vAlign w:val="center"/>
          </w:tcPr>
          <w:p w14:paraId="28AFAFE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5.10 de</w:t>
            </w:r>
          </w:p>
        </w:tc>
      </w:tr>
      <w:tr w:rsidR="005F154D" w:rsidRPr="005F154D" w14:paraId="5F19AB64" w14:textId="77777777" w:rsidTr="003D7DF7">
        <w:trPr>
          <w:trHeight w:val="227"/>
          <w:jc w:val="center"/>
        </w:trPr>
        <w:tc>
          <w:tcPr>
            <w:tcW w:w="1116" w:type="dxa"/>
            <w:vAlign w:val="center"/>
          </w:tcPr>
          <w:p w14:paraId="181F4853" w14:textId="77777777" w:rsidR="005F154D" w:rsidRPr="005F154D" w:rsidRDefault="005F154D" w:rsidP="005F154D">
            <w:pPr>
              <w:pStyle w:val="21"/>
              <w:spacing w:afterLines="0" w:after="0" w:line="240" w:lineRule="auto"/>
              <w:ind w:left="0" w:firstLineChars="0" w:firstLine="0"/>
              <w:jc w:val="left"/>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1.0 mg/L</w:t>
            </w:r>
            <w:r w:rsidRPr="005F154D">
              <w:rPr>
                <w:rFonts w:ascii="Arial" w:hAnsi="Arial" w:cs="Arial"/>
                <w:b w:val="0"/>
                <w:i w:val="0"/>
                <w:iCs w:val="0"/>
                <w:sz w:val="20"/>
                <w:szCs w:val="20"/>
                <w:vertAlign w:val="superscript"/>
                <w:lang w:val="tr-TR" w:eastAsia="ko-KR"/>
              </w:rPr>
              <w:t>-1</w:t>
            </w:r>
          </w:p>
        </w:tc>
        <w:tc>
          <w:tcPr>
            <w:tcW w:w="1578" w:type="dxa"/>
            <w:vAlign w:val="center"/>
          </w:tcPr>
          <w:p w14:paraId="0326684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w:t>
            </w:r>
          </w:p>
        </w:tc>
        <w:tc>
          <w:tcPr>
            <w:tcW w:w="2126" w:type="dxa"/>
            <w:vAlign w:val="center"/>
          </w:tcPr>
          <w:p w14:paraId="737A3FC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70.00 bc</w:t>
            </w:r>
          </w:p>
        </w:tc>
        <w:tc>
          <w:tcPr>
            <w:tcW w:w="1701" w:type="dxa"/>
            <w:vAlign w:val="center"/>
          </w:tcPr>
          <w:p w14:paraId="33ECCD8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3.20 f</w:t>
            </w:r>
          </w:p>
        </w:tc>
        <w:tc>
          <w:tcPr>
            <w:tcW w:w="1687" w:type="dxa"/>
            <w:vAlign w:val="center"/>
          </w:tcPr>
          <w:p w14:paraId="1E95423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5.20 de</w:t>
            </w:r>
          </w:p>
        </w:tc>
      </w:tr>
      <w:tr w:rsidR="005F154D" w:rsidRPr="005F154D" w14:paraId="08C3B2C3" w14:textId="77777777" w:rsidTr="003D7DF7">
        <w:trPr>
          <w:trHeight w:val="222"/>
          <w:jc w:val="center"/>
        </w:trPr>
        <w:tc>
          <w:tcPr>
            <w:tcW w:w="1116" w:type="dxa"/>
            <w:vAlign w:val="center"/>
          </w:tcPr>
          <w:p w14:paraId="76D107BF" w14:textId="77777777" w:rsidR="005F154D" w:rsidRPr="005F154D" w:rsidRDefault="005F154D" w:rsidP="005F154D">
            <w:pPr>
              <w:pStyle w:val="21"/>
              <w:spacing w:afterLines="0" w:after="0" w:line="240" w:lineRule="auto"/>
              <w:ind w:left="0" w:firstLineChars="144" w:firstLine="298"/>
              <w:jc w:val="left"/>
              <w:rPr>
                <w:rFonts w:ascii="Arial" w:hAnsi="Arial" w:cs="Arial"/>
                <w:b w:val="0"/>
                <w:i w:val="0"/>
                <w:iCs w:val="0"/>
                <w:sz w:val="20"/>
                <w:szCs w:val="20"/>
                <w:lang w:val="tr-TR" w:eastAsia="ko-KR"/>
              </w:rPr>
            </w:pPr>
          </w:p>
        </w:tc>
        <w:tc>
          <w:tcPr>
            <w:tcW w:w="1578" w:type="dxa"/>
            <w:vAlign w:val="center"/>
          </w:tcPr>
          <w:p w14:paraId="4C23243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9</w:t>
            </w:r>
          </w:p>
        </w:tc>
        <w:tc>
          <w:tcPr>
            <w:tcW w:w="2126" w:type="dxa"/>
            <w:vAlign w:val="center"/>
          </w:tcPr>
          <w:p w14:paraId="7B315FA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57.14 e</w:t>
            </w:r>
          </w:p>
        </w:tc>
        <w:tc>
          <w:tcPr>
            <w:tcW w:w="1701" w:type="dxa"/>
            <w:vAlign w:val="center"/>
          </w:tcPr>
          <w:p w14:paraId="30300F7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5.20 ab</w:t>
            </w:r>
          </w:p>
        </w:tc>
        <w:tc>
          <w:tcPr>
            <w:tcW w:w="1687" w:type="dxa"/>
            <w:vAlign w:val="center"/>
          </w:tcPr>
          <w:p w14:paraId="3ECE3B3F"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4.19 h</w:t>
            </w:r>
          </w:p>
        </w:tc>
      </w:tr>
      <w:tr w:rsidR="005F154D" w:rsidRPr="005F154D" w14:paraId="0CEF7D0C" w14:textId="77777777" w:rsidTr="003D7DF7">
        <w:trPr>
          <w:trHeight w:val="227"/>
          <w:jc w:val="center"/>
        </w:trPr>
        <w:tc>
          <w:tcPr>
            <w:tcW w:w="1116" w:type="dxa"/>
            <w:vAlign w:val="center"/>
          </w:tcPr>
          <w:p w14:paraId="56AD924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5BD13A14"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33</w:t>
            </w:r>
          </w:p>
        </w:tc>
        <w:tc>
          <w:tcPr>
            <w:tcW w:w="2126" w:type="dxa"/>
            <w:vAlign w:val="center"/>
          </w:tcPr>
          <w:p w14:paraId="04AE096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72.22 bc</w:t>
            </w:r>
          </w:p>
        </w:tc>
        <w:tc>
          <w:tcPr>
            <w:tcW w:w="1701" w:type="dxa"/>
            <w:vAlign w:val="center"/>
          </w:tcPr>
          <w:p w14:paraId="23AA883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4.19 d</w:t>
            </w:r>
          </w:p>
        </w:tc>
        <w:tc>
          <w:tcPr>
            <w:tcW w:w="1687" w:type="dxa"/>
            <w:vAlign w:val="center"/>
          </w:tcPr>
          <w:p w14:paraId="60392FE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5.20 de</w:t>
            </w:r>
          </w:p>
        </w:tc>
      </w:tr>
      <w:tr w:rsidR="005F154D" w:rsidRPr="005F154D" w14:paraId="42E9D8ED" w14:textId="77777777" w:rsidTr="003D7DF7">
        <w:trPr>
          <w:trHeight w:val="222"/>
          <w:jc w:val="center"/>
        </w:trPr>
        <w:tc>
          <w:tcPr>
            <w:tcW w:w="1116" w:type="dxa"/>
            <w:vAlign w:val="center"/>
          </w:tcPr>
          <w:p w14:paraId="5A9CFDD0"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53C20734"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42</w:t>
            </w:r>
          </w:p>
        </w:tc>
        <w:tc>
          <w:tcPr>
            <w:tcW w:w="2126" w:type="dxa"/>
            <w:vAlign w:val="center"/>
          </w:tcPr>
          <w:p w14:paraId="559B2C4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70.00 bc</w:t>
            </w:r>
          </w:p>
        </w:tc>
        <w:tc>
          <w:tcPr>
            <w:tcW w:w="1701" w:type="dxa"/>
            <w:vAlign w:val="center"/>
          </w:tcPr>
          <w:p w14:paraId="3CFEB08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5.19 ab</w:t>
            </w:r>
          </w:p>
        </w:tc>
        <w:tc>
          <w:tcPr>
            <w:tcW w:w="1687" w:type="dxa"/>
            <w:vAlign w:val="center"/>
          </w:tcPr>
          <w:p w14:paraId="11C80EB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3.19 i</w:t>
            </w:r>
          </w:p>
        </w:tc>
      </w:tr>
      <w:tr w:rsidR="005F154D" w:rsidRPr="005F154D" w14:paraId="184C5702" w14:textId="77777777" w:rsidTr="003D7DF7">
        <w:trPr>
          <w:trHeight w:val="227"/>
          <w:jc w:val="center"/>
        </w:trPr>
        <w:tc>
          <w:tcPr>
            <w:tcW w:w="1116" w:type="dxa"/>
            <w:vAlign w:val="center"/>
          </w:tcPr>
          <w:p w14:paraId="2033D06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7ECE736D"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47</w:t>
            </w:r>
          </w:p>
        </w:tc>
        <w:tc>
          <w:tcPr>
            <w:tcW w:w="2126" w:type="dxa"/>
            <w:vAlign w:val="center"/>
          </w:tcPr>
          <w:p w14:paraId="512F1A6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37.24 h</w:t>
            </w:r>
          </w:p>
        </w:tc>
        <w:tc>
          <w:tcPr>
            <w:tcW w:w="1701" w:type="dxa"/>
            <w:vAlign w:val="center"/>
          </w:tcPr>
          <w:p w14:paraId="1714BA5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4.20 d</w:t>
            </w:r>
          </w:p>
        </w:tc>
        <w:tc>
          <w:tcPr>
            <w:tcW w:w="1687" w:type="dxa"/>
            <w:vAlign w:val="center"/>
          </w:tcPr>
          <w:p w14:paraId="113E2634"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5.19 de</w:t>
            </w:r>
          </w:p>
        </w:tc>
      </w:tr>
      <w:tr w:rsidR="005F154D" w:rsidRPr="005F154D" w14:paraId="63AB735B" w14:textId="77777777" w:rsidTr="003D7DF7">
        <w:trPr>
          <w:trHeight w:val="227"/>
          <w:jc w:val="center"/>
        </w:trPr>
        <w:tc>
          <w:tcPr>
            <w:tcW w:w="1116" w:type="dxa"/>
            <w:vAlign w:val="center"/>
          </w:tcPr>
          <w:p w14:paraId="43B2B17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394EA52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49</w:t>
            </w:r>
          </w:p>
        </w:tc>
        <w:tc>
          <w:tcPr>
            <w:tcW w:w="2126" w:type="dxa"/>
            <w:vAlign w:val="center"/>
          </w:tcPr>
          <w:p w14:paraId="1922A63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40.61 gh</w:t>
            </w:r>
          </w:p>
        </w:tc>
        <w:tc>
          <w:tcPr>
            <w:tcW w:w="1701" w:type="dxa"/>
            <w:vAlign w:val="center"/>
          </w:tcPr>
          <w:p w14:paraId="614FEFD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5.20 ab</w:t>
            </w:r>
          </w:p>
        </w:tc>
        <w:tc>
          <w:tcPr>
            <w:tcW w:w="1687" w:type="dxa"/>
            <w:vAlign w:val="center"/>
          </w:tcPr>
          <w:p w14:paraId="52B0CCB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6.20 a</w:t>
            </w:r>
          </w:p>
        </w:tc>
      </w:tr>
      <w:tr w:rsidR="005F154D" w:rsidRPr="005F154D" w14:paraId="3F527518" w14:textId="77777777" w:rsidTr="003D7DF7">
        <w:trPr>
          <w:trHeight w:val="222"/>
          <w:jc w:val="center"/>
        </w:trPr>
        <w:tc>
          <w:tcPr>
            <w:tcW w:w="1116" w:type="dxa"/>
            <w:vAlign w:val="center"/>
          </w:tcPr>
          <w:p w14:paraId="43755E33" w14:textId="77777777" w:rsidR="005F154D" w:rsidRPr="005F154D" w:rsidRDefault="005F154D" w:rsidP="005F154D">
            <w:pPr>
              <w:pStyle w:val="21"/>
              <w:spacing w:afterLines="0" w:after="0" w:line="240" w:lineRule="auto"/>
              <w:ind w:left="0" w:firstLineChars="0" w:firstLine="0"/>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1.5 mg/L</w:t>
            </w:r>
            <w:r w:rsidRPr="005F154D">
              <w:rPr>
                <w:rFonts w:ascii="Arial" w:hAnsi="Arial" w:cs="Arial"/>
                <w:b w:val="0"/>
                <w:i w:val="0"/>
                <w:iCs w:val="0"/>
                <w:sz w:val="20"/>
                <w:szCs w:val="20"/>
                <w:vertAlign w:val="superscript"/>
                <w:lang w:val="tr-TR" w:eastAsia="ko-KR"/>
              </w:rPr>
              <w:t>-1</w:t>
            </w:r>
          </w:p>
        </w:tc>
        <w:tc>
          <w:tcPr>
            <w:tcW w:w="1578" w:type="dxa"/>
            <w:vAlign w:val="center"/>
          </w:tcPr>
          <w:p w14:paraId="08AB92D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w:t>
            </w:r>
          </w:p>
        </w:tc>
        <w:tc>
          <w:tcPr>
            <w:tcW w:w="2126" w:type="dxa"/>
            <w:vAlign w:val="center"/>
          </w:tcPr>
          <w:p w14:paraId="392CDA1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84.00 a</w:t>
            </w:r>
          </w:p>
        </w:tc>
        <w:tc>
          <w:tcPr>
            <w:tcW w:w="1701" w:type="dxa"/>
            <w:vAlign w:val="center"/>
          </w:tcPr>
          <w:p w14:paraId="08B73644"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5.00 b</w:t>
            </w:r>
          </w:p>
        </w:tc>
        <w:tc>
          <w:tcPr>
            <w:tcW w:w="1687" w:type="dxa"/>
            <w:vAlign w:val="center"/>
          </w:tcPr>
          <w:p w14:paraId="77A991F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5.40 c</w:t>
            </w:r>
          </w:p>
        </w:tc>
      </w:tr>
      <w:tr w:rsidR="005F154D" w:rsidRPr="005F154D" w14:paraId="1555D6F0" w14:textId="77777777" w:rsidTr="003D7DF7">
        <w:trPr>
          <w:trHeight w:val="227"/>
          <w:jc w:val="center"/>
        </w:trPr>
        <w:tc>
          <w:tcPr>
            <w:tcW w:w="1116" w:type="dxa"/>
            <w:vAlign w:val="center"/>
          </w:tcPr>
          <w:p w14:paraId="5962FFFF"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4603B12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9</w:t>
            </w:r>
          </w:p>
        </w:tc>
        <w:tc>
          <w:tcPr>
            <w:tcW w:w="2126" w:type="dxa"/>
            <w:vAlign w:val="center"/>
          </w:tcPr>
          <w:p w14:paraId="16B0050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65.00 cd</w:t>
            </w:r>
          </w:p>
        </w:tc>
        <w:tc>
          <w:tcPr>
            <w:tcW w:w="1701" w:type="dxa"/>
            <w:vAlign w:val="center"/>
          </w:tcPr>
          <w:p w14:paraId="79BCB70D"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5.20 ab</w:t>
            </w:r>
          </w:p>
        </w:tc>
        <w:tc>
          <w:tcPr>
            <w:tcW w:w="1687" w:type="dxa"/>
            <w:vAlign w:val="center"/>
          </w:tcPr>
          <w:p w14:paraId="57C756B2"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3.90 h</w:t>
            </w:r>
          </w:p>
        </w:tc>
      </w:tr>
      <w:tr w:rsidR="005F154D" w:rsidRPr="005F154D" w14:paraId="1B8F3ACC" w14:textId="77777777" w:rsidTr="003D7DF7">
        <w:trPr>
          <w:trHeight w:val="227"/>
          <w:jc w:val="center"/>
        </w:trPr>
        <w:tc>
          <w:tcPr>
            <w:tcW w:w="1116" w:type="dxa"/>
            <w:vAlign w:val="center"/>
          </w:tcPr>
          <w:p w14:paraId="19237AB9"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0127D444"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33</w:t>
            </w:r>
          </w:p>
        </w:tc>
        <w:tc>
          <w:tcPr>
            <w:tcW w:w="2126" w:type="dxa"/>
            <w:vAlign w:val="center"/>
          </w:tcPr>
          <w:p w14:paraId="7006EBFF"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51.00 ef</w:t>
            </w:r>
          </w:p>
        </w:tc>
        <w:tc>
          <w:tcPr>
            <w:tcW w:w="1701" w:type="dxa"/>
            <w:vAlign w:val="center"/>
          </w:tcPr>
          <w:p w14:paraId="549897CA"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5.00 b</w:t>
            </w:r>
          </w:p>
        </w:tc>
        <w:tc>
          <w:tcPr>
            <w:tcW w:w="1687" w:type="dxa"/>
            <w:vAlign w:val="center"/>
          </w:tcPr>
          <w:p w14:paraId="7D03F30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3.47 i</w:t>
            </w:r>
          </w:p>
        </w:tc>
      </w:tr>
      <w:tr w:rsidR="005F154D" w:rsidRPr="005F154D" w14:paraId="7DE6F859" w14:textId="77777777" w:rsidTr="003D7DF7">
        <w:trPr>
          <w:trHeight w:val="222"/>
          <w:jc w:val="center"/>
        </w:trPr>
        <w:tc>
          <w:tcPr>
            <w:tcW w:w="1116" w:type="dxa"/>
            <w:vAlign w:val="center"/>
          </w:tcPr>
          <w:p w14:paraId="60CF634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0F2052F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42</w:t>
            </w:r>
          </w:p>
        </w:tc>
        <w:tc>
          <w:tcPr>
            <w:tcW w:w="2126" w:type="dxa"/>
            <w:vAlign w:val="center"/>
          </w:tcPr>
          <w:p w14:paraId="661C969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68.00 bc</w:t>
            </w:r>
          </w:p>
        </w:tc>
        <w:tc>
          <w:tcPr>
            <w:tcW w:w="1701" w:type="dxa"/>
            <w:vAlign w:val="center"/>
          </w:tcPr>
          <w:p w14:paraId="71CA0129"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5.40 a</w:t>
            </w:r>
          </w:p>
        </w:tc>
        <w:tc>
          <w:tcPr>
            <w:tcW w:w="1687" w:type="dxa"/>
            <w:vAlign w:val="center"/>
          </w:tcPr>
          <w:p w14:paraId="6D9B67B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4.80 f</w:t>
            </w:r>
          </w:p>
        </w:tc>
      </w:tr>
      <w:tr w:rsidR="005F154D" w:rsidRPr="005F154D" w14:paraId="76E5A5F3" w14:textId="77777777" w:rsidTr="003D7DF7">
        <w:trPr>
          <w:trHeight w:val="227"/>
          <w:jc w:val="center"/>
        </w:trPr>
        <w:tc>
          <w:tcPr>
            <w:tcW w:w="1116" w:type="dxa"/>
            <w:vAlign w:val="center"/>
          </w:tcPr>
          <w:p w14:paraId="20D26DF0"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43D0508D"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47</w:t>
            </w:r>
          </w:p>
        </w:tc>
        <w:tc>
          <w:tcPr>
            <w:tcW w:w="2126" w:type="dxa"/>
            <w:vAlign w:val="center"/>
          </w:tcPr>
          <w:p w14:paraId="29AF0C30"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75.00 abc</w:t>
            </w:r>
          </w:p>
        </w:tc>
        <w:tc>
          <w:tcPr>
            <w:tcW w:w="1701" w:type="dxa"/>
            <w:vAlign w:val="center"/>
          </w:tcPr>
          <w:p w14:paraId="3B73548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4.70 c</w:t>
            </w:r>
          </w:p>
        </w:tc>
        <w:tc>
          <w:tcPr>
            <w:tcW w:w="1687" w:type="dxa"/>
            <w:vAlign w:val="center"/>
          </w:tcPr>
          <w:p w14:paraId="527F40C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5.60 bc</w:t>
            </w:r>
          </w:p>
        </w:tc>
      </w:tr>
      <w:tr w:rsidR="005F154D" w:rsidRPr="005F154D" w14:paraId="73FAE55B" w14:textId="77777777" w:rsidTr="003D7DF7">
        <w:trPr>
          <w:trHeight w:val="227"/>
          <w:jc w:val="center"/>
        </w:trPr>
        <w:tc>
          <w:tcPr>
            <w:tcW w:w="1116" w:type="dxa"/>
            <w:vAlign w:val="center"/>
          </w:tcPr>
          <w:p w14:paraId="631C654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5366DE90"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49</w:t>
            </w:r>
          </w:p>
        </w:tc>
        <w:tc>
          <w:tcPr>
            <w:tcW w:w="2126" w:type="dxa"/>
            <w:vAlign w:val="center"/>
          </w:tcPr>
          <w:p w14:paraId="2C751ED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69.00 bc</w:t>
            </w:r>
          </w:p>
        </w:tc>
        <w:tc>
          <w:tcPr>
            <w:tcW w:w="1701" w:type="dxa"/>
            <w:vAlign w:val="center"/>
          </w:tcPr>
          <w:p w14:paraId="242DFB59"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5.00 b</w:t>
            </w:r>
          </w:p>
        </w:tc>
        <w:tc>
          <w:tcPr>
            <w:tcW w:w="1687" w:type="dxa"/>
            <w:vAlign w:val="center"/>
          </w:tcPr>
          <w:p w14:paraId="131050DD"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4.30 gh</w:t>
            </w:r>
          </w:p>
        </w:tc>
      </w:tr>
      <w:tr w:rsidR="005F154D" w:rsidRPr="005F154D" w14:paraId="29884A63" w14:textId="77777777" w:rsidTr="003D7DF7">
        <w:trPr>
          <w:trHeight w:val="222"/>
          <w:jc w:val="center"/>
        </w:trPr>
        <w:tc>
          <w:tcPr>
            <w:tcW w:w="1116" w:type="dxa"/>
            <w:vAlign w:val="center"/>
          </w:tcPr>
          <w:p w14:paraId="7B3DC14D" w14:textId="77777777" w:rsidR="005F154D" w:rsidRPr="005F154D" w:rsidRDefault="005F154D" w:rsidP="005F154D">
            <w:pPr>
              <w:pStyle w:val="21"/>
              <w:spacing w:afterLines="0" w:after="0" w:line="240" w:lineRule="auto"/>
              <w:ind w:left="0" w:firstLineChars="0" w:firstLine="0"/>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2.0 mg/L</w:t>
            </w:r>
            <w:r w:rsidRPr="005F154D">
              <w:rPr>
                <w:rFonts w:ascii="Arial" w:hAnsi="Arial" w:cs="Arial"/>
                <w:b w:val="0"/>
                <w:i w:val="0"/>
                <w:iCs w:val="0"/>
                <w:sz w:val="20"/>
                <w:szCs w:val="20"/>
                <w:vertAlign w:val="superscript"/>
                <w:lang w:val="tr-TR" w:eastAsia="ko-KR"/>
              </w:rPr>
              <w:t>-1</w:t>
            </w:r>
          </w:p>
        </w:tc>
        <w:tc>
          <w:tcPr>
            <w:tcW w:w="1578" w:type="dxa"/>
            <w:vAlign w:val="center"/>
          </w:tcPr>
          <w:p w14:paraId="0B2DA0E2"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w:t>
            </w:r>
          </w:p>
        </w:tc>
        <w:tc>
          <w:tcPr>
            <w:tcW w:w="2126" w:type="dxa"/>
            <w:vAlign w:val="center"/>
          </w:tcPr>
          <w:p w14:paraId="7081C5F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45.16 g</w:t>
            </w:r>
          </w:p>
        </w:tc>
        <w:tc>
          <w:tcPr>
            <w:tcW w:w="1701" w:type="dxa"/>
            <w:vAlign w:val="center"/>
          </w:tcPr>
          <w:p w14:paraId="3D942943"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5.00 b</w:t>
            </w:r>
          </w:p>
        </w:tc>
        <w:tc>
          <w:tcPr>
            <w:tcW w:w="1687" w:type="dxa"/>
            <w:vAlign w:val="center"/>
          </w:tcPr>
          <w:p w14:paraId="77FFC07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5.19 de</w:t>
            </w:r>
          </w:p>
        </w:tc>
      </w:tr>
      <w:tr w:rsidR="005F154D" w:rsidRPr="005F154D" w14:paraId="1892155C" w14:textId="77777777" w:rsidTr="003D7DF7">
        <w:trPr>
          <w:trHeight w:val="227"/>
          <w:jc w:val="center"/>
        </w:trPr>
        <w:tc>
          <w:tcPr>
            <w:tcW w:w="1116" w:type="dxa"/>
            <w:vAlign w:val="center"/>
          </w:tcPr>
          <w:p w14:paraId="6C9A7CD2"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7DB381B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9</w:t>
            </w:r>
          </w:p>
        </w:tc>
        <w:tc>
          <w:tcPr>
            <w:tcW w:w="2126" w:type="dxa"/>
            <w:vAlign w:val="center"/>
          </w:tcPr>
          <w:p w14:paraId="6A844C6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65.52 cd</w:t>
            </w:r>
          </w:p>
        </w:tc>
        <w:tc>
          <w:tcPr>
            <w:tcW w:w="1701" w:type="dxa"/>
            <w:vAlign w:val="center"/>
          </w:tcPr>
          <w:p w14:paraId="70730BAA"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4.00 de</w:t>
            </w:r>
          </w:p>
        </w:tc>
        <w:tc>
          <w:tcPr>
            <w:tcW w:w="1687" w:type="dxa"/>
            <w:vAlign w:val="center"/>
          </w:tcPr>
          <w:p w14:paraId="08935E3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4.20 gh</w:t>
            </w:r>
          </w:p>
        </w:tc>
      </w:tr>
      <w:tr w:rsidR="005F154D" w:rsidRPr="005F154D" w14:paraId="3AAA5E59" w14:textId="77777777" w:rsidTr="003D7DF7">
        <w:trPr>
          <w:trHeight w:val="227"/>
          <w:jc w:val="center"/>
        </w:trPr>
        <w:tc>
          <w:tcPr>
            <w:tcW w:w="1116" w:type="dxa"/>
            <w:vAlign w:val="center"/>
          </w:tcPr>
          <w:p w14:paraId="374A38C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3571C3CD"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33</w:t>
            </w:r>
          </w:p>
        </w:tc>
        <w:tc>
          <w:tcPr>
            <w:tcW w:w="2126" w:type="dxa"/>
            <w:vAlign w:val="center"/>
          </w:tcPr>
          <w:p w14:paraId="6871533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56.25 e</w:t>
            </w:r>
          </w:p>
        </w:tc>
        <w:tc>
          <w:tcPr>
            <w:tcW w:w="1701" w:type="dxa"/>
            <w:vAlign w:val="center"/>
          </w:tcPr>
          <w:p w14:paraId="5E91F9E2"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5.00 b</w:t>
            </w:r>
          </w:p>
        </w:tc>
        <w:tc>
          <w:tcPr>
            <w:tcW w:w="1687" w:type="dxa"/>
            <w:vAlign w:val="center"/>
          </w:tcPr>
          <w:p w14:paraId="212C46F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6.19 a</w:t>
            </w:r>
          </w:p>
        </w:tc>
      </w:tr>
      <w:tr w:rsidR="005F154D" w:rsidRPr="005F154D" w14:paraId="042DA07F" w14:textId="77777777" w:rsidTr="003D7DF7">
        <w:trPr>
          <w:trHeight w:val="222"/>
          <w:jc w:val="center"/>
        </w:trPr>
        <w:tc>
          <w:tcPr>
            <w:tcW w:w="1116" w:type="dxa"/>
            <w:vAlign w:val="center"/>
          </w:tcPr>
          <w:p w14:paraId="34F24B2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4E3A1AA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42</w:t>
            </w:r>
          </w:p>
        </w:tc>
        <w:tc>
          <w:tcPr>
            <w:tcW w:w="2126" w:type="dxa"/>
            <w:vAlign w:val="center"/>
          </w:tcPr>
          <w:p w14:paraId="261DE37F"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88.71 a</w:t>
            </w:r>
          </w:p>
        </w:tc>
        <w:tc>
          <w:tcPr>
            <w:tcW w:w="1701" w:type="dxa"/>
            <w:vAlign w:val="center"/>
          </w:tcPr>
          <w:p w14:paraId="63AD3CA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4.00 de</w:t>
            </w:r>
          </w:p>
        </w:tc>
        <w:tc>
          <w:tcPr>
            <w:tcW w:w="1687" w:type="dxa"/>
            <w:vAlign w:val="center"/>
          </w:tcPr>
          <w:p w14:paraId="07FCB162"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5.00 de</w:t>
            </w:r>
          </w:p>
        </w:tc>
      </w:tr>
      <w:tr w:rsidR="005F154D" w:rsidRPr="005F154D" w14:paraId="2053D272" w14:textId="77777777" w:rsidTr="003D7DF7">
        <w:trPr>
          <w:trHeight w:val="227"/>
          <w:jc w:val="center"/>
        </w:trPr>
        <w:tc>
          <w:tcPr>
            <w:tcW w:w="1116" w:type="dxa"/>
            <w:vAlign w:val="center"/>
          </w:tcPr>
          <w:p w14:paraId="6572DBD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02688753"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47</w:t>
            </w:r>
          </w:p>
        </w:tc>
        <w:tc>
          <w:tcPr>
            <w:tcW w:w="2126" w:type="dxa"/>
            <w:vAlign w:val="center"/>
          </w:tcPr>
          <w:p w14:paraId="7F1C21D0"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81.01 ab</w:t>
            </w:r>
          </w:p>
        </w:tc>
        <w:tc>
          <w:tcPr>
            <w:tcW w:w="1701" w:type="dxa"/>
            <w:vAlign w:val="center"/>
          </w:tcPr>
          <w:p w14:paraId="754A1E4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4.00 de</w:t>
            </w:r>
          </w:p>
        </w:tc>
        <w:tc>
          <w:tcPr>
            <w:tcW w:w="1687" w:type="dxa"/>
            <w:vAlign w:val="center"/>
          </w:tcPr>
          <w:p w14:paraId="377861F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6.00 ab</w:t>
            </w:r>
          </w:p>
        </w:tc>
      </w:tr>
      <w:tr w:rsidR="005F154D" w:rsidRPr="005F154D" w14:paraId="584B3B8A" w14:textId="77777777" w:rsidTr="003D7DF7">
        <w:trPr>
          <w:trHeight w:val="227"/>
          <w:jc w:val="center"/>
        </w:trPr>
        <w:tc>
          <w:tcPr>
            <w:tcW w:w="1116" w:type="dxa"/>
            <w:vAlign w:val="center"/>
          </w:tcPr>
          <w:p w14:paraId="4ABD2758"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559B4331"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49</w:t>
            </w:r>
          </w:p>
        </w:tc>
        <w:tc>
          <w:tcPr>
            <w:tcW w:w="2126" w:type="dxa"/>
            <w:vAlign w:val="center"/>
          </w:tcPr>
          <w:p w14:paraId="406DA20A"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75.00 abc</w:t>
            </w:r>
          </w:p>
        </w:tc>
        <w:tc>
          <w:tcPr>
            <w:tcW w:w="1701" w:type="dxa"/>
            <w:vAlign w:val="center"/>
          </w:tcPr>
          <w:p w14:paraId="48EE4169"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5.00 b</w:t>
            </w:r>
          </w:p>
        </w:tc>
        <w:tc>
          <w:tcPr>
            <w:tcW w:w="1687" w:type="dxa"/>
            <w:vAlign w:val="center"/>
          </w:tcPr>
          <w:p w14:paraId="77502292"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6.19 a</w:t>
            </w:r>
          </w:p>
        </w:tc>
      </w:tr>
      <w:tr w:rsidR="005F154D" w:rsidRPr="005F154D" w14:paraId="4F3D74E6" w14:textId="77777777" w:rsidTr="003D7DF7">
        <w:trPr>
          <w:trHeight w:val="222"/>
          <w:jc w:val="center"/>
        </w:trPr>
        <w:tc>
          <w:tcPr>
            <w:tcW w:w="1116" w:type="dxa"/>
            <w:vAlign w:val="center"/>
          </w:tcPr>
          <w:p w14:paraId="59380AC0" w14:textId="77777777" w:rsidR="005F154D" w:rsidRPr="005F154D" w:rsidRDefault="005F154D" w:rsidP="005F154D">
            <w:pPr>
              <w:pStyle w:val="21"/>
              <w:spacing w:afterLines="0" w:after="0" w:line="240" w:lineRule="auto"/>
              <w:ind w:left="0" w:firstLineChars="0" w:firstLine="0"/>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2.5 mg/L</w:t>
            </w:r>
            <w:r w:rsidRPr="005F154D">
              <w:rPr>
                <w:rFonts w:ascii="Arial" w:hAnsi="Arial" w:cs="Arial"/>
                <w:b w:val="0"/>
                <w:i w:val="0"/>
                <w:iCs w:val="0"/>
                <w:sz w:val="20"/>
                <w:szCs w:val="20"/>
                <w:vertAlign w:val="superscript"/>
                <w:lang w:val="tr-TR" w:eastAsia="ko-KR"/>
              </w:rPr>
              <w:t>-1</w:t>
            </w:r>
          </w:p>
        </w:tc>
        <w:tc>
          <w:tcPr>
            <w:tcW w:w="1578" w:type="dxa"/>
            <w:vAlign w:val="center"/>
          </w:tcPr>
          <w:p w14:paraId="56015DF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w:t>
            </w:r>
          </w:p>
        </w:tc>
        <w:tc>
          <w:tcPr>
            <w:tcW w:w="2126" w:type="dxa"/>
            <w:vAlign w:val="center"/>
          </w:tcPr>
          <w:p w14:paraId="0D7F7E84"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59.00 de</w:t>
            </w:r>
          </w:p>
        </w:tc>
        <w:tc>
          <w:tcPr>
            <w:tcW w:w="1701" w:type="dxa"/>
            <w:vAlign w:val="center"/>
          </w:tcPr>
          <w:p w14:paraId="6F254BF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5.50 a</w:t>
            </w:r>
          </w:p>
        </w:tc>
        <w:tc>
          <w:tcPr>
            <w:tcW w:w="1687" w:type="dxa"/>
            <w:vAlign w:val="center"/>
          </w:tcPr>
          <w:p w14:paraId="04E1386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4.85 ef</w:t>
            </w:r>
          </w:p>
        </w:tc>
      </w:tr>
      <w:tr w:rsidR="005F154D" w:rsidRPr="005F154D" w14:paraId="3B2B0C41" w14:textId="77777777" w:rsidTr="003D7DF7">
        <w:trPr>
          <w:trHeight w:val="227"/>
          <w:jc w:val="center"/>
        </w:trPr>
        <w:tc>
          <w:tcPr>
            <w:tcW w:w="1116" w:type="dxa"/>
            <w:vAlign w:val="center"/>
          </w:tcPr>
          <w:p w14:paraId="03BA7F3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24AF046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9</w:t>
            </w:r>
          </w:p>
        </w:tc>
        <w:tc>
          <w:tcPr>
            <w:tcW w:w="2126" w:type="dxa"/>
            <w:vAlign w:val="center"/>
          </w:tcPr>
          <w:p w14:paraId="694979D9"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55.00 e</w:t>
            </w:r>
          </w:p>
        </w:tc>
        <w:tc>
          <w:tcPr>
            <w:tcW w:w="1701" w:type="dxa"/>
            <w:vAlign w:val="center"/>
          </w:tcPr>
          <w:p w14:paraId="42D47923"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6.00 a</w:t>
            </w:r>
          </w:p>
        </w:tc>
        <w:tc>
          <w:tcPr>
            <w:tcW w:w="1687" w:type="dxa"/>
            <w:vAlign w:val="center"/>
          </w:tcPr>
          <w:p w14:paraId="6C37FE7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5.96 ab</w:t>
            </w:r>
          </w:p>
        </w:tc>
      </w:tr>
      <w:tr w:rsidR="005F154D" w:rsidRPr="005F154D" w14:paraId="5316034F" w14:textId="77777777" w:rsidTr="003D7DF7">
        <w:trPr>
          <w:trHeight w:val="227"/>
          <w:jc w:val="center"/>
        </w:trPr>
        <w:tc>
          <w:tcPr>
            <w:tcW w:w="1116" w:type="dxa"/>
            <w:vAlign w:val="center"/>
          </w:tcPr>
          <w:p w14:paraId="7D81E36A"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7AFE567C"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33</w:t>
            </w:r>
          </w:p>
        </w:tc>
        <w:tc>
          <w:tcPr>
            <w:tcW w:w="2126" w:type="dxa"/>
            <w:vAlign w:val="center"/>
          </w:tcPr>
          <w:p w14:paraId="0A48D25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78.00 ab</w:t>
            </w:r>
          </w:p>
        </w:tc>
        <w:tc>
          <w:tcPr>
            <w:tcW w:w="1701" w:type="dxa"/>
            <w:vAlign w:val="center"/>
          </w:tcPr>
          <w:p w14:paraId="26BA918D"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5.10 ab</w:t>
            </w:r>
          </w:p>
        </w:tc>
        <w:tc>
          <w:tcPr>
            <w:tcW w:w="1687" w:type="dxa"/>
            <w:vAlign w:val="center"/>
          </w:tcPr>
          <w:p w14:paraId="5E6E934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5.18 de</w:t>
            </w:r>
          </w:p>
        </w:tc>
      </w:tr>
      <w:tr w:rsidR="005F154D" w:rsidRPr="005F154D" w14:paraId="1EEACB06" w14:textId="77777777" w:rsidTr="003D7DF7">
        <w:trPr>
          <w:trHeight w:val="222"/>
          <w:jc w:val="center"/>
        </w:trPr>
        <w:tc>
          <w:tcPr>
            <w:tcW w:w="1116" w:type="dxa"/>
            <w:vAlign w:val="center"/>
          </w:tcPr>
          <w:p w14:paraId="0E89BDBA"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55403BBF"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42</w:t>
            </w:r>
          </w:p>
        </w:tc>
        <w:tc>
          <w:tcPr>
            <w:tcW w:w="2126" w:type="dxa"/>
            <w:vAlign w:val="center"/>
          </w:tcPr>
          <w:p w14:paraId="1C40EA8D"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69.00 bc</w:t>
            </w:r>
          </w:p>
        </w:tc>
        <w:tc>
          <w:tcPr>
            <w:tcW w:w="1701" w:type="dxa"/>
            <w:vAlign w:val="center"/>
          </w:tcPr>
          <w:p w14:paraId="0172E6BD"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4.70 c</w:t>
            </w:r>
          </w:p>
        </w:tc>
        <w:tc>
          <w:tcPr>
            <w:tcW w:w="1687" w:type="dxa"/>
            <w:vAlign w:val="center"/>
          </w:tcPr>
          <w:p w14:paraId="300A870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6.25 a</w:t>
            </w:r>
          </w:p>
        </w:tc>
      </w:tr>
      <w:tr w:rsidR="005F154D" w:rsidRPr="005F154D" w14:paraId="549F09E9" w14:textId="77777777" w:rsidTr="003D7DF7">
        <w:trPr>
          <w:trHeight w:val="227"/>
          <w:jc w:val="center"/>
        </w:trPr>
        <w:tc>
          <w:tcPr>
            <w:tcW w:w="1116" w:type="dxa"/>
            <w:vAlign w:val="center"/>
          </w:tcPr>
          <w:p w14:paraId="307B5BFE"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vAlign w:val="center"/>
          </w:tcPr>
          <w:p w14:paraId="0784E0F4"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47</w:t>
            </w:r>
          </w:p>
        </w:tc>
        <w:tc>
          <w:tcPr>
            <w:tcW w:w="2126" w:type="dxa"/>
            <w:vAlign w:val="center"/>
          </w:tcPr>
          <w:p w14:paraId="0FB698E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75.00 abc</w:t>
            </w:r>
          </w:p>
        </w:tc>
        <w:tc>
          <w:tcPr>
            <w:tcW w:w="1701" w:type="dxa"/>
            <w:vAlign w:val="center"/>
          </w:tcPr>
          <w:p w14:paraId="6B1527E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5.20 ab</w:t>
            </w:r>
          </w:p>
        </w:tc>
        <w:tc>
          <w:tcPr>
            <w:tcW w:w="1687" w:type="dxa"/>
            <w:vAlign w:val="center"/>
          </w:tcPr>
          <w:p w14:paraId="25A8B7C7"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6.13 a</w:t>
            </w:r>
          </w:p>
        </w:tc>
      </w:tr>
      <w:tr w:rsidR="005F154D" w:rsidRPr="005F154D" w14:paraId="2D830E88" w14:textId="77777777" w:rsidTr="003D7DF7">
        <w:trPr>
          <w:trHeight w:val="222"/>
          <w:jc w:val="center"/>
        </w:trPr>
        <w:tc>
          <w:tcPr>
            <w:tcW w:w="1116" w:type="dxa"/>
            <w:tcBorders>
              <w:bottom w:val="single" w:sz="4" w:space="0" w:color="auto"/>
            </w:tcBorders>
            <w:vAlign w:val="center"/>
          </w:tcPr>
          <w:p w14:paraId="744C0775"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p>
        </w:tc>
        <w:tc>
          <w:tcPr>
            <w:tcW w:w="1578" w:type="dxa"/>
            <w:tcBorders>
              <w:bottom w:val="single" w:sz="4" w:space="0" w:color="auto"/>
            </w:tcBorders>
            <w:vAlign w:val="center"/>
          </w:tcPr>
          <w:p w14:paraId="23C70F36"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49</w:t>
            </w:r>
          </w:p>
        </w:tc>
        <w:tc>
          <w:tcPr>
            <w:tcW w:w="2126" w:type="dxa"/>
            <w:tcBorders>
              <w:bottom w:val="single" w:sz="4" w:space="0" w:color="auto"/>
            </w:tcBorders>
            <w:vAlign w:val="center"/>
          </w:tcPr>
          <w:p w14:paraId="269F6043"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59.00 de</w:t>
            </w:r>
          </w:p>
        </w:tc>
        <w:tc>
          <w:tcPr>
            <w:tcW w:w="1701" w:type="dxa"/>
            <w:tcBorders>
              <w:bottom w:val="single" w:sz="4" w:space="0" w:color="auto"/>
            </w:tcBorders>
            <w:vAlign w:val="center"/>
          </w:tcPr>
          <w:p w14:paraId="4B3CB56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3.90 e</w:t>
            </w:r>
          </w:p>
        </w:tc>
        <w:tc>
          <w:tcPr>
            <w:tcW w:w="1687" w:type="dxa"/>
            <w:tcBorders>
              <w:bottom w:val="single" w:sz="4" w:space="0" w:color="auto"/>
            </w:tcBorders>
            <w:vAlign w:val="center"/>
          </w:tcPr>
          <w:p w14:paraId="7308A3DB" w14:textId="77777777" w:rsidR="005F154D" w:rsidRPr="005F154D" w:rsidRDefault="005F154D" w:rsidP="005F154D">
            <w:pPr>
              <w:pStyle w:val="21"/>
              <w:spacing w:afterLines="0" w:after="0" w:line="240" w:lineRule="auto"/>
              <w:ind w:left="0" w:firstLineChars="144" w:firstLine="298"/>
              <w:rPr>
                <w:rFonts w:ascii="Arial" w:hAnsi="Arial" w:cs="Arial"/>
                <w:b w:val="0"/>
                <w:i w:val="0"/>
                <w:iCs w:val="0"/>
                <w:sz w:val="20"/>
                <w:szCs w:val="20"/>
                <w:lang w:val="tr-TR" w:eastAsia="ko-KR"/>
              </w:rPr>
            </w:pPr>
            <w:r w:rsidRPr="005F154D">
              <w:rPr>
                <w:rFonts w:ascii="Arial" w:hAnsi="Arial" w:cs="Arial"/>
                <w:b w:val="0"/>
                <w:i w:val="0"/>
                <w:iCs w:val="0"/>
                <w:sz w:val="20"/>
                <w:szCs w:val="20"/>
                <w:lang w:val="tr-TR" w:eastAsia="ko-KR"/>
              </w:rPr>
              <w:t>5.20 de</w:t>
            </w:r>
          </w:p>
        </w:tc>
      </w:tr>
      <w:tr w:rsidR="0045522F" w:rsidRPr="005F154D" w14:paraId="6697C919" w14:textId="77777777" w:rsidTr="003D7DF7">
        <w:trPr>
          <w:trHeight w:val="222"/>
          <w:jc w:val="center"/>
        </w:trPr>
        <w:tc>
          <w:tcPr>
            <w:tcW w:w="1116" w:type="dxa"/>
            <w:tcBorders>
              <w:top w:val="single" w:sz="4" w:space="0" w:color="auto"/>
              <w:bottom w:val="single" w:sz="4" w:space="0" w:color="auto"/>
            </w:tcBorders>
          </w:tcPr>
          <w:p w14:paraId="5BEB6839" w14:textId="0E4B9F1C" w:rsidR="0045522F" w:rsidRPr="003D7DF7" w:rsidRDefault="0045522F" w:rsidP="0045522F">
            <w:pPr>
              <w:pStyle w:val="21"/>
              <w:spacing w:afterLines="0" w:after="0" w:line="240" w:lineRule="auto"/>
              <w:ind w:left="0" w:firstLineChars="0" w:firstLine="0"/>
              <w:rPr>
                <w:rFonts w:ascii="Arial" w:hAnsi="Arial" w:cs="Arial"/>
                <w:b w:val="0"/>
                <w:bCs/>
                <w:i w:val="0"/>
                <w:iCs w:val="0"/>
                <w:sz w:val="20"/>
                <w:lang w:val="tr-TR" w:eastAsia="ko-KR"/>
              </w:rPr>
            </w:pPr>
            <w:r w:rsidRPr="003D7DF7">
              <w:rPr>
                <w:rFonts w:ascii="Arial" w:eastAsia="Times New Roman" w:hAnsi="Arial" w:cs="Arial"/>
                <w:b w:val="0"/>
                <w:bCs/>
                <w:i w:val="0"/>
                <w:iCs w:val="0"/>
                <w:sz w:val="20"/>
                <w:szCs w:val="20"/>
              </w:rPr>
              <w:t>IBA Dose (mg/L</w:t>
            </w:r>
            <w:r w:rsidRPr="003D7DF7">
              <w:rPr>
                <w:rFonts w:ascii="Arial" w:eastAsia="Times New Roman" w:hAnsi="Arial" w:cs="Arial"/>
                <w:b w:val="0"/>
                <w:bCs/>
                <w:i w:val="0"/>
                <w:iCs w:val="0"/>
                <w:sz w:val="20"/>
                <w:szCs w:val="20"/>
                <w:vertAlign w:val="superscript"/>
              </w:rPr>
              <w:t>-</w:t>
            </w:r>
            <w:proofErr w:type="gramStart"/>
            <w:r w:rsidRPr="003D7DF7">
              <w:rPr>
                <w:rFonts w:ascii="Arial" w:eastAsia="Times New Roman" w:hAnsi="Arial" w:cs="Arial"/>
                <w:b w:val="0"/>
                <w:bCs/>
                <w:i w:val="0"/>
                <w:iCs w:val="0"/>
                <w:sz w:val="20"/>
                <w:szCs w:val="20"/>
                <w:vertAlign w:val="superscript"/>
              </w:rPr>
              <w:t>1</w:t>
            </w:r>
            <w:r w:rsidRPr="003D7DF7">
              <w:rPr>
                <w:rFonts w:ascii="Arial" w:eastAsia="Times New Roman" w:hAnsi="Arial" w:cs="Arial"/>
                <w:b w:val="0"/>
                <w:bCs/>
                <w:i w:val="0"/>
                <w:iCs w:val="0"/>
                <w:sz w:val="20"/>
                <w:szCs w:val="20"/>
              </w:rPr>
              <w:t xml:space="preserve"> )</w:t>
            </w:r>
            <w:proofErr w:type="gramEnd"/>
          </w:p>
        </w:tc>
        <w:tc>
          <w:tcPr>
            <w:tcW w:w="1578" w:type="dxa"/>
            <w:tcBorders>
              <w:top w:val="single" w:sz="4" w:space="0" w:color="auto"/>
              <w:bottom w:val="single" w:sz="4" w:space="0" w:color="auto"/>
            </w:tcBorders>
          </w:tcPr>
          <w:p w14:paraId="710A3B01" w14:textId="0623A73A" w:rsidR="0045522F" w:rsidRPr="003D7DF7" w:rsidRDefault="0045522F" w:rsidP="0045522F">
            <w:pPr>
              <w:pStyle w:val="21"/>
              <w:spacing w:afterLines="0" w:after="0" w:line="240" w:lineRule="auto"/>
              <w:ind w:left="0" w:firstLineChars="0" w:firstLine="0"/>
              <w:rPr>
                <w:rFonts w:ascii="Arial" w:hAnsi="Arial" w:cs="Arial"/>
                <w:b w:val="0"/>
                <w:bCs/>
                <w:i w:val="0"/>
                <w:iCs w:val="0"/>
                <w:sz w:val="20"/>
                <w:lang w:val="tr-TR" w:eastAsia="ko-KR"/>
              </w:rPr>
            </w:pPr>
            <w:r w:rsidRPr="003D7DF7">
              <w:rPr>
                <w:rFonts w:ascii="Arial" w:eastAsia="Times New Roman" w:hAnsi="Arial" w:cs="Arial"/>
                <w:b w:val="0"/>
                <w:bCs/>
                <w:i w:val="0"/>
                <w:iCs w:val="0"/>
                <w:sz w:val="20"/>
                <w:szCs w:val="20"/>
              </w:rPr>
              <w:t>Rooting Rate (%) ± S. E</w:t>
            </w:r>
          </w:p>
        </w:tc>
        <w:tc>
          <w:tcPr>
            <w:tcW w:w="2126" w:type="dxa"/>
            <w:tcBorders>
              <w:top w:val="single" w:sz="4" w:space="0" w:color="auto"/>
              <w:bottom w:val="single" w:sz="4" w:space="0" w:color="auto"/>
            </w:tcBorders>
          </w:tcPr>
          <w:p w14:paraId="30868F93" w14:textId="20D31C70" w:rsidR="0045522F" w:rsidRPr="003D7DF7" w:rsidRDefault="0045522F" w:rsidP="0045522F">
            <w:pPr>
              <w:pStyle w:val="21"/>
              <w:spacing w:afterLines="0" w:after="0" w:line="240" w:lineRule="auto"/>
              <w:ind w:left="0" w:firstLineChars="0" w:firstLine="0"/>
              <w:rPr>
                <w:rFonts w:ascii="Arial" w:hAnsi="Arial" w:cs="Arial"/>
                <w:b w:val="0"/>
                <w:bCs/>
                <w:i w:val="0"/>
                <w:iCs w:val="0"/>
                <w:sz w:val="20"/>
                <w:lang w:val="tr-TR" w:eastAsia="ko-KR"/>
              </w:rPr>
            </w:pPr>
            <w:r w:rsidRPr="003D7DF7">
              <w:rPr>
                <w:rFonts w:ascii="Arial" w:eastAsia="Times New Roman" w:hAnsi="Arial" w:cs="Arial"/>
                <w:b w:val="0"/>
                <w:bCs/>
                <w:i w:val="0"/>
                <w:iCs w:val="0"/>
                <w:sz w:val="20"/>
                <w:szCs w:val="20"/>
              </w:rPr>
              <w:t>Root number of shoots (number)±S. E</w:t>
            </w:r>
          </w:p>
        </w:tc>
        <w:tc>
          <w:tcPr>
            <w:tcW w:w="1701" w:type="dxa"/>
            <w:tcBorders>
              <w:top w:val="single" w:sz="4" w:space="0" w:color="auto"/>
              <w:bottom w:val="single" w:sz="4" w:space="0" w:color="auto"/>
            </w:tcBorders>
          </w:tcPr>
          <w:p w14:paraId="353EB7C5" w14:textId="5DF6A949" w:rsidR="0045522F" w:rsidRPr="003D7DF7" w:rsidRDefault="0045522F" w:rsidP="0045522F">
            <w:pPr>
              <w:pStyle w:val="21"/>
              <w:spacing w:afterLines="0" w:after="0" w:line="240" w:lineRule="auto"/>
              <w:ind w:left="0" w:firstLineChars="0" w:firstLine="0"/>
              <w:rPr>
                <w:rFonts w:ascii="Arial" w:hAnsi="Arial" w:cs="Arial"/>
                <w:b w:val="0"/>
                <w:bCs/>
                <w:i w:val="0"/>
                <w:iCs w:val="0"/>
                <w:sz w:val="20"/>
                <w:lang w:val="tr-TR" w:eastAsia="ko-KR"/>
              </w:rPr>
            </w:pPr>
            <w:r w:rsidRPr="003D7DF7">
              <w:rPr>
                <w:rFonts w:ascii="Arial" w:eastAsia="Times New Roman" w:hAnsi="Arial" w:cs="Arial"/>
                <w:b w:val="0"/>
                <w:bCs/>
                <w:i w:val="0"/>
                <w:iCs w:val="0"/>
                <w:sz w:val="20"/>
                <w:szCs w:val="20"/>
              </w:rPr>
              <w:t>Root Length (cm) ±S. E</w:t>
            </w:r>
          </w:p>
        </w:tc>
        <w:tc>
          <w:tcPr>
            <w:tcW w:w="1687" w:type="dxa"/>
            <w:tcBorders>
              <w:bottom w:val="single" w:sz="4" w:space="0" w:color="auto"/>
            </w:tcBorders>
            <w:vAlign w:val="center"/>
          </w:tcPr>
          <w:p w14:paraId="421CD157" w14:textId="77777777" w:rsidR="0045522F" w:rsidRPr="005F154D" w:rsidRDefault="0045522F" w:rsidP="0045522F">
            <w:pPr>
              <w:pStyle w:val="21"/>
              <w:spacing w:afterLines="0" w:after="0" w:line="240" w:lineRule="auto"/>
              <w:ind w:left="0" w:firstLineChars="144" w:firstLine="298"/>
              <w:rPr>
                <w:rFonts w:ascii="Arial" w:hAnsi="Arial" w:cs="Arial"/>
                <w:b w:val="0"/>
                <w:i w:val="0"/>
                <w:iCs w:val="0"/>
                <w:sz w:val="20"/>
                <w:lang w:val="tr-TR" w:eastAsia="ko-KR"/>
              </w:rPr>
            </w:pPr>
          </w:p>
        </w:tc>
      </w:tr>
      <w:tr w:rsidR="0045522F" w:rsidRPr="005F154D" w14:paraId="0116BBF7" w14:textId="77777777" w:rsidTr="003D7DF7">
        <w:trPr>
          <w:trHeight w:val="222"/>
          <w:jc w:val="center"/>
        </w:trPr>
        <w:tc>
          <w:tcPr>
            <w:tcW w:w="1116" w:type="dxa"/>
            <w:tcBorders>
              <w:bottom w:val="single" w:sz="4" w:space="0" w:color="auto"/>
            </w:tcBorders>
          </w:tcPr>
          <w:p w14:paraId="3E67C19D" w14:textId="4CB3A24B"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0.5 mg/L</w:t>
            </w:r>
            <w:r w:rsidR="003D7DF7" w:rsidRPr="003D7DF7">
              <w:rPr>
                <w:rFonts w:ascii="Arial" w:hAnsi="Arial" w:cs="Arial"/>
                <w:b w:val="0"/>
                <w:bCs/>
                <w:i w:val="0"/>
                <w:iCs w:val="0"/>
                <w:sz w:val="20"/>
                <w:szCs w:val="20"/>
                <w:vertAlign w:val="superscript"/>
              </w:rPr>
              <w:t>-1</w:t>
            </w:r>
          </w:p>
        </w:tc>
        <w:tc>
          <w:tcPr>
            <w:tcW w:w="1578" w:type="dxa"/>
            <w:tcBorders>
              <w:bottom w:val="single" w:sz="4" w:space="0" w:color="auto"/>
            </w:tcBorders>
          </w:tcPr>
          <w:p w14:paraId="2D7B67D9" w14:textId="03F6E753"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60.00 ± 4.05b</w:t>
            </w:r>
          </w:p>
        </w:tc>
        <w:tc>
          <w:tcPr>
            <w:tcW w:w="2126" w:type="dxa"/>
            <w:tcBorders>
              <w:bottom w:val="single" w:sz="4" w:space="0" w:color="auto"/>
            </w:tcBorders>
          </w:tcPr>
          <w:p w14:paraId="724BB211" w14:textId="321508EF"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3.80 ± 0.21c</w:t>
            </w:r>
          </w:p>
        </w:tc>
        <w:tc>
          <w:tcPr>
            <w:tcW w:w="1701" w:type="dxa"/>
            <w:tcBorders>
              <w:bottom w:val="single" w:sz="4" w:space="0" w:color="auto"/>
            </w:tcBorders>
          </w:tcPr>
          <w:p w14:paraId="5CFB25E4" w14:textId="6C0491FD"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5.02 ± 0.26bc</w:t>
            </w:r>
          </w:p>
        </w:tc>
        <w:tc>
          <w:tcPr>
            <w:tcW w:w="1687" w:type="dxa"/>
            <w:tcBorders>
              <w:bottom w:val="single" w:sz="4" w:space="0" w:color="auto"/>
            </w:tcBorders>
            <w:vAlign w:val="center"/>
          </w:tcPr>
          <w:p w14:paraId="29E99570" w14:textId="77777777" w:rsidR="0045522F" w:rsidRPr="005F154D" w:rsidRDefault="0045522F" w:rsidP="0045522F">
            <w:pPr>
              <w:pStyle w:val="21"/>
              <w:spacing w:afterLines="0" w:after="0" w:line="240" w:lineRule="auto"/>
              <w:ind w:left="0" w:firstLineChars="144" w:firstLine="298"/>
              <w:rPr>
                <w:rFonts w:ascii="Arial" w:hAnsi="Arial" w:cs="Arial"/>
                <w:b w:val="0"/>
                <w:i w:val="0"/>
                <w:iCs w:val="0"/>
                <w:sz w:val="20"/>
                <w:lang w:val="tr-TR" w:eastAsia="ko-KR"/>
              </w:rPr>
            </w:pPr>
          </w:p>
        </w:tc>
      </w:tr>
      <w:tr w:rsidR="0045522F" w:rsidRPr="005F154D" w14:paraId="211BC9B1" w14:textId="77777777" w:rsidTr="003D7DF7">
        <w:trPr>
          <w:trHeight w:val="222"/>
          <w:jc w:val="center"/>
        </w:trPr>
        <w:tc>
          <w:tcPr>
            <w:tcW w:w="1116" w:type="dxa"/>
            <w:tcBorders>
              <w:bottom w:val="single" w:sz="4" w:space="0" w:color="auto"/>
            </w:tcBorders>
          </w:tcPr>
          <w:p w14:paraId="1DFB670A" w14:textId="06617699"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1.0 mg/L</w:t>
            </w:r>
            <w:r w:rsidRPr="003D7DF7">
              <w:rPr>
                <w:rFonts w:ascii="Arial" w:hAnsi="Arial" w:cs="Arial"/>
                <w:b w:val="0"/>
                <w:bCs/>
                <w:i w:val="0"/>
                <w:iCs w:val="0"/>
                <w:sz w:val="20"/>
                <w:szCs w:val="20"/>
                <w:vertAlign w:val="superscript"/>
              </w:rPr>
              <w:t>-1</w:t>
            </w:r>
          </w:p>
        </w:tc>
        <w:tc>
          <w:tcPr>
            <w:tcW w:w="1578" w:type="dxa"/>
            <w:tcBorders>
              <w:bottom w:val="single" w:sz="4" w:space="0" w:color="auto"/>
            </w:tcBorders>
          </w:tcPr>
          <w:p w14:paraId="50ACBD34" w14:textId="640F7D68"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57.87 ± 6.30b</w:t>
            </w:r>
          </w:p>
        </w:tc>
        <w:tc>
          <w:tcPr>
            <w:tcW w:w="2126" w:type="dxa"/>
            <w:tcBorders>
              <w:bottom w:val="single" w:sz="4" w:space="0" w:color="auto"/>
            </w:tcBorders>
          </w:tcPr>
          <w:p w14:paraId="0DE3542D" w14:textId="414AF6F7"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4.53 ± 0.33b</w:t>
            </w:r>
          </w:p>
        </w:tc>
        <w:tc>
          <w:tcPr>
            <w:tcW w:w="1701" w:type="dxa"/>
            <w:tcBorders>
              <w:bottom w:val="single" w:sz="4" w:space="0" w:color="auto"/>
            </w:tcBorders>
          </w:tcPr>
          <w:p w14:paraId="6521057B" w14:textId="73F1490E"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4.86 ±0.44c</w:t>
            </w:r>
          </w:p>
        </w:tc>
        <w:tc>
          <w:tcPr>
            <w:tcW w:w="1687" w:type="dxa"/>
            <w:tcBorders>
              <w:bottom w:val="single" w:sz="4" w:space="0" w:color="auto"/>
            </w:tcBorders>
            <w:vAlign w:val="center"/>
          </w:tcPr>
          <w:p w14:paraId="3EDC364C" w14:textId="77777777" w:rsidR="0045522F" w:rsidRPr="005F154D" w:rsidRDefault="0045522F" w:rsidP="0045522F">
            <w:pPr>
              <w:pStyle w:val="21"/>
              <w:spacing w:afterLines="0" w:after="0" w:line="240" w:lineRule="auto"/>
              <w:ind w:left="0" w:firstLineChars="144" w:firstLine="298"/>
              <w:rPr>
                <w:rFonts w:ascii="Arial" w:hAnsi="Arial" w:cs="Arial"/>
                <w:b w:val="0"/>
                <w:i w:val="0"/>
                <w:iCs w:val="0"/>
                <w:sz w:val="20"/>
                <w:lang w:val="tr-TR" w:eastAsia="ko-KR"/>
              </w:rPr>
            </w:pPr>
          </w:p>
        </w:tc>
      </w:tr>
      <w:tr w:rsidR="0045522F" w:rsidRPr="005F154D" w14:paraId="66421764" w14:textId="77777777" w:rsidTr="003D7DF7">
        <w:trPr>
          <w:trHeight w:val="222"/>
          <w:jc w:val="center"/>
        </w:trPr>
        <w:tc>
          <w:tcPr>
            <w:tcW w:w="1116" w:type="dxa"/>
            <w:tcBorders>
              <w:bottom w:val="single" w:sz="4" w:space="0" w:color="auto"/>
            </w:tcBorders>
          </w:tcPr>
          <w:p w14:paraId="71846F36" w14:textId="0A8C8A70"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1.5 mg/L</w:t>
            </w:r>
            <w:r w:rsidRPr="003D7DF7">
              <w:rPr>
                <w:rFonts w:ascii="Arial" w:hAnsi="Arial" w:cs="Arial"/>
                <w:b w:val="0"/>
                <w:bCs/>
                <w:i w:val="0"/>
                <w:iCs w:val="0"/>
                <w:sz w:val="20"/>
                <w:szCs w:val="20"/>
                <w:vertAlign w:val="superscript"/>
              </w:rPr>
              <w:t>-1</w:t>
            </w:r>
          </w:p>
        </w:tc>
        <w:tc>
          <w:tcPr>
            <w:tcW w:w="1578" w:type="dxa"/>
            <w:tcBorders>
              <w:bottom w:val="single" w:sz="4" w:space="0" w:color="auto"/>
            </w:tcBorders>
          </w:tcPr>
          <w:p w14:paraId="00AB68CD" w14:textId="4CA790FA"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68.67 ± 4.42a</w:t>
            </w:r>
          </w:p>
        </w:tc>
        <w:tc>
          <w:tcPr>
            <w:tcW w:w="2126" w:type="dxa"/>
            <w:tcBorders>
              <w:bottom w:val="single" w:sz="4" w:space="0" w:color="auto"/>
            </w:tcBorders>
          </w:tcPr>
          <w:p w14:paraId="4AE02F74" w14:textId="537199B1"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5.05 ± 0.09a</w:t>
            </w:r>
          </w:p>
        </w:tc>
        <w:tc>
          <w:tcPr>
            <w:tcW w:w="1701" w:type="dxa"/>
            <w:tcBorders>
              <w:bottom w:val="single" w:sz="4" w:space="0" w:color="auto"/>
            </w:tcBorders>
          </w:tcPr>
          <w:p w14:paraId="15894AB6" w14:textId="4821F118"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4.58 ± 0.34c</w:t>
            </w:r>
          </w:p>
        </w:tc>
        <w:tc>
          <w:tcPr>
            <w:tcW w:w="1687" w:type="dxa"/>
            <w:tcBorders>
              <w:bottom w:val="single" w:sz="4" w:space="0" w:color="auto"/>
            </w:tcBorders>
            <w:vAlign w:val="center"/>
          </w:tcPr>
          <w:p w14:paraId="4F03F7B1" w14:textId="77777777" w:rsidR="0045522F" w:rsidRPr="005F154D" w:rsidRDefault="0045522F" w:rsidP="0045522F">
            <w:pPr>
              <w:pStyle w:val="21"/>
              <w:spacing w:afterLines="0" w:after="0" w:line="240" w:lineRule="auto"/>
              <w:ind w:left="0" w:firstLineChars="144" w:firstLine="298"/>
              <w:rPr>
                <w:rFonts w:ascii="Arial" w:hAnsi="Arial" w:cs="Arial"/>
                <w:b w:val="0"/>
                <w:i w:val="0"/>
                <w:iCs w:val="0"/>
                <w:sz w:val="20"/>
                <w:lang w:val="tr-TR" w:eastAsia="ko-KR"/>
              </w:rPr>
            </w:pPr>
          </w:p>
        </w:tc>
      </w:tr>
      <w:tr w:rsidR="0045522F" w:rsidRPr="005F154D" w14:paraId="03CBC1C4" w14:textId="77777777" w:rsidTr="003D7DF7">
        <w:trPr>
          <w:trHeight w:val="222"/>
          <w:jc w:val="center"/>
        </w:trPr>
        <w:tc>
          <w:tcPr>
            <w:tcW w:w="1116" w:type="dxa"/>
            <w:tcBorders>
              <w:bottom w:val="single" w:sz="4" w:space="0" w:color="auto"/>
            </w:tcBorders>
          </w:tcPr>
          <w:p w14:paraId="021E4F5D" w14:textId="592AFEBB"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2.0 mg/L</w:t>
            </w:r>
            <w:r w:rsidRPr="003D7DF7">
              <w:rPr>
                <w:rFonts w:ascii="Arial" w:hAnsi="Arial" w:cs="Arial"/>
                <w:b w:val="0"/>
                <w:bCs/>
                <w:i w:val="0"/>
                <w:iCs w:val="0"/>
                <w:sz w:val="20"/>
                <w:szCs w:val="20"/>
                <w:vertAlign w:val="superscript"/>
              </w:rPr>
              <w:t>-1</w:t>
            </w:r>
          </w:p>
        </w:tc>
        <w:tc>
          <w:tcPr>
            <w:tcW w:w="1578" w:type="dxa"/>
            <w:tcBorders>
              <w:bottom w:val="single" w:sz="4" w:space="0" w:color="auto"/>
            </w:tcBorders>
          </w:tcPr>
          <w:p w14:paraId="5FD76206" w14:textId="617B440B"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68.61 ± 6.48a</w:t>
            </w:r>
          </w:p>
        </w:tc>
        <w:tc>
          <w:tcPr>
            <w:tcW w:w="2126" w:type="dxa"/>
            <w:tcBorders>
              <w:bottom w:val="single" w:sz="4" w:space="0" w:color="auto"/>
            </w:tcBorders>
          </w:tcPr>
          <w:p w14:paraId="64D865B5" w14:textId="50EE3A5A"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4.50 ± 0.22b</w:t>
            </w:r>
          </w:p>
        </w:tc>
        <w:tc>
          <w:tcPr>
            <w:tcW w:w="1701" w:type="dxa"/>
            <w:tcBorders>
              <w:bottom w:val="single" w:sz="4" w:space="0" w:color="auto"/>
            </w:tcBorders>
          </w:tcPr>
          <w:p w14:paraId="5CC2C651" w14:textId="5E417F29"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5.46 ±0.33ab</w:t>
            </w:r>
          </w:p>
        </w:tc>
        <w:tc>
          <w:tcPr>
            <w:tcW w:w="1687" w:type="dxa"/>
            <w:tcBorders>
              <w:bottom w:val="single" w:sz="4" w:space="0" w:color="auto"/>
            </w:tcBorders>
            <w:vAlign w:val="center"/>
          </w:tcPr>
          <w:p w14:paraId="373EEB0A" w14:textId="77777777" w:rsidR="0045522F" w:rsidRPr="005F154D" w:rsidRDefault="0045522F" w:rsidP="0045522F">
            <w:pPr>
              <w:pStyle w:val="21"/>
              <w:spacing w:afterLines="0" w:after="0" w:line="240" w:lineRule="auto"/>
              <w:ind w:left="0" w:firstLineChars="144" w:firstLine="298"/>
              <w:rPr>
                <w:rFonts w:ascii="Arial" w:hAnsi="Arial" w:cs="Arial"/>
                <w:b w:val="0"/>
                <w:i w:val="0"/>
                <w:iCs w:val="0"/>
                <w:sz w:val="20"/>
                <w:lang w:val="tr-TR" w:eastAsia="ko-KR"/>
              </w:rPr>
            </w:pPr>
          </w:p>
        </w:tc>
      </w:tr>
      <w:tr w:rsidR="0045522F" w:rsidRPr="005F154D" w14:paraId="04E4C44B" w14:textId="77777777" w:rsidTr="003D7DF7">
        <w:trPr>
          <w:trHeight w:val="222"/>
          <w:jc w:val="center"/>
        </w:trPr>
        <w:tc>
          <w:tcPr>
            <w:tcW w:w="1116" w:type="dxa"/>
            <w:tcBorders>
              <w:bottom w:val="single" w:sz="4" w:space="0" w:color="auto"/>
            </w:tcBorders>
          </w:tcPr>
          <w:p w14:paraId="5D5991DA" w14:textId="11B83A63"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2.5 mg/L</w:t>
            </w:r>
            <w:r w:rsidRPr="003D7DF7">
              <w:rPr>
                <w:rFonts w:ascii="Arial" w:hAnsi="Arial" w:cs="Arial"/>
                <w:b w:val="0"/>
                <w:bCs/>
                <w:i w:val="0"/>
                <w:iCs w:val="0"/>
                <w:sz w:val="20"/>
                <w:szCs w:val="20"/>
                <w:vertAlign w:val="superscript"/>
              </w:rPr>
              <w:t>-1</w:t>
            </w:r>
          </w:p>
        </w:tc>
        <w:tc>
          <w:tcPr>
            <w:tcW w:w="1578" w:type="dxa"/>
            <w:tcBorders>
              <w:bottom w:val="single" w:sz="4" w:space="0" w:color="auto"/>
            </w:tcBorders>
          </w:tcPr>
          <w:p w14:paraId="503D4B0F" w14:textId="63A4B06B" w:rsidR="0045522F" w:rsidRPr="003D7DF7" w:rsidRDefault="0045522F" w:rsidP="003D7DF7">
            <w:pPr>
              <w:pStyle w:val="21"/>
              <w:spacing w:afterLines="0" w:after="0" w:line="240" w:lineRule="auto"/>
              <w:ind w:left="0" w:firstLineChars="0" w:firstLine="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65.83 ±3.75ab</w:t>
            </w:r>
          </w:p>
        </w:tc>
        <w:tc>
          <w:tcPr>
            <w:tcW w:w="2126" w:type="dxa"/>
            <w:tcBorders>
              <w:bottom w:val="single" w:sz="4" w:space="0" w:color="auto"/>
            </w:tcBorders>
          </w:tcPr>
          <w:p w14:paraId="5A7569BF" w14:textId="4010EB83"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5.07 ± 0.28a</w:t>
            </w:r>
          </w:p>
        </w:tc>
        <w:tc>
          <w:tcPr>
            <w:tcW w:w="1701" w:type="dxa"/>
            <w:tcBorders>
              <w:bottom w:val="single" w:sz="4" w:space="0" w:color="auto"/>
            </w:tcBorders>
          </w:tcPr>
          <w:p w14:paraId="6566A26B" w14:textId="6427D6FB" w:rsidR="0045522F" w:rsidRPr="003D7DF7" w:rsidRDefault="0045522F" w:rsidP="003D7DF7">
            <w:pPr>
              <w:pStyle w:val="21"/>
              <w:spacing w:afterLines="0" w:after="0" w:line="240" w:lineRule="auto"/>
              <w:ind w:left="240" w:hangingChars="116" w:hanging="240"/>
              <w:jc w:val="left"/>
              <w:rPr>
                <w:rFonts w:ascii="Arial" w:hAnsi="Arial" w:cs="Arial"/>
                <w:b w:val="0"/>
                <w:bCs/>
                <w:i w:val="0"/>
                <w:iCs w:val="0"/>
                <w:sz w:val="20"/>
                <w:szCs w:val="20"/>
                <w:lang w:val="tr-TR" w:eastAsia="ko-KR"/>
              </w:rPr>
            </w:pPr>
            <w:r w:rsidRPr="003D7DF7">
              <w:rPr>
                <w:rFonts w:ascii="Arial" w:hAnsi="Arial" w:cs="Arial"/>
                <w:b w:val="0"/>
                <w:bCs/>
                <w:i w:val="0"/>
                <w:iCs w:val="0"/>
                <w:sz w:val="20"/>
                <w:szCs w:val="20"/>
              </w:rPr>
              <w:t>5.59 ±0.24a</w:t>
            </w:r>
          </w:p>
        </w:tc>
        <w:tc>
          <w:tcPr>
            <w:tcW w:w="1687" w:type="dxa"/>
            <w:tcBorders>
              <w:bottom w:val="single" w:sz="4" w:space="0" w:color="auto"/>
            </w:tcBorders>
            <w:vAlign w:val="center"/>
          </w:tcPr>
          <w:p w14:paraId="2D71E180" w14:textId="77777777" w:rsidR="0045522F" w:rsidRPr="005F154D" w:rsidRDefault="0045522F" w:rsidP="0045522F">
            <w:pPr>
              <w:pStyle w:val="21"/>
              <w:spacing w:afterLines="0" w:after="0" w:line="240" w:lineRule="auto"/>
              <w:ind w:left="0" w:firstLineChars="144" w:firstLine="298"/>
              <w:rPr>
                <w:rFonts w:ascii="Arial" w:hAnsi="Arial" w:cs="Arial"/>
                <w:b w:val="0"/>
                <w:i w:val="0"/>
                <w:iCs w:val="0"/>
                <w:sz w:val="20"/>
                <w:lang w:val="tr-TR" w:eastAsia="ko-KR"/>
              </w:rPr>
            </w:pPr>
          </w:p>
        </w:tc>
      </w:tr>
    </w:tbl>
    <w:p w14:paraId="313CE68F" w14:textId="509A6FEE" w:rsidR="00376BBE" w:rsidRPr="00F5698D" w:rsidRDefault="00E62ECB" w:rsidP="003D7DF7">
      <w:pPr>
        <w:pStyle w:val="Body"/>
        <w:jc w:val="center"/>
        <w:rPr>
          <w:rFonts w:ascii="Arial" w:hAnsi="Arial" w:cs="Arial"/>
          <w:i/>
          <w:sz w:val="18"/>
          <w:szCs w:val="18"/>
        </w:rPr>
      </w:pPr>
      <w:r w:rsidRPr="00F5698D">
        <w:rPr>
          <w:rFonts w:ascii="Arial" w:hAnsi="Arial" w:cs="Arial"/>
          <w:i/>
          <w:sz w:val="18"/>
          <w:szCs w:val="18"/>
        </w:rPr>
        <w:t>p &lt;0.05: Differences between means indicated by the same letter in the same column are not statistically significant</w:t>
      </w:r>
      <w:r w:rsidR="00904C5D" w:rsidRPr="00F5698D">
        <w:rPr>
          <w:rFonts w:ascii="Arial" w:hAnsi="Arial" w:cs="Arial"/>
          <w:i/>
          <w:sz w:val="18"/>
          <w:szCs w:val="18"/>
        </w:rPr>
        <w:t>. S.E.: Standard error</w:t>
      </w:r>
    </w:p>
    <w:p w14:paraId="58700E52" w14:textId="77777777" w:rsidR="00C56ADB" w:rsidRPr="00C56ADB" w:rsidRDefault="0048208C" w:rsidP="00C56ADB">
      <w:pPr>
        <w:autoSpaceDE w:val="0"/>
        <w:autoSpaceDN w:val="0"/>
        <w:adjustRightInd w:val="0"/>
        <w:spacing w:after="240"/>
        <w:jc w:val="both"/>
        <w:rPr>
          <w:rFonts w:ascii="Arial" w:hAnsi="Arial" w:cs="Arial"/>
          <w:iCs/>
        </w:rPr>
      </w:pPr>
      <w:proofErr w:type="spellStart"/>
      <w:r w:rsidRPr="0048208C">
        <w:rPr>
          <w:rFonts w:ascii="Arial" w:hAnsi="Arial" w:cs="Arial"/>
          <w:iCs/>
        </w:rPr>
        <w:lastRenderedPageBreak/>
        <w:t>Shabani</w:t>
      </w:r>
      <w:proofErr w:type="spellEnd"/>
      <w:r w:rsidRPr="0048208C">
        <w:rPr>
          <w:rFonts w:ascii="Arial" w:hAnsi="Arial" w:cs="Arial"/>
          <w:iCs/>
        </w:rPr>
        <w:t xml:space="preserve"> et al. (2019) reported that the optimal BAP and NAA concentrations for rooting </w:t>
      </w:r>
      <w:proofErr w:type="spellStart"/>
      <w:r w:rsidRPr="0048208C">
        <w:rPr>
          <w:rFonts w:ascii="Arial" w:hAnsi="Arial" w:cs="Arial"/>
          <w:iCs/>
        </w:rPr>
        <w:t>Myrobolan</w:t>
      </w:r>
      <w:proofErr w:type="spellEnd"/>
      <w:r w:rsidRPr="0048208C">
        <w:rPr>
          <w:rFonts w:ascii="Arial" w:hAnsi="Arial" w:cs="Arial"/>
          <w:iCs/>
        </w:rPr>
        <w:t xml:space="preserve"> 29C were 2 and 1 mg/L</w:t>
      </w:r>
      <w:r w:rsidRPr="0048208C">
        <w:rPr>
          <w:rFonts w:ascii="Arial" w:hAnsi="Arial" w:cs="Arial"/>
          <w:iCs/>
          <w:vertAlign w:val="superscript"/>
        </w:rPr>
        <w:t>-1</w:t>
      </w:r>
      <w:r w:rsidRPr="0048208C">
        <w:rPr>
          <w:rFonts w:ascii="Arial" w:hAnsi="Arial" w:cs="Arial"/>
          <w:iCs/>
        </w:rPr>
        <w:t>, respectively, and did not recommend higher concentrations of 2 mg/L</w:t>
      </w:r>
      <w:r w:rsidRPr="0048208C">
        <w:rPr>
          <w:rFonts w:ascii="Arial" w:hAnsi="Arial" w:cs="Arial"/>
          <w:iCs/>
          <w:vertAlign w:val="superscript"/>
        </w:rPr>
        <w:t xml:space="preserve">-1 </w:t>
      </w:r>
      <w:r w:rsidRPr="0048208C">
        <w:rPr>
          <w:rFonts w:ascii="Arial" w:hAnsi="Arial" w:cs="Arial"/>
          <w:iCs/>
        </w:rPr>
        <w:t>BAP and NAA. They noted that rooting is related to the plant's own metabolism.</w:t>
      </w:r>
      <w:r w:rsidR="00ED0841" w:rsidRPr="00C56ADB">
        <w:rPr>
          <w:rFonts w:ascii="Arial" w:hAnsi="Arial" w:cs="Arial"/>
          <w:iCs/>
        </w:rPr>
        <w:t xml:space="preserve"> </w:t>
      </w:r>
    </w:p>
    <w:p w14:paraId="4B1743AB" w14:textId="77777777" w:rsidR="00C56ADB" w:rsidRPr="00C56ADB" w:rsidRDefault="0048208C" w:rsidP="00C56ADB">
      <w:pPr>
        <w:autoSpaceDE w:val="0"/>
        <w:autoSpaceDN w:val="0"/>
        <w:adjustRightInd w:val="0"/>
        <w:spacing w:after="240"/>
        <w:jc w:val="both"/>
        <w:rPr>
          <w:rFonts w:ascii="Arial" w:hAnsi="Arial" w:cs="Arial"/>
          <w:iCs/>
        </w:rPr>
      </w:pPr>
      <w:proofErr w:type="spellStart"/>
      <w:r w:rsidRPr="0048208C">
        <w:rPr>
          <w:rFonts w:ascii="Arial" w:hAnsi="Arial" w:cs="Arial"/>
          <w:iCs/>
        </w:rPr>
        <w:t>Zenna</w:t>
      </w:r>
      <w:proofErr w:type="spellEnd"/>
      <w:r w:rsidRPr="0048208C">
        <w:rPr>
          <w:rFonts w:ascii="Arial" w:hAnsi="Arial" w:cs="Arial"/>
          <w:iCs/>
        </w:rPr>
        <w:t>, (2020b), stated in their study that a 0.4 mg/L</w:t>
      </w:r>
      <w:r w:rsidRPr="0048208C">
        <w:rPr>
          <w:rFonts w:ascii="Arial" w:hAnsi="Arial" w:cs="Arial"/>
          <w:iCs/>
          <w:vertAlign w:val="superscript"/>
        </w:rPr>
        <w:t xml:space="preserve">-1 </w:t>
      </w:r>
      <w:r w:rsidRPr="0048208C">
        <w:rPr>
          <w:rFonts w:ascii="Arial" w:hAnsi="Arial" w:cs="Arial"/>
          <w:iCs/>
        </w:rPr>
        <w:t xml:space="preserve">IBA dose achieved 100% rooting in shoots of P. </w:t>
      </w:r>
      <w:proofErr w:type="spellStart"/>
      <w:r w:rsidRPr="0048208C">
        <w:rPr>
          <w:rFonts w:ascii="Arial" w:hAnsi="Arial" w:cs="Arial"/>
          <w:i/>
          <w:iCs/>
        </w:rPr>
        <w:t>cerasifera</w:t>
      </w:r>
      <w:proofErr w:type="spellEnd"/>
      <w:r w:rsidRPr="0048208C">
        <w:rPr>
          <w:rFonts w:ascii="Arial" w:hAnsi="Arial" w:cs="Arial"/>
          <w:iCs/>
        </w:rPr>
        <w:t xml:space="preserve"> </w:t>
      </w:r>
      <w:proofErr w:type="spellStart"/>
      <w:r w:rsidRPr="0048208C">
        <w:rPr>
          <w:rFonts w:ascii="Arial" w:hAnsi="Arial" w:cs="Arial"/>
          <w:iCs/>
        </w:rPr>
        <w:t>Ehrh</w:t>
      </w:r>
      <w:proofErr w:type="spellEnd"/>
      <w:r w:rsidRPr="0048208C">
        <w:rPr>
          <w:rFonts w:ascii="Arial" w:hAnsi="Arial" w:cs="Arial"/>
          <w:iCs/>
        </w:rPr>
        <w:t>. genotypes.</w:t>
      </w:r>
      <w:r w:rsidR="00ED0841" w:rsidRPr="00C56ADB">
        <w:rPr>
          <w:rFonts w:ascii="Arial" w:hAnsi="Arial" w:cs="Arial"/>
          <w:iCs/>
        </w:rPr>
        <w:t xml:space="preserve"> </w:t>
      </w:r>
    </w:p>
    <w:p w14:paraId="4D5D9938" w14:textId="77777777" w:rsidR="00C56ADB" w:rsidRPr="00C56ADB" w:rsidRDefault="0048208C" w:rsidP="00C56ADB">
      <w:pPr>
        <w:autoSpaceDE w:val="0"/>
        <w:autoSpaceDN w:val="0"/>
        <w:adjustRightInd w:val="0"/>
        <w:spacing w:after="240"/>
        <w:jc w:val="both"/>
        <w:rPr>
          <w:rFonts w:ascii="Arial" w:hAnsi="Arial" w:cs="Arial"/>
          <w:iCs/>
        </w:rPr>
      </w:pPr>
      <w:r w:rsidRPr="0048208C">
        <w:rPr>
          <w:rFonts w:ascii="Arial" w:hAnsi="Arial" w:cs="Arial"/>
          <w:iCs/>
        </w:rPr>
        <w:t>Can, (2025), used 1.0 mg L</w:t>
      </w:r>
      <w:r w:rsidRPr="0048208C">
        <w:rPr>
          <w:rFonts w:ascii="Arial" w:hAnsi="Arial" w:cs="Arial"/>
          <w:iCs/>
          <w:vertAlign w:val="superscript"/>
        </w:rPr>
        <w:t>-1</w:t>
      </w:r>
      <w:r w:rsidRPr="0048208C">
        <w:rPr>
          <w:rFonts w:ascii="Arial" w:hAnsi="Arial" w:cs="Arial"/>
          <w:iCs/>
        </w:rPr>
        <w:t>, 2.0 mg L</w:t>
      </w:r>
      <w:r w:rsidRPr="0048208C">
        <w:rPr>
          <w:rFonts w:ascii="Arial" w:hAnsi="Arial" w:cs="Arial"/>
          <w:iCs/>
          <w:vertAlign w:val="superscript"/>
        </w:rPr>
        <w:t>-1</w:t>
      </w:r>
      <w:r w:rsidRPr="0048208C">
        <w:rPr>
          <w:rFonts w:ascii="Arial" w:hAnsi="Arial" w:cs="Arial"/>
          <w:iCs/>
        </w:rPr>
        <w:t>, and 4.0 mg L</w:t>
      </w:r>
      <w:r w:rsidRPr="0048208C">
        <w:rPr>
          <w:rFonts w:ascii="Arial" w:hAnsi="Arial" w:cs="Arial"/>
          <w:iCs/>
          <w:vertAlign w:val="superscript"/>
        </w:rPr>
        <w:t>-1</w:t>
      </w:r>
      <w:r w:rsidRPr="0048208C">
        <w:rPr>
          <w:rFonts w:ascii="Arial" w:hAnsi="Arial" w:cs="Arial"/>
          <w:iCs/>
        </w:rPr>
        <w:t xml:space="preserve">doses of IBA hormone in rooting media for the micropropagation of nodal explants (MS) of the </w:t>
      </w:r>
      <w:proofErr w:type="spellStart"/>
      <w:r w:rsidRPr="0048208C">
        <w:rPr>
          <w:rFonts w:ascii="Arial" w:hAnsi="Arial" w:cs="Arial"/>
          <w:iCs/>
        </w:rPr>
        <w:t>Myrobolan</w:t>
      </w:r>
      <w:proofErr w:type="spellEnd"/>
      <w:r w:rsidRPr="0048208C">
        <w:rPr>
          <w:rFonts w:ascii="Arial" w:hAnsi="Arial" w:cs="Arial"/>
          <w:iCs/>
        </w:rPr>
        <w:t xml:space="preserve"> 29C rootstock. They reported that the best rooting rate was achieved with the combination of MS + 2.0 mg L</w:t>
      </w:r>
      <w:r w:rsidRPr="0048208C">
        <w:rPr>
          <w:rFonts w:ascii="Cambria Math" w:hAnsi="Cambria Math" w:cs="Cambria Math"/>
          <w:iCs/>
          <w:vertAlign w:val="superscript"/>
        </w:rPr>
        <w:t>⁻</w:t>
      </w:r>
      <w:r w:rsidRPr="0048208C">
        <w:rPr>
          <w:rFonts w:ascii="Arial" w:hAnsi="Arial" w:cs="Arial"/>
          <w:iCs/>
          <w:vertAlign w:val="superscript"/>
        </w:rPr>
        <w:t xml:space="preserve">¹ </w:t>
      </w:r>
      <w:r w:rsidRPr="0048208C">
        <w:rPr>
          <w:rFonts w:ascii="Arial" w:hAnsi="Arial" w:cs="Arial"/>
          <w:iCs/>
        </w:rPr>
        <w:t>IBA.</w:t>
      </w:r>
    </w:p>
    <w:p w14:paraId="34EECEFC" w14:textId="568BD455" w:rsidR="00EE70E0" w:rsidRPr="00C56ADB" w:rsidRDefault="0048208C" w:rsidP="00C56ADB">
      <w:pPr>
        <w:autoSpaceDE w:val="0"/>
        <w:autoSpaceDN w:val="0"/>
        <w:adjustRightInd w:val="0"/>
        <w:spacing w:after="240"/>
        <w:jc w:val="both"/>
        <w:rPr>
          <w:rFonts w:ascii="Arial" w:hAnsi="Arial" w:cs="Arial"/>
          <w:iCs/>
        </w:rPr>
      </w:pPr>
      <w:r w:rsidRPr="0048208C">
        <w:rPr>
          <w:rFonts w:ascii="Arial" w:hAnsi="Arial" w:cs="Arial"/>
          <w:iCs/>
        </w:rPr>
        <w:t xml:space="preserve"> </w:t>
      </w:r>
      <w:proofErr w:type="spellStart"/>
      <w:r w:rsidRPr="0048208C">
        <w:rPr>
          <w:rFonts w:ascii="Arial" w:hAnsi="Arial" w:cs="Arial"/>
          <w:iCs/>
        </w:rPr>
        <w:t>Baziuk</w:t>
      </w:r>
      <w:proofErr w:type="spellEnd"/>
      <w:r w:rsidRPr="0048208C">
        <w:rPr>
          <w:rFonts w:ascii="Arial" w:hAnsi="Arial" w:cs="Arial"/>
          <w:iCs/>
        </w:rPr>
        <w:t xml:space="preserve"> and </w:t>
      </w:r>
      <w:proofErr w:type="spellStart"/>
      <w:r w:rsidRPr="0048208C">
        <w:rPr>
          <w:rFonts w:ascii="Arial" w:hAnsi="Arial" w:cs="Arial"/>
          <w:iCs/>
        </w:rPr>
        <w:t>Kobyletska</w:t>
      </w:r>
      <w:proofErr w:type="spellEnd"/>
      <w:r w:rsidRPr="0048208C">
        <w:rPr>
          <w:rFonts w:ascii="Arial" w:hAnsi="Arial" w:cs="Arial"/>
          <w:iCs/>
        </w:rPr>
        <w:t>, (2025) examined the rooting performance of the hybrid plum rootstock '</w:t>
      </w:r>
      <w:proofErr w:type="spellStart"/>
      <w:r w:rsidRPr="0048208C">
        <w:rPr>
          <w:rFonts w:ascii="Arial" w:hAnsi="Arial" w:cs="Arial"/>
          <w:iCs/>
        </w:rPr>
        <w:t>Wavit</w:t>
      </w:r>
      <w:proofErr w:type="spellEnd"/>
      <w:r w:rsidRPr="0048208C">
        <w:rPr>
          <w:rFonts w:ascii="Arial" w:hAnsi="Arial" w:cs="Arial"/>
          <w:iCs/>
        </w:rPr>
        <w:t>' (</w:t>
      </w:r>
      <w:r w:rsidRPr="0048208C">
        <w:rPr>
          <w:rFonts w:ascii="Arial" w:hAnsi="Arial" w:cs="Arial"/>
          <w:i/>
        </w:rPr>
        <w:t>P. cerasifera × P. spinosa</w:t>
      </w:r>
      <w:r w:rsidRPr="0048208C">
        <w:rPr>
          <w:rFonts w:ascii="Arial" w:hAnsi="Arial" w:cs="Arial"/>
          <w:iCs/>
        </w:rPr>
        <w:t>) under in vitro conditions in their study. Using data obtained during the rooting phase, they noted that an increase in IBA concentration (1.0, 1.25, 1.5 mg/L</w:t>
      </w:r>
      <w:r w:rsidRPr="0048208C">
        <w:rPr>
          <w:rFonts w:ascii="Arial" w:hAnsi="Arial" w:cs="Arial"/>
          <w:iCs/>
          <w:vertAlign w:val="superscript"/>
        </w:rPr>
        <w:t>-1</w:t>
      </w:r>
      <w:r w:rsidRPr="0048208C">
        <w:rPr>
          <w:rFonts w:ascii="Arial" w:hAnsi="Arial" w:cs="Arial"/>
          <w:iCs/>
        </w:rPr>
        <w:t>) led to an increase in root number, but as the IBA dose increased, shoot length decreased.</w:t>
      </w:r>
    </w:p>
    <w:p w14:paraId="4D11E80A" w14:textId="43BA7C98" w:rsidR="00EE70E0" w:rsidRPr="00C56ADB" w:rsidRDefault="00EE70E0" w:rsidP="00C56ADB">
      <w:pPr>
        <w:autoSpaceDE w:val="0"/>
        <w:autoSpaceDN w:val="0"/>
        <w:adjustRightInd w:val="0"/>
        <w:spacing w:after="240"/>
        <w:jc w:val="both"/>
        <w:rPr>
          <w:rFonts w:ascii="Arial" w:hAnsi="Arial" w:cs="Arial"/>
          <w:iCs/>
        </w:rPr>
      </w:pPr>
      <w:r w:rsidRPr="00C56ADB">
        <w:rPr>
          <w:rFonts w:ascii="Arial" w:hAnsi="Arial" w:cs="Arial"/>
          <w:iCs/>
        </w:rPr>
        <w:t>As is well known, rooting woody plants in vitro is difficult. As evidenced by studies conducted by many researchers, each genotype has its own specific environmental requirements, and rooting is influenced by numerous factors. The species used, the source of the material, the time and season of introduction into the in vitro environment, the part of the material (shoot tip, node, root, leaf, etc.), and in vitro conditions such as humidity, light, temperature, sterilization, hormones, and dosage all significantly influence the success of the study.</w:t>
      </w:r>
    </w:p>
    <w:p w14:paraId="42FFA572" w14:textId="77777777" w:rsidR="00EE70E0" w:rsidRPr="00EE70E0" w:rsidRDefault="00EE70E0" w:rsidP="00EE70E0">
      <w:pPr>
        <w:autoSpaceDE w:val="0"/>
        <w:autoSpaceDN w:val="0"/>
        <w:adjustRightInd w:val="0"/>
        <w:jc w:val="both"/>
        <w:rPr>
          <w:rFonts w:ascii="Arial" w:hAnsi="Arial" w:cs="Arial"/>
          <w:iCs/>
        </w:rPr>
      </w:pPr>
    </w:p>
    <w:p w14:paraId="0865CDC6" w14:textId="5269FCDA" w:rsidR="00927834" w:rsidRDefault="00927834" w:rsidP="00441B6F">
      <w:pPr>
        <w:autoSpaceDE w:val="0"/>
        <w:autoSpaceDN w:val="0"/>
        <w:adjustRightInd w:val="0"/>
        <w:jc w:val="both"/>
        <w:rPr>
          <w:rFonts w:ascii="Arial" w:hAnsi="Arial" w:cs="Arial"/>
          <w:b/>
          <w:bCs/>
          <w:sz w:val="22"/>
          <w:szCs w:val="22"/>
        </w:rPr>
      </w:pPr>
    </w:p>
    <w:p w14:paraId="5F0F97E8" w14:textId="6280FAA9" w:rsidR="00B01FCD" w:rsidRDefault="001C30FA" w:rsidP="00441B6F">
      <w:pPr>
        <w:pStyle w:val="ConcHead"/>
        <w:spacing w:after="0"/>
        <w:jc w:val="both"/>
        <w:rPr>
          <w:rFonts w:ascii="Arial" w:hAnsi="Arial" w:cs="Arial"/>
        </w:rPr>
      </w:pPr>
      <w:r>
        <w:rPr>
          <w:rFonts w:ascii="Arial" w:hAnsi="Arial" w:cs="Arial"/>
        </w:rPr>
        <w:t>5</w:t>
      </w:r>
      <w:r w:rsidR="00000F8F">
        <w:rPr>
          <w:rFonts w:ascii="Arial" w:hAnsi="Arial" w:cs="Arial"/>
        </w:rPr>
        <w:t xml:space="preserve">. </w:t>
      </w:r>
      <w:r w:rsidR="00B01FCD" w:rsidRPr="00FB3A86">
        <w:rPr>
          <w:rFonts w:ascii="Arial" w:hAnsi="Arial" w:cs="Arial"/>
        </w:rPr>
        <w:t>Conclusion</w:t>
      </w:r>
    </w:p>
    <w:p w14:paraId="744378D1" w14:textId="77777777" w:rsidR="00790ADA" w:rsidRPr="00FB3A86" w:rsidRDefault="00790ADA" w:rsidP="00441B6F">
      <w:pPr>
        <w:pStyle w:val="ConcHead"/>
        <w:spacing w:after="0"/>
        <w:jc w:val="both"/>
        <w:rPr>
          <w:rFonts w:ascii="Arial" w:hAnsi="Arial" w:cs="Arial"/>
        </w:rPr>
      </w:pPr>
    </w:p>
    <w:p w14:paraId="6025209D" w14:textId="214614F2" w:rsidR="006E72CC" w:rsidRDefault="006E72CC" w:rsidP="003404EA">
      <w:pPr>
        <w:pStyle w:val="Body"/>
        <w:rPr>
          <w:rFonts w:ascii="Arial" w:hAnsi="Arial" w:cs="Arial"/>
        </w:rPr>
      </w:pPr>
      <w:r w:rsidRPr="006E72CC">
        <w:rPr>
          <w:rFonts w:ascii="Arial" w:hAnsi="Arial" w:cs="Arial"/>
        </w:rPr>
        <w:t>It is important that genotypes suitable for use as rootstocks can be propagated under in vitro conditions. Since in vitro studies offer advantages such as the ability to obtain disease</w:t>
      </w:r>
      <w:r>
        <w:rPr>
          <w:rFonts w:ascii="Arial" w:hAnsi="Arial" w:cs="Arial"/>
        </w:rPr>
        <w:t xml:space="preserve"> </w:t>
      </w:r>
      <w:r w:rsidRPr="006E72CC">
        <w:rPr>
          <w:rFonts w:ascii="Arial" w:hAnsi="Arial" w:cs="Arial"/>
        </w:rPr>
        <w:t>free plants and the rapid production of a large number of plants</w:t>
      </w:r>
      <w:r>
        <w:rPr>
          <w:rFonts w:ascii="Arial" w:hAnsi="Arial" w:cs="Arial"/>
        </w:rPr>
        <w:t xml:space="preserve"> </w:t>
      </w:r>
      <w:r w:rsidRPr="006E72CC">
        <w:rPr>
          <w:rFonts w:ascii="Arial" w:hAnsi="Arial" w:cs="Arial"/>
        </w:rPr>
        <w:t>even for types where rooting success cannot be achieved via cuttings</w:t>
      </w:r>
      <w:r>
        <w:rPr>
          <w:rFonts w:ascii="Arial" w:hAnsi="Arial" w:cs="Arial"/>
        </w:rPr>
        <w:t xml:space="preserve"> </w:t>
      </w:r>
      <w:r w:rsidRPr="006E72CC">
        <w:rPr>
          <w:rFonts w:ascii="Arial" w:hAnsi="Arial" w:cs="Arial"/>
        </w:rPr>
        <w:t>these methods have become extremely widespread. In our study investigating the in vitro propagation and rooting potential of wild plum genotypes obtained through selection;</w:t>
      </w:r>
    </w:p>
    <w:p w14:paraId="4F1FC03E" w14:textId="7D575941" w:rsidR="006E72CC" w:rsidRDefault="006E72CC" w:rsidP="003404EA">
      <w:pPr>
        <w:pStyle w:val="Body"/>
        <w:rPr>
          <w:rFonts w:ascii="Arial" w:hAnsi="Arial" w:cs="Arial"/>
        </w:rPr>
      </w:pPr>
      <w:r w:rsidRPr="006E72CC">
        <w:rPr>
          <w:rFonts w:ascii="Arial" w:hAnsi="Arial" w:cs="Arial"/>
        </w:rPr>
        <w:t xml:space="preserve">The results obtained based on overall averages indicate that BAP doses did not have a statistically significant effect on the average number of shoots or the average number of leaves, but did have a noticeable effect on average shoot length. The fact that no significant increase in shoot number was observed with increasing BAP doses suggests that while the hormone dose may promote shoot elongation, it may only have a limited effect on shoot formation. Similarly, the lack of effect of BAP doses on leaf number indicates that leaf formation is largely controlled by genotypic factors or other components in the culture medium. The significant increase in average shoot length with increasing BAP doses demonstrates that hormones play a significant role in cell division and elongation. Overall, the results indicate that BAP doses play a decisive role in shoot length. Therefore, it can be concluded that when determining BAP doses in in vitro propagation protocols, not only the number of shoots but also shoot quality and length should be taken into </w:t>
      </w:r>
      <w:r w:rsidR="00EB0A80" w:rsidRPr="006E72CC">
        <w:rPr>
          <w:rFonts w:ascii="Arial" w:hAnsi="Arial" w:cs="Arial"/>
        </w:rPr>
        <w:t>account.</w:t>
      </w:r>
      <w:r w:rsidR="00EB0A80" w:rsidRPr="00EB0A80">
        <w:rPr>
          <w:rFonts w:ascii="Arial" w:hAnsi="Arial" w:cs="Arial"/>
        </w:rPr>
        <w:t xml:space="preserve"> During the propagation phase, plant growth regulators were seen to have a positive effect on the shoot formation ability of the genotypes. However, considering that different concentrations may yield better results in the production phase, trials</w:t>
      </w:r>
      <w:r w:rsidR="0062752D" w:rsidRPr="0062752D">
        <w:t xml:space="preserve"> </w:t>
      </w:r>
      <w:r w:rsidR="0062752D" w:rsidRPr="0062752D">
        <w:rPr>
          <w:rFonts w:ascii="Arial" w:hAnsi="Arial" w:cs="Arial"/>
        </w:rPr>
        <w:t>with different concentrations should also be considered.</w:t>
      </w:r>
    </w:p>
    <w:p w14:paraId="3CF5D5B8" w14:textId="77777777" w:rsidR="003404EA" w:rsidRDefault="0062752D" w:rsidP="003404EA">
      <w:pPr>
        <w:pStyle w:val="Body"/>
        <w:rPr>
          <w:rFonts w:ascii="Arial" w:hAnsi="Arial" w:cs="Arial"/>
        </w:rPr>
      </w:pPr>
      <w:r w:rsidRPr="0062752D">
        <w:rPr>
          <w:rFonts w:ascii="Arial" w:hAnsi="Arial" w:cs="Arial"/>
        </w:rPr>
        <w:lastRenderedPageBreak/>
        <w:t xml:space="preserve">The rooting rate is a very important indicator for rootstock selection, but it is not the only one. Shoot formation and shoot vigor are also important indicators that must be considered. Plants with a root and shoot count below 30% and those with weak shoot formation should be excluded from the trial. Otherwise, they will offer no commercial advantage in terms of production. However, these genotypes should be examined in detail through separate trials. Better results can be achieved by applying other techniques. While rooting success is largely associated with the genotype on a large scale, it is also influenced by numerous factors, including hormones prepared for the plant’s growth environment, sterilization procedures, the plant’s size and type, light, temperature, and </w:t>
      </w:r>
      <w:proofErr w:type="spellStart"/>
      <w:r w:rsidRPr="0062752D">
        <w:rPr>
          <w:rFonts w:ascii="Arial" w:hAnsi="Arial" w:cs="Arial"/>
        </w:rPr>
        <w:t>pH.</w:t>
      </w:r>
      <w:proofErr w:type="spellEnd"/>
      <w:r w:rsidRPr="0062752D">
        <w:rPr>
          <w:rFonts w:ascii="Arial" w:hAnsi="Arial" w:cs="Arial"/>
        </w:rPr>
        <w:t xml:space="preserve"> The study has demonstrated that tissue culture protocols cannot be standardized, as genotypes respond differently to hormone doses. It should also be noted that characteristics such as the study area, population size, number of species and genotypes, and the number of parameters examined can alter correlations and variations.</w:t>
      </w:r>
    </w:p>
    <w:p w14:paraId="0CF4CC68" w14:textId="555F1D59" w:rsidR="006E72CC" w:rsidRDefault="0062752D" w:rsidP="003404EA">
      <w:pPr>
        <w:pStyle w:val="Body"/>
        <w:rPr>
          <w:rFonts w:ascii="Arial" w:hAnsi="Arial" w:cs="Arial"/>
        </w:rPr>
      </w:pPr>
      <w:r w:rsidRPr="000D291E">
        <w:rPr>
          <w:rFonts w:ascii="Arial" w:hAnsi="Arial" w:cs="Arial"/>
        </w:rPr>
        <w:t xml:space="preserve">The </w:t>
      </w:r>
      <w:r w:rsidRPr="000D291E">
        <w:rPr>
          <w:rFonts w:ascii="Arial" w:hAnsi="Arial" w:cs="Arial"/>
          <w:i/>
          <w:iCs/>
        </w:rPr>
        <w:t>P. cerasifera</w:t>
      </w:r>
      <w:r w:rsidRPr="000D291E">
        <w:rPr>
          <w:rFonts w:ascii="Arial" w:hAnsi="Arial" w:cs="Arial"/>
        </w:rPr>
        <w:t xml:space="preserve"> species</w:t>
      </w:r>
      <w:r w:rsidRPr="0062752D">
        <w:rPr>
          <w:rFonts w:ascii="Arial" w:hAnsi="Arial" w:cs="Arial"/>
        </w:rPr>
        <w:t xml:space="preserve"> is significant because of the strong adaptability of its plums, the economic viability of its cultivation compared to other species, its high tolerance to biotic and abiotic environmental conditions, and its preference as a rootstock. Therefore, it is crucial to protect the natural habitats of these genetic resources to prevent the loss of populations. Investigating the compatibility of successfully propagated genotypes with popular varieties in the coming years is important both for obtaining new materials for breeding programs and for the conservation of genetic resources.</w:t>
      </w:r>
    </w:p>
    <w:p w14:paraId="12E4406D" w14:textId="77777777" w:rsidR="006B79F0" w:rsidRPr="006B79F0" w:rsidRDefault="006B79F0" w:rsidP="006B79F0">
      <w:pPr>
        <w:pStyle w:val="ReferHead"/>
        <w:jc w:val="both"/>
        <w:rPr>
          <w:rFonts w:ascii="Arial" w:hAnsi="Arial" w:cs="Arial"/>
          <w:b w:val="0"/>
          <w:caps w:val="0"/>
          <w:sz w:val="20"/>
        </w:rPr>
      </w:pPr>
      <w:r w:rsidRPr="006B79F0">
        <w:rPr>
          <w:rFonts w:ascii="Arial" w:hAnsi="Arial" w:cs="Arial"/>
          <w:b w:val="0"/>
          <w:caps w:val="0"/>
          <w:sz w:val="20"/>
        </w:rPr>
        <w:t>Disclaimer (Artificial intelligence)</w:t>
      </w:r>
    </w:p>
    <w:p w14:paraId="51260C45" w14:textId="59884DCB" w:rsidR="00860000" w:rsidRDefault="006B79F0" w:rsidP="006B79F0">
      <w:pPr>
        <w:pStyle w:val="ReferHead"/>
        <w:spacing w:after="0"/>
        <w:jc w:val="both"/>
        <w:rPr>
          <w:rFonts w:ascii="Arial" w:hAnsi="Arial" w:cs="Arial"/>
          <w:b w:val="0"/>
          <w:caps w:val="0"/>
          <w:sz w:val="20"/>
        </w:rPr>
      </w:pPr>
      <w:r w:rsidRPr="006B79F0">
        <w:rPr>
          <w:rFonts w:ascii="Arial" w:hAnsi="Arial" w:cs="Arial"/>
          <w:b w:val="0"/>
          <w:caps w:val="0"/>
          <w:sz w:val="20"/>
        </w:rPr>
        <w:t>Author(s) hereby declare that NO generative AI technologies such as Large Language Models (</w:t>
      </w:r>
      <w:proofErr w:type="spellStart"/>
      <w:r w:rsidRPr="006B79F0">
        <w:rPr>
          <w:rFonts w:ascii="Arial" w:hAnsi="Arial" w:cs="Arial"/>
          <w:b w:val="0"/>
          <w:caps w:val="0"/>
          <w:sz w:val="20"/>
        </w:rPr>
        <w:t>ChatGPT</w:t>
      </w:r>
      <w:proofErr w:type="spellEnd"/>
      <w:r w:rsidRPr="006B79F0">
        <w:rPr>
          <w:rFonts w:ascii="Arial" w:hAnsi="Arial" w:cs="Arial"/>
          <w:b w:val="0"/>
          <w:caps w:val="0"/>
          <w:sz w:val="20"/>
        </w:rPr>
        <w:t>, COPILOT, etc.) and text-to-image generators have been used during the writing or editing of this manuscript.</w:t>
      </w:r>
    </w:p>
    <w:p w14:paraId="004F8327" w14:textId="77777777" w:rsidR="005F3849" w:rsidRDefault="005F3849" w:rsidP="00E466BE">
      <w:pPr>
        <w:pStyle w:val="ReferHead"/>
        <w:spacing w:after="0"/>
        <w:jc w:val="both"/>
        <w:rPr>
          <w:rFonts w:ascii="Arial" w:hAnsi="Arial" w:cs="Arial"/>
          <w:b w:val="0"/>
          <w:caps w:val="0"/>
          <w:sz w:val="20"/>
        </w:rPr>
      </w:pPr>
    </w:p>
    <w:p w14:paraId="3BB18138"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08EA9FC0" w14:textId="77777777" w:rsidR="00284C4C" w:rsidRPr="00284C4C" w:rsidRDefault="00284C4C" w:rsidP="00441B6F">
      <w:pPr>
        <w:pStyle w:val="Body"/>
        <w:spacing w:after="0"/>
        <w:rPr>
          <w:rFonts w:ascii="Arial" w:hAnsi="Arial" w:cs="Arial"/>
          <w:i/>
          <w:u w:val="single"/>
        </w:rPr>
      </w:pPr>
    </w:p>
    <w:p w14:paraId="3BFBDB57" w14:textId="7CE1F46F"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Ak, B. E., </w:t>
      </w:r>
      <w:proofErr w:type="spellStart"/>
      <w:r w:rsidRPr="006C252E">
        <w:rPr>
          <w:rFonts w:ascii="Arial" w:hAnsi="Arial" w:cs="Arial"/>
        </w:rPr>
        <w:t>Kıyar</w:t>
      </w:r>
      <w:proofErr w:type="spellEnd"/>
      <w:r w:rsidRPr="006C252E">
        <w:rPr>
          <w:rFonts w:ascii="Arial" w:hAnsi="Arial" w:cs="Arial"/>
        </w:rPr>
        <w:t xml:space="preserve">, P. K., </w:t>
      </w:r>
      <w:proofErr w:type="spellStart"/>
      <w:r w:rsidRPr="006C252E">
        <w:rPr>
          <w:rFonts w:ascii="Arial" w:hAnsi="Arial" w:cs="Arial"/>
        </w:rPr>
        <w:t>Hatipoglu</w:t>
      </w:r>
      <w:proofErr w:type="spellEnd"/>
      <w:r w:rsidRPr="006C252E">
        <w:rPr>
          <w:rFonts w:ascii="Arial" w:hAnsi="Arial" w:cs="Arial"/>
        </w:rPr>
        <w:t xml:space="preserve">, I., </w:t>
      </w:r>
      <w:r w:rsidR="005F3849" w:rsidRPr="006C252E">
        <w:rPr>
          <w:rFonts w:ascii="Arial" w:hAnsi="Arial" w:cs="Arial"/>
        </w:rPr>
        <w:t>&amp;</w:t>
      </w:r>
      <w:r w:rsidRPr="006C252E">
        <w:rPr>
          <w:rFonts w:ascii="Arial" w:hAnsi="Arial" w:cs="Arial"/>
        </w:rPr>
        <w:t xml:space="preserve"> </w:t>
      </w:r>
      <w:proofErr w:type="spellStart"/>
      <w:r w:rsidRPr="006C252E">
        <w:rPr>
          <w:rFonts w:ascii="Arial" w:hAnsi="Arial" w:cs="Arial"/>
        </w:rPr>
        <w:t>Dikmetaş</w:t>
      </w:r>
      <w:proofErr w:type="spellEnd"/>
      <w:r w:rsidRPr="006C252E">
        <w:rPr>
          <w:rFonts w:ascii="Arial" w:hAnsi="Arial" w:cs="Arial"/>
        </w:rPr>
        <w:t xml:space="preserve">, H. (2021). Effects of different BA and IBA concentrations on proliferation and rooting of </w:t>
      </w:r>
      <w:r w:rsidR="008E12B7" w:rsidRPr="006C252E">
        <w:rPr>
          <w:rFonts w:ascii="Arial" w:hAnsi="Arial" w:cs="Arial"/>
        </w:rPr>
        <w:t>‘</w:t>
      </w:r>
      <w:proofErr w:type="spellStart"/>
      <w:r w:rsidR="008E12B7" w:rsidRPr="006C252E">
        <w:rPr>
          <w:rFonts w:ascii="Arial" w:hAnsi="Arial" w:cs="Arial"/>
        </w:rPr>
        <w:t>Garnem</w:t>
      </w:r>
      <w:proofErr w:type="spellEnd"/>
      <w:r w:rsidR="008E12B7" w:rsidRPr="006C252E">
        <w:rPr>
          <w:rFonts w:ascii="Arial" w:hAnsi="Arial" w:cs="Arial"/>
        </w:rPr>
        <w:t xml:space="preserve">’ </w:t>
      </w:r>
      <w:r w:rsidRPr="006C252E">
        <w:rPr>
          <w:rFonts w:ascii="Arial" w:hAnsi="Arial" w:cs="Arial"/>
        </w:rPr>
        <w:t>rootstock in vitro propagation. International Journal of Agriculture Environment and Food Sciences 5(4), p.470-476.</w:t>
      </w:r>
    </w:p>
    <w:p w14:paraId="481A70DF" w14:textId="49CEFA49"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Aka Kaçar, Y., Yılmaz, A., Mendi, Y., </w:t>
      </w:r>
      <w:proofErr w:type="spellStart"/>
      <w:r w:rsidRPr="006C252E">
        <w:rPr>
          <w:rFonts w:ascii="Arial" w:hAnsi="Arial" w:cs="Arial"/>
        </w:rPr>
        <w:t>Küden</w:t>
      </w:r>
      <w:proofErr w:type="spellEnd"/>
      <w:r w:rsidRPr="006C252E">
        <w:rPr>
          <w:rFonts w:ascii="Arial" w:hAnsi="Arial" w:cs="Arial"/>
        </w:rPr>
        <w:t xml:space="preserve">, A. </w:t>
      </w:r>
      <w:r w:rsidR="005F3849" w:rsidRPr="006C252E">
        <w:rPr>
          <w:rFonts w:ascii="Arial" w:hAnsi="Arial" w:cs="Arial"/>
        </w:rPr>
        <w:t>&amp;</w:t>
      </w:r>
      <w:r w:rsidRPr="006C252E">
        <w:rPr>
          <w:rFonts w:ascii="Arial" w:hAnsi="Arial" w:cs="Arial"/>
        </w:rPr>
        <w:t xml:space="preserve"> Çetiner, S. (2001). Effects of different solidifying agents and different pH levels used in in vitro nutrient media on the propagation of some cherry (</w:t>
      </w:r>
      <w:r w:rsidRPr="00AE31EB">
        <w:rPr>
          <w:rFonts w:ascii="Arial" w:hAnsi="Arial" w:cs="Arial"/>
          <w:i/>
          <w:iCs/>
        </w:rPr>
        <w:t>P. avium</w:t>
      </w:r>
      <w:r w:rsidRPr="006C252E">
        <w:rPr>
          <w:rFonts w:ascii="Arial" w:hAnsi="Arial" w:cs="Arial"/>
        </w:rPr>
        <w:t xml:space="preserve"> L.) rootstocks. I. Stone Fruits Symposium. September 25-28. Yalova.</w:t>
      </w:r>
    </w:p>
    <w:p w14:paraId="0A5DE2AE" w14:textId="74CFBCB2"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Arıcı</w:t>
      </w:r>
      <w:proofErr w:type="spellEnd"/>
      <w:r w:rsidRPr="006C252E">
        <w:rPr>
          <w:rFonts w:ascii="Arial" w:hAnsi="Arial" w:cs="Arial"/>
        </w:rPr>
        <w:t>, Ş. E. (2008). Propagation of some stone fruit rootstocks by tissue culture. Journal of the Faculty of Agriculture. 3(1).19-23.</w:t>
      </w:r>
    </w:p>
    <w:p w14:paraId="4ECDF391" w14:textId="4F505C8F"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Ayanoğlu</w:t>
      </w:r>
      <w:proofErr w:type="spellEnd"/>
      <w:r w:rsidRPr="006C252E">
        <w:rPr>
          <w:rFonts w:ascii="Arial" w:hAnsi="Arial" w:cs="Arial"/>
        </w:rPr>
        <w:t xml:space="preserve">, H., Bayazit, S., Inan, G., </w:t>
      </w:r>
      <w:proofErr w:type="spellStart"/>
      <w:r w:rsidRPr="006C252E">
        <w:rPr>
          <w:rFonts w:ascii="Arial" w:hAnsi="Arial" w:cs="Arial"/>
        </w:rPr>
        <w:t>Bakır</w:t>
      </w:r>
      <w:proofErr w:type="spellEnd"/>
      <w:r w:rsidRPr="006C252E">
        <w:rPr>
          <w:rFonts w:ascii="Arial" w:hAnsi="Arial" w:cs="Arial"/>
        </w:rPr>
        <w:t xml:space="preserve">, M., Akpınar, A.E., Kazan, K., </w:t>
      </w:r>
      <w:bookmarkStart w:id="1" w:name="_Hlk224560487"/>
      <w:r w:rsidR="00565448" w:rsidRPr="006C252E">
        <w:rPr>
          <w:rFonts w:ascii="Arial" w:hAnsi="Arial" w:cs="Arial"/>
        </w:rPr>
        <w:t>&amp;</w:t>
      </w:r>
      <w:bookmarkEnd w:id="1"/>
      <w:r w:rsidRPr="006C252E">
        <w:rPr>
          <w:rFonts w:ascii="Arial" w:hAnsi="Arial" w:cs="Arial"/>
        </w:rPr>
        <w:t xml:space="preserve"> </w:t>
      </w:r>
      <w:proofErr w:type="spellStart"/>
      <w:r w:rsidRPr="006C252E">
        <w:rPr>
          <w:rFonts w:ascii="Arial" w:hAnsi="Arial" w:cs="Arial"/>
        </w:rPr>
        <w:t>Ergül</w:t>
      </w:r>
      <w:proofErr w:type="spellEnd"/>
      <w:r w:rsidRPr="006C252E">
        <w:rPr>
          <w:rFonts w:ascii="Arial" w:hAnsi="Arial" w:cs="Arial"/>
        </w:rPr>
        <w:t>, A. (2007). AFLP analysis of genetic diversity in Turkish green plum accessions (</w:t>
      </w:r>
      <w:r w:rsidRPr="00AE31EB">
        <w:rPr>
          <w:rFonts w:ascii="Arial" w:hAnsi="Arial" w:cs="Arial"/>
          <w:i/>
          <w:iCs/>
        </w:rPr>
        <w:t xml:space="preserve">P. </w:t>
      </w:r>
      <w:proofErr w:type="spellStart"/>
      <w:r w:rsidRPr="00AE31EB">
        <w:rPr>
          <w:rFonts w:ascii="Arial" w:hAnsi="Arial" w:cs="Arial"/>
          <w:i/>
          <w:iCs/>
        </w:rPr>
        <w:t>cerasifera</w:t>
      </w:r>
      <w:proofErr w:type="spellEnd"/>
      <w:r w:rsidRPr="006C252E">
        <w:rPr>
          <w:rFonts w:ascii="Arial" w:hAnsi="Arial" w:cs="Arial"/>
        </w:rPr>
        <w:t xml:space="preserve"> </w:t>
      </w:r>
      <w:proofErr w:type="spellStart"/>
      <w:r w:rsidRPr="006C252E">
        <w:rPr>
          <w:rFonts w:ascii="Arial" w:hAnsi="Arial" w:cs="Arial"/>
        </w:rPr>
        <w:t>Ehrh</w:t>
      </w:r>
      <w:proofErr w:type="spellEnd"/>
      <w:r w:rsidRPr="006C252E">
        <w:rPr>
          <w:rFonts w:ascii="Arial" w:hAnsi="Arial" w:cs="Arial"/>
        </w:rPr>
        <w:t xml:space="preserve">.) adapted to the Mediterranean region. Scientia </w:t>
      </w:r>
      <w:proofErr w:type="spellStart"/>
      <w:r w:rsidRPr="006C252E">
        <w:rPr>
          <w:rFonts w:ascii="Arial" w:hAnsi="Arial" w:cs="Arial"/>
        </w:rPr>
        <w:t>Horticulturae</w:t>
      </w:r>
      <w:proofErr w:type="spellEnd"/>
      <w:r w:rsidRPr="006C252E">
        <w:rPr>
          <w:rFonts w:ascii="Arial" w:hAnsi="Arial" w:cs="Arial"/>
        </w:rPr>
        <w:t>. 114(4): 263–267.</w:t>
      </w:r>
    </w:p>
    <w:p w14:paraId="4E05F105" w14:textId="6EE08080"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Aydın, E. </w:t>
      </w:r>
      <w:r w:rsidR="005F3849" w:rsidRPr="006C252E">
        <w:rPr>
          <w:rFonts w:ascii="Arial" w:hAnsi="Arial" w:cs="Arial"/>
        </w:rPr>
        <w:t>&amp;</w:t>
      </w:r>
      <w:r w:rsidRPr="006C252E">
        <w:rPr>
          <w:rFonts w:ascii="Arial" w:hAnsi="Arial" w:cs="Arial"/>
        </w:rPr>
        <w:t xml:space="preserve"> </w:t>
      </w:r>
      <w:proofErr w:type="spellStart"/>
      <w:r w:rsidRPr="006C252E">
        <w:rPr>
          <w:rFonts w:ascii="Arial" w:hAnsi="Arial" w:cs="Arial"/>
        </w:rPr>
        <w:t>Yarılgaç</w:t>
      </w:r>
      <w:proofErr w:type="spellEnd"/>
      <w:r w:rsidRPr="006C252E">
        <w:rPr>
          <w:rFonts w:ascii="Arial" w:hAnsi="Arial" w:cs="Arial"/>
        </w:rPr>
        <w:t xml:space="preserve">, T. (2020). Propagation of cherry and sour cherry rootstock candidates using tissue culture </w:t>
      </w:r>
      <w:proofErr w:type="spellStart"/>
      <w:proofErr w:type="gramStart"/>
      <w:r w:rsidRPr="006C252E">
        <w:rPr>
          <w:rFonts w:ascii="Arial" w:hAnsi="Arial" w:cs="Arial"/>
        </w:rPr>
        <w:t>methods.Akademik</w:t>
      </w:r>
      <w:proofErr w:type="spellEnd"/>
      <w:proofErr w:type="gramEnd"/>
      <w:r w:rsidRPr="006C252E">
        <w:rPr>
          <w:rFonts w:ascii="Arial" w:hAnsi="Arial" w:cs="Arial"/>
        </w:rPr>
        <w:t xml:space="preserve"> </w:t>
      </w:r>
      <w:proofErr w:type="spellStart"/>
      <w:r w:rsidRPr="006C252E">
        <w:rPr>
          <w:rFonts w:ascii="Arial" w:hAnsi="Arial" w:cs="Arial"/>
        </w:rPr>
        <w:t>Ziraat</w:t>
      </w:r>
      <w:proofErr w:type="spellEnd"/>
      <w:r w:rsidRPr="006C252E">
        <w:rPr>
          <w:rFonts w:ascii="Arial" w:hAnsi="Arial" w:cs="Arial"/>
        </w:rPr>
        <w:t xml:space="preserve"> </w:t>
      </w:r>
      <w:proofErr w:type="spellStart"/>
      <w:r w:rsidRPr="006C252E">
        <w:rPr>
          <w:rFonts w:ascii="Arial" w:hAnsi="Arial" w:cs="Arial"/>
        </w:rPr>
        <w:t>Dergisi</w:t>
      </w:r>
      <w:proofErr w:type="spellEnd"/>
      <w:r w:rsidRPr="006C252E">
        <w:rPr>
          <w:rFonts w:ascii="Arial" w:hAnsi="Arial" w:cs="Arial"/>
        </w:rPr>
        <w:t>. 9(2). 171-180</w:t>
      </w:r>
    </w:p>
    <w:p w14:paraId="54FC2382" w14:textId="278E7BF4"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Baziuk, S. </w:t>
      </w:r>
      <w:r w:rsidR="005F3849" w:rsidRPr="006C252E">
        <w:rPr>
          <w:rFonts w:ascii="Arial" w:hAnsi="Arial" w:cs="Arial"/>
        </w:rPr>
        <w:t>&amp;</w:t>
      </w:r>
      <w:r w:rsidRPr="006C252E">
        <w:rPr>
          <w:rFonts w:ascii="Arial" w:hAnsi="Arial" w:cs="Arial"/>
        </w:rPr>
        <w:t xml:space="preserve"> </w:t>
      </w:r>
      <w:proofErr w:type="spellStart"/>
      <w:r w:rsidRPr="006C252E">
        <w:rPr>
          <w:rFonts w:ascii="Arial" w:hAnsi="Arial" w:cs="Arial"/>
        </w:rPr>
        <w:t>Kobyletska</w:t>
      </w:r>
      <w:proofErr w:type="spellEnd"/>
      <w:r w:rsidRPr="006C252E">
        <w:rPr>
          <w:rFonts w:ascii="Arial" w:hAnsi="Arial" w:cs="Arial"/>
        </w:rPr>
        <w:t>, M. (2025). Micropropagation of Plum rootstock (</w:t>
      </w:r>
      <w:r w:rsidRPr="00AE31EB">
        <w:rPr>
          <w:rFonts w:ascii="Arial" w:hAnsi="Arial" w:cs="Arial"/>
          <w:i/>
          <w:iCs/>
        </w:rPr>
        <w:t>P. domestica</w:t>
      </w:r>
      <w:r w:rsidRPr="006C252E">
        <w:rPr>
          <w:rFonts w:ascii="Arial" w:hAnsi="Arial" w:cs="Arial"/>
        </w:rPr>
        <w:t xml:space="preserve"> L.) of ‘</w:t>
      </w:r>
      <w:proofErr w:type="spellStart"/>
      <w:r w:rsidRPr="006C252E">
        <w:rPr>
          <w:rFonts w:ascii="Arial" w:hAnsi="Arial" w:cs="Arial"/>
        </w:rPr>
        <w:t>Wavit</w:t>
      </w:r>
      <w:proofErr w:type="spellEnd"/>
      <w:r w:rsidRPr="006C252E">
        <w:rPr>
          <w:rFonts w:ascii="Arial" w:hAnsi="Arial" w:cs="Arial"/>
        </w:rPr>
        <w:t xml:space="preserve">’ variety. </w:t>
      </w:r>
      <w:proofErr w:type="spellStart"/>
      <w:r w:rsidRPr="006C252E">
        <w:rPr>
          <w:rFonts w:ascii="Arial" w:hAnsi="Arial" w:cs="Arial"/>
        </w:rPr>
        <w:t>Studia</w:t>
      </w:r>
      <w:proofErr w:type="spellEnd"/>
      <w:r w:rsidRPr="006C252E">
        <w:rPr>
          <w:rFonts w:ascii="Arial" w:hAnsi="Arial" w:cs="Arial"/>
        </w:rPr>
        <w:t xml:space="preserve"> </w:t>
      </w:r>
      <w:proofErr w:type="spellStart"/>
      <w:r w:rsidRPr="006C252E">
        <w:rPr>
          <w:rFonts w:ascii="Arial" w:hAnsi="Arial" w:cs="Arial"/>
        </w:rPr>
        <w:t>Biologica</w:t>
      </w:r>
      <w:proofErr w:type="spellEnd"/>
      <w:r w:rsidRPr="006C252E">
        <w:rPr>
          <w:rFonts w:ascii="Arial" w:hAnsi="Arial" w:cs="Arial"/>
        </w:rPr>
        <w:t>. 19(1). 103–114 doi:10.30970/sbi.1901.805</w:t>
      </w:r>
    </w:p>
    <w:p w14:paraId="7B5FA33D" w14:textId="77777777" w:rsidR="00117C4B" w:rsidRDefault="00E466BE" w:rsidP="006C252E">
      <w:pPr>
        <w:pStyle w:val="Body"/>
        <w:spacing w:after="0"/>
        <w:ind w:left="680" w:hanging="680"/>
        <w:rPr>
          <w:rFonts w:ascii="Arial" w:hAnsi="Arial" w:cs="Arial"/>
        </w:rPr>
      </w:pPr>
      <w:r w:rsidRPr="006C252E">
        <w:rPr>
          <w:rFonts w:ascii="Arial" w:hAnsi="Arial" w:cs="Arial"/>
        </w:rPr>
        <w:t xml:space="preserve">Bhojwani, S. S. </w:t>
      </w:r>
      <w:r w:rsidR="00565448" w:rsidRPr="006C252E">
        <w:rPr>
          <w:rFonts w:ascii="Arial" w:hAnsi="Arial" w:cs="Arial"/>
        </w:rPr>
        <w:t xml:space="preserve">&amp; </w:t>
      </w:r>
      <w:r w:rsidRPr="006C252E">
        <w:rPr>
          <w:rFonts w:ascii="Arial" w:hAnsi="Arial" w:cs="Arial"/>
        </w:rPr>
        <w:t xml:space="preserve">Razdan, M. K. (2005). Plant tissue culture: theory and practice. Elsevier. New Delhi. India: 30-35 </w:t>
      </w:r>
    </w:p>
    <w:p w14:paraId="67EB1222" w14:textId="65FF49EF"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Bolat</w:t>
      </w:r>
      <w:proofErr w:type="spellEnd"/>
      <w:r w:rsidRPr="006C252E">
        <w:rPr>
          <w:rFonts w:ascii="Arial" w:hAnsi="Arial" w:cs="Arial"/>
        </w:rPr>
        <w:t xml:space="preserve">, I., Ak, B.E., Acar, I., </w:t>
      </w:r>
      <w:r w:rsidR="00117C4B" w:rsidRPr="00117C4B">
        <w:rPr>
          <w:rFonts w:ascii="Arial" w:hAnsi="Arial" w:cs="Arial"/>
        </w:rPr>
        <w:t>&amp;</w:t>
      </w:r>
      <w:r w:rsidRPr="006C252E">
        <w:rPr>
          <w:rFonts w:ascii="Arial" w:hAnsi="Arial" w:cs="Arial"/>
        </w:rPr>
        <w:t xml:space="preserve"> </w:t>
      </w:r>
      <w:proofErr w:type="spellStart"/>
      <w:r w:rsidRPr="006C252E">
        <w:rPr>
          <w:rFonts w:ascii="Arial" w:hAnsi="Arial" w:cs="Arial"/>
        </w:rPr>
        <w:t>İkinci</w:t>
      </w:r>
      <w:proofErr w:type="spellEnd"/>
      <w:r w:rsidRPr="006C252E">
        <w:rPr>
          <w:rFonts w:ascii="Arial" w:hAnsi="Arial" w:cs="Arial"/>
        </w:rPr>
        <w:t xml:space="preserve">, A. (2017). Plum culture in Turkey. Acta </w:t>
      </w:r>
      <w:proofErr w:type="spellStart"/>
      <w:r w:rsidRPr="006C252E">
        <w:rPr>
          <w:rFonts w:ascii="Arial" w:hAnsi="Arial" w:cs="Arial"/>
        </w:rPr>
        <w:t>Horticulturae</w:t>
      </w:r>
      <w:proofErr w:type="spellEnd"/>
      <w:r w:rsidRPr="006C252E">
        <w:rPr>
          <w:rFonts w:ascii="Arial" w:hAnsi="Arial" w:cs="Arial"/>
        </w:rPr>
        <w:t>. 1175. 15–18</w:t>
      </w:r>
    </w:p>
    <w:p w14:paraId="40238F5F" w14:textId="77777777"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Can, L. (2025). Investigation of the effects of different nutrition media on the in vitro micropropagation of </w:t>
      </w:r>
      <w:proofErr w:type="spellStart"/>
      <w:r w:rsidRPr="006C252E">
        <w:rPr>
          <w:rFonts w:ascii="Arial" w:hAnsi="Arial" w:cs="Arial"/>
        </w:rPr>
        <w:t>Myrobolan</w:t>
      </w:r>
      <w:proofErr w:type="spellEnd"/>
      <w:r w:rsidRPr="006C252E">
        <w:rPr>
          <w:rFonts w:ascii="Arial" w:hAnsi="Arial" w:cs="Arial"/>
        </w:rPr>
        <w:t xml:space="preserve"> 29C rootstock. (Master thesis) Selçuk University, Institute of Natural Sciences, Department of Horticulture February-2025 Konya</w:t>
      </w:r>
    </w:p>
    <w:p w14:paraId="2F40145E" w14:textId="04967634" w:rsidR="00E466BE" w:rsidRPr="006C252E" w:rsidRDefault="00E466BE" w:rsidP="006C252E">
      <w:pPr>
        <w:pStyle w:val="Body"/>
        <w:spacing w:after="0"/>
        <w:ind w:left="680" w:hanging="680"/>
        <w:rPr>
          <w:rFonts w:ascii="Arial" w:hAnsi="Arial" w:cs="Arial"/>
        </w:rPr>
      </w:pPr>
      <w:r w:rsidRPr="006C252E">
        <w:rPr>
          <w:rFonts w:ascii="Arial" w:hAnsi="Arial" w:cs="Arial"/>
        </w:rPr>
        <w:lastRenderedPageBreak/>
        <w:t xml:space="preserve">Crane, M. </w:t>
      </w:r>
      <w:r w:rsidR="005C1BE5" w:rsidRPr="006C252E">
        <w:rPr>
          <w:rFonts w:ascii="Arial" w:hAnsi="Arial" w:cs="Arial"/>
        </w:rPr>
        <w:t>&amp;</w:t>
      </w:r>
      <w:r w:rsidRPr="006C252E">
        <w:rPr>
          <w:rFonts w:ascii="Arial" w:hAnsi="Arial" w:cs="Arial"/>
        </w:rPr>
        <w:t xml:space="preserve"> Lawrence, W. (1952). The genetics of garden plants, Macmillan, London, UK.</w:t>
      </w:r>
    </w:p>
    <w:p w14:paraId="485A205B" w14:textId="37C92AC7"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Çakır</w:t>
      </w:r>
      <w:proofErr w:type="spellEnd"/>
      <w:r w:rsidRPr="006C252E">
        <w:rPr>
          <w:rFonts w:ascii="Arial" w:hAnsi="Arial" w:cs="Arial"/>
        </w:rPr>
        <w:t xml:space="preserve">, G., Taşcıoğlu, T., Çavdar, A.,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Doğanlar</w:t>
      </w:r>
      <w:proofErr w:type="spellEnd"/>
      <w:r w:rsidRPr="006C252E">
        <w:rPr>
          <w:rFonts w:ascii="Arial" w:hAnsi="Arial" w:cs="Arial"/>
        </w:rPr>
        <w:t>, S. (2021). Molecular genetic characterization of the Turkish national green plum (</w:t>
      </w:r>
      <w:r w:rsidRPr="00B86F21">
        <w:rPr>
          <w:rFonts w:ascii="Arial" w:hAnsi="Arial" w:cs="Arial"/>
          <w:i/>
          <w:iCs/>
        </w:rPr>
        <w:t xml:space="preserve">P. </w:t>
      </w:r>
      <w:proofErr w:type="spellStart"/>
      <w:r w:rsidRPr="00B86F21">
        <w:rPr>
          <w:rFonts w:ascii="Arial" w:hAnsi="Arial" w:cs="Arial"/>
          <w:i/>
          <w:iCs/>
        </w:rPr>
        <w:t>cerasifera</w:t>
      </w:r>
      <w:proofErr w:type="spellEnd"/>
      <w:r w:rsidRPr="006C252E">
        <w:rPr>
          <w:rFonts w:ascii="Arial" w:hAnsi="Arial" w:cs="Arial"/>
        </w:rPr>
        <w:t xml:space="preserve"> </w:t>
      </w:r>
      <w:proofErr w:type="spellStart"/>
      <w:r w:rsidRPr="006C252E">
        <w:rPr>
          <w:rFonts w:ascii="Arial" w:hAnsi="Arial" w:cs="Arial"/>
        </w:rPr>
        <w:t>Ehrh</w:t>
      </w:r>
      <w:proofErr w:type="spellEnd"/>
      <w:r w:rsidRPr="006C252E">
        <w:rPr>
          <w:rFonts w:ascii="Arial" w:hAnsi="Arial" w:cs="Arial"/>
        </w:rPr>
        <w:t xml:space="preserve">.) collection. Anadolu Ege Agricultural Research Institute Journal. 31(1). 61-73. </w:t>
      </w:r>
      <w:hyperlink r:id="rId22">
        <w:r w:rsidRPr="006C252E">
          <w:rPr>
            <w:rStyle w:val="Hyperlink"/>
            <w:rFonts w:ascii="Arial" w:hAnsi="Arial" w:cs="Arial"/>
            <w:color w:val="auto"/>
            <w:u w:val="none"/>
          </w:rPr>
          <w:t>https://doi.org/10.18615/anadolu.950008</w:t>
        </w:r>
      </w:hyperlink>
    </w:p>
    <w:p w14:paraId="44982477" w14:textId="77777777" w:rsidR="00E466BE" w:rsidRPr="006C252E" w:rsidRDefault="00E466BE" w:rsidP="006C252E">
      <w:pPr>
        <w:pStyle w:val="Body"/>
        <w:spacing w:after="0"/>
        <w:ind w:left="680" w:hanging="680"/>
        <w:rPr>
          <w:rFonts w:ascii="Arial" w:hAnsi="Arial" w:cs="Arial"/>
        </w:rPr>
      </w:pPr>
      <w:r w:rsidRPr="006C252E">
        <w:rPr>
          <w:rFonts w:ascii="Arial" w:hAnsi="Arial" w:cs="Arial"/>
        </w:rPr>
        <w:t>Davis, P.H. (1972). Flora of Turkey and East Aegean Islands, Vol:4. Edinburgh University Press. Edinburgh.</w:t>
      </w:r>
    </w:p>
    <w:p w14:paraId="0DFAD26C" w14:textId="27234B32"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Ekinci</w:t>
      </w:r>
      <w:proofErr w:type="spellEnd"/>
      <w:r w:rsidRPr="006C252E">
        <w:rPr>
          <w:rFonts w:ascii="Arial" w:hAnsi="Arial" w:cs="Arial"/>
        </w:rPr>
        <w:t xml:space="preserve">, H., </w:t>
      </w:r>
      <w:proofErr w:type="spellStart"/>
      <w:r w:rsidRPr="006C252E">
        <w:rPr>
          <w:rFonts w:ascii="Arial" w:hAnsi="Arial" w:cs="Arial"/>
        </w:rPr>
        <w:t>Saskin</w:t>
      </w:r>
      <w:proofErr w:type="spellEnd"/>
      <w:r w:rsidRPr="006C252E">
        <w:rPr>
          <w:rFonts w:ascii="Arial" w:hAnsi="Arial" w:cs="Arial"/>
        </w:rPr>
        <w:t xml:space="preserve">, N., Ak, B. E., </w:t>
      </w:r>
      <w:r w:rsidR="005C1BE5" w:rsidRPr="006C252E">
        <w:rPr>
          <w:rFonts w:ascii="Arial" w:hAnsi="Arial" w:cs="Arial"/>
        </w:rPr>
        <w:t>&amp;</w:t>
      </w:r>
      <w:r w:rsidRPr="006C252E">
        <w:rPr>
          <w:rFonts w:ascii="Arial" w:hAnsi="Arial" w:cs="Arial"/>
        </w:rPr>
        <w:t xml:space="preserve"> Dogan, B. D. (2024). Effects of different healing agents on acclimatization success of in vitro rooted </w:t>
      </w:r>
      <w:proofErr w:type="spellStart"/>
      <w:r w:rsidRPr="006C252E">
        <w:rPr>
          <w:rFonts w:ascii="Arial" w:hAnsi="Arial" w:cs="Arial"/>
        </w:rPr>
        <w:t>Garnem</w:t>
      </w:r>
      <w:proofErr w:type="spellEnd"/>
      <w:r w:rsidRPr="006C252E">
        <w:rPr>
          <w:rFonts w:ascii="Arial" w:hAnsi="Arial" w:cs="Arial"/>
        </w:rPr>
        <w:t xml:space="preserve"> (</w:t>
      </w:r>
      <w:r w:rsidRPr="00AE31EB">
        <w:rPr>
          <w:rFonts w:ascii="Arial" w:hAnsi="Arial" w:cs="Arial"/>
          <w:i/>
          <w:iCs/>
        </w:rPr>
        <w:t>P. dulcis× P. persica</w:t>
      </w:r>
      <w:r w:rsidRPr="006C252E">
        <w:rPr>
          <w:rFonts w:ascii="Arial" w:hAnsi="Arial" w:cs="Arial"/>
        </w:rPr>
        <w:t>) rootstock. In vitro cellular. Developmental Biology-Plant. 1-9.</w:t>
      </w:r>
    </w:p>
    <w:p w14:paraId="6A672092" w14:textId="3B4F051E"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Erbenova</w:t>
      </w:r>
      <w:proofErr w:type="spellEnd"/>
      <w:r w:rsidRPr="006C252E">
        <w:rPr>
          <w:rFonts w:ascii="Arial" w:hAnsi="Arial" w:cs="Arial"/>
        </w:rPr>
        <w:t xml:space="preserve">, M., Paprstein, F.,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Seldak</w:t>
      </w:r>
      <w:proofErr w:type="spellEnd"/>
      <w:r w:rsidRPr="006C252E">
        <w:rPr>
          <w:rFonts w:ascii="Arial" w:hAnsi="Arial" w:cs="Arial"/>
        </w:rPr>
        <w:t>, J. (2001). In vitro propagation of dwarfed rootstocks for sweet cherry. Acta Horticulture 560: 477-480</w:t>
      </w:r>
    </w:p>
    <w:p w14:paraId="115968BE" w14:textId="22FC136E"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Faust, M.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Suranyi</w:t>
      </w:r>
      <w:proofErr w:type="spellEnd"/>
      <w:r w:rsidRPr="006C252E">
        <w:rPr>
          <w:rFonts w:ascii="Arial" w:hAnsi="Arial" w:cs="Arial"/>
        </w:rPr>
        <w:t>, D. (1999). Origin and dissemination of plums. Horticultural Review, 23: 179–231.</w:t>
      </w:r>
    </w:p>
    <w:p w14:paraId="2E14037C" w14:textId="77777777"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Güney, M. (2019). Development of an in vitro micropropagation protocol for </w:t>
      </w:r>
      <w:proofErr w:type="spellStart"/>
      <w:r w:rsidRPr="006C252E">
        <w:rPr>
          <w:rFonts w:ascii="Arial" w:hAnsi="Arial" w:cs="Arial"/>
        </w:rPr>
        <w:t>Myrobolan</w:t>
      </w:r>
      <w:proofErr w:type="spellEnd"/>
      <w:r w:rsidRPr="006C252E">
        <w:rPr>
          <w:rFonts w:ascii="Arial" w:hAnsi="Arial" w:cs="Arial"/>
        </w:rPr>
        <w:t xml:space="preserve"> 29C rootstock. Turkish Journal of Agriculture and Forestry: Vol. 43: No. 6. Article 7.</w:t>
      </w:r>
      <w:hyperlink r:id="rId23">
        <w:r w:rsidRPr="006C252E">
          <w:rPr>
            <w:rStyle w:val="Hyperlink"/>
            <w:rFonts w:ascii="Arial" w:hAnsi="Arial" w:cs="Arial"/>
            <w:color w:val="auto"/>
            <w:u w:val="none"/>
          </w:rPr>
          <w:t>https://doi.org/10.3906/tar-1903-4</w:t>
        </w:r>
      </w:hyperlink>
    </w:p>
    <w:p w14:paraId="50D68A4E" w14:textId="65888CB7"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Hazarika, B. N., Teixeira da Silva, J. A., </w:t>
      </w:r>
      <w:r w:rsidR="005C1BE5" w:rsidRPr="006C252E">
        <w:rPr>
          <w:rFonts w:ascii="Arial" w:hAnsi="Arial" w:cs="Arial"/>
        </w:rPr>
        <w:t>&amp;</w:t>
      </w:r>
      <w:r w:rsidRPr="006C252E">
        <w:rPr>
          <w:rFonts w:ascii="Arial" w:hAnsi="Arial" w:cs="Arial"/>
        </w:rPr>
        <w:t xml:space="preserve"> Talukdar, A. (2006). Effective acclimatization of in vitro-cultured plants: methods, physiology, and genetics. Floriculture, Ornamental and Plant Biotechnology Volume II. 2006. Global Science Books, UK</w:t>
      </w:r>
    </w:p>
    <w:p w14:paraId="5184BF81" w14:textId="05085DA8"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Horvath, A., Christmann, H.,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Laigret</w:t>
      </w:r>
      <w:proofErr w:type="spellEnd"/>
      <w:r w:rsidRPr="006C252E">
        <w:rPr>
          <w:rFonts w:ascii="Arial" w:hAnsi="Arial" w:cs="Arial"/>
        </w:rPr>
        <w:t xml:space="preserve">, F. (2008). Genetic diversity and relationships among </w:t>
      </w:r>
      <w:r w:rsidRPr="00AE31EB">
        <w:rPr>
          <w:rFonts w:ascii="Arial" w:hAnsi="Arial" w:cs="Arial"/>
          <w:i/>
          <w:iCs/>
        </w:rPr>
        <w:t>P. cerasifera</w:t>
      </w:r>
      <w:r w:rsidRPr="006C252E">
        <w:rPr>
          <w:rFonts w:ascii="Arial" w:hAnsi="Arial" w:cs="Arial"/>
        </w:rPr>
        <w:t xml:space="preserve"> (cherry plum) clones. Botany. 86. 1311-1318. 10.1139/B08-097. 2008.</w:t>
      </w:r>
    </w:p>
    <w:p w14:paraId="6CB3AAA7" w14:textId="5B1C0898"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Kazemia</w:t>
      </w:r>
      <w:proofErr w:type="spellEnd"/>
      <w:r w:rsidRPr="006C252E">
        <w:rPr>
          <w:rFonts w:ascii="Arial" w:hAnsi="Arial" w:cs="Arial"/>
        </w:rPr>
        <w:t xml:space="preserve">, F. </w:t>
      </w:r>
      <w:r w:rsidR="005C1BE5" w:rsidRPr="006C252E">
        <w:rPr>
          <w:rFonts w:ascii="Arial" w:hAnsi="Arial" w:cs="Arial"/>
        </w:rPr>
        <w:t>&amp;</w:t>
      </w:r>
      <w:r w:rsidRPr="006C252E">
        <w:rPr>
          <w:rFonts w:ascii="Arial" w:hAnsi="Arial" w:cs="Arial"/>
        </w:rPr>
        <w:t xml:space="preserve"> Mohorko, R. (2017). Review on the roles and effects of growing media on plant performance in green roofs in world climates. Urban Forestry &amp; Urban Greening. 23. 13–26.doi: 10.1016/j.ufug.2017.02.006</w:t>
      </w:r>
    </w:p>
    <w:p w14:paraId="43A6ACFF" w14:textId="78AE6922"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Mihaljevic, I., Dugalić, K., Tomaš, V., Viljevac, M., Pranjić, A., </w:t>
      </w:r>
      <w:proofErr w:type="spellStart"/>
      <w:r w:rsidRPr="006C252E">
        <w:rPr>
          <w:rFonts w:ascii="Arial" w:hAnsi="Arial" w:cs="Arial"/>
        </w:rPr>
        <w:t>Čmelik</w:t>
      </w:r>
      <w:proofErr w:type="spellEnd"/>
      <w:r w:rsidRPr="006C252E">
        <w:rPr>
          <w:rFonts w:ascii="Arial" w:hAnsi="Arial" w:cs="Arial"/>
        </w:rPr>
        <w:t xml:space="preserve">, Z., </w:t>
      </w:r>
      <w:proofErr w:type="spellStart"/>
      <w:r w:rsidRPr="006C252E">
        <w:rPr>
          <w:rFonts w:ascii="Arial" w:hAnsi="Arial" w:cs="Arial"/>
        </w:rPr>
        <w:t>Puškar</w:t>
      </w:r>
      <w:proofErr w:type="spellEnd"/>
      <w:r w:rsidRPr="006C252E">
        <w:rPr>
          <w:rFonts w:ascii="Arial" w:hAnsi="Arial" w:cs="Arial"/>
        </w:rPr>
        <w:t xml:space="preserve">, B., </w:t>
      </w:r>
      <w:r w:rsidR="00565448" w:rsidRPr="006C252E">
        <w:rPr>
          <w:rFonts w:ascii="Arial" w:hAnsi="Arial" w:cs="Arial"/>
        </w:rPr>
        <w:t>&amp;</w:t>
      </w:r>
      <w:r w:rsidRPr="006C252E">
        <w:rPr>
          <w:rFonts w:ascii="Arial" w:hAnsi="Arial" w:cs="Arial"/>
        </w:rPr>
        <w:t xml:space="preserve"> </w:t>
      </w:r>
      <w:proofErr w:type="spellStart"/>
      <w:r w:rsidRPr="006C252E">
        <w:rPr>
          <w:rFonts w:ascii="Arial" w:hAnsi="Arial" w:cs="Arial"/>
        </w:rPr>
        <w:t>Jurković</w:t>
      </w:r>
      <w:proofErr w:type="spellEnd"/>
      <w:r w:rsidRPr="006C252E">
        <w:rPr>
          <w:rFonts w:ascii="Arial" w:hAnsi="Arial" w:cs="Arial"/>
        </w:rPr>
        <w:t>, Z. (2013). In vitro sterilization procedures for micropropagation of '</w:t>
      </w:r>
      <w:proofErr w:type="spellStart"/>
      <w:r w:rsidRPr="006C252E">
        <w:rPr>
          <w:rFonts w:ascii="Arial" w:hAnsi="Arial" w:cs="Arial"/>
        </w:rPr>
        <w:t>Oblačinska</w:t>
      </w:r>
      <w:proofErr w:type="spellEnd"/>
      <w:r w:rsidRPr="006C252E">
        <w:rPr>
          <w:rFonts w:ascii="Arial" w:hAnsi="Arial" w:cs="Arial"/>
        </w:rPr>
        <w:t>' Sour Cherry. Journal of Agricultural Sciences 58: 117- 126.2013</w:t>
      </w:r>
    </w:p>
    <w:p w14:paraId="6C4794DE" w14:textId="278F7FDD"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Moreno, M.A. (2004). Breeding </w:t>
      </w:r>
      <w:r w:rsidR="005C1BE5" w:rsidRPr="006C252E">
        <w:rPr>
          <w:rFonts w:ascii="Arial" w:hAnsi="Arial" w:cs="Arial"/>
        </w:rPr>
        <w:t>and</w:t>
      </w:r>
      <w:r w:rsidRPr="006C252E">
        <w:rPr>
          <w:rFonts w:ascii="Arial" w:hAnsi="Arial" w:cs="Arial"/>
        </w:rPr>
        <w:t xml:space="preserve"> selection of P. rootstocks at the Aula </w:t>
      </w:r>
      <w:proofErr w:type="spellStart"/>
      <w:r w:rsidRPr="006C252E">
        <w:rPr>
          <w:rFonts w:ascii="Arial" w:hAnsi="Arial" w:cs="Arial"/>
        </w:rPr>
        <w:t>deı</w:t>
      </w:r>
      <w:proofErr w:type="spellEnd"/>
      <w:r w:rsidRPr="006C252E">
        <w:rPr>
          <w:rFonts w:ascii="Arial" w:hAnsi="Arial" w:cs="Arial"/>
        </w:rPr>
        <w:t xml:space="preserve"> Experimental Station. Zaragoza, Spain. Acta </w:t>
      </w:r>
      <w:proofErr w:type="spellStart"/>
      <w:r w:rsidRPr="006C252E">
        <w:rPr>
          <w:rFonts w:ascii="Arial" w:hAnsi="Arial" w:cs="Arial"/>
        </w:rPr>
        <w:t>Hortic</w:t>
      </w:r>
      <w:proofErr w:type="spellEnd"/>
      <w:r w:rsidRPr="006C252E">
        <w:rPr>
          <w:rFonts w:ascii="Arial" w:hAnsi="Arial" w:cs="Arial"/>
        </w:rPr>
        <w:t>. 658. 519-528 DOI: 10.17660/Actahortic.2004.658.79</w:t>
      </w:r>
      <w:hyperlink r:id="rId24">
        <w:r w:rsidRPr="006C252E">
          <w:rPr>
            <w:rStyle w:val="Hyperlink"/>
            <w:rFonts w:ascii="Arial" w:hAnsi="Arial" w:cs="Arial"/>
            <w:color w:val="auto"/>
            <w:u w:val="none"/>
          </w:rPr>
          <w:t xml:space="preserve"> https://doi.org/10.17660/ActaHortic.2004.658.79</w:t>
        </w:r>
      </w:hyperlink>
    </w:p>
    <w:p w14:paraId="1126E783" w14:textId="46448382"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Murashige, T. </w:t>
      </w:r>
      <w:r w:rsidR="005C1BE5" w:rsidRPr="006C252E">
        <w:rPr>
          <w:rFonts w:ascii="Arial" w:hAnsi="Arial" w:cs="Arial"/>
        </w:rPr>
        <w:t>&amp;</w:t>
      </w:r>
      <w:r w:rsidRPr="006C252E">
        <w:rPr>
          <w:rFonts w:ascii="Arial" w:hAnsi="Arial" w:cs="Arial"/>
        </w:rPr>
        <w:t xml:space="preserve"> Skoog, F. A. (1962).  Revised medium for rapid growth and bioassays with tobacco tissue </w:t>
      </w:r>
      <w:proofErr w:type="spellStart"/>
      <w:proofErr w:type="gramStart"/>
      <w:r w:rsidRPr="006C252E">
        <w:rPr>
          <w:rFonts w:ascii="Arial" w:hAnsi="Arial" w:cs="Arial"/>
        </w:rPr>
        <w:t>cultures.Physiologia</w:t>
      </w:r>
      <w:proofErr w:type="spellEnd"/>
      <w:proofErr w:type="gramEnd"/>
      <w:r w:rsidRPr="006C252E">
        <w:rPr>
          <w:rFonts w:ascii="Arial" w:hAnsi="Arial" w:cs="Arial"/>
        </w:rPr>
        <w:t xml:space="preserve"> Plantarum. 1962. № 15. P. 473-497.</w:t>
      </w:r>
    </w:p>
    <w:p w14:paraId="1C8C3E92" w14:textId="03B647BC"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Natalchuk, T., </w:t>
      </w:r>
      <w:proofErr w:type="spellStart"/>
      <w:r w:rsidRPr="006C252E">
        <w:rPr>
          <w:rFonts w:ascii="Arial" w:hAnsi="Arial" w:cs="Arial"/>
        </w:rPr>
        <w:t>Medvedieva</w:t>
      </w:r>
      <w:proofErr w:type="spellEnd"/>
      <w:r w:rsidRPr="006C252E">
        <w:rPr>
          <w:rFonts w:ascii="Arial" w:hAnsi="Arial" w:cs="Arial"/>
        </w:rPr>
        <w:t xml:space="preserve">, T., Yaremko, N.O., </w:t>
      </w:r>
      <w:r w:rsidR="005C1BE5" w:rsidRPr="006C252E">
        <w:rPr>
          <w:rFonts w:ascii="Arial" w:hAnsi="Arial" w:cs="Arial"/>
        </w:rPr>
        <w:t>&amp;</w:t>
      </w:r>
      <w:r w:rsidRPr="006C252E">
        <w:rPr>
          <w:rFonts w:ascii="Arial" w:hAnsi="Arial" w:cs="Arial"/>
        </w:rPr>
        <w:t xml:space="preserve"> Udovychenko, K. (2024). Rhizogenic activity and adaptation potential of P. cerasus L. 'Ksenia' in vitro and ex vitro. S08: Genetic resources in horticulture: screening, propagation, use, and conservation. Bucharest, Romania. EHC2024, MAY 13-16</w:t>
      </w:r>
    </w:p>
    <w:p w14:paraId="4B49206F" w14:textId="1CA6EA49"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Nazary, R., Aghaye, M.,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Yadollahi</w:t>
      </w:r>
      <w:proofErr w:type="spellEnd"/>
      <w:r w:rsidRPr="006C252E">
        <w:rPr>
          <w:rFonts w:ascii="Arial" w:hAnsi="Arial" w:cs="Arial"/>
        </w:rPr>
        <w:t>, A. (2012). Micropropagation of GF 677 rootstock. Journal of Agricultural Science. 4.10.5539/Jas. V4n5p131.</w:t>
      </w:r>
    </w:p>
    <w:p w14:paraId="4F6E2168" w14:textId="500AF98C"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Özyalın</w:t>
      </w:r>
      <w:proofErr w:type="spellEnd"/>
      <w:r w:rsidRPr="006C252E">
        <w:rPr>
          <w:rFonts w:ascii="Arial" w:hAnsi="Arial" w:cs="Arial"/>
        </w:rPr>
        <w:t xml:space="preserve">, S., Yaman, C., </w:t>
      </w:r>
      <w:r w:rsidR="005C1BE5" w:rsidRPr="006C252E">
        <w:rPr>
          <w:rFonts w:ascii="Arial" w:hAnsi="Arial" w:cs="Arial"/>
        </w:rPr>
        <w:t>&amp;</w:t>
      </w:r>
      <w:r w:rsidRPr="006C252E">
        <w:rPr>
          <w:rFonts w:ascii="Arial" w:hAnsi="Arial" w:cs="Arial"/>
        </w:rPr>
        <w:t xml:space="preserve"> Balcı, G. (2025). Effect of Gibberellic Acid (GA3) on plant growth in micropropagation of raspberry (</w:t>
      </w:r>
      <w:proofErr w:type="spellStart"/>
      <w:r w:rsidRPr="00AE31EB">
        <w:rPr>
          <w:rFonts w:ascii="Arial" w:hAnsi="Arial" w:cs="Arial"/>
          <w:i/>
          <w:iCs/>
        </w:rPr>
        <w:t>Rubus</w:t>
      </w:r>
      <w:proofErr w:type="spellEnd"/>
      <w:r w:rsidRPr="00AE31EB">
        <w:rPr>
          <w:rFonts w:ascii="Arial" w:hAnsi="Arial" w:cs="Arial"/>
          <w:i/>
          <w:iCs/>
        </w:rPr>
        <w:t xml:space="preserve"> </w:t>
      </w:r>
      <w:proofErr w:type="spellStart"/>
      <w:r w:rsidRPr="00AE31EB">
        <w:rPr>
          <w:rFonts w:ascii="Arial" w:hAnsi="Arial" w:cs="Arial"/>
          <w:i/>
          <w:iCs/>
        </w:rPr>
        <w:t>idaeus</w:t>
      </w:r>
      <w:proofErr w:type="spellEnd"/>
      <w:r w:rsidRPr="006C252E">
        <w:rPr>
          <w:rFonts w:ascii="Arial" w:hAnsi="Arial" w:cs="Arial"/>
        </w:rPr>
        <w:t xml:space="preserve"> L. cv. Ruby). Journal of Agriculture Faculty of Ege University, 62(2), 259-267. </w:t>
      </w:r>
      <w:hyperlink r:id="rId25">
        <w:r w:rsidRPr="006C252E">
          <w:rPr>
            <w:rStyle w:val="Hyperlink"/>
            <w:rFonts w:ascii="Arial" w:hAnsi="Arial" w:cs="Arial"/>
            <w:color w:val="auto"/>
            <w:u w:val="none"/>
          </w:rPr>
          <w:t>https://doi.org/10.20289/zfdergi.1456285</w:t>
        </w:r>
      </w:hyperlink>
    </w:p>
    <w:p w14:paraId="4F047FE0" w14:textId="4AB646D6"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Pakyürek</w:t>
      </w:r>
      <w:proofErr w:type="spellEnd"/>
      <w:r w:rsidRPr="006C252E">
        <w:rPr>
          <w:rFonts w:ascii="Arial" w:hAnsi="Arial" w:cs="Arial"/>
        </w:rPr>
        <w:t xml:space="preserve">, M.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Hepaksoy</w:t>
      </w:r>
      <w:proofErr w:type="spellEnd"/>
      <w:r w:rsidRPr="006C252E">
        <w:rPr>
          <w:rFonts w:ascii="Arial" w:hAnsi="Arial" w:cs="Arial"/>
        </w:rPr>
        <w:t xml:space="preserve">, S. (2019). In vitro propagation of </w:t>
      </w:r>
      <w:proofErr w:type="spellStart"/>
      <w:r w:rsidRPr="006C252E">
        <w:rPr>
          <w:rFonts w:ascii="Arial" w:hAnsi="Arial" w:cs="Arial"/>
        </w:rPr>
        <w:t>Weiroot</w:t>
      </w:r>
      <w:proofErr w:type="spellEnd"/>
      <w:r w:rsidRPr="006C252E">
        <w:rPr>
          <w:rFonts w:ascii="Arial" w:hAnsi="Arial" w:cs="Arial"/>
        </w:rPr>
        <w:t xml:space="preserve"> 158. </w:t>
      </w:r>
      <w:proofErr w:type="spellStart"/>
      <w:r w:rsidRPr="006C252E">
        <w:rPr>
          <w:rFonts w:ascii="Arial" w:hAnsi="Arial" w:cs="Arial"/>
        </w:rPr>
        <w:t>Ejons</w:t>
      </w:r>
      <w:proofErr w:type="spellEnd"/>
      <w:r w:rsidRPr="006C252E">
        <w:rPr>
          <w:rFonts w:ascii="Arial" w:hAnsi="Arial" w:cs="Arial"/>
        </w:rPr>
        <w:t xml:space="preserve"> International Journal on Mathematics Engineering &amp; Natural Sciences 108-118.</w:t>
      </w:r>
    </w:p>
    <w:p w14:paraId="7ED0869C" w14:textId="75FC86CA"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Pospíšilová</w:t>
      </w:r>
      <w:proofErr w:type="spellEnd"/>
      <w:r w:rsidRPr="006C252E">
        <w:rPr>
          <w:rFonts w:ascii="Arial" w:hAnsi="Arial" w:cs="Arial"/>
        </w:rPr>
        <w:t xml:space="preserve">, J., Tichá, I., </w:t>
      </w:r>
      <w:proofErr w:type="spellStart"/>
      <w:r w:rsidRPr="006C252E">
        <w:rPr>
          <w:rFonts w:ascii="Arial" w:hAnsi="Arial" w:cs="Arial"/>
        </w:rPr>
        <w:t>Kadleček</w:t>
      </w:r>
      <w:proofErr w:type="spellEnd"/>
      <w:r w:rsidRPr="006C252E">
        <w:rPr>
          <w:rFonts w:ascii="Arial" w:hAnsi="Arial" w:cs="Arial"/>
        </w:rPr>
        <w:t xml:space="preserve">, P., </w:t>
      </w:r>
      <w:proofErr w:type="spellStart"/>
      <w:r w:rsidRPr="006C252E">
        <w:rPr>
          <w:rFonts w:ascii="Arial" w:hAnsi="Arial" w:cs="Arial"/>
        </w:rPr>
        <w:t>Haisel</w:t>
      </w:r>
      <w:proofErr w:type="spellEnd"/>
      <w:r w:rsidRPr="006C252E">
        <w:rPr>
          <w:rFonts w:ascii="Arial" w:hAnsi="Arial" w:cs="Arial"/>
        </w:rPr>
        <w:t xml:space="preserve">, D., </w:t>
      </w:r>
      <w:r w:rsidR="00565448" w:rsidRPr="006C252E">
        <w:rPr>
          <w:rFonts w:ascii="Arial" w:hAnsi="Arial" w:cs="Arial"/>
        </w:rPr>
        <w:t>&amp;</w:t>
      </w:r>
      <w:r w:rsidRPr="006C252E">
        <w:rPr>
          <w:rFonts w:ascii="Arial" w:hAnsi="Arial" w:cs="Arial"/>
        </w:rPr>
        <w:t xml:space="preserve"> </w:t>
      </w:r>
      <w:proofErr w:type="spellStart"/>
      <w:r w:rsidRPr="006C252E">
        <w:rPr>
          <w:rFonts w:ascii="Arial" w:hAnsi="Arial" w:cs="Arial"/>
        </w:rPr>
        <w:t>Plzáková</w:t>
      </w:r>
      <w:proofErr w:type="spellEnd"/>
      <w:r w:rsidRPr="006C252E">
        <w:rPr>
          <w:rFonts w:ascii="Arial" w:hAnsi="Arial" w:cs="Arial"/>
        </w:rPr>
        <w:t xml:space="preserve">, Š. (1999). Acclimatization of </w:t>
      </w:r>
      <w:proofErr w:type="spellStart"/>
      <w:r w:rsidRPr="006C252E">
        <w:rPr>
          <w:rFonts w:ascii="Arial" w:hAnsi="Arial" w:cs="Arial"/>
        </w:rPr>
        <w:t>micropropagated</w:t>
      </w:r>
      <w:proofErr w:type="spellEnd"/>
      <w:r w:rsidRPr="006C252E">
        <w:rPr>
          <w:rFonts w:ascii="Arial" w:hAnsi="Arial" w:cs="Arial"/>
        </w:rPr>
        <w:t xml:space="preserve"> plants to ex vitro conditions. </w:t>
      </w:r>
      <w:proofErr w:type="spellStart"/>
      <w:r w:rsidRPr="006C252E">
        <w:rPr>
          <w:rFonts w:ascii="Arial" w:hAnsi="Arial" w:cs="Arial"/>
        </w:rPr>
        <w:t>Biologia</w:t>
      </w:r>
      <w:proofErr w:type="spellEnd"/>
      <w:r w:rsidRPr="006C252E">
        <w:rPr>
          <w:rFonts w:ascii="Arial" w:hAnsi="Arial" w:cs="Arial"/>
        </w:rPr>
        <w:t xml:space="preserve"> Plantarum. 42(4). 481–497. doi:10.1023/a:1002688208758</w:t>
      </w:r>
    </w:p>
    <w:p w14:paraId="20C916F8" w14:textId="2C077A6A"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Quambusch</w:t>
      </w:r>
      <w:proofErr w:type="spellEnd"/>
      <w:r w:rsidRPr="006C252E">
        <w:rPr>
          <w:rFonts w:ascii="Arial" w:hAnsi="Arial" w:cs="Arial"/>
        </w:rPr>
        <w:t xml:space="preserve">, M., </w:t>
      </w:r>
      <w:proofErr w:type="spellStart"/>
      <w:r w:rsidRPr="006C252E">
        <w:rPr>
          <w:rFonts w:ascii="Arial" w:hAnsi="Arial" w:cs="Arial"/>
        </w:rPr>
        <w:t>Gruß</w:t>
      </w:r>
      <w:proofErr w:type="spellEnd"/>
      <w:r w:rsidRPr="006C252E">
        <w:rPr>
          <w:rFonts w:ascii="Arial" w:hAnsi="Arial" w:cs="Arial"/>
        </w:rPr>
        <w:t xml:space="preserve">, S., </w:t>
      </w:r>
      <w:proofErr w:type="spellStart"/>
      <w:r w:rsidRPr="006C252E">
        <w:rPr>
          <w:rFonts w:ascii="Arial" w:hAnsi="Arial" w:cs="Arial"/>
        </w:rPr>
        <w:t>Pscherer</w:t>
      </w:r>
      <w:proofErr w:type="spellEnd"/>
      <w:r w:rsidRPr="006C252E">
        <w:rPr>
          <w:rFonts w:ascii="Arial" w:hAnsi="Arial" w:cs="Arial"/>
        </w:rPr>
        <w:t xml:space="preserve">, T., Winkelmann, T., </w:t>
      </w:r>
      <w:r w:rsidR="005C1BE5" w:rsidRPr="006C252E">
        <w:rPr>
          <w:rFonts w:ascii="Arial" w:hAnsi="Arial" w:cs="Arial"/>
        </w:rPr>
        <w:t>&amp;</w:t>
      </w:r>
      <w:r w:rsidRPr="006C252E">
        <w:rPr>
          <w:rFonts w:ascii="Arial" w:hAnsi="Arial" w:cs="Arial"/>
        </w:rPr>
        <w:t xml:space="preserve"> Bartsch, M. (2017). Improved in vitro rooting of </w:t>
      </w:r>
      <w:r w:rsidRPr="00B86F21">
        <w:rPr>
          <w:rFonts w:ascii="Arial" w:hAnsi="Arial" w:cs="Arial"/>
          <w:i/>
          <w:iCs/>
        </w:rPr>
        <w:t>Prunus avium</w:t>
      </w:r>
      <w:r w:rsidRPr="006C252E">
        <w:rPr>
          <w:rFonts w:ascii="Arial" w:hAnsi="Arial" w:cs="Arial"/>
        </w:rPr>
        <w:t xml:space="preserve"> </w:t>
      </w:r>
      <w:proofErr w:type="spellStart"/>
      <w:r w:rsidRPr="006C252E">
        <w:rPr>
          <w:rFonts w:ascii="Arial" w:hAnsi="Arial" w:cs="Arial"/>
        </w:rPr>
        <w:t>microshoots</w:t>
      </w:r>
      <w:proofErr w:type="spellEnd"/>
      <w:r w:rsidRPr="006C252E">
        <w:rPr>
          <w:rFonts w:ascii="Arial" w:hAnsi="Arial" w:cs="Arial"/>
        </w:rPr>
        <w:t xml:space="preserve"> using a dark treatment and an auxin pulse. Scientia </w:t>
      </w:r>
      <w:proofErr w:type="spellStart"/>
      <w:r w:rsidRPr="006C252E">
        <w:rPr>
          <w:rFonts w:ascii="Arial" w:hAnsi="Arial" w:cs="Arial"/>
        </w:rPr>
        <w:t>Horticulturae</w:t>
      </w:r>
      <w:proofErr w:type="spellEnd"/>
      <w:r w:rsidRPr="006C252E">
        <w:rPr>
          <w:rFonts w:ascii="Arial" w:hAnsi="Arial" w:cs="Arial"/>
        </w:rPr>
        <w:t xml:space="preserve">. 220. 52–56. </w:t>
      </w:r>
      <w:proofErr w:type="spellStart"/>
      <w:r w:rsidRPr="006C252E">
        <w:rPr>
          <w:rFonts w:ascii="Arial" w:hAnsi="Arial" w:cs="Arial"/>
        </w:rPr>
        <w:t>doi</w:t>
      </w:r>
      <w:proofErr w:type="spellEnd"/>
      <w:r w:rsidRPr="006C252E">
        <w:rPr>
          <w:rFonts w:ascii="Arial" w:hAnsi="Arial" w:cs="Arial"/>
        </w:rPr>
        <w:t>: 10.1016/j.scienta.2017.03.020</w:t>
      </w:r>
    </w:p>
    <w:p w14:paraId="5D82EB27" w14:textId="53489784"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Reig, G., Carolina, F., </w:t>
      </w:r>
      <w:proofErr w:type="spellStart"/>
      <w:r w:rsidRPr="006C252E">
        <w:rPr>
          <w:rFonts w:ascii="Arial" w:hAnsi="Arial" w:cs="Arial"/>
        </w:rPr>
        <w:t>Forcada</w:t>
      </w:r>
      <w:proofErr w:type="spellEnd"/>
      <w:r w:rsidRPr="006C252E">
        <w:rPr>
          <w:rFonts w:ascii="Arial" w:hAnsi="Arial" w:cs="Arial"/>
        </w:rPr>
        <w:t xml:space="preserve">, L., Mestre, J., </w:t>
      </w:r>
      <w:proofErr w:type="spellStart"/>
      <w:r w:rsidRPr="006C252E">
        <w:rPr>
          <w:rFonts w:ascii="Arial" w:hAnsi="Arial" w:cs="Arial"/>
        </w:rPr>
        <w:t>Betrán</w:t>
      </w:r>
      <w:proofErr w:type="spellEnd"/>
      <w:r w:rsidRPr="006C252E">
        <w:rPr>
          <w:rFonts w:ascii="Arial" w:hAnsi="Arial" w:cs="Arial"/>
        </w:rPr>
        <w:t xml:space="preserve">, A., </w:t>
      </w:r>
      <w:r w:rsidR="005C1BE5" w:rsidRPr="006C252E">
        <w:rPr>
          <w:rFonts w:ascii="Arial" w:hAnsi="Arial" w:cs="Arial"/>
        </w:rPr>
        <w:t>&amp;</w:t>
      </w:r>
      <w:r w:rsidRPr="006C252E">
        <w:rPr>
          <w:rFonts w:ascii="Arial" w:hAnsi="Arial" w:cs="Arial"/>
        </w:rPr>
        <w:t xml:space="preserve"> Moreno, M. (2018). Potential of new </w:t>
      </w:r>
      <w:r w:rsidRPr="00AE31EB">
        <w:rPr>
          <w:rFonts w:ascii="Arial" w:hAnsi="Arial" w:cs="Arial"/>
          <w:i/>
          <w:iCs/>
        </w:rPr>
        <w:t>P. cerasifera</w:t>
      </w:r>
      <w:r w:rsidRPr="006C252E">
        <w:rPr>
          <w:rFonts w:ascii="Arial" w:hAnsi="Arial" w:cs="Arial"/>
        </w:rPr>
        <w:t xml:space="preserve">-based rootstocks for adapting under heavy and calcareous soil </w:t>
      </w:r>
      <w:r w:rsidRPr="006C252E">
        <w:rPr>
          <w:rFonts w:ascii="Arial" w:hAnsi="Arial" w:cs="Arial"/>
        </w:rPr>
        <w:lastRenderedPageBreak/>
        <w:t xml:space="preserve">conditions. Scientia </w:t>
      </w:r>
      <w:proofErr w:type="spellStart"/>
      <w:r w:rsidRPr="006C252E">
        <w:rPr>
          <w:rFonts w:ascii="Arial" w:hAnsi="Arial" w:cs="Arial"/>
        </w:rPr>
        <w:t>Horticulturae</w:t>
      </w:r>
      <w:proofErr w:type="spellEnd"/>
      <w:r w:rsidRPr="006C252E">
        <w:rPr>
          <w:rFonts w:ascii="Arial" w:hAnsi="Arial" w:cs="Arial"/>
        </w:rPr>
        <w:t>, Volume 234.2018. Pages 193–200. ISSN 0304-4238.</w:t>
      </w:r>
      <w:hyperlink r:id="rId26">
        <w:r w:rsidRPr="006C252E">
          <w:rPr>
            <w:rStyle w:val="Hyperlink"/>
            <w:rFonts w:ascii="Arial" w:hAnsi="Arial" w:cs="Arial"/>
            <w:color w:val="auto"/>
            <w:u w:val="none"/>
          </w:rPr>
          <w:t xml:space="preserve"> https://doi.org/10.1016/J.Scienta.2018.02.037</w:t>
        </w:r>
      </w:hyperlink>
    </w:p>
    <w:p w14:paraId="028426D1" w14:textId="755CD7FF"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Reynders, S. </w:t>
      </w:r>
      <w:r w:rsidR="005C1BE5" w:rsidRPr="006C252E">
        <w:rPr>
          <w:rFonts w:ascii="Arial" w:hAnsi="Arial" w:cs="Arial"/>
        </w:rPr>
        <w:t>&amp;</w:t>
      </w:r>
      <w:r w:rsidRPr="006C252E">
        <w:rPr>
          <w:rFonts w:ascii="Arial" w:hAnsi="Arial" w:cs="Arial"/>
        </w:rPr>
        <w:t xml:space="preserve"> Salesses, G. (1991). Study on the relationships within the subgenus </w:t>
      </w:r>
      <w:proofErr w:type="spellStart"/>
      <w:r w:rsidRPr="006C252E">
        <w:rPr>
          <w:rFonts w:ascii="Arial" w:hAnsi="Arial" w:cs="Arial"/>
        </w:rPr>
        <w:t>Prunophora</w:t>
      </w:r>
      <w:proofErr w:type="spellEnd"/>
      <w:r w:rsidRPr="006C252E">
        <w:rPr>
          <w:rFonts w:ascii="Arial" w:hAnsi="Arial" w:cs="Arial"/>
        </w:rPr>
        <w:t xml:space="preserve">, Restriction maps of the ribosomal genes in </w:t>
      </w:r>
      <w:r w:rsidRPr="00AE31EB">
        <w:rPr>
          <w:rFonts w:ascii="Arial" w:hAnsi="Arial" w:cs="Arial"/>
          <w:i/>
          <w:iCs/>
        </w:rPr>
        <w:t>P. cerasifera and P. spinosa</w:t>
      </w:r>
      <w:r w:rsidRPr="006C252E">
        <w:rPr>
          <w:rFonts w:ascii="Arial" w:hAnsi="Arial" w:cs="Arial"/>
        </w:rPr>
        <w:t xml:space="preserve">. </w:t>
      </w:r>
      <w:proofErr w:type="spellStart"/>
      <w:r w:rsidRPr="006C252E">
        <w:rPr>
          <w:rFonts w:ascii="Arial" w:hAnsi="Arial" w:cs="Arial"/>
        </w:rPr>
        <w:t>Cta</w:t>
      </w:r>
      <w:proofErr w:type="spellEnd"/>
      <w:r w:rsidRPr="006C252E">
        <w:rPr>
          <w:rFonts w:ascii="Arial" w:hAnsi="Arial" w:cs="Arial"/>
        </w:rPr>
        <w:t xml:space="preserve"> Hort. 283: 27-29.10.17660/ActaHortic.1990.283.1.</w:t>
      </w:r>
    </w:p>
    <w:p w14:paraId="22D1C5C4" w14:textId="4AA9E490"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Samarfard</w:t>
      </w:r>
      <w:proofErr w:type="spellEnd"/>
      <w:r w:rsidRPr="006C252E">
        <w:rPr>
          <w:rFonts w:ascii="Arial" w:hAnsi="Arial" w:cs="Arial"/>
        </w:rPr>
        <w:t xml:space="preserve">, S., Kadir, M. A., </w:t>
      </w:r>
      <w:proofErr w:type="spellStart"/>
      <w:r w:rsidRPr="006C252E">
        <w:rPr>
          <w:rFonts w:ascii="Arial" w:hAnsi="Arial" w:cs="Arial"/>
        </w:rPr>
        <w:t>Kadzimin</w:t>
      </w:r>
      <w:proofErr w:type="spellEnd"/>
      <w:r w:rsidRPr="006C252E">
        <w:rPr>
          <w:rFonts w:ascii="Arial" w:hAnsi="Arial" w:cs="Arial"/>
        </w:rPr>
        <w:t xml:space="preserve">, S. B., Saud, H. M., Ravanfar, S. A.,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Danaee</w:t>
      </w:r>
      <w:proofErr w:type="spellEnd"/>
      <w:r w:rsidRPr="006C252E">
        <w:rPr>
          <w:rFonts w:ascii="Arial" w:hAnsi="Arial" w:cs="Arial"/>
        </w:rPr>
        <w:t xml:space="preserve">, M. (2025). In vitro propagation and detection of </w:t>
      </w:r>
      <w:proofErr w:type="spellStart"/>
      <w:r w:rsidRPr="006C252E">
        <w:rPr>
          <w:rFonts w:ascii="Arial" w:hAnsi="Arial" w:cs="Arial"/>
        </w:rPr>
        <w:t>somaclonal</w:t>
      </w:r>
      <w:proofErr w:type="spellEnd"/>
      <w:r w:rsidRPr="006C252E">
        <w:rPr>
          <w:rFonts w:ascii="Arial" w:hAnsi="Arial" w:cs="Arial"/>
        </w:rPr>
        <w:t xml:space="preserve"> variation in Phalaenopsis gigantea as affected by chitosan and </w:t>
      </w:r>
      <w:proofErr w:type="spellStart"/>
      <w:r w:rsidRPr="006C252E">
        <w:rPr>
          <w:rFonts w:ascii="Arial" w:hAnsi="Arial" w:cs="Arial"/>
        </w:rPr>
        <w:t>thidiazuron</w:t>
      </w:r>
      <w:proofErr w:type="spellEnd"/>
      <w:r w:rsidRPr="006C252E">
        <w:rPr>
          <w:rFonts w:ascii="Arial" w:hAnsi="Arial" w:cs="Arial"/>
        </w:rPr>
        <w:t xml:space="preserve"> combinations. </w:t>
      </w:r>
      <w:proofErr w:type="spellStart"/>
      <w:r w:rsidRPr="006C252E">
        <w:rPr>
          <w:rFonts w:ascii="Arial" w:hAnsi="Arial" w:cs="Arial"/>
        </w:rPr>
        <w:t>HortScience</w:t>
      </w:r>
      <w:proofErr w:type="spellEnd"/>
      <w:r w:rsidRPr="006C252E">
        <w:rPr>
          <w:rFonts w:ascii="Arial" w:hAnsi="Arial" w:cs="Arial"/>
        </w:rPr>
        <w:t xml:space="preserve"> horts,49(1), 82-88. https://doi.org/10.21273/HORTSCI.49.1.82 .2025.</w:t>
      </w:r>
    </w:p>
    <w:p w14:paraId="649CBFA1" w14:textId="77777777" w:rsidR="00E466BE" w:rsidRPr="006C252E" w:rsidRDefault="00E466BE" w:rsidP="006C252E">
      <w:pPr>
        <w:pStyle w:val="Body"/>
        <w:spacing w:after="0"/>
        <w:ind w:left="680" w:hanging="680"/>
        <w:rPr>
          <w:rFonts w:ascii="Arial" w:hAnsi="Arial" w:cs="Arial"/>
        </w:rPr>
      </w:pPr>
      <w:r w:rsidRPr="006C252E">
        <w:rPr>
          <w:rFonts w:ascii="Arial" w:hAnsi="Arial" w:cs="Arial"/>
        </w:rPr>
        <w:t>SAS Institute, (2005). STAT Guide for Personal Computers. Version 9.1.3. SAS Institute, North Carolina, USA</w:t>
      </w:r>
    </w:p>
    <w:p w14:paraId="6C7062A5" w14:textId="77777777"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Silveira, A. C. P. (2001). In vitro multiplication of rootstocks of the genus </w:t>
      </w:r>
      <w:r w:rsidRPr="00AE31EB">
        <w:rPr>
          <w:rFonts w:ascii="Arial" w:hAnsi="Arial" w:cs="Arial"/>
          <w:i/>
          <w:iCs/>
        </w:rPr>
        <w:t>Prunus</w:t>
      </w:r>
      <w:r w:rsidRPr="006C252E">
        <w:rPr>
          <w:rFonts w:ascii="Arial" w:hAnsi="Arial" w:cs="Arial"/>
        </w:rPr>
        <w:t xml:space="preserve"> under different BAP concentrations in two culture media. Rev. Bras. </w:t>
      </w:r>
      <w:proofErr w:type="spellStart"/>
      <w:r w:rsidRPr="006C252E">
        <w:rPr>
          <w:rFonts w:ascii="Arial" w:hAnsi="Arial" w:cs="Arial"/>
        </w:rPr>
        <w:t>Frutic</w:t>
      </w:r>
      <w:proofErr w:type="spellEnd"/>
      <w:r w:rsidRPr="006C252E">
        <w:rPr>
          <w:rFonts w:ascii="Arial" w:hAnsi="Arial" w:cs="Arial"/>
        </w:rPr>
        <w:t>. 23(3), 488–492. 2001</w:t>
      </w:r>
    </w:p>
    <w:p w14:paraId="2E854802" w14:textId="645AEE56"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Shabani, Z., Abedi, B., Ganji, M. E.,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Tehranifar</w:t>
      </w:r>
      <w:proofErr w:type="spellEnd"/>
      <w:r w:rsidRPr="006C252E">
        <w:rPr>
          <w:rFonts w:ascii="Arial" w:hAnsi="Arial" w:cs="Arial"/>
        </w:rPr>
        <w:t>, A. (2019). In vitro mass propagation of ‘Myrobalan29C’ (</w:t>
      </w:r>
      <w:r w:rsidRPr="00AE31EB">
        <w:rPr>
          <w:rFonts w:ascii="Arial" w:hAnsi="Arial" w:cs="Arial"/>
          <w:i/>
          <w:iCs/>
        </w:rPr>
        <w:t xml:space="preserve">P. </w:t>
      </w:r>
      <w:proofErr w:type="spellStart"/>
      <w:r w:rsidRPr="00AE31EB">
        <w:rPr>
          <w:rFonts w:ascii="Arial" w:hAnsi="Arial" w:cs="Arial"/>
          <w:i/>
          <w:iCs/>
        </w:rPr>
        <w:t>cerasifera</w:t>
      </w:r>
      <w:proofErr w:type="spellEnd"/>
      <w:r w:rsidRPr="006C252E">
        <w:rPr>
          <w:rFonts w:ascii="Arial" w:hAnsi="Arial" w:cs="Arial"/>
        </w:rPr>
        <w:t xml:space="preserve"> </w:t>
      </w:r>
      <w:proofErr w:type="spellStart"/>
      <w:r w:rsidRPr="006C252E">
        <w:rPr>
          <w:rFonts w:ascii="Arial" w:hAnsi="Arial" w:cs="Arial"/>
        </w:rPr>
        <w:t>Ehrh</w:t>
      </w:r>
      <w:proofErr w:type="spellEnd"/>
      <w:r w:rsidRPr="006C252E">
        <w:rPr>
          <w:rFonts w:ascii="Arial" w:hAnsi="Arial" w:cs="Arial"/>
        </w:rPr>
        <w:t xml:space="preserve">.): a vegetative rootstock for stone fruits. Journal of Plant Production Research, 26(3), 167-177. </w:t>
      </w:r>
      <w:proofErr w:type="spellStart"/>
      <w:r w:rsidRPr="006C252E">
        <w:rPr>
          <w:rFonts w:ascii="Arial" w:hAnsi="Arial" w:cs="Arial"/>
        </w:rPr>
        <w:t>doi</w:t>
      </w:r>
      <w:proofErr w:type="spellEnd"/>
      <w:r w:rsidRPr="006C252E">
        <w:rPr>
          <w:rFonts w:ascii="Arial" w:hAnsi="Arial" w:cs="Arial"/>
        </w:rPr>
        <w:t>: 10.22069/jopp.2019.15507.2394</w:t>
      </w:r>
    </w:p>
    <w:p w14:paraId="4A283623" w14:textId="2F15C2FD"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Suprun</w:t>
      </w:r>
      <w:proofErr w:type="spellEnd"/>
      <w:r w:rsidRPr="006C252E">
        <w:rPr>
          <w:rFonts w:ascii="Arial" w:hAnsi="Arial" w:cs="Arial"/>
        </w:rPr>
        <w:t xml:space="preserve">, I.I., </w:t>
      </w:r>
      <w:proofErr w:type="spellStart"/>
      <w:r w:rsidRPr="006C252E">
        <w:rPr>
          <w:rFonts w:ascii="Arial" w:hAnsi="Arial" w:cs="Arial"/>
        </w:rPr>
        <w:t>Amosova</w:t>
      </w:r>
      <w:proofErr w:type="spellEnd"/>
      <w:r w:rsidRPr="006C252E">
        <w:rPr>
          <w:rFonts w:ascii="Arial" w:hAnsi="Arial" w:cs="Arial"/>
        </w:rPr>
        <w:t xml:space="preserve">, M.A., </w:t>
      </w:r>
      <w:proofErr w:type="spellStart"/>
      <w:r w:rsidRPr="006C252E">
        <w:rPr>
          <w:rFonts w:ascii="Arial" w:hAnsi="Arial" w:cs="Arial"/>
        </w:rPr>
        <w:t>Egorova</w:t>
      </w:r>
      <w:proofErr w:type="spellEnd"/>
      <w:r w:rsidRPr="006C252E">
        <w:rPr>
          <w:rFonts w:ascii="Arial" w:hAnsi="Arial" w:cs="Arial"/>
        </w:rPr>
        <w:t xml:space="preserve">, O.V., </w:t>
      </w:r>
      <w:proofErr w:type="spellStart"/>
      <w:r w:rsidRPr="006C252E">
        <w:rPr>
          <w:rFonts w:ascii="Arial" w:hAnsi="Arial" w:cs="Arial"/>
        </w:rPr>
        <w:t>Lobodina</w:t>
      </w:r>
      <w:proofErr w:type="spellEnd"/>
      <w:r w:rsidRPr="006C252E">
        <w:rPr>
          <w:rFonts w:ascii="Arial" w:hAnsi="Arial" w:cs="Arial"/>
        </w:rPr>
        <w:t xml:space="preserve">, E.V., </w:t>
      </w:r>
      <w:r w:rsidR="005C1BE5" w:rsidRPr="006C252E">
        <w:rPr>
          <w:rFonts w:ascii="Arial" w:hAnsi="Arial" w:cs="Arial"/>
        </w:rPr>
        <w:t>&amp;</w:t>
      </w:r>
      <w:r w:rsidRPr="006C252E">
        <w:rPr>
          <w:rFonts w:ascii="Arial" w:hAnsi="Arial" w:cs="Arial"/>
        </w:rPr>
        <w:t xml:space="preserve"> </w:t>
      </w:r>
      <w:proofErr w:type="spellStart"/>
      <w:r w:rsidRPr="006C252E">
        <w:rPr>
          <w:rFonts w:ascii="Arial" w:hAnsi="Arial" w:cs="Arial"/>
        </w:rPr>
        <w:t>Avakimyan</w:t>
      </w:r>
      <w:proofErr w:type="spellEnd"/>
      <w:r w:rsidRPr="006C252E">
        <w:rPr>
          <w:rFonts w:ascii="Arial" w:hAnsi="Arial" w:cs="Arial"/>
        </w:rPr>
        <w:t xml:space="preserve">, A.O. (2024). Features of clonal micropropagation of plum PK SK 1 clonal rootstock. Horticulture And Viticulture. 2024;(2):5-12. (In Russ.) </w:t>
      </w:r>
      <w:hyperlink r:id="rId27">
        <w:r w:rsidRPr="006C252E">
          <w:rPr>
            <w:rStyle w:val="Hyperlink"/>
            <w:rFonts w:ascii="Arial" w:hAnsi="Arial" w:cs="Arial"/>
            <w:color w:val="auto"/>
            <w:u w:val="none"/>
          </w:rPr>
          <w:t>https://doi.org/10.31676/0235-2591-2024-2-5-12</w:t>
        </w:r>
      </w:hyperlink>
    </w:p>
    <w:p w14:paraId="03B1CC83" w14:textId="2C02F994" w:rsidR="00E466BE" w:rsidRPr="006C252E" w:rsidRDefault="00E466BE" w:rsidP="006C252E">
      <w:pPr>
        <w:pStyle w:val="Body"/>
        <w:spacing w:after="0"/>
        <w:ind w:left="680" w:hanging="680"/>
        <w:rPr>
          <w:rFonts w:ascii="Arial" w:hAnsi="Arial" w:cs="Arial"/>
        </w:rPr>
      </w:pPr>
      <w:r w:rsidRPr="006C252E">
        <w:rPr>
          <w:rFonts w:ascii="Arial" w:hAnsi="Arial" w:cs="Arial"/>
        </w:rPr>
        <w:t xml:space="preserve">Teixeira da Silva, J.A., Kulus, D., Xinhua, Z., Zeng, S., Guohua, M., </w:t>
      </w:r>
      <w:r w:rsidR="005C1BE5" w:rsidRPr="006C252E">
        <w:rPr>
          <w:rFonts w:ascii="Arial" w:hAnsi="Arial" w:cs="Arial"/>
        </w:rPr>
        <w:t>&amp;</w:t>
      </w:r>
      <w:r w:rsidRPr="006C252E">
        <w:rPr>
          <w:rFonts w:ascii="Arial" w:hAnsi="Arial" w:cs="Arial"/>
        </w:rPr>
        <w:t xml:space="preserve"> Piqueras, A. (2016). Disinfection of explants for saffron (</w:t>
      </w:r>
      <w:r w:rsidRPr="00AE31EB">
        <w:rPr>
          <w:rFonts w:ascii="Arial" w:hAnsi="Arial" w:cs="Arial"/>
          <w:i/>
          <w:iCs/>
        </w:rPr>
        <w:t>Crocus sativus</w:t>
      </w:r>
      <w:r w:rsidRPr="006C252E">
        <w:rPr>
          <w:rFonts w:ascii="Arial" w:hAnsi="Arial" w:cs="Arial"/>
        </w:rPr>
        <w:t xml:space="preserve"> L.) tissue culture. Environ Exp Biol 14(4):183–198DOI: 10.22364/eeb.14.25</w:t>
      </w:r>
    </w:p>
    <w:p w14:paraId="20ACEA55" w14:textId="77777777" w:rsidR="00E466BE" w:rsidRPr="006C252E" w:rsidRDefault="00E466BE" w:rsidP="006C252E">
      <w:pPr>
        <w:pStyle w:val="Body"/>
        <w:spacing w:after="0"/>
        <w:ind w:left="680" w:hanging="680"/>
        <w:rPr>
          <w:rFonts w:ascii="Arial" w:hAnsi="Arial" w:cs="Arial"/>
        </w:rPr>
      </w:pPr>
      <w:proofErr w:type="spellStart"/>
      <w:r w:rsidRPr="006C252E">
        <w:rPr>
          <w:rFonts w:ascii="Arial" w:hAnsi="Arial" w:cs="Arial"/>
        </w:rPr>
        <w:t>Zenna</w:t>
      </w:r>
      <w:proofErr w:type="spellEnd"/>
      <w:r w:rsidRPr="006C252E">
        <w:rPr>
          <w:rFonts w:ascii="Arial" w:hAnsi="Arial" w:cs="Arial"/>
        </w:rPr>
        <w:t>, F. (2020). An efficient protocol for in vitro propagation of purple-leaf plum (</w:t>
      </w:r>
      <w:r w:rsidRPr="00EC0B99">
        <w:rPr>
          <w:rFonts w:ascii="Arial" w:hAnsi="Arial" w:cs="Arial"/>
          <w:i/>
          <w:iCs/>
        </w:rPr>
        <w:t>P. cerasifera</w:t>
      </w:r>
      <w:r w:rsidRPr="006C252E">
        <w:rPr>
          <w:rFonts w:ascii="Arial" w:hAnsi="Arial" w:cs="Arial"/>
        </w:rPr>
        <w:t xml:space="preserve">). Egyptian Journal of Agricultural Research. 98(3). 435-451. </w:t>
      </w:r>
      <w:proofErr w:type="spellStart"/>
      <w:r w:rsidRPr="006C252E">
        <w:rPr>
          <w:rFonts w:ascii="Arial" w:hAnsi="Arial" w:cs="Arial"/>
        </w:rPr>
        <w:t>doi</w:t>
      </w:r>
      <w:proofErr w:type="spellEnd"/>
      <w:r w:rsidRPr="006C252E">
        <w:rPr>
          <w:rFonts w:ascii="Arial" w:hAnsi="Arial" w:cs="Arial"/>
        </w:rPr>
        <w:t>: 10.21608/ejar.2020.129814</w:t>
      </w:r>
    </w:p>
    <w:p w14:paraId="15D7609D" w14:textId="32C5CBBE" w:rsidR="00581286" w:rsidRPr="006C252E" w:rsidRDefault="00581286" w:rsidP="006C252E">
      <w:pPr>
        <w:pStyle w:val="Body"/>
        <w:spacing w:after="0"/>
        <w:ind w:left="680" w:hanging="680"/>
        <w:rPr>
          <w:rStyle w:val="Hyperlink"/>
          <w:rFonts w:ascii="Arial" w:hAnsi="Arial" w:cs="Arial"/>
          <w:color w:val="auto"/>
          <w:u w:val="none"/>
        </w:rPr>
      </w:pPr>
      <w:r w:rsidRPr="006C252E">
        <w:rPr>
          <w:rFonts w:ascii="Arial" w:hAnsi="Arial" w:cs="Arial"/>
        </w:rPr>
        <w:t xml:space="preserve">Zohary, D. (1992). Is The European Plum, </w:t>
      </w:r>
      <w:r w:rsidRPr="00EC0B99">
        <w:rPr>
          <w:rFonts w:ascii="Arial" w:hAnsi="Arial" w:cs="Arial"/>
          <w:i/>
          <w:iCs/>
        </w:rPr>
        <w:t>Prunus domestica</w:t>
      </w:r>
      <w:r w:rsidRPr="006C252E">
        <w:rPr>
          <w:rFonts w:ascii="Arial" w:hAnsi="Arial" w:cs="Arial"/>
        </w:rPr>
        <w:t xml:space="preserve"> L. </w:t>
      </w:r>
      <w:r w:rsidRPr="00EC0B99">
        <w:rPr>
          <w:rFonts w:ascii="Arial" w:hAnsi="Arial" w:cs="Arial"/>
          <w:i/>
          <w:iCs/>
        </w:rPr>
        <w:t xml:space="preserve">Prunus </w:t>
      </w:r>
      <w:proofErr w:type="spellStart"/>
      <w:r w:rsidRPr="00EC0B99">
        <w:rPr>
          <w:rFonts w:ascii="Arial" w:hAnsi="Arial" w:cs="Arial"/>
          <w:i/>
          <w:iCs/>
        </w:rPr>
        <w:t>cerasifera</w:t>
      </w:r>
      <w:proofErr w:type="spellEnd"/>
      <w:r w:rsidRPr="006C252E">
        <w:rPr>
          <w:rFonts w:ascii="Arial" w:hAnsi="Arial" w:cs="Arial"/>
        </w:rPr>
        <w:t xml:space="preserve"> </w:t>
      </w:r>
      <w:proofErr w:type="spellStart"/>
      <w:r w:rsidRPr="006C252E">
        <w:rPr>
          <w:rFonts w:ascii="Arial" w:hAnsi="Arial" w:cs="Arial"/>
        </w:rPr>
        <w:t>Ehrh</w:t>
      </w:r>
      <w:proofErr w:type="spellEnd"/>
      <w:r w:rsidRPr="006C252E">
        <w:rPr>
          <w:rFonts w:ascii="Arial" w:hAnsi="Arial" w:cs="Arial"/>
        </w:rPr>
        <w:t xml:space="preserve">. </w:t>
      </w:r>
      <w:r w:rsidRPr="00EC0B99">
        <w:rPr>
          <w:rFonts w:ascii="Arial" w:hAnsi="Arial" w:cs="Arial"/>
          <w:i/>
          <w:iCs/>
        </w:rPr>
        <w:t>XP. spinosa</w:t>
      </w:r>
      <w:r w:rsidRPr="006C252E">
        <w:rPr>
          <w:rFonts w:ascii="Arial" w:hAnsi="Arial" w:cs="Arial"/>
        </w:rPr>
        <w:t xml:space="preserve"> L. </w:t>
      </w:r>
      <w:proofErr w:type="spellStart"/>
      <w:r w:rsidRPr="006C252E">
        <w:rPr>
          <w:rFonts w:ascii="Arial" w:hAnsi="Arial" w:cs="Arial"/>
        </w:rPr>
        <w:t>Allo-Polyploidi</w:t>
      </w:r>
      <w:proofErr w:type="spellEnd"/>
      <w:r w:rsidRPr="006C252E">
        <w:rPr>
          <w:rFonts w:ascii="Arial" w:hAnsi="Arial" w:cs="Arial"/>
        </w:rPr>
        <w:t xml:space="preserve">. </w:t>
      </w:r>
      <w:proofErr w:type="spellStart"/>
      <w:r w:rsidRPr="006C252E">
        <w:rPr>
          <w:rFonts w:ascii="Arial" w:hAnsi="Arial" w:cs="Arial"/>
        </w:rPr>
        <w:t>Euphytica</w:t>
      </w:r>
      <w:proofErr w:type="spellEnd"/>
      <w:r w:rsidRPr="006C252E">
        <w:rPr>
          <w:rFonts w:ascii="Arial" w:hAnsi="Arial" w:cs="Arial"/>
        </w:rPr>
        <w:t xml:space="preserve"> 60, 75–77 (1992).</w:t>
      </w:r>
      <w:hyperlink r:id="rId28">
        <w:r w:rsidRPr="006C252E">
          <w:rPr>
            <w:rStyle w:val="Hyperlink"/>
            <w:rFonts w:ascii="Arial" w:hAnsi="Arial" w:cs="Arial"/>
            <w:color w:val="auto"/>
            <w:u w:val="none"/>
          </w:rPr>
          <w:t xml:space="preserve"> https://Doi.Org/10.1007/BF00022260</w:t>
        </w:r>
      </w:hyperlink>
    </w:p>
    <w:p w14:paraId="34394B93" w14:textId="63DA998F" w:rsidR="00FF308A" w:rsidRPr="006C252E" w:rsidRDefault="00E62A91" w:rsidP="006C252E">
      <w:pPr>
        <w:pStyle w:val="Body"/>
        <w:spacing w:after="0"/>
        <w:ind w:left="680" w:hanging="680"/>
        <w:rPr>
          <w:rFonts w:ascii="Arial" w:hAnsi="Arial" w:cs="Arial"/>
        </w:rPr>
      </w:pPr>
      <w:hyperlink r:id="rId29" w:anchor="auth-Tetyana-Zhebentyayeva-Aff1-Aff2" w:history="1">
        <w:r w:rsidR="00281C19" w:rsidRPr="006C252E">
          <w:rPr>
            <w:rStyle w:val="Hyperlink"/>
            <w:rFonts w:ascii="Arial" w:hAnsi="Arial" w:cs="Arial"/>
            <w:color w:val="auto"/>
            <w:u w:val="none"/>
            <w:lang w:val="tr-TR"/>
          </w:rPr>
          <w:t>Zhebentyayeva</w:t>
        </w:r>
      </w:hyperlink>
      <w:r w:rsidR="00281C19" w:rsidRPr="006C252E">
        <w:rPr>
          <w:rFonts w:ascii="Arial" w:hAnsi="Arial" w:cs="Arial"/>
          <w:lang w:val="tr-TR"/>
        </w:rPr>
        <w:t xml:space="preserve">, T., Shankar, V., Scorza, R., Callahan, A., Ravelonandro, M., Castro, S., DeJong, T., Saski, C.A., </w:t>
      </w:r>
      <w:r w:rsidR="00F82BAE" w:rsidRPr="006C252E">
        <w:rPr>
          <w:rFonts w:ascii="Arial" w:hAnsi="Arial" w:cs="Arial"/>
        </w:rPr>
        <w:t xml:space="preserve">&amp; </w:t>
      </w:r>
      <w:r w:rsidR="00281C19" w:rsidRPr="006C252E">
        <w:rPr>
          <w:rFonts w:ascii="Arial" w:hAnsi="Arial" w:cs="Arial"/>
          <w:lang w:val="tr-TR"/>
        </w:rPr>
        <w:t>Dardick, C. (2019).</w:t>
      </w:r>
      <w:r w:rsidR="00281C19" w:rsidRPr="006C252E">
        <w:rPr>
          <w:rFonts w:ascii="Arial" w:hAnsi="Arial" w:cs="Arial"/>
        </w:rPr>
        <w:t xml:space="preserve"> Genetic</w:t>
      </w:r>
      <w:r w:rsidR="00FF308A" w:rsidRPr="006C252E">
        <w:rPr>
          <w:rFonts w:ascii="Arial" w:hAnsi="Arial" w:cs="Arial"/>
        </w:rPr>
        <w:t xml:space="preserve"> characterization of worldwide</w:t>
      </w:r>
      <w:r w:rsidR="00281C19" w:rsidRPr="006C252E">
        <w:rPr>
          <w:rFonts w:ascii="Arial" w:hAnsi="Arial" w:cs="Arial"/>
        </w:rPr>
        <w:t xml:space="preserve"> </w:t>
      </w:r>
      <w:r w:rsidR="00FF308A" w:rsidRPr="006C252E">
        <w:rPr>
          <w:rFonts w:ascii="Arial" w:hAnsi="Arial" w:cs="Arial"/>
          <w:i/>
          <w:iCs/>
        </w:rPr>
        <w:t>Prunus domestica</w:t>
      </w:r>
      <w:r w:rsidR="00281C19" w:rsidRPr="006C252E">
        <w:rPr>
          <w:rFonts w:ascii="Arial" w:hAnsi="Arial" w:cs="Arial"/>
        </w:rPr>
        <w:t xml:space="preserve"> </w:t>
      </w:r>
      <w:r w:rsidR="00FF308A" w:rsidRPr="006C252E">
        <w:rPr>
          <w:rFonts w:ascii="Arial" w:hAnsi="Arial" w:cs="Arial"/>
        </w:rPr>
        <w:t>(plum) germplasm using sequence-based genotyping.</w:t>
      </w:r>
      <w:r w:rsidR="00281C19" w:rsidRPr="006C252E">
        <w:rPr>
          <w:rFonts w:ascii="Arial" w:hAnsi="Arial" w:cs="Arial"/>
        </w:rPr>
        <w:t xml:space="preserve"> </w:t>
      </w:r>
      <w:proofErr w:type="spellStart"/>
      <w:r w:rsidR="00FF308A" w:rsidRPr="00EC0B99">
        <w:rPr>
          <w:rFonts w:ascii="Arial" w:hAnsi="Arial" w:cs="Arial"/>
        </w:rPr>
        <w:t>Hortic</w:t>
      </w:r>
      <w:proofErr w:type="spellEnd"/>
      <w:r w:rsidR="00FF308A" w:rsidRPr="00EC0B99">
        <w:rPr>
          <w:rFonts w:ascii="Arial" w:hAnsi="Arial" w:cs="Arial"/>
        </w:rPr>
        <w:t xml:space="preserve"> Res</w:t>
      </w:r>
      <w:r w:rsidR="00281C19" w:rsidRPr="006C252E">
        <w:rPr>
          <w:rFonts w:ascii="Arial" w:hAnsi="Arial" w:cs="Arial"/>
        </w:rPr>
        <w:t xml:space="preserve"> </w:t>
      </w:r>
      <w:r w:rsidR="00FF308A" w:rsidRPr="006C252E">
        <w:rPr>
          <w:rFonts w:ascii="Arial" w:hAnsi="Arial" w:cs="Arial"/>
          <w:b/>
          <w:bCs/>
        </w:rPr>
        <w:t>6</w:t>
      </w:r>
      <w:r w:rsidR="00FF308A" w:rsidRPr="006C252E">
        <w:rPr>
          <w:rFonts w:ascii="Arial" w:hAnsi="Arial" w:cs="Arial"/>
        </w:rPr>
        <w:t>, 12 (2019). https://doi.org/10.1038/s41438-018-0090-6</w:t>
      </w:r>
    </w:p>
    <w:sectPr w:rsidR="00FF308A" w:rsidRPr="006C252E" w:rsidSect="00EA6E5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79A60DE" w14:textId="77777777" w:rsidR="00E62A91" w:rsidRDefault="00E62A91" w:rsidP="00C37E61">
      <w:r>
        <w:separator/>
      </w:r>
    </w:p>
  </w:endnote>
  <w:endnote w:type="continuationSeparator" w:id="0">
    <w:p w14:paraId="1427B60F" w14:textId="77777777" w:rsidR="00E62A91" w:rsidRDefault="00E62A91"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윤명조120">
    <w:altName w:val="Malgun Gothic Semilight"/>
    <w:charset w:val="81"/>
    <w:family w:val="roman"/>
    <w:pitch w:val="variable"/>
    <w:sig w:usb0="00000000" w:usb1="29D77CFB" w:usb2="00000010" w:usb3="00000000" w:csb0="00080000"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C14A94" w14:textId="77777777" w:rsidR="00EA6E57" w:rsidRDefault="00EA6E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8B6B9B" w14:textId="77777777" w:rsidR="00EA6E57" w:rsidRDefault="00EA6E5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E3D15" w14:textId="77777777" w:rsidR="009E048A" w:rsidRDefault="009E048A">
    <w:pPr>
      <w:pStyle w:val="Footer"/>
      <w:rPr>
        <w:rFonts w:ascii="Arial" w:hAnsi="Arial" w:cs="Arial"/>
        <w:sz w:val="16"/>
      </w:rPr>
    </w:pPr>
  </w:p>
  <w:p w14:paraId="57DA107E"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63B795A7" w14:textId="77777777" w:rsidR="009E048A" w:rsidRDefault="009E048A">
    <w:pPr>
      <w:pStyle w:val="Footer"/>
      <w:rPr>
        <w:rFonts w:ascii="Arial" w:hAnsi="Arial" w:cs="Arial"/>
        <w:sz w:val="16"/>
      </w:rPr>
    </w:pPr>
  </w:p>
  <w:p w14:paraId="14F50661"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D0E0109" w14:textId="77777777" w:rsidR="00E62A91" w:rsidRDefault="00E62A91" w:rsidP="00C37E61">
      <w:r>
        <w:separator/>
      </w:r>
    </w:p>
  </w:footnote>
  <w:footnote w:type="continuationSeparator" w:id="0">
    <w:p w14:paraId="7FE65B15" w14:textId="77777777" w:rsidR="00E62A91" w:rsidRDefault="00E62A91"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BED472" w14:textId="762DBB26" w:rsidR="00EA6E57" w:rsidRDefault="00E62A91">
    <w:pPr>
      <w:pStyle w:val="Header"/>
    </w:pPr>
    <w:r>
      <w:rPr>
        <w:noProof/>
      </w:rPr>
      <w:pict w14:anchorId="700475F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5"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B8F325" w14:textId="74D01361" w:rsidR="00EA6E57" w:rsidRDefault="00E62A91">
    <w:pPr>
      <w:pStyle w:val="Header"/>
    </w:pPr>
    <w:r>
      <w:rPr>
        <w:noProof/>
      </w:rPr>
      <w:pict w14:anchorId="3636F1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6"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DABEC" w14:textId="30FDC732" w:rsidR="00296529" w:rsidRPr="00296529" w:rsidRDefault="00E62A91" w:rsidP="00296529">
    <w:pPr>
      <w:ind w:left="2160"/>
      <w:jc w:val="center"/>
      <w:rPr>
        <w:rFonts w:ascii="Times New Roman" w:eastAsia="Calibri" w:hAnsi="Times New Roman"/>
        <w:i/>
        <w:sz w:val="18"/>
        <w:szCs w:val="22"/>
      </w:rPr>
    </w:pPr>
    <w:r>
      <w:rPr>
        <w:noProof/>
      </w:rPr>
      <w:pict w14:anchorId="64F1F2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62020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1B955F9"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E24181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59BDBE2A"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F3542D9"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95266C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093CF7D9"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60263E8"/>
    <w:multiLevelType w:val="hybridMultilevel"/>
    <w:tmpl w:val="80968C54"/>
    <w:lvl w:ilvl="0" w:tplc="DC788224">
      <w:start w:val="1"/>
      <w:numFmt w:val="decimal"/>
      <w:lvlText w:val="%1-"/>
      <w:lvlJc w:val="left"/>
      <w:pPr>
        <w:ind w:left="284" w:hanging="179"/>
      </w:pPr>
      <w:rPr>
        <w:rFonts w:ascii="Times New Roman" w:eastAsia="Times New Roman" w:hAnsi="Times New Roman" w:cs="Times New Roman" w:hint="default"/>
        <w:b w:val="0"/>
        <w:bCs w:val="0"/>
        <w:i w:val="0"/>
        <w:iCs w:val="0"/>
        <w:color w:val="auto"/>
        <w:spacing w:val="-3"/>
        <w:w w:val="86"/>
        <w:sz w:val="20"/>
        <w:szCs w:val="20"/>
        <w:lang w:val="en-US" w:eastAsia="en-US" w:bidi="ar-SA"/>
      </w:rPr>
    </w:lvl>
    <w:lvl w:ilvl="1" w:tplc="3D425694">
      <w:numFmt w:val="bullet"/>
      <w:lvlText w:val="•"/>
      <w:lvlJc w:val="left"/>
      <w:pPr>
        <w:ind w:left="1216" w:hanging="179"/>
      </w:pPr>
      <w:rPr>
        <w:rFonts w:hint="default"/>
        <w:lang w:val="en-US" w:eastAsia="en-US" w:bidi="ar-SA"/>
      </w:rPr>
    </w:lvl>
    <w:lvl w:ilvl="2" w:tplc="EE1AFFE6">
      <w:numFmt w:val="bullet"/>
      <w:lvlText w:val="•"/>
      <w:lvlJc w:val="left"/>
      <w:pPr>
        <w:ind w:left="2152" w:hanging="179"/>
      </w:pPr>
      <w:rPr>
        <w:rFonts w:hint="default"/>
        <w:lang w:val="en-US" w:eastAsia="en-US" w:bidi="ar-SA"/>
      </w:rPr>
    </w:lvl>
    <w:lvl w:ilvl="3" w:tplc="CCC8BEBA">
      <w:numFmt w:val="bullet"/>
      <w:lvlText w:val="•"/>
      <w:lvlJc w:val="left"/>
      <w:pPr>
        <w:ind w:left="3088" w:hanging="179"/>
      </w:pPr>
      <w:rPr>
        <w:rFonts w:hint="default"/>
        <w:lang w:val="en-US" w:eastAsia="en-US" w:bidi="ar-SA"/>
      </w:rPr>
    </w:lvl>
    <w:lvl w:ilvl="4" w:tplc="60028198">
      <w:numFmt w:val="bullet"/>
      <w:lvlText w:val="•"/>
      <w:lvlJc w:val="left"/>
      <w:pPr>
        <w:ind w:left="4024" w:hanging="179"/>
      </w:pPr>
      <w:rPr>
        <w:rFonts w:hint="default"/>
        <w:lang w:val="en-US" w:eastAsia="en-US" w:bidi="ar-SA"/>
      </w:rPr>
    </w:lvl>
    <w:lvl w:ilvl="5" w:tplc="3B56E53A">
      <w:numFmt w:val="bullet"/>
      <w:lvlText w:val="•"/>
      <w:lvlJc w:val="left"/>
      <w:pPr>
        <w:ind w:left="4960" w:hanging="179"/>
      </w:pPr>
      <w:rPr>
        <w:rFonts w:hint="default"/>
        <w:lang w:val="en-US" w:eastAsia="en-US" w:bidi="ar-SA"/>
      </w:rPr>
    </w:lvl>
    <w:lvl w:ilvl="6" w:tplc="8A5C7C7E">
      <w:numFmt w:val="bullet"/>
      <w:lvlText w:val="•"/>
      <w:lvlJc w:val="left"/>
      <w:pPr>
        <w:ind w:left="5896" w:hanging="179"/>
      </w:pPr>
      <w:rPr>
        <w:rFonts w:hint="default"/>
        <w:lang w:val="en-US" w:eastAsia="en-US" w:bidi="ar-SA"/>
      </w:rPr>
    </w:lvl>
    <w:lvl w:ilvl="7" w:tplc="4DA41D7E">
      <w:numFmt w:val="bullet"/>
      <w:lvlText w:val="•"/>
      <w:lvlJc w:val="left"/>
      <w:pPr>
        <w:ind w:left="6832" w:hanging="179"/>
      </w:pPr>
      <w:rPr>
        <w:rFonts w:hint="default"/>
        <w:lang w:val="en-US" w:eastAsia="en-US" w:bidi="ar-SA"/>
      </w:rPr>
    </w:lvl>
    <w:lvl w:ilvl="8" w:tplc="EF6CB518">
      <w:numFmt w:val="bullet"/>
      <w:lvlText w:val="•"/>
      <w:lvlJc w:val="left"/>
      <w:pPr>
        <w:ind w:left="7768" w:hanging="179"/>
      </w:pPr>
      <w:rPr>
        <w:rFonts w:hint="default"/>
        <w:lang w:val="en-US" w:eastAsia="en-US" w:bidi="ar-SA"/>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5037E34"/>
    <w:multiLevelType w:val="multilevel"/>
    <w:tmpl w:val="F2E0FDBE"/>
    <w:lvl w:ilvl="0">
      <w:start w:val="1"/>
      <w:numFmt w:val="decimal"/>
      <w:lvlText w:val="%1."/>
      <w:lvlJc w:val="left"/>
      <w:pPr>
        <w:ind w:left="463" w:hanging="180"/>
        <w:jc w:val="right"/>
      </w:pPr>
      <w:rPr>
        <w:rFonts w:ascii="Times New Roman" w:eastAsia="Times New Roman" w:hAnsi="Times New Roman" w:cs="Times New Roman" w:hint="default"/>
        <w:b/>
        <w:bCs/>
        <w:i w:val="0"/>
        <w:iCs w:val="0"/>
        <w:spacing w:val="0"/>
        <w:w w:val="100"/>
        <w:sz w:val="18"/>
        <w:szCs w:val="18"/>
        <w:lang w:val="en-US" w:eastAsia="en-US" w:bidi="ar-SA"/>
      </w:rPr>
    </w:lvl>
    <w:lvl w:ilvl="1">
      <w:start w:val="1"/>
      <w:numFmt w:val="decimal"/>
      <w:lvlText w:val="%1.%2."/>
      <w:lvlJc w:val="left"/>
      <w:pPr>
        <w:ind w:left="726" w:hanging="300"/>
      </w:pPr>
      <w:rPr>
        <w:rFonts w:ascii="Times New Roman" w:eastAsia="Times New Roman" w:hAnsi="Times New Roman" w:cs="Times New Roman" w:hint="default"/>
        <w:b/>
        <w:bCs/>
        <w:i/>
        <w:iCs/>
        <w:spacing w:val="-3"/>
        <w:w w:val="100"/>
        <w:sz w:val="18"/>
        <w:szCs w:val="18"/>
        <w:lang w:val="en-US" w:eastAsia="en-US" w:bidi="ar-SA"/>
      </w:rPr>
    </w:lvl>
    <w:lvl w:ilvl="2">
      <w:start w:val="1"/>
      <w:numFmt w:val="decimal"/>
      <w:lvlText w:val="%3."/>
      <w:lvlJc w:val="left"/>
      <w:pPr>
        <w:ind w:left="1566" w:hanging="183"/>
      </w:pPr>
      <w:rPr>
        <w:rFonts w:ascii="Times New Roman" w:eastAsia="Times New Roman" w:hAnsi="Times New Roman" w:cs="Times New Roman" w:hint="default"/>
        <w:b w:val="0"/>
        <w:bCs w:val="0"/>
        <w:i w:val="0"/>
        <w:iCs w:val="0"/>
        <w:spacing w:val="0"/>
        <w:w w:val="100"/>
        <w:sz w:val="18"/>
        <w:szCs w:val="18"/>
        <w:lang w:val="en-US" w:eastAsia="en-US" w:bidi="ar-SA"/>
      </w:rPr>
    </w:lvl>
    <w:lvl w:ilvl="3">
      <w:numFmt w:val="bullet"/>
      <w:lvlText w:val="•"/>
      <w:lvlJc w:val="left"/>
      <w:pPr>
        <w:ind w:left="2570" w:hanging="183"/>
      </w:pPr>
      <w:rPr>
        <w:rFonts w:hint="default"/>
        <w:lang w:val="en-US" w:eastAsia="en-US" w:bidi="ar-SA"/>
      </w:rPr>
    </w:lvl>
    <w:lvl w:ilvl="4">
      <w:numFmt w:val="bullet"/>
      <w:lvlText w:val="•"/>
      <w:lvlJc w:val="left"/>
      <w:pPr>
        <w:ind w:left="3580" w:hanging="183"/>
      </w:pPr>
      <w:rPr>
        <w:rFonts w:hint="default"/>
        <w:lang w:val="en-US" w:eastAsia="en-US" w:bidi="ar-SA"/>
      </w:rPr>
    </w:lvl>
    <w:lvl w:ilvl="5">
      <w:numFmt w:val="bullet"/>
      <w:lvlText w:val="•"/>
      <w:lvlJc w:val="left"/>
      <w:pPr>
        <w:ind w:left="4590" w:hanging="183"/>
      </w:pPr>
      <w:rPr>
        <w:rFonts w:hint="default"/>
        <w:lang w:val="en-US" w:eastAsia="en-US" w:bidi="ar-SA"/>
      </w:rPr>
    </w:lvl>
    <w:lvl w:ilvl="6">
      <w:numFmt w:val="bullet"/>
      <w:lvlText w:val="•"/>
      <w:lvlJc w:val="left"/>
      <w:pPr>
        <w:ind w:left="5600" w:hanging="183"/>
      </w:pPr>
      <w:rPr>
        <w:rFonts w:hint="default"/>
        <w:lang w:val="en-US" w:eastAsia="en-US" w:bidi="ar-SA"/>
      </w:rPr>
    </w:lvl>
    <w:lvl w:ilvl="7">
      <w:numFmt w:val="bullet"/>
      <w:lvlText w:val="•"/>
      <w:lvlJc w:val="left"/>
      <w:pPr>
        <w:ind w:left="6610" w:hanging="183"/>
      </w:pPr>
      <w:rPr>
        <w:rFonts w:hint="default"/>
        <w:lang w:val="en-US" w:eastAsia="en-US" w:bidi="ar-SA"/>
      </w:rPr>
    </w:lvl>
    <w:lvl w:ilvl="8">
      <w:numFmt w:val="bullet"/>
      <w:lvlText w:val="•"/>
      <w:lvlJc w:val="left"/>
      <w:pPr>
        <w:ind w:left="7620" w:hanging="183"/>
      </w:pPr>
      <w:rPr>
        <w:rFonts w:hint="default"/>
        <w:lang w:val="en-US" w:eastAsia="en-US" w:bidi="ar-SA"/>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6"/>
  </w:num>
  <w:num w:numId="27">
    <w:abstractNumId w:val="22"/>
  </w:num>
  <w:num w:numId="28">
    <w:abstractNumId w:val="29"/>
  </w:num>
  <w:num w:numId="29">
    <w:abstractNumId w:val="26"/>
  </w:num>
  <w:num w:numId="30">
    <w:abstractNumId w:val="10"/>
  </w:num>
  <w:num w:numId="31">
    <w:abstractNumId w:val="17"/>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6219"/>
    <w:rsid w:val="00000F8F"/>
    <w:rsid w:val="00020EC7"/>
    <w:rsid w:val="00021C9F"/>
    <w:rsid w:val="00030174"/>
    <w:rsid w:val="00032213"/>
    <w:rsid w:val="00034EF9"/>
    <w:rsid w:val="00041FEC"/>
    <w:rsid w:val="000421C6"/>
    <w:rsid w:val="0004579C"/>
    <w:rsid w:val="00054EA6"/>
    <w:rsid w:val="00056FD2"/>
    <w:rsid w:val="0006372A"/>
    <w:rsid w:val="0007182A"/>
    <w:rsid w:val="0009099C"/>
    <w:rsid w:val="000A47FA"/>
    <w:rsid w:val="000A65D3"/>
    <w:rsid w:val="000B1E33"/>
    <w:rsid w:val="000B2EA8"/>
    <w:rsid w:val="000D291E"/>
    <w:rsid w:val="000D689F"/>
    <w:rsid w:val="000E1B6F"/>
    <w:rsid w:val="000E3ECB"/>
    <w:rsid w:val="000E7B7B"/>
    <w:rsid w:val="000E7D62"/>
    <w:rsid w:val="00103357"/>
    <w:rsid w:val="00117C4B"/>
    <w:rsid w:val="00123253"/>
    <w:rsid w:val="00123C9F"/>
    <w:rsid w:val="00126190"/>
    <w:rsid w:val="00126931"/>
    <w:rsid w:val="00130F17"/>
    <w:rsid w:val="001320BF"/>
    <w:rsid w:val="00163BC4"/>
    <w:rsid w:val="00180A35"/>
    <w:rsid w:val="00191062"/>
    <w:rsid w:val="00192B72"/>
    <w:rsid w:val="001A29D8"/>
    <w:rsid w:val="001A5CAA"/>
    <w:rsid w:val="001B0427"/>
    <w:rsid w:val="001C30FA"/>
    <w:rsid w:val="001D3A51"/>
    <w:rsid w:val="001E10D2"/>
    <w:rsid w:val="001E117D"/>
    <w:rsid w:val="001E25B4"/>
    <w:rsid w:val="001E44FE"/>
    <w:rsid w:val="00200595"/>
    <w:rsid w:val="00204835"/>
    <w:rsid w:val="00212086"/>
    <w:rsid w:val="00222F71"/>
    <w:rsid w:val="00231920"/>
    <w:rsid w:val="0023195C"/>
    <w:rsid w:val="0024282C"/>
    <w:rsid w:val="002460DC"/>
    <w:rsid w:val="002468DD"/>
    <w:rsid w:val="00250985"/>
    <w:rsid w:val="002556F6"/>
    <w:rsid w:val="00256EBA"/>
    <w:rsid w:val="00263583"/>
    <w:rsid w:val="00272296"/>
    <w:rsid w:val="00281C19"/>
    <w:rsid w:val="00283105"/>
    <w:rsid w:val="00283CD1"/>
    <w:rsid w:val="002842BE"/>
    <w:rsid w:val="00284C4C"/>
    <w:rsid w:val="00286223"/>
    <w:rsid w:val="00287E68"/>
    <w:rsid w:val="00296529"/>
    <w:rsid w:val="002A58CE"/>
    <w:rsid w:val="002A5C44"/>
    <w:rsid w:val="002A6E8B"/>
    <w:rsid w:val="002B27FB"/>
    <w:rsid w:val="002B685A"/>
    <w:rsid w:val="002C063D"/>
    <w:rsid w:val="002C28F0"/>
    <w:rsid w:val="002C57D2"/>
    <w:rsid w:val="002D7884"/>
    <w:rsid w:val="002E0D56"/>
    <w:rsid w:val="002F75CD"/>
    <w:rsid w:val="003070BD"/>
    <w:rsid w:val="00313B4A"/>
    <w:rsid w:val="00315186"/>
    <w:rsid w:val="00322D00"/>
    <w:rsid w:val="0033343E"/>
    <w:rsid w:val="003365DD"/>
    <w:rsid w:val="003404EA"/>
    <w:rsid w:val="00345486"/>
    <w:rsid w:val="003512C2"/>
    <w:rsid w:val="003704D0"/>
    <w:rsid w:val="003713CF"/>
    <w:rsid w:val="00371FB6"/>
    <w:rsid w:val="003763C1"/>
    <w:rsid w:val="00376BBE"/>
    <w:rsid w:val="00380ABC"/>
    <w:rsid w:val="00390D45"/>
    <w:rsid w:val="0039224F"/>
    <w:rsid w:val="003A0349"/>
    <w:rsid w:val="003A43A4"/>
    <w:rsid w:val="003A7E18"/>
    <w:rsid w:val="003C251B"/>
    <w:rsid w:val="003C4C86"/>
    <w:rsid w:val="003C6258"/>
    <w:rsid w:val="003D7DF7"/>
    <w:rsid w:val="003E2904"/>
    <w:rsid w:val="003E68AD"/>
    <w:rsid w:val="003F0A21"/>
    <w:rsid w:val="00401927"/>
    <w:rsid w:val="0041027F"/>
    <w:rsid w:val="00412475"/>
    <w:rsid w:val="00416E53"/>
    <w:rsid w:val="00423789"/>
    <w:rsid w:val="00440F43"/>
    <w:rsid w:val="00441B6F"/>
    <w:rsid w:val="00446221"/>
    <w:rsid w:val="00450CF6"/>
    <w:rsid w:val="00450E62"/>
    <w:rsid w:val="004539DB"/>
    <w:rsid w:val="0045522F"/>
    <w:rsid w:val="00471A80"/>
    <w:rsid w:val="0048208C"/>
    <w:rsid w:val="004C0A27"/>
    <w:rsid w:val="004D305E"/>
    <w:rsid w:val="004D4277"/>
    <w:rsid w:val="004E160C"/>
    <w:rsid w:val="004E462D"/>
    <w:rsid w:val="004F60A2"/>
    <w:rsid w:val="00502516"/>
    <w:rsid w:val="00505F06"/>
    <w:rsid w:val="00506828"/>
    <w:rsid w:val="0053056E"/>
    <w:rsid w:val="005452D1"/>
    <w:rsid w:val="00554C80"/>
    <w:rsid w:val="00554FDA"/>
    <w:rsid w:val="00565448"/>
    <w:rsid w:val="00574CCE"/>
    <w:rsid w:val="00581286"/>
    <w:rsid w:val="00583014"/>
    <w:rsid w:val="005C1BE5"/>
    <w:rsid w:val="005C784C"/>
    <w:rsid w:val="005C7E21"/>
    <w:rsid w:val="005D17F6"/>
    <w:rsid w:val="005E5539"/>
    <w:rsid w:val="005F154D"/>
    <w:rsid w:val="005F3849"/>
    <w:rsid w:val="00602BF5"/>
    <w:rsid w:val="00611A0B"/>
    <w:rsid w:val="00617FDD"/>
    <w:rsid w:val="0062752D"/>
    <w:rsid w:val="00633614"/>
    <w:rsid w:val="00633F68"/>
    <w:rsid w:val="00636EB2"/>
    <w:rsid w:val="006375B8"/>
    <w:rsid w:val="00657191"/>
    <w:rsid w:val="0066510A"/>
    <w:rsid w:val="00673D05"/>
    <w:rsid w:val="00673F9F"/>
    <w:rsid w:val="00686953"/>
    <w:rsid w:val="00687840"/>
    <w:rsid w:val="00687DEA"/>
    <w:rsid w:val="00687E67"/>
    <w:rsid w:val="006903FA"/>
    <w:rsid w:val="00690B89"/>
    <w:rsid w:val="006967F7"/>
    <w:rsid w:val="006A250C"/>
    <w:rsid w:val="006A2EDF"/>
    <w:rsid w:val="006A4789"/>
    <w:rsid w:val="006B21D3"/>
    <w:rsid w:val="006B3776"/>
    <w:rsid w:val="006B57D0"/>
    <w:rsid w:val="006B79F0"/>
    <w:rsid w:val="006C252E"/>
    <w:rsid w:val="006D30FF"/>
    <w:rsid w:val="006D6940"/>
    <w:rsid w:val="006E6B0A"/>
    <w:rsid w:val="006E72CC"/>
    <w:rsid w:val="006F11EC"/>
    <w:rsid w:val="006F2D44"/>
    <w:rsid w:val="006F5397"/>
    <w:rsid w:val="0070082C"/>
    <w:rsid w:val="00706D2D"/>
    <w:rsid w:val="00710362"/>
    <w:rsid w:val="00712FAA"/>
    <w:rsid w:val="0072694D"/>
    <w:rsid w:val="007369E6"/>
    <w:rsid w:val="00742048"/>
    <w:rsid w:val="00746E59"/>
    <w:rsid w:val="00750E38"/>
    <w:rsid w:val="00754C9A"/>
    <w:rsid w:val="0075599A"/>
    <w:rsid w:val="00761D52"/>
    <w:rsid w:val="007757D2"/>
    <w:rsid w:val="0077749E"/>
    <w:rsid w:val="00790ADA"/>
    <w:rsid w:val="007C6164"/>
    <w:rsid w:val="007D2288"/>
    <w:rsid w:val="007D2554"/>
    <w:rsid w:val="007E088F"/>
    <w:rsid w:val="007E6A97"/>
    <w:rsid w:val="007E7F2A"/>
    <w:rsid w:val="007F7B32"/>
    <w:rsid w:val="00804BC2"/>
    <w:rsid w:val="00807165"/>
    <w:rsid w:val="0081431A"/>
    <w:rsid w:val="0083216F"/>
    <w:rsid w:val="00844920"/>
    <w:rsid w:val="008468CF"/>
    <w:rsid w:val="008472E9"/>
    <w:rsid w:val="00852B73"/>
    <w:rsid w:val="008552FD"/>
    <w:rsid w:val="00860000"/>
    <w:rsid w:val="00863BD3"/>
    <w:rsid w:val="008641ED"/>
    <w:rsid w:val="00864624"/>
    <w:rsid w:val="00866D66"/>
    <w:rsid w:val="008671C6"/>
    <w:rsid w:val="00875803"/>
    <w:rsid w:val="00880548"/>
    <w:rsid w:val="008922F5"/>
    <w:rsid w:val="0089729D"/>
    <w:rsid w:val="008A4488"/>
    <w:rsid w:val="008B0F79"/>
    <w:rsid w:val="008B459E"/>
    <w:rsid w:val="008B789B"/>
    <w:rsid w:val="008C0CFA"/>
    <w:rsid w:val="008C481B"/>
    <w:rsid w:val="008C555E"/>
    <w:rsid w:val="008E12B7"/>
    <w:rsid w:val="008E13AE"/>
    <w:rsid w:val="008E1506"/>
    <w:rsid w:val="008E70BF"/>
    <w:rsid w:val="008E710C"/>
    <w:rsid w:val="008F027B"/>
    <w:rsid w:val="008F0455"/>
    <w:rsid w:val="008F69D6"/>
    <w:rsid w:val="008F78DD"/>
    <w:rsid w:val="00902823"/>
    <w:rsid w:val="00904C5D"/>
    <w:rsid w:val="00915CA6"/>
    <w:rsid w:val="00927834"/>
    <w:rsid w:val="009500A6"/>
    <w:rsid w:val="0095210E"/>
    <w:rsid w:val="00953C28"/>
    <w:rsid w:val="00957C18"/>
    <w:rsid w:val="009659BA"/>
    <w:rsid w:val="00983040"/>
    <w:rsid w:val="009865C8"/>
    <w:rsid w:val="009938B9"/>
    <w:rsid w:val="00995432"/>
    <w:rsid w:val="009A4AB3"/>
    <w:rsid w:val="009B359E"/>
    <w:rsid w:val="009B3FB9"/>
    <w:rsid w:val="009C2465"/>
    <w:rsid w:val="009C3803"/>
    <w:rsid w:val="009C60AA"/>
    <w:rsid w:val="009D35A0"/>
    <w:rsid w:val="009D7EB7"/>
    <w:rsid w:val="009E048A"/>
    <w:rsid w:val="009E08E9"/>
    <w:rsid w:val="009E3DB9"/>
    <w:rsid w:val="009E6E35"/>
    <w:rsid w:val="009F0641"/>
    <w:rsid w:val="009F0EDA"/>
    <w:rsid w:val="00A03B96"/>
    <w:rsid w:val="00A05B19"/>
    <w:rsid w:val="00A10F15"/>
    <w:rsid w:val="00A1134E"/>
    <w:rsid w:val="00A17B58"/>
    <w:rsid w:val="00A24E7E"/>
    <w:rsid w:val="00A258C3"/>
    <w:rsid w:val="00A347C0"/>
    <w:rsid w:val="00A35150"/>
    <w:rsid w:val="00A45753"/>
    <w:rsid w:val="00A51431"/>
    <w:rsid w:val="00A539AD"/>
    <w:rsid w:val="00A6095A"/>
    <w:rsid w:val="00A703D9"/>
    <w:rsid w:val="00A735B9"/>
    <w:rsid w:val="00A9020C"/>
    <w:rsid w:val="00A94063"/>
    <w:rsid w:val="00AA6219"/>
    <w:rsid w:val="00AA74E0"/>
    <w:rsid w:val="00AB703F"/>
    <w:rsid w:val="00AC6BB8"/>
    <w:rsid w:val="00AD6977"/>
    <w:rsid w:val="00AE008F"/>
    <w:rsid w:val="00AE31EB"/>
    <w:rsid w:val="00B01FCD"/>
    <w:rsid w:val="00B032C4"/>
    <w:rsid w:val="00B03379"/>
    <w:rsid w:val="00B03B37"/>
    <w:rsid w:val="00B1776C"/>
    <w:rsid w:val="00B2091F"/>
    <w:rsid w:val="00B51084"/>
    <w:rsid w:val="00B52583"/>
    <w:rsid w:val="00B52896"/>
    <w:rsid w:val="00B53502"/>
    <w:rsid w:val="00B7276D"/>
    <w:rsid w:val="00B86F21"/>
    <w:rsid w:val="00B95236"/>
    <w:rsid w:val="00B96BD9"/>
    <w:rsid w:val="00BA1B01"/>
    <w:rsid w:val="00BA2146"/>
    <w:rsid w:val="00BA2641"/>
    <w:rsid w:val="00BA47C8"/>
    <w:rsid w:val="00BB37AA"/>
    <w:rsid w:val="00BC4501"/>
    <w:rsid w:val="00BC53A0"/>
    <w:rsid w:val="00BD7CAD"/>
    <w:rsid w:val="00BE62AD"/>
    <w:rsid w:val="00BF121F"/>
    <w:rsid w:val="00BF1F80"/>
    <w:rsid w:val="00BF6B47"/>
    <w:rsid w:val="00C068A7"/>
    <w:rsid w:val="00C1185F"/>
    <w:rsid w:val="00C166EF"/>
    <w:rsid w:val="00C17EB0"/>
    <w:rsid w:val="00C20FEB"/>
    <w:rsid w:val="00C24048"/>
    <w:rsid w:val="00C27F5F"/>
    <w:rsid w:val="00C30A0F"/>
    <w:rsid w:val="00C37E61"/>
    <w:rsid w:val="00C51018"/>
    <w:rsid w:val="00C56ADB"/>
    <w:rsid w:val="00C6135A"/>
    <w:rsid w:val="00C70F1B"/>
    <w:rsid w:val="00C71A47"/>
    <w:rsid w:val="00C7464C"/>
    <w:rsid w:val="00C85588"/>
    <w:rsid w:val="00CA24EF"/>
    <w:rsid w:val="00CB61B1"/>
    <w:rsid w:val="00CC76E5"/>
    <w:rsid w:val="00CD3C3A"/>
    <w:rsid w:val="00CD6755"/>
    <w:rsid w:val="00CD6856"/>
    <w:rsid w:val="00CE0089"/>
    <w:rsid w:val="00CE793C"/>
    <w:rsid w:val="00CF193C"/>
    <w:rsid w:val="00CF6696"/>
    <w:rsid w:val="00D1294D"/>
    <w:rsid w:val="00D136AF"/>
    <w:rsid w:val="00D173F1"/>
    <w:rsid w:val="00D321E5"/>
    <w:rsid w:val="00D65FE7"/>
    <w:rsid w:val="00D6724C"/>
    <w:rsid w:val="00D717C3"/>
    <w:rsid w:val="00D74CB0"/>
    <w:rsid w:val="00D8295D"/>
    <w:rsid w:val="00D8508F"/>
    <w:rsid w:val="00D90C13"/>
    <w:rsid w:val="00DB7E16"/>
    <w:rsid w:val="00DC2A65"/>
    <w:rsid w:val="00DE15F0"/>
    <w:rsid w:val="00DE5663"/>
    <w:rsid w:val="00DE78AA"/>
    <w:rsid w:val="00E02400"/>
    <w:rsid w:val="00E053D0"/>
    <w:rsid w:val="00E054B7"/>
    <w:rsid w:val="00E05B9F"/>
    <w:rsid w:val="00E15994"/>
    <w:rsid w:val="00E3114E"/>
    <w:rsid w:val="00E31A70"/>
    <w:rsid w:val="00E3275E"/>
    <w:rsid w:val="00E3462A"/>
    <w:rsid w:val="00E35B02"/>
    <w:rsid w:val="00E37156"/>
    <w:rsid w:val="00E466BE"/>
    <w:rsid w:val="00E54F6F"/>
    <w:rsid w:val="00E62A91"/>
    <w:rsid w:val="00E62ECB"/>
    <w:rsid w:val="00E6552A"/>
    <w:rsid w:val="00E66496"/>
    <w:rsid w:val="00E66B35"/>
    <w:rsid w:val="00E66E10"/>
    <w:rsid w:val="00E749ED"/>
    <w:rsid w:val="00E769F6"/>
    <w:rsid w:val="00E8407C"/>
    <w:rsid w:val="00E84F3C"/>
    <w:rsid w:val="00E8685F"/>
    <w:rsid w:val="00EA012C"/>
    <w:rsid w:val="00EA4B94"/>
    <w:rsid w:val="00EA6E57"/>
    <w:rsid w:val="00EB0A80"/>
    <w:rsid w:val="00EC0B99"/>
    <w:rsid w:val="00EC5024"/>
    <w:rsid w:val="00EC6A55"/>
    <w:rsid w:val="00EC788C"/>
    <w:rsid w:val="00ED0288"/>
    <w:rsid w:val="00ED0841"/>
    <w:rsid w:val="00ED5659"/>
    <w:rsid w:val="00EE52CB"/>
    <w:rsid w:val="00EE70E0"/>
    <w:rsid w:val="00EF581D"/>
    <w:rsid w:val="00EF7FD8"/>
    <w:rsid w:val="00F06F59"/>
    <w:rsid w:val="00F17988"/>
    <w:rsid w:val="00F469F0"/>
    <w:rsid w:val="00F52A9F"/>
    <w:rsid w:val="00F52FDC"/>
    <w:rsid w:val="00F53273"/>
    <w:rsid w:val="00F5698D"/>
    <w:rsid w:val="00F73C6D"/>
    <w:rsid w:val="00F755E4"/>
    <w:rsid w:val="00F75B43"/>
    <w:rsid w:val="00F77D02"/>
    <w:rsid w:val="00F82BAE"/>
    <w:rsid w:val="00FA06A0"/>
    <w:rsid w:val="00FA0837"/>
    <w:rsid w:val="00FA3D53"/>
    <w:rsid w:val="00FB3A86"/>
    <w:rsid w:val="00FB7F67"/>
    <w:rsid w:val="00FC5FD8"/>
    <w:rsid w:val="00FD36C8"/>
    <w:rsid w:val="00FE7119"/>
    <w:rsid w:val="00FF308A"/>
    <w:rsid w:val="00FF7E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9C897FA"/>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uiPriority w:val="9"/>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unhideWhenUsed/>
    <w:qFormat/>
    <w:rsid w:val="00995432"/>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uiPriority w:val="10"/>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zmlenmeyenBahsetme1">
    <w:name w:val="Çözümlenmeyen Bahsetme1"/>
    <w:basedOn w:val="DefaultParagraphFont"/>
    <w:uiPriority w:val="99"/>
    <w:semiHidden/>
    <w:unhideWhenUsed/>
    <w:rsid w:val="00287E68"/>
    <w:rPr>
      <w:color w:val="605E5C"/>
      <w:shd w:val="clear" w:color="auto" w:fill="E1DFDD"/>
    </w:rPr>
  </w:style>
  <w:style w:type="paragraph" w:styleId="BodyText">
    <w:name w:val="Body Text"/>
    <w:basedOn w:val="Normal"/>
    <w:link w:val="BodyTextChar"/>
    <w:uiPriority w:val="1"/>
    <w:unhideWhenUsed/>
    <w:qFormat/>
    <w:rsid w:val="009938B9"/>
    <w:pPr>
      <w:spacing w:after="120"/>
    </w:pPr>
  </w:style>
  <w:style w:type="character" w:customStyle="1" w:styleId="BodyTextChar">
    <w:name w:val="Body Text Char"/>
    <w:basedOn w:val="DefaultParagraphFont"/>
    <w:link w:val="BodyText"/>
    <w:semiHidden/>
    <w:rsid w:val="009938B9"/>
    <w:rPr>
      <w:rFonts w:ascii="Helvetica" w:hAnsi="Helvetica"/>
    </w:rPr>
  </w:style>
  <w:style w:type="character" w:customStyle="1" w:styleId="Heading2Char">
    <w:name w:val="Heading 2 Char"/>
    <w:basedOn w:val="DefaultParagraphFont"/>
    <w:link w:val="Heading2"/>
    <w:semiHidden/>
    <w:rsid w:val="00995432"/>
    <w:rPr>
      <w:rFonts w:asciiTheme="majorHAnsi" w:eastAsiaTheme="majorEastAsia" w:hAnsiTheme="majorHAnsi" w:cstheme="majorBidi"/>
      <w:color w:val="365F91" w:themeColor="accent1" w:themeShade="BF"/>
      <w:sz w:val="26"/>
      <w:szCs w:val="26"/>
    </w:rPr>
  </w:style>
  <w:style w:type="table" w:customStyle="1" w:styleId="TableNormal1">
    <w:name w:val="Table Normal1"/>
    <w:uiPriority w:val="2"/>
    <w:semiHidden/>
    <w:unhideWhenUsed/>
    <w:qFormat/>
    <w:rsid w:val="00904C5D"/>
    <w:pPr>
      <w:widowControl w:val="0"/>
      <w:autoSpaceDE w:val="0"/>
      <w:autoSpaceDN w:val="0"/>
    </w:pPr>
    <w:rPr>
      <w:rFonts w:asciiTheme="minorHAnsi" w:eastAsiaTheme="minorHAnsi" w:hAnsiTheme="minorHAnsi" w:cstheme="minorBidi"/>
      <w:sz w:val="22"/>
      <w:szCs w:val="22"/>
    </w:rPr>
    <w:tblPr>
      <w:tblInd w:w="0" w:type="dxa"/>
      <w:tblCellMar>
        <w:top w:w="0" w:type="dxa"/>
        <w:left w:w="0" w:type="dxa"/>
        <w:bottom w:w="0" w:type="dxa"/>
        <w:right w:w="0" w:type="dxa"/>
      </w:tblCellMar>
    </w:tblPr>
  </w:style>
  <w:style w:type="paragraph" w:styleId="ListParagraph">
    <w:name w:val="List Paragraph"/>
    <w:basedOn w:val="Normal"/>
    <w:uiPriority w:val="1"/>
    <w:qFormat/>
    <w:rsid w:val="00904C5D"/>
    <w:pPr>
      <w:widowControl w:val="0"/>
      <w:autoSpaceDE w:val="0"/>
      <w:autoSpaceDN w:val="0"/>
      <w:spacing w:before="151"/>
      <w:ind w:left="867" w:hanging="300"/>
    </w:pPr>
    <w:rPr>
      <w:rFonts w:ascii="Times New Roman" w:hAnsi="Times New Roman"/>
      <w:sz w:val="22"/>
      <w:szCs w:val="22"/>
    </w:rPr>
  </w:style>
  <w:style w:type="paragraph" w:customStyle="1" w:styleId="TableParagraph">
    <w:name w:val="Table Paragraph"/>
    <w:basedOn w:val="Normal"/>
    <w:uiPriority w:val="1"/>
    <w:qFormat/>
    <w:rsid w:val="00904C5D"/>
    <w:pPr>
      <w:widowControl w:val="0"/>
      <w:autoSpaceDE w:val="0"/>
      <w:autoSpaceDN w:val="0"/>
    </w:pPr>
    <w:rPr>
      <w:rFonts w:ascii="Times New Roman" w:hAnsi="Times New Roman"/>
      <w:sz w:val="22"/>
      <w:szCs w:val="22"/>
    </w:rPr>
  </w:style>
  <w:style w:type="paragraph" w:styleId="HTMLPreformatted">
    <w:name w:val="HTML Preformatted"/>
    <w:basedOn w:val="Normal"/>
    <w:link w:val="HTMLPreformattedChar"/>
    <w:uiPriority w:val="99"/>
    <w:semiHidden/>
    <w:unhideWhenUsed/>
    <w:rsid w:val="00904C5D"/>
    <w:pPr>
      <w:widowControl w:val="0"/>
      <w:autoSpaceDE w:val="0"/>
      <w:autoSpaceDN w:val="0"/>
    </w:pPr>
    <w:rPr>
      <w:rFonts w:ascii="Consolas" w:hAnsi="Consolas"/>
    </w:rPr>
  </w:style>
  <w:style w:type="character" w:customStyle="1" w:styleId="HTMLPreformattedChar">
    <w:name w:val="HTML Preformatted Char"/>
    <w:basedOn w:val="DefaultParagraphFont"/>
    <w:link w:val="HTMLPreformatted"/>
    <w:uiPriority w:val="99"/>
    <w:semiHidden/>
    <w:rsid w:val="00904C5D"/>
    <w:rPr>
      <w:rFonts w:ascii="Consolas" w:hAnsi="Consolas"/>
    </w:rPr>
  </w:style>
  <w:style w:type="paragraph" w:styleId="CommentSubject">
    <w:name w:val="annotation subject"/>
    <w:basedOn w:val="CommentText"/>
    <w:next w:val="CommentText"/>
    <w:link w:val="CommentSubjectChar"/>
    <w:semiHidden/>
    <w:unhideWhenUsed/>
    <w:rsid w:val="00126931"/>
    <w:rPr>
      <w:rFonts w:ascii="Helvetica" w:hAnsi="Helvetica"/>
      <w:b/>
      <w:bCs/>
      <w:lang w:val="en-US" w:eastAsia="en-US"/>
    </w:rPr>
  </w:style>
  <w:style w:type="character" w:customStyle="1" w:styleId="CommentSubjectChar">
    <w:name w:val="Comment Subject Char"/>
    <w:basedOn w:val="CommentTextChar"/>
    <w:link w:val="CommentSubject"/>
    <w:semiHidden/>
    <w:rsid w:val="00126931"/>
    <w:rPr>
      <w:rFonts w:ascii="Helvetica" w:hAnsi="Helvetica"/>
      <w:b/>
      <w:bCs/>
      <w:lang w:val="nb-NO" w:eastAsia="nb-NO"/>
    </w:rPr>
  </w:style>
  <w:style w:type="paragraph" w:styleId="Revision">
    <w:name w:val="Revision"/>
    <w:hidden/>
    <w:uiPriority w:val="99"/>
    <w:semiHidden/>
    <w:rsid w:val="007E6A97"/>
    <w:rPr>
      <w:rFonts w:ascii="Helvetica" w:hAnsi="Helvetica"/>
    </w:rPr>
  </w:style>
  <w:style w:type="character" w:styleId="UnresolvedMention">
    <w:name w:val="Unresolved Mention"/>
    <w:basedOn w:val="DefaultParagraphFont"/>
    <w:uiPriority w:val="99"/>
    <w:semiHidden/>
    <w:unhideWhenUsed/>
    <w:rsid w:val="00281C19"/>
    <w:rPr>
      <w:color w:val="605E5C"/>
      <w:shd w:val="clear" w:color="auto" w:fill="E1DFDD"/>
    </w:rPr>
  </w:style>
  <w:style w:type="paragraph" w:customStyle="1" w:styleId="21">
    <w:name w:val="2.1제목"/>
    <w:basedOn w:val="Normal"/>
    <w:link w:val="21Char"/>
    <w:rsid w:val="005F154D"/>
    <w:pPr>
      <w:widowControl w:val="0"/>
      <w:tabs>
        <w:tab w:val="right" w:pos="3969"/>
      </w:tabs>
      <w:adjustRightInd w:val="0"/>
      <w:snapToGrid w:val="0"/>
      <w:spacing w:afterLines="40" w:after="160" w:line="240" w:lineRule="exact"/>
      <w:ind w:left="150" w:hangingChars="150" w:hanging="150"/>
      <w:jc w:val="both"/>
    </w:pPr>
    <w:rPr>
      <w:rFonts w:ascii="Times New Roman" w:eastAsia="-윤명조120" w:hAnsi="Times New Roman"/>
      <w:b/>
      <w:i/>
      <w:iCs/>
      <w:snapToGrid w:val="0"/>
      <w:spacing w:val="-3"/>
      <w:sz w:val="19"/>
      <w:lang w:eastAsia="ja-JP"/>
    </w:rPr>
  </w:style>
  <w:style w:type="character" w:customStyle="1" w:styleId="21Char">
    <w:name w:val="2.1제목 Char"/>
    <w:link w:val="21"/>
    <w:rsid w:val="005F154D"/>
    <w:rPr>
      <w:rFonts w:eastAsia="-윤명조120"/>
      <w:b/>
      <w:i/>
      <w:iCs/>
      <w:snapToGrid w:val="0"/>
      <w:spacing w:val="-3"/>
      <w:sz w:val="19"/>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426775365">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microsoft.com/office/2007/relationships/hdphoto" Target="media/hdphoto2.wdp"/><Relationship Id="rId26" Type="http://schemas.openxmlformats.org/officeDocument/2006/relationships/hyperlink" Target="https://doi.org/10.1016/J.Scienta.2018.02.037" TargetMode="External"/><Relationship Id="rId3" Type="http://schemas.openxmlformats.org/officeDocument/2006/relationships/styles" Target="styles.xml"/><Relationship Id="rId21" Type="http://schemas.microsoft.com/office/2007/relationships/hdphoto" Target="media/hdphoto3.wdp"/><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hyperlink" Target="https://doi.org/10.20289/zfdergi.1456285"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5.png"/><Relationship Id="rId29" Type="http://schemas.openxmlformats.org/officeDocument/2006/relationships/hyperlink" Target="https://www.nature.com/articles/s41438-018-0090-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7660/ActaHortic.2004.658.79"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3906/tar-1903-4" TargetMode="External"/><Relationship Id="rId28" Type="http://schemas.openxmlformats.org/officeDocument/2006/relationships/hyperlink" Target="https://Doi.Org/10.1007/BF00022260" TargetMode="Externa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8615/anadolu.950008" TargetMode="External"/><Relationship Id="rId27" Type="http://schemas.openxmlformats.org/officeDocument/2006/relationships/hyperlink" Target="https://doi.org/10.31676/0235-2591-2024-2-5-12" TargetMode="External"/><Relationship Id="rId30"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CD5BAD-CF62-4CA7-A2A9-CA52A55D62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TotalTime>
  <Pages>19</Pages>
  <Words>7701</Words>
  <Characters>43896</Characters>
  <Application>Microsoft Office Word</Application>
  <DocSecurity>0</DocSecurity>
  <Lines>365</Lines>
  <Paragraphs>102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51495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4</cp:revision>
  <cp:lastPrinted>1999-07-06T11:00:00Z</cp:lastPrinted>
  <dcterms:created xsi:type="dcterms:W3CDTF">2026-03-16T10:42:00Z</dcterms:created>
  <dcterms:modified xsi:type="dcterms:W3CDTF">2026-03-24T06:47:00Z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37655c7b-c58a-49ed-b479-b8d618c40e87</vt:lpwstr>
  </property>
</Properties>
</file>