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9BB9" w14:textId="4B4150F9" w:rsidR="002219A7" w:rsidRDefault="002219A7" w:rsidP="002219A7">
      <w:pPr>
        <w:pStyle w:val="Author"/>
        <w:spacing w:line="240" w:lineRule="auto"/>
        <w:jc w:val="left"/>
        <w:rPr>
          <w:rFonts w:cs="Arial"/>
          <w:bCs/>
          <w:iCs/>
          <w:kern w:val="28"/>
          <w:sz w:val="36"/>
          <w:u w:val="single"/>
        </w:rPr>
      </w:pPr>
      <w:r w:rsidRPr="002219A7">
        <w:rPr>
          <w:rFonts w:cs="Arial"/>
          <w:bCs/>
          <w:iCs/>
          <w:kern w:val="28"/>
          <w:sz w:val="36"/>
          <w:u w:val="single"/>
        </w:rPr>
        <w:t>Original Research Article</w:t>
      </w:r>
    </w:p>
    <w:p w14:paraId="6C959A61" w14:textId="77777777" w:rsidR="002219A7" w:rsidRPr="002219A7" w:rsidRDefault="002219A7" w:rsidP="002219A7">
      <w:pPr>
        <w:pStyle w:val="Author"/>
        <w:spacing w:line="240" w:lineRule="auto"/>
        <w:jc w:val="left"/>
        <w:rPr>
          <w:rFonts w:cs="Arial"/>
          <w:bCs/>
          <w:iCs/>
          <w:kern w:val="28"/>
          <w:sz w:val="36"/>
          <w:u w:val="single"/>
        </w:rPr>
      </w:pPr>
    </w:p>
    <w:p w14:paraId="7E6DDF8B" w14:textId="4AC000C6" w:rsidR="00163BC4" w:rsidRPr="00163BC4" w:rsidRDefault="0071064F" w:rsidP="00441B6F">
      <w:pPr>
        <w:pStyle w:val="Author"/>
        <w:spacing w:line="240" w:lineRule="auto"/>
        <w:rPr>
          <w:rFonts w:cs="Arial"/>
          <w:bCs/>
          <w:iCs/>
          <w:kern w:val="28"/>
          <w:sz w:val="36"/>
        </w:rPr>
      </w:pPr>
      <w:r>
        <w:rPr>
          <w:rFonts w:cs="Arial"/>
          <w:bCs/>
          <w:iCs/>
          <w:kern w:val="28"/>
          <w:sz w:val="36"/>
        </w:rPr>
        <w:t xml:space="preserve">Profitability </w:t>
      </w:r>
      <w:r w:rsidR="007A2DDE">
        <w:rPr>
          <w:rFonts w:cs="Arial"/>
          <w:bCs/>
          <w:iCs/>
          <w:kern w:val="28"/>
          <w:sz w:val="36"/>
        </w:rPr>
        <w:t>Anal</w:t>
      </w:r>
      <w:r w:rsidR="007B6096">
        <w:rPr>
          <w:rFonts w:cs="Arial"/>
          <w:bCs/>
          <w:iCs/>
          <w:kern w:val="28"/>
          <w:sz w:val="36"/>
        </w:rPr>
        <w:t xml:space="preserve">ysis </w:t>
      </w:r>
      <w:r>
        <w:rPr>
          <w:rFonts w:cs="Arial"/>
          <w:bCs/>
          <w:iCs/>
          <w:kern w:val="28"/>
          <w:sz w:val="36"/>
        </w:rPr>
        <w:t>of Animal Traction for Smallholder Farmers in Eastern Uganda</w:t>
      </w:r>
      <w:r w:rsidR="004E744D">
        <w:rPr>
          <w:rFonts w:cs="Arial"/>
          <w:bCs/>
          <w:iCs/>
          <w:kern w:val="28"/>
          <w:sz w:val="36"/>
        </w:rPr>
        <w:t>: A Case of Busoga Sub-region</w:t>
      </w:r>
    </w:p>
    <w:p w14:paraId="5825E602" w14:textId="77777777" w:rsidR="00A258C3" w:rsidRPr="00790ADA" w:rsidRDefault="00A258C3" w:rsidP="00441B6F">
      <w:pPr>
        <w:pStyle w:val="Author"/>
        <w:spacing w:line="240" w:lineRule="auto"/>
        <w:jc w:val="both"/>
        <w:rPr>
          <w:rFonts w:cs="Arial"/>
          <w:sz w:val="36"/>
        </w:rPr>
      </w:pPr>
    </w:p>
    <w:p w14:paraId="5D0DF0AE" w14:textId="77777777" w:rsidR="001B6747" w:rsidRDefault="001B6747" w:rsidP="00441B6F">
      <w:pPr>
        <w:pStyle w:val="AbstHead"/>
        <w:spacing w:after="0"/>
        <w:rPr>
          <w:rFonts w:cs="Arial"/>
        </w:rPr>
      </w:pPr>
    </w:p>
    <w:p w14:paraId="0D926612" w14:textId="7E1DECAF" w:rsidR="00B01FCD" w:rsidRDefault="00B01FCD" w:rsidP="00441B6F">
      <w:pPr>
        <w:pStyle w:val="AbstHead"/>
        <w:spacing w:after="0"/>
        <w:rPr>
          <w:rFonts w:cs="Arial"/>
        </w:rPr>
      </w:pPr>
      <w:r w:rsidRPr="00FB3A86">
        <w:rPr>
          <w:rFonts w:cs="Arial"/>
        </w:rPr>
        <w:t>ABSTRACT</w:t>
      </w:r>
    </w:p>
    <w:p w14:paraId="4462681A" w14:textId="77777777" w:rsidR="00790ADA" w:rsidRPr="00FB3A86" w:rsidRDefault="00790ADA" w:rsidP="00441B6F">
      <w:pPr>
        <w:pStyle w:val="AbstHead"/>
        <w:spacing w:after="0"/>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9A2CF70" w14:textId="77777777" w:rsidTr="001E44FE">
        <w:tc>
          <w:tcPr>
            <w:tcW w:w="9576" w:type="dxa"/>
            <w:shd w:val="clear" w:color="auto" w:fill="F2F2F2"/>
          </w:tcPr>
          <w:p w14:paraId="5C08D366" w14:textId="08FB6E10" w:rsidR="00505F06" w:rsidRPr="006546F5" w:rsidRDefault="009D5915" w:rsidP="00B146C3">
            <w:pPr>
              <w:pStyle w:val="Body"/>
              <w:spacing w:after="0"/>
              <w:rPr>
                <w:rFonts w:eastAsia="Calibri" w:cs="Arial"/>
                <w:szCs w:val="22"/>
                <w:highlight w:val="yellow"/>
              </w:rPr>
            </w:pPr>
            <w:r w:rsidRPr="006546F5">
              <w:rPr>
                <w:rFonts w:eastAsia="Calibri" w:cs="Arial"/>
                <w:szCs w:val="22"/>
                <w:highlight w:val="yellow"/>
              </w:rPr>
              <w:t xml:space="preserve">Animal Traction </w:t>
            </w:r>
            <w:r w:rsidR="00E4367E" w:rsidRPr="006546F5">
              <w:rPr>
                <w:rFonts w:eastAsia="Calibri" w:cs="Arial"/>
                <w:szCs w:val="22"/>
                <w:highlight w:val="yellow"/>
              </w:rPr>
              <w:t xml:space="preserve">(AT) </w:t>
            </w:r>
            <w:r w:rsidRPr="006546F5">
              <w:rPr>
                <w:rFonts w:eastAsia="Calibri" w:cs="Arial"/>
                <w:szCs w:val="22"/>
                <w:highlight w:val="yellow"/>
              </w:rPr>
              <w:t xml:space="preserve">remains a </w:t>
            </w:r>
            <w:r w:rsidR="00D809D0" w:rsidRPr="006546F5">
              <w:rPr>
                <w:rFonts w:eastAsia="Calibri" w:cs="Arial"/>
                <w:szCs w:val="22"/>
                <w:highlight w:val="yellow"/>
              </w:rPr>
              <w:t xml:space="preserve">critical </w:t>
            </w:r>
            <w:r w:rsidR="005A5CBE" w:rsidRPr="006546F5">
              <w:rPr>
                <w:rFonts w:eastAsia="Calibri" w:cs="Arial"/>
                <w:szCs w:val="22"/>
                <w:highlight w:val="yellow"/>
              </w:rPr>
              <w:t xml:space="preserve">intermediate </w:t>
            </w:r>
            <w:r w:rsidRPr="006546F5">
              <w:rPr>
                <w:rFonts w:eastAsia="Calibri" w:cs="Arial"/>
                <w:szCs w:val="22"/>
                <w:highlight w:val="yellow"/>
              </w:rPr>
              <w:t xml:space="preserve">mechanization </w:t>
            </w:r>
            <w:r w:rsidR="005A5CBE" w:rsidRPr="006546F5">
              <w:rPr>
                <w:rFonts w:eastAsia="Calibri" w:cs="Arial"/>
                <w:szCs w:val="22"/>
                <w:highlight w:val="yellow"/>
              </w:rPr>
              <w:t>pathway for</w:t>
            </w:r>
            <w:r w:rsidRPr="006546F5">
              <w:rPr>
                <w:rFonts w:eastAsia="Calibri" w:cs="Arial"/>
                <w:szCs w:val="22"/>
                <w:highlight w:val="yellow"/>
              </w:rPr>
              <w:t xml:space="preserve"> smallholder farm</w:t>
            </w:r>
            <w:r w:rsidR="005A5CBE" w:rsidRPr="006546F5">
              <w:rPr>
                <w:rFonts w:eastAsia="Calibri" w:cs="Arial"/>
                <w:szCs w:val="22"/>
                <w:highlight w:val="yellow"/>
              </w:rPr>
              <w:t>ers in Eastern Uganda</w:t>
            </w:r>
            <w:r w:rsidR="00D809D0" w:rsidRPr="006546F5">
              <w:rPr>
                <w:rFonts w:eastAsia="Calibri" w:cs="Arial"/>
                <w:szCs w:val="22"/>
                <w:highlight w:val="yellow"/>
              </w:rPr>
              <w:t xml:space="preserve">, yet empirical evidence on its </w:t>
            </w:r>
            <w:r w:rsidR="00202262" w:rsidRPr="006546F5">
              <w:rPr>
                <w:rFonts w:eastAsia="Calibri" w:cs="Arial"/>
                <w:szCs w:val="22"/>
                <w:highlight w:val="yellow"/>
              </w:rPr>
              <w:t xml:space="preserve">economic </w:t>
            </w:r>
            <w:r w:rsidR="00D809D0" w:rsidRPr="006546F5">
              <w:rPr>
                <w:rFonts w:eastAsia="Calibri" w:cs="Arial"/>
                <w:szCs w:val="22"/>
                <w:highlight w:val="yellow"/>
              </w:rPr>
              <w:t>performance remains limited</w:t>
            </w:r>
            <w:r w:rsidR="007B0715" w:rsidRPr="006546F5">
              <w:rPr>
                <w:rFonts w:eastAsia="Calibri" w:cs="Arial"/>
                <w:szCs w:val="22"/>
                <w:highlight w:val="yellow"/>
              </w:rPr>
              <w:t xml:space="preserve">. This study </w:t>
            </w:r>
            <w:r w:rsidR="00D809D0" w:rsidRPr="006546F5">
              <w:rPr>
                <w:rFonts w:eastAsia="Calibri" w:cs="Arial"/>
                <w:szCs w:val="22"/>
                <w:highlight w:val="yellow"/>
              </w:rPr>
              <w:t>evaluated the profitability and investment viability of two enterprise models</w:t>
            </w:r>
            <w:r w:rsidR="0003547C">
              <w:rPr>
                <w:rFonts w:eastAsia="Calibri" w:cs="Arial"/>
                <w:szCs w:val="22"/>
                <w:highlight w:val="yellow"/>
              </w:rPr>
              <w:t>,</w:t>
            </w:r>
            <w:r w:rsidR="00D809D0" w:rsidRPr="006546F5">
              <w:rPr>
                <w:rFonts w:eastAsia="Calibri" w:cs="Arial"/>
                <w:szCs w:val="22"/>
                <w:highlight w:val="yellow"/>
              </w:rPr>
              <w:t xml:space="preserve"> namely Basic Animal Traction (BAT) and Advanced Animal Traction (AAT)</w:t>
            </w:r>
            <w:r w:rsidR="00311A1D" w:rsidRPr="006546F5">
              <w:rPr>
                <w:rFonts w:eastAsia="Calibri" w:cs="Arial"/>
                <w:szCs w:val="22"/>
                <w:highlight w:val="yellow"/>
              </w:rPr>
              <w:t>, among smallholder</w:t>
            </w:r>
            <w:r w:rsidR="00840240" w:rsidRPr="006546F5">
              <w:rPr>
                <w:rFonts w:eastAsia="Calibri" w:cs="Arial"/>
                <w:szCs w:val="22"/>
                <w:highlight w:val="yellow"/>
              </w:rPr>
              <w:t xml:space="preserve"> farmer</w:t>
            </w:r>
            <w:r w:rsidR="00311A1D" w:rsidRPr="006546F5">
              <w:rPr>
                <w:rFonts w:eastAsia="Calibri" w:cs="Arial"/>
                <w:szCs w:val="22"/>
                <w:highlight w:val="yellow"/>
              </w:rPr>
              <w:t xml:space="preserve">s in the Busoga sub-region. A mixed-methods </w:t>
            </w:r>
            <w:r w:rsidR="00840240" w:rsidRPr="006546F5">
              <w:rPr>
                <w:rFonts w:eastAsia="Calibri" w:cs="Arial"/>
                <w:szCs w:val="22"/>
                <w:highlight w:val="yellow"/>
              </w:rPr>
              <w:t xml:space="preserve">research </w:t>
            </w:r>
            <w:r w:rsidR="00311A1D" w:rsidRPr="006546F5">
              <w:rPr>
                <w:rFonts w:eastAsia="Calibri" w:cs="Arial"/>
                <w:szCs w:val="22"/>
                <w:highlight w:val="yellow"/>
              </w:rPr>
              <w:t xml:space="preserve">design was </w:t>
            </w:r>
            <w:r w:rsidR="00CF31AA" w:rsidRPr="006546F5">
              <w:rPr>
                <w:rFonts w:eastAsia="Calibri" w:cs="Arial"/>
                <w:szCs w:val="22"/>
                <w:highlight w:val="yellow"/>
              </w:rPr>
              <w:t>used</w:t>
            </w:r>
            <w:r w:rsidR="0003547C">
              <w:rPr>
                <w:rFonts w:eastAsia="Calibri" w:cs="Arial"/>
                <w:szCs w:val="22"/>
                <w:highlight w:val="yellow"/>
              </w:rPr>
              <w:t>, comprising</w:t>
            </w:r>
            <w:r w:rsidR="00CF31AA" w:rsidRPr="006546F5">
              <w:rPr>
                <w:rFonts w:eastAsia="Calibri" w:cs="Arial"/>
                <w:szCs w:val="22"/>
                <w:highlight w:val="yellow"/>
              </w:rPr>
              <w:t xml:space="preserve"> </w:t>
            </w:r>
            <w:r w:rsidR="0003547C">
              <w:rPr>
                <w:rFonts w:eastAsia="Calibri" w:cs="Arial"/>
                <w:szCs w:val="22"/>
                <w:highlight w:val="yellow"/>
              </w:rPr>
              <w:t xml:space="preserve">a </w:t>
            </w:r>
            <w:r w:rsidR="00CF31AA" w:rsidRPr="006546F5">
              <w:rPr>
                <w:rFonts w:eastAsia="Calibri" w:cs="Arial"/>
                <w:szCs w:val="22"/>
                <w:highlight w:val="yellow"/>
              </w:rPr>
              <w:t>household survey of</w:t>
            </w:r>
            <w:r w:rsidR="00311A1D" w:rsidRPr="006546F5">
              <w:rPr>
                <w:rFonts w:eastAsia="Calibri" w:cs="Arial"/>
                <w:szCs w:val="22"/>
                <w:highlight w:val="yellow"/>
              </w:rPr>
              <w:t xml:space="preserve"> 664 household</w:t>
            </w:r>
            <w:r w:rsidR="00EA6321" w:rsidRPr="006546F5">
              <w:rPr>
                <w:rFonts w:eastAsia="Calibri" w:cs="Arial"/>
                <w:szCs w:val="22"/>
                <w:highlight w:val="yellow"/>
              </w:rPr>
              <w:t>s</w:t>
            </w:r>
            <w:r w:rsidR="00311A1D" w:rsidRPr="006546F5">
              <w:rPr>
                <w:rFonts w:eastAsia="Calibri" w:cs="Arial"/>
                <w:szCs w:val="22"/>
                <w:highlight w:val="yellow"/>
              </w:rPr>
              <w:t xml:space="preserve">, 23 </w:t>
            </w:r>
            <w:r w:rsidR="00BF654A" w:rsidRPr="006546F5">
              <w:rPr>
                <w:rFonts w:eastAsia="Calibri" w:cs="Arial"/>
                <w:szCs w:val="22"/>
                <w:highlight w:val="yellow"/>
              </w:rPr>
              <w:t>F</w:t>
            </w:r>
            <w:r w:rsidR="00311A1D" w:rsidRPr="006546F5">
              <w:rPr>
                <w:rFonts w:eastAsia="Calibri" w:cs="Arial"/>
                <w:szCs w:val="22"/>
                <w:highlight w:val="yellow"/>
              </w:rPr>
              <w:t xml:space="preserve">ocus </w:t>
            </w:r>
            <w:r w:rsidR="00BF654A" w:rsidRPr="006546F5">
              <w:rPr>
                <w:rFonts w:eastAsia="Calibri" w:cs="Arial"/>
                <w:szCs w:val="22"/>
                <w:highlight w:val="yellow"/>
              </w:rPr>
              <w:t>Group D</w:t>
            </w:r>
            <w:r w:rsidR="00311A1D" w:rsidRPr="006546F5">
              <w:rPr>
                <w:rFonts w:eastAsia="Calibri" w:cs="Arial"/>
                <w:szCs w:val="22"/>
                <w:highlight w:val="yellow"/>
              </w:rPr>
              <w:t>iscussions</w:t>
            </w:r>
            <w:r w:rsidR="00EA6321" w:rsidRPr="006546F5">
              <w:rPr>
                <w:rFonts w:eastAsia="Calibri" w:cs="Arial"/>
                <w:szCs w:val="22"/>
                <w:highlight w:val="yellow"/>
              </w:rPr>
              <w:t xml:space="preserve"> (F</w:t>
            </w:r>
            <w:r w:rsidR="00BF654A" w:rsidRPr="006546F5">
              <w:rPr>
                <w:rFonts w:eastAsia="Calibri" w:cs="Arial"/>
                <w:szCs w:val="22"/>
                <w:highlight w:val="yellow"/>
              </w:rPr>
              <w:t>G</w:t>
            </w:r>
            <w:r w:rsidR="00EA6321" w:rsidRPr="006546F5">
              <w:rPr>
                <w:rFonts w:eastAsia="Calibri" w:cs="Arial"/>
                <w:szCs w:val="22"/>
                <w:highlight w:val="yellow"/>
              </w:rPr>
              <w:t>Ds)</w:t>
            </w:r>
            <w:r w:rsidR="00311A1D" w:rsidRPr="006546F5">
              <w:rPr>
                <w:rFonts w:eastAsia="Calibri" w:cs="Arial"/>
                <w:szCs w:val="22"/>
                <w:highlight w:val="yellow"/>
              </w:rPr>
              <w:t xml:space="preserve">, and 68 key informant interviews across five districts. Financial viability was </w:t>
            </w:r>
            <w:r w:rsidR="00CF31AA" w:rsidRPr="006546F5">
              <w:rPr>
                <w:rFonts w:eastAsia="Calibri" w:cs="Arial"/>
                <w:szCs w:val="22"/>
                <w:highlight w:val="yellow"/>
              </w:rPr>
              <w:t>evaluated</w:t>
            </w:r>
            <w:r w:rsidR="00311A1D" w:rsidRPr="006546F5">
              <w:rPr>
                <w:rFonts w:eastAsia="Calibri" w:cs="Arial"/>
                <w:szCs w:val="22"/>
                <w:highlight w:val="yellow"/>
              </w:rPr>
              <w:t xml:space="preserve"> over a six-year investment </w:t>
            </w:r>
            <w:r w:rsidR="00CF31AA" w:rsidRPr="006546F5">
              <w:rPr>
                <w:rFonts w:eastAsia="Calibri" w:cs="Arial"/>
                <w:szCs w:val="22"/>
                <w:highlight w:val="yellow"/>
              </w:rPr>
              <w:t>period</w:t>
            </w:r>
            <w:r w:rsidR="00311A1D" w:rsidRPr="006546F5">
              <w:rPr>
                <w:rFonts w:eastAsia="Calibri" w:cs="Arial"/>
                <w:szCs w:val="22"/>
                <w:highlight w:val="yellow"/>
              </w:rPr>
              <w:t xml:space="preserve"> using Net Present Value (NPV), Internal Rate of Return (IRR), Gross Margin (GM), and Payback Period </w:t>
            </w:r>
            <w:r w:rsidR="0003547C">
              <w:rPr>
                <w:rFonts w:eastAsia="Calibri" w:cs="Arial"/>
                <w:szCs w:val="22"/>
                <w:highlight w:val="yellow"/>
              </w:rPr>
              <w:t>metrics</w:t>
            </w:r>
            <w:r w:rsidR="00311A1D" w:rsidRPr="006546F5">
              <w:rPr>
                <w:rFonts w:eastAsia="Calibri" w:cs="Arial"/>
                <w:szCs w:val="22"/>
                <w:highlight w:val="yellow"/>
              </w:rPr>
              <w:t xml:space="preserve">, </w:t>
            </w:r>
            <w:r w:rsidR="00CF31AA" w:rsidRPr="006546F5">
              <w:rPr>
                <w:rFonts w:eastAsia="Calibri" w:cs="Arial"/>
                <w:szCs w:val="22"/>
                <w:highlight w:val="yellow"/>
              </w:rPr>
              <w:t>along with</w:t>
            </w:r>
            <w:r w:rsidR="00311A1D" w:rsidRPr="006546F5">
              <w:rPr>
                <w:rFonts w:eastAsia="Calibri" w:cs="Arial"/>
                <w:szCs w:val="22"/>
                <w:highlight w:val="yellow"/>
              </w:rPr>
              <w:t xml:space="preserve"> sensitivity analysis. </w:t>
            </w:r>
            <w:r w:rsidR="00CF31AA" w:rsidRPr="006546F5">
              <w:rPr>
                <w:rFonts w:eastAsia="Calibri" w:cs="Arial"/>
                <w:szCs w:val="22"/>
                <w:highlight w:val="yellow"/>
              </w:rPr>
              <w:t>The r</w:t>
            </w:r>
            <w:r w:rsidR="00EA6321" w:rsidRPr="006546F5">
              <w:rPr>
                <w:rFonts w:eastAsia="Calibri" w:cs="Arial"/>
                <w:highlight w:val="yellow"/>
              </w:rPr>
              <w:t xml:space="preserve">esults </w:t>
            </w:r>
            <w:r w:rsidR="00CF31AA" w:rsidRPr="006546F5">
              <w:rPr>
                <w:rFonts w:eastAsia="Calibri" w:cs="Arial"/>
                <w:highlight w:val="yellow"/>
              </w:rPr>
              <w:t>indicated</w:t>
            </w:r>
            <w:r w:rsidR="00311A1D" w:rsidRPr="006546F5">
              <w:rPr>
                <w:rFonts w:eastAsia="Calibri" w:cs="Arial"/>
                <w:highlight w:val="yellow"/>
              </w:rPr>
              <w:t xml:space="preserve"> that</w:t>
            </w:r>
            <w:r w:rsidR="00115C23" w:rsidRPr="006546F5">
              <w:rPr>
                <w:rFonts w:eastAsia="Calibri" w:cs="Arial"/>
                <w:highlight w:val="yellow"/>
              </w:rPr>
              <w:t xml:space="preserve"> </w:t>
            </w:r>
            <w:r w:rsidR="00E4367E" w:rsidRPr="006546F5">
              <w:rPr>
                <w:rFonts w:eastAsia="Calibri" w:cs="Arial"/>
                <w:highlight w:val="yellow"/>
              </w:rPr>
              <w:t xml:space="preserve">AT systems are </w:t>
            </w:r>
            <w:r w:rsidR="00CF31AA" w:rsidRPr="006546F5">
              <w:rPr>
                <w:rFonts w:eastAsia="Calibri" w:cs="Arial"/>
                <w:highlight w:val="yellow"/>
              </w:rPr>
              <w:t>integrated</w:t>
            </w:r>
            <w:r w:rsidR="00E4367E" w:rsidRPr="006546F5">
              <w:rPr>
                <w:rFonts w:eastAsia="Calibri" w:cs="Arial"/>
                <w:highlight w:val="yellow"/>
              </w:rPr>
              <w:t xml:space="preserve"> within smallholder production systems characterized by small landholdings (</w:t>
            </w:r>
            <w:r w:rsidR="00CF31AA" w:rsidRPr="006546F5">
              <w:rPr>
                <w:rFonts w:eastAsia="Calibri" w:cs="Arial"/>
                <w:highlight w:val="yellow"/>
              </w:rPr>
              <w:t>average</w:t>
            </w:r>
            <w:r w:rsidR="00E4367E" w:rsidRPr="006546F5">
              <w:rPr>
                <w:rFonts w:eastAsia="Calibri" w:cs="Arial"/>
                <w:highlight w:val="yellow"/>
              </w:rPr>
              <w:t xml:space="preserve"> 1.66 ha), mixed crop-livestock enterprises, and </w:t>
            </w:r>
            <w:r w:rsidR="00CF31AA" w:rsidRPr="006546F5">
              <w:rPr>
                <w:rFonts w:eastAsia="Calibri" w:cs="Arial"/>
                <w:highlight w:val="yellow"/>
              </w:rPr>
              <w:t>depen</w:t>
            </w:r>
            <w:r w:rsidR="00B04BA5" w:rsidRPr="006546F5">
              <w:rPr>
                <w:rFonts w:eastAsia="Calibri" w:cs="Arial"/>
                <w:highlight w:val="yellow"/>
              </w:rPr>
              <w:t>den</w:t>
            </w:r>
            <w:r w:rsidR="00CF31AA" w:rsidRPr="006546F5">
              <w:rPr>
                <w:rFonts w:eastAsia="Calibri" w:cs="Arial"/>
                <w:highlight w:val="yellow"/>
              </w:rPr>
              <w:t>ce</w:t>
            </w:r>
            <w:r w:rsidR="00E4367E" w:rsidRPr="006546F5">
              <w:rPr>
                <w:rFonts w:eastAsia="Calibri" w:cs="Arial"/>
                <w:highlight w:val="yellow"/>
              </w:rPr>
              <w:t xml:space="preserve"> on family labour. Cost structure analysis </w:t>
            </w:r>
            <w:r w:rsidR="00B04BA5" w:rsidRPr="006546F5">
              <w:rPr>
                <w:rFonts w:eastAsia="Calibri" w:cs="Arial"/>
                <w:highlight w:val="yellow"/>
              </w:rPr>
              <w:t>showed</w:t>
            </w:r>
            <w:r w:rsidR="001B78CA" w:rsidRPr="006546F5">
              <w:rPr>
                <w:rFonts w:eastAsia="Calibri" w:cs="Arial"/>
                <w:highlight w:val="yellow"/>
              </w:rPr>
              <w:t xml:space="preserve"> </w:t>
            </w:r>
            <w:r w:rsidR="00B04BA5" w:rsidRPr="006546F5">
              <w:rPr>
                <w:rFonts w:eastAsia="Calibri" w:cs="Arial"/>
                <w:highlight w:val="yellow"/>
              </w:rPr>
              <w:t>significant initial</w:t>
            </w:r>
            <w:r w:rsidR="001B78CA" w:rsidRPr="006546F5">
              <w:rPr>
                <w:rFonts w:eastAsia="Calibri" w:cs="Arial"/>
                <w:highlight w:val="yellow"/>
              </w:rPr>
              <w:t xml:space="preserve"> capital </w:t>
            </w:r>
            <w:r w:rsidR="0003547C">
              <w:rPr>
                <w:rFonts w:eastAsia="Calibri" w:cs="Arial"/>
                <w:highlight w:val="yellow"/>
              </w:rPr>
              <w:t>requirements, with fixed costs accounting for about 55% of total investment for both BAT (UGX 5.88 million) and AAT (UGX 9.50 million), posing</w:t>
            </w:r>
            <w:r w:rsidR="001B78CA" w:rsidRPr="006546F5">
              <w:rPr>
                <w:rFonts w:eastAsia="Calibri" w:cs="Arial"/>
                <w:highlight w:val="yellow"/>
              </w:rPr>
              <w:t xml:space="preserve"> a </w:t>
            </w:r>
            <w:r w:rsidR="00B04BA5" w:rsidRPr="006546F5">
              <w:rPr>
                <w:rFonts w:eastAsia="Calibri" w:cs="Arial"/>
                <w:highlight w:val="yellow"/>
              </w:rPr>
              <w:t>major</w:t>
            </w:r>
            <w:r w:rsidR="001B78CA" w:rsidRPr="006546F5">
              <w:rPr>
                <w:rFonts w:eastAsia="Calibri" w:cs="Arial"/>
                <w:highlight w:val="yellow"/>
              </w:rPr>
              <w:t xml:space="preserve"> adoption barrier. Despite this, both models </w:t>
            </w:r>
            <w:r w:rsidR="00B04BA5" w:rsidRPr="006546F5">
              <w:rPr>
                <w:rFonts w:eastAsia="Calibri" w:cs="Arial"/>
                <w:highlight w:val="yellow"/>
              </w:rPr>
              <w:t>performed</w:t>
            </w:r>
            <w:r w:rsidR="001B78CA" w:rsidRPr="006546F5">
              <w:rPr>
                <w:rFonts w:eastAsia="Calibri" w:cs="Arial"/>
                <w:highlight w:val="yellow"/>
              </w:rPr>
              <w:t xml:space="preserve"> </w:t>
            </w:r>
            <w:r w:rsidR="0003547C">
              <w:rPr>
                <w:rFonts w:eastAsia="Calibri" w:cs="Arial"/>
                <w:highlight w:val="yellow"/>
              </w:rPr>
              <w:t>strongly</w:t>
            </w:r>
            <w:r w:rsidR="001B78CA" w:rsidRPr="006546F5">
              <w:rPr>
                <w:rFonts w:eastAsia="Calibri" w:cs="Arial"/>
                <w:highlight w:val="yellow"/>
              </w:rPr>
              <w:t xml:space="preserve"> financial</w:t>
            </w:r>
            <w:r w:rsidR="00B04BA5" w:rsidRPr="006546F5">
              <w:rPr>
                <w:rFonts w:eastAsia="Calibri" w:cs="Arial"/>
                <w:highlight w:val="yellow"/>
              </w:rPr>
              <w:t>ly</w:t>
            </w:r>
            <w:r w:rsidR="001B78CA" w:rsidRPr="006546F5">
              <w:rPr>
                <w:rFonts w:eastAsia="Calibri" w:cs="Arial"/>
                <w:highlight w:val="yellow"/>
              </w:rPr>
              <w:t xml:space="preserve"> under baseline conditions. For maize and </w:t>
            </w:r>
            <w:r w:rsidR="0003547C">
              <w:rPr>
                <w:rFonts w:eastAsia="Calibri" w:cs="Arial"/>
                <w:highlight w:val="yellow"/>
              </w:rPr>
              <w:t>bean production, BAT achieved IRRs of 57-76%, NPVs of UGX 22.2-29.8 million, and payback periods of less than</w:t>
            </w:r>
            <w:r w:rsidR="001B78CA" w:rsidRPr="006546F5">
              <w:rPr>
                <w:rFonts w:eastAsia="Calibri" w:cs="Arial"/>
                <w:highlight w:val="yellow"/>
              </w:rPr>
              <w:t xml:space="preserve"> 1.1 years. AAT </w:t>
            </w:r>
            <w:r w:rsidR="00B04BA5" w:rsidRPr="006546F5">
              <w:rPr>
                <w:rFonts w:eastAsia="Calibri" w:cs="Arial"/>
                <w:highlight w:val="yellow"/>
              </w:rPr>
              <w:t>reached</w:t>
            </w:r>
            <w:r w:rsidR="001B78CA" w:rsidRPr="006546F5">
              <w:rPr>
                <w:rFonts w:eastAsia="Calibri" w:cs="Arial"/>
                <w:highlight w:val="yellow"/>
              </w:rPr>
              <w:t xml:space="preserve"> higher IRRs (73-82%), NPVs (</w:t>
            </w:r>
            <w:r w:rsidR="00017D29" w:rsidRPr="006546F5">
              <w:rPr>
                <w:rFonts w:eastAsia="Calibri" w:cs="Arial"/>
                <w:highlight w:val="yellow"/>
              </w:rPr>
              <w:t>UGX</w:t>
            </w:r>
            <w:r w:rsidR="001B78CA" w:rsidRPr="006546F5">
              <w:rPr>
                <w:rFonts w:eastAsia="Calibri" w:cs="Arial"/>
                <w:highlight w:val="yellow"/>
              </w:rPr>
              <w:t xml:space="preserve"> 41.6-47.0 million), and gross margins (36.4-38.6%), </w:t>
            </w:r>
            <w:r w:rsidR="00B04BA5" w:rsidRPr="006546F5">
              <w:rPr>
                <w:rFonts w:eastAsia="Calibri" w:cs="Arial"/>
                <w:highlight w:val="yellow"/>
              </w:rPr>
              <w:t>due to</w:t>
            </w:r>
            <w:r w:rsidR="001B78CA" w:rsidRPr="006546F5">
              <w:rPr>
                <w:rFonts w:eastAsia="Calibri" w:cs="Arial"/>
                <w:highlight w:val="yellow"/>
              </w:rPr>
              <w:t xml:space="preserve"> additional income from planting and weeding hire services.</w:t>
            </w:r>
            <w:r w:rsidR="00FA6532" w:rsidRPr="006546F5">
              <w:rPr>
                <w:rFonts w:eastAsia="Calibri" w:cs="Arial"/>
                <w:highlight w:val="yellow"/>
              </w:rPr>
              <w:t xml:space="preserve"> Sensitivity analysis </w:t>
            </w:r>
            <w:r w:rsidR="00027BE6" w:rsidRPr="006546F5">
              <w:rPr>
                <w:rFonts w:eastAsia="Calibri" w:cs="Arial"/>
                <w:highlight w:val="yellow"/>
              </w:rPr>
              <w:t>indicated that</w:t>
            </w:r>
            <w:r w:rsidR="00FA6532" w:rsidRPr="006546F5">
              <w:rPr>
                <w:rFonts w:eastAsia="Calibri" w:cs="Arial"/>
                <w:highlight w:val="yellow"/>
              </w:rPr>
              <w:t xml:space="preserve"> profitability </w:t>
            </w:r>
            <w:r w:rsidR="00027BE6" w:rsidRPr="006546F5">
              <w:rPr>
                <w:rFonts w:eastAsia="Calibri" w:cs="Arial"/>
                <w:highlight w:val="yellow"/>
              </w:rPr>
              <w:t>is sensitive to</w:t>
            </w:r>
            <w:r w:rsidR="00FA6532" w:rsidRPr="006546F5">
              <w:rPr>
                <w:rFonts w:eastAsia="Calibri" w:cs="Arial"/>
                <w:highlight w:val="yellow"/>
              </w:rPr>
              <w:t xml:space="preserve"> 15-25% </w:t>
            </w:r>
            <w:r w:rsidR="0003547C">
              <w:rPr>
                <w:rFonts w:eastAsia="Calibri" w:cs="Arial"/>
                <w:highlight w:val="yellow"/>
              </w:rPr>
              <w:t>reductions in output and to excessive reinvestment of hire-service revenues, underscoring</w:t>
            </w:r>
            <w:r w:rsidR="00FA6532" w:rsidRPr="006546F5">
              <w:rPr>
                <w:rFonts w:eastAsia="Calibri" w:cs="Arial"/>
                <w:highlight w:val="yellow"/>
              </w:rPr>
              <w:t xml:space="preserve"> the need for risk management and </w:t>
            </w:r>
            <w:r w:rsidR="00027BE6" w:rsidRPr="006546F5">
              <w:rPr>
                <w:rFonts w:eastAsia="Calibri" w:cs="Arial"/>
                <w:highlight w:val="yellow"/>
              </w:rPr>
              <w:t>careful</w:t>
            </w:r>
            <w:r w:rsidR="00FA6532" w:rsidRPr="006546F5">
              <w:rPr>
                <w:rFonts w:eastAsia="Calibri" w:cs="Arial"/>
                <w:highlight w:val="yellow"/>
              </w:rPr>
              <w:t xml:space="preserve"> capital </w:t>
            </w:r>
            <w:r w:rsidR="00027BE6" w:rsidRPr="006546F5">
              <w:rPr>
                <w:rFonts w:eastAsia="Calibri" w:cs="Arial"/>
                <w:highlight w:val="yellow"/>
              </w:rPr>
              <w:t>planning</w:t>
            </w:r>
            <w:r w:rsidR="00FA6532" w:rsidRPr="006546F5">
              <w:rPr>
                <w:rFonts w:eastAsia="Calibri" w:cs="Arial"/>
                <w:highlight w:val="yellow"/>
              </w:rPr>
              <w:t>.</w:t>
            </w:r>
            <w:r w:rsidR="00B146C3" w:rsidRPr="006546F5">
              <w:rPr>
                <w:rFonts w:eastAsia="Calibri" w:cs="Arial"/>
                <w:highlight w:val="yellow"/>
              </w:rPr>
              <w:t xml:space="preserve"> While AAT </w:t>
            </w:r>
            <w:r w:rsidR="0003547C">
              <w:rPr>
                <w:rFonts w:eastAsia="Calibri" w:cs="Arial"/>
                <w:highlight w:val="yellow"/>
              </w:rPr>
              <w:t>offers greater income-growth</w:t>
            </w:r>
            <w:r w:rsidR="00B146C3" w:rsidRPr="006546F5">
              <w:rPr>
                <w:rFonts w:eastAsia="Calibri" w:cs="Arial"/>
                <w:highlight w:val="yellow"/>
              </w:rPr>
              <w:t xml:space="preserve"> potential, BAT </w:t>
            </w:r>
            <w:r w:rsidR="00027BE6" w:rsidRPr="006546F5">
              <w:rPr>
                <w:rFonts w:eastAsia="Calibri" w:cs="Arial"/>
                <w:highlight w:val="yellow"/>
              </w:rPr>
              <w:t>offers</w:t>
            </w:r>
            <w:r w:rsidR="00B146C3" w:rsidRPr="006546F5">
              <w:rPr>
                <w:rFonts w:eastAsia="Calibri" w:cs="Arial"/>
                <w:highlight w:val="yellow"/>
              </w:rPr>
              <w:t xml:space="preserve"> a lower-capital, lower-risk entry pathway. Overall, AT </w:t>
            </w:r>
            <w:r w:rsidR="00027BE6" w:rsidRPr="006546F5">
              <w:rPr>
                <w:rFonts w:eastAsia="Calibri" w:cs="Arial"/>
                <w:highlight w:val="yellow"/>
              </w:rPr>
              <w:t>offers</w:t>
            </w:r>
            <w:r w:rsidR="00B146C3" w:rsidRPr="006546F5">
              <w:rPr>
                <w:rFonts w:eastAsia="Calibri" w:cs="Arial"/>
                <w:highlight w:val="yellow"/>
              </w:rPr>
              <w:t xml:space="preserve"> a profitable, </w:t>
            </w:r>
            <w:r w:rsidR="00027BE6" w:rsidRPr="006546F5">
              <w:rPr>
                <w:rFonts w:eastAsia="Calibri" w:cs="Arial"/>
                <w:highlight w:val="yellow"/>
              </w:rPr>
              <w:t>suitable</w:t>
            </w:r>
            <w:r w:rsidR="00B146C3" w:rsidRPr="006546F5">
              <w:rPr>
                <w:rFonts w:eastAsia="Calibri" w:cs="Arial"/>
                <w:highlight w:val="yellow"/>
              </w:rPr>
              <w:t xml:space="preserve">, and </w:t>
            </w:r>
            <w:r w:rsidR="00027BE6" w:rsidRPr="006546F5">
              <w:rPr>
                <w:rFonts w:eastAsia="Calibri" w:cs="Arial"/>
                <w:highlight w:val="yellow"/>
              </w:rPr>
              <w:t>expandable</w:t>
            </w:r>
            <w:r w:rsidR="00B146C3" w:rsidRPr="006546F5">
              <w:rPr>
                <w:rFonts w:eastAsia="Calibri" w:cs="Arial"/>
                <w:highlight w:val="yellow"/>
              </w:rPr>
              <w:t xml:space="preserve"> mechanization option. Policy support should </w:t>
            </w:r>
            <w:r w:rsidR="0003547C">
              <w:rPr>
                <w:rFonts w:eastAsia="Calibri" w:cs="Arial"/>
                <w:highlight w:val="yellow"/>
              </w:rPr>
              <w:t>focus on affordable financing, technical skills development, service diversification, and gender-sensitive approaches</w:t>
            </w:r>
            <w:r w:rsidR="00B146C3" w:rsidRPr="006546F5">
              <w:rPr>
                <w:rFonts w:eastAsia="Calibri" w:cs="Arial"/>
                <w:highlight w:val="yellow"/>
              </w:rPr>
              <w:t xml:space="preserve"> to </w:t>
            </w:r>
            <w:r w:rsidR="006546F5" w:rsidRPr="006546F5">
              <w:rPr>
                <w:rFonts w:eastAsia="Calibri" w:cs="Arial"/>
                <w:highlight w:val="yellow"/>
              </w:rPr>
              <w:t>encourage</w:t>
            </w:r>
            <w:r w:rsidR="00B146C3" w:rsidRPr="006546F5">
              <w:rPr>
                <w:rFonts w:eastAsia="Calibri" w:cs="Arial"/>
                <w:highlight w:val="yellow"/>
              </w:rPr>
              <w:t xml:space="preserve"> inclusive mechanization.</w:t>
            </w:r>
          </w:p>
        </w:tc>
      </w:tr>
    </w:tbl>
    <w:p w14:paraId="55FCDE4B" w14:textId="77777777" w:rsidR="00636EB2" w:rsidRDefault="00636EB2" w:rsidP="00441B6F">
      <w:pPr>
        <w:pStyle w:val="Body"/>
        <w:spacing w:after="0"/>
        <w:rPr>
          <w:rFonts w:cs="Arial"/>
          <w:i/>
        </w:rPr>
      </w:pPr>
    </w:p>
    <w:p w14:paraId="60E8BE95" w14:textId="7DC5214E" w:rsidR="0024282C" w:rsidRDefault="00A24E7E" w:rsidP="006C5408">
      <w:pPr>
        <w:pStyle w:val="Body"/>
        <w:spacing w:after="0"/>
        <w:rPr>
          <w:rFonts w:cs="Arial"/>
          <w:i/>
          <w:sz w:val="18"/>
        </w:rPr>
      </w:pPr>
      <w:r>
        <w:rPr>
          <w:rFonts w:cs="Arial"/>
          <w:i/>
        </w:rPr>
        <w:t xml:space="preserve">Keywords: </w:t>
      </w:r>
      <w:r w:rsidR="00044A00">
        <w:rPr>
          <w:rFonts w:cs="Arial"/>
          <w:i/>
        </w:rPr>
        <w:t>Profitability, viability, animal traction, smallholder fa</w:t>
      </w:r>
      <w:r w:rsidR="006546F5">
        <w:rPr>
          <w:rFonts w:cs="Arial"/>
          <w:i/>
        </w:rPr>
        <w:t>r</w:t>
      </w:r>
      <w:r w:rsidR="00044A00">
        <w:rPr>
          <w:rFonts w:cs="Arial"/>
          <w:i/>
        </w:rPr>
        <w:t xml:space="preserve">mers, </w:t>
      </w:r>
      <w:r w:rsidR="00C73C73">
        <w:rPr>
          <w:rFonts w:cs="Arial"/>
          <w:i/>
        </w:rPr>
        <w:t xml:space="preserve">mechanization, </w:t>
      </w:r>
      <w:r w:rsidR="00044A00">
        <w:rPr>
          <w:rFonts w:cs="Arial"/>
          <w:i/>
        </w:rPr>
        <w:t>Busoga-sub-region, Uganda</w:t>
      </w:r>
      <w:r w:rsidR="003152C2">
        <w:rPr>
          <w:rFonts w:cs="Arial"/>
          <w:i/>
        </w:rPr>
        <w:t xml:space="preserve"> </w:t>
      </w:r>
    </w:p>
    <w:p w14:paraId="5BE44413" w14:textId="77777777" w:rsidR="00505F06" w:rsidRPr="00A24E7E" w:rsidRDefault="00505F06" w:rsidP="00441B6F">
      <w:pPr>
        <w:pStyle w:val="Body"/>
        <w:spacing w:after="0"/>
        <w:rPr>
          <w:rFonts w:cs="Arial"/>
          <w:i/>
        </w:rPr>
      </w:pPr>
    </w:p>
    <w:p w14:paraId="5F1486F5" w14:textId="77777777" w:rsidR="007F7B32" w:rsidRDefault="00902823" w:rsidP="00441B6F">
      <w:pPr>
        <w:pStyle w:val="AbstHead"/>
        <w:spacing w:after="0"/>
        <w:rPr>
          <w:rFonts w:cs="Arial"/>
        </w:rPr>
      </w:pPr>
      <w:r>
        <w:rPr>
          <w:rFonts w:cs="Arial"/>
        </w:rPr>
        <w:t xml:space="preserve">1. </w:t>
      </w:r>
      <w:r w:rsidR="00B01FCD" w:rsidRPr="00FB3A86">
        <w:rPr>
          <w:rFonts w:cs="Arial"/>
        </w:rPr>
        <w:t>INTRODUCTION</w:t>
      </w:r>
    </w:p>
    <w:p w14:paraId="24BB5B0A" w14:textId="77777777" w:rsidR="00B95236" w:rsidRDefault="00B95236" w:rsidP="00441B6F">
      <w:pPr>
        <w:pStyle w:val="Body"/>
        <w:spacing w:after="0"/>
        <w:rPr>
          <w:rFonts w:cs="Arial"/>
        </w:rPr>
      </w:pPr>
    </w:p>
    <w:p w14:paraId="087B1924" w14:textId="5084A8D5" w:rsidR="00281245" w:rsidRPr="007162C4" w:rsidRDefault="00281245" w:rsidP="00441B6F">
      <w:pPr>
        <w:pStyle w:val="Body"/>
        <w:spacing w:after="0"/>
        <w:rPr>
          <w:rFonts w:cs="Arial"/>
          <w:highlight w:val="yellow"/>
        </w:rPr>
      </w:pPr>
      <w:r w:rsidRPr="007162C4">
        <w:rPr>
          <w:rFonts w:cs="Arial"/>
          <w:highlight w:val="yellow"/>
        </w:rPr>
        <w:t>Globally</w:t>
      </w:r>
      <w:r w:rsidR="0003547C">
        <w:rPr>
          <w:rFonts w:cs="Arial"/>
          <w:highlight w:val="yellow"/>
        </w:rPr>
        <w:t>,</w:t>
      </w:r>
      <w:r w:rsidRPr="007162C4">
        <w:rPr>
          <w:rFonts w:cs="Arial"/>
          <w:highlight w:val="yellow"/>
        </w:rPr>
        <w:t xml:space="preserve"> animal traction is </w:t>
      </w:r>
      <w:r w:rsidR="00897742" w:rsidRPr="007162C4">
        <w:rPr>
          <w:rFonts w:cs="Arial"/>
          <w:highlight w:val="yellow"/>
        </w:rPr>
        <w:t xml:space="preserve">widely recognized as an appropriate </w:t>
      </w:r>
      <w:r w:rsidRPr="007162C4">
        <w:rPr>
          <w:rFonts w:cs="Arial"/>
          <w:highlight w:val="yellow"/>
        </w:rPr>
        <w:t>mechanization option for smallholder farm</w:t>
      </w:r>
      <w:r w:rsidR="00897742" w:rsidRPr="007162C4">
        <w:rPr>
          <w:rFonts w:cs="Arial"/>
          <w:highlight w:val="yellow"/>
        </w:rPr>
        <w:t xml:space="preserve">ing systems. It is commonly </w:t>
      </w:r>
      <w:r w:rsidRPr="007162C4">
        <w:rPr>
          <w:rFonts w:cs="Arial"/>
          <w:highlight w:val="yellow"/>
        </w:rPr>
        <w:t xml:space="preserve">practiced in </w:t>
      </w:r>
      <w:r w:rsidR="00897742" w:rsidRPr="007162C4">
        <w:rPr>
          <w:rFonts w:cs="Arial"/>
          <w:highlight w:val="yellow"/>
        </w:rPr>
        <w:t xml:space="preserve">many parts of </w:t>
      </w:r>
      <w:r w:rsidRPr="007162C4">
        <w:rPr>
          <w:rFonts w:cs="Arial"/>
          <w:highlight w:val="yellow"/>
        </w:rPr>
        <w:t xml:space="preserve">Asia and </w:t>
      </w:r>
      <w:r w:rsidR="0003547C">
        <w:rPr>
          <w:rFonts w:cs="Arial"/>
          <w:highlight w:val="yellow"/>
        </w:rPr>
        <w:t>sub-Saharan</w:t>
      </w:r>
      <w:r w:rsidRPr="007162C4">
        <w:rPr>
          <w:rFonts w:cs="Arial"/>
          <w:highlight w:val="yellow"/>
        </w:rPr>
        <w:t xml:space="preserve"> Africa, </w:t>
      </w:r>
      <w:r w:rsidR="00897742" w:rsidRPr="007162C4">
        <w:rPr>
          <w:rFonts w:cs="Arial"/>
          <w:highlight w:val="yellow"/>
        </w:rPr>
        <w:t>where small-scale farmers rely on draught animals to support agricultural operations and improve farm productivity. A</w:t>
      </w:r>
      <w:r w:rsidR="00416638" w:rsidRPr="007162C4">
        <w:rPr>
          <w:rFonts w:cs="Arial"/>
          <w:highlight w:val="yellow"/>
        </w:rPr>
        <w:t xml:space="preserve">nimal traction </w:t>
      </w:r>
      <w:r w:rsidR="00897742" w:rsidRPr="007162C4">
        <w:rPr>
          <w:rFonts w:cs="Arial"/>
          <w:highlight w:val="yellow"/>
        </w:rPr>
        <w:t xml:space="preserve">provides an intermediate mechanization pathway between manual labour and tractor-based mechanization, offering a relatively </w:t>
      </w:r>
      <w:r w:rsidR="00E76F46" w:rsidRPr="007162C4">
        <w:rPr>
          <w:rFonts w:cs="Arial"/>
          <w:highlight w:val="yellow"/>
        </w:rPr>
        <w:t>affordable</w:t>
      </w:r>
      <w:r w:rsidR="00897742" w:rsidRPr="007162C4">
        <w:rPr>
          <w:rFonts w:cs="Arial"/>
          <w:highlight w:val="yellow"/>
        </w:rPr>
        <w:t xml:space="preserve"> technology suited to the resource constraints of smallholder farmers</w:t>
      </w:r>
      <w:r w:rsidR="001451DC" w:rsidRPr="007162C4">
        <w:rPr>
          <w:rFonts w:cs="Arial"/>
          <w:highlight w:val="yellow"/>
        </w:rPr>
        <w:fldChar w:fldCharType="begin"/>
      </w:r>
      <w:r w:rsidR="00166186">
        <w:rPr>
          <w:rFonts w:cs="Arial"/>
          <w:highlight w:val="yellow"/>
        </w:rPr>
        <w:instrText xml:space="preserve"> ADDIN EN.CITE &lt;EndNote&gt;&lt;Cite&gt;&lt;Author&gt;Sims&lt;/Author&gt;&lt;Year&gt;2016&lt;/Year&gt;&lt;RecNum&gt;58&lt;/RecNum&gt;&lt;DisplayText&gt;[1]&lt;/DisplayText&gt;&lt;record&gt;&lt;rec-number&gt;58&lt;/rec-number&gt;&lt;foreign-keys&gt;&lt;key app="EN" db-id="ezzata9t5e5wvcep2f9xsxrjvvev9sapraxw" timestamp="1771322252"&gt;58&lt;/key&gt;&lt;/foreign-keys&gt;&lt;ref-type name="Journal Article"&gt;17&lt;/ref-type&gt;&lt;contributors&gt;&lt;authors&gt;&lt;author&gt;Sims, Brian&lt;/author&gt;&lt;author&gt;Kienzle, Josef&lt;/author&gt;&lt;/authors&gt;&lt;/contributors&gt;&lt;titles&gt;&lt;title&gt;Making Mechanization Accessible to Smallholder Farmers in Sub-Saharan Africa&lt;/title&gt;&lt;secondary-title&gt;Environments&lt;/secondary-title&gt;&lt;/titles&gt;&lt;periodical&gt;&lt;full-title&gt;Environments&lt;/full-title&gt;&lt;/periodical&gt;&lt;pages&gt;11&lt;/pages&gt;&lt;volume&gt;3&lt;/volume&gt;&lt;number&gt;2&lt;/number&gt;&lt;dates&gt;&lt;year&gt;2016&lt;/year&gt;&lt;/dates&gt;&lt;isbn&gt;2076-3298&lt;/isbn&gt;&lt;urls&gt;&lt;/urls&gt;&lt;electronic-resource-num&gt; https://doi.org/10.3390/environments3020011&lt;/electronic-resource-num&gt;&lt;/record&gt;&lt;/Cite&gt;&lt;/EndNote&gt;</w:instrText>
      </w:r>
      <w:r w:rsidR="001451DC" w:rsidRPr="007162C4">
        <w:rPr>
          <w:rFonts w:cs="Arial"/>
          <w:highlight w:val="yellow"/>
        </w:rPr>
        <w:fldChar w:fldCharType="separate"/>
      </w:r>
      <w:r w:rsidR="001451DC" w:rsidRPr="007162C4">
        <w:rPr>
          <w:rFonts w:cs="Arial"/>
          <w:noProof/>
          <w:highlight w:val="yellow"/>
        </w:rPr>
        <w:t>[1]</w:t>
      </w:r>
      <w:r w:rsidR="001451DC" w:rsidRPr="007162C4">
        <w:rPr>
          <w:rFonts w:cs="Arial"/>
          <w:highlight w:val="yellow"/>
        </w:rPr>
        <w:fldChar w:fldCharType="end"/>
      </w:r>
      <w:r w:rsidR="00897742" w:rsidRPr="007162C4">
        <w:rPr>
          <w:rFonts w:cs="Arial"/>
          <w:highlight w:val="yellow"/>
        </w:rPr>
        <w:t>. Within sub-Saharan Africa, several countries</w:t>
      </w:r>
      <w:r w:rsidR="0003547C">
        <w:rPr>
          <w:rFonts w:cs="Arial"/>
          <w:highlight w:val="yellow"/>
        </w:rPr>
        <w:t>, including Uganda,</w:t>
      </w:r>
      <w:r w:rsidR="004B60F8">
        <w:rPr>
          <w:rFonts w:cs="Arial"/>
          <w:highlight w:val="yellow"/>
        </w:rPr>
        <w:t xml:space="preserve"> </w:t>
      </w:r>
      <w:r w:rsidR="00897742" w:rsidRPr="007162C4">
        <w:rPr>
          <w:rFonts w:cs="Arial"/>
          <w:highlight w:val="yellow"/>
        </w:rPr>
        <w:t>have adopted animal traction for activities such as land preparation, planting, weeding, and transportation of farm produce</w:t>
      </w:r>
      <w:r w:rsidR="007B1FA6" w:rsidRPr="007162C4">
        <w:rPr>
          <w:rFonts w:cs="Arial"/>
          <w:highlight w:val="yellow"/>
        </w:rPr>
        <w:t>.</w:t>
      </w:r>
    </w:p>
    <w:p w14:paraId="227255EC" w14:textId="77777777" w:rsidR="00281245" w:rsidRPr="007162C4" w:rsidRDefault="00281245" w:rsidP="00441B6F">
      <w:pPr>
        <w:pStyle w:val="Body"/>
        <w:spacing w:after="0"/>
        <w:rPr>
          <w:rFonts w:cs="Arial"/>
          <w:highlight w:val="yellow"/>
        </w:rPr>
      </w:pPr>
    </w:p>
    <w:p w14:paraId="4A7F4FF2" w14:textId="10650F46" w:rsidR="00C55EF3" w:rsidRPr="007162C4" w:rsidRDefault="00C55EF3" w:rsidP="00C55EF3">
      <w:pPr>
        <w:pStyle w:val="Body"/>
        <w:spacing w:after="0"/>
        <w:rPr>
          <w:rFonts w:cs="Arial"/>
          <w:highlight w:val="yellow"/>
        </w:rPr>
      </w:pPr>
      <w:r w:rsidRPr="007162C4">
        <w:rPr>
          <w:rFonts w:cs="Arial"/>
          <w:highlight w:val="yellow"/>
        </w:rPr>
        <w:t>In Uganda</w:t>
      </w:r>
      <w:r w:rsidR="0003547C">
        <w:rPr>
          <w:rFonts w:cs="Arial"/>
          <w:highlight w:val="yellow"/>
        </w:rPr>
        <w:t>,</w:t>
      </w:r>
      <w:r w:rsidRPr="007162C4">
        <w:rPr>
          <w:rFonts w:cs="Arial"/>
          <w:highlight w:val="yellow"/>
        </w:rPr>
        <w:t xml:space="preserve"> agriculture is predominantly smallholder-based, with small-scale farmers constituting approximately 80-85% of the agricultural workforce </w:t>
      </w:r>
      <w:r w:rsidRPr="007162C4">
        <w:rPr>
          <w:rFonts w:cs="Arial"/>
          <w:highlight w:val="yellow"/>
        </w:rPr>
        <w:fldChar w:fldCharType="begin"/>
      </w:r>
      <w:r w:rsidR="001451DC" w:rsidRPr="007162C4">
        <w:rPr>
          <w:rFonts w:cs="Arial"/>
          <w:highlight w:val="yellow"/>
        </w:rPr>
        <w:instrText xml:space="preserve"> ADDIN EN.CITE &lt;EndNote&gt;&lt;Cite&gt;&lt;Author&gt;UBOS&lt;/Author&gt;&lt;Year&gt;2019&lt;/Year&gt;&lt;RecNum&gt;60&lt;/RecNum&gt;&lt;DisplayText&gt;[2]&lt;/DisplayText&gt;&lt;record&gt;&lt;rec-number&gt;60&lt;/rec-number&gt;&lt;foreign-keys&gt;&lt;key app="EN" db-id="ezzata9t5e5wvcep2f9xsxrjvvev9sapraxw" timestamp="1771329255"&gt;60&lt;/key&gt;&lt;/foreign-keys&gt;&lt;ref-type name="Report"&gt;27&lt;/ref-type&gt;&lt;contributors&gt;&lt;authors&gt;&lt;author&gt;UBOS&lt;/author&gt;&lt;/authors&gt;&lt;/contributors&gt;&lt;titles&gt;&lt;title&gt;Statistical abstract 2019&lt;/title&gt;&lt;/titles&gt;&lt;dates&gt;&lt;year&gt;2019&lt;/year&gt;&lt;/dates&gt;&lt;pub-location&gt;Kampala, Uganda&lt;/pub-location&gt;&lt;publisher&gt;Uganda Bureau of Statistics&lt;/publisher&gt;&lt;urls&gt;&lt;/urls&gt;&lt;/record&gt;&lt;/Cite&gt;&lt;/EndNote&gt;</w:instrText>
      </w:r>
      <w:r w:rsidRPr="007162C4">
        <w:rPr>
          <w:rFonts w:cs="Arial"/>
          <w:highlight w:val="yellow"/>
        </w:rPr>
        <w:fldChar w:fldCharType="separate"/>
      </w:r>
      <w:r w:rsidR="001451DC" w:rsidRPr="007162C4">
        <w:rPr>
          <w:rFonts w:cs="Arial"/>
          <w:noProof/>
          <w:highlight w:val="yellow"/>
        </w:rPr>
        <w:t>[2]</w:t>
      </w:r>
      <w:r w:rsidRPr="007162C4">
        <w:rPr>
          <w:rFonts w:cs="Arial"/>
          <w:highlight w:val="yellow"/>
        </w:rPr>
        <w:fldChar w:fldCharType="end"/>
      </w:r>
      <w:r w:rsidRPr="007162C4">
        <w:rPr>
          <w:rFonts w:cs="Arial"/>
          <w:highlight w:val="yellow"/>
        </w:rPr>
        <w:t xml:space="preserve">. These farmers typically </w:t>
      </w:r>
      <w:r w:rsidR="00C9621D" w:rsidRPr="007162C4">
        <w:rPr>
          <w:rFonts w:cs="Arial"/>
          <w:highlight w:val="yellow"/>
        </w:rPr>
        <w:t>cultivate</w:t>
      </w:r>
      <w:r w:rsidRPr="007162C4">
        <w:rPr>
          <w:rFonts w:cs="Arial"/>
          <w:highlight w:val="yellow"/>
        </w:rPr>
        <w:t xml:space="preserve"> small family-owned gardens and produce </w:t>
      </w:r>
      <w:r w:rsidR="00C9621D" w:rsidRPr="007162C4">
        <w:rPr>
          <w:rFonts w:cs="Arial"/>
          <w:highlight w:val="yellow"/>
        </w:rPr>
        <w:t xml:space="preserve">mainly for </w:t>
      </w:r>
      <w:r w:rsidRPr="007162C4">
        <w:rPr>
          <w:rFonts w:cs="Arial"/>
          <w:highlight w:val="yellow"/>
        </w:rPr>
        <w:t xml:space="preserve">subsistence and local markets. </w:t>
      </w:r>
      <w:r w:rsidR="00C9621D" w:rsidRPr="007162C4">
        <w:rPr>
          <w:rFonts w:cs="Arial"/>
          <w:highlight w:val="yellow"/>
        </w:rPr>
        <w:t xml:space="preserve">Limited access to capital, modern farm machinery, and improved technologies continues to constrain productivity growth in many smallholder systems, a pattern that is also observed across much of sub-Saharan Africa, </w:t>
      </w:r>
      <w:r w:rsidRPr="007162C4">
        <w:rPr>
          <w:rFonts w:cs="Arial"/>
          <w:highlight w:val="yellow"/>
        </w:rPr>
        <w:t xml:space="preserve">Asia, and parts of Latin America, where limited access to capital, technology, and markets constrains productivity growth </w:t>
      </w:r>
      <w:r w:rsidRPr="007162C4">
        <w:rPr>
          <w:rFonts w:cs="Arial"/>
          <w:highlight w:val="yellow"/>
        </w:rPr>
        <w:fldChar w:fldCharType="begin"/>
      </w:r>
      <w:r w:rsidR="00166186">
        <w:rPr>
          <w:rFonts w:cs="Arial"/>
          <w:highlight w:val="yellow"/>
        </w:rPr>
        <w:instrText xml:space="preserve"> ADDIN EN.CITE &lt;EndNote&gt;&lt;Cite&gt;&lt;Author&gt;Lowder&lt;/Author&gt;&lt;Year&gt;2016&lt;/Year&gt;&lt;RecNum&gt;61&lt;/RecNum&gt;&lt;DisplayText&gt;[3]&lt;/DisplayText&gt;&lt;record&gt;&lt;rec-number&gt;61&lt;/rec-number&gt;&lt;foreign-keys&gt;&lt;key app="EN" db-id="ezzata9t5e5wvcep2f9xsxrjvvev9sapraxw" timestamp="1771329717"&gt;61&lt;/key&gt;&lt;/foreign-keys&gt;&lt;ref-type name="Journal Article"&gt;17&lt;/ref-type&gt;&lt;contributors&gt;&lt;authors&gt;&lt;author&gt;Lowder, Sarah K&lt;/author&gt;&lt;author&gt;Skoet, Jakob&lt;/author&gt;&lt;author&gt;Raney, Terri&lt;/author&gt;&lt;/authors&gt;&lt;/contributors&gt;&lt;titles&gt;&lt;title&gt;The number, size, and distribution of farms, smallholder farms, and family farms worldwide&lt;/title&gt;&lt;secondary-title&gt;World development&lt;/secondary-title&gt;&lt;/titles&gt;&lt;periodical&gt;&lt;full-title&gt;World development&lt;/full-title&gt;&lt;/periodical&gt;&lt;pages&gt;16-29&lt;/pages&gt;&lt;volume&gt;87&lt;/volume&gt;&lt;dates&gt;&lt;year&gt;2016&lt;/year&gt;&lt;/dates&gt;&lt;isbn&gt;0305-750X&lt;/isbn&gt;&lt;urls&gt;&lt;/urls&gt;&lt;electronic-resource-num&gt;https://doi.org/10.1016/j.worlddev.2015.10.041&lt;/electronic-resource-num&gt;&lt;/record&gt;&lt;/Cite&gt;&lt;/EndNote&gt;</w:instrText>
      </w:r>
      <w:r w:rsidRPr="007162C4">
        <w:rPr>
          <w:rFonts w:cs="Arial"/>
          <w:highlight w:val="yellow"/>
        </w:rPr>
        <w:fldChar w:fldCharType="separate"/>
      </w:r>
      <w:r w:rsidR="001451DC" w:rsidRPr="007162C4">
        <w:rPr>
          <w:rFonts w:cs="Arial"/>
          <w:noProof/>
          <w:highlight w:val="yellow"/>
        </w:rPr>
        <w:t>[3]</w:t>
      </w:r>
      <w:r w:rsidRPr="007162C4">
        <w:rPr>
          <w:rFonts w:cs="Arial"/>
          <w:highlight w:val="yellow"/>
        </w:rPr>
        <w:fldChar w:fldCharType="end"/>
      </w:r>
      <w:r w:rsidRPr="007162C4">
        <w:rPr>
          <w:rFonts w:cs="Arial"/>
          <w:highlight w:val="yellow"/>
        </w:rPr>
        <w:t>.</w:t>
      </w:r>
      <w:r w:rsidR="00517B7D" w:rsidRPr="007162C4">
        <w:rPr>
          <w:rFonts w:cs="Arial"/>
          <w:highlight w:val="yellow"/>
        </w:rPr>
        <w:t xml:space="preserve"> In response to these constraints, animal traction has emerged</w:t>
      </w:r>
      <w:r w:rsidR="007F1A19" w:rsidRPr="007162C4">
        <w:rPr>
          <w:rFonts w:cs="Arial"/>
          <w:highlight w:val="yellow"/>
        </w:rPr>
        <w:t xml:space="preserve"> as a practical mechanization option </w:t>
      </w:r>
      <w:r w:rsidR="0003547C">
        <w:rPr>
          <w:rFonts w:cs="Arial"/>
          <w:highlight w:val="yellow"/>
        </w:rPr>
        <w:t>that can improve</w:t>
      </w:r>
      <w:r w:rsidR="007F1A19" w:rsidRPr="007162C4">
        <w:rPr>
          <w:rFonts w:cs="Arial"/>
          <w:highlight w:val="yellow"/>
        </w:rPr>
        <w:t xml:space="preserve"> farm efficiency while remaining accessible to small-scale producers.</w:t>
      </w:r>
    </w:p>
    <w:p w14:paraId="1A30EE81" w14:textId="623A78DE" w:rsidR="00E870A2" w:rsidRPr="007162C4" w:rsidRDefault="00E870A2" w:rsidP="00C55EF3">
      <w:pPr>
        <w:pStyle w:val="Body"/>
        <w:spacing w:after="0"/>
        <w:rPr>
          <w:rFonts w:cs="Arial"/>
          <w:highlight w:val="yellow"/>
        </w:rPr>
      </w:pPr>
    </w:p>
    <w:p w14:paraId="07487B05" w14:textId="6280E918" w:rsidR="00686D85" w:rsidRPr="007162C4" w:rsidRDefault="0003547C" w:rsidP="00441B6F">
      <w:pPr>
        <w:pStyle w:val="Body"/>
        <w:spacing w:after="0"/>
        <w:rPr>
          <w:rFonts w:cs="Arial"/>
          <w:highlight w:val="yellow"/>
        </w:rPr>
      </w:pPr>
      <w:r>
        <w:rPr>
          <w:rFonts w:cs="Arial"/>
          <w:highlight w:val="yellow"/>
        </w:rPr>
        <w:t xml:space="preserve">Animal traction is particularly common in Uganda's northern and eastern regions, including the </w:t>
      </w:r>
      <w:r w:rsidR="004B60F8">
        <w:rPr>
          <w:rFonts w:cs="Arial"/>
          <w:highlight w:val="yellow"/>
        </w:rPr>
        <w:t>Busoga sub-region</w:t>
      </w:r>
      <w:r w:rsidR="00E870A2" w:rsidRPr="007162C4">
        <w:rPr>
          <w:rFonts w:cs="Arial"/>
          <w:highlight w:val="yellow"/>
        </w:rPr>
        <w:t xml:space="preserve">. </w:t>
      </w:r>
      <w:r w:rsidR="004B60F8">
        <w:rPr>
          <w:rFonts w:cs="Arial"/>
          <w:highlight w:val="yellow"/>
        </w:rPr>
        <w:t>It is used</w:t>
      </w:r>
      <w:r w:rsidR="00E870A2" w:rsidRPr="007162C4">
        <w:rPr>
          <w:rFonts w:cs="Arial"/>
          <w:highlight w:val="yellow"/>
        </w:rPr>
        <w:t xml:space="preserve"> for a range of agricultural operations</w:t>
      </w:r>
      <w:r>
        <w:rPr>
          <w:rFonts w:cs="Arial"/>
          <w:highlight w:val="yellow"/>
        </w:rPr>
        <w:t>,</w:t>
      </w:r>
      <w:r w:rsidR="00E870A2" w:rsidRPr="007162C4">
        <w:rPr>
          <w:rFonts w:cs="Arial"/>
          <w:highlight w:val="yellow"/>
        </w:rPr>
        <w:t xml:space="preserve"> including land preparation, transport, and value-adding activities such as sugarcane jaggery milling </w:t>
      </w:r>
      <w:r w:rsidR="00E870A2" w:rsidRPr="007162C4">
        <w:rPr>
          <w:rFonts w:cs="Arial"/>
          <w:highlight w:val="yellow"/>
        </w:rPr>
        <w:fldChar w:fldCharType="begin"/>
      </w:r>
      <w:r w:rsidR="001451DC" w:rsidRPr="007162C4">
        <w:rPr>
          <w:rFonts w:cs="Arial"/>
          <w:highlight w:val="yellow"/>
        </w:rPr>
        <w:instrText xml:space="preserve"> ADDIN EN.CITE &lt;EndNote&gt;&lt;Cite&gt;&lt;Author&gt;Okurut&lt;/Author&gt;&lt;Year&gt;2026&lt;/Year&gt;&lt;RecNum&gt;62&lt;/RecNum&gt;&lt;DisplayText&gt;[4]&lt;/DisplayText&gt;&lt;record&gt;&lt;rec-number&gt;62&lt;/rec-number&gt;&lt;foreign-keys&gt;&lt;key app="EN" db-id="ezzata9t5e5wvcep2f9xsxrjvvev9sapraxw" timestamp="1771336799"&gt;62&lt;/key&gt;&lt;/foreign-keys&gt;&lt;ref-type name="Journal Article"&gt;17&lt;/ref-type&gt;&lt;contributors&gt;&lt;authors&gt;&lt;author&gt;Okurut, Samuel &lt;/author&gt;&lt;author&gt;Walozi, Ronald&lt;/author&gt;&lt;author&gt;Candia,Alphonse&lt;/author&gt;&lt;author&gt;Saasa, Richard  &lt;/author&gt;&lt;author&gt;Gidoi, Robert &lt;/author&gt;&lt;author&gt;Oule, Arnold  &lt;/author&gt;&lt;author&gt;Balibuzani, Ronald&lt;/author&gt;&lt;author&gt;Mbadhi, Ibrahim &lt;/author&gt;&lt;/authors&gt;&lt;/contributors&gt;&lt;titles&gt;&lt;title&gt;Status and Opportunities for Animal Traction Technology in Eastern Uganda&lt;/title&gt;&lt;secondary-title&gt;Universal Journal of Agricultural Research&lt;/secondary-title&gt;&lt;/titles&gt;&lt;periodical&gt;&lt;full-title&gt;Universal Journal of Agricultural Research&lt;/full-title&gt;&lt;/periodical&gt;&lt;pages&gt;1 - 15&lt;/pages&gt;&lt;volume&gt;14&lt;/volume&gt;&lt;number&gt;1&lt;/number&gt;&lt;dates&gt;&lt;year&gt;2026&lt;/year&gt;&lt;/dates&gt;&lt;urls&gt;&lt;/urls&gt;&lt;electronic-resource-num&gt;10.13189/ujar.2026.140101&lt;/electronic-resource-num&gt;&lt;/record&gt;&lt;/Cite&gt;&lt;/EndNote&gt;</w:instrText>
      </w:r>
      <w:r w:rsidR="00E870A2" w:rsidRPr="007162C4">
        <w:rPr>
          <w:rFonts w:cs="Arial"/>
          <w:highlight w:val="yellow"/>
        </w:rPr>
        <w:fldChar w:fldCharType="separate"/>
      </w:r>
      <w:r w:rsidR="001451DC" w:rsidRPr="007162C4">
        <w:rPr>
          <w:rFonts w:cs="Arial"/>
          <w:noProof/>
          <w:highlight w:val="yellow"/>
        </w:rPr>
        <w:t>[4]</w:t>
      </w:r>
      <w:r w:rsidR="00E870A2" w:rsidRPr="007162C4">
        <w:rPr>
          <w:rFonts w:cs="Arial"/>
          <w:highlight w:val="yellow"/>
        </w:rPr>
        <w:fldChar w:fldCharType="end"/>
      </w:r>
      <w:r w:rsidR="00E870A2" w:rsidRPr="007162C4">
        <w:rPr>
          <w:rFonts w:cs="Arial"/>
          <w:highlight w:val="yellow"/>
        </w:rPr>
        <w:t>.</w:t>
      </w:r>
      <w:r w:rsidR="00C96180" w:rsidRPr="007162C4">
        <w:rPr>
          <w:rFonts w:cs="Arial"/>
          <w:highlight w:val="yellow"/>
        </w:rPr>
        <w:t xml:space="preserve"> </w:t>
      </w:r>
      <w:r w:rsidR="00631D48">
        <w:rPr>
          <w:rFonts w:cs="Arial"/>
          <w:highlight w:val="yellow"/>
        </w:rPr>
        <w:t>Its use</w:t>
      </w:r>
      <w:r w:rsidR="00C96180" w:rsidRPr="007162C4">
        <w:rPr>
          <w:rFonts w:cs="Arial"/>
          <w:highlight w:val="yellow"/>
        </w:rPr>
        <w:t xml:space="preserve"> address</w:t>
      </w:r>
      <w:r w:rsidR="004B60F8">
        <w:rPr>
          <w:rFonts w:cs="Arial"/>
          <w:highlight w:val="yellow"/>
        </w:rPr>
        <w:t>es</w:t>
      </w:r>
      <w:r w:rsidR="00C96180" w:rsidRPr="007162C4">
        <w:rPr>
          <w:rFonts w:cs="Arial"/>
          <w:highlight w:val="yellow"/>
        </w:rPr>
        <w:t xml:space="preserve"> labour shortages and enhances the timeliness of key farm operations.</w:t>
      </w:r>
      <w:r w:rsidR="00035A79">
        <w:rPr>
          <w:rFonts w:cs="Arial"/>
          <w:highlight w:val="yellow"/>
        </w:rPr>
        <w:t xml:space="preserve"> The </w:t>
      </w:r>
      <w:r w:rsidR="00686D85" w:rsidRPr="007162C4">
        <w:rPr>
          <w:rFonts w:cs="Arial"/>
          <w:highlight w:val="yellow"/>
        </w:rPr>
        <w:t xml:space="preserve">Busoga sub-region has increasingly adopted animal traction </w:t>
      </w:r>
      <w:r>
        <w:rPr>
          <w:rFonts w:cs="Arial"/>
          <w:highlight w:val="yellow"/>
        </w:rPr>
        <w:t>to improve the agricultural productivity of staples such as maize and beans and to facilitate</w:t>
      </w:r>
      <w:r w:rsidR="00686D85" w:rsidRPr="007162C4">
        <w:rPr>
          <w:rFonts w:cs="Arial"/>
          <w:highlight w:val="yellow"/>
        </w:rPr>
        <w:t xml:space="preserve"> farm transport services. The technology enables farmers to cultivate larger areas of land within optimal planting windows and reduce dependence on manual labour, which is often limited during peak agricultural seasons. </w:t>
      </w:r>
      <w:r w:rsidR="00E819F3" w:rsidRPr="007162C4">
        <w:rPr>
          <w:rFonts w:cs="Arial"/>
          <w:highlight w:val="yellow"/>
        </w:rPr>
        <w:t xml:space="preserve">Timely land preparation and planting have been shown to significantly influence crop yields and farm profitability </w:t>
      </w:r>
      <w:r w:rsidR="00E819F3" w:rsidRPr="007162C4">
        <w:rPr>
          <w:rFonts w:cs="Arial"/>
          <w:highlight w:val="yellow"/>
        </w:rPr>
        <w:fldChar w:fldCharType="begin"/>
      </w:r>
      <w:r w:rsidR="00166186">
        <w:rPr>
          <w:rFonts w:cs="Arial"/>
          <w:highlight w:val="yellow"/>
        </w:rPr>
        <w:instrText xml:space="preserve"> ADDIN EN.CITE &lt;EndNote&gt;&lt;Cite&gt;&lt;Author&gt;Pingali&lt;/Author&gt;&lt;Year&gt;2007&lt;/Year&gt;&lt;RecNum&gt;51&lt;/RecNum&gt;&lt;DisplayText&gt;[5]&lt;/DisplayText&gt;&lt;record&gt;&lt;rec-number&gt;51&lt;/rec-number&gt;&lt;foreign-keys&gt;&lt;key app="EN" db-id="ezzata9t5e5wvcep2f9xsxrjvvev9sapraxw" timestamp="1767222404"&gt;51&lt;/key&gt;&lt;/foreign-keys&gt;&lt;ref-type name="Journal Article"&gt;17&lt;/ref-type&gt;&lt;contributors&gt;&lt;authors&gt;&lt;author&gt;Pingali, Prabhu&lt;/author&gt;&lt;/authors&gt;&lt;/contributors&gt;&lt;titles&gt;&lt;title&gt;Agricultural mechanization: adoption patterns and economic impact&lt;/title&gt;&lt;secondary-title&gt;Handbook of agricultural economics&lt;/secondary-title&gt;&lt;/titles&gt;&lt;periodical&gt;&lt;full-title&gt;Handbook of agricultural economics&lt;/full-title&gt;&lt;/periodical&gt;&lt;pages&gt;2779-2805&lt;/pages&gt;&lt;volume&gt;3&lt;/volume&gt;&lt;dates&gt;&lt;year&gt;2007&lt;/year&gt;&lt;/dates&gt;&lt;isbn&gt;1574-0072&lt;/isbn&gt;&lt;urls&gt;&lt;/urls&gt;&lt;electronic-resource-num&gt;https://doi.org/10.1016/S1574-0072(06)03054-4&lt;/electronic-resource-num&gt;&lt;/record&gt;&lt;/Cite&gt;&lt;/EndNote&gt;</w:instrText>
      </w:r>
      <w:r w:rsidR="00E819F3" w:rsidRPr="007162C4">
        <w:rPr>
          <w:rFonts w:cs="Arial"/>
          <w:highlight w:val="yellow"/>
        </w:rPr>
        <w:fldChar w:fldCharType="separate"/>
      </w:r>
      <w:r w:rsidR="001451DC" w:rsidRPr="007162C4">
        <w:rPr>
          <w:rFonts w:cs="Arial"/>
          <w:noProof/>
          <w:highlight w:val="yellow"/>
        </w:rPr>
        <w:t>[5]</w:t>
      </w:r>
      <w:r w:rsidR="00E819F3" w:rsidRPr="007162C4">
        <w:rPr>
          <w:rFonts w:cs="Arial"/>
          <w:highlight w:val="yellow"/>
        </w:rPr>
        <w:fldChar w:fldCharType="end"/>
      </w:r>
      <w:r w:rsidR="00E819F3" w:rsidRPr="007162C4">
        <w:rPr>
          <w:rFonts w:cs="Arial"/>
          <w:highlight w:val="yellow"/>
        </w:rPr>
        <w:t>.</w:t>
      </w:r>
    </w:p>
    <w:p w14:paraId="5E63F299" w14:textId="77777777" w:rsidR="00270FE4" w:rsidRPr="007162C4" w:rsidRDefault="00270FE4" w:rsidP="00441B6F">
      <w:pPr>
        <w:pStyle w:val="Body"/>
        <w:spacing w:after="0"/>
        <w:rPr>
          <w:rFonts w:cs="Arial"/>
          <w:highlight w:val="yellow"/>
        </w:rPr>
      </w:pPr>
    </w:p>
    <w:p w14:paraId="2E288912" w14:textId="4C2BC6E9" w:rsidR="00AA7FFD" w:rsidRPr="007162C4" w:rsidRDefault="00BC2E67" w:rsidP="00441B6F">
      <w:pPr>
        <w:pStyle w:val="Body"/>
        <w:spacing w:after="0"/>
        <w:rPr>
          <w:rFonts w:cs="Arial"/>
          <w:highlight w:val="yellow"/>
        </w:rPr>
      </w:pPr>
      <w:r>
        <w:rPr>
          <w:rFonts w:cs="Arial"/>
          <w:highlight w:val="yellow"/>
        </w:rPr>
        <w:t xml:space="preserve">One of the drivers for </w:t>
      </w:r>
      <w:r w:rsidR="0003547C">
        <w:rPr>
          <w:rFonts w:cs="Arial"/>
          <w:highlight w:val="yellow"/>
        </w:rPr>
        <w:t>the adoption and expansion of animal traction systems is the economic feasibility,</w:t>
      </w:r>
      <w:r>
        <w:rPr>
          <w:rFonts w:cs="Arial"/>
          <w:highlight w:val="yellow"/>
        </w:rPr>
        <w:t xml:space="preserve"> including </w:t>
      </w:r>
      <w:r w:rsidR="00B431D9">
        <w:rPr>
          <w:rFonts w:cs="Arial"/>
          <w:highlight w:val="yellow"/>
        </w:rPr>
        <w:t>profitability</w:t>
      </w:r>
      <w:r w:rsidR="00270FE4" w:rsidRPr="007162C4">
        <w:rPr>
          <w:rFonts w:cs="Arial"/>
          <w:highlight w:val="yellow"/>
        </w:rPr>
        <w:t xml:space="preserve">. </w:t>
      </w:r>
      <w:r w:rsidR="00AA7FFD" w:rsidRPr="007162C4">
        <w:rPr>
          <w:rFonts w:cs="Arial"/>
          <w:highlight w:val="yellow"/>
        </w:rPr>
        <w:t xml:space="preserve">The profitability of animal traction for smallholder farmers </w:t>
      </w:r>
      <w:r w:rsidR="00D65C7D" w:rsidRPr="007162C4">
        <w:rPr>
          <w:rFonts w:cs="Arial"/>
          <w:highlight w:val="yellow"/>
        </w:rPr>
        <w:t xml:space="preserve">is influenced by its </w:t>
      </w:r>
      <w:r w:rsidR="00AA7FFD" w:rsidRPr="007162C4">
        <w:rPr>
          <w:rFonts w:cs="Arial"/>
          <w:highlight w:val="yellow"/>
        </w:rPr>
        <w:t>cost</w:t>
      </w:r>
      <w:r w:rsidR="00D65C7D" w:rsidRPr="007162C4">
        <w:rPr>
          <w:rFonts w:cs="Arial"/>
          <w:highlight w:val="yellow"/>
        </w:rPr>
        <w:t xml:space="preserve"> structure</w:t>
      </w:r>
      <w:r w:rsidR="00AA7FFD" w:rsidRPr="007162C4">
        <w:rPr>
          <w:rFonts w:cs="Arial"/>
          <w:highlight w:val="yellow"/>
        </w:rPr>
        <w:t xml:space="preserve">, revenue </w:t>
      </w:r>
      <w:r w:rsidR="00D65C7D" w:rsidRPr="007162C4">
        <w:rPr>
          <w:rFonts w:cs="Arial"/>
          <w:highlight w:val="yellow"/>
        </w:rPr>
        <w:t>potential</w:t>
      </w:r>
      <w:r w:rsidR="00AA7FFD" w:rsidRPr="007162C4">
        <w:rPr>
          <w:rFonts w:cs="Arial"/>
          <w:highlight w:val="yellow"/>
        </w:rPr>
        <w:t>, and overall economic efficiency</w:t>
      </w:r>
      <w:r w:rsidR="00A670CC" w:rsidRPr="007162C4">
        <w:rPr>
          <w:rFonts w:cs="Arial"/>
          <w:highlight w:val="yellow"/>
        </w:rPr>
        <w:t xml:space="preserve"> </w:t>
      </w:r>
      <w:r w:rsidR="00A670CC" w:rsidRPr="007162C4">
        <w:rPr>
          <w:rFonts w:cs="Arial"/>
          <w:highlight w:val="yellow"/>
        </w:rPr>
        <w:fldChar w:fldCharType="begin"/>
      </w:r>
      <w:r w:rsidR="001451DC" w:rsidRPr="007162C4">
        <w:rPr>
          <w:rFonts w:cs="Arial"/>
          <w:highlight w:val="yellow"/>
        </w:rPr>
        <w:instrText xml:space="preserve"> ADDIN EN.CITE &lt;EndNote&gt;&lt;Cite&gt;&lt;Author&gt;Kienzle&lt;/Author&gt;&lt;Year&gt;2013&lt;/Year&gt;&lt;RecNum&gt;30&lt;/RecNum&gt;&lt;DisplayText&gt;[6]&lt;/DisplayText&gt;&lt;record&gt;&lt;rec-number&gt;30&lt;/rec-number&gt;&lt;foreign-keys&gt;&lt;key app="EN" db-id="ezzata9t5e5wvcep2f9xsxrjvvev9sapraxw" timestamp="1763373428"&gt;30&lt;/key&gt;&lt;/foreign-keys&gt;&lt;ref-type name="Book"&gt;6&lt;/ref-type&gt;&lt;contributors&gt;&lt;authors&gt;&lt;author&gt;Kienzle, Josef&lt;/author&gt;&lt;author&gt;Ashburner, John E&lt;/author&gt;&lt;author&gt;Sims, Brian G&lt;/author&gt;&lt;/authors&gt;&lt;/contributors&gt;&lt;titles&gt;&lt;title&gt;Mechanization for rural development: a review of patterns and progress from around the world&lt;/title&gt;&lt;/titles&gt;&lt;volume&gt;20&lt;/volume&gt;&lt;section&gt;336&lt;/section&gt;&lt;dates&gt;&lt;year&gt;2013&lt;/year&gt;&lt;/dates&gt;&lt;publisher&gt; Food and Agriculture Organization of the United Nations (FAO)&lt;/publisher&gt;&lt;urls&gt;&lt;related-urls&gt;&lt;url&gt; http://www.fao.org/docrep/018/i3259e/i3259e.pdf&lt;/url&gt;&lt;/related-urls&gt;&lt;/urls&gt;&lt;/record&gt;&lt;/Cite&gt;&lt;/EndNote&gt;</w:instrText>
      </w:r>
      <w:r w:rsidR="00A670CC" w:rsidRPr="007162C4">
        <w:rPr>
          <w:rFonts w:cs="Arial"/>
          <w:highlight w:val="yellow"/>
        </w:rPr>
        <w:fldChar w:fldCharType="separate"/>
      </w:r>
      <w:r w:rsidR="001451DC" w:rsidRPr="007162C4">
        <w:rPr>
          <w:rFonts w:cs="Arial"/>
          <w:noProof/>
          <w:highlight w:val="yellow"/>
        </w:rPr>
        <w:t>[6]</w:t>
      </w:r>
      <w:r w:rsidR="00A670CC" w:rsidRPr="007162C4">
        <w:rPr>
          <w:rFonts w:cs="Arial"/>
          <w:highlight w:val="yellow"/>
        </w:rPr>
        <w:fldChar w:fldCharType="end"/>
      </w:r>
      <w:r w:rsidR="00AA7FFD" w:rsidRPr="007162C4">
        <w:rPr>
          <w:rFonts w:cs="Arial"/>
          <w:highlight w:val="yellow"/>
        </w:rPr>
        <w:t xml:space="preserve">. </w:t>
      </w:r>
      <w:r w:rsidR="006E30F9" w:rsidRPr="007162C4">
        <w:rPr>
          <w:rFonts w:cs="Arial"/>
          <w:highlight w:val="yellow"/>
        </w:rPr>
        <w:t xml:space="preserve">One of the </w:t>
      </w:r>
      <w:r w:rsidR="00D65C7D" w:rsidRPr="007162C4">
        <w:rPr>
          <w:rFonts w:cs="Arial"/>
          <w:highlight w:val="yellow"/>
        </w:rPr>
        <w:t>major determinant</w:t>
      </w:r>
      <w:r w:rsidR="006E30F9" w:rsidRPr="007162C4">
        <w:rPr>
          <w:rFonts w:cs="Arial"/>
          <w:highlight w:val="yellow"/>
        </w:rPr>
        <w:t>s</w:t>
      </w:r>
      <w:r w:rsidR="00D65C7D" w:rsidRPr="007162C4">
        <w:rPr>
          <w:rFonts w:cs="Arial"/>
          <w:highlight w:val="yellow"/>
        </w:rPr>
        <w:t xml:space="preserve"> of adoption is the high</w:t>
      </w:r>
      <w:r w:rsidR="00AA7FFD" w:rsidRPr="007162C4">
        <w:rPr>
          <w:rFonts w:cs="Arial"/>
          <w:highlight w:val="yellow"/>
        </w:rPr>
        <w:t xml:space="preserve"> initial </w:t>
      </w:r>
      <w:r w:rsidR="00D65C7D" w:rsidRPr="007162C4">
        <w:rPr>
          <w:rFonts w:cs="Arial"/>
          <w:highlight w:val="yellow"/>
        </w:rPr>
        <w:t xml:space="preserve">capital requirement associated with acquiring draught animals and related implements. </w:t>
      </w:r>
      <w:r w:rsidR="0038498B" w:rsidRPr="007162C4">
        <w:rPr>
          <w:rFonts w:cs="Arial"/>
          <w:highlight w:val="yellow"/>
        </w:rPr>
        <w:t>The purchas</w:t>
      </w:r>
      <w:r w:rsidR="00D65C7D" w:rsidRPr="007162C4">
        <w:rPr>
          <w:rFonts w:cs="Arial"/>
          <w:highlight w:val="yellow"/>
        </w:rPr>
        <w:t xml:space="preserve">e of a pair </w:t>
      </w:r>
      <w:r w:rsidR="0038498B" w:rsidRPr="007162C4">
        <w:rPr>
          <w:rFonts w:cs="Arial"/>
          <w:highlight w:val="yellow"/>
        </w:rPr>
        <w:t>of oxen</w:t>
      </w:r>
      <w:r w:rsidR="005A0B36" w:rsidRPr="007162C4">
        <w:rPr>
          <w:rFonts w:cs="Arial"/>
          <w:highlight w:val="yellow"/>
        </w:rPr>
        <w:t>,</w:t>
      </w:r>
      <w:r w:rsidR="007F5AB5" w:rsidRPr="007162C4">
        <w:rPr>
          <w:rFonts w:cs="Arial"/>
          <w:highlight w:val="yellow"/>
        </w:rPr>
        <w:t xml:space="preserve"> </w:t>
      </w:r>
      <w:r w:rsidR="00D65C7D" w:rsidRPr="007162C4">
        <w:rPr>
          <w:rFonts w:cs="Arial"/>
          <w:highlight w:val="yellow"/>
        </w:rPr>
        <w:t>together with essential equipment such as a</w:t>
      </w:r>
      <w:r w:rsidR="005A0B36" w:rsidRPr="007162C4">
        <w:rPr>
          <w:rFonts w:cs="Arial"/>
          <w:highlight w:val="yellow"/>
        </w:rPr>
        <w:t xml:space="preserve"> plough, </w:t>
      </w:r>
      <w:r w:rsidR="007F5AB5" w:rsidRPr="007162C4">
        <w:rPr>
          <w:rFonts w:cs="Arial"/>
          <w:highlight w:val="yellow"/>
        </w:rPr>
        <w:t xml:space="preserve">cart, planter, </w:t>
      </w:r>
      <w:r w:rsidR="00ED7726" w:rsidRPr="007162C4">
        <w:rPr>
          <w:rFonts w:cs="Arial"/>
          <w:highlight w:val="yellow"/>
        </w:rPr>
        <w:t>and weeder</w:t>
      </w:r>
      <w:r w:rsidR="005A0B36" w:rsidRPr="007162C4">
        <w:rPr>
          <w:rFonts w:cs="Arial"/>
          <w:highlight w:val="yellow"/>
        </w:rPr>
        <w:t>, represents a substantial upfront investment. For many smallholder farmers, these fixed capital costs p</w:t>
      </w:r>
      <w:r w:rsidR="006E30F9" w:rsidRPr="007162C4">
        <w:rPr>
          <w:rFonts w:cs="Arial"/>
          <w:highlight w:val="yellow"/>
        </w:rPr>
        <w:t>resent</w:t>
      </w:r>
      <w:r w:rsidR="005A0B36" w:rsidRPr="007162C4">
        <w:rPr>
          <w:rFonts w:cs="Arial"/>
          <w:highlight w:val="yellow"/>
        </w:rPr>
        <w:t xml:space="preserve"> a </w:t>
      </w:r>
      <w:r w:rsidR="007F5AB5" w:rsidRPr="007162C4">
        <w:rPr>
          <w:rFonts w:cs="Arial"/>
          <w:highlight w:val="yellow"/>
        </w:rPr>
        <w:t xml:space="preserve">significant </w:t>
      </w:r>
      <w:r w:rsidR="005A0B36" w:rsidRPr="007162C4">
        <w:rPr>
          <w:rFonts w:cs="Arial"/>
          <w:highlight w:val="yellow"/>
        </w:rPr>
        <w:t xml:space="preserve">barrier to entry and often necessitate access to credit, collective ownership arrangements, or subsidy support. High capital intensity relative to household </w:t>
      </w:r>
      <w:r w:rsidR="0003547C">
        <w:rPr>
          <w:rFonts w:cs="Arial"/>
          <w:highlight w:val="yellow"/>
        </w:rPr>
        <w:t>incomes has been widely cited as a constraint on</w:t>
      </w:r>
      <w:r w:rsidR="005A0B36" w:rsidRPr="007162C4">
        <w:rPr>
          <w:rFonts w:cs="Arial"/>
          <w:highlight w:val="yellow"/>
        </w:rPr>
        <w:t xml:space="preserve"> mechanization adoption in sub-Saharan Africa </w:t>
      </w:r>
      <w:r w:rsidR="00080F9B" w:rsidRPr="007162C4">
        <w:rPr>
          <w:rFonts w:cs="Arial"/>
          <w:highlight w:val="yellow"/>
        </w:rPr>
        <w:fldChar w:fldCharType="begin"/>
      </w:r>
      <w:r w:rsidR="00166186">
        <w:rPr>
          <w:rFonts w:cs="Arial"/>
          <w:highlight w:val="yellow"/>
        </w:rPr>
        <w:instrText xml:space="preserve"> ADDIN EN.CITE &lt;EndNote&gt;&lt;Cite&gt;&lt;Author&gt;Sims&lt;/Author&gt;&lt;Year&gt;2016&lt;/Year&gt;&lt;RecNum&gt;58&lt;/RecNum&gt;&lt;DisplayText&gt;[1, 7]&lt;/DisplayText&gt;&lt;record&gt;&lt;rec-number&gt;58&lt;/rec-number&gt;&lt;foreign-keys&gt;&lt;key app="EN" db-id="ezzata9t5e5wvcep2f9xsxrjvvev9sapraxw" timestamp="1771322252"&gt;58&lt;/key&gt;&lt;/foreign-keys&gt;&lt;ref-type name="Journal Article"&gt;17&lt;/ref-type&gt;&lt;contributors&gt;&lt;authors&gt;&lt;author&gt;Sims, Brian&lt;/author&gt;&lt;author&gt;Kienzle, Josef&lt;/author&gt;&lt;/authors&gt;&lt;/contributors&gt;&lt;titles&gt;&lt;title&gt;Making Mechanization Accessible to Smallholder Farmers in Sub-Saharan Africa&lt;/title&gt;&lt;secondary-title&gt;Environments&lt;/secondary-title&gt;&lt;/titles&gt;&lt;periodical&gt;&lt;full-title&gt;Environments&lt;/full-title&gt;&lt;/periodical&gt;&lt;pages&gt;11&lt;/pages&gt;&lt;volume&gt;3&lt;/volume&gt;&lt;number&gt;2&lt;/number&gt;&lt;dates&gt;&lt;year&gt;2016&lt;/year&gt;&lt;/dates&gt;&lt;isbn&gt;2076-3298&lt;/isbn&gt;&lt;urls&gt;&lt;/urls&gt;&lt;electronic-resource-num&gt; https://doi.org/10.3390/environments3020011&lt;/electronic-resource-num&gt;&lt;/record&gt;&lt;/Cite&gt;&lt;Cite&gt;&lt;Author&gt;Diao&lt;/Author&gt;&lt;Year&gt;2016&lt;/Year&gt;&lt;RecNum&gt;59&lt;/RecNum&gt;&lt;record&gt;&lt;rec-number&gt;59&lt;/rec-number&gt;&lt;foreign-keys&gt;&lt;key app="EN" db-id="ezzata9t5e5wvcep2f9xsxrjvvev9sapraxw" timestamp="1771322953"&gt;59&lt;/key&gt;&lt;/foreign-keys&gt;&lt;ref-type name="Book"&gt;6&lt;/ref-type&gt;&lt;contributors&gt;&lt;authors&gt;&lt;author&gt;Diao, Xinshen&lt;/author&gt;&lt;author&gt;Silver, Jed&lt;/author&gt;&lt;author&gt;Takeshima, Hiroyuki&lt;/author&gt;&lt;/authors&gt;&lt;/contributors&gt;&lt;titles&gt;&lt;title&gt;Agricultural mechanization and agricultural transformation&lt;/title&gt;&lt;/titles&gt;&lt;volume&gt;1527&lt;/volume&gt;&lt;dates&gt;&lt;year&gt;2016&lt;/year&gt;&lt;/dates&gt;&lt;publisher&gt;Intl Food Policy Res Inst&lt;/publisher&gt;&lt;urls&gt;&lt;/urls&gt;&lt;/record&gt;&lt;/Cite&gt;&lt;/EndNote&gt;</w:instrText>
      </w:r>
      <w:r w:rsidR="00080F9B" w:rsidRPr="007162C4">
        <w:rPr>
          <w:rFonts w:cs="Arial"/>
          <w:highlight w:val="yellow"/>
        </w:rPr>
        <w:fldChar w:fldCharType="separate"/>
      </w:r>
      <w:r w:rsidR="001451DC" w:rsidRPr="007162C4">
        <w:rPr>
          <w:rFonts w:cs="Arial"/>
          <w:noProof/>
          <w:highlight w:val="yellow"/>
        </w:rPr>
        <w:t>[1, 7]</w:t>
      </w:r>
      <w:r w:rsidR="00080F9B" w:rsidRPr="007162C4">
        <w:rPr>
          <w:rFonts w:cs="Arial"/>
          <w:highlight w:val="yellow"/>
        </w:rPr>
        <w:fldChar w:fldCharType="end"/>
      </w:r>
      <w:r w:rsidR="00367DC6" w:rsidRPr="007162C4">
        <w:rPr>
          <w:rFonts w:cs="Arial"/>
          <w:highlight w:val="yellow"/>
        </w:rPr>
        <w:t xml:space="preserve">. </w:t>
      </w:r>
      <w:r w:rsidR="006E30F9" w:rsidRPr="007162C4">
        <w:rPr>
          <w:rFonts w:cs="Arial"/>
          <w:highlight w:val="yellow"/>
        </w:rPr>
        <w:t>U</w:t>
      </w:r>
      <w:r w:rsidR="00367DC6" w:rsidRPr="007162C4">
        <w:rPr>
          <w:rFonts w:cs="Arial"/>
          <w:highlight w:val="yellow"/>
        </w:rPr>
        <w:t xml:space="preserve">nderstanding the cost composition and investment implications of animal traction is </w:t>
      </w:r>
      <w:r w:rsidR="006E30F9" w:rsidRPr="007162C4">
        <w:rPr>
          <w:rFonts w:cs="Arial"/>
          <w:highlight w:val="yellow"/>
        </w:rPr>
        <w:t xml:space="preserve">therefore </w:t>
      </w:r>
      <w:r w:rsidR="00367DC6" w:rsidRPr="007162C4">
        <w:rPr>
          <w:rFonts w:cs="Arial"/>
          <w:highlight w:val="yellow"/>
        </w:rPr>
        <w:t>critical for assessing its financial feasibility.</w:t>
      </w:r>
    </w:p>
    <w:p w14:paraId="1A9B94F3" w14:textId="5937F520" w:rsidR="00AA7FFD" w:rsidRPr="007162C4" w:rsidRDefault="00AA7FFD" w:rsidP="00441B6F">
      <w:pPr>
        <w:pStyle w:val="Body"/>
        <w:spacing w:after="0"/>
        <w:rPr>
          <w:rFonts w:cs="Arial"/>
          <w:highlight w:val="yellow"/>
        </w:rPr>
      </w:pPr>
    </w:p>
    <w:p w14:paraId="1F368F65" w14:textId="11ABFD39" w:rsidR="006F2CE1" w:rsidRPr="007162C4" w:rsidRDefault="00B431D9" w:rsidP="006F2CE1">
      <w:pPr>
        <w:pStyle w:val="Body"/>
        <w:spacing w:after="0"/>
        <w:rPr>
          <w:rFonts w:cs="Arial"/>
          <w:highlight w:val="yellow"/>
        </w:rPr>
      </w:pPr>
      <w:r>
        <w:rPr>
          <w:rFonts w:cs="Arial"/>
          <w:highlight w:val="yellow"/>
        </w:rPr>
        <w:t>D</w:t>
      </w:r>
      <w:r w:rsidR="006F2CE1" w:rsidRPr="007162C4">
        <w:rPr>
          <w:rFonts w:cs="Arial"/>
          <w:highlight w:val="yellow"/>
        </w:rPr>
        <w:t xml:space="preserve">espite its widespread use and perceived benefits, animal traction has received limited empirical attention regarding its economic performance relative to alternative production systems, including manual labour and motorized mechanization. </w:t>
      </w:r>
      <w:r w:rsidR="00F8735D" w:rsidRPr="007162C4">
        <w:rPr>
          <w:rFonts w:cs="Arial"/>
          <w:highlight w:val="yellow"/>
        </w:rPr>
        <w:t>Rigorous investment and profitability analyses remain scarce, particularly at sub-regional levels such as Busoga. Consequently, e</w:t>
      </w:r>
      <w:r w:rsidR="006F2CE1" w:rsidRPr="007162C4">
        <w:rPr>
          <w:rFonts w:cs="Arial"/>
          <w:highlight w:val="yellow"/>
        </w:rPr>
        <w:t xml:space="preserve">vidence-based </w:t>
      </w:r>
      <w:r w:rsidR="00F8735D" w:rsidRPr="007162C4">
        <w:rPr>
          <w:rFonts w:cs="Arial"/>
          <w:highlight w:val="yellow"/>
        </w:rPr>
        <w:t xml:space="preserve">assessments are needed to support farmers, development practitioners, and </w:t>
      </w:r>
      <w:r w:rsidR="0003547C">
        <w:rPr>
          <w:rFonts w:cs="Arial"/>
          <w:highlight w:val="yellow"/>
        </w:rPr>
        <w:t>policymakers</w:t>
      </w:r>
      <w:r w:rsidR="00F8735D" w:rsidRPr="007162C4">
        <w:rPr>
          <w:rFonts w:cs="Arial"/>
          <w:highlight w:val="yellow"/>
        </w:rPr>
        <w:t xml:space="preserve"> in making informed decisions about appropriate mechanization options</w:t>
      </w:r>
      <w:r w:rsidR="006F2CE1" w:rsidRPr="007162C4">
        <w:rPr>
          <w:rFonts w:cs="Arial"/>
          <w:highlight w:val="yellow"/>
        </w:rPr>
        <w:t>.</w:t>
      </w:r>
    </w:p>
    <w:p w14:paraId="50C05631" w14:textId="5753C34D" w:rsidR="006F2CE1" w:rsidRPr="007162C4" w:rsidRDefault="006F2CE1" w:rsidP="006F2CE1">
      <w:pPr>
        <w:pStyle w:val="Body"/>
        <w:spacing w:after="0"/>
        <w:rPr>
          <w:rFonts w:cs="Arial"/>
          <w:highlight w:val="yellow"/>
        </w:rPr>
      </w:pPr>
    </w:p>
    <w:p w14:paraId="2F0D932B" w14:textId="468FE20E" w:rsidR="00B431D9" w:rsidRPr="007162C4" w:rsidRDefault="003A2767" w:rsidP="00B431D9">
      <w:pPr>
        <w:pStyle w:val="Body"/>
        <w:spacing w:after="0"/>
        <w:rPr>
          <w:rFonts w:cs="Arial"/>
          <w:highlight w:val="yellow"/>
        </w:rPr>
      </w:pPr>
      <w:r w:rsidRPr="007162C4">
        <w:rPr>
          <w:rFonts w:cs="Arial"/>
          <w:highlight w:val="yellow"/>
        </w:rPr>
        <w:t>This study</w:t>
      </w:r>
      <w:r w:rsidR="0003547C">
        <w:rPr>
          <w:rFonts w:cs="Arial"/>
          <w:highlight w:val="yellow"/>
        </w:rPr>
        <w:t>, therefore,</w:t>
      </w:r>
      <w:r w:rsidR="00A14CCF" w:rsidRPr="007162C4">
        <w:rPr>
          <w:rFonts w:cs="Arial"/>
          <w:highlight w:val="yellow"/>
        </w:rPr>
        <w:t xml:space="preserve"> </w:t>
      </w:r>
      <w:r w:rsidR="00A9796A" w:rsidRPr="007162C4">
        <w:rPr>
          <w:rFonts w:cs="Arial"/>
          <w:highlight w:val="yellow"/>
        </w:rPr>
        <w:t>aimed</w:t>
      </w:r>
      <w:r w:rsidRPr="007162C4">
        <w:rPr>
          <w:rFonts w:cs="Arial"/>
          <w:highlight w:val="yellow"/>
        </w:rPr>
        <w:t xml:space="preserve"> to assess the profitability </w:t>
      </w:r>
      <w:r w:rsidR="002C3779" w:rsidRPr="007162C4">
        <w:rPr>
          <w:rFonts w:cs="Arial"/>
          <w:highlight w:val="yellow"/>
        </w:rPr>
        <w:t xml:space="preserve">and </w:t>
      </w:r>
      <w:r w:rsidR="009F4952" w:rsidRPr="007162C4">
        <w:rPr>
          <w:rFonts w:cs="Arial"/>
          <w:highlight w:val="yellow"/>
        </w:rPr>
        <w:t xml:space="preserve">investment </w:t>
      </w:r>
      <w:r w:rsidR="002C3779" w:rsidRPr="007162C4">
        <w:rPr>
          <w:rFonts w:cs="Arial"/>
          <w:highlight w:val="yellow"/>
        </w:rPr>
        <w:t xml:space="preserve">viability </w:t>
      </w:r>
      <w:r w:rsidRPr="007162C4">
        <w:rPr>
          <w:rFonts w:cs="Arial"/>
          <w:highlight w:val="yellow"/>
        </w:rPr>
        <w:t>of animal traction</w:t>
      </w:r>
      <w:r w:rsidR="002C3779" w:rsidRPr="007162C4">
        <w:rPr>
          <w:rFonts w:cs="Arial"/>
          <w:highlight w:val="yellow"/>
        </w:rPr>
        <w:t xml:space="preserve"> technology for smallholder farmers in the Busoga sub-region</w:t>
      </w:r>
      <w:r w:rsidR="00A14CCF" w:rsidRPr="007162C4">
        <w:rPr>
          <w:rFonts w:cs="Arial"/>
          <w:highlight w:val="yellow"/>
        </w:rPr>
        <w:t xml:space="preserve"> of Eastern Uganda</w:t>
      </w:r>
      <w:r w:rsidR="002C3779" w:rsidRPr="007162C4">
        <w:rPr>
          <w:rFonts w:cs="Arial"/>
          <w:highlight w:val="yellow"/>
        </w:rPr>
        <w:t>.</w:t>
      </w:r>
      <w:r w:rsidR="001A5E94" w:rsidRPr="007162C4">
        <w:rPr>
          <w:rFonts w:cs="Arial"/>
          <w:highlight w:val="yellow"/>
        </w:rPr>
        <w:t xml:space="preserve"> </w:t>
      </w:r>
      <w:r w:rsidR="003A4AB4" w:rsidRPr="007162C4">
        <w:rPr>
          <w:rFonts w:cs="Arial"/>
          <w:highlight w:val="yellow"/>
        </w:rPr>
        <w:t>The s</w:t>
      </w:r>
      <w:r w:rsidR="009F4952" w:rsidRPr="007162C4">
        <w:rPr>
          <w:rFonts w:cs="Arial"/>
          <w:highlight w:val="yellow"/>
        </w:rPr>
        <w:t>pecific</w:t>
      </w:r>
      <w:r w:rsidR="003A4AB4" w:rsidRPr="007162C4">
        <w:rPr>
          <w:rFonts w:cs="Arial"/>
          <w:highlight w:val="yellow"/>
        </w:rPr>
        <w:t xml:space="preserve"> objectives were</w:t>
      </w:r>
      <w:r w:rsidR="009F4952" w:rsidRPr="007162C4">
        <w:rPr>
          <w:rFonts w:cs="Arial"/>
          <w:highlight w:val="yellow"/>
        </w:rPr>
        <w:t xml:space="preserve"> to </w:t>
      </w:r>
      <w:proofErr w:type="spellStart"/>
      <w:r w:rsidR="003A4AB4" w:rsidRPr="007162C4">
        <w:rPr>
          <w:rFonts w:cs="Arial"/>
          <w:highlight w:val="yellow"/>
        </w:rPr>
        <w:t>i</w:t>
      </w:r>
      <w:proofErr w:type="spellEnd"/>
      <w:r w:rsidR="003A4AB4" w:rsidRPr="007162C4">
        <w:rPr>
          <w:rFonts w:cs="Arial"/>
          <w:highlight w:val="yellow"/>
        </w:rPr>
        <w:t>) examine the s</w:t>
      </w:r>
      <w:r w:rsidR="003A4AB4" w:rsidRPr="007162C4">
        <w:rPr>
          <w:rFonts w:cs="Arial"/>
          <w:bCs/>
          <w:highlight w:val="yellow"/>
        </w:rPr>
        <w:t>ocio-demographic, socio-economic</w:t>
      </w:r>
      <w:r w:rsidR="0003547C">
        <w:rPr>
          <w:rFonts w:cs="Arial"/>
          <w:bCs/>
          <w:highlight w:val="yellow"/>
        </w:rPr>
        <w:t>,</w:t>
      </w:r>
      <w:r w:rsidR="003A4AB4" w:rsidRPr="007162C4">
        <w:rPr>
          <w:rFonts w:cs="Arial"/>
          <w:bCs/>
          <w:highlight w:val="yellow"/>
        </w:rPr>
        <w:t xml:space="preserve"> and production characteristics of Animal Traction (AT) users; </w:t>
      </w:r>
      <w:r w:rsidR="00602948" w:rsidRPr="007162C4">
        <w:rPr>
          <w:rFonts w:cs="Arial"/>
          <w:bCs/>
          <w:highlight w:val="yellow"/>
        </w:rPr>
        <w:t xml:space="preserve">ii) </w:t>
      </w:r>
      <w:r w:rsidR="003A4AB4" w:rsidRPr="007162C4">
        <w:rPr>
          <w:rFonts w:cs="Arial"/>
          <w:bCs/>
          <w:highlight w:val="yellow"/>
        </w:rPr>
        <w:t xml:space="preserve">analyze the cost structure of alternative AT enterprise models; and </w:t>
      </w:r>
      <w:r w:rsidR="00602948" w:rsidRPr="007162C4">
        <w:rPr>
          <w:rFonts w:cs="Arial"/>
          <w:bCs/>
          <w:highlight w:val="yellow"/>
        </w:rPr>
        <w:t xml:space="preserve">iii) </w:t>
      </w:r>
      <w:r w:rsidR="003A4AB4" w:rsidRPr="007162C4">
        <w:rPr>
          <w:rFonts w:cs="Arial"/>
          <w:bCs/>
          <w:highlight w:val="yellow"/>
        </w:rPr>
        <w:t>evaluate the p</w:t>
      </w:r>
      <w:r w:rsidR="003A4AB4" w:rsidRPr="007162C4">
        <w:rPr>
          <w:rFonts w:cs="Arial"/>
          <w:highlight w:val="yellow"/>
        </w:rPr>
        <w:t>rofitability of AT in maize and bean production systems.</w:t>
      </w:r>
      <w:r w:rsidR="00602948" w:rsidRPr="007162C4">
        <w:rPr>
          <w:rFonts w:cs="Arial"/>
          <w:highlight w:val="yellow"/>
        </w:rPr>
        <w:t xml:space="preserve"> </w:t>
      </w:r>
      <w:r w:rsidR="001A5E94" w:rsidRPr="007162C4">
        <w:rPr>
          <w:rFonts w:cs="Arial"/>
          <w:highlight w:val="yellow"/>
        </w:rPr>
        <w:t>The study was</w:t>
      </w:r>
      <w:r w:rsidR="009F4952" w:rsidRPr="007162C4">
        <w:rPr>
          <w:rFonts w:cs="Arial"/>
          <w:highlight w:val="yellow"/>
        </w:rPr>
        <w:t xml:space="preserve"> guided by the following research question</w:t>
      </w:r>
      <w:r w:rsidR="001A5E94" w:rsidRPr="007162C4">
        <w:rPr>
          <w:rFonts w:cs="Arial"/>
          <w:highlight w:val="yellow"/>
        </w:rPr>
        <w:t xml:space="preserve">: </w:t>
      </w:r>
      <w:r w:rsidR="009F4952" w:rsidRPr="007162C4">
        <w:rPr>
          <w:rFonts w:cs="Arial"/>
          <w:highlight w:val="yellow"/>
        </w:rPr>
        <w:t>W</w:t>
      </w:r>
      <w:r w:rsidR="001A5E94" w:rsidRPr="007162C4">
        <w:rPr>
          <w:rFonts w:cs="Arial"/>
          <w:highlight w:val="yellow"/>
        </w:rPr>
        <w:t xml:space="preserve">hat are the </w:t>
      </w:r>
      <w:r w:rsidR="006263C6" w:rsidRPr="007162C4">
        <w:rPr>
          <w:rFonts w:cs="Arial"/>
          <w:highlight w:val="yellow"/>
        </w:rPr>
        <w:t xml:space="preserve">economic performance indices </w:t>
      </w:r>
      <w:r w:rsidR="001A5E94" w:rsidRPr="007162C4">
        <w:rPr>
          <w:rFonts w:cs="Arial"/>
          <w:highlight w:val="yellow"/>
        </w:rPr>
        <w:t xml:space="preserve">for </w:t>
      </w:r>
      <w:r w:rsidR="006263C6" w:rsidRPr="007162C4">
        <w:rPr>
          <w:rFonts w:cs="Arial"/>
          <w:highlight w:val="yellow"/>
        </w:rPr>
        <w:t xml:space="preserve">two animal traction investment options </w:t>
      </w:r>
      <w:r w:rsidR="0042778D" w:rsidRPr="007162C4">
        <w:rPr>
          <w:rFonts w:cs="Arial"/>
          <w:highlight w:val="yellow"/>
        </w:rPr>
        <w:t xml:space="preserve">that can </w:t>
      </w:r>
      <w:r w:rsidR="009F4952" w:rsidRPr="007162C4">
        <w:rPr>
          <w:rFonts w:cs="Arial"/>
          <w:highlight w:val="yellow"/>
        </w:rPr>
        <w:t>support</w:t>
      </w:r>
      <w:r w:rsidR="006263C6" w:rsidRPr="007162C4">
        <w:rPr>
          <w:rFonts w:cs="Arial"/>
          <w:highlight w:val="yellow"/>
        </w:rPr>
        <w:t xml:space="preserve"> </w:t>
      </w:r>
      <w:r w:rsidR="0042778D" w:rsidRPr="007162C4">
        <w:rPr>
          <w:rFonts w:cs="Arial"/>
          <w:highlight w:val="yellow"/>
        </w:rPr>
        <w:t xml:space="preserve">technology </w:t>
      </w:r>
      <w:r w:rsidR="006263C6" w:rsidRPr="00A4231C">
        <w:rPr>
          <w:rFonts w:cs="Arial"/>
          <w:highlight w:val="yellow"/>
        </w:rPr>
        <w:t xml:space="preserve">selection </w:t>
      </w:r>
      <w:r w:rsidR="009F4952" w:rsidRPr="00A4231C">
        <w:rPr>
          <w:rFonts w:cs="Arial"/>
          <w:highlight w:val="yellow"/>
        </w:rPr>
        <w:t>and adoption decisions among smallholder farmers?</w:t>
      </w:r>
      <w:r w:rsidR="00A87801" w:rsidRPr="00A4231C">
        <w:rPr>
          <w:rFonts w:cs="Arial"/>
          <w:highlight w:val="yellow"/>
        </w:rPr>
        <w:t xml:space="preserve"> </w:t>
      </w:r>
      <w:r w:rsidR="00A03ECC">
        <w:rPr>
          <w:rFonts w:cs="Arial"/>
          <w:highlight w:val="yellow"/>
        </w:rPr>
        <w:t xml:space="preserve">This was achieved </w:t>
      </w:r>
      <w:r w:rsidR="009978EA">
        <w:rPr>
          <w:rFonts w:cs="Arial"/>
          <w:highlight w:val="yellow"/>
        </w:rPr>
        <w:t xml:space="preserve">through </w:t>
      </w:r>
      <w:r w:rsidR="009978EA" w:rsidRPr="00A4231C">
        <w:rPr>
          <w:rFonts w:eastAsia="Calibri" w:cs="Arial"/>
          <w:szCs w:val="22"/>
          <w:highlight w:val="yellow"/>
        </w:rPr>
        <w:t>mixed</w:t>
      </w:r>
      <w:r w:rsidR="00A4231C" w:rsidRPr="00A4231C">
        <w:rPr>
          <w:rFonts w:eastAsia="Calibri" w:cs="Arial"/>
          <w:szCs w:val="22"/>
          <w:highlight w:val="yellow"/>
        </w:rPr>
        <w:t xml:space="preserve">-methods research </w:t>
      </w:r>
      <w:r w:rsidR="00A4231C" w:rsidRPr="006546F5">
        <w:rPr>
          <w:rFonts w:eastAsia="Calibri" w:cs="Arial"/>
          <w:szCs w:val="22"/>
          <w:highlight w:val="yellow"/>
        </w:rPr>
        <w:t xml:space="preserve">design </w:t>
      </w:r>
      <w:r w:rsidR="00A03ECC">
        <w:rPr>
          <w:rFonts w:eastAsia="Calibri" w:cs="Arial"/>
          <w:szCs w:val="22"/>
          <w:highlight w:val="yellow"/>
        </w:rPr>
        <w:t>involving</w:t>
      </w:r>
      <w:r w:rsidR="00A4231C" w:rsidRPr="006546F5">
        <w:rPr>
          <w:rFonts w:eastAsia="Calibri" w:cs="Arial"/>
          <w:szCs w:val="22"/>
          <w:highlight w:val="yellow"/>
        </w:rPr>
        <w:t xml:space="preserve"> </w:t>
      </w:r>
      <w:r w:rsidR="0003547C">
        <w:rPr>
          <w:rFonts w:eastAsia="Calibri" w:cs="Arial"/>
          <w:szCs w:val="22"/>
          <w:highlight w:val="yellow"/>
        </w:rPr>
        <w:t xml:space="preserve">a household survey of 664 households, 23 Focus Group Discussions (FGDs), and 68 key informant interviews across five districts, as well as </w:t>
      </w:r>
      <w:r w:rsidR="0003547C">
        <w:rPr>
          <w:rFonts w:eastAsia="Calibri" w:cs="Arial"/>
          <w:szCs w:val="22"/>
          <w:highlight w:val="yellow"/>
        </w:rPr>
        <w:lastRenderedPageBreak/>
        <w:t>financial viability analysis including NPV, IRR, GM, Payback Period,</w:t>
      </w:r>
      <w:r w:rsidR="00A4231C" w:rsidRPr="006546F5">
        <w:rPr>
          <w:rFonts w:eastAsia="Calibri" w:cs="Arial"/>
          <w:szCs w:val="22"/>
          <w:highlight w:val="yellow"/>
        </w:rPr>
        <w:t xml:space="preserve"> </w:t>
      </w:r>
      <w:r w:rsidR="00A03ECC">
        <w:rPr>
          <w:rFonts w:eastAsia="Calibri" w:cs="Arial"/>
          <w:szCs w:val="22"/>
          <w:highlight w:val="yellow"/>
        </w:rPr>
        <w:t xml:space="preserve">and </w:t>
      </w:r>
      <w:r w:rsidR="00A4231C" w:rsidRPr="006546F5">
        <w:rPr>
          <w:rFonts w:eastAsia="Calibri" w:cs="Arial"/>
          <w:szCs w:val="22"/>
          <w:highlight w:val="yellow"/>
        </w:rPr>
        <w:t>sensitivity analysis.</w:t>
      </w:r>
      <w:r w:rsidR="00364866">
        <w:rPr>
          <w:rFonts w:eastAsia="Calibri" w:cs="Arial"/>
          <w:szCs w:val="22"/>
        </w:rPr>
        <w:t xml:space="preserve"> </w:t>
      </w:r>
      <w:r w:rsidR="00B431D9" w:rsidRPr="007162C4">
        <w:rPr>
          <w:rFonts w:cs="Arial"/>
          <w:highlight w:val="yellow"/>
        </w:rPr>
        <w:t xml:space="preserve">Generating </w:t>
      </w:r>
      <w:r w:rsidR="004709FD">
        <w:rPr>
          <w:rFonts w:cs="Arial"/>
          <w:highlight w:val="yellow"/>
        </w:rPr>
        <w:t xml:space="preserve">this information provides </w:t>
      </w:r>
      <w:r w:rsidR="00B431D9" w:rsidRPr="007162C4">
        <w:rPr>
          <w:rFonts w:cs="Arial"/>
          <w:highlight w:val="yellow"/>
        </w:rPr>
        <w:t xml:space="preserve">reliable economic performance indicators </w:t>
      </w:r>
      <w:r w:rsidR="004709FD">
        <w:rPr>
          <w:rFonts w:cs="Arial"/>
          <w:highlight w:val="yellow"/>
        </w:rPr>
        <w:t>to</w:t>
      </w:r>
      <w:r w:rsidR="00B431D9" w:rsidRPr="007162C4">
        <w:rPr>
          <w:rFonts w:cs="Arial"/>
          <w:highlight w:val="yellow"/>
        </w:rPr>
        <w:t xml:space="preserve"> guide technology selection, enterprise planning, and policy support mechanisms </w:t>
      </w:r>
      <w:r w:rsidR="0003547C">
        <w:rPr>
          <w:rFonts w:cs="Arial"/>
          <w:highlight w:val="yellow"/>
        </w:rPr>
        <w:t>that promote</w:t>
      </w:r>
      <w:r w:rsidR="00B431D9" w:rsidRPr="007162C4">
        <w:rPr>
          <w:rFonts w:cs="Arial"/>
          <w:highlight w:val="yellow"/>
        </w:rPr>
        <w:t xml:space="preserve"> agricultural transformation.</w:t>
      </w:r>
    </w:p>
    <w:p w14:paraId="352AE2D3" w14:textId="77777777" w:rsidR="003A2767" w:rsidRPr="00CE6AE4" w:rsidRDefault="003A2767" w:rsidP="00441B6F">
      <w:pPr>
        <w:pStyle w:val="Body"/>
        <w:spacing w:after="0"/>
        <w:rPr>
          <w:rFonts w:cs="Arial"/>
        </w:rPr>
      </w:pPr>
    </w:p>
    <w:p w14:paraId="0DDC3338" w14:textId="0DF85BCE" w:rsidR="007F7B32" w:rsidRDefault="00902823" w:rsidP="00441B6F">
      <w:pPr>
        <w:pStyle w:val="AbstHead"/>
        <w:spacing w:after="0"/>
        <w:rPr>
          <w:rFonts w:cs="Arial"/>
        </w:rPr>
      </w:pPr>
      <w:r>
        <w:rPr>
          <w:rFonts w:cs="Arial"/>
        </w:rPr>
        <w:t xml:space="preserve">2. </w:t>
      </w:r>
      <w:r w:rsidR="0003547C">
        <w:rPr>
          <w:rFonts w:cs="Arial"/>
        </w:rPr>
        <w:t>Materials</w:t>
      </w:r>
      <w:r>
        <w:rPr>
          <w:rFonts w:cs="Arial"/>
        </w:rPr>
        <w:t xml:space="preserve"> and </w:t>
      </w:r>
      <w:r w:rsidR="0003547C">
        <w:rPr>
          <w:rFonts w:cs="Arial"/>
        </w:rPr>
        <w:t>Methods</w:t>
      </w:r>
    </w:p>
    <w:p w14:paraId="53A5B1ED" w14:textId="3D7B1B5F" w:rsidR="004E10E7" w:rsidRDefault="004E10E7" w:rsidP="00282504">
      <w:pPr>
        <w:rPr>
          <w:rFonts w:cs="Arial"/>
        </w:rPr>
      </w:pPr>
    </w:p>
    <w:p w14:paraId="36D5F1CA" w14:textId="211C1914" w:rsidR="007D6686" w:rsidRDefault="007D6686" w:rsidP="00282504">
      <w:pPr>
        <w:rPr>
          <w:rFonts w:cs="Arial"/>
        </w:rPr>
      </w:pPr>
      <w:r w:rsidRPr="00C30A0F">
        <w:rPr>
          <w:rFonts w:cs="Arial"/>
          <w:b/>
          <w:caps/>
          <w:sz w:val="22"/>
        </w:rPr>
        <w:t>2.</w:t>
      </w:r>
      <w:r>
        <w:rPr>
          <w:rFonts w:cs="Arial"/>
          <w:b/>
          <w:caps/>
          <w:sz w:val="22"/>
        </w:rPr>
        <w:t>1</w:t>
      </w:r>
      <w:r w:rsidRPr="00C30A0F">
        <w:rPr>
          <w:rFonts w:cs="Arial"/>
          <w:b/>
          <w:caps/>
          <w:sz w:val="22"/>
        </w:rPr>
        <w:t xml:space="preserve"> </w:t>
      </w:r>
      <w:r w:rsidR="00AA55BF">
        <w:rPr>
          <w:rFonts w:cs="Arial"/>
          <w:b/>
          <w:sz w:val="22"/>
        </w:rPr>
        <w:t>Study Approaches</w:t>
      </w:r>
      <w:r w:rsidR="008F5925">
        <w:rPr>
          <w:rFonts w:cs="Arial"/>
          <w:b/>
          <w:sz w:val="22"/>
        </w:rPr>
        <w:t xml:space="preserve"> and Tools</w:t>
      </w:r>
    </w:p>
    <w:p w14:paraId="14DCE46D" w14:textId="77777777" w:rsidR="007D6686" w:rsidRDefault="007D6686" w:rsidP="00282504">
      <w:pPr>
        <w:rPr>
          <w:rFonts w:cs="Arial"/>
        </w:rPr>
      </w:pPr>
    </w:p>
    <w:p w14:paraId="16A7AEFC" w14:textId="77777777" w:rsidR="004E10E7" w:rsidRDefault="00361FB5" w:rsidP="00282504">
      <w:pPr>
        <w:rPr>
          <w:rFonts w:cs="Arial"/>
        </w:rPr>
      </w:pPr>
      <w:r>
        <w:rPr>
          <w:rFonts w:cs="Arial"/>
          <w:b/>
          <w:u w:val="single"/>
        </w:rPr>
        <w:t>2</w:t>
      </w:r>
      <w:r w:rsidRPr="00902823">
        <w:rPr>
          <w:rFonts w:cs="Arial"/>
          <w:b/>
          <w:u w:val="single"/>
        </w:rPr>
        <w:t xml:space="preserve">.1.1 </w:t>
      </w:r>
      <w:r w:rsidR="00703BC3">
        <w:rPr>
          <w:rFonts w:cs="Arial"/>
          <w:b/>
          <w:u w:val="single"/>
        </w:rPr>
        <w:t>Study Area</w:t>
      </w:r>
    </w:p>
    <w:p w14:paraId="39F0C3E0" w14:textId="77777777" w:rsidR="00361FB5" w:rsidRDefault="00361FB5" w:rsidP="00282504">
      <w:pPr>
        <w:rPr>
          <w:rFonts w:cs="Arial"/>
        </w:rPr>
      </w:pPr>
    </w:p>
    <w:p w14:paraId="64974968" w14:textId="27B30270" w:rsidR="00EE0747" w:rsidRDefault="003A7B96" w:rsidP="00282504">
      <w:pPr>
        <w:rPr>
          <w:rFonts w:cs="Arial"/>
        </w:rPr>
      </w:pPr>
      <w:r w:rsidRPr="00D46120">
        <w:rPr>
          <w:rFonts w:cs="Arial"/>
          <w:highlight w:val="yellow"/>
        </w:rPr>
        <w:t xml:space="preserve">The study was conducted </w:t>
      </w:r>
      <w:r w:rsidR="00D46120" w:rsidRPr="00D46120">
        <w:rPr>
          <w:rFonts w:cs="Arial"/>
          <w:highlight w:val="yellow"/>
        </w:rPr>
        <w:t xml:space="preserve">between </w:t>
      </w:r>
      <w:r w:rsidRPr="00D46120">
        <w:rPr>
          <w:rFonts w:cs="Arial"/>
          <w:highlight w:val="yellow"/>
        </w:rPr>
        <w:t xml:space="preserve">mid-March </w:t>
      </w:r>
      <w:r w:rsidR="00D46120" w:rsidRPr="00D46120">
        <w:rPr>
          <w:rFonts w:cs="Arial"/>
          <w:highlight w:val="yellow"/>
        </w:rPr>
        <w:t xml:space="preserve">and </w:t>
      </w:r>
      <w:r w:rsidRPr="00D46120">
        <w:rPr>
          <w:rFonts w:cs="Arial"/>
          <w:highlight w:val="yellow"/>
        </w:rPr>
        <w:t>early June 2024</w:t>
      </w:r>
      <w:r>
        <w:rPr>
          <w:rFonts w:cs="Arial"/>
        </w:rPr>
        <w:t xml:space="preserve"> </w:t>
      </w:r>
      <w:r w:rsidR="0003547C">
        <w:rPr>
          <w:rFonts w:cs="Arial"/>
        </w:rPr>
        <w:t xml:space="preserve">across five districts of the Busoga sub-region (Figure 1): </w:t>
      </w:r>
      <w:proofErr w:type="spellStart"/>
      <w:r w:rsidR="0003547C">
        <w:rPr>
          <w:rFonts w:cs="Arial"/>
        </w:rPr>
        <w:t>Buyende</w:t>
      </w:r>
      <w:proofErr w:type="spellEnd"/>
      <w:r w:rsidR="0003547C">
        <w:rPr>
          <w:rFonts w:cs="Arial"/>
        </w:rPr>
        <w:t xml:space="preserve">, Jinja, </w:t>
      </w:r>
      <w:proofErr w:type="spellStart"/>
      <w:r w:rsidR="0003547C">
        <w:rPr>
          <w:rFonts w:cs="Arial"/>
        </w:rPr>
        <w:t>Kaliro</w:t>
      </w:r>
      <w:proofErr w:type="spellEnd"/>
      <w:r w:rsidR="0003547C">
        <w:rPr>
          <w:rFonts w:cs="Arial"/>
        </w:rPr>
        <w:t>, Kamuli,</w:t>
      </w:r>
      <w:r w:rsidRPr="00DB00C4">
        <w:rPr>
          <w:rFonts w:cs="Arial"/>
        </w:rPr>
        <w:t xml:space="preserve"> and </w:t>
      </w:r>
      <w:proofErr w:type="spellStart"/>
      <w:r w:rsidRPr="00DB00C4">
        <w:rPr>
          <w:rFonts w:cs="Arial"/>
        </w:rPr>
        <w:t>Luuka</w:t>
      </w:r>
      <w:proofErr w:type="spellEnd"/>
      <w:r w:rsidR="00096FB8">
        <w:rPr>
          <w:rFonts w:cs="Arial"/>
        </w:rPr>
        <w:t xml:space="preserve">. The </w:t>
      </w:r>
      <w:r w:rsidR="00AB1F00">
        <w:rPr>
          <w:rFonts w:cs="Arial"/>
        </w:rPr>
        <w:t>study map (F</w:t>
      </w:r>
      <w:r w:rsidR="00096FB8">
        <w:rPr>
          <w:rFonts w:cs="Arial"/>
        </w:rPr>
        <w:t xml:space="preserve">igure </w:t>
      </w:r>
      <w:r w:rsidR="00AB1F00">
        <w:rPr>
          <w:rFonts w:cs="Arial"/>
        </w:rPr>
        <w:t xml:space="preserve">1) </w:t>
      </w:r>
      <w:r w:rsidR="00096FB8">
        <w:rPr>
          <w:rFonts w:cs="Arial"/>
        </w:rPr>
        <w:t>w</w:t>
      </w:r>
      <w:r w:rsidR="009234BF">
        <w:rPr>
          <w:rFonts w:cs="Arial"/>
        </w:rPr>
        <w:t>as</w:t>
      </w:r>
      <w:r w:rsidR="00096FB8">
        <w:rPr>
          <w:rFonts w:cs="Arial"/>
        </w:rPr>
        <w:t xml:space="preserve"> generated using </w:t>
      </w:r>
      <w:r w:rsidR="0003547C">
        <w:rPr>
          <w:rFonts w:cs="Arial"/>
        </w:rPr>
        <w:t>ArcGIS</w:t>
      </w:r>
      <w:r w:rsidR="00096FB8">
        <w:rPr>
          <w:rFonts w:cs="Arial"/>
        </w:rPr>
        <w:t xml:space="preserve"> 10.8.</w:t>
      </w:r>
      <w:r w:rsidR="00EE0747" w:rsidRPr="00DB00C4">
        <w:rPr>
          <w:rFonts w:cs="Arial"/>
        </w:rPr>
        <w:t xml:space="preserve"> Busoga, composed of </w:t>
      </w:r>
      <w:r w:rsidR="00BE00CE">
        <w:rPr>
          <w:rFonts w:cs="Arial"/>
        </w:rPr>
        <w:t>11</w:t>
      </w:r>
      <w:r w:rsidR="00EE0747" w:rsidRPr="00DB00C4">
        <w:rPr>
          <w:rFonts w:cs="Arial"/>
        </w:rPr>
        <w:t xml:space="preserve"> districts, is located in Eastern Uganda and bordered by Lake Kyoga (north), the Victoria Nile (west), Lake Victoria (south), and the </w:t>
      </w:r>
      <w:proofErr w:type="spellStart"/>
      <w:r w:rsidR="00EE0747" w:rsidRPr="00DB00C4">
        <w:rPr>
          <w:rFonts w:cs="Arial"/>
        </w:rPr>
        <w:t>Mpologoma</w:t>
      </w:r>
      <w:proofErr w:type="spellEnd"/>
      <w:r w:rsidR="00EE0747" w:rsidRPr="00DB00C4">
        <w:rPr>
          <w:rFonts w:cs="Arial"/>
        </w:rPr>
        <w:t xml:space="preserve"> River (east). These water bodies shape its unique geography and cultural landscape, often referred to </w:t>
      </w:r>
      <w:r w:rsidR="0003547C">
        <w:rPr>
          <w:rFonts w:cs="Arial"/>
        </w:rPr>
        <w:t xml:space="preserve">by scholars as an “island” </w:t>
      </w:r>
      <w:r w:rsidR="00EE0747" w:rsidRPr="00DB00C4">
        <w:rPr>
          <w:rFonts w:cs="Arial"/>
        </w:rPr>
        <w:fldChar w:fldCharType="begin">
          <w:fldData xml:space="preserve">PEVuZE5vdGU+PENpdGU+PEF1dGhvcj5CYXRhbGEtTmF5ZW5nYTwvQXV0aG9yPjxZZWFyPjE5NzY8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</w:fldData>
        </w:fldChar>
      </w:r>
      <w:r w:rsidR="00A670CC">
        <w:rPr>
          <w:rFonts w:cs="Arial"/>
        </w:rPr>
        <w:instrText xml:space="preserve"> ADDIN EN.CITE </w:instrText>
      </w:r>
      <w:r w:rsidR="00A670CC">
        <w:rPr>
          <w:rFonts w:cs="Arial"/>
        </w:rPr>
        <w:fldChar w:fldCharType="begin">
          <w:fldData xml:space="preserve">PEVuZE5vdGU+PENpdGU+PEF1dGhvcj5CYXRhbGEtTmF5ZW5nYTwvQXV0aG9yPjxZZWFyPjE5NzY8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</w:fldData>
        </w:fldChar>
      </w:r>
      <w:r w:rsidR="00A670CC">
        <w:rPr>
          <w:rFonts w:cs="Arial"/>
        </w:rPr>
        <w:instrText xml:space="preserve"> ADDIN EN.CITE.DATA </w:instrText>
      </w:r>
      <w:r w:rsidR="00A670CC">
        <w:rPr>
          <w:rFonts w:cs="Arial"/>
        </w:rPr>
      </w:r>
      <w:r w:rsidR="00A670CC">
        <w:rPr>
          <w:rFonts w:cs="Arial"/>
        </w:rPr>
        <w:fldChar w:fldCharType="end"/>
      </w:r>
      <w:r w:rsidR="00EE0747" w:rsidRPr="00DB00C4">
        <w:rPr>
          <w:rFonts w:cs="Arial"/>
        </w:rPr>
      </w:r>
      <w:r w:rsidR="00EE0747" w:rsidRPr="00DB00C4">
        <w:rPr>
          <w:rFonts w:cs="Arial"/>
        </w:rPr>
        <w:fldChar w:fldCharType="separate"/>
      </w:r>
      <w:r w:rsidR="00A670CC">
        <w:rPr>
          <w:rFonts w:cs="Arial"/>
          <w:noProof/>
        </w:rPr>
        <w:t>[8-11]</w:t>
      </w:r>
      <w:r w:rsidR="00EE0747" w:rsidRPr="00DB00C4">
        <w:rPr>
          <w:rFonts w:cs="Arial"/>
        </w:rPr>
        <w:fldChar w:fldCharType="end"/>
      </w:r>
      <w:r w:rsidR="00EE0747" w:rsidRPr="00DB00C4">
        <w:rPr>
          <w:rFonts w:cs="Arial"/>
        </w:rPr>
        <w:t xml:space="preserve"> due to its natural boundaries. </w:t>
      </w:r>
    </w:p>
    <w:p w14:paraId="0C3DE473" w14:textId="77777777" w:rsidR="00AB5B4B" w:rsidRPr="00DB00C4" w:rsidRDefault="00AB5B4B" w:rsidP="00282504">
      <w:pPr>
        <w:rPr>
          <w:rFonts w:cs="Arial"/>
        </w:rPr>
      </w:pPr>
    </w:p>
    <w:p w14:paraId="50EADA8F" w14:textId="79798B21" w:rsidR="00EE0747" w:rsidRPr="00DB00C4" w:rsidRDefault="00EE0747" w:rsidP="00282504">
      <w:pPr>
        <w:rPr>
          <w:rFonts w:cs="Arial"/>
        </w:rPr>
      </w:pPr>
      <w:r w:rsidRPr="00DB00C4">
        <w:rPr>
          <w:rFonts w:cs="Arial"/>
        </w:rPr>
        <w:t xml:space="preserve">Busoga’s strategic location has historically influenced trade, migration, and inter-ethnic relations. While the </w:t>
      </w:r>
      <w:proofErr w:type="spellStart"/>
      <w:r w:rsidRPr="00DB00C4">
        <w:rPr>
          <w:rFonts w:cs="Arial"/>
        </w:rPr>
        <w:t>Basoga</w:t>
      </w:r>
      <w:proofErr w:type="spellEnd"/>
      <w:r w:rsidRPr="00DB00C4">
        <w:rPr>
          <w:rFonts w:cs="Arial"/>
        </w:rPr>
        <w:t xml:space="preserve"> are the dominant ethnic group and </w:t>
      </w:r>
      <w:proofErr w:type="spellStart"/>
      <w:r w:rsidR="0003547C">
        <w:rPr>
          <w:rFonts w:cs="Arial"/>
        </w:rPr>
        <w:t>Lusoga</w:t>
      </w:r>
      <w:proofErr w:type="spellEnd"/>
      <w:r w:rsidRPr="00DB00C4">
        <w:rPr>
          <w:rFonts w:cs="Arial"/>
        </w:rPr>
        <w:t xml:space="preserve"> is the main language, the region is ethnically diverse due to in-migration and intermarriage. The sub-region’s population exceeds 4.3 million </w:t>
      </w:r>
      <w:r w:rsidRPr="00DB00C4">
        <w:rPr>
          <w:rFonts w:cs="Arial"/>
        </w:rPr>
        <w:fldChar w:fldCharType="begin"/>
      </w:r>
      <w:r w:rsidR="00A670CC">
        <w:rPr>
          <w:rFonts w:cs="Arial"/>
        </w:rPr>
        <w:instrText xml:space="preserve"> ADDIN EN.CITE &lt;EndNote&gt;&lt;Cite&gt;&lt;Author&gt;UBOS&lt;/Author&gt;&lt;Year&gt;2024&lt;/Year&gt;&lt;RecNum&gt;2&lt;/RecNum&gt;&lt;DisplayText&gt;[12]&lt;/DisplayText&gt;&lt;record&gt;&lt;rec-number&gt;2&lt;/rec-number&gt;&lt;foreign-keys&gt;&lt;key app="EN" db-id="ezzata9t5e5wvcep2f9xsxrjvvev9sapraxw" timestamp="1739532901"&gt;2&lt;/key&gt;&lt;/foreign-keys&gt;&lt;ref-type name="Report"&gt;27&lt;/ref-type&gt;&lt;contributors&gt;&lt;authors&gt;&lt;author&gt;UBOS&lt;/author&gt;&lt;/authors&gt;&lt;/contributors&gt;&lt;titles&gt;&lt;title&gt;The National Population and Housing Census 2024 - Final Report&lt;/title&gt;&lt;/titles&gt;&lt;pages&gt;404&lt;/pages&gt;&lt;volume&gt;1&lt;/volume&gt;&lt;num-vols&gt;(Main)&lt;/num-vols&gt;&lt;dates&gt;&lt;year&gt;2024&lt;/year&gt;&lt;pub-dates&gt;&lt;date&gt;December&lt;/date&gt;&lt;/pub-dates&gt;&lt;/dates&gt;&lt;publisher&gt;Uganda National Bureau of Statistics&lt;/publisher&gt;&lt;urls&gt;&lt;/urls&gt;&lt;/record&gt;&lt;/Cite&gt;&lt;Cite&gt;&lt;Author&gt;UBOS&lt;/Author&gt;&lt;Year&gt;2024&lt;/Year&gt;&lt;RecNum&gt;2&lt;/RecNum&gt;&lt;record&gt;&lt;rec-number&gt;2&lt;/rec-number&gt;&lt;foreign-keys&gt;&lt;key app="EN" db-id="ezzata9t5e5wvcep2f9xsxrjvvev9sapraxw" timestamp="1739532901"&gt;2&lt;/key&gt;&lt;/foreign-keys&gt;&lt;ref-type name="Report"&gt;27&lt;/ref-type&gt;&lt;contributors&gt;&lt;authors&gt;&lt;author&gt;UBOS&lt;/author&gt;&lt;/authors&gt;&lt;/contributors&gt;&lt;titles&gt;&lt;title&gt;The National Population and Housing Census 2024 - Final Report&lt;/title&gt;&lt;/titles&gt;&lt;pages&gt;404&lt;/pages&gt;&lt;volume&gt;1&lt;/volume&gt;&lt;num-vols&gt;(Main)&lt;/num-vols&gt;&lt;dates&gt;&lt;year&gt;2024&lt;/year&gt;&lt;pub-dates&gt;&lt;date&gt;December&lt;/date&gt;&lt;/pub-dates&gt;&lt;/dates&gt;&lt;publisher&gt;Uganda National Bureau of Statistics&lt;/publisher&gt;&lt;urls&gt;&lt;/urls&gt;&lt;/record&gt;&lt;/Cite&gt;&lt;/EndNote&gt;</w:instrText>
      </w:r>
      <w:r w:rsidRPr="00DB00C4">
        <w:rPr>
          <w:rFonts w:cs="Arial"/>
        </w:rPr>
        <w:fldChar w:fldCharType="separate"/>
      </w:r>
      <w:r w:rsidR="00A670CC">
        <w:rPr>
          <w:rFonts w:cs="Arial"/>
          <w:noProof/>
        </w:rPr>
        <w:t>[12]</w:t>
      </w:r>
      <w:r w:rsidRPr="00DB00C4">
        <w:rPr>
          <w:rFonts w:cs="Arial"/>
        </w:rPr>
        <w:fldChar w:fldCharType="end"/>
      </w:r>
      <w:r w:rsidRPr="00DB00C4">
        <w:rPr>
          <w:rFonts w:cs="Arial"/>
        </w:rPr>
        <w:t xml:space="preserve">, with most residents engaged in </w:t>
      </w:r>
      <w:r w:rsidR="0003547C">
        <w:rPr>
          <w:rFonts w:cs="Arial"/>
        </w:rPr>
        <w:t>smallholder farming in rural areas</w:t>
      </w:r>
      <w:r w:rsidRPr="00DB00C4">
        <w:rPr>
          <w:rFonts w:cs="Arial"/>
        </w:rPr>
        <w:t xml:space="preserve">. Agriculture is the mainstay, combining subsistence and commercial farming. Staple crops include maize, cassava, rice, banana, sweet potatoes, and beans, while key cash crops vary by district, such as coffee, sugarcane, and cotton. Farmers also practice agroforestry, mixed cropping, and integrated livestock farming. Fishing is prominent in low-lying and riparian areas. </w:t>
      </w:r>
    </w:p>
    <w:p w14:paraId="5CCF9223" w14:textId="77777777" w:rsidR="00EE0747" w:rsidRPr="00DB00C4" w:rsidRDefault="00EE0747" w:rsidP="00282504">
      <w:pPr>
        <w:rPr>
          <w:rFonts w:cs="Arial"/>
        </w:rPr>
      </w:pPr>
      <w:r w:rsidRPr="00DB00C4">
        <w:rPr>
          <w:rFonts w:cs="Arial"/>
          <w:noProof/>
        </w:rPr>
        <w:drawing>
          <wp:inline distT="0" distB="0" distL="114300" distR="114300" wp14:anchorId="26097C8F" wp14:editId="0180ED07">
            <wp:extent cx="3069590" cy="21704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rcRect t="1" b="1"/>
                    <a:stretch>
                      <a:fillRect/>
                    </a:stretch>
                  </pic:blipFill>
                  <pic:spPr>
                    <a:xfrm>
                      <a:off x="0" y="0"/>
                      <a:ext cx="3069590" cy="2170430"/>
                    </a:xfrm>
                    <a:prstGeom prst="rect">
                      <a:avLst/>
                    </a:prstGeom>
                  </pic:spPr>
                </pic:pic>
              </a:graphicData>
            </a:graphic>
          </wp:inline>
        </w:drawing>
      </w:r>
    </w:p>
    <w:p w14:paraId="22264207" w14:textId="46DB5F5C" w:rsidR="00EE0747" w:rsidRPr="00DB00C4" w:rsidRDefault="00EE0747" w:rsidP="00282504">
      <w:pPr>
        <w:rPr>
          <w:rFonts w:eastAsia="SimSun" w:cs="Arial"/>
        </w:rPr>
      </w:pPr>
      <w:r w:rsidRPr="00DB00C4">
        <w:rPr>
          <w:rFonts w:eastAsia="SimSun" w:cs="Arial"/>
          <w:b/>
        </w:rPr>
        <w:t>Figure 1.</w:t>
      </w:r>
      <w:r w:rsidRPr="00DB00C4">
        <w:rPr>
          <w:rFonts w:eastAsia="SimSun" w:cs="Arial"/>
        </w:rPr>
        <w:t xml:space="preserve"> Map of Uganda showing </w:t>
      </w:r>
      <w:r w:rsidR="0003547C">
        <w:rPr>
          <w:rFonts w:eastAsia="SimSun" w:cs="Arial"/>
        </w:rPr>
        <w:t xml:space="preserve">the </w:t>
      </w:r>
      <w:r w:rsidRPr="00DB00C4">
        <w:rPr>
          <w:rFonts w:eastAsia="SimSun" w:cs="Arial"/>
        </w:rPr>
        <w:t>Busoga sub-region</w:t>
      </w:r>
      <w:r w:rsidR="006B0471">
        <w:rPr>
          <w:rFonts w:eastAsia="SimSun" w:cs="Arial"/>
        </w:rPr>
        <w:t xml:space="preserve"> and study districts</w:t>
      </w:r>
    </w:p>
    <w:p w14:paraId="30BFBCF1" w14:textId="77777777" w:rsidR="0032241E" w:rsidRDefault="0032241E" w:rsidP="00282504">
      <w:pPr>
        <w:rPr>
          <w:rFonts w:cs="Arial"/>
        </w:rPr>
      </w:pPr>
    </w:p>
    <w:p w14:paraId="58286D89" w14:textId="23345056" w:rsidR="00EE0747" w:rsidRDefault="00EE0747" w:rsidP="00282504">
      <w:pPr>
        <w:rPr>
          <w:rFonts w:cs="Arial"/>
        </w:rPr>
      </w:pPr>
      <w:r w:rsidRPr="00DB00C4">
        <w:rPr>
          <w:rFonts w:cs="Arial"/>
        </w:rPr>
        <w:t>The region experiences a tropical savanna climate, with two rainy seasons (March-May</w:t>
      </w:r>
      <w:r w:rsidR="0003547C">
        <w:rPr>
          <w:rFonts w:cs="Arial"/>
        </w:rPr>
        <w:t xml:space="preserve"> and September-November) and annual rainfall ranging from 1,200 to </w:t>
      </w:r>
      <w:r w:rsidRPr="00DB00C4">
        <w:rPr>
          <w:rFonts w:cs="Arial"/>
        </w:rPr>
        <w:t xml:space="preserve">1,800 mm. Temperatures typically range from </w:t>
      </w:r>
      <w:r w:rsidR="0003547C">
        <w:rPr>
          <w:rFonts w:cs="Arial"/>
        </w:rPr>
        <w:t>20 °C to 30 °C</w:t>
      </w:r>
      <w:r w:rsidRPr="00DB00C4">
        <w:rPr>
          <w:rFonts w:cs="Arial"/>
        </w:rPr>
        <w:t xml:space="preserve">. Environmental issues </w:t>
      </w:r>
      <w:r w:rsidR="0003547C">
        <w:rPr>
          <w:rFonts w:cs="Arial"/>
        </w:rPr>
        <w:t>such as flooding, wetland degradation, and periodic droughts are common and are</w:t>
      </w:r>
      <w:r w:rsidRPr="00DB00C4">
        <w:rPr>
          <w:rFonts w:cs="Arial"/>
        </w:rPr>
        <w:t xml:space="preserve"> influenced by population growth and climate change.</w:t>
      </w:r>
      <w:r w:rsidR="0003547C">
        <w:rPr>
          <w:rFonts w:cs="Arial"/>
        </w:rPr>
        <w:t xml:space="preserve"> </w:t>
      </w:r>
      <w:r w:rsidRPr="00DB00C4">
        <w:rPr>
          <w:rFonts w:cs="Arial"/>
        </w:rPr>
        <w:t xml:space="preserve">Socio-economically, Busoga is diverse, with uneven access to education, healthcare, </w:t>
      </w:r>
      <w:r w:rsidR="0003547C">
        <w:rPr>
          <w:rFonts w:cs="Arial"/>
        </w:rPr>
        <w:t xml:space="preserve">and </w:t>
      </w:r>
      <w:r w:rsidRPr="00DB00C4">
        <w:rPr>
          <w:rFonts w:cs="Arial"/>
        </w:rPr>
        <w:t xml:space="preserve">infrastructure. This heterogeneity affects farming systems and household decision-making. Urban centers such as Jinja and Kamuli act as commercial and service hubs, while rural areas remain agriculturally intensive. Most households are multi-generational, and </w:t>
      </w:r>
      <w:r w:rsidRPr="00DB00C4">
        <w:rPr>
          <w:rFonts w:cs="Arial"/>
        </w:rPr>
        <w:lastRenderedPageBreak/>
        <w:t>youth contribute significantly to farming and labour. Rural-urban migration, especially among young adults, is evident.</w:t>
      </w:r>
    </w:p>
    <w:p w14:paraId="173DA21D" w14:textId="77777777" w:rsidR="00656E8E" w:rsidRPr="00DB00C4" w:rsidRDefault="00656E8E" w:rsidP="00282504">
      <w:pPr>
        <w:rPr>
          <w:rFonts w:cs="Arial"/>
        </w:rPr>
      </w:pPr>
    </w:p>
    <w:p w14:paraId="42F552D1" w14:textId="77777777" w:rsidR="00311429" w:rsidRDefault="00311429" w:rsidP="00311429">
      <w:pPr>
        <w:rPr>
          <w:rFonts w:cs="Arial"/>
        </w:rPr>
      </w:pPr>
      <w:r>
        <w:rPr>
          <w:rFonts w:cs="Arial"/>
          <w:b/>
          <w:u w:val="single"/>
        </w:rPr>
        <w:t>2</w:t>
      </w:r>
      <w:r w:rsidRPr="00902823">
        <w:rPr>
          <w:rFonts w:cs="Arial"/>
          <w:b/>
          <w:u w:val="single"/>
        </w:rPr>
        <w:t>.1.</w:t>
      </w:r>
      <w:r>
        <w:rPr>
          <w:rFonts w:cs="Arial"/>
          <w:b/>
          <w:u w:val="single"/>
        </w:rPr>
        <w:t>2</w:t>
      </w:r>
      <w:r w:rsidRPr="00902823">
        <w:rPr>
          <w:rFonts w:cs="Arial"/>
          <w:b/>
          <w:u w:val="single"/>
        </w:rPr>
        <w:t xml:space="preserve"> </w:t>
      </w:r>
      <w:r>
        <w:rPr>
          <w:rFonts w:cs="Arial"/>
          <w:b/>
          <w:u w:val="single"/>
        </w:rPr>
        <w:t>Study Design</w:t>
      </w:r>
      <w:r w:rsidR="000F5F01">
        <w:rPr>
          <w:rFonts w:cs="Arial"/>
          <w:b/>
          <w:u w:val="single"/>
        </w:rPr>
        <w:t xml:space="preserve"> and Sample</w:t>
      </w:r>
    </w:p>
    <w:p w14:paraId="5876FBAF" w14:textId="77777777" w:rsidR="00311429" w:rsidRPr="00282504" w:rsidRDefault="00311429" w:rsidP="00441B6F">
      <w:pPr>
        <w:pStyle w:val="Body"/>
        <w:spacing w:after="0"/>
        <w:rPr>
          <w:rFonts w:cs="Arial"/>
        </w:rPr>
      </w:pPr>
    </w:p>
    <w:p w14:paraId="67A247A8" w14:textId="2C283B79" w:rsidR="00790ADA" w:rsidRDefault="00017D6D" w:rsidP="00441B6F">
      <w:pPr>
        <w:pStyle w:val="Body"/>
        <w:spacing w:after="0"/>
        <w:rPr>
          <w:rFonts w:cs="Arial"/>
        </w:rPr>
      </w:pPr>
      <w:r>
        <w:rPr>
          <w:rFonts w:cs="Arial"/>
        </w:rPr>
        <w:t xml:space="preserve">The study </w:t>
      </w:r>
      <w:r w:rsidR="00D442D6">
        <w:rPr>
          <w:rFonts w:cs="Arial"/>
        </w:rPr>
        <w:t xml:space="preserve">employed </w:t>
      </w:r>
      <w:r w:rsidR="0003547C">
        <w:rPr>
          <w:rFonts w:cs="Arial"/>
        </w:rPr>
        <w:t xml:space="preserve">a </w:t>
      </w:r>
      <w:r>
        <w:rPr>
          <w:rFonts w:cs="Arial"/>
        </w:rPr>
        <w:t xml:space="preserve">mixed-methods </w:t>
      </w:r>
      <w:r w:rsidR="002269CC">
        <w:rPr>
          <w:rFonts w:cs="Arial"/>
        </w:rPr>
        <w:t xml:space="preserve">research </w:t>
      </w:r>
      <w:r>
        <w:rPr>
          <w:rFonts w:cs="Arial"/>
        </w:rPr>
        <w:t>design targeting smallholder farmers (both users and non-users of animal traction technologies)</w:t>
      </w:r>
      <w:r w:rsidR="005F7EF3">
        <w:rPr>
          <w:rFonts w:cs="Arial"/>
        </w:rPr>
        <w:t xml:space="preserve"> and key stakeholders, including </w:t>
      </w:r>
      <w:r w:rsidR="00D442D6">
        <w:rPr>
          <w:rFonts w:cs="Arial"/>
        </w:rPr>
        <w:t xml:space="preserve">technical staff, community leaders, equipment dealers, and makers of animal traction equipment parts and spares. </w:t>
      </w:r>
      <w:r w:rsidR="00096FB8">
        <w:rPr>
          <w:rFonts w:cs="Arial"/>
        </w:rPr>
        <w:t xml:space="preserve">The sample was guided by information </w:t>
      </w:r>
      <w:r w:rsidR="00A66395">
        <w:rPr>
          <w:rFonts w:cs="Arial"/>
        </w:rPr>
        <w:t xml:space="preserve">on </w:t>
      </w:r>
      <w:r w:rsidR="0003547C">
        <w:rPr>
          <w:rFonts w:cs="Arial"/>
        </w:rPr>
        <w:t>the proportion of the cattle herd in each district of the Busoga sub-region, derived from data extracted from the National Livestock Census 2021 by UBOS [13].</w:t>
      </w:r>
      <w:r w:rsidR="00096FB8">
        <w:rPr>
          <w:rFonts w:cs="Arial"/>
        </w:rPr>
        <w:t xml:space="preserve"> </w:t>
      </w:r>
      <w:r w:rsidR="00D442D6">
        <w:rPr>
          <w:rFonts w:cs="Arial"/>
        </w:rPr>
        <w:t xml:space="preserve">Five districts </w:t>
      </w:r>
      <w:r w:rsidR="00A94C16">
        <w:rPr>
          <w:rFonts w:cs="Arial"/>
        </w:rPr>
        <w:t>in the Busoga sub-region were</w:t>
      </w:r>
      <w:r w:rsidR="00D171F5">
        <w:rPr>
          <w:rFonts w:cs="Arial"/>
        </w:rPr>
        <w:t xml:space="preserve"> </w:t>
      </w:r>
      <w:r w:rsidR="00D337D4">
        <w:rPr>
          <w:rFonts w:cs="Arial"/>
        </w:rPr>
        <w:t xml:space="preserve">purposively selected because they collectively </w:t>
      </w:r>
      <w:r w:rsidR="003B378C">
        <w:rPr>
          <w:rFonts w:cs="Arial"/>
        </w:rPr>
        <w:t xml:space="preserve">account for approximately 55% of the </w:t>
      </w:r>
      <w:r w:rsidR="009C15D2">
        <w:rPr>
          <w:rFonts w:cs="Arial"/>
        </w:rPr>
        <w:t xml:space="preserve">regional </w:t>
      </w:r>
      <w:r w:rsidR="003B378C">
        <w:rPr>
          <w:rFonts w:cs="Arial"/>
        </w:rPr>
        <w:t>catt</w:t>
      </w:r>
      <w:r w:rsidR="009C15D2">
        <w:rPr>
          <w:rFonts w:cs="Arial"/>
        </w:rPr>
        <w:t xml:space="preserve">le herd. Within these districts, 60% of the sub-counties were purposively sampled based on topography, </w:t>
      </w:r>
      <w:r w:rsidR="0003547C">
        <w:rPr>
          <w:rFonts w:cs="Arial"/>
        </w:rPr>
        <w:t>animal traction prevalence</w:t>
      </w:r>
      <w:r w:rsidR="009C15D2">
        <w:rPr>
          <w:rFonts w:cs="Arial"/>
        </w:rPr>
        <w:t>, dominant soil types, and major cropping systems, yielding a total of 23 sub-counties.</w:t>
      </w:r>
      <w:r w:rsidR="00E437DD">
        <w:rPr>
          <w:rFonts w:cs="Arial"/>
        </w:rPr>
        <w:t xml:space="preserve"> The quantitative sample size for the household farmer survey was determined using a modified Kish-Leslie formula at 96% confidence level and a 4% margin of error.</w:t>
      </w:r>
    </w:p>
    <w:p w14:paraId="46C01111" w14:textId="77777777" w:rsidR="00AC63C9" w:rsidRDefault="00AC63C9" w:rsidP="00441B6F">
      <w:pPr>
        <w:pStyle w:val="Body"/>
        <w:spacing w:after="0"/>
        <w:rPr>
          <w:rFonts w:cs="Arial"/>
        </w:rPr>
      </w:pPr>
    </w:p>
    <w:p w14:paraId="515B9496" w14:textId="77777777" w:rsidR="005F418D" w:rsidRDefault="005F418D" w:rsidP="005F418D">
      <w:pPr>
        <w:rPr>
          <w:rFonts w:cs="Arial"/>
        </w:rPr>
      </w:pPr>
      <w:r>
        <w:rPr>
          <w:rFonts w:cs="Arial"/>
          <w:b/>
          <w:u w:val="single"/>
        </w:rPr>
        <w:t>2</w:t>
      </w:r>
      <w:r w:rsidRPr="00902823">
        <w:rPr>
          <w:rFonts w:cs="Arial"/>
          <w:b/>
          <w:u w:val="single"/>
        </w:rPr>
        <w:t>.1.</w:t>
      </w:r>
      <w:r>
        <w:rPr>
          <w:rFonts w:cs="Arial"/>
          <w:b/>
          <w:u w:val="single"/>
        </w:rPr>
        <w:t>3</w:t>
      </w:r>
      <w:r w:rsidRPr="00902823">
        <w:rPr>
          <w:rFonts w:cs="Arial"/>
          <w:b/>
          <w:u w:val="single"/>
        </w:rPr>
        <w:t xml:space="preserve"> </w:t>
      </w:r>
      <w:r w:rsidR="0079060A">
        <w:rPr>
          <w:rFonts w:cs="Arial"/>
          <w:b/>
          <w:u w:val="single"/>
        </w:rPr>
        <w:t>Data</w:t>
      </w:r>
      <w:r>
        <w:rPr>
          <w:rFonts w:cs="Arial"/>
          <w:b/>
          <w:u w:val="single"/>
        </w:rPr>
        <w:t xml:space="preserve"> </w:t>
      </w:r>
      <w:r w:rsidR="0079060A">
        <w:rPr>
          <w:rFonts w:cs="Arial"/>
          <w:b/>
          <w:u w:val="single"/>
        </w:rPr>
        <w:t>Collection and Analysis</w:t>
      </w:r>
    </w:p>
    <w:p w14:paraId="41602F69" w14:textId="77777777" w:rsidR="005F418D" w:rsidRDefault="005F418D" w:rsidP="00441B6F">
      <w:pPr>
        <w:pStyle w:val="Body"/>
        <w:spacing w:after="0"/>
        <w:rPr>
          <w:rFonts w:cs="Arial"/>
        </w:rPr>
      </w:pPr>
    </w:p>
    <w:p w14:paraId="22079EB8" w14:textId="58AA3E68" w:rsidR="002E0D56" w:rsidRDefault="00E815C2" w:rsidP="00441B6F">
      <w:pPr>
        <w:pStyle w:val="Body"/>
        <w:spacing w:after="0"/>
        <w:rPr>
          <w:rFonts w:cs="Arial"/>
        </w:rPr>
      </w:pPr>
      <w:r w:rsidRPr="00100F30">
        <w:rPr>
          <w:rFonts w:cs="Arial"/>
          <w:highlight w:val="yellow"/>
        </w:rPr>
        <w:t xml:space="preserve">Data were collected </w:t>
      </w:r>
      <w:r w:rsidR="00100F30" w:rsidRPr="00100F30">
        <w:rPr>
          <w:rFonts w:cs="Arial"/>
          <w:highlight w:val="yellow"/>
        </w:rPr>
        <w:t xml:space="preserve">using </w:t>
      </w:r>
      <w:r w:rsidRPr="00100F30">
        <w:rPr>
          <w:rFonts w:cs="Arial"/>
          <w:highlight w:val="yellow"/>
        </w:rPr>
        <w:t xml:space="preserve">structured household </w:t>
      </w:r>
      <w:r w:rsidR="0003547C">
        <w:rPr>
          <w:rFonts w:cs="Arial"/>
          <w:highlight w:val="yellow"/>
        </w:rPr>
        <w:t>survey</w:t>
      </w:r>
      <w:r w:rsidR="00185795" w:rsidRPr="00100F30">
        <w:rPr>
          <w:rFonts w:cs="Arial"/>
          <w:highlight w:val="yellow"/>
        </w:rPr>
        <w:t xml:space="preserve"> questionnaires</w:t>
      </w:r>
      <w:r w:rsidRPr="00100F30">
        <w:rPr>
          <w:rFonts w:cs="Arial"/>
          <w:highlight w:val="yellow"/>
        </w:rPr>
        <w:t>, focus group discussions (FGDs)</w:t>
      </w:r>
      <w:r w:rsidR="009A7432" w:rsidRPr="00100F30">
        <w:rPr>
          <w:rFonts w:cs="Arial"/>
          <w:highlight w:val="yellow"/>
        </w:rPr>
        <w:t>, and key informant interviews (KIIs)</w:t>
      </w:r>
      <w:r w:rsidR="000C6232" w:rsidRPr="00100F30">
        <w:rPr>
          <w:rFonts w:cs="Arial"/>
          <w:highlight w:val="yellow"/>
        </w:rPr>
        <w:t xml:space="preserve">. </w:t>
      </w:r>
      <w:r w:rsidR="00100F30">
        <w:rPr>
          <w:rFonts w:cs="Arial"/>
          <w:highlight w:val="yellow"/>
        </w:rPr>
        <w:t>A</w:t>
      </w:r>
      <w:r w:rsidR="00396D09" w:rsidRPr="00100F30">
        <w:rPr>
          <w:rFonts w:cs="Arial"/>
          <w:highlight w:val="yellow"/>
        </w:rPr>
        <w:t xml:space="preserve"> total</w:t>
      </w:r>
      <w:r w:rsidR="0003547C">
        <w:rPr>
          <w:rFonts w:cs="Arial"/>
          <w:highlight w:val="yellow"/>
        </w:rPr>
        <w:t xml:space="preserve"> of</w:t>
      </w:r>
      <w:r w:rsidR="009A7432" w:rsidRPr="00100F30">
        <w:rPr>
          <w:rFonts w:cs="Arial"/>
          <w:highlight w:val="yellow"/>
        </w:rPr>
        <w:t xml:space="preserve"> 664 farmers </w:t>
      </w:r>
      <w:r w:rsidR="00100F30">
        <w:rPr>
          <w:rFonts w:cs="Arial"/>
          <w:highlight w:val="yellow"/>
        </w:rPr>
        <w:t>participated</w:t>
      </w:r>
      <w:r w:rsidR="009A7432" w:rsidRPr="00100F30">
        <w:rPr>
          <w:rFonts w:cs="Arial"/>
          <w:highlight w:val="yellow"/>
        </w:rPr>
        <w:t xml:space="preserve"> </w:t>
      </w:r>
      <w:r w:rsidR="00100F30">
        <w:rPr>
          <w:rFonts w:cs="Arial"/>
          <w:highlight w:val="yellow"/>
        </w:rPr>
        <w:t>in the</w:t>
      </w:r>
      <w:r w:rsidR="009A7432" w:rsidRPr="00100F30">
        <w:rPr>
          <w:rFonts w:cs="Arial"/>
          <w:highlight w:val="yellow"/>
        </w:rPr>
        <w:t xml:space="preserve"> household survey, </w:t>
      </w:r>
      <w:r w:rsidR="0003547C">
        <w:rPr>
          <w:rFonts w:cs="Arial"/>
          <w:highlight w:val="yellow"/>
        </w:rPr>
        <w:t>and 230 participated</w:t>
      </w:r>
      <w:r w:rsidR="009A7432" w:rsidRPr="00100F30">
        <w:rPr>
          <w:rFonts w:cs="Arial"/>
          <w:highlight w:val="yellow"/>
        </w:rPr>
        <w:t xml:space="preserve"> in 23 F</w:t>
      </w:r>
      <w:r w:rsidR="00100F30" w:rsidRPr="00100F30">
        <w:rPr>
          <w:rFonts w:cs="Arial"/>
          <w:highlight w:val="yellow"/>
        </w:rPr>
        <w:t>G</w:t>
      </w:r>
      <w:r w:rsidR="009A7432" w:rsidRPr="00100F30">
        <w:rPr>
          <w:rFonts w:cs="Arial"/>
          <w:highlight w:val="yellow"/>
        </w:rPr>
        <w:t>Ds</w:t>
      </w:r>
      <w:r w:rsidR="00100F30">
        <w:rPr>
          <w:rFonts w:cs="Arial"/>
          <w:highlight w:val="yellow"/>
        </w:rPr>
        <w:t>.</w:t>
      </w:r>
      <w:r w:rsidR="009A7432" w:rsidRPr="00100F30">
        <w:rPr>
          <w:rFonts w:cs="Arial"/>
          <w:highlight w:val="yellow"/>
        </w:rPr>
        <w:t xml:space="preserve"> </w:t>
      </w:r>
      <w:r w:rsidR="00100F30">
        <w:rPr>
          <w:rFonts w:cs="Arial"/>
          <w:highlight w:val="yellow"/>
        </w:rPr>
        <w:t xml:space="preserve">In addition, </w:t>
      </w:r>
      <w:r w:rsidR="00E51DBF" w:rsidRPr="00100F30">
        <w:rPr>
          <w:rFonts w:cs="Arial"/>
          <w:highlight w:val="yellow"/>
        </w:rPr>
        <w:t xml:space="preserve">68 key informants </w:t>
      </w:r>
      <w:r w:rsidR="00365607" w:rsidRPr="00100F30">
        <w:rPr>
          <w:rFonts w:cs="Arial"/>
          <w:highlight w:val="yellow"/>
        </w:rPr>
        <w:t xml:space="preserve">were </w:t>
      </w:r>
      <w:r w:rsidR="00E51DBF" w:rsidRPr="00100F30">
        <w:rPr>
          <w:rFonts w:cs="Arial"/>
          <w:highlight w:val="yellow"/>
        </w:rPr>
        <w:t>purposively selected based on their roles and expertise in animal traction technologies</w:t>
      </w:r>
      <w:r w:rsidR="00365607" w:rsidRPr="00100F30">
        <w:rPr>
          <w:rFonts w:cs="Arial"/>
          <w:highlight w:val="yellow"/>
        </w:rPr>
        <w:t xml:space="preserve">. </w:t>
      </w:r>
      <w:r w:rsidR="008A6FC1">
        <w:rPr>
          <w:rFonts w:cs="Arial"/>
          <w:highlight w:val="yellow"/>
        </w:rPr>
        <w:t>Overall, the study involved</w:t>
      </w:r>
      <w:r w:rsidR="00365607" w:rsidRPr="00100F30">
        <w:rPr>
          <w:rFonts w:cs="Arial"/>
          <w:highlight w:val="yellow"/>
        </w:rPr>
        <w:t xml:space="preserve"> </w:t>
      </w:r>
      <w:r w:rsidR="009A7432" w:rsidRPr="00100F30">
        <w:rPr>
          <w:rFonts w:cs="Arial"/>
          <w:highlight w:val="yellow"/>
        </w:rPr>
        <w:t xml:space="preserve">962 </w:t>
      </w:r>
      <w:r w:rsidR="00365607" w:rsidRPr="00100F30">
        <w:rPr>
          <w:rFonts w:cs="Arial"/>
          <w:highlight w:val="yellow"/>
        </w:rPr>
        <w:t>participants</w:t>
      </w:r>
      <w:r w:rsidR="008A6FC1">
        <w:rPr>
          <w:rFonts w:cs="Arial"/>
          <w:highlight w:val="yellow"/>
        </w:rPr>
        <w:t xml:space="preserve"> distributed across the districts of </w:t>
      </w:r>
      <w:proofErr w:type="spellStart"/>
      <w:r w:rsidR="001D45C1" w:rsidRPr="00100F30">
        <w:rPr>
          <w:rFonts w:cs="Arial"/>
          <w:highlight w:val="yellow"/>
        </w:rPr>
        <w:t>Buyende</w:t>
      </w:r>
      <w:proofErr w:type="spellEnd"/>
      <w:r w:rsidR="008A6FC1">
        <w:rPr>
          <w:rFonts w:cs="Arial"/>
          <w:highlight w:val="yellow"/>
        </w:rPr>
        <w:t xml:space="preserve"> (</w:t>
      </w:r>
      <w:r w:rsidR="008A6FC1" w:rsidRPr="00100F30">
        <w:rPr>
          <w:rFonts w:cs="Arial"/>
          <w:highlight w:val="yellow"/>
        </w:rPr>
        <w:t>181</w:t>
      </w:r>
      <w:r w:rsidR="008A6FC1">
        <w:rPr>
          <w:rFonts w:cs="Arial"/>
          <w:highlight w:val="yellow"/>
        </w:rPr>
        <w:t>)</w:t>
      </w:r>
      <w:r w:rsidR="001D45C1" w:rsidRPr="00100F30">
        <w:rPr>
          <w:rFonts w:cs="Arial"/>
          <w:highlight w:val="yellow"/>
        </w:rPr>
        <w:t xml:space="preserve">, </w:t>
      </w:r>
      <w:r w:rsidR="00D719D2" w:rsidRPr="00100F30">
        <w:rPr>
          <w:rFonts w:cs="Arial"/>
          <w:highlight w:val="yellow"/>
        </w:rPr>
        <w:t>Jinja</w:t>
      </w:r>
      <w:r w:rsidR="008A6FC1">
        <w:rPr>
          <w:rFonts w:cs="Arial"/>
          <w:highlight w:val="yellow"/>
        </w:rPr>
        <w:t xml:space="preserve"> (</w:t>
      </w:r>
      <w:r w:rsidR="008A6FC1" w:rsidRPr="00100F30">
        <w:rPr>
          <w:rFonts w:cs="Arial"/>
          <w:highlight w:val="yellow"/>
        </w:rPr>
        <w:t>142</w:t>
      </w:r>
      <w:r w:rsidR="008A6FC1">
        <w:rPr>
          <w:rFonts w:cs="Arial"/>
          <w:highlight w:val="yellow"/>
        </w:rPr>
        <w:t>)</w:t>
      </w:r>
      <w:r w:rsidR="00D719D2" w:rsidRPr="00100F30">
        <w:rPr>
          <w:rFonts w:cs="Arial"/>
          <w:highlight w:val="yellow"/>
        </w:rPr>
        <w:t>,</w:t>
      </w:r>
      <w:r w:rsidR="001D45C1" w:rsidRPr="00100F30">
        <w:rPr>
          <w:rFonts w:cs="Arial"/>
          <w:highlight w:val="yellow"/>
        </w:rPr>
        <w:t xml:space="preserve"> </w:t>
      </w:r>
      <w:proofErr w:type="spellStart"/>
      <w:r w:rsidR="001D45C1" w:rsidRPr="00100F30">
        <w:rPr>
          <w:rFonts w:cs="Arial"/>
          <w:highlight w:val="yellow"/>
        </w:rPr>
        <w:t>Kaliro</w:t>
      </w:r>
      <w:proofErr w:type="spellEnd"/>
      <w:r w:rsidR="008A6FC1">
        <w:rPr>
          <w:rFonts w:cs="Arial"/>
          <w:highlight w:val="yellow"/>
        </w:rPr>
        <w:t xml:space="preserve"> (</w:t>
      </w:r>
      <w:r w:rsidR="008A6FC1" w:rsidRPr="00100F30">
        <w:rPr>
          <w:rFonts w:cs="Arial"/>
          <w:highlight w:val="yellow"/>
        </w:rPr>
        <w:t>130</w:t>
      </w:r>
      <w:r w:rsidR="008A6FC1">
        <w:rPr>
          <w:rFonts w:cs="Arial"/>
          <w:highlight w:val="yellow"/>
        </w:rPr>
        <w:t>)</w:t>
      </w:r>
      <w:r w:rsidR="001D45C1" w:rsidRPr="00100F30">
        <w:rPr>
          <w:rFonts w:cs="Arial"/>
          <w:highlight w:val="yellow"/>
        </w:rPr>
        <w:t xml:space="preserve">, Kamuli </w:t>
      </w:r>
      <w:r w:rsidR="008A6FC1">
        <w:rPr>
          <w:rFonts w:cs="Arial"/>
          <w:highlight w:val="yellow"/>
        </w:rPr>
        <w:t>(</w:t>
      </w:r>
      <w:r w:rsidR="008A6FC1" w:rsidRPr="00100F30">
        <w:rPr>
          <w:rFonts w:cs="Arial"/>
          <w:highlight w:val="yellow"/>
        </w:rPr>
        <w:t>346</w:t>
      </w:r>
      <w:r w:rsidR="008A6FC1">
        <w:rPr>
          <w:rFonts w:cs="Arial"/>
          <w:highlight w:val="yellow"/>
        </w:rPr>
        <w:t>)</w:t>
      </w:r>
      <w:r w:rsidR="0003547C">
        <w:rPr>
          <w:rFonts w:cs="Arial"/>
          <w:highlight w:val="yellow"/>
        </w:rPr>
        <w:t>,</w:t>
      </w:r>
      <w:r w:rsidR="008A6FC1">
        <w:rPr>
          <w:rFonts w:cs="Arial"/>
          <w:highlight w:val="yellow"/>
        </w:rPr>
        <w:t xml:space="preserve"> </w:t>
      </w:r>
      <w:r w:rsidR="001D45C1" w:rsidRPr="00100F30">
        <w:rPr>
          <w:rFonts w:cs="Arial"/>
          <w:highlight w:val="yellow"/>
        </w:rPr>
        <w:t xml:space="preserve">and </w:t>
      </w:r>
      <w:proofErr w:type="spellStart"/>
      <w:r w:rsidR="001D45C1" w:rsidRPr="00100F30">
        <w:rPr>
          <w:rFonts w:cs="Arial"/>
          <w:highlight w:val="yellow"/>
        </w:rPr>
        <w:t>Luuka</w:t>
      </w:r>
      <w:proofErr w:type="spellEnd"/>
      <w:r w:rsidR="001D45C1" w:rsidRPr="00100F30">
        <w:rPr>
          <w:rFonts w:cs="Arial"/>
          <w:highlight w:val="yellow"/>
        </w:rPr>
        <w:t xml:space="preserve"> </w:t>
      </w:r>
      <w:r w:rsidR="008A6FC1">
        <w:rPr>
          <w:rFonts w:cs="Arial"/>
          <w:highlight w:val="yellow"/>
        </w:rPr>
        <w:t>(</w:t>
      </w:r>
      <w:r w:rsidR="008A6FC1" w:rsidRPr="00100F30">
        <w:rPr>
          <w:rFonts w:cs="Arial"/>
          <w:highlight w:val="yellow"/>
        </w:rPr>
        <w:t>163</w:t>
      </w:r>
      <w:r w:rsidR="008A6FC1">
        <w:rPr>
          <w:rFonts w:cs="Arial"/>
          <w:highlight w:val="yellow"/>
        </w:rPr>
        <w:t>)</w:t>
      </w:r>
      <w:r w:rsidR="001D45C1" w:rsidRPr="00100F30">
        <w:rPr>
          <w:rFonts w:cs="Arial"/>
          <w:highlight w:val="yellow"/>
        </w:rPr>
        <w:t xml:space="preserve">. Of the total </w:t>
      </w:r>
      <w:r w:rsidR="003C0696">
        <w:rPr>
          <w:rFonts w:cs="Arial"/>
          <w:highlight w:val="yellow"/>
        </w:rPr>
        <w:t xml:space="preserve">participants, </w:t>
      </w:r>
      <w:r w:rsidR="009A7432" w:rsidRPr="00100F30">
        <w:rPr>
          <w:rFonts w:cs="Arial"/>
          <w:highlight w:val="yellow"/>
        </w:rPr>
        <w:t xml:space="preserve">15.1% </w:t>
      </w:r>
      <w:r w:rsidR="0060665D" w:rsidRPr="00100F30">
        <w:rPr>
          <w:rFonts w:cs="Arial"/>
          <w:highlight w:val="yellow"/>
        </w:rPr>
        <w:t xml:space="preserve">were </w:t>
      </w:r>
      <w:r w:rsidR="009A7432" w:rsidRPr="00100F30">
        <w:rPr>
          <w:rFonts w:cs="Arial"/>
          <w:highlight w:val="yellow"/>
        </w:rPr>
        <w:t>women.</w:t>
      </w:r>
      <w:r w:rsidR="009A7432">
        <w:rPr>
          <w:rFonts w:cs="Arial"/>
        </w:rPr>
        <w:t xml:space="preserve"> </w:t>
      </w:r>
    </w:p>
    <w:p w14:paraId="1960CEF0" w14:textId="77777777" w:rsidR="00790ADA" w:rsidRPr="00502516" w:rsidRDefault="00790ADA" w:rsidP="00441B6F">
      <w:pPr>
        <w:pStyle w:val="Body"/>
        <w:spacing w:after="0"/>
        <w:rPr>
          <w:rFonts w:cs="Arial"/>
        </w:rPr>
      </w:pPr>
    </w:p>
    <w:p w14:paraId="2F5C246E" w14:textId="7D216487" w:rsidR="00A03B96" w:rsidRDefault="006F02E6" w:rsidP="00441B6F">
      <w:pPr>
        <w:pStyle w:val="Body"/>
        <w:spacing w:after="0"/>
        <w:rPr>
          <w:rFonts w:cs="Arial"/>
        </w:rPr>
      </w:pPr>
      <w:r>
        <w:rPr>
          <w:rFonts w:cs="Arial"/>
        </w:rPr>
        <w:t xml:space="preserve">The collected data were validated using </w:t>
      </w:r>
      <w:r w:rsidR="0003547C">
        <w:rPr>
          <w:rFonts w:cs="Arial"/>
        </w:rPr>
        <w:t>a dropdown list to ensure consistency and identify</w:t>
      </w:r>
      <w:r>
        <w:rPr>
          <w:rFonts w:cs="Arial"/>
        </w:rPr>
        <w:t xml:space="preserve"> errors. The collected data were analyzed using descriptive </w:t>
      </w:r>
      <w:r w:rsidR="0003547C">
        <w:rPr>
          <w:rFonts w:cs="Arial"/>
        </w:rPr>
        <w:t>statistics, cash flow projection,</w:t>
      </w:r>
      <w:r w:rsidR="004611E8">
        <w:rPr>
          <w:rFonts w:cs="Arial"/>
        </w:rPr>
        <w:t xml:space="preserve"> and discounting </w:t>
      </w:r>
      <w:r w:rsidR="00E077C5">
        <w:rPr>
          <w:rFonts w:cs="Arial"/>
        </w:rPr>
        <w:t>function</w:t>
      </w:r>
      <w:r w:rsidR="009E39D1">
        <w:rPr>
          <w:rFonts w:cs="Arial"/>
        </w:rPr>
        <w:t>s</w:t>
      </w:r>
      <w:r w:rsidR="00E077C5">
        <w:rPr>
          <w:rFonts w:cs="Arial"/>
        </w:rPr>
        <w:t>. At the time of the study</w:t>
      </w:r>
      <w:r w:rsidR="0003547C">
        <w:rPr>
          <w:rFonts w:cs="Arial"/>
        </w:rPr>
        <w:t>, the exchange rate stood at 3,500 Uganda shillings</w:t>
      </w:r>
      <w:r w:rsidR="00E077C5">
        <w:rPr>
          <w:rFonts w:cs="Arial"/>
        </w:rPr>
        <w:t xml:space="preserve"> </w:t>
      </w:r>
      <w:r w:rsidR="0003547C">
        <w:rPr>
          <w:rFonts w:cs="Arial"/>
        </w:rPr>
        <w:t>per $ 1 US</w:t>
      </w:r>
      <w:r w:rsidR="00E077C5" w:rsidRPr="00812BFC">
        <w:rPr>
          <w:rFonts w:cs="Arial"/>
        </w:rPr>
        <w:t xml:space="preserve"> </w:t>
      </w:r>
      <w:r w:rsidR="00AF52B4" w:rsidRPr="00812BFC">
        <w:rPr>
          <w:rFonts w:cs="Arial"/>
        </w:rPr>
        <w:fldChar w:fldCharType="begin"/>
      </w:r>
      <w:r w:rsidR="00166186">
        <w:rPr>
          <w:rFonts w:cs="Arial"/>
        </w:rPr>
        <w:instrText xml:space="preserve"> ADDIN EN.CITE &lt;EndNote&gt;&lt;Cite&gt;&lt;Author&gt;UBOS&lt;/Author&gt;&lt;Year&gt;2024&lt;/Year&gt;&lt;RecNum&gt;2&lt;/RecNum&gt;&lt;DisplayText&gt;[12, 13]&lt;/DisplayText&gt;&lt;record&gt;&lt;rec-number&gt;2&lt;/rec-number&gt;&lt;foreign-keys&gt;&lt;key app="EN" db-id="ezzata9t5e5wvcep2f9xsxrjvvev9sapraxw" timestamp="1739532901"&gt;2&lt;/key&gt;&lt;/foreign-keys&gt;&lt;ref-type name="Report"&gt;27&lt;/ref-type&gt;&lt;contributors&gt;&lt;authors&gt;&lt;author&gt;UBOS&lt;/author&gt;&lt;/authors&gt;&lt;/contributors&gt;&lt;titles&gt;&lt;title&gt;The National Population and Housing Census 2024 - Final Report&lt;/title&gt;&lt;/titles&gt;&lt;pages&gt;404&lt;/pages&gt;&lt;volume&gt;1&lt;/volume&gt;&lt;num-vols&gt;(Main)&lt;/num-vols&gt;&lt;dates&gt;&lt;year&gt;2024&lt;/year&gt;&lt;pub-dates&gt;&lt;date&gt;December&lt;/date&gt;&lt;/pub-dates&gt;&lt;/dates&gt;&lt;publisher&gt;Uganda National Bureau of Statistics&lt;/publisher&gt;&lt;urls&gt;&lt;/urls&gt;&lt;/record&gt;&lt;/Cite&gt;&lt;Cite&gt;&lt;Author&gt;BoU&lt;/Author&gt;&lt;Year&gt;2024&lt;/Year&gt;&lt;RecNum&gt;64&lt;/RecNum&gt;&lt;record&gt;&lt;rec-number&gt;64&lt;/rec-number&gt;&lt;foreign-keys&gt;&lt;key app="EN" db-id="ezzata9t5e5wvcep2f9xsxrjvvev9sapraxw" timestamp="1772181871"&gt;64&lt;/key&gt;&lt;/foreign-keys&gt;&lt;ref-type name="Web Page"&gt;12&lt;/ref-type&gt;&lt;contributors&gt;&lt;authors&gt;&lt;author&gt;BoU&lt;/author&gt;&lt;/authors&gt;&lt;/contributors&gt;&lt;titles&gt;&lt;title&gt;Bank of Uganda Exchange Rates 2024&lt;/title&gt;&lt;/titles&gt;&lt;dates&gt;&lt;year&gt;2024&lt;/year&gt;&lt;/dates&gt;&lt;urls&gt;&lt;related-urls&gt;&lt;url&gt;https://www.bou.or.ug/bouwebsite/ExchangeRates/&lt;/url&gt;&lt;/related-urls&gt;&lt;/urls&gt;&lt;/record&gt;&lt;/Cite&gt;&lt;/EndNote&gt;</w:instrText>
      </w:r>
      <w:r w:rsidR="00AF52B4" w:rsidRPr="00812BFC">
        <w:rPr>
          <w:rFonts w:cs="Arial"/>
        </w:rPr>
        <w:fldChar w:fldCharType="separate"/>
      </w:r>
      <w:r w:rsidR="00166186">
        <w:rPr>
          <w:rFonts w:cs="Arial"/>
          <w:noProof/>
        </w:rPr>
        <w:t>[12, 13]</w:t>
      </w:r>
      <w:r w:rsidR="00AF52B4" w:rsidRPr="00812BFC">
        <w:rPr>
          <w:rFonts w:cs="Arial"/>
        </w:rPr>
        <w:fldChar w:fldCharType="end"/>
      </w:r>
      <w:r w:rsidR="00E077C5" w:rsidRPr="00812BFC">
        <w:rPr>
          <w:rFonts w:cs="Arial"/>
        </w:rPr>
        <w:t>.</w:t>
      </w:r>
      <w:r w:rsidR="00E077C5">
        <w:rPr>
          <w:rFonts w:cs="Arial"/>
        </w:rPr>
        <w:t xml:space="preserve"> </w:t>
      </w:r>
      <w:r w:rsidR="0003547C">
        <w:rPr>
          <w:rFonts w:cs="Arial"/>
        </w:rPr>
        <w:t xml:space="preserve">The profitability estimate was based on the quantity of crop produced in kilograms per production area of 1.21 hectares, as </w:t>
      </w:r>
      <w:r w:rsidR="00E077C5">
        <w:rPr>
          <w:rFonts w:cs="Arial"/>
        </w:rPr>
        <w:t xml:space="preserve">stated below </w:t>
      </w:r>
      <w:r w:rsidR="000A5D42">
        <w:rPr>
          <w:rFonts w:cs="Arial"/>
        </w:rPr>
        <w:t>as the profitability ind</w:t>
      </w:r>
      <w:r w:rsidR="00FA6D99">
        <w:rPr>
          <w:rFonts w:cs="Arial"/>
        </w:rPr>
        <w:t>icators</w:t>
      </w:r>
      <w:r w:rsidR="000A5D42">
        <w:rPr>
          <w:rFonts w:cs="Arial"/>
        </w:rPr>
        <w:t>.</w:t>
      </w:r>
    </w:p>
    <w:p w14:paraId="0BAC135E" w14:textId="77777777" w:rsidR="004915F6" w:rsidRPr="00FB3A86" w:rsidRDefault="004915F6" w:rsidP="00441B6F">
      <w:pPr>
        <w:pStyle w:val="Body"/>
        <w:spacing w:after="0"/>
        <w:rPr>
          <w:rFonts w:cs="Arial"/>
        </w:rPr>
      </w:pPr>
    </w:p>
    <w:p w14:paraId="5DC018C9" w14:textId="794CFE7A" w:rsidR="00AA74E0" w:rsidRDefault="00AA74E0" w:rsidP="00441B6F">
      <w:pPr>
        <w:pStyle w:val="Body"/>
        <w:spacing w:after="0"/>
        <w:rPr>
          <w:rFonts w:cs="Arial"/>
        </w:rPr>
      </w:pPr>
      <w:bookmarkStart w:id="0" w:name="_Hlk218845295"/>
      <w:r w:rsidRPr="00C30A0F">
        <w:rPr>
          <w:rFonts w:cs="Arial"/>
          <w:b/>
          <w:caps/>
          <w:sz w:val="22"/>
        </w:rPr>
        <w:t>2.</w:t>
      </w:r>
      <w:r w:rsidR="00361FB5">
        <w:rPr>
          <w:rFonts w:cs="Arial"/>
          <w:b/>
          <w:caps/>
          <w:sz w:val="22"/>
        </w:rPr>
        <w:t>2</w:t>
      </w:r>
      <w:r w:rsidRPr="00C30A0F">
        <w:rPr>
          <w:rFonts w:cs="Arial"/>
          <w:b/>
          <w:caps/>
          <w:sz w:val="22"/>
        </w:rPr>
        <w:t xml:space="preserve"> </w:t>
      </w:r>
      <w:r w:rsidR="000A5D42">
        <w:rPr>
          <w:rFonts w:cs="Arial"/>
          <w:b/>
          <w:sz w:val="22"/>
        </w:rPr>
        <w:t>P</w:t>
      </w:r>
      <w:r w:rsidR="00A14ACB">
        <w:rPr>
          <w:rFonts w:cs="Arial"/>
          <w:b/>
          <w:sz w:val="22"/>
        </w:rPr>
        <w:t xml:space="preserve">rofitability </w:t>
      </w:r>
      <w:r w:rsidR="0026788A">
        <w:rPr>
          <w:rFonts w:cs="Arial"/>
          <w:b/>
          <w:sz w:val="22"/>
        </w:rPr>
        <w:t xml:space="preserve">Analysis of Animal </w:t>
      </w:r>
      <w:bookmarkEnd w:id="0"/>
      <w:r w:rsidR="00DD5A8A">
        <w:rPr>
          <w:rFonts w:cs="Arial"/>
          <w:b/>
          <w:sz w:val="22"/>
        </w:rPr>
        <w:t>Traction</w:t>
      </w:r>
      <w:r w:rsidR="0026788A">
        <w:rPr>
          <w:rFonts w:cs="Arial"/>
          <w:b/>
          <w:sz w:val="22"/>
        </w:rPr>
        <w:t xml:space="preserve"> (</w:t>
      </w:r>
      <w:r w:rsidR="00D17255">
        <w:rPr>
          <w:rFonts w:cs="Arial"/>
          <w:b/>
          <w:sz w:val="22"/>
        </w:rPr>
        <w:t>AT</w:t>
      </w:r>
      <w:r w:rsidR="0026788A">
        <w:rPr>
          <w:rFonts w:cs="Arial"/>
          <w:b/>
          <w:sz w:val="22"/>
        </w:rPr>
        <w:t>)</w:t>
      </w:r>
    </w:p>
    <w:p w14:paraId="2D83C70A" w14:textId="77777777" w:rsidR="00505F06" w:rsidRDefault="00505F06" w:rsidP="00DD5D7B"/>
    <w:p w14:paraId="33779350" w14:textId="77777777" w:rsidR="0026788A" w:rsidRDefault="00430766" w:rsidP="00DD5D7B">
      <w:bookmarkStart w:id="1" w:name="_Hlk216708310"/>
      <w:r>
        <w:rPr>
          <w:rFonts w:cs="Arial"/>
          <w:b/>
          <w:u w:val="single"/>
        </w:rPr>
        <w:t>2</w:t>
      </w:r>
      <w:r w:rsidRPr="00902823">
        <w:rPr>
          <w:rFonts w:cs="Arial"/>
          <w:b/>
          <w:u w:val="single"/>
        </w:rPr>
        <w:t>.</w:t>
      </w:r>
      <w:r w:rsidR="00361FB5">
        <w:rPr>
          <w:rFonts w:cs="Arial"/>
          <w:b/>
          <w:u w:val="single"/>
        </w:rPr>
        <w:t>2</w:t>
      </w:r>
      <w:r w:rsidRPr="00902823">
        <w:rPr>
          <w:rFonts w:cs="Arial"/>
          <w:b/>
          <w:u w:val="single"/>
        </w:rPr>
        <w:t xml:space="preserve">.1 </w:t>
      </w:r>
      <w:r>
        <w:rPr>
          <w:rFonts w:cs="Arial"/>
          <w:b/>
          <w:u w:val="single"/>
        </w:rPr>
        <w:t>Analytical Approach</w:t>
      </w:r>
    </w:p>
    <w:bookmarkEnd w:id="1"/>
    <w:p w14:paraId="0D5B453F" w14:textId="77777777" w:rsidR="0026788A" w:rsidRDefault="0026788A" w:rsidP="00DD5D7B"/>
    <w:p w14:paraId="56B876D1" w14:textId="1FCAAD05" w:rsidR="00DD5A8A" w:rsidRDefault="00EC4B2E" w:rsidP="00DD5D7B">
      <w:r>
        <w:t>The profit</w:t>
      </w:r>
      <w:r w:rsidR="00430766">
        <w:t xml:space="preserve">ability of Animal </w:t>
      </w:r>
      <w:r w:rsidR="00D17255">
        <w:t>Traction</w:t>
      </w:r>
      <w:r w:rsidR="00430766">
        <w:t xml:space="preserve"> (</w:t>
      </w:r>
      <w:r w:rsidR="00D17255">
        <w:t>AT</w:t>
      </w:r>
      <w:r w:rsidR="00430766">
        <w:t>) technologies in the Busoga sub-region was assessed using standard farm-level financial and investment appraisal methods. The analysis compar</w:t>
      </w:r>
      <w:r w:rsidR="00380A5E">
        <w:t>ed</w:t>
      </w:r>
      <w:r w:rsidR="00430766">
        <w:t xml:space="preserve"> the economic performance of two </w:t>
      </w:r>
      <w:r w:rsidR="00D17255">
        <w:t>AT</w:t>
      </w:r>
      <w:r w:rsidR="00430766">
        <w:t xml:space="preserve"> investment options, Basic and Advanced </w:t>
      </w:r>
      <w:r w:rsidR="00D17255">
        <w:t>AT</w:t>
      </w:r>
      <w:r w:rsidR="00430766">
        <w:t xml:space="preserve"> models, under typical smallholder farming conditions.</w:t>
      </w:r>
      <w:r w:rsidR="00FC1CAF">
        <w:t xml:space="preserve"> </w:t>
      </w:r>
    </w:p>
    <w:p w14:paraId="437F7502" w14:textId="77777777" w:rsidR="00DD5A8A" w:rsidRDefault="00DD5A8A" w:rsidP="00DD5D7B"/>
    <w:p w14:paraId="017C4BEC" w14:textId="7FA28C0F" w:rsidR="00AA74E0" w:rsidRDefault="00DD5A8A" w:rsidP="00DD5D7B">
      <w:r w:rsidRPr="00380A5E">
        <w:t xml:space="preserve">Table 1 presents the key assumptions and cost components underlying the </w:t>
      </w:r>
      <w:r w:rsidR="00F50F48">
        <w:t>AT</w:t>
      </w:r>
      <w:r w:rsidR="00380A5E">
        <w:t>-</w:t>
      </w:r>
      <w:r w:rsidR="00F50F48">
        <w:t xml:space="preserve">based </w:t>
      </w:r>
      <w:r w:rsidR="00380A5E">
        <w:t>investment options</w:t>
      </w:r>
      <w:r w:rsidR="00F50F48">
        <w:t xml:space="preserve">. The </w:t>
      </w:r>
      <w:r w:rsidR="00380A5E">
        <w:t xml:space="preserve">assessment </w:t>
      </w:r>
      <w:r w:rsidR="00F50F48">
        <w:t xml:space="preserve">was based on a representative smallholder </w:t>
      </w:r>
      <w:r w:rsidR="00380A5E">
        <w:t xml:space="preserve">household </w:t>
      </w:r>
      <w:r w:rsidR="00F50F48">
        <w:t>operating a single pair of dra</w:t>
      </w:r>
      <w:r w:rsidR="007C7D2D">
        <w:t>ught</w:t>
      </w:r>
      <w:r w:rsidR="00F50F48">
        <w:t xml:space="preserve"> bulls under improved feeding</w:t>
      </w:r>
      <w:r w:rsidR="007C7D2D">
        <w:t xml:space="preserve">, health care, </w:t>
      </w:r>
      <w:r w:rsidR="00F50F48">
        <w:t xml:space="preserve">and management </w:t>
      </w:r>
      <w:r w:rsidR="007C7D2D">
        <w:t>practices.</w:t>
      </w:r>
    </w:p>
    <w:p w14:paraId="18793B88" w14:textId="77777777" w:rsidR="00430766" w:rsidRDefault="00430766" w:rsidP="00DD5D7B"/>
    <w:p w14:paraId="7DED9CFB" w14:textId="0F389E61" w:rsidR="00430766" w:rsidRDefault="00F12304" w:rsidP="00DD5D7B">
      <w:r>
        <w:t xml:space="preserve">The </w:t>
      </w:r>
      <w:r w:rsidR="00972D0A">
        <w:t xml:space="preserve">representative household was assumed to have an average landholding of </w:t>
      </w:r>
      <w:r>
        <w:t>2.02 hectares (ha)</w:t>
      </w:r>
      <w:r w:rsidR="0003547C">
        <w:t>,</w:t>
      </w:r>
      <w:r>
        <w:t xml:space="preserve"> consistent with survey findings. Of this </w:t>
      </w:r>
      <w:r w:rsidR="00972D0A">
        <w:t xml:space="preserve">total land area, </w:t>
      </w:r>
      <w:r>
        <w:t xml:space="preserve">1.21 ha was allocated to cash crop production using </w:t>
      </w:r>
      <w:r w:rsidR="00D17255">
        <w:t>AT</w:t>
      </w:r>
      <w:r>
        <w:t xml:space="preserve">, while 0.81 ha was reserved for subsistence crops. Maize and beans </w:t>
      </w:r>
      <w:r>
        <w:lastRenderedPageBreak/>
        <w:t xml:space="preserve">were selected as representative cash crops due to their dominance in the farming systems of the </w:t>
      </w:r>
      <w:r w:rsidR="00972D0A">
        <w:t>Busoga sub-region and their suitability for animal traction-based land preparation</w:t>
      </w:r>
      <w:r w:rsidR="00004EA0">
        <w:t>.</w:t>
      </w:r>
    </w:p>
    <w:p w14:paraId="50C896C9" w14:textId="77777777" w:rsidR="00CC6D96" w:rsidRDefault="00CC6D96" w:rsidP="00DD5D7B"/>
    <w:p w14:paraId="2F2AC0F4" w14:textId="5906BE6E" w:rsidR="00947B88" w:rsidRDefault="00947B88" w:rsidP="00947B88">
      <w:bookmarkStart w:id="2" w:name="_Hlk216710300"/>
      <w:r>
        <w:rPr>
          <w:rFonts w:cs="Arial"/>
          <w:b/>
          <w:u w:val="single"/>
        </w:rPr>
        <w:t>2</w:t>
      </w:r>
      <w:r w:rsidRPr="00902823">
        <w:rPr>
          <w:rFonts w:cs="Arial"/>
          <w:b/>
          <w:u w:val="single"/>
        </w:rPr>
        <w:t>.</w:t>
      </w:r>
      <w:r w:rsidR="00361FB5">
        <w:rPr>
          <w:rFonts w:cs="Arial"/>
          <w:b/>
          <w:u w:val="single"/>
        </w:rPr>
        <w:t>2</w:t>
      </w:r>
      <w:r w:rsidRPr="00902823">
        <w:rPr>
          <w:rFonts w:cs="Arial"/>
          <w:b/>
          <w:u w:val="single"/>
        </w:rPr>
        <w:t>.</w:t>
      </w:r>
      <w:r>
        <w:rPr>
          <w:rFonts w:cs="Arial"/>
          <w:b/>
          <w:u w:val="single"/>
        </w:rPr>
        <w:t>2</w:t>
      </w:r>
      <w:r w:rsidRPr="00902823">
        <w:rPr>
          <w:rFonts w:cs="Arial"/>
          <w:b/>
          <w:u w:val="single"/>
        </w:rPr>
        <w:t xml:space="preserve"> </w:t>
      </w:r>
      <w:r w:rsidR="00D17255">
        <w:rPr>
          <w:rFonts w:cs="Arial"/>
          <w:b/>
          <w:u w:val="single"/>
        </w:rPr>
        <w:t>AT</w:t>
      </w:r>
      <w:r w:rsidR="007A7E98">
        <w:rPr>
          <w:rFonts w:cs="Arial"/>
          <w:b/>
          <w:u w:val="single"/>
        </w:rPr>
        <w:t xml:space="preserve"> Investment Models</w:t>
      </w:r>
    </w:p>
    <w:bookmarkEnd w:id="2"/>
    <w:p w14:paraId="163920F7" w14:textId="77777777" w:rsidR="00947B88" w:rsidRDefault="00947B88" w:rsidP="00DD5D7B"/>
    <w:p w14:paraId="28B272C8" w14:textId="4EFE44FB" w:rsidR="00947B88" w:rsidRDefault="005709A8" w:rsidP="00DD5D7B">
      <w:r>
        <w:t xml:space="preserve">Two </w:t>
      </w:r>
      <w:r w:rsidR="00D17255">
        <w:t>AT</w:t>
      </w:r>
      <w:r>
        <w:t xml:space="preserve"> investment models were evaluated: </w:t>
      </w:r>
      <w:r w:rsidR="0003547C">
        <w:t xml:space="preserve">the Basic AT Model and the </w:t>
      </w:r>
      <w:r>
        <w:t xml:space="preserve">Advanced </w:t>
      </w:r>
      <w:r w:rsidR="00D17255">
        <w:t>AT</w:t>
      </w:r>
      <w:r>
        <w:t xml:space="preserve"> Model. Basic </w:t>
      </w:r>
      <w:r w:rsidR="00D17255">
        <w:t>AT</w:t>
      </w:r>
      <w:r>
        <w:t xml:space="preserve"> Model comprised one pair of oxen, a mouldboard plough, and an ox-cart. It represents the prevailing use of animal traction in the Busoga sub-region, mainly for land preparation and transport services. </w:t>
      </w:r>
      <w:r w:rsidR="0003547C">
        <w:t>The advanced</w:t>
      </w:r>
      <w:r>
        <w:t xml:space="preserve"> </w:t>
      </w:r>
      <w:r w:rsidR="00D17255">
        <w:t>AT</w:t>
      </w:r>
      <w:r>
        <w:t xml:space="preserve"> Model included one pair of oxen, a mouldboard plough, an ox-cart, a planter, and a weeder. It represents a more intensive and diversified use of </w:t>
      </w:r>
      <w:r w:rsidR="00D17255">
        <w:t>AT</w:t>
      </w:r>
      <w:r>
        <w:t xml:space="preserve">, where ploughing is complemented by animal-drawn planting and weeding </w:t>
      </w:r>
      <w:r w:rsidR="006A7FC9">
        <w:t>operations. The inclusion of weeding equipment addresses labour bottlenecks during peak</w:t>
      </w:r>
      <w:r w:rsidR="009F4332">
        <w:t xml:space="preserve"> periods and has </w:t>
      </w:r>
      <w:r w:rsidR="0003547C">
        <w:t xml:space="preserve">the </w:t>
      </w:r>
      <w:r w:rsidR="009F4332">
        <w:t>potential to reduce the labour burden</w:t>
      </w:r>
      <w:r w:rsidR="006F5689">
        <w:t>, particularly for women.</w:t>
      </w:r>
    </w:p>
    <w:p w14:paraId="60EA2E55" w14:textId="77777777" w:rsidR="00505F06" w:rsidRDefault="00505F06" w:rsidP="00DD5D7B"/>
    <w:p w14:paraId="13005E41" w14:textId="77777777" w:rsidR="00055652" w:rsidRDefault="00055652" w:rsidP="00055652">
      <w:r>
        <w:rPr>
          <w:rFonts w:cs="Arial"/>
          <w:b/>
          <w:u w:val="single"/>
        </w:rPr>
        <w:t>2</w:t>
      </w:r>
      <w:r w:rsidRPr="00902823">
        <w:rPr>
          <w:rFonts w:cs="Arial"/>
          <w:b/>
          <w:u w:val="single"/>
        </w:rPr>
        <w:t>.</w:t>
      </w:r>
      <w:r w:rsidR="00361FB5">
        <w:rPr>
          <w:rFonts w:cs="Arial"/>
          <w:b/>
          <w:u w:val="single"/>
        </w:rPr>
        <w:t>2</w:t>
      </w:r>
      <w:r w:rsidRPr="00902823">
        <w:rPr>
          <w:rFonts w:cs="Arial"/>
          <w:b/>
          <w:u w:val="single"/>
        </w:rPr>
        <w:t>.</w:t>
      </w:r>
      <w:r>
        <w:rPr>
          <w:rFonts w:cs="Arial"/>
          <w:b/>
          <w:u w:val="single"/>
        </w:rPr>
        <w:t>3</w:t>
      </w:r>
      <w:r w:rsidRPr="00902823">
        <w:rPr>
          <w:rFonts w:cs="Arial"/>
          <w:b/>
          <w:u w:val="single"/>
        </w:rPr>
        <w:t xml:space="preserve"> </w:t>
      </w:r>
      <w:r>
        <w:rPr>
          <w:rFonts w:cs="Arial"/>
          <w:b/>
          <w:u w:val="single"/>
        </w:rPr>
        <w:t>Income and Cost Components</w:t>
      </w:r>
    </w:p>
    <w:p w14:paraId="102CA242" w14:textId="77777777" w:rsidR="00055652" w:rsidRDefault="00055652" w:rsidP="00DD5D7B"/>
    <w:p w14:paraId="1B596BC3" w14:textId="7684F896" w:rsidR="00055652" w:rsidRDefault="00BF0BEE" w:rsidP="00DD5D7B">
      <w:r>
        <w:t xml:space="preserve">Income Sources: Annual farm income was derived from </w:t>
      </w:r>
      <w:r w:rsidR="0003547C">
        <w:t xml:space="preserve">the sale of maize and beans produced using AT, revenue from AT hire services, and the </w:t>
      </w:r>
      <w:r>
        <w:t>sale of culled or aged draught animals.</w:t>
      </w:r>
    </w:p>
    <w:p w14:paraId="5087CAA4" w14:textId="68B4CFEB" w:rsidR="00BF0BEE" w:rsidRDefault="00BF0BEE" w:rsidP="00DD5D7B">
      <w:r>
        <w:t xml:space="preserve">Cost Components: </w:t>
      </w:r>
      <w:r w:rsidR="0003547C">
        <w:t>Costs</w:t>
      </w:r>
      <w:r>
        <w:t xml:space="preserve"> included in the analysis were initial investment costs for draught animals and equipment, animal healthcare and feeding costs, equipment </w:t>
      </w:r>
      <w:r w:rsidR="0003547C">
        <w:t>repairs</w:t>
      </w:r>
      <w:r>
        <w:t xml:space="preserve"> and maintenance costs, crop production costs (</w:t>
      </w:r>
      <w:r w:rsidR="00021498">
        <w:t xml:space="preserve">inputs </w:t>
      </w:r>
      <w:r>
        <w:t xml:space="preserve">and </w:t>
      </w:r>
      <w:r w:rsidR="00021498">
        <w:t>operations</w:t>
      </w:r>
      <w:r>
        <w:t>), and labour costs (</w:t>
      </w:r>
      <w:r w:rsidR="00D17255">
        <w:t>AT</w:t>
      </w:r>
      <w:r>
        <w:t xml:space="preserve"> operators, herdsmen, and imputed fa</w:t>
      </w:r>
      <w:r w:rsidR="00B21C3D">
        <w:t>mily</w:t>
      </w:r>
      <w:r w:rsidR="00021498">
        <w:t>.</w:t>
      </w:r>
      <w:r w:rsidR="00B21C3D">
        <w:t xml:space="preserve"> </w:t>
      </w:r>
      <w:r w:rsidR="00021498">
        <w:t>Income and cost data were generated from focus group discussions and cross-validated using household survey data.</w:t>
      </w:r>
    </w:p>
    <w:p w14:paraId="3150F38A" w14:textId="77777777" w:rsidR="00F974A2" w:rsidRDefault="00F974A2" w:rsidP="00DD5D7B"/>
    <w:p w14:paraId="211B2489" w14:textId="0498F5F7" w:rsidR="00601CB4" w:rsidRDefault="00601CB4" w:rsidP="00601CB4">
      <w:pPr>
        <w:tabs>
          <w:tab w:val="left" w:pos="1080"/>
        </w:tabs>
        <w:rPr>
          <w:b/>
        </w:rPr>
      </w:pPr>
      <w:r>
        <w:rPr>
          <w:b/>
        </w:rPr>
        <w:t>Table 1.</w:t>
      </w:r>
      <w:r w:rsidRPr="00DC3180">
        <w:rPr>
          <w:b/>
        </w:rPr>
        <w:tab/>
      </w:r>
      <w:r>
        <w:rPr>
          <w:b/>
        </w:rPr>
        <w:t>Assumptions and cost structure used in the AT profitability models</w:t>
      </w:r>
    </w:p>
    <w:p w14:paraId="73A12497" w14:textId="77777777" w:rsidR="00601CB4" w:rsidRDefault="00601CB4" w:rsidP="00DD5D7B"/>
    <w:tbl>
      <w:tblPr>
        <w:tblStyle w:val="TableGrid"/>
        <w:tblW w:w="8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2098"/>
        <w:gridCol w:w="1701"/>
        <w:gridCol w:w="1701"/>
      </w:tblGrid>
      <w:tr w:rsidR="00B80743" w:rsidRPr="000A7FE4" w14:paraId="3ADBBB2C" w14:textId="77777777" w:rsidTr="00FE7B5D">
        <w:tc>
          <w:tcPr>
            <w:tcW w:w="3061" w:type="dxa"/>
            <w:tcBorders>
              <w:top w:val="single" w:sz="4" w:space="0" w:color="auto"/>
              <w:bottom w:val="single" w:sz="4" w:space="0" w:color="auto"/>
            </w:tcBorders>
          </w:tcPr>
          <w:p w14:paraId="2F18556D" w14:textId="58CDC0DC" w:rsidR="0079356F" w:rsidRPr="000A7FE4" w:rsidRDefault="0079356F" w:rsidP="009876FA">
            <w:pPr>
              <w:pStyle w:val="Body"/>
              <w:spacing w:after="0"/>
              <w:rPr>
                <w:rFonts w:cs="Arial"/>
                <w:b/>
                <w:sz w:val="20"/>
                <w:szCs w:val="20"/>
              </w:rPr>
            </w:pPr>
            <w:bookmarkStart w:id="3" w:name="_Hlk219717926"/>
            <w:r>
              <w:rPr>
                <w:rFonts w:cs="Arial"/>
                <w:b/>
                <w:sz w:val="20"/>
                <w:szCs w:val="20"/>
              </w:rPr>
              <w:t>Core model assumptions</w:t>
            </w:r>
          </w:p>
        </w:tc>
        <w:tc>
          <w:tcPr>
            <w:tcW w:w="2098" w:type="dxa"/>
            <w:tcBorders>
              <w:top w:val="single" w:sz="4" w:space="0" w:color="auto"/>
              <w:bottom w:val="single" w:sz="4" w:space="0" w:color="auto"/>
            </w:tcBorders>
          </w:tcPr>
          <w:p w14:paraId="53921562" w14:textId="1E2DD286" w:rsidR="0079356F" w:rsidRPr="000A7FE4" w:rsidRDefault="0079356F" w:rsidP="009876FA">
            <w:pPr>
              <w:pStyle w:val="Body"/>
              <w:spacing w:after="0"/>
              <w:rPr>
                <w:rFonts w:cs="Arial"/>
                <w:b/>
                <w:sz w:val="20"/>
                <w:szCs w:val="20"/>
              </w:rPr>
            </w:pPr>
            <w:r>
              <w:rPr>
                <w:rFonts w:cs="Arial"/>
                <w:b/>
                <w:sz w:val="20"/>
                <w:szCs w:val="20"/>
              </w:rPr>
              <w:t>Unit</w:t>
            </w:r>
            <w:r w:rsidR="009B0DFB">
              <w:rPr>
                <w:rFonts w:cs="Arial"/>
                <w:b/>
                <w:sz w:val="20"/>
                <w:szCs w:val="20"/>
              </w:rPr>
              <w:t>/description</w:t>
            </w:r>
          </w:p>
        </w:tc>
        <w:tc>
          <w:tcPr>
            <w:tcW w:w="1701" w:type="dxa"/>
            <w:tcBorders>
              <w:top w:val="single" w:sz="4" w:space="0" w:color="auto"/>
              <w:bottom w:val="single" w:sz="4" w:space="0" w:color="auto"/>
            </w:tcBorders>
          </w:tcPr>
          <w:p w14:paraId="264B21D3" w14:textId="51AB5184" w:rsidR="0079356F" w:rsidRPr="000A7FE4" w:rsidRDefault="009B0DFB" w:rsidP="009876FA">
            <w:pPr>
              <w:pStyle w:val="Body"/>
              <w:spacing w:after="0"/>
              <w:rPr>
                <w:rFonts w:cs="Arial"/>
                <w:b/>
                <w:sz w:val="20"/>
                <w:szCs w:val="20"/>
              </w:rPr>
            </w:pPr>
            <w:r>
              <w:rPr>
                <w:rFonts w:cs="Arial"/>
                <w:b/>
                <w:sz w:val="20"/>
                <w:szCs w:val="20"/>
              </w:rPr>
              <w:t xml:space="preserve">Value for </w:t>
            </w:r>
            <w:r w:rsidR="00B80743">
              <w:rPr>
                <w:rFonts w:cs="Arial"/>
                <w:b/>
                <w:sz w:val="20"/>
                <w:szCs w:val="20"/>
              </w:rPr>
              <w:t>B</w:t>
            </w:r>
            <w:r>
              <w:rPr>
                <w:rFonts w:cs="Arial"/>
                <w:b/>
                <w:sz w:val="20"/>
                <w:szCs w:val="20"/>
              </w:rPr>
              <w:t>AT model</w:t>
            </w:r>
          </w:p>
        </w:tc>
        <w:tc>
          <w:tcPr>
            <w:tcW w:w="1701" w:type="dxa"/>
            <w:tcBorders>
              <w:top w:val="single" w:sz="4" w:space="0" w:color="auto"/>
              <w:bottom w:val="single" w:sz="4" w:space="0" w:color="auto"/>
            </w:tcBorders>
          </w:tcPr>
          <w:p w14:paraId="2B5D7199" w14:textId="6F28765C" w:rsidR="0079356F" w:rsidRPr="000A7FE4" w:rsidRDefault="009B0DFB" w:rsidP="009876FA">
            <w:pPr>
              <w:pStyle w:val="Body"/>
              <w:spacing w:after="0"/>
              <w:rPr>
                <w:rFonts w:cs="Arial"/>
                <w:b/>
                <w:sz w:val="20"/>
                <w:szCs w:val="20"/>
              </w:rPr>
            </w:pPr>
            <w:r>
              <w:rPr>
                <w:rFonts w:cs="Arial"/>
                <w:b/>
                <w:sz w:val="20"/>
                <w:szCs w:val="20"/>
              </w:rPr>
              <w:t xml:space="preserve">Value for </w:t>
            </w:r>
            <w:r w:rsidR="00B80743">
              <w:rPr>
                <w:rFonts w:cs="Arial"/>
                <w:b/>
                <w:sz w:val="20"/>
                <w:szCs w:val="20"/>
              </w:rPr>
              <w:t>A</w:t>
            </w:r>
            <w:r>
              <w:rPr>
                <w:rFonts w:cs="Arial"/>
                <w:b/>
                <w:sz w:val="20"/>
                <w:szCs w:val="20"/>
              </w:rPr>
              <w:t>AT model</w:t>
            </w:r>
          </w:p>
        </w:tc>
      </w:tr>
      <w:tr w:rsidR="006A675F" w:rsidRPr="000A7FE4" w14:paraId="533E2DF4" w14:textId="77777777" w:rsidTr="00FE7B5D">
        <w:tc>
          <w:tcPr>
            <w:tcW w:w="3061" w:type="dxa"/>
          </w:tcPr>
          <w:p w14:paraId="6DAD92BD" w14:textId="0FFEB113" w:rsidR="006A675F" w:rsidRPr="000A7FE4" w:rsidRDefault="006A675F" w:rsidP="006A675F">
            <w:pPr>
              <w:pStyle w:val="Body"/>
              <w:spacing w:after="0"/>
              <w:rPr>
                <w:rFonts w:cs="Arial"/>
                <w:sz w:val="20"/>
                <w:szCs w:val="20"/>
              </w:rPr>
            </w:pPr>
            <w:r>
              <w:rPr>
                <w:rFonts w:cs="Arial"/>
                <w:sz w:val="20"/>
                <w:szCs w:val="20"/>
              </w:rPr>
              <w:t>Hire service days per month</w:t>
            </w:r>
          </w:p>
        </w:tc>
        <w:tc>
          <w:tcPr>
            <w:tcW w:w="2098" w:type="dxa"/>
          </w:tcPr>
          <w:p w14:paraId="36E34B2E" w14:textId="33F0710B" w:rsidR="006A675F" w:rsidRPr="000A7FE4" w:rsidRDefault="006A675F" w:rsidP="006A675F">
            <w:pPr>
              <w:pStyle w:val="Body"/>
              <w:spacing w:after="0"/>
              <w:rPr>
                <w:rFonts w:cs="Arial"/>
                <w:sz w:val="20"/>
                <w:szCs w:val="20"/>
              </w:rPr>
            </w:pPr>
            <w:r>
              <w:rPr>
                <w:rFonts w:cs="Arial"/>
                <w:sz w:val="20"/>
                <w:szCs w:val="20"/>
              </w:rPr>
              <w:t>Days</w:t>
            </w:r>
          </w:p>
        </w:tc>
        <w:tc>
          <w:tcPr>
            <w:tcW w:w="1701" w:type="dxa"/>
          </w:tcPr>
          <w:p w14:paraId="48C7FA8D" w14:textId="7E37C1E2" w:rsidR="006A675F" w:rsidRPr="000A7FE4" w:rsidRDefault="006A675F" w:rsidP="006A675F">
            <w:pPr>
              <w:pStyle w:val="Body"/>
              <w:spacing w:after="0"/>
              <w:rPr>
                <w:rFonts w:cs="Arial"/>
                <w:sz w:val="20"/>
                <w:szCs w:val="20"/>
              </w:rPr>
            </w:pPr>
            <w:r>
              <w:rPr>
                <w:rFonts w:cs="Arial"/>
                <w:sz w:val="20"/>
                <w:szCs w:val="20"/>
              </w:rPr>
              <w:t>16</w:t>
            </w:r>
          </w:p>
        </w:tc>
        <w:tc>
          <w:tcPr>
            <w:tcW w:w="1701" w:type="dxa"/>
          </w:tcPr>
          <w:p w14:paraId="3AE3E111" w14:textId="387E00DB" w:rsidR="006A675F" w:rsidRPr="000A7FE4" w:rsidRDefault="004377E4" w:rsidP="006A675F">
            <w:pPr>
              <w:pStyle w:val="Body"/>
              <w:spacing w:after="0"/>
              <w:rPr>
                <w:rFonts w:cs="Arial"/>
                <w:sz w:val="20"/>
                <w:szCs w:val="20"/>
              </w:rPr>
            </w:pPr>
            <w:r>
              <w:rPr>
                <w:rFonts w:cs="Arial"/>
                <w:sz w:val="20"/>
                <w:szCs w:val="20"/>
              </w:rPr>
              <w:t>22</w:t>
            </w:r>
          </w:p>
        </w:tc>
      </w:tr>
      <w:tr w:rsidR="006A675F" w:rsidRPr="000A7FE4" w14:paraId="2AA37820" w14:textId="77777777" w:rsidTr="00FE7B5D">
        <w:tc>
          <w:tcPr>
            <w:tcW w:w="3061" w:type="dxa"/>
          </w:tcPr>
          <w:p w14:paraId="1375CF3F" w14:textId="329E43AC" w:rsidR="006A675F" w:rsidRPr="000A7FE4" w:rsidRDefault="006A675F" w:rsidP="006A675F">
            <w:pPr>
              <w:pStyle w:val="Body"/>
              <w:spacing w:after="0"/>
              <w:rPr>
                <w:rFonts w:cs="Arial"/>
                <w:sz w:val="20"/>
                <w:szCs w:val="20"/>
              </w:rPr>
            </w:pPr>
            <w:r>
              <w:rPr>
                <w:rFonts w:cs="Arial"/>
                <w:sz w:val="20"/>
                <w:szCs w:val="20"/>
              </w:rPr>
              <w:t>Feeding system</w:t>
            </w:r>
          </w:p>
        </w:tc>
        <w:tc>
          <w:tcPr>
            <w:tcW w:w="2098" w:type="dxa"/>
          </w:tcPr>
          <w:p w14:paraId="299C630E" w14:textId="573CEDB0" w:rsidR="006A675F" w:rsidRPr="000A7FE4" w:rsidRDefault="00217FB5" w:rsidP="006A675F">
            <w:pPr>
              <w:pStyle w:val="Body"/>
              <w:spacing w:after="0"/>
              <w:rPr>
                <w:rFonts w:cs="Arial"/>
                <w:sz w:val="20"/>
                <w:szCs w:val="20"/>
              </w:rPr>
            </w:pPr>
            <w:r>
              <w:rPr>
                <w:rFonts w:cs="Arial"/>
                <w:sz w:val="20"/>
                <w:szCs w:val="20"/>
              </w:rPr>
              <w:t>Improved feeding</w:t>
            </w:r>
          </w:p>
        </w:tc>
        <w:tc>
          <w:tcPr>
            <w:tcW w:w="1701" w:type="dxa"/>
          </w:tcPr>
          <w:p w14:paraId="6F90C848" w14:textId="3699891F" w:rsidR="006A675F" w:rsidRPr="000A7FE4" w:rsidRDefault="00217FB5" w:rsidP="006A675F">
            <w:pPr>
              <w:pStyle w:val="Body"/>
              <w:spacing w:after="0"/>
              <w:rPr>
                <w:rFonts w:cs="Arial"/>
                <w:sz w:val="20"/>
                <w:szCs w:val="20"/>
              </w:rPr>
            </w:pPr>
            <w:r>
              <w:rPr>
                <w:rFonts w:cs="Arial"/>
                <w:sz w:val="20"/>
                <w:szCs w:val="20"/>
              </w:rPr>
              <w:t>Assumed</w:t>
            </w:r>
          </w:p>
        </w:tc>
        <w:tc>
          <w:tcPr>
            <w:tcW w:w="1701" w:type="dxa"/>
          </w:tcPr>
          <w:p w14:paraId="206054D7" w14:textId="30B1A7E5" w:rsidR="006A675F" w:rsidRPr="000A7FE4" w:rsidRDefault="00217FB5" w:rsidP="006A675F">
            <w:pPr>
              <w:pStyle w:val="Body"/>
              <w:spacing w:after="0"/>
              <w:rPr>
                <w:rFonts w:cs="Arial"/>
                <w:sz w:val="20"/>
                <w:szCs w:val="20"/>
              </w:rPr>
            </w:pPr>
            <w:r>
              <w:rPr>
                <w:rFonts w:cs="Arial"/>
                <w:sz w:val="20"/>
                <w:szCs w:val="20"/>
              </w:rPr>
              <w:t>Assumed</w:t>
            </w:r>
          </w:p>
        </w:tc>
      </w:tr>
      <w:tr w:rsidR="006A675F" w:rsidRPr="000A7FE4" w14:paraId="466B7948" w14:textId="77777777" w:rsidTr="00FE7B5D">
        <w:tc>
          <w:tcPr>
            <w:tcW w:w="3061" w:type="dxa"/>
          </w:tcPr>
          <w:p w14:paraId="5C442A0E" w14:textId="3C894BBF" w:rsidR="006A675F" w:rsidRPr="000A7FE4" w:rsidRDefault="006A675F" w:rsidP="006A675F">
            <w:pPr>
              <w:pStyle w:val="Body"/>
              <w:spacing w:after="0"/>
              <w:rPr>
                <w:rFonts w:cs="Arial"/>
                <w:sz w:val="20"/>
                <w:szCs w:val="20"/>
              </w:rPr>
            </w:pPr>
            <w:r>
              <w:rPr>
                <w:rFonts w:cs="Arial"/>
                <w:sz w:val="20"/>
                <w:szCs w:val="20"/>
              </w:rPr>
              <w:t>Draught animals</w:t>
            </w:r>
          </w:p>
        </w:tc>
        <w:tc>
          <w:tcPr>
            <w:tcW w:w="2098" w:type="dxa"/>
          </w:tcPr>
          <w:p w14:paraId="3E0E5166" w14:textId="3CDC2E3B" w:rsidR="006A675F" w:rsidRPr="000A7FE4" w:rsidRDefault="007C0270" w:rsidP="006A675F">
            <w:pPr>
              <w:pStyle w:val="Body"/>
              <w:spacing w:after="0"/>
              <w:rPr>
                <w:rFonts w:cs="Arial"/>
                <w:sz w:val="20"/>
                <w:szCs w:val="20"/>
              </w:rPr>
            </w:pPr>
            <w:r>
              <w:rPr>
                <w:rFonts w:cs="Arial"/>
                <w:sz w:val="20"/>
                <w:szCs w:val="20"/>
              </w:rPr>
              <w:t>Number</w:t>
            </w:r>
            <w:r w:rsidR="006A675F">
              <w:rPr>
                <w:rFonts w:cs="Arial"/>
                <w:sz w:val="20"/>
                <w:szCs w:val="20"/>
              </w:rPr>
              <w:t xml:space="preserve"> of bulls</w:t>
            </w:r>
          </w:p>
        </w:tc>
        <w:tc>
          <w:tcPr>
            <w:tcW w:w="1701" w:type="dxa"/>
          </w:tcPr>
          <w:p w14:paraId="465588A0" w14:textId="01C553AF" w:rsidR="006A675F" w:rsidRPr="000A7FE4" w:rsidRDefault="006A675F" w:rsidP="006A675F">
            <w:pPr>
              <w:pStyle w:val="Body"/>
              <w:spacing w:after="0"/>
              <w:rPr>
                <w:rFonts w:cs="Arial"/>
                <w:sz w:val="20"/>
                <w:szCs w:val="20"/>
              </w:rPr>
            </w:pPr>
            <w:r>
              <w:rPr>
                <w:rFonts w:cs="Arial"/>
                <w:sz w:val="20"/>
                <w:szCs w:val="20"/>
              </w:rPr>
              <w:t>2 bulls</w:t>
            </w:r>
          </w:p>
        </w:tc>
        <w:tc>
          <w:tcPr>
            <w:tcW w:w="1701" w:type="dxa"/>
          </w:tcPr>
          <w:p w14:paraId="5A674268" w14:textId="35D66797" w:rsidR="006A675F" w:rsidRPr="000A7FE4" w:rsidRDefault="006A675F" w:rsidP="006A675F">
            <w:pPr>
              <w:pStyle w:val="Body"/>
              <w:spacing w:after="0"/>
              <w:rPr>
                <w:rFonts w:cs="Arial"/>
                <w:sz w:val="20"/>
                <w:szCs w:val="20"/>
              </w:rPr>
            </w:pPr>
            <w:r>
              <w:rPr>
                <w:rFonts w:cs="Arial"/>
                <w:sz w:val="20"/>
                <w:szCs w:val="20"/>
              </w:rPr>
              <w:t>2 bulls</w:t>
            </w:r>
          </w:p>
        </w:tc>
      </w:tr>
      <w:tr w:rsidR="006A675F" w:rsidRPr="000A7FE4" w14:paraId="34EC20A7" w14:textId="77777777" w:rsidTr="00FE7B5D">
        <w:tc>
          <w:tcPr>
            <w:tcW w:w="3061" w:type="dxa"/>
          </w:tcPr>
          <w:p w14:paraId="24188F68" w14:textId="71DC8ED2" w:rsidR="006A675F" w:rsidRPr="000A7FE4" w:rsidRDefault="006A675F" w:rsidP="006A675F">
            <w:pPr>
              <w:pStyle w:val="Body"/>
              <w:spacing w:after="0"/>
              <w:rPr>
                <w:rFonts w:cs="Arial"/>
                <w:sz w:val="20"/>
                <w:szCs w:val="20"/>
              </w:rPr>
            </w:pPr>
            <w:r>
              <w:rPr>
                <w:rFonts w:cs="Arial"/>
                <w:sz w:val="20"/>
                <w:szCs w:val="20"/>
              </w:rPr>
              <w:t>Implements used</w:t>
            </w:r>
          </w:p>
        </w:tc>
        <w:tc>
          <w:tcPr>
            <w:tcW w:w="2098" w:type="dxa"/>
          </w:tcPr>
          <w:p w14:paraId="5D4250DC" w14:textId="27692782" w:rsidR="006A675F" w:rsidRPr="000A7FE4" w:rsidRDefault="006A675F" w:rsidP="006A675F">
            <w:pPr>
              <w:pStyle w:val="Body"/>
              <w:spacing w:after="0"/>
              <w:rPr>
                <w:rFonts w:cs="Arial"/>
                <w:sz w:val="20"/>
                <w:szCs w:val="20"/>
              </w:rPr>
            </w:pPr>
            <w:r>
              <w:rPr>
                <w:rFonts w:cs="Arial"/>
                <w:sz w:val="20"/>
                <w:szCs w:val="20"/>
              </w:rPr>
              <w:t>Piece (1 each)</w:t>
            </w:r>
          </w:p>
        </w:tc>
        <w:tc>
          <w:tcPr>
            <w:tcW w:w="1701" w:type="dxa"/>
          </w:tcPr>
          <w:p w14:paraId="5424FE15" w14:textId="5EF107D2" w:rsidR="006A675F" w:rsidRPr="000A7FE4" w:rsidRDefault="006A675F" w:rsidP="006A675F">
            <w:pPr>
              <w:pStyle w:val="Body"/>
              <w:spacing w:after="0"/>
              <w:rPr>
                <w:rFonts w:cs="Arial"/>
                <w:sz w:val="20"/>
                <w:szCs w:val="20"/>
              </w:rPr>
            </w:pPr>
            <w:r>
              <w:rPr>
                <w:rFonts w:cs="Arial"/>
                <w:sz w:val="20"/>
                <w:szCs w:val="20"/>
              </w:rPr>
              <w:t>Plough, Ox-cart (500kg capacity)</w:t>
            </w:r>
          </w:p>
        </w:tc>
        <w:tc>
          <w:tcPr>
            <w:tcW w:w="1701" w:type="dxa"/>
          </w:tcPr>
          <w:p w14:paraId="2A3456A1" w14:textId="66B42776" w:rsidR="006A675F" w:rsidRPr="000A7FE4" w:rsidRDefault="006A675F" w:rsidP="006A675F">
            <w:pPr>
              <w:pStyle w:val="Body"/>
              <w:spacing w:after="0"/>
              <w:rPr>
                <w:rFonts w:cs="Arial"/>
                <w:sz w:val="20"/>
                <w:szCs w:val="20"/>
              </w:rPr>
            </w:pPr>
            <w:r>
              <w:rPr>
                <w:rFonts w:cs="Arial"/>
                <w:sz w:val="20"/>
                <w:szCs w:val="20"/>
              </w:rPr>
              <w:t>Plough, Ox-cart, Planter, Weeder</w:t>
            </w:r>
          </w:p>
        </w:tc>
      </w:tr>
      <w:tr w:rsidR="006A675F" w:rsidRPr="000A7FE4" w14:paraId="14473457" w14:textId="77777777" w:rsidTr="00FE7B5D">
        <w:tc>
          <w:tcPr>
            <w:tcW w:w="3061" w:type="dxa"/>
          </w:tcPr>
          <w:p w14:paraId="61AD690D" w14:textId="5E3ADBA8" w:rsidR="006A675F" w:rsidRPr="000A7FE4" w:rsidRDefault="006A675F" w:rsidP="006A675F">
            <w:pPr>
              <w:pStyle w:val="Body"/>
              <w:spacing w:after="0"/>
              <w:rPr>
                <w:rFonts w:cs="Arial"/>
                <w:sz w:val="20"/>
                <w:szCs w:val="20"/>
              </w:rPr>
            </w:pPr>
            <w:r>
              <w:rPr>
                <w:rFonts w:cs="Arial"/>
                <w:sz w:val="20"/>
                <w:szCs w:val="20"/>
              </w:rPr>
              <w:t>Economic life of bulls</w:t>
            </w:r>
          </w:p>
        </w:tc>
        <w:tc>
          <w:tcPr>
            <w:tcW w:w="2098" w:type="dxa"/>
          </w:tcPr>
          <w:p w14:paraId="54A41560" w14:textId="53DF9C5C" w:rsidR="006A675F" w:rsidRPr="000A7FE4" w:rsidRDefault="006A675F" w:rsidP="006A675F">
            <w:pPr>
              <w:pStyle w:val="Body"/>
              <w:spacing w:after="0"/>
              <w:rPr>
                <w:rFonts w:cs="Arial"/>
                <w:sz w:val="20"/>
                <w:szCs w:val="20"/>
              </w:rPr>
            </w:pPr>
            <w:r>
              <w:rPr>
                <w:rFonts w:cs="Arial"/>
                <w:sz w:val="20"/>
                <w:szCs w:val="20"/>
              </w:rPr>
              <w:t>Years</w:t>
            </w:r>
          </w:p>
        </w:tc>
        <w:tc>
          <w:tcPr>
            <w:tcW w:w="1701" w:type="dxa"/>
          </w:tcPr>
          <w:p w14:paraId="35D4F52B" w14:textId="005ABC7B" w:rsidR="006A675F" w:rsidRPr="000A7FE4" w:rsidRDefault="006A675F" w:rsidP="006A675F">
            <w:pPr>
              <w:pStyle w:val="Body"/>
              <w:spacing w:after="0"/>
              <w:rPr>
                <w:rFonts w:cs="Arial"/>
                <w:sz w:val="20"/>
                <w:szCs w:val="20"/>
              </w:rPr>
            </w:pPr>
            <w:r>
              <w:rPr>
                <w:rFonts w:cs="Arial"/>
                <w:sz w:val="20"/>
                <w:szCs w:val="20"/>
              </w:rPr>
              <w:t>6</w:t>
            </w:r>
          </w:p>
        </w:tc>
        <w:tc>
          <w:tcPr>
            <w:tcW w:w="1701" w:type="dxa"/>
          </w:tcPr>
          <w:p w14:paraId="45CE3EAC" w14:textId="24A54289" w:rsidR="006A675F" w:rsidRPr="000A7FE4" w:rsidRDefault="006A675F" w:rsidP="006A675F">
            <w:pPr>
              <w:pStyle w:val="Body"/>
              <w:spacing w:after="0"/>
              <w:rPr>
                <w:rFonts w:cs="Arial"/>
                <w:sz w:val="20"/>
                <w:szCs w:val="20"/>
              </w:rPr>
            </w:pPr>
            <w:r>
              <w:rPr>
                <w:rFonts w:cs="Arial"/>
                <w:sz w:val="20"/>
                <w:szCs w:val="20"/>
              </w:rPr>
              <w:t>6</w:t>
            </w:r>
          </w:p>
        </w:tc>
      </w:tr>
      <w:tr w:rsidR="006A675F" w:rsidRPr="000A7FE4" w14:paraId="657C4359" w14:textId="77777777" w:rsidTr="00FE7B5D">
        <w:tc>
          <w:tcPr>
            <w:tcW w:w="3061" w:type="dxa"/>
          </w:tcPr>
          <w:p w14:paraId="0AAF97A5" w14:textId="72765E79" w:rsidR="006A675F" w:rsidRPr="000A7FE4" w:rsidRDefault="006A675F" w:rsidP="006A675F">
            <w:pPr>
              <w:pStyle w:val="Body"/>
              <w:spacing w:after="0"/>
              <w:rPr>
                <w:rFonts w:cs="Arial"/>
                <w:sz w:val="20"/>
                <w:szCs w:val="20"/>
              </w:rPr>
            </w:pPr>
            <w:r>
              <w:rPr>
                <w:rFonts w:cs="Arial"/>
                <w:sz w:val="20"/>
                <w:szCs w:val="20"/>
              </w:rPr>
              <w:t>Economic life of equipment</w:t>
            </w:r>
          </w:p>
        </w:tc>
        <w:tc>
          <w:tcPr>
            <w:tcW w:w="2098" w:type="dxa"/>
          </w:tcPr>
          <w:p w14:paraId="0D594499" w14:textId="5582F50A" w:rsidR="006A675F" w:rsidRPr="000A7FE4" w:rsidRDefault="006A675F" w:rsidP="006A675F">
            <w:pPr>
              <w:pStyle w:val="Body"/>
              <w:spacing w:after="0"/>
              <w:rPr>
                <w:rFonts w:cs="Arial"/>
                <w:sz w:val="20"/>
                <w:szCs w:val="20"/>
              </w:rPr>
            </w:pPr>
            <w:r>
              <w:rPr>
                <w:rFonts w:cs="Arial"/>
                <w:sz w:val="20"/>
                <w:szCs w:val="20"/>
              </w:rPr>
              <w:t>Years</w:t>
            </w:r>
          </w:p>
        </w:tc>
        <w:tc>
          <w:tcPr>
            <w:tcW w:w="1701" w:type="dxa"/>
          </w:tcPr>
          <w:p w14:paraId="34A96924" w14:textId="308ECAFD" w:rsidR="006A675F" w:rsidRPr="000A7FE4" w:rsidRDefault="006A675F" w:rsidP="006A675F">
            <w:pPr>
              <w:pStyle w:val="Body"/>
              <w:spacing w:after="0"/>
              <w:rPr>
                <w:rFonts w:cs="Arial"/>
                <w:sz w:val="20"/>
                <w:szCs w:val="20"/>
              </w:rPr>
            </w:pPr>
            <w:r>
              <w:rPr>
                <w:rFonts w:cs="Arial"/>
                <w:sz w:val="20"/>
                <w:szCs w:val="20"/>
              </w:rPr>
              <w:t>10</w:t>
            </w:r>
          </w:p>
        </w:tc>
        <w:tc>
          <w:tcPr>
            <w:tcW w:w="1701" w:type="dxa"/>
          </w:tcPr>
          <w:p w14:paraId="62334F76" w14:textId="72F642E1" w:rsidR="006A675F" w:rsidRPr="000A7FE4" w:rsidRDefault="006A675F" w:rsidP="006A675F">
            <w:pPr>
              <w:pStyle w:val="Body"/>
              <w:spacing w:after="0"/>
              <w:rPr>
                <w:rFonts w:cs="Arial"/>
                <w:sz w:val="20"/>
                <w:szCs w:val="20"/>
              </w:rPr>
            </w:pPr>
            <w:r>
              <w:rPr>
                <w:rFonts w:cs="Arial"/>
                <w:sz w:val="20"/>
                <w:szCs w:val="20"/>
              </w:rPr>
              <w:t>10</w:t>
            </w:r>
          </w:p>
        </w:tc>
      </w:tr>
      <w:tr w:rsidR="006A675F" w:rsidRPr="000A7FE4" w14:paraId="254C5476" w14:textId="77777777" w:rsidTr="00FE7B5D">
        <w:tc>
          <w:tcPr>
            <w:tcW w:w="3061" w:type="dxa"/>
          </w:tcPr>
          <w:p w14:paraId="448F6025" w14:textId="655A664A" w:rsidR="006A675F" w:rsidRPr="000C2DA1" w:rsidRDefault="006A675F" w:rsidP="006A675F">
            <w:pPr>
              <w:pStyle w:val="Body"/>
              <w:spacing w:after="0"/>
              <w:rPr>
                <w:rFonts w:cs="Arial"/>
                <w:sz w:val="20"/>
                <w:szCs w:val="20"/>
              </w:rPr>
            </w:pPr>
            <w:r>
              <w:rPr>
                <w:rFonts w:cs="Arial"/>
                <w:sz w:val="20"/>
                <w:szCs w:val="20"/>
              </w:rPr>
              <w:t>Interest rate</w:t>
            </w:r>
          </w:p>
        </w:tc>
        <w:tc>
          <w:tcPr>
            <w:tcW w:w="2098" w:type="dxa"/>
          </w:tcPr>
          <w:p w14:paraId="4B6844AE" w14:textId="321DFC67" w:rsidR="006A675F" w:rsidRPr="000C2DA1" w:rsidRDefault="006A675F" w:rsidP="006A675F">
            <w:pPr>
              <w:pStyle w:val="Body"/>
              <w:spacing w:after="0"/>
              <w:rPr>
                <w:rFonts w:cs="Arial"/>
                <w:sz w:val="20"/>
                <w:szCs w:val="20"/>
              </w:rPr>
            </w:pPr>
            <w:r>
              <w:rPr>
                <w:rFonts w:cs="Arial"/>
                <w:sz w:val="20"/>
                <w:szCs w:val="20"/>
              </w:rPr>
              <w:t>%</w:t>
            </w:r>
          </w:p>
        </w:tc>
        <w:tc>
          <w:tcPr>
            <w:tcW w:w="1701" w:type="dxa"/>
          </w:tcPr>
          <w:p w14:paraId="7A1FADDC" w14:textId="4368D8EE" w:rsidR="006A675F" w:rsidRPr="000C2DA1" w:rsidRDefault="006A675F" w:rsidP="006A675F">
            <w:pPr>
              <w:pStyle w:val="Body"/>
              <w:spacing w:after="0"/>
              <w:rPr>
                <w:rFonts w:cs="Arial"/>
                <w:sz w:val="20"/>
                <w:szCs w:val="20"/>
              </w:rPr>
            </w:pPr>
            <w:r>
              <w:rPr>
                <w:rFonts w:cs="Arial"/>
                <w:sz w:val="20"/>
                <w:szCs w:val="20"/>
              </w:rPr>
              <w:t>0</w:t>
            </w:r>
          </w:p>
        </w:tc>
        <w:tc>
          <w:tcPr>
            <w:tcW w:w="1701" w:type="dxa"/>
          </w:tcPr>
          <w:p w14:paraId="2C5DCB48" w14:textId="6C70AC05" w:rsidR="006A675F" w:rsidRPr="000C2DA1" w:rsidRDefault="006A675F" w:rsidP="006A675F">
            <w:pPr>
              <w:pStyle w:val="Body"/>
              <w:spacing w:after="0"/>
              <w:rPr>
                <w:rFonts w:cs="Arial"/>
                <w:sz w:val="20"/>
                <w:szCs w:val="20"/>
              </w:rPr>
            </w:pPr>
            <w:r>
              <w:rPr>
                <w:rFonts w:cs="Arial"/>
                <w:sz w:val="20"/>
                <w:szCs w:val="20"/>
              </w:rPr>
              <w:t>0</w:t>
            </w:r>
          </w:p>
        </w:tc>
      </w:tr>
      <w:tr w:rsidR="006A675F" w:rsidRPr="000A7FE4" w14:paraId="5E4339EB" w14:textId="77777777" w:rsidTr="00FE7B5D">
        <w:tc>
          <w:tcPr>
            <w:tcW w:w="3061" w:type="dxa"/>
            <w:tcBorders>
              <w:bottom w:val="single" w:sz="4" w:space="0" w:color="auto"/>
            </w:tcBorders>
          </w:tcPr>
          <w:p w14:paraId="6B30933B" w14:textId="0590E508" w:rsidR="006A675F" w:rsidRPr="000A7FE4" w:rsidRDefault="006A675F" w:rsidP="006A675F">
            <w:pPr>
              <w:pStyle w:val="Body"/>
              <w:spacing w:after="0"/>
              <w:rPr>
                <w:rFonts w:cs="Arial"/>
                <w:sz w:val="20"/>
                <w:szCs w:val="20"/>
              </w:rPr>
            </w:pPr>
            <w:r>
              <w:rPr>
                <w:rFonts w:cs="Arial"/>
                <w:sz w:val="20"/>
                <w:szCs w:val="20"/>
              </w:rPr>
              <w:t>Inflation rate</w:t>
            </w:r>
          </w:p>
        </w:tc>
        <w:tc>
          <w:tcPr>
            <w:tcW w:w="2098" w:type="dxa"/>
            <w:tcBorders>
              <w:bottom w:val="single" w:sz="4" w:space="0" w:color="auto"/>
            </w:tcBorders>
          </w:tcPr>
          <w:p w14:paraId="418D3FD6" w14:textId="22AF174F" w:rsidR="006A675F" w:rsidRPr="000A7FE4" w:rsidRDefault="006A675F" w:rsidP="006A675F">
            <w:pPr>
              <w:pStyle w:val="Body"/>
              <w:spacing w:after="0"/>
              <w:rPr>
                <w:rFonts w:cs="Arial"/>
                <w:sz w:val="20"/>
                <w:szCs w:val="20"/>
              </w:rPr>
            </w:pPr>
            <w:r>
              <w:rPr>
                <w:rFonts w:cs="Arial"/>
                <w:sz w:val="20"/>
                <w:szCs w:val="20"/>
              </w:rPr>
              <w:t>%</w:t>
            </w:r>
          </w:p>
        </w:tc>
        <w:tc>
          <w:tcPr>
            <w:tcW w:w="1701" w:type="dxa"/>
            <w:tcBorders>
              <w:bottom w:val="single" w:sz="4" w:space="0" w:color="auto"/>
            </w:tcBorders>
          </w:tcPr>
          <w:p w14:paraId="62D6C2E4" w14:textId="5274A985" w:rsidR="006A675F" w:rsidRPr="000A7FE4" w:rsidRDefault="006A675F" w:rsidP="006A675F">
            <w:pPr>
              <w:pStyle w:val="Body"/>
              <w:spacing w:after="0"/>
              <w:rPr>
                <w:rFonts w:cs="Arial"/>
                <w:sz w:val="20"/>
                <w:szCs w:val="20"/>
              </w:rPr>
            </w:pPr>
            <w:r>
              <w:rPr>
                <w:rFonts w:cs="Arial"/>
                <w:sz w:val="20"/>
                <w:szCs w:val="20"/>
              </w:rPr>
              <w:t>3.3</w:t>
            </w:r>
          </w:p>
        </w:tc>
        <w:tc>
          <w:tcPr>
            <w:tcW w:w="1701" w:type="dxa"/>
            <w:tcBorders>
              <w:bottom w:val="single" w:sz="4" w:space="0" w:color="auto"/>
            </w:tcBorders>
          </w:tcPr>
          <w:p w14:paraId="63FF8FF9" w14:textId="39842671" w:rsidR="006A675F" w:rsidRPr="000A7FE4" w:rsidRDefault="006A675F" w:rsidP="006A675F">
            <w:pPr>
              <w:pStyle w:val="Body"/>
              <w:spacing w:after="0"/>
              <w:rPr>
                <w:rFonts w:cs="Arial"/>
                <w:sz w:val="20"/>
                <w:szCs w:val="20"/>
              </w:rPr>
            </w:pPr>
            <w:r>
              <w:rPr>
                <w:rFonts w:cs="Arial"/>
                <w:sz w:val="20"/>
                <w:szCs w:val="20"/>
              </w:rPr>
              <w:t>3.3</w:t>
            </w:r>
          </w:p>
        </w:tc>
      </w:tr>
      <w:tr w:rsidR="00B80743" w:rsidRPr="000A7FE4" w14:paraId="2941BAA0" w14:textId="77777777" w:rsidTr="00FE7B5D">
        <w:tc>
          <w:tcPr>
            <w:tcW w:w="3061" w:type="dxa"/>
            <w:tcBorders>
              <w:top w:val="single" w:sz="4" w:space="0" w:color="auto"/>
              <w:bottom w:val="single" w:sz="4" w:space="0" w:color="auto"/>
            </w:tcBorders>
          </w:tcPr>
          <w:p w14:paraId="5411CCE1" w14:textId="2B9F166C" w:rsidR="0079356F" w:rsidRPr="000A7FE4" w:rsidRDefault="00F60704" w:rsidP="009876FA">
            <w:pPr>
              <w:pStyle w:val="Body"/>
              <w:spacing w:after="0"/>
              <w:rPr>
                <w:rFonts w:cs="Arial"/>
                <w:b/>
                <w:sz w:val="20"/>
                <w:szCs w:val="20"/>
              </w:rPr>
            </w:pPr>
            <w:r>
              <w:rPr>
                <w:rFonts w:cs="Arial"/>
                <w:b/>
                <w:sz w:val="20"/>
                <w:szCs w:val="20"/>
              </w:rPr>
              <w:t>Initial investment costs</w:t>
            </w:r>
          </w:p>
        </w:tc>
        <w:tc>
          <w:tcPr>
            <w:tcW w:w="2098" w:type="dxa"/>
            <w:tcBorders>
              <w:top w:val="single" w:sz="4" w:space="0" w:color="auto"/>
              <w:bottom w:val="single" w:sz="4" w:space="0" w:color="auto"/>
            </w:tcBorders>
          </w:tcPr>
          <w:p w14:paraId="49EDABC7" w14:textId="77777777" w:rsidR="0079356F" w:rsidRPr="000A7FE4" w:rsidRDefault="0079356F" w:rsidP="009876FA">
            <w:pPr>
              <w:pStyle w:val="Body"/>
              <w:spacing w:after="0"/>
              <w:rPr>
                <w:rFonts w:cs="Arial"/>
                <w:b/>
                <w:sz w:val="20"/>
                <w:szCs w:val="20"/>
              </w:rPr>
            </w:pPr>
          </w:p>
        </w:tc>
        <w:tc>
          <w:tcPr>
            <w:tcW w:w="1701" w:type="dxa"/>
            <w:tcBorders>
              <w:top w:val="single" w:sz="4" w:space="0" w:color="auto"/>
              <w:bottom w:val="single" w:sz="4" w:space="0" w:color="auto"/>
            </w:tcBorders>
          </w:tcPr>
          <w:p w14:paraId="3DE3DB8B" w14:textId="2DF4BAC5" w:rsidR="0079356F" w:rsidRPr="000A7FE4" w:rsidRDefault="0079356F" w:rsidP="009876FA">
            <w:pPr>
              <w:pStyle w:val="Body"/>
              <w:spacing w:after="0"/>
              <w:rPr>
                <w:rFonts w:cs="Arial"/>
                <w:b/>
                <w:sz w:val="20"/>
                <w:szCs w:val="20"/>
              </w:rPr>
            </w:pPr>
          </w:p>
        </w:tc>
        <w:tc>
          <w:tcPr>
            <w:tcW w:w="1701" w:type="dxa"/>
            <w:tcBorders>
              <w:top w:val="single" w:sz="4" w:space="0" w:color="auto"/>
              <w:bottom w:val="single" w:sz="4" w:space="0" w:color="auto"/>
            </w:tcBorders>
          </w:tcPr>
          <w:p w14:paraId="696A2CB3" w14:textId="77777777" w:rsidR="0079356F" w:rsidRPr="000A7FE4" w:rsidRDefault="0079356F" w:rsidP="009876FA">
            <w:pPr>
              <w:pStyle w:val="Body"/>
              <w:spacing w:after="0"/>
              <w:rPr>
                <w:rFonts w:cs="Arial"/>
                <w:b/>
                <w:sz w:val="20"/>
                <w:szCs w:val="20"/>
              </w:rPr>
            </w:pPr>
          </w:p>
        </w:tc>
      </w:tr>
      <w:tr w:rsidR="00B80743" w:rsidRPr="000A7FE4" w14:paraId="72B8435A" w14:textId="77777777" w:rsidTr="00FE7B5D">
        <w:tc>
          <w:tcPr>
            <w:tcW w:w="3061" w:type="dxa"/>
            <w:tcBorders>
              <w:top w:val="single" w:sz="4" w:space="0" w:color="auto"/>
            </w:tcBorders>
          </w:tcPr>
          <w:p w14:paraId="59A15FAB" w14:textId="656DB292" w:rsidR="0079356F" w:rsidRPr="000A7FE4" w:rsidRDefault="005414E1" w:rsidP="009876FA">
            <w:pPr>
              <w:pStyle w:val="Body"/>
              <w:spacing w:after="0"/>
              <w:rPr>
                <w:rFonts w:cs="Arial"/>
                <w:sz w:val="20"/>
                <w:szCs w:val="20"/>
              </w:rPr>
            </w:pPr>
            <w:r>
              <w:rPr>
                <w:rFonts w:cs="Arial"/>
                <w:sz w:val="20"/>
                <w:szCs w:val="20"/>
              </w:rPr>
              <w:t>Young bulls (2 years)</w:t>
            </w:r>
          </w:p>
        </w:tc>
        <w:tc>
          <w:tcPr>
            <w:tcW w:w="2098" w:type="dxa"/>
            <w:tcBorders>
              <w:top w:val="single" w:sz="4" w:space="0" w:color="auto"/>
            </w:tcBorders>
          </w:tcPr>
          <w:p w14:paraId="1EE01145" w14:textId="7CC2E77F" w:rsidR="0079356F" w:rsidRPr="000A7FE4" w:rsidRDefault="005414E1" w:rsidP="009876FA">
            <w:pPr>
              <w:pStyle w:val="Body"/>
              <w:spacing w:after="0"/>
              <w:rPr>
                <w:rFonts w:cs="Arial"/>
                <w:sz w:val="20"/>
                <w:szCs w:val="20"/>
              </w:rPr>
            </w:pPr>
            <w:r>
              <w:rPr>
                <w:rFonts w:cs="Arial"/>
                <w:sz w:val="20"/>
                <w:szCs w:val="20"/>
              </w:rPr>
              <w:t>2 bulls</w:t>
            </w:r>
          </w:p>
        </w:tc>
        <w:tc>
          <w:tcPr>
            <w:tcW w:w="1701" w:type="dxa"/>
            <w:tcBorders>
              <w:top w:val="single" w:sz="4" w:space="0" w:color="auto"/>
            </w:tcBorders>
          </w:tcPr>
          <w:p w14:paraId="150337FF" w14:textId="7F11CE19" w:rsidR="0079356F" w:rsidRPr="000A7FE4" w:rsidRDefault="005414E1" w:rsidP="009876FA">
            <w:pPr>
              <w:pStyle w:val="Body"/>
              <w:spacing w:after="0"/>
              <w:rPr>
                <w:rFonts w:cs="Arial"/>
                <w:sz w:val="20"/>
                <w:szCs w:val="20"/>
              </w:rPr>
            </w:pPr>
            <w:r>
              <w:rPr>
                <w:rFonts w:cs="Arial"/>
                <w:sz w:val="20"/>
                <w:szCs w:val="20"/>
              </w:rPr>
              <w:t>3,000,000</w:t>
            </w:r>
          </w:p>
        </w:tc>
        <w:tc>
          <w:tcPr>
            <w:tcW w:w="1701" w:type="dxa"/>
            <w:tcBorders>
              <w:top w:val="single" w:sz="4" w:space="0" w:color="auto"/>
            </w:tcBorders>
          </w:tcPr>
          <w:p w14:paraId="3787E065" w14:textId="7EC2FA4F" w:rsidR="0079356F" w:rsidRPr="000A7FE4" w:rsidRDefault="00F62422" w:rsidP="009876FA">
            <w:pPr>
              <w:pStyle w:val="Body"/>
              <w:spacing w:after="0"/>
              <w:rPr>
                <w:rFonts w:cs="Arial"/>
                <w:sz w:val="20"/>
                <w:szCs w:val="20"/>
              </w:rPr>
            </w:pPr>
            <w:r>
              <w:rPr>
                <w:rFonts w:cs="Arial"/>
                <w:sz w:val="20"/>
                <w:szCs w:val="20"/>
              </w:rPr>
              <w:t>3,000,000</w:t>
            </w:r>
          </w:p>
        </w:tc>
      </w:tr>
      <w:tr w:rsidR="00B80743" w:rsidRPr="000A7FE4" w14:paraId="62D40E91" w14:textId="77777777" w:rsidTr="00FE7B5D">
        <w:tc>
          <w:tcPr>
            <w:tcW w:w="3061" w:type="dxa"/>
          </w:tcPr>
          <w:p w14:paraId="21FCCA89" w14:textId="1405C6F5" w:rsidR="0079356F" w:rsidRPr="000A7FE4" w:rsidRDefault="005414E1" w:rsidP="009876FA">
            <w:pPr>
              <w:pStyle w:val="Body"/>
              <w:spacing w:after="0"/>
              <w:rPr>
                <w:rFonts w:cs="Arial"/>
                <w:sz w:val="20"/>
                <w:szCs w:val="20"/>
              </w:rPr>
            </w:pPr>
            <w:r>
              <w:rPr>
                <w:rFonts w:cs="Arial"/>
                <w:sz w:val="20"/>
                <w:szCs w:val="20"/>
              </w:rPr>
              <w:t>Plough + chains &amp; spanners</w:t>
            </w:r>
          </w:p>
        </w:tc>
        <w:tc>
          <w:tcPr>
            <w:tcW w:w="2098" w:type="dxa"/>
          </w:tcPr>
          <w:p w14:paraId="79F2A08A" w14:textId="281A0FBA" w:rsidR="0079356F" w:rsidRPr="000A7FE4" w:rsidRDefault="005414E1" w:rsidP="009876FA">
            <w:pPr>
              <w:pStyle w:val="Body"/>
              <w:spacing w:after="0"/>
              <w:rPr>
                <w:rFonts w:cs="Arial"/>
                <w:sz w:val="20"/>
                <w:szCs w:val="20"/>
              </w:rPr>
            </w:pPr>
            <w:r>
              <w:rPr>
                <w:rFonts w:cs="Arial"/>
                <w:sz w:val="20"/>
                <w:szCs w:val="20"/>
              </w:rPr>
              <w:t>Set</w:t>
            </w:r>
          </w:p>
        </w:tc>
        <w:tc>
          <w:tcPr>
            <w:tcW w:w="1701" w:type="dxa"/>
          </w:tcPr>
          <w:p w14:paraId="6C05C5DE" w14:textId="3FE1529A" w:rsidR="0079356F" w:rsidRPr="000A7FE4" w:rsidRDefault="005414E1" w:rsidP="009876FA">
            <w:pPr>
              <w:pStyle w:val="Body"/>
              <w:spacing w:after="0"/>
              <w:rPr>
                <w:rFonts w:cs="Arial"/>
                <w:sz w:val="20"/>
                <w:szCs w:val="20"/>
              </w:rPr>
            </w:pPr>
            <w:r>
              <w:rPr>
                <w:rFonts w:cs="Arial"/>
                <w:sz w:val="20"/>
                <w:szCs w:val="20"/>
              </w:rPr>
              <w:t>350,000</w:t>
            </w:r>
          </w:p>
        </w:tc>
        <w:tc>
          <w:tcPr>
            <w:tcW w:w="1701" w:type="dxa"/>
          </w:tcPr>
          <w:p w14:paraId="3484B9AE" w14:textId="1D73DF02" w:rsidR="0079356F" w:rsidRPr="000A7FE4" w:rsidRDefault="00F62422" w:rsidP="009876FA">
            <w:pPr>
              <w:pStyle w:val="Body"/>
              <w:spacing w:after="0"/>
              <w:rPr>
                <w:rFonts w:cs="Arial"/>
                <w:sz w:val="20"/>
                <w:szCs w:val="20"/>
              </w:rPr>
            </w:pPr>
            <w:r>
              <w:rPr>
                <w:rFonts w:cs="Arial"/>
                <w:sz w:val="20"/>
                <w:szCs w:val="20"/>
              </w:rPr>
              <w:t>350,000</w:t>
            </w:r>
          </w:p>
        </w:tc>
      </w:tr>
      <w:tr w:rsidR="00B80743" w:rsidRPr="000A7FE4" w14:paraId="7D017D41" w14:textId="77777777" w:rsidTr="00FE7B5D">
        <w:tc>
          <w:tcPr>
            <w:tcW w:w="3061" w:type="dxa"/>
          </w:tcPr>
          <w:p w14:paraId="7C3FC004" w14:textId="5980BCCF" w:rsidR="0079356F" w:rsidRPr="000A7FE4" w:rsidRDefault="005414E1" w:rsidP="009876FA">
            <w:pPr>
              <w:pStyle w:val="Body"/>
              <w:spacing w:after="0"/>
              <w:rPr>
                <w:rFonts w:cs="Arial"/>
                <w:sz w:val="20"/>
                <w:szCs w:val="20"/>
              </w:rPr>
            </w:pPr>
            <w:r>
              <w:rPr>
                <w:rFonts w:cs="Arial"/>
                <w:sz w:val="20"/>
                <w:szCs w:val="20"/>
              </w:rPr>
              <w:t>Ox-cart</w:t>
            </w:r>
          </w:p>
        </w:tc>
        <w:tc>
          <w:tcPr>
            <w:tcW w:w="2098" w:type="dxa"/>
          </w:tcPr>
          <w:p w14:paraId="34B65682" w14:textId="667DF1C1" w:rsidR="0079356F" w:rsidRPr="000A7FE4" w:rsidRDefault="005414E1" w:rsidP="009876FA">
            <w:pPr>
              <w:pStyle w:val="Body"/>
              <w:spacing w:after="0"/>
              <w:rPr>
                <w:rFonts w:cs="Arial"/>
                <w:sz w:val="20"/>
                <w:szCs w:val="20"/>
              </w:rPr>
            </w:pPr>
            <w:r>
              <w:rPr>
                <w:rFonts w:cs="Arial"/>
                <w:sz w:val="20"/>
                <w:szCs w:val="20"/>
              </w:rPr>
              <w:t>Piece</w:t>
            </w:r>
          </w:p>
        </w:tc>
        <w:tc>
          <w:tcPr>
            <w:tcW w:w="1701" w:type="dxa"/>
          </w:tcPr>
          <w:p w14:paraId="52219935" w14:textId="0499F8E9" w:rsidR="0079356F" w:rsidRPr="000A7FE4" w:rsidRDefault="005414E1" w:rsidP="009876FA">
            <w:pPr>
              <w:pStyle w:val="Body"/>
              <w:spacing w:after="0"/>
              <w:rPr>
                <w:rFonts w:cs="Arial"/>
                <w:sz w:val="20"/>
                <w:szCs w:val="20"/>
              </w:rPr>
            </w:pPr>
            <w:r>
              <w:rPr>
                <w:rFonts w:cs="Arial"/>
                <w:sz w:val="20"/>
                <w:szCs w:val="20"/>
              </w:rPr>
              <w:t>2,000,000</w:t>
            </w:r>
          </w:p>
        </w:tc>
        <w:tc>
          <w:tcPr>
            <w:tcW w:w="1701" w:type="dxa"/>
          </w:tcPr>
          <w:p w14:paraId="6DFF7A3E" w14:textId="51845D8B" w:rsidR="0079356F" w:rsidRPr="000A7FE4" w:rsidRDefault="00F62422" w:rsidP="009876FA">
            <w:pPr>
              <w:pStyle w:val="Body"/>
              <w:spacing w:after="0"/>
              <w:rPr>
                <w:rFonts w:cs="Arial"/>
                <w:sz w:val="20"/>
                <w:szCs w:val="20"/>
              </w:rPr>
            </w:pPr>
            <w:r>
              <w:rPr>
                <w:rFonts w:cs="Arial"/>
                <w:sz w:val="20"/>
                <w:szCs w:val="20"/>
              </w:rPr>
              <w:t>2,000,000</w:t>
            </w:r>
          </w:p>
        </w:tc>
      </w:tr>
      <w:tr w:rsidR="00F62422" w:rsidRPr="00F62422" w14:paraId="0A39D2C9" w14:textId="77777777" w:rsidTr="00FE7B5D">
        <w:tc>
          <w:tcPr>
            <w:tcW w:w="3061" w:type="dxa"/>
          </w:tcPr>
          <w:p w14:paraId="2B0E35FF" w14:textId="4DA6B6F4" w:rsidR="00F62422" w:rsidRPr="00F62422" w:rsidRDefault="00F62422" w:rsidP="009876FA">
            <w:pPr>
              <w:pStyle w:val="Body"/>
              <w:spacing w:after="0"/>
              <w:rPr>
                <w:rFonts w:cs="Arial"/>
                <w:sz w:val="20"/>
                <w:szCs w:val="20"/>
              </w:rPr>
            </w:pPr>
            <w:r>
              <w:rPr>
                <w:rFonts w:cs="Arial"/>
                <w:sz w:val="20"/>
                <w:szCs w:val="20"/>
              </w:rPr>
              <w:t>Ox-planter</w:t>
            </w:r>
          </w:p>
        </w:tc>
        <w:tc>
          <w:tcPr>
            <w:tcW w:w="2098" w:type="dxa"/>
          </w:tcPr>
          <w:p w14:paraId="5B3A5166" w14:textId="5BC2500D" w:rsidR="00F62422" w:rsidRPr="00F62422" w:rsidRDefault="00F62422" w:rsidP="009876FA">
            <w:pPr>
              <w:pStyle w:val="Body"/>
              <w:spacing w:after="0"/>
              <w:rPr>
                <w:rFonts w:cs="Arial"/>
                <w:sz w:val="20"/>
                <w:szCs w:val="20"/>
              </w:rPr>
            </w:pPr>
            <w:r>
              <w:rPr>
                <w:rFonts w:cs="Arial"/>
                <w:sz w:val="20"/>
                <w:szCs w:val="20"/>
              </w:rPr>
              <w:t>Piece</w:t>
            </w:r>
          </w:p>
        </w:tc>
        <w:tc>
          <w:tcPr>
            <w:tcW w:w="1701" w:type="dxa"/>
          </w:tcPr>
          <w:p w14:paraId="6751A71F" w14:textId="565F6396" w:rsidR="00F62422" w:rsidRPr="00F62422" w:rsidRDefault="00F62422" w:rsidP="009876FA">
            <w:pPr>
              <w:pStyle w:val="Body"/>
              <w:spacing w:after="0"/>
              <w:rPr>
                <w:rFonts w:cs="Arial"/>
                <w:sz w:val="20"/>
                <w:szCs w:val="20"/>
              </w:rPr>
            </w:pPr>
            <w:r>
              <w:rPr>
                <w:rFonts w:cs="Arial"/>
                <w:sz w:val="20"/>
                <w:szCs w:val="20"/>
              </w:rPr>
              <w:t>0</w:t>
            </w:r>
          </w:p>
        </w:tc>
        <w:tc>
          <w:tcPr>
            <w:tcW w:w="1701" w:type="dxa"/>
          </w:tcPr>
          <w:p w14:paraId="42852DC6" w14:textId="38B05F8D" w:rsidR="00F62422" w:rsidRPr="00F62422" w:rsidRDefault="00F62422" w:rsidP="009876FA">
            <w:pPr>
              <w:pStyle w:val="Body"/>
              <w:spacing w:after="0"/>
              <w:rPr>
                <w:rFonts w:cs="Arial"/>
                <w:sz w:val="20"/>
                <w:szCs w:val="20"/>
              </w:rPr>
            </w:pPr>
            <w:r>
              <w:rPr>
                <w:rFonts w:cs="Arial"/>
                <w:sz w:val="20"/>
                <w:szCs w:val="20"/>
              </w:rPr>
              <w:t>3,000,000</w:t>
            </w:r>
          </w:p>
        </w:tc>
      </w:tr>
      <w:tr w:rsidR="00F62422" w:rsidRPr="00F62422" w14:paraId="60E04D9B" w14:textId="77777777" w:rsidTr="00FE7B5D">
        <w:tc>
          <w:tcPr>
            <w:tcW w:w="3061" w:type="dxa"/>
          </w:tcPr>
          <w:p w14:paraId="7B5EB6D1" w14:textId="1B19FB64" w:rsidR="00F62422" w:rsidRPr="00F62422" w:rsidRDefault="00F62422" w:rsidP="009876FA">
            <w:pPr>
              <w:pStyle w:val="Body"/>
              <w:spacing w:after="0"/>
              <w:rPr>
                <w:rFonts w:cs="Arial"/>
                <w:sz w:val="20"/>
                <w:szCs w:val="20"/>
              </w:rPr>
            </w:pPr>
            <w:r>
              <w:rPr>
                <w:rFonts w:cs="Arial"/>
                <w:sz w:val="20"/>
                <w:szCs w:val="20"/>
              </w:rPr>
              <w:t>Ox-weeder</w:t>
            </w:r>
          </w:p>
        </w:tc>
        <w:tc>
          <w:tcPr>
            <w:tcW w:w="2098" w:type="dxa"/>
          </w:tcPr>
          <w:p w14:paraId="7B9867CF" w14:textId="4F42F289" w:rsidR="00F62422" w:rsidRPr="00F62422" w:rsidRDefault="00F62422" w:rsidP="009876FA">
            <w:pPr>
              <w:pStyle w:val="Body"/>
              <w:spacing w:after="0"/>
              <w:rPr>
                <w:rFonts w:cs="Arial"/>
                <w:sz w:val="20"/>
                <w:szCs w:val="20"/>
              </w:rPr>
            </w:pPr>
            <w:r>
              <w:rPr>
                <w:rFonts w:cs="Arial"/>
                <w:sz w:val="20"/>
                <w:szCs w:val="20"/>
              </w:rPr>
              <w:t>Piece</w:t>
            </w:r>
          </w:p>
        </w:tc>
        <w:tc>
          <w:tcPr>
            <w:tcW w:w="1701" w:type="dxa"/>
          </w:tcPr>
          <w:p w14:paraId="20D36204" w14:textId="247C5EF7" w:rsidR="00F62422" w:rsidRPr="00F62422" w:rsidRDefault="00F62422" w:rsidP="009876FA">
            <w:pPr>
              <w:pStyle w:val="Body"/>
              <w:spacing w:after="0"/>
              <w:rPr>
                <w:rFonts w:cs="Arial"/>
                <w:sz w:val="20"/>
                <w:szCs w:val="20"/>
              </w:rPr>
            </w:pPr>
            <w:r>
              <w:rPr>
                <w:rFonts w:cs="Arial"/>
                <w:sz w:val="20"/>
                <w:szCs w:val="20"/>
              </w:rPr>
              <w:t>0</w:t>
            </w:r>
          </w:p>
        </w:tc>
        <w:tc>
          <w:tcPr>
            <w:tcW w:w="1701" w:type="dxa"/>
          </w:tcPr>
          <w:p w14:paraId="686409FE" w14:textId="5BB442D2" w:rsidR="00F62422" w:rsidRPr="00F62422" w:rsidRDefault="00F62422" w:rsidP="009876FA">
            <w:pPr>
              <w:pStyle w:val="Body"/>
              <w:spacing w:after="0"/>
              <w:rPr>
                <w:rFonts w:cs="Arial"/>
                <w:sz w:val="20"/>
                <w:szCs w:val="20"/>
              </w:rPr>
            </w:pPr>
            <w:r>
              <w:rPr>
                <w:rFonts w:cs="Arial"/>
                <w:sz w:val="20"/>
                <w:szCs w:val="20"/>
              </w:rPr>
              <w:t>550,000</w:t>
            </w:r>
          </w:p>
        </w:tc>
      </w:tr>
      <w:tr w:rsidR="00B80743" w:rsidRPr="000A7FE4" w14:paraId="49860824" w14:textId="77777777" w:rsidTr="00FE7B5D">
        <w:tc>
          <w:tcPr>
            <w:tcW w:w="3061" w:type="dxa"/>
          </w:tcPr>
          <w:p w14:paraId="3D2F13A2" w14:textId="0DC3B284" w:rsidR="0079356F" w:rsidRPr="000A7FE4" w:rsidRDefault="00B80743" w:rsidP="009876FA">
            <w:pPr>
              <w:pStyle w:val="Body"/>
              <w:spacing w:after="0"/>
              <w:rPr>
                <w:rFonts w:cs="Arial"/>
                <w:sz w:val="20"/>
                <w:szCs w:val="20"/>
              </w:rPr>
            </w:pPr>
            <w:r>
              <w:rPr>
                <w:rFonts w:cs="Arial"/>
                <w:sz w:val="20"/>
                <w:szCs w:val="20"/>
              </w:rPr>
              <w:t>Spray pump</w:t>
            </w:r>
          </w:p>
        </w:tc>
        <w:tc>
          <w:tcPr>
            <w:tcW w:w="2098" w:type="dxa"/>
          </w:tcPr>
          <w:p w14:paraId="521112C7" w14:textId="009CF662" w:rsidR="0079356F" w:rsidRPr="000A7FE4" w:rsidRDefault="00B80743" w:rsidP="009876FA">
            <w:pPr>
              <w:pStyle w:val="Body"/>
              <w:spacing w:after="0"/>
              <w:rPr>
                <w:rFonts w:cs="Arial"/>
                <w:sz w:val="20"/>
                <w:szCs w:val="20"/>
              </w:rPr>
            </w:pPr>
            <w:r>
              <w:rPr>
                <w:rFonts w:cs="Arial"/>
                <w:sz w:val="20"/>
                <w:szCs w:val="20"/>
              </w:rPr>
              <w:t>Piece</w:t>
            </w:r>
          </w:p>
        </w:tc>
        <w:tc>
          <w:tcPr>
            <w:tcW w:w="1701" w:type="dxa"/>
          </w:tcPr>
          <w:p w14:paraId="740A4FD4" w14:textId="4094B09D" w:rsidR="0079356F" w:rsidRPr="000A7FE4" w:rsidRDefault="00B80743" w:rsidP="009876FA">
            <w:pPr>
              <w:pStyle w:val="Body"/>
              <w:spacing w:after="0"/>
              <w:rPr>
                <w:rFonts w:cs="Arial"/>
                <w:sz w:val="20"/>
                <w:szCs w:val="20"/>
              </w:rPr>
            </w:pPr>
            <w:r>
              <w:rPr>
                <w:rFonts w:cs="Arial"/>
                <w:sz w:val="20"/>
                <w:szCs w:val="20"/>
              </w:rPr>
              <w:t>150,000</w:t>
            </w:r>
          </w:p>
        </w:tc>
        <w:tc>
          <w:tcPr>
            <w:tcW w:w="1701" w:type="dxa"/>
          </w:tcPr>
          <w:p w14:paraId="4AA57BAA" w14:textId="73EEE394" w:rsidR="0079356F" w:rsidRPr="000A7FE4" w:rsidRDefault="00F62422" w:rsidP="009876FA">
            <w:pPr>
              <w:pStyle w:val="Body"/>
              <w:spacing w:after="0"/>
              <w:rPr>
                <w:rFonts w:cs="Arial"/>
                <w:sz w:val="20"/>
                <w:szCs w:val="20"/>
              </w:rPr>
            </w:pPr>
            <w:r>
              <w:rPr>
                <w:rFonts w:cs="Arial"/>
                <w:sz w:val="20"/>
                <w:szCs w:val="20"/>
              </w:rPr>
              <w:t>150,000</w:t>
            </w:r>
          </w:p>
        </w:tc>
      </w:tr>
      <w:tr w:rsidR="00B80743" w:rsidRPr="000A7FE4" w14:paraId="62E20FB9" w14:textId="77777777" w:rsidTr="00FE7B5D">
        <w:tc>
          <w:tcPr>
            <w:tcW w:w="3061" w:type="dxa"/>
          </w:tcPr>
          <w:p w14:paraId="35F32FAF" w14:textId="41829E52" w:rsidR="0079356F" w:rsidRPr="000A7FE4" w:rsidRDefault="00B80743" w:rsidP="009876FA">
            <w:pPr>
              <w:pStyle w:val="Body"/>
              <w:spacing w:after="0"/>
              <w:rPr>
                <w:rFonts w:cs="Arial"/>
                <w:sz w:val="20"/>
                <w:szCs w:val="20"/>
              </w:rPr>
            </w:pPr>
            <w:r>
              <w:rPr>
                <w:rFonts w:cs="Arial"/>
                <w:sz w:val="20"/>
                <w:szCs w:val="20"/>
              </w:rPr>
              <w:t>Yokes, rope</w:t>
            </w:r>
            <w:r w:rsidR="004742A8">
              <w:rPr>
                <w:rFonts w:cs="Arial"/>
                <w:sz w:val="20"/>
                <w:szCs w:val="20"/>
              </w:rPr>
              <w:t>s</w:t>
            </w:r>
            <w:r>
              <w:rPr>
                <w:rFonts w:cs="Arial"/>
                <w:sz w:val="20"/>
                <w:szCs w:val="20"/>
              </w:rPr>
              <w:t xml:space="preserve">, training </w:t>
            </w:r>
            <w:r w:rsidR="006E3A3D">
              <w:rPr>
                <w:rFonts w:cs="Arial"/>
                <w:sz w:val="20"/>
                <w:szCs w:val="20"/>
              </w:rPr>
              <w:t>and</w:t>
            </w:r>
            <w:r>
              <w:rPr>
                <w:rFonts w:cs="Arial"/>
                <w:sz w:val="20"/>
                <w:szCs w:val="20"/>
              </w:rPr>
              <w:t xml:space="preserve"> </w:t>
            </w:r>
            <w:r w:rsidR="004742A8">
              <w:rPr>
                <w:rFonts w:cs="Arial"/>
                <w:sz w:val="20"/>
                <w:szCs w:val="20"/>
              </w:rPr>
              <w:t xml:space="preserve">vet inspection and </w:t>
            </w:r>
            <w:r>
              <w:rPr>
                <w:rFonts w:cs="Arial"/>
                <w:sz w:val="20"/>
                <w:szCs w:val="20"/>
              </w:rPr>
              <w:t>certification</w:t>
            </w:r>
          </w:p>
        </w:tc>
        <w:tc>
          <w:tcPr>
            <w:tcW w:w="2098" w:type="dxa"/>
          </w:tcPr>
          <w:p w14:paraId="4D7927E9" w14:textId="1BC32465" w:rsidR="0079356F" w:rsidRPr="000A7FE4" w:rsidRDefault="00B80743" w:rsidP="009876FA">
            <w:pPr>
              <w:pStyle w:val="Body"/>
              <w:spacing w:after="0"/>
              <w:rPr>
                <w:rFonts w:cs="Arial"/>
                <w:sz w:val="20"/>
                <w:szCs w:val="20"/>
              </w:rPr>
            </w:pPr>
            <w:r>
              <w:rPr>
                <w:rFonts w:cs="Arial"/>
                <w:sz w:val="20"/>
                <w:szCs w:val="20"/>
              </w:rPr>
              <w:t>Lump sum</w:t>
            </w:r>
          </w:p>
        </w:tc>
        <w:tc>
          <w:tcPr>
            <w:tcW w:w="1701" w:type="dxa"/>
          </w:tcPr>
          <w:p w14:paraId="3BFCFF98" w14:textId="1C0A16BC" w:rsidR="0079356F" w:rsidRPr="000A7FE4" w:rsidRDefault="00B80743" w:rsidP="009876FA">
            <w:pPr>
              <w:pStyle w:val="Body"/>
              <w:spacing w:after="0"/>
              <w:rPr>
                <w:rFonts w:cs="Arial"/>
                <w:sz w:val="20"/>
                <w:szCs w:val="20"/>
              </w:rPr>
            </w:pPr>
            <w:r>
              <w:rPr>
                <w:rFonts w:cs="Arial"/>
                <w:sz w:val="20"/>
                <w:szCs w:val="20"/>
              </w:rPr>
              <w:t>380,000</w:t>
            </w:r>
          </w:p>
        </w:tc>
        <w:tc>
          <w:tcPr>
            <w:tcW w:w="1701" w:type="dxa"/>
          </w:tcPr>
          <w:p w14:paraId="73E63DE9" w14:textId="0F366104" w:rsidR="0079356F" w:rsidRPr="000A7FE4" w:rsidRDefault="00F62422" w:rsidP="009876FA">
            <w:pPr>
              <w:pStyle w:val="Body"/>
              <w:spacing w:after="0"/>
              <w:rPr>
                <w:rFonts w:cs="Arial"/>
                <w:sz w:val="20"/>
                <w:szCs w:val="20"/>
              </w:rPr>
            </w:pPr>
            <w:r>
              <w:rPr>
                <w:rFonts w:cs="Arial"/>
                <w:sz w:val="20"/>
                <w:szCs w:val="20"/>
              </w:rPr>
              <w:t>450,000</w:t>
            </w:r>
          </w:p>
        </w:tc>
      </w:tr>
      <w:tr w:rsidR="00FE7B5D" w:rsidRPr="000A7FE4" w14:paraId="77C1510B" w14:textId="77777777" w:rsidTr="00FE7B5D">
        <w:tc>
          <w:tcPr>
            <w:tcW w:w="3061" w:type="dxa"/>
            <w:tcBorders>
              <w:bottom w:val="single" w:sz="4" w:space="0" w:color="auto"/>
            </w:tcBorders>
          </w:tcPr>
          <w:p w14:paraId="345163C8" w14:textId="77777777" w:rsidR="00FE7B5D" w:rsidRPr="00B80743" w:rsidRDefault="00FE7B5D" w:rsidP="00B80743">
            <w:pPr>
              <w:pStyle w:val="Body"/>
              <w:spacing w:after="0"/>
              <w:jc w:val="right"/>
              <w:rPr>
                <w:rFonts w:cs="Arial"/>
                <w:b/>
                <w:bCs/>
              </w:rPr>
            </w:pPr>
            <w:r w:rsidRPr="00B80743">
              <w:rPr>
                <w:rFonts w:cs="Arial"/>
                <w:b/>
                <w:bCs/>
                <w:sz w:val="20"/>
                <w:szCs w:val="20"/>
              </w:rPr>
              <w:t>Total initial investment cost</w:t>
            </w:r>
          </w:p>
        </w:tc>
        <w:tc>
          <w:tcPr>
            <w:tcW w:w="2098" w:type="dxa"/>
            <w:tcBorders>
              <w:bottom w:val="single" w:sz="4" w:space="0" w:color="auto"/>
            </w:tcBorders>
          </w:tcPr>
          <w:p w14:paraId="3CC39744" w14:textId="4FD187BE" w:rsidR="00FE7B5D" w:rsidRPr="00B80743" w:rsidRDefault="00FE7B5D" w:rsidP="00B80743">
            <w:pPr>
              <w:pStyle w:val="Body"/>
              <w:spacing w:after="0"/>
              <w:jc w:val="right"/>
              <w:rPr>
                <w:rFonts w:cs="Arial"/>
                <w:b/>
                <w:bCs/>
                <w:sz w:val="20"/>
                <w:szCs w:val="20"/>
              </w:rPr>
            </w:pPr>
          </w:p>
        </w:tc>
        <w:tc>
          <w:tcPr>
            <w:tcW w:w="1701" w:type="dxa"/>
            <w:tcBorders>
              <w:bottom w:val="single" w:sz="4" w:space="0" w:color="auto"/>
            </w:tcBorders>
          </w:tcPr>
          <w:p w14:paraId="368EEBB0" w14:textId="4A68271C" w:rsidR="00FE7B5D" w:rsidRPr="00B80743" w:rsidRDefault="00FE7B5D" w:rsidP="009876FA">
            <w:pPr>
              <w:pStyle w:val="Body"/>
              <w:spacing w:after="0"/>
              <w:rPr>
                <w:rFonts w:cs="Arial"/>
                <w:b/>
                <w:bCs/>
                <w:sz w:val="20"/>
                <w:szCs w:val="20"/>
              </w:rPr>
            </w:pPr>
            <w:r>
              <w:rPr>
                <w:rFonts w:cs="Arial"/>
                <w:b/>
                <w:bCs/>
                <w:sz w:val="20"/>
                <w:szCs w:val="20"/>
              </w:rPr>
              <w:t>5,880,000</w:t>
            </w:r>
          </w:p>
        </w:tc>
        <w:tc>
          <w:tcPr>
            <w:tcW w:w="1701" w:type="dxa"/>
            <w:tcBorders>
              <w:bottom w:val="single" w:sz="4" w:space="0" w:color="auto"/>
            </w:tcBorders>
          </w:tcPr>
          <w:p w14:paraId="23F48C91" w14:textId="08421B08" w:rsidR="00FE7B5D" w:rsidRPr="00B80743" w:rsidRDefault="00FE7B5D" w:rsidP="009876FA">
            <w:pPr>
              <w:pStyle w:val="Body"/>
              <w:spacing w:after="0"/>
              <w:rPr>
                <w:rFonts w:cs="Arial"/>
                <w:b/>
                <w:bCs/>
                <w:sz w:val="20"/>
                <w:szCs w:val="20"/>
              </w:rPr>
            </w:pPr>
            <w:r>
              <w:rPr>
                <w:rFonts w:cs="Arial"/>
                <w:b/>
                <w:bCs/>
                <w:sz w:val="20"/>
                <w:szCs w:val="20"/>
              </w:rPr>
              <w:t>9,500,000</w:t>
            </w:r>
          </w:p>
        </w:tc>
      </w:tr>
      <w:tr w:rsidR="00B80743" w:rsidRPr="000A7FE4" w14:paraId="069CEAE9" w14:textId="77777777" w:rsidTr="00FE7B5D">
        <w:tc>
          <w:tcPr>
            <w:tcW w:w="3061" w:type="dxa"/>
            <w:tcBorders>
              <w:top w:val="single" w:sz="4" w:space="0" w:color="auto"/>
              <w:bottom w:val="single" w:sz="4" w:space="0" w:color="auto"/>
            </w:tcBorders>
          </w:tcPr>
          <w:p w14:paraId="4E4EFFF1" w14:textId="3949A8E6" w:rsidR="0079356F" w:rsidRPr="000A7FE4" w:rsidRDefault="00AA1DC6" w:rsidP="009876FA">
            <w:pPr>
              <w:pStyle w:val="Body"/>
              <w:spacing w:after="0"/>
              <w:rPr>
                <w:rFonts w:cs="Arial"/>
                <w:b/>
                <w:sz w:val="20"/>
                <w:szCs w:val="20"/>
              </w:rPr>
            </w:pPr>
            <w:r>
              <w:rPr>
                <w:rFonts w:cs="Arial"/>
                <w:b/>
                <w:sz w:val="20"/>
                <w:szCs w:val="20"/>
              </w:rPr>
              <w:t>O</w:t>
            </w:r>
            <w:r w:rsidR="00FE50A5">
              <w:rPr>
                <w:rFonts w:cs="Arial"/>
                <w:b/>
                <w:sz w:val="20"/>
                <w:szCs w:val="20"/>
              </w:rPr>
              <w:t>perating and maintenance costs</w:t>
            </w:r>
          </w:p>
        </w:tc>
        <w:tc>
          <w:tcPr>
            <w:tcW w:w="2098" w:type="dxa"/>
            <w:tcBorders>
              <w:top w:val="single" w:sz="4" w:space="0" w:color="auto"/>
              <w:bottom w:val="single" w:sz="4" w:space="0" w:color="auto"/>
            </w:tcBorders>
          </w:tcPr>
          <w:p w14:paraId="47BD9E96" w14:textId="77777777" w:rsidR="0079356F" w:rsidRPr="000A7FE4" w:rsidRDefault="0079356F" w:rsidP="009876FA">
            <w:pPr>
              <w:pStyle w:val="Body"/>
              <w:spacing w:after="0"/>
              <w:rPr>
                <w:rFonts w:cs="Arial"/>
                <w:b/>
                <w:sz w:val="20"/>
                <w:szCs w:val="20"/>
              </w:rPr>
            </w:pPr>
          </w:p>
        </w:tc>
        <w:tc>
          <w:tcPr>
            <w:tcW w:w="1701" w:type="dxa"/>
            <w:tcBorders>
              <w:top w:val="single" w:sz="4" w:space="0" w:color="auto"/>
              <w:bottom w:val="single" w:sz="4" w:space="0" w:color="auto"/>
            </w:tcBorders>
          </w:tcPr>
          <w:p w14:paraId="5079B8C2" w14:textId="436EEF45" w:rsidR="0079356F" w:rsidRPr="000A7FE4" w:rsidRDefault="0079356F" w:rsidP="009876FA">
            <w:pPr>
              <w:pStyle w:val="Body"/>
              <w:spacing w:after="0"/>
              <w:rPr>
                <w:rFonts w:cs="Arial"/>
                <w:b/>
                <w:sz w:val="20"/>
                <w:szCs w:val="20"/>
              </w:rPr>
            </w:pPr>
          </w:p>
        </w:tc>
        <w:tc>
          <w:tcPr>
            <w:tcW w:w="1701" w:type="dxa"/>
            <w:tcBorders>
              <w:top w:val="single" w:sz="4" w:space="0" w:color="auto"/>
              <w:bottom w:val="single" w:sz="4" w:space="0" w:color="auto"/>
            </w:tcBorders>
          </w:tcPr>
          <w:p w14:paraId="68B1C344" w14:textId="77777777" w:rsidR="0079356F" w:rsidRPr="000A7FE4" w:rsidRDefault="0079356F" w:rsidP="009876FA">
            <w:pPr>
              <w:pStyle w:val="Body"/>
              <w:spacing w:after="0"/>
              <w:rPr>
                <w:rFonts w:cs="Arial"/>
                <w:b/>
                <w:sz w:val="20"/>
                <w:szCs w:val="20"/>
              </w:rPr>
            </w:pPr>
          </w:p>
        </w:tc>
      </w:tr>
      <w:tr w:rsidR="00B80743" w:rsidRPr="000A7FE4" w14:paraId="23A381FF" w14:textId="77777777" w:rsidTr="00FE7B5D">
        <w:tc>
          <w:tcPr>
            <w:tcW w:w="3061" w:type="dxa"/>
            <w:tcBorders>
              <w:top w:val="single" w:sz="4" w:space="0" w:color="auto"/>
            </w:tcBorders>
          </w:tcPr>
          <w:p w14:paraId="4CECB300" w14:textId="39FDC9F8" w:rsidR="0079356F" w:rsidRPr="000A7FE4" w:rsidRDefault="006E3A3D" w:rsidP="009876FA">
            <w:pPr>
              <w:pStyle w:val="Body"/>
              <w:spacing w:after="0"/>
              <w:rPr>
                <w:rFonts w:cs="Arial"/>
                <w:sz w:val="20"/>
                <w:szCs w:val="20"/>
              </w:rPr>
            </w:pPr>
            <w:r>
              <w:rPr>
                <w:rFonts w:cs="Arial"/>
                <w:sz w:val="20"/>
                <w:szCs w:val="20"/>
              </w:rPr>
              <w:t>Animal health and treatment</w:t>
            </w:r>
          </w:p>
        </w:tc>
        <w:tc>
          <w:tcPr>
            <w:tcW w:w="2098" w:type="dxa"/>
            <w:tcBorders>
              <w:top w:val="single" w:sz="4" w:space="0" w:color="auto"/>
            </w:tcBorders>
          </w:tcPr>
          <w:p w14:paraId="2F9BF658" w14:textId="6D03A3B3" w:rsidR="0079356F" w:rsidRPr="000A7FE4" w:rsidRDefault="006E3A3D" w:rsidP="009876FA">
            <w:pPr>
              <w:pStyle w:val="Body"/>
              <w:spacing w:after="0"/>
              <w:rPr>
                <w:rFonts w:cs="Arial"/>
                <w:sz w:val="20"/>
                <w:szCs w:val="20"/>
              </w:rPr>
            </w:pPr>
            <w:r>
              <w:rPr>
                <w:rFonts w:cs="Arial"/>
                <w:sz w:val="20"/>
                <w:szCs w:val="20"/>
              </w:rPr>
              <w:t>Annual</w:t>
            </w:r>
          </w:p>
        </w:tc>
        <w:tc>
          <w:tcPr>
            <w:tcW w:w="1701" w:type="dxa"/>
            <w:tcBorders>
              <w:top w:val="single" w:sz="4" w:space="0" w:color="auto"/>
            </w:tcBorders>
          </w:tcPr>
          <w:p w14:paraId="0D4664AA" w14:textId="4FD48397" w:rsidR="0079356F" w:rsidRPr="000A7FE4" w:rsidRDefault="006E3A3D" w:rsidP="009876FA">
            <w:pPr>
              <w:pStyle w:val="Body"/>
              <w:spacing w:after="0"/>
              <w:rPr>
                <w:rFonts w:cs="Arial"/>
                <w:sz w:val="20"/>
                <w:szCs w:val="20"/>
              </w:rPr>
            </w:pPr>
            <w:r>
              <w:rPr>
                <w:rFonts w:cs="Arial"/>
                <w:sz w:val="20"/>
                <w:szCs w:val="20"/>
              </w:rPr>
              <w:t>185,000</w:t>
            </w:r>
          </w:p>
        </w:tc>
        <w:tc>
          <w:tcPr>
            <w:tcW w:w="1701" w:type="dxa"/>
            <w:tcBorders>
              <w:top w:val="single" w:sz="4" w:space="0" w:color="auto"/>
            </w:tcBorders>
          </w:tcPr>
          <w:p w14:paraId="6090874D" w14:textId="765A4E4C" w:rsidR="0079356F" w:rsidRPr="000A7FE4" w:rsidRDefault="00977CF1" w:rsidP="009876FA">
            <w:pPr>
              <w:pStyle w:val="Body"/>
              <w:spacing w:after="0"/>
              <w:rPr>
                <w:rFonts w:cs="Arial"/>
                <w:sz w:val="20"/>
                <w:szCs w:val="20"/>
              </w:rPr>
            </w:pPr>
            <w:r>
              <w:rPr>
                <w:rFonts w:cs="Arial"/>
                <w:sz w:val="20"/>
                <w:szCs w:val="20"/>
              </w:rPr>
              <w:t>185,000</w:t>
            </w:r>
          </w:p>
        </w:tc>
      </w:tr>
      <w:tr w:rsidR="00B80743" w:rsidRPr="000A7FE4" w14:paraId="68AD339D" w14:textId="77777777" w:rsidTr="00FE7B5D">
        <w:tc>
          <w:tcPr>
            <w:tcW w:w="3061" w:type="dxa"/>
          </w:tcPr>
          <w:p w14:paraId="52BED220" w14:textId="0172FDD8" w:rsidR="0079356F" w:rsidRPr="000A7FE4" w:rsidRDefault="00971340" w:rsidP="009876FA">
            <w:pPr>
              <w:pStyle w:val="Body"/>
              <w:spacing w:after="0"/>
              <w:rPr>
                <w:rFonts w:cs="Arial"/>
                <w:sz w:val="20"/>
                <w:szCs w:val="20"/>
              </w:rPr>
            </w:pPr>
            <w:r>
              <w:rPr>
                <w:rFonts w:cs="Arial"/>
                <w:sz w:val="20"/>
                <w:szCs w:val="20"/>
              </w:rPr>
              <w:t>AT equipment repair &amp; spares</w:t>
            </w:r>
          </w:p>
        </w:tc>
        <w:tc>
          <w:tcPr>
            <w:tcW w:w="2098" w:type="dxa"/>
          </w:tcPr>
          <w:p w14:paraId="7D900231" w14:textId="50BF52C5" w:rsidR="0079356F" w:rsidRPr="000A7FE4" w:rsidRDefault="00971340" w:rsidP="009876FA">
            <w:pPr>
              <w:pStyle w:val="Body"/>
              <w:spacing w:after="0"/>
              <w:rPr>
                <w:rFonts w:cs="Arial"/>
                <w:sz w:val="20"/>
                <w:szCs w:val="20"/>
              </w:rPr>
            </w:pPr>
            <w:r>
              <w:rPr>
                <w:rFonts w:cs="Arial"/>
                <w:sz w:val="20"/>
                <w:szCs w:val="20"/>
              </w:rPr>
              <w:t>Annual</w:t>
            </w:r>
          </w:p>
        </w:tc>
        <w:tc>
          <w:tcPr>
            <w:tcW w:w="1701" w:type="dxa"/>
          </w:tcPr>
          <w:p w14:paraId="18B11993" w14:textId="42453C14" w:rsidR="0079356F" w:rsidRPr="000A7FE4" w:rsidRDefault="00971340" w:rsidP="009876FA">
            <w:pPr>
              <w:pStyle w:val="Body"/>
              <w:spacing w:after="0"/>
              <w:rPr>
                <w:rFonts w:cs="Arial"/>
                <w:sz w:val="20"/>
                <w:szCs w:val="20"/>
              </w:rPr>
            </w:pPr>
            <w:r>
              <w:rPr>
                <w:rFonts w:cs="Arial"/>
                <w:sz w:val="20"/>
                <w:szCs w:val="20"/>
              </w:rPr>
              <w:t>229,000</w:t>
            </w:r>
          </w:p>
        </w:tc>
        <w:tc>
          <w:tcPr>
            <w:tcW w:w="1701" w:type="dxa"/>
          </w:tcPr>
          <w:p w14:paraId="5D2ED4F9" w14:textId="4B85A609" w:rsidR="0079356F" w:rsidRPr="000A7FE4" w:rsidRDefault="003423D3" w:rsidP="009876FA">
            <w:pPr>
              <w:pStyle w:val="Body"/>
              <w:spacing w:after="0"/>
              <w:rPr>
                <w:rFonts w:cs="Arial"/>
                <w:sz w:val="20"/>
                <w:szCs w:val="20"/>
              </w:rPr>
            </w:pPr>
            <w:r>
              <w:rPr>
                <w:rFonts w:cs="Arial"/>
                <w:sz w:val="20"/>
                <w:szCs w:val="20"/>
              </w:rPr>
              <w:t>359,000</w:t>
            </w:r>
          </w:p>
        </w:tc>
      </w:tr>
      <w:tr w:rsidR="00B80743" w:rsidRPr="000A7FE4" w14:paraId="4BB70F97" w14:textId="77777777" w:rsidTr="00FE7B5D">
        <w:tc>
          <w:tcPr>
            <w:tcW w:w="3061" w:type="dxa"/>
          </w:tcPr>
          <w:p w14:paraId="57A20219" w14:textId="6766C50A" w:rsidR="0079356F" w:rsidRPr="000A7FE4" w:rsidRDefault="00971340" w:rsidP="009876FA">
            <w:pPr>
              <w:pStyle w:val="Body"/>
              <w:spacing w:after="0"/>
              <w:rPr>
                <w:rFonts w:cs="Arial"/>
                <w:sz w:val="20"/>
                <w:szCs w:val="20"/>
              </w:rPr>
            </w:pPr>
            <w:r>
              <w:rPr>
                <w:rFonts w:cs="Arial"/>
                <w:sz w:val="20"/>
                <w:szCs w:val="20"/>
              </w:rPr>
              <w:t>Herdsman wage</w:t>
            </w:r>
          </w:p>
        </w:tc>
        <w:tc>
          <w:tcPr>
            <w:tcW w:w="2098" w:type="dxa"/>
          </w:tcPr>
          <w:p w14:paraId="7D3760C8" w14:textId="0A5DEA65" w:rsidR="0079356F" w:rsidRPr="000A7FE4" w:rsidRDefault="00971340" w:rsidP="009876FA">
            <w:pPr>
              <w:pStyle w:val="Body"/>
              <w:spacing w:after="0"/>
              <w:rPr>
                <w:rFonts w:cs="Arial"/>
                <w:sz w:val="20"/>
                <w:szCs w:val="20"/>
              </w:rPr>
            </w:pPr>
            <w:r>
              <w:rPr>
                <w:rFonts w:cs="Arial"/>
                <w:sz w:val="20"/>
                <w:szCs w:val="20"/>
              </w:rPr>
              <w:t>Annual</w:t>
            </w:r>
          </w:p>
        </w:tc>
        <w:tc>
          <w:tcPr>
            <w:tcW w:w="1701" w:type="dxa"/>
          </w:tcPr>
          <w:p w14:paraId="5088C17B" w14:textId="60B31BDB" w:rsidR="0079356F" w:rsidRPr="000A7FE4" w:rsidRDefault="00971340" w:rsidP="009876FA">
            <w:pPr>
              <w:pStyle w:val="Body"/>
              <w:spacing w:after="0"/>
              <w:rPr>
                <w:rFonts w:cs="Arial"/>
                <w:sz w:val="20"/>
                <w:szCs w:val="20"/>
              </w:rPr>
            </w:pPr>
            <w:r>
              <w:rPr>
                <w:rFonts w:cs="Arial"/>
                <w:sz w:val="20"/>
                <w:szCs w:val="20"/>
              </w:rPr>
              <w:t>720,000</w:t>
            </w:r>
          </w:p>
        </w:tc>
        <w:tc>
          <w:tcPr>
            <w:tcW w:w="1701" w:type="dxa"/>
          </w:tcPr>
          <w:p w14:paraId="29736A05" w14:textId="22FC3433" w:rsidR="0079356F" w:rsidRPr="000A7FE4" w:rsidRDefault="003423D3" w:rsidP="009876FA">
            <w:pPr>
              <w:pStyle w:val="Body"/>
              <w:spacing w:after="0"/>
              <w:rPr>
                <w:rFonts w:cs="Arial"/>
                <w:sz w:val="20"/>
                <w:szCs w:val="20"/>
              </w:rPr>
            </w:pPr>
            <w:r>
              <w:rPr>
                <w:rFonts w:cs="Arial"/>
                <w:sz w:val="20"/>
                <w:szCs w:val="20"/>
              </w:rPr>
              <w:t>720,000</w:t>
            </w:r>
          </w:p>
        </w:tc>
      </w:tr>
      <w:tr w:rsidR="00B52716" w:rsidRPr="00B52716" w14:paraId="331721EE" w14:textId="77777777" w:rsidTr="00FE7B5D">
        <w:tc>
          <w:tcPr>
            <w:tcW w:w="3061" w:type="dxa"/>
            <w:tcBorders>
              <w:bottom w:val="single" w:sz="4" w:space="0" w:color="auto"/>
            </w:tcBorders>
          </w:tcPr>
          <w:p w14:paraId="000917EB" w14:textId="6D0F1E87" w:rsidR="00B52716" w:rsidRPr="00B52716" w:rsidRDefault="00971340" w:rsidP="009876FA">
            <w:pPr>
              <w:pStyle w:val="Body"/>
              <w:spacing w:after="0"/>
              <w:rPr>
                <w:rFonts w:cs="Arial"/>
                <w:sz w:val="20"/>
                <w:szCs w:val="20"/>
              </w:rPr>
            </w:pPr>
            <w:r>
              <w:rPr>
                <w:rFonts w:cs="Arial"/>
                <w:sz w:val="20"/>
                <w:szCs w:val="20"/>
              </w:rPr>
              <w:t>Owner wage</w:t>
            </w:r>
          </w:p>
        </w:tc>
        <w:tc>
          <w:tcPr>
            <w:tcW w:w="2098" w:type="dxa"/>
            <w:tcBorders>
              <w:bottom w:val="single" w:sz="4" w:space="0" w:color="auto"/>
            </w:tcBorders>
          </w:tcPr>
          <w:p w14:paraId="77E754E8" w14:textId="4EC0C874" w:rsidR="00B52716" w:rsidRPr="00B52716" w:rsidRDefault="00971340" w:rsidP="009876FA">
            <w:pPr>
              <w:pStyle w:val="Body"/>
              <w:spacing w:after="0"/>
              <w:rPr>
                <w:rFonts w:cs="Arial"/>
                <w:sz w:val="20"/>
                <w:szCs w:val="20"/>
              </w:rPr>
            </w:pPr>
            <w:r>
              <w:rPr>
                <w:rFonts w:cs="Arial"/>
                <w:sz w:val="20"/>
                <w:szCs w:val="20"/>
              </w:rPr>
              <w:t>Annual</w:t>
            </w:r>
          </w:p>
        </w:tc>
        <w:tc>
          <w:tcPr>
            <w:tcW w:w="1701" w:type="dxa"/>
            <w:tcBorders>
              <w:bottom w:val="single" w:sz="4" w:space="0" w:color="auto"/>
            </w:tcBorders>
          </w:tcPr>
          <w:p w14:paraId="00B12D84" w14:textId="671D6902" w:rsidR="00B52716" w:rsidRPr="00B52716" w:rsidRDefault="00971340" w:rsidP="009876FA">
            <w:pPr>
              <w:pStyle w:val="Body"/>
              <w:spacing w:after="0"/>
              <w:rPr>
                <w:rFonts w:cs="Arial"/>
                <w:sz w:val="20"/>
                <w:szCs w:val="20"/>
              </w:rPr>
            </w:pPr>
            <w:r>
              <w:rPr>
                <w:rFonts w:cs="Arial"/>
                <w:sz w:val="20"/>
                <w:szCs w:val="20"/>
              </w:rPr>
              <w:t>360,000</w:t>
            </w:r>
          </w:p>
        </w:tc>
        <w:tc>
          <w:tcPr>
            <w:tcW w:w="1701" w:type="dxa"/>
            <w:tcBorders>
              <w:bottom w:val="single" w:sz="4" w:space="0" w:color="auto"/>
            </w:tcBorders>
          </w:tcPr>
          <w:p w14:paraId="282BCAFD" w14:textId="0096B960" w:rsidR="00B52716" w:rsidRPr="00B52716" w:rsidRDefault="003423D3" w:rsidP="009876FA">
            <w:pPr>
              <w:pStyle w:val="Body"/>
              <w:spacing w:after="0"/>
              <w:rPr>
                <w:rFonts w:cs="Arial"/>
                <w:sz w:val="20"/>
                <w:szCs w:val="20"/>
              </w:rPr>
            </w:pPr>
            <w:r>
              <w:rPr>
                <w:rFonts w:cs="Arial"/>
                <w:sz w:val="20"/>
                <w:szCs w:val="20"/>
              </w:rPr>
              <w:t>360,000</w:t>
            </w:r>
          </w:p>
        </w:tc>
      </w:tr>
      <w:tr w:rsidR="00C62D2E" w:rsidRPr="00DD733F" w14:paraId="6F416998" w14:textId="77777777" w:rsidTr="00CA65A4">
        <w:tc>
          <w:tcPr>
            <w:tcW w:w="3061" w:type="dxa"/>
            <w:tcBorders>
              <w:top w:val="single" w:sz="4" w:space="0" w:color="auto"/>
              <w:bottom w:val="single" w:sz="4" w:space="0" w:color="auto"/>
            </w:tcBorders>
          </w:tcPr>
          <w:p w14:paraId="7FF194C7" w14:textId="0B5E3729" w:rsidR="00C62D2E" w:rsidRPr="00DD733F" w:rsidRDefault="00DD733F" w:rsidP="009876FA">
            <w:pPr>
              <w:pStyle w:val="Body"/>
              <w:spacing w:after="0"/>
              <w:rPr>
                <w:rFonts w:cs="Arial"/>
                <w:b/>
                <w:bCs/>
                <w:sz w:val="20"/>
                <w:szCs w:val="20"/>
              </w:rPr>
            </w:pPr>
            <w:r w:rsidRPr="00DD733F">
              <w:rPr>
                <w:rFonts w:cs="Arial"/>
                <w:b/>
                <w:bCs/>
                <w:sz w:val="20"/>
                <w:szCs w:val="20"/>
              </w:rPr>
              <w:lastRenderedPageBreak/>
              <w:t>AT hire service cost</w:t>
            </w:r>
          </w:p>
        </w:tc>
        <w:tc>
          <w:tcPr>
            <w:tcW w:w="2098" w:type="dxa"/>
            <w:tcBorders>
              <w:top w:val="single" w:sz="4" w:space="0" w:color="auto"/>
              <w:bottom w:val="single" w:sz="4" w:space="0" w:color="auto"/>
            </w:tcBorders>
          </w:tcPr>
          <w:p w14:paraId="71E5A301" w14:textId="77777777" w:rsidR="00C62D2E" w:rsidRPr="00DD733F" w:rsidRDefault="00C62D2E" w:rsidP="009876FA">
            <w:pPr>
              <w:pStyle w:val="Body"/>
              <w:spacing w:after="0"/>
              <w:rPr>
                <w:rFonts w:cs="Arial"/>
                <w:b/>
                <w:bCs/>
                <w:sz w:val="20"/>
                <w:szCs w:val="20"/>
              </w:rPr>
            </w:pPr>
          </w:p>
        </w:tc>
        <w:tc>
          <w:tcPr>
            <w:tcW w:w="1701" w:type="dxa"/>
            <w:tcBorders>
              <w:top w:val="single" w:sz="4" w:space="0" w:color="auto"/>
              <w:bottom w:val="single" w:sz="4" w:space="0" w:color="auto"/>
            </w:tcBorders>
          </w:tcPr>
          <w:p w14:paraId="11AB625D" w14:textId="77777777" w:rsidR="00C62D2E" w:rsidRPr="00DD733F" w:rsidRDefault="00C62D2E" w:rsidP="009876FA">
            <w:pPr>
              <w:pStyle w:val="Body"/>
              <w:spacing w:after="0"/>
              <w:rPr>
                <w:rFonts w:cs="Arial"/>
                <w:b/>
                <w:bCs/>
                <w:sz w:val="20"/>
                <w:szCs w:val="20"/>
              </w:rPr>
            </w:pPr>
          </w:p>
        </w:tc>
        <w:tc>
          <w:tcPr>
            <w:tcW w:w="1701" w:type="dxa"/>
            <w:tcBorders>
              <w:top w:val="single" w:sz="4" w:space="0" w:color="auto"/>
              <w:bottom w:val="single" w:sz="4" w:space="0" w:color="auto"/>
            </w:tcBorders>
          </w:tcPr>
          <w:p w14:paraId="76E94D25" w14:textId="77777777" w:rsidR="00C62D2E" w:rsidRPr="00DD733F" w:rsidRDefault="00C62D2E" w:rsidP="009876FA">
            <w:pPr>
              <w:pStyle w:val="Body"/>
              <w:spacing w:after="0"/>
              <w:rPr>
                <w:rFonts w:cs="Arial"/>
                <w:b/>
                <w:bCs/>
                <w:sz w:val="20"/>
                <w:szCs w:val="20"/>
              </w:rPr>
            </w:pPr>
          </w:p>
        </w:tc>
      </w:tr>
      <w:tr w:rsidR="00DD733F" w:rsidRPr="00DD733F" w14:paraId="19B067AE" w14:textId="77777777" w:rsidTr="00FE7B5D">
        <w:tc>
          <w:tcPr>
            <w:tcW w:w="3061" w:type="dxa"/>
            <w:tcBorders>
              <w:top w:val="single" w:sz="4" w:space="0" w:color="auto"/>
            </w:tcBorders>
          </w:tcPr>
          <w:p w14:paraId="449DB228" w14:textId="0032A9B9" w:rsidR="00DD733F" w:rsidRPr="00DD733F" w:rsidRDefault="00DD733F" w:rsidP="009876FA">
            <w:pPr>
              <w:pStyle w:val="Body"/>
              <w:spacing w:after="0"/>
              <w:rPr>
                <w:rFonts w:cs="Arial"/>
                <w:sz w:val="20"/>
                <w:szCs w:val="20"/>
              </w:rPr>
            </w:pPr>
            <w:r>
              <w:rPr>
                <w:rFonts w:cs="Arial"/>
                <w:sz w:val="20"/>
                <w:szCs w:val="20"/>
              </w:rPr>
              <w:t>Operators</w:t>
            </w:r>
          </w:p>
        </w:tc>
        <w:tc>
          <w:tcPr>
            <w:tcW w:w="2098" w:type="dxa"/>
            <w:tcBorders>
              <w:top w:val="single" w:sz="4" w:space="0" w:color="auto"/>
            </w:tcBorders>
          </w:tcPr>
          <w:p w14:paraId="70C879AD" w14:textId="7E76B780" w:rsidR="00DD733F" w:rsidRPr="00DD733F" w:rsidRDefault="00DC787B" w:rsidP="009876FA">
            <w:pPr>
              <w:pStyle w:val="Body"/>
              <w:spacing w:after="0"/>
              <w:rPr>
                <w:rFonts w:cs="Arial"/>
                <w:sz w:val="20"/>
                <w:szCs w:val="20"/>
              </w:rPr>
            </w:pPr>
            <w:r>
              <w:rPr>
                <w:rFonts w:cs="Arial"/>
                <w:sz w:val="20"/>
                <w:szCs w:val="20"/>
              </w:rPr>
              <w:t>P</w:t>
            </w:r>
            <w:r w:rsidR="00DD733F">
              <w:rPr>
                <w:rFonts w:cs="Arial"/>
                <w:sz w:val="20"/>
                <w:szCs w:val="20"/>
              </w:rPr>
              <w:t>ersons</w:t>
            </w:r>
          </w:p>
        </w:tc>
        <w:tc>
          <w:tcPr>
            <w:tcW w:w="1701" w:type="dxa"/>
            <w:tcBorders>
              <w:top w:val="single" w:sz="4" w:space="0" w:color="auto"/>
            </w:tcBorders>
          </w:tcPr>
          <w:p w14:paraId="55F0D72F" w14:textId="71AB392B" w:rsidR="00DD733F" w:rsidRPr="00DD733F" w:rsidRDefault="00DC787B" w:rsidP="009876FA">
            <w:pPr>
              <w:pStyle w:val="Body"/>
              <w:spacing w:after="0"/>
              <w:rPr>
                <w:rFonts w:cs="Arial"/>
                <w:sz w:val="20"/>
                <w:szCs w:val="20"/>
              </w:rPr>
            </w:pPr>
            <w:r>
              <w:rPr>
                <w:rFonts w:cs="Arial"/>
                <w:sz w:val="20"/>
                <w:szCs w:val="20"/>
              </w:rPr>
              <w:t>2</w:t>
            </w:r>
          </w:p>
        </w:tc>
        <w:tc>
          <w:tcPr>
            <w:tcW w:w="1701" w:type="dxa"/>
            <w:tcBorders>
              <w:top w:val="single" w:sz="4" w:space="0" w:color="auto"/>
            </w:tcBorders>
          </w:tcPr>
          <w:p w14:paraId="137C114D" w14:textId="3FE65556" w:rsidR="00DD733F" w:rsidRPr="00DD733F" w:rsidRDefault="00EE65D6" w:rsidP="009876FA">
            <w:pPr>
              <w:pStyle w:val="Body"/>
              <w:spacing w:after="0"/>
              <w:rPr>
                <w:rFonts w:cs="Arial"/>
                <w:sz w:val="20"/>
                <w:szCs w:val="20"/>
              </w:rPr>
            </w:pPr>
            <w:r>
              <w:rPr>
                <w:rFonts w:cs="Arial"/>
                <w:sz w:val="20"/>
                <w:szCs w:val="20"/>
              </w:rPr>
              <w:t>2</w:t>
            </w:r>
          </w:p>
        </w:tc>
      </w:tr>
      <w:tr w:rsidR="00DD733F" w:rsidRPr="00DD733F" w14:paraId="4A4029CD" w14:textId="77777777" w:rsidTr="00FE7B5D">
        <w:tc>
          <w:tcPr>
            <w:tcW w:w="3061" w:type="dxa"/>
          </w:tcPr>
          <w:p w14:paraId="1F86343D" w14:textId="2B83E8FA" w:rsidR="00DD733F" w:rsidRPr="00DD733F" w:rsidRDefault="00DC787B" w:rsidP="009876FA">
            <w:pPr>
              <w:pStyle w:val="Body"/>
              <w:spacing w:after="0"/>
              <w:rPr>
                <w:rFonts w:cs="Arial"/>
                <w:sz w:val="20"/>
                <w:szCs w:val="20"/>
              </w:rPr>
            </w:pPr>
            <w:r>
              <w:rPr>
                <w:rFonts w:cs="Arial"/>
                <w:sz w:val="20"/>
                <w:szCs w:val="20"/>
              </w:rPr>
              <w:t>Operator ploughing cost</w:t>
            </w:r>
          </w:p>
        </w:tc>
        <w:tc>
          <w:tcPr>
            <w:tcW w:w="2098" w:type="dxa"/>
          </w:tcPr>
          <w:p w14:paraId="7A8EBA36" w14:textId="3B34C419" w:rsidR="00DD733F" w:rsidRPr="00DD733F" w:rsidRDefault="00AD243B" w:rsidP="009876FA">
            <w:pPr>
              <w:pStyle w:val="Body"/>
              <w:spacing w:after="0"/>
              <w:rPr>
                <w:rFonts w:cs="Arial"/>
                <w:sz w:val="20"/>
                <w:szCs w:val="20"/>
              </w:rPr>
            </w:pPr>
            <w:r>
              <w:rPr>
                <w:rFonts w:cs="Arial"/>
                <w:sz w:val="20"/>
                <w:szCs w:val="20"/>
              </w:rPr>
              <w:t xml:space="preserve">26.88 </w:t>
            </w:r>
            <w:r w:rsidR="00961C5E">
              <w:rPr>
                <w:rFonts w:cs="Arial"/>
                <w:sz w:val="20"/>
                <w:szCs w:val="20"/>
              </w:rPr>
              <w:t xml:space="preserve">/ 19.2 </w:t>
            </w:r>
            <w:r>
              <w:rPr>
                <w:rFonts w:cs="Arial"/>
                <w:sz w:val="20"/>
                <w:szCs w:val="20"/>
              </w:rPr>
              <w:t xml:space="preserve">ha @ 25,000 </w:t>
            </w:r>
            <w:r w:rsidR="00017D29">
              <w:rPr>
                <w:rFonts w:cs="Arial"/>
                <w:sz w:val="20"/>
                <w:szCs w:val="20"/>
              </w:rPr>
              <w:t>UGX</w:t>
            </w:r>
            <w:r w:rsidR="00DC787B">
              <w:rPr>
                <w:rFonts w:cs="Arial"/>
                <w:sz w:val="20"/>
                <w:szCs w:val="20"/>
              </w:rPr>
              <w:t>/ha</w:t>
            </w:r>
          </w:p>
        </w:tc>
        <w:tc>
          <w:tcPr>
            <w:tcW w:w="1701" w:type="dxa"/>
          </w:tcPr>
          <w:p w14:paraId="508A9058" w14:textId="43CAAAED" w:rsidR="00DD733F" w:rsidRPr="00DD733F" w:rsidRDefault="00AD243B" w:rsidP="009876FA">
            <w:pPr>
              <w:pStyle w:val="Body"/>
              <w:spacing w:after="0"/>
              <w:rPr>
                <w:rFonts w:cs="Arial"/>
                <w:sz w:val="20"/>
                <w:szCs w:val="20"/>
              </w:rPr>
            </w:pPr>
            <w:r>
              <w:rPr>
                <w:rFonts w:cs="Arial"/>
                <w:sz w:val="20"/>
                <w:szCs w:val="20"/>
              </w:rPr>
              <w:t>1,344,000</w:t>
            </w:r>
          </w:p>
        </w:tc>
        <w:tc>
          <w:tcPr>
            <w:tcW w:w="1701" w:type="dxa"/>
          </w:tcPr>
          <w:p w14:paraId="6ED05B01" w14:textId="3C67278F" w:rsidR="00DD733F" w:rsidRPr="00DD733F" w:rsidRDefault="005401C1" w:rsidP="009876FA">
            <w:pPr>
              <w:pStyle w:val="Body"/>
              <w:spacing w:after="0"/>
              <w:rPr>
                <w:rFonts w:cs="Arial"/>
                <w:sz w:val="20"/>
                <w:szCs w:val="20"/>
              </w:rPr>
            </w:pPr>
            <w:r>
              <w:rPr>
                <w:rFonts w:cs="Arial"/>
                <w:sz w:val="20"/>
                <w:szCs w:val="20"/>
              </w:rPr>
              <w:t>960,000</w:t>
            </w:r>
          </w:p>
        </w:tc>
      </w:tr>
      <w:tr w:rsidR="00DD733F" w:rsidRPr="00DD733F" w14:paraId="223CAEAC" w14:textId="77777777" w:rsidTr="00FE7B5D">
        <w:tc>
          <w:tcPr>
            <w:tcW w:w="3061" w:type="dxa"/>
          </w:tcPr>
          <w:p w14:paraId="1A9081CE" w14:textId="73B2A5D1" w:rsidR="00DD733F" w:rsidRPr="00DD733F" w:rsidRDefault="00DC787B" w:rsidP="009876FA">
            <w:pPr>
              <w:pStyle w:val="Body"/>
              <w:spacing w:after="0"/>
              <w:rPr>
                <w:rFonts w:cs="Arial"/>
                <w:sz w:val="20"/>
                <w:szCs w:val="20"/>
              </w:rPr>
            </w:pPr>
            <w:r>
              <w:rPr>
                <w:rFonts w:cs="Arial"/>
                <w:sz w:val="20"/>
                <w:szCs w:val="20"/>
              </w:rPr>
              <w:t>Operator transport cost</w:t>
            </w:r>
          </w:p>
        </w:tc>
        <w:tc>
          <w:tcPr>
            <w:tcW w:w="2098" w:type="dxa"/>
          </w:tcPr>
          <w:p w14:paraId="34D077A1" w14:textId="1505DE9B" w:rsidR="00DD733F" w:rsidRPr="00DD733F" w:rsidRDefault="00AD243B" w:rsidP="009876FA">
            <w:pPr>
              <w:pStyle w:val="Body"/>
              <w:spacing w:after="0"/>
              <w:rPr>
                <w:rFonts w:cs="Arial"/>
                <w:sz w:val="20"/>
                <w:szCs w:val="20"/>
              </w:rPr>
            </w:pPr>
            <w:r>
              <w:rPr>
                <w:rFonts w:cs="Arial"/>
                <w:sz w:val="20"/>
                <w:szCs w:val="20"/>
              </w:rPr>
              <w:t xml:space="preserve">192 trips @ 5,000 </w:t>
            </w:r>
            <w:r w:rsidR="00017D29">
              <w:rPr>
                <w:rFonts w:cs="Arial"/>
                <w:sz w:val="20"/>
                <w:szCs w:val="20"/>
              </w:rPr>
              <w:t>UGX</w:t>
            </w:r>
            <w:r w:rsidR="00DC787B">
              <w:rPr>
                <w:rFonts w:cs="Arial"/>
                <w:sz w:val="20"/>
                <w:szCs w:val="20"/>
              </w:rPr>
              <w:t>/trip</w:t>
            </w:r>
          </w:p>
        </w:tc>
        <w:tc>
          <w:tcPr>
            <w:tcW w:w="1701" w:type="dxa"/>
          </w:tcPr>
          <w:p w14:paraId="3C8A3361" w14:textId="00A22F55" w:rsidR="00DD733F" w:rsidRPr="00DD733F" w:rsidRDefault="00AD243B" w:rsidP="009876FA">
            <w:pPr>
              <w:pStyle w:val="Body"/>
              <w:spacing w:after="0"/>
              <w:rPr>
                <w:rFonts w:cs="Arial"/>
                <w:sz w:val="20"/>
                <w:szCs w:val="20"/>
              </w:rPr>
            </w:pPr>
            <w:r>
              <w:rPr>
                <w:rFonts w:cs="Arial"/>
                <w:sz w:val="20"/>
                <w:szCs w:val="20"/>
              </w:rPr>
              <w:t>1,920,000</w:t>
            </w:r>
          </w:p>
        </w:tc>
        <w:tc>
          <w:tcPr>
            <w:tcW w:w="1701" w:type="dxa"/>
          </w:tcPr>
          <w:p w14:paraId="1CE1EC8D" w14:textId="19510E1C" w:rsidR="00DD733F" w:rsidRPr="00DD733F" w:rsidRDefault="005401C1" w:rsidP="009876FA">
            <w:pPr>
              <w:pStyle w:val="Body"/>
              <w:spacing w:after="0"/>
              <w:rPr>
                <w:rFonts w:cs="Arial"/>
                <w:sz w:val="20"/>
                <w:szCs w:val="20"/>
              </w:rPr>
            </w:pPr>
            <w:r>
              <w:rPr>
                <w:rFonts w:cs="Arial"/>
                <w:sz w:val="20"/>
                <w:szCs w:val="20"/>
              </w:rPr>
              <w:t>1,920,000</w:t>
            </w:r>
          </w:p>
        </w:tc>
      </w:tr>
      <w:tr w:rsidR="00DD733F" w:rsidRPr="00DD733F" w14:paraId="7623E94B" w14:textId="77777777" w:rsidTr="00FE7B5D">
        <w:tc>
          <w:tcPr>
            <w:tcW w:w="3061" w:type="dxa"/>
          </w:tcPr>
          <w:p w14:paraId="0D05C0F9" w14:textId="1D301BFB" w:rsidR="00DD733F" w:rsidRPr="00DD733F" w:rsidRDefault="004056D1" w:rsidP="009876FA">
            <w:pPr>
              <w:pStyle w:val="Body"/>
              <w:spacing w:after="0"/>
              <w:rPr>
                <w:rFonts w:cs="Arial"/>
                <w:sz w:val="20"/>
                <w:szCs w:val="20"/>
              </w:rPr>
            </w:pPr>
            <w:r>
              <w:rPr>
                <w:rFonts w:cs="Arial"/>
                <w:sz w:val="20"/>
                <w:szCs w:val="20"/>
              </w:rPr>
              <w:t>Operator planting cost</w:t>
            </w:r>
          </w:p>
        </w:tc>
        <w:tc>
          <w:tcPr>
            <w:tcW w:w="2098" w:type="dxa"/>
          </w:tcPr>
          <w:p w14:paraId="30C8C4AF" w14:textId="282AFFBC" w:rsidR="00DD733F" w:rsidRPr="00DD733F" w:rsidRDefault="004056D1" w:rsidP="009876FA">
            <w:pPr>
              <w:pStyle w:val="Body"/>
              <w:spacing w:after="0"/>
              <w:rPr>
                <w:rFonts w:cs="Arial"/>
                <w:sz w:val="20"/>
                <w:szCs w:val="20"/>
              </w:rPr>
            </w:pPr>
            <w:r>
              <w:rPr>
                <w:rFonts w:cs="Arial"/>
                <w:sz w:val="20"/>
                <w:szCs w:val="20"/>
              </w:rPr>
              <w:t>30 ha</w:t>
            </w:r>
            <w:r w:rsidR="005401C1">
              <w:rPr>
                <w:rFonts w:cs="Arial"/>
                <w:sz w:val="20"/>
                <w:szCs w:val="20"/>
              </w:rPr>
              <w:t xml:space="preserve"> @ 12,500</w:t>
            </w:r>
          </w:p>
        </w:tc>
        <w:tc>
          <w:tcPr>
            <w:tcW w:w="1701" w:type="dxa"/>
          </w:tcPr>
          <w:p w14:paraId="212E3834" w14:textId="77777777" w:rsidR="00DD733F" w:rsidRPr="00DD733F" w:rsidRDefault="00DD733F" w:rsidP="009876FA">
            <w:pPr>
              <w:pStyle w:val="Body"/>
              <w:spacing w:after="0"/>
              <w:rPr>
                <w:rFonts w:cs="Arial"/>
                <w:sz w:val="20"/>
                <w:szCs w:val="20"/>
              </w:rPr>
            </w:pPr>
          </w:p>
        </w:tc>
        <w:tc>
          <w:tcPr>
            <w:tcW w:w="1701" w:type="dxa"/>
          </w:tcPr>
          <w:p w14:paraId="052EF970" w14:textId="1E719CD6" w:rsidR="00DD733F" w:rsidRPr="00DD733F" w:rsidRDefault="005401C1" w:rsidP="009876FA">
            <w:pPr>
              <w:pStyle w:val="Body"/>
              <w:spacing w:after="0"/>
              <w:rPr>
                <w:rFonts w:cs="Arial"/>
                <w:sz w:val="20"/>
                <w:szCs w:val="20"/>
              </w:rPr>
            </w:pPr>
            <w:r>
              <w:rPr>
                <w:rFonts w:cs="Arial"/>
                <w:sz w:val="20"/>
                <w:szCs w:val="20"/>
              </w:rPr>
              <w:t>750,000</w:t>
            </w:r>
          </w:p>
        </w:tc>
      </w:tr>
      <w:tr w:rsidR="00C62D2E" w:rsidRPr="00C62D2E" w14:paraId="7FEC938C" w14:textId="77777777" w:rsidTr="00FE7B5D">
        <w:tc>
          <w:tcPr>
            <w:tcW w:w="3061" w:type="dxa"/>
          </w:tcPr>
          <w:p w14:paraId="3B7CCE73" w14:textId="1A62ED57" w:rsidR="00C62D2E" w:rsidRPr="00C62D2E" w:rsidRDefault="005401C1" w:rsidP="009876FA">
            <w:pPr>
              <w:pStyle w:val="Body"/>
              <w:spacing w:after="0"/>
              <w:rPr>
                <w:rFonts w:cs="Arial"/>
                <w:sz w:val="20"/>
                <w:szCs w:val="20"/>
              </w:rPr>
            </w:pPr>
            <w:r>
              <w:rPr>
                <w:rFonts w:cs="Arial"/>
                <w:sz w:val="20"/>
                <w:szCs w:val="20"/>
              </w:rPr>
              <w:t>Operator weeding cost</w:t>
            </w:r>
          </w:p>
        </w:tc>
        <w:tc>
          <w:tcPr>
            <w:tcW w:w="2098" w:type="dxa"/>
          </w:tcPr>
          <w:p w14:paraId="3E08F0B6" w14:textId="44F90DB4" w:rsidR="00C62D2E" w:rsidRPr="00C62D2E" w:rsidRDefault="006C20D2" w:rsidP="009876FA">
            <w:pPr>
              <w:pStyle w:val="Body"/>
              <w:spacing w:after="0"/>
              <w:rPr>
                <w:rFonts w:cs="Arial"/>
                <w:sz w:val="20"/>
                <w:szCs w:val="20"/>
              </w:rPr>
            </w:pPr>
            <w:r>
              <w:rPr>
                <w:rFonts w:cs="Arial"/>
                <w:sz w:val="20"/>
                <w:szCs w:val="20"/>
              </w:rPr>
              <w:t>48 ha @ 25,000</w:t>
            </w:r>
          </w:p>
        </w:tc>
        <w:tc>
          <w:tcPr>
            <w:tcW w:w="1701" w:type="dxa"/>
          </w:tcPr>
          <w:p w14:paraId="78075546" w14:textId="77777777" w:rsidR="00C62D2E" w:rsidRPr="00C62D2E" w:rsidRDefault="00C62D2E" w:rsidP="009876FA">
            <w:pPr>
              <w:pStyle w:val="Body"/>
              <w:spacing w:after="0"/>
              <w:rPr>
                <w:rFonts w:cs="Arial"/>
                <w:sz w:val="20"/>
                <w:szCs w:val="20"/>
              </w:rPr>
            </w:pPr>
          </w:p>
        </w:tc>
        <w:tc>
          <w:tcPr>
            <w:tcW w:w="1701" w:type="dxa"/>
          </w:tcPr>
          <w:p w14:paraId="4C5F527E" w14:textId="13B766F0" w:rsidR="00C62D2E" w:rsidRPr="00C62D2E" w:rsidRDefault="006C20D2" w:rsidP="009876FA">
            <w:pPr>
              <w:pStyle w:val="Body"/>
              <w:spacing w:after="0"/>
              <w:rPr>
                <w:rFonts w:cs="Arial"/>
                <w:sz w:val="20"/>
                <w:szCs w:val="20"/>
              </w:rPr>
            </w:pPr>
            <w:r>
              <w:rPr>
                <w:rFonts w:cs="Arial"/>
                <w:sz w:val="20"/>
                <w:szCs w:val="20"/>
              </w:rPr>
              <w:t>2,400,000</w:t>
            </w:r>
          </w:p>
        </w:tc>
      </w:tr>
      <w:tr w:rsidR="00FE7B5D" w:rsidRPr="00C62D2E" w14:paraId="45758FF4" w14:textId="77777777" w:rsidTr="00FE7B5D">
        <w:tc>
          <w:tcPr>
            <w:tcW w:w="3061" w:type="dxa"/>
            <w:tcBorders>
              <w:bottom w:val="single" w:sz="4" w:space="0" w:color="auto"/>
            </w:tcBorders>
          </w:tcPr>
          <w:p w14:paraId="669AA3EE" w14:textId="77777777" w:rsidR="00FE7B5D" w:rsidRPr="00516131" w:rsidRDefault="00FE7B5D" w:rsidP="00516131">
            <w:pPr>
              <w:pStyle w:val="Body"/>
              <w:spacing w:after="0"/>
              <w:jc w:val="right"/>
              <w:rPr>
                <w:rFonts w:cs="Arial"/>
                <w:b/>
                <w:bCs/>
              </w:rPr>
            </w:pPr>
            <w:r>
              <w:rPr>
                <w:rFonts w:cs="Arial"/>
                <w:b/>
                <w:bCs/>
                <w:sz w:val="20"/>
                <w:szCs w:val="20"/>
              </w:rPr>
              <w:t>Total operator hire cost</w:t>
            </w:r>
          </w:p>
        </w:tc>
        <w:tc>
          <w:tcPr>
            <w:tcW w:w="2098" w:type="dxa"/>
            <w:tcBorders>
              <w:bottom w:val="single" w:sz="4" w:space="0" w:color="auto"/>
            </w:tcBorders>
          </w:tcPr>
          <w:p w14:paraId="457A4DCF" w14:textId="163411C6" w:rsidR="00FE7B5D" w:rsidRPr="00516131" w:rsidRDefault="00FE7B5D" w:rsidP="00516131">
            <w:pPr>
              <w:pStyle w:val="Body"/>
              <w:spacing w:after="0"/>
              <w:jc w:val="right"/>
              <w:rPr>
                <w:rFonts w:cs="Arial"/>
                <w:b/>
                <w:bCs/>
                <w:sz w:val="20"/>
                <w:szCs w:val="20"/>
              </w:rPr>
            </w:pPr>
          </w:p>
        </w:tc>
        <w:tc>
          <w:tcPr>
            <w:tcW w:w="1701" w:type="dxa"/>
            <w:tcBorders>
              <w:bottom w:val="single" w:sz="4" w:space="0" w:color="auto"/>
            </w:tcBorders>
          </w:tcPr>
          <w:p w14:paraId="0007C563" w14:textId="6C37B2B0" w:rsidR="00FE7B5D" w:rsidRPr="00516131" w:rsidRDefault="00FE7B5D" w:rsidP="009876FA">
            <w:pPr>
              <w:pStyle w:val="Body"/>
              <w:spacing w:after="0"/>
              <w:rPr>
                <w:rFonts w:cs="Arial"/>
                <w:b/>
                <w:bCs/>
                <w:sz w:val="20"/>
                <w:szCs w:val="20"/>
              </w:rPr>
            </w:pPr>
            <w:r>
              <w:rPr>
                <w:rFonts w:cs="Arial"/>
                <w:b/>
                <w:bCs/>
                <w:sz w:val="20"/>
                <w:szCs w:val="20"/>
              </w:rPr>
              <w:t>3,264,000</w:t>
            </w:r>
          </w:p>
        </w:tc>
        <w:tc>
          <w:tcPr>
            <w:tcW w:w="1701" w:type="dxa"/>
            <w:tcBorders>
              <w:bottom w:val="single" w:sz="4" w:space="0" w:color="auto"/>
            </w:tcBorders>
          </w:tcPr>
          <w:p w14:paraId="452C0982" w14:textId="679555EA" w:rsidR="00FE7B5D" w:rsidRPr="00516131" w:rsidRDefault="00FE7B5D" w:rsidP="009876FA">
            <w:pPr>
              <w:pStyle w:val="Body"/>
              <w:spacing w:after="0"/>
              <w:rPr>
                <w:rFonts w:cs="Arial"/>
                <w:b/>
                <w:bCs/>
                <w:sz w:val="20"/>
                <w:szCs w:val="20"/>
              </w:rPr>
            </w:pPr>
            <w:r>
              <w:rPr>
                <w:rFonts w:cs="Arial"/>
                <w:b/>
                <w:bCs/>
                <w:sz w:val="20"/>
                <w:szCs w:val="20"/>
              </w:rPr>
              <w:t>6,030,000</w:t>
            </w:r>
          </w:p>
        </w:tc>
      </w:tr>
      <w:tr w:rsidR="00B52716" w:rsidRPr="00FE7B5D" w14:paraId="7599C452" w14:textId="77777777" w:rsidTr="00FE7B5D">
        <w:tc>
          <w:tcPr>
            <w:tcW w:w="3061" w:type="dxa"/>
            <w:tcBorders>
              <w:top w:val="single" w:sz="4" w:space="0" w:color="auto"/>
              <w:bottom w:val="single" w:sz="4" w:space="0" w:color="auto"/>
            </w:tcBorders>
          </w:tcPr>
          <w:p w14:paraId="10F0C2C0" w14:textId="6A250258" w:rsidR="00B52716" w:rsidRPr="00FE7B5D" w:rsidRDefault="00FE7B5D" w:rsidP="009876FA">
            <w:pPr>
              <w:pStyle w:val="Body"/>
              <w:spacing w:after="0"/>
              <w:rPr>
                <w:rFonts w:cs="Arial"/>
                <w:b/>
                <w:bCs/>
                <w:sz w:val="20"/>
                <w:szCs w:val="20"/>
              </w:rPr>
            </w:pPr>
            <w:r w:rsidRPr="00FE7B5D">
              <w:rPr>
                <w:rFonts w:cs="Arial"/>
                <w:b/>
                <w:bCs/>
                <w:sz w:val="20"/>
                <w:szCs w:val="20"/>
              </w:rPr>
              <w:t>Crop production assumptions</w:t>
            </w:r>
          </w:p>
        </w:tc>
        <w:tc>
          <w:tcPr>
            <w:tcW w:w="2098" w:type="dxa"/>
            <w:tcBorders>
              <w:top w:val="single" w:sz="4" w:space="0" w:color="auto"/>
              <w:bottom w:val="single" w:sz="4" w:space="0" w:color="auto"/>
            </w:tcBorders>
          </w:tcPr>
          <w:p w14:paraId="7F6C0834" w14:textId="77777777" w:rsidR="00B52716" w:rsidRPr="00FE7B5D" w:rsidRDefault="00B52716" w:rsidP="009876FA">
            <w:pPr>
              <w:pStyle w:val="Body"/>
              <w:spacing w:after="0"/>
              <w:rPr>
                <w:rFonts w:cs="Arial"/>
                <w:b/>
                <w:bCs/>
                <w:sz w:val="20"/>
                <w:szCs w:val="20"/>
              </w:rPr>
            </w:pPr>
          </w:p>
        </w:tc>
        <w:tc>
          <w:tcPr>
            <w:tcW w:w="1701" w:type="dxa"/>
            <w:tcBorders>
              <w:top w:val="single" w:sz="4" w:space="0" w:color="auto"/>
              <w:bottom w:val="single" w:sz="4" w:space="0" w:color="auto"/>
            </w:tcBorders>
          </w:tcPr>
          <w:p w14:paraId="6E83A587" w14:textId="77777777" w:rsidR="00B52716" w:rsidRPr="00FE7B5D" w:rsidRDefault="00B52716" w:rsidP="009876FA">
            <w:pPr>
              <w:pStyle w:val="Body"/>
              <w:spacing w:after="0"/>
              <w:rPr>
                <w:rFonts w:cs="Arial"/>
                <w:b/>
                <w:bCs/>
                <w:sz w:val="20"/>
                <w:szCs w:val="20"/>
              </w:rPr>
            </w:pPr>
          </w:p>
        </w:tc>
        <w:tc>
          <w:tcPr>
            <w:tcW w:w="1701" w:type="dxa"/>
            <w:tcBorders>
              <w:top w:val="single" w:sz="4" w:space="0" w:color="auto"/>
              <w:bottom w:val="single" w:sz="4" w:space="0" w:color="auto"/>
            </w:tcBorders>
          </w:tcPr>
          <w:p w14:paraId="4B7228F3" w14:textId="77777777" w:rsidR="00B52716" w:rsidRPr="00FE7B5D" w:rsidRDefault="00B52716" w:rsidP="009876FA">
            <w:pPr>
              <w:pStyle w:val="Body"/>
              <w:spacing w:after="0"/>
              <w:rPr>
                <w:rFonts w:cs="Arial"/>
                <w:b/>
                <w:bCs/>
                <w:sz w:val="20"/>
                <w:szCs w:val="20"/>
              </w:rPr>
            </w:pPr>
          </w:p>
        </w:tc>
      </w:tr>
      <w:tr w:rsidR="00B52716" w:rsidRPr="00B52716" w14:paraId="274D6805" w14:textId="77777777" w:rsidTr="00FE7B5D">
        <w:tc>
          <w:tcPr>
            <w:tcW w:w="3061" w:type="dxa"/>
            <w:tcBorders>
              <w:top w:val="single" w:sz="4" w:space="0" w:color="auto"/>
            </w:tcBorders>
          </w:tcPr>
          <w:p w14:paraId="606F37DF" w14:textId="3683AD0C" w:rsidR="00B52716" w:rsidRPr="00B52716" w:rsidRDefault="00541E0B" w:rsidP="009876FA">
            <w:pPr>
              <w:pStyle w:val="Body"/>
              <w:spacing w:after="0"/>
              <w:rPr>
                <w:rFonts w:cs="Arial"/>
                <w:sz w:val="20"/>
                <w:szCs w:val="20"/>
              </w:rPr>
            </w:pPr>
            <w:r>
              <w:rPr>
                <w:rFonts w:cs="Arial"/>
                <w:sz w:val="20"/>
                <w:szCs w:val="20"/>
              </w:rPr>
              <w:t>Land cultivated</w:t>
            </w:r>
          </w:p>
        </w:tc>
        <w:tc>
          <w:tcPr>
            <w:tcW w:w="2098" w:type="dxa"/>
            <w:tcBorders>
              <w:top w:val="single" w:sz="4" w:space="0" w:color="auto"/>
            </w:tcBorders>
          </w:tcPr>
          <w:p w14:paraId="25BF3ECE" w14:textId="648C8C18" w:rsidR="00B52716" w:rsidRPr="00B52716" w:rsidRDefault="00541E0B" w:rsidP="009876FA">
            <w:pPr>
              <w:pStyle w:val="Body"/>
              <w:spacing w:after="0"/>
              <w:rPr>
                <w:rFonts w:cs="Arial"/>
                <w:sz w:val="20"/>
                <w:szCs w:val="20"/>
              </w:rPr>
            </w:pPr>
            <w:r>
              <w:rPr>
                <w:rFonts w:cs="Arial"/>
                <w:sz w:val="20"/>
                <w:szCs w:val="20"/>
              </w:rPr>
              <w:t>Hectares (ha)</w:t>
            </w:r>
          </w:p>
        </w:tc>
        <w:tc>
          <w:tcPr>
            <w:tcW w:w="1701" w:type="dxa"/>
            <w:tcBorders>
              <w:top w:val="single" w:sz="4" w:space="0" w:color="auto"/>
            </w:tcBorders>
          </w:tcPr>
          <w:p w14:paraId="34D921AE" w14:textId="1105DBBF" w:rsidR="00B52716" w:rsidRPr="00B52716" w:rsidRDefault="00DB0D3C" w:rsidP="009876FA">
            <w:pPr>
              <w:pStyle w:val="Body"/>
              <w:spacing w:after="0"/>
              <w:rPr>
                <w:rFonts w:cs="Arial"/>
                <w:sz w:val="20"/>
                <w:szCs w:val="20"/>
              </w:rPr>
            </w:pPr>
            <w:r>
              <w:rPr>
                <w:rFonts w:cs="Arial"/>
                <w:sz w:val="20"/>
                <w:szCs w:val="20"/>
              </w:rPr>
              <w:t>1</w:t>
            </w:r>
            <w:r w:rsidR="00541E0B">
              <w:rPr>
                <w:rFonts w:cs="Arial"/>
                <w:sz w:val="20"/>
                <w:szCs w:val="20"/>
              </w:rPr>
              <w:t>.</w:t>
            </w:r>
            <w:r>
              <w:rPr>
                <w:rFonts w:cs="Arial"/>
                <w:sz w:val="20"/>
                <w:szCs w:val="20"/>
              </w:rPr>
              <w:t>21</w:t>
            </w:r>
          </w:p>
        </w:tc>
        <w:tc>
          <w:tcPr>
            <w:tcW w:w="1701" w:type="dxa"/>
            <w:tcBorders>
              <w:top w:val="single" w:sz="4" w:space="0" w:color="auto"/>
            </w:tcBorders>
          </w:tcPr>
          <w:p w14:paraId="08EDD693" w14:textId="12BCEBD0" w:rsidR="00B52716" w:rsidRPr="00B52716" w:rsidRDefault="00DB0D3C" w:rsidP="009876FA">
            <w:pPr>
              <w:pStyle w:val="Body"/>
              <w:spacing w:after="0"/>
              <w:rPr>
                <w:rFonts w:cs="Arial"/>
                <w:sz w:val="20"/>
                <w:szCs w:val="20"/>
              </w:rPr>
            </w:pPr>
            <w:r>
              <w:rPr>
                <w:rFonts w:cs="Arial"/>
                <w:sz w:val="20"/>
                <w:szCs w:val="20"/>
              </w:rPr>
              <w:t>1</w:t>
            </w:r>
            <w:r w:rsidR="00541E0B">
              <w:rPr>
                <w:rFonts w:cs="Arial"/>
                <w:sz w:val="20"/>
                <w:szCs w:val="20"/>
              </w:rPr>
              <w:t>.</w:t>
            </w:r>
            <w:r>
              <w:rPr>
                <w:rFonts w:cs="Arial"/>
                <w:sz w:val="20"/>
                <w:szCs w:val="20"/>
              </w:rPr>
              <w:t>21</w:t>
            </w:r>
          </w:p>
        </w:tc>
      </w:tr>
      <w:tr w:rsidR="00FE7B5D" w:rsidRPr="00FE7B5D" w14:paraId="73729A9C" w14:textId="77777777" w:rsidTr="00FE7B5D">
        <w:tc>
          <w:tcPr>
            <w:tcW w:w="3061" w:type="dxa"/>
          </w:tcPr>
          <w:p w14:paraId="5E333F2A" w14:textId="5487F657" w:rsidR="00FE7B5D" w:rsidRPr="00FE7B5D" w:rsidRDefault="00083503" w:rsidP="009876FA">
            <w:pPr>
              <w:pStyle w:val="Body"/>
              <w:spacing w:after="0"/>
              <w:rPr>
                <w:rFonts w:cs="Arial"/>
                <w:sz w:val="20"/>
                <w:szCs w:val="20"/>
              </w:rPr>
            </w:pPr>
            <w:r>
              <w:rPr>
                <w:rFonts w:cs="Arial"/>
                <w:sz w:val="20"/>
                <w:szCs w:val="20"/>
              </w:rPr>
              <w:t>Crops grown</w:t>
            </w:r>
          </w:p>
        </w:tc>
        <w:tc>
          <w:tcPr>
            <w:tcW w:w="2098" w:type="dxa"/>
          </w:tcPr>
          <w:p w14:paraId="6F0B1F3F" w14:textId="77777777" w:rsidR="00FE7B5D" w:rsidRPr="00FE7B5D" w:rsidRDefault="00FE7B5D" w:rsidP="009876FA">
            <w:pPr>
              <w:pStyle w:val="Body"/>
              <w:spacing w:after="0"/>
              <w:rPr>
                <w:rFonts w:cs="Arial"/>
                <w:sz w:val="20"/>
                <w:szCs w:val="20"/>
              </w:rPr>
            </w:pPr>
          </w:p>
        </w:tc>
        <w:tc>
          <w:tcPr>
            <w:tcW w:w="1701" w:type="dxa"/>
          </w:tcPr>
          <w:p w14:paraId="18BAB0CB" w14:textId="48123E45" w:rsidR="00FE7B5D" w:rsidRPr="00FE7B5D" w:rsidRDefault="00083503" w:rsidP="009876FA">
            <w:pPr>
              <w:pStyle w:val="Body"/>
              <w:spacing w:after="0"/>
              <w:rPr>
                <w:rFonts w:cs="Arial"/>
                <w:sz w:val="20"/>
                <w:szCs w:val="20"/>
              </w:rPr>
            </w:pPr>
            <w:r>
              <w:rPr>
                <w:rFonts w:cs="Arial"/>
                <w:sz w:val="20"/>
                <w:szCs w:val="20"/>
              </w:rPr>
              <w:t>Maize, Beans</w:t>
            </w:r>
          </w:p>
        </w:tc>
        <w:tc>
          <w:tcPr>
            <w:tcW w:w="1701" w:type="dxa"/>
          </w:tcPr>
          <w:p w14:paraId="4D1D2DCB" w14:textId="0B9CCE32" w:rsidR="00FE7B5D" w:rsidRPr="00FE7B5D" w:rsidRDefault="00083503" w:rsidP="009876FA">
            <w:pPr>
              <w:pStyle w:val="Body"/>
              <w:spacing w:after="0"/>
              <w:rPr>
                <w:rFonts w:cs="Arial"/>
                <w:sz w:val="20"/>
                <w:szCs w:val="20"/>
              </w:rPr>
            </w:pPr>
            <w:r>
              <w:rPr>
                <w:rFonts w:cs="Arial"/>
                <w:sz w:val="20"/>
                <w:szCs w:val="20"/>
              </w:rPr>
              <w:t>Maize, Beans</w:t>
            </w:r>
          </w:p>
        </w:tc>
      </w:tr>
      <w:tr w:rsidR="00FE7B5D" w:rsidRPr="00FE7B5D" w14:paraId="1C9C29AE" w14:textId="77777777" w:rsidTr="00FE7B5D">
        <w:tc>
          <w:tcPr>
            <w:tcW w:w="3061" w:type="dxa"/>
          </w:tcPr>
          <w:p w14:paraId="3BF4E48C" w14:textId="7D219A01" w:rsidR="00FE7B5D" w:rsidRPr="00FE7B5D" w:rsidRDefault="00151A14" w:rsidP="009876FA">
            <w:pPr>
              <w:pStyle w:val="Body"/>
              <w:spacing w:after="0"/>
              <w:rPr>
                <w:rFonts w:cs="Arial"/>
                <w:sz w:val="20"/>
                <w:szCs w:val="20"/>
              </w:rPr>
            </w:pPr>
            <w:r>
              <w:rPr>
                <w:rFonts w:cs="Arial"/>
                <w:sz w:val="20"/>
                <w:szCs w:val="20"/>
              </w:rPr>
              <w:t>Maize yield</w:t>
            </w:r>
          </w:p>
        </w:tc>
        <w:tc>
          <w:tcPr>
            <w:tcW w:w="2098" w:type="dxa"/>
          </w:tcPr>
          <w:p w14:paraId="3CF0A0C2" w14:textId="674438E0" w:rsidR="00FE7B5D" w:rsidRPr="00FE7B5D" w:rsidRDefault="00151A14" w:rsidP="009876FA">
            <w:pPr>
              <w:pStyle w:val="Body"/>
              <w:spacing w:after="0"/>
              <w:rPr>
                <w:rFonts w:cs="Arial"/>
                <w:sz w:val="20"/>
                <w:szCs w:val="20"/>
              </w:rPr>
            </w:pPr>
            <w:r>
              <w:rPr>
                <w:rFonts w:cs="Arial"/>
                <w:sz w:val="20"/>
                <w:szCs w:val="20"/>
              </w:rPr>
              <w:t>Kg/ha</w:t>
            </w:r>
          </w:p>
        </w:tc>
        <w:tc>
          <w:tcPr>
            <w:tcW w:w="1701" w:type="dxa"/>
          </w:tcPr>
          <w:p w14:paraId="7653FA68" w14:textId="1E566314" w:rsidR="00FE7B5D" w:rsidRPr="00FE7B5D" w:rsidRDefault="00151A14" w:rsidP="009876FA">
            <w:pPr>
              <w:pStyle w:val="Body"/>
              <w:spacing w:after="0"/>
              <w:rPr>
                <w:rFonts w:cs="Arial"/>
                <w:sz w:val="20"/>
                <w:szCs w:val="20"/>
              </w:rPr>
            </w:pPr>
            <w:r>
              <w:rPr>
                <w:rFonts w:cs="Arial"/>
                <w:sz w:val="20"/>
                <w:szCs w:val="20"/>
              </w:rPr>
              <w:t>1,750</w:t>
            </w:r>
          </w:p>
        </w:tc>
        <w:tc>
          <w:tcPr>
            <w:tcW w:w="1701" w:type="dxa"/>
          </w:tcPr>
          <w:p w14:paraId="0EBA5003" w14:textId="3B520400" w:rsidR="00FE7B5D" w:rsidRPr="00FE7B5D" w:rsidRDefault="00151A14" w:rsidP="009876FA">
            <w:pPr>
              <w:pStyle w:val="Body"/>
              <w:spacing w:after="0"/>
              <w:rPr>
                <w:rFonts w:cs="Arial"/>
                <w:sz w:val="20"/>
                <w:szCs w:val="20"/>
              </w:rPr>
            </w:pPr>
            <w:r>
              <w:rPr>
                <w:rFonts w:cs="Arial"/>
                <w:sz w:val="20"/>
                <w:szCs w:val="20"/>
              </w:rPr>
              <w:t>1,750</w:t>
            </w:r>
          </w:p>
        </w:tc>
      </w:tr>
      <w:tr w:rsidR="00B80743" w:rsidRPr="000A7FE4" w14:paraId="5A0FDBBF" w14:textId="77777777" w:rsidTr="00FE7B5D">
        <w:tc>
          <w:tcPr>
            <w:tcW w:w="3061" w:type="dxa"/>
            <w:tcBorders>
              <w:bottom w:val="single" w:sz="4" w:space="0" w:color="auto"/>
            </w:tcBorders>
          </w:tcPr>
          <w:p w14:paraId="48DE0286" w14:textId="22D92C0E" w:rsidR="0079356F" w:rsidRPr="000A7FE4" w:rsidRDefault="00151A14" w:rsidP="009876FA">
            <w:pPr>
              <w:pStyle w:val="Body"/>
              <w:spacing w:after="0"/>
              <w:rPr>
                <w:rFonts w:cs="Arial"/>
                <w:sz w:val="20"/>
                <w:szCs w:val="20"/>
              </w:rPr>
            </w:pPr>
            <w:r>
              <w:rPr>
                <w:rFonts w:cs="Arial"/>
                <w:sz w:val="20"/>
                <w:szCs w:val="20"/>
              </w:rPr>
              <w:t>Beans yield</w:t>
            </w:r>
          </w:p>
        </w:tc>
        <w:tc>
          <w:tcPr>
            <w:tcW w:w="2098" w:type="dxa"/>
            <w:tcBorders>
              <w:bottom w:val="single" w:sz="4" w:space="0" w:color="auto"/>
            </w:tcBorders>
          </w:tcPr>
          <w:p w14:paraId="0813B363" w14:textId="1756EAA0" w:rsidR="0079356F" w:rsidRPr="000A7FE4" w:rsidRDefault="00151A14" w:rsidP="009876FA">
            <w:pPr>
              <w:pStyle w:val="Body"/>
              <w:spacing w:after="0"/>
              <w:rPr>
                <w:rFonts w:cs="Arial"/>
                <w:sz w:val="20"/>
                <w:szCs w:val="20"/>
              </w:rPr>
            </w:pPr>
            <w:r>
              <w:rPr>
                <w:rFonts w:cs="Arial"/>
                <w:sz w:val="20"/>
                <w:szCs w:val="20"/>
              </w:rPr>
              <w:t>Kg/ha</w:t>
            </w:r>
          </w:p>
        </w:tc>
        <w:tc>
          <w:tcPr>
            <w:tcW w:w="1701" w:type="dxa"/>
            <w:tcBorders>
              <w:bottom w:val="single" w:sz="4" w:space="0" w:color="auto"/>
            </w:tcBorders>
          </w:tcPr>
          <w:p w14:paraId="76D5953C" w14:textId="1A18E20C" w:rsidR="0079356F" w:rsidRPr="000A7FE4" w:rsidRDefault="00151A14" w:rsidP="009876FA">
            <w:pPr>
              <w:pStyle w:val="Body"/>
              <w:spacing w:after="0"/>
              <w:rPr>
                <w:rFonts w:cs="Arial"/>
                <w:sz w:val="20"/>
                <w:szCs w:val="20"/>
              </w:rPr>
            </w:pPr>
            <w:r>
              <w:rPr>
                <w:rFonts w:cs="Arial"/>
                <w:sz w:val="20"/>
                <w:szCs w:val="20"/>
              </w:rPr>
              <w:t>625</w:t>
            </w:r>
          </w:p>
        </w:tc>
        <w:tc>
          <w:tcPr>
            <w:tcW w:w="1701" w:type="dxa"/>
            <w:tcBorders>
              <w:bottom w:val="single" w:sz="4" w:space="0" w:color="auto"/>
            </w:tcBorders>
          </w:tcPr>
          <w:p w14:paraId="7ACB0871" w14:textId="00E758D7" w:rsidR="0079356F" w:rsidRPr="000A7FE4" w:rsidRDefault="00151A14" w:rsidP="009876FA">
            <w:pPr>
              <w:pStyle w:val="Body"/>
              <w:spacing w:after="0"/>
              <w:rPr>
                <w:rFonts w:cs="Arial"/>
                <w:sz w:val="20"/>
                <w:szCs w:val="20"/>
              </w:rPr>
            </w:pPr>
            <w:r>
              <w:rPr>
                <w:rFonts w:cs="Arial"/>
                <w:sz w:val="20"/>
                <w:szCs w:val="20"/>
              </w:rPr>
              <w:t>625</w:t>
            </w:r>
          </w:p>
        </w:tc>
      </w:tr>
      <w:bookmarkEnd w:id="3"/>
    </w:tbl>
    <w:p w14:paraId="281CF1AF" w14:textId="7B85FAD4" w:rsidR="0079356F" w:rsidRDefault="0079356F" w:rsidP="00DD5D7B"/>
    <w:p w14:paraId="37834375" w14:textId="2F2E58ED" w:rsidR="002500ED" w:rsidRDefault="002500ED" w:rsidP="002500ED">
      <w:r>
        <w:rPr>
          <w:rFonts w:cs="Arial"/>
          <w:b/>
          <w:u w:val="single"/>
        </w:rPr>
        <w:t>2</w:t>
      </w:r>
      <w:r w:rsidRPr="00902823">
        <w:rPr>
          <w:rFonts w:cs="Arial"/>
          <w:b/>
          <w:u w:val="single"/>
        </w:rPr>
        <w:t>.</w:t>
      </w:r>
      <w:r w:rsidR="00361FB5">
        <w:rPr>
          <w:rFonts w:cs="Arial"/>
          <w:b/>
          <w:u w:val="single"/>
        </w:rPr>
        <w:t>2</w:t>
      </w:r>
      <w:r w:rsidRPr="00902823">
        <w:rPr>
          <w:rFonts w:cs="Arial"/>
          <w:b/>
          <w:u w:val="single"/>
        </w:rPr>
        <w:t>.</w:t>
      </w:r>
      <w:r>
        <w:rPr>
          <w:rFonts w:cs="Arial"/>
          <w:b/>
          <w:u w:val="single"/>
        </w:rPr>
        <w:t>4</w:t>
      </w:r>
      <w:r w:rsidRPr="00902823">
        <w:rPr>
          <w:rFonts w:cs="Arial"/>
          <w:b/>
          <w:u w:val="single"/>
        </w:rPr>
        <w:t xml:space="preserve"> </w:t>
      </w:r>
      <w:r>
        <w:rPr>
          <w:rFonts w:cs="Arial"/>
          <w:b/>
          <w:u w:val="single"/>
        </w:rPr>
        <w:t xml:space="preserve">Cash </w:t>
      </w:r>
      <w:r w:rsidR="00E2284F">
        <w:rPr>
          <w:rFonts w:cs="Arial"/>
          <w:b/>
          <w:u w:val="single"/>
        </w:rPr>
        <w:t>Flow Project</w:t>
      </w:r>
      <w:r w:rsidR="004611E8">
        <w:rPr>
          <w:rFonts w:cs="Arial"/>
          <w:b/>
          <w:u w:val="single"/>
        </w:rPr>
        <w:t>ion</w:t>
      </w:r>
      <w:r w:rsidR="00E2284F">
        <w:rPr>
          <w:rFonts w:cs="Arial"/>
          <w:b/>
          <w:u w:val="single"/>
        </w:rPr>
        <w:t xml:space="preserve"> and Discounting</w:t>
      </w:r>
    </w:p>
    <w:p w14:paraId="41BFAA5C" w14:textId="77777777" w:rsidR="00357039" w:rsidRDefault="00357039" w:rsidP="00DD5D7B"/>
    <w:p w14:paraId="70F75081" w14:textId="77777777" w:rsidR="0088552C" w:rsidRDefault="0088552C" w:rsidP="00DD5D7B">
      <w:r>
        <w:t xml:space="preserve">Annual income and cost streams were projected over a six-year investment horizon, reflecting the expected productive life of draught animals and implements. Future values were estimated </w:t>
      </w:r>
      <w:r w:rsidR="00A26EF0">
        <w:t xml:space="preserve">using: </w:t>
      </w:r>
    </w:p>
    <w:p w14:paraId="5AD850D5" w14:textId="77777777" w:rsidR="00A26EF0" w:rsidRDefault="00A26EF0" w:rsidP="00DD5D7B"/>
    <w:p w14:paraId="37A1F1D7" w14:textId="4BC9B21D" w:rsidR="009317DB" w:rsidRPr="003F3064" w:rsidRDefault="008915E4" w:rsidP="00DD5D7B">
      <w:r>
        <w:rPr>
          <w:rFonts w:cstheme="minorHAnsi"/>
          <w:szCs w:val="24"/>
        </w:rPr>
        <w:t>Future Value</w:t>
      </w:r>
      <w:r w:rsidR="008650DA">
        <w:rPr>
          <w:rFonts w:cstheme="minorHAnsi"/>
          <w:szCs w:val="24"/>
        </w:rPr>
        <w:t xml:space="preserve"> </w:t>
      </w:r>
      <w:r>
        <w:rPr>
          <w:rFonts w:cstheme="minorHAnsi"/>
          <w:szCs w:val="24"/>
        </w:rPr>
        <w:t>(</w:t>
      </w:r>
      <w:r w:rsidR="009317DB">
        <w:rPr>
          <w:rFonts w:cstheme="minorHAnsi"/>
          <w:szCs w:val="24"/>
        </w:rPr>
        <w:t>FV</w:t>
      </w:r>
      <w:r>
        <w:rPr>
          <w:rFonts w:cstheme="minorHAnsi"/>
          <w:szCs w:val="24"/>
        </w:rPr>
        <w:t>)</w:t>
      </w:r>
      <w:r w:rsidR="009317DB">
        <w:rPr>
          <w:rFonts w:cstheme="minorHAnsi"/>
          <w:szCs w:val="24"/>
        </w:rPr>
        <w:t xml:space="preserve"> </w:t>
      </w:r>
      <w:r w:rsidR="002C10F2">
        <w:rPr>
          <w:rFonts w:cstheme="minorHAnsi"/>
          <w:szCs w:val="24"/>
        </w:rPr>
        <w:t xml:space="preserve">at year n </w:t>
      </w:r>
      <w:r w:rsidR="009317DB">
        <w:rPr>
          <w:rFonts w:cstheme="minorHAnsi"/>
          <w:szCs w:val="24"/>
        </w:rPr>
        <w:t>= PV(1+r</w:t>
      </w:r>
      <w:r w:rsidR="009317DB">
        <w:rPr>
          <w:rFonts w:cstheme="minorHAnsi"/>
          <w:b/>
          <w:bCs/>
          <w:szCs w:val="24"/>
        </w:rPr>
        <w:t>)</w:t>
      </w:r>
      <w:r w:rsidR="009317DB">
        <w:rPr>
          <w:rFonts w:cstheme="minorHAnsi"/>
          <w:b/>
          <w:bCs/>
          <w:szCs w:val="24"/>
          <w:vertAlign w:val="superscript"/>
        </w:rPr>
        <w:t xml:space="preserve"> n</w:t>
      </w:r>
      <w:r w:rsidR="003F3064" w:rsidRPr="003F3064">
        <w:rPr>
          <w:rFonts w:cstheme="minorHAnsi"/>
          <w:b/>
          <w:bCs/>
          <w:szCs w:val="24"/>
        </w:rPr>
        <w:tab/>
      </w:r>
      <w:r w:rsidR="003F3064" w:rsidRPr="003F3064">
        <w:rPr>
          <w:rFonts w:cstheme="minorHAnsi"/>
          <w:b/>
          <w:bCs/>
          <w:szCs w:val="24"/>
        </w:rPr>
        <w:tab/>
      </w:r>
      <w:r w:rsidR="003F3064" w:rsidRPr="003F3064">
        <w:rPr>
          <w:rFonts w:cstheme="minorHAnsi"/>
          <w:b/>
          <w:bCs/>
          <w:szCs w:val="24"/>
        </w:rPr>
        <w:tab/>
      </w:r>
      <w:r w:rsidR="003F3064" w:rsidRPr="003F3064">
        <w:rPr>
          <w:rFonts w:cstheme="minorHAnsi"/>
          <w:b/>
          <w:bCs/>
          <w:szCs w:val="24"/>
        </w:rPr>
        <w:tab/>
      </w:r>
      <w:r w:rsidR="003F3064" w:rsidRPr="003F3064">
        <w:rPr>
          <w:rFonts w:cstheme="minorHAnsi"/>
          <w:b/>
          <w:bCs/>
          <w:szCs w:val="24"/>
        </w:rPr>
        <w:tab/>
      </w:r>
      <w:r w:rsidR="003F3064" w:rsidRPr="00FF778E">
        <w:rPr>
          <w:rFonts w:cstheme="minorHAnsi"/>
          <w:szCs w:val="24"/>
        </w:rPr>
        <w:tab/>
      </w:r>
      <w:r w:rsidR="003F3064" w:rsidRPr="00FF778E">
        <w:rPr>
          <w:rFonts w:cstheme="minorHAnsi"/>
          <w:szCs w:val="24"/>
        </w:rPr>
        <w:tab/>
      </w:r>
      <w:r w:rsidR="00C93C10" w:rsidRPr="00FF778E">
        <w:rPr>
          <w:rFonts w:cstheme="minorHAnsi"/>
          <w:szCs w:val="24"/>
        </w:rPr>
        <w:t>(1)</w:t>
      </w:r>
    </w:p>
    <w:p w14:paraId="5AC7A59D" w14:textId="77777777" w:rsidR="00055652" w:rsidRDefault="00055652" w:rsidP="00DD5D7B"/>
    <w:p w14:paraId="38295014" w14:textId="39C87C04" w:rsidR="006A62AC" w:rsidRDefault="006A62AC" w:rsidP="00DD5D7B">
      <w:r>
        <w:t>Where</w:t>
      </w:r>
      <w:r w:rsidR="008915E4">
        <w:t xml:space="preserve">: </w:t>
      </w:r>
      <w:r w:rsidR="00E7284F">
        <w:t>(PV) is the base-year value, (n=1</w:t>
      </w:r>
      <w:r w:rsidR="008650DA">
        <w:t xml:space="preserve">, 2, 3, 4, 5, 6 years), and </w:t>
      </w:r>
      <w:r w:rsidR="00C21AE5">
        <w:t>(r)</w:t>
      </w:r>
      <w:r w:rsidR="008650DA">
        <w:t xml:space="preserve"> is the discount rate</w:t>
      </w:r>
      <w:r w:rsidR="004D5DCC">
        <w:t>. In the abse</w:t>
      </w:r>
      <w:r w:rsidR="007F2308">
        <w:t>nce of external financing</w:t>
      </w:r>
      <w:r w:rsidR="003D1B59">
        <w:t>,</w:t>
      </w:r>
      <w:r w:rsidR="007F2308">
        <w:t xml:space="preserve"> </w:t>
      </w:r>
      <w:r w:rsidR="003D1B59">
        <w:t xml:space="preserve">the discount rate was proxied by the annual inflation rate of 3.3% </w:t>
      </w:r>
      <w:r w:rsidR="0003547C">
        <w:t xml:space="preserve">reported by the Uganda Bureau of Statistics </w:t>
      </w:r>
      <w:r w:rsidR="005E3D4A">
        <w:fldChar w:fldCharType="begin"/>
      </w:r>
      <w:r w:rsidR="00166186">
        <w:instrText xml:space="preserve"> ADDIN EN.CITE &lt;EndNote&gt;&lt;Cite&gt;&lt;Author&gt;UBOS&lt;/Author&gt;&lt;Year&gt;2024&lt;/Year&gt;&lt;RecNum&gt;63&lt;/RecNum&gt;&lt;DisplayText&gt;[14]&lt;/DisplayText&gt;&lt;record&gt;&lt;rec-number&gt;63&lt;/rec-number&gt;&lt;foreign-keys&gt;&lt;key app="EN" db-id="ezzata9t5e5wvcep2f9xsxrjvvev9sapraxw" timestamp="1772178996"&gt;63&lt;/key&gt;&lt;/foreign-keys&gt;&lt;ref-type name="Press Release"&gt;63&lt;/ref-type&gt;&lt;contributors&gt;&lt;authors&gt;&lt;author&gt;UBOS&lt;/author&gt;&lt;/authors&gt;&lt;/contributors&gt;&lt;titles&gt;&lt;title&gt;Consumer Price Indices and Inflation May 2024&lt;/title&gt;&lt;/titles&gt;&lt;number&gt;10&lt;/number&gt;&lt;dates&gt;&lt;year&gt;2024&lt;/year&gt;&lt;/dates&gt;&lt;urls&gt;&lt;/urls&gt;&lt;/record&gt;&lt;/Cite&gt;&lt;/EndNote&gt;</w:instrText>
      </w:r>
      <w:r w:rsidR="005E3D4A">
        <w:fldChar w:fldCharType="separate"/>
      </w:r>
      <w:r w:rsidR="00166186">
        <w:rPr>
          <w:noProof/>
        </w:rPr>
        <w:t>[14]</w:t>
      </w:r>
      <w:r w:rsidR="005E3D4A">
        <w:fldChar w:fldCharType="end"/>
      </w:r>
      <w:r w:rsidR="003D1B59">
        <w:t>.</w:t>
      </w:r>
    </w:p>
    <w:p w14:paraId="23F1D327" w14:textId="77777777" w:rsidR="003D1B59" w:rsidRDefault="003D1B59" w:rsidP="00DD5D7B"/>
    <w:p w14:paraId="0F3E4860" w14:textId="77777777" w:rsidR="003D1B59" w:rsidRDefault="003D1B59" w:rsidP="00DD5D7B">
      <w:r>
        <w:t>Annual net cash flow for each year was calculated as:</w:t>
      </w:r>
    </w:p>
    <w:p w14:paraId="636B501B" w14:textId="77777777" w:rsidR="003D1B59" w:rsidRDefault="003D1B59" w:rsidP="00DD5D7B"/>
    <w:p w14:paraId="26ED15B8" w14:textId="4D8A7EA4" w:rsidR="003D1B59" w:rsidRDefault="003D1B59" w:rsidP="00DD5D7B">
      <w:r>
        <w:t>Net Cash Flow (NCF)</w:t>
      </w:r>
      <w:r w:rsidR="002C10F2">
        <w:t xml:space="preserve"> </w:t>
      </w:r>
      <w:r w:rsidR="002C10F2">
        <w:rPr>
          <w:rFonts w:cstheme="minorHAnsi"/>
          <w:szCs w:val="24"/>
        </w:rPr>
        <w:t>for nth year</w:t>
      </w:r>
      <w:r>
        <w:t xml:space="preserve"> = </w:t>
      </w:r>
      <w:r w:rsidR="0068726A">
        <w:rPr>
          <w:rFonts w:cstheme="minorHAnsi"/>
          <w:szCs w:val="24"/>
        </w:rPr>
        <w:t>(B</w:t>
      </w:r>
      <w:r w:rsidR="0068726A" w:rsidRPr="0068726A">
        <w:rPr>
          <w:rFonts w:cstheme="minorHAnsi"/>
          <w:szCs w:val="24"/>
          <w:vertAlign w:val="subscript"/>
        </w:rPr>
        <w:t>n</w:t>
      </w:r>
      <w:r w:rsidR="0068726A">
        <w:rPr>
          <w:rFonts w:cstheme="minorHAnsi"/>
          <w:szCs w:val="24"/>
        </w:rPr>
        <w:t>-C</w:t>
      </w:r>
      <w:r w:rsidR="0068726A" w:rsidRPr="0068726A">
        <w:rPr>
          <w:rFonts w:cstheme="minorHAnsi"/>
          <w:szCs w:val="24"/>
          <w:vertAlign w:val="subscript"/>
        </w:rPr>
        <w:t>n</w:t>
      </w:r>
      <w:r w:rsidR="0068726A">
        <w:rPr>
          <w:rFonts w:cstheme="minorHAnsi"/>
          <w:szCs w:val="24"/>
        </w:rPr>
        <w:t>)</w:t>
      </w:r>
      <w:r w:rsidR="00CD2B00">
        <w:rPr>
          <w:rFonts w:cstheme="minorHAnsi"/>
          <w:szCs w:val="24"/>
        </w:rPr>
        <w:tab/>
      </w:r>
      <w:r w:rsidR="00CD2B00">
        <w:rPr>
          <w:rFonts w:cstheme="minorHAnsi"/>
          <w:szCs w:val="24"/>
        </w:rPr>
        <w:tab/>
      </w:r>
      <w:r w:rsidR="00CD2B00">
        <w:rPr>
          <w:rFonts w:cstheme="minorHAnsi"/>
          <w:szCs w:val="24"/>
        </w:rPr>
        <w:tab/>
      </w:r>
      <w:r w:rsidR="00CD2B00">
        <w:rPr>
          <w:rFonts w:cstheme="minorHAnsi"/>
          <w:szCs w:val="24"/>
        </w:rPr>
        <w:tab/>
      </w:r>
      <w:r w:rsidR="00CD2B00">
        <w:rPr>
          <w:rFonts w:cstheme="minorHAnsi"/>
          <w:szCs w:val="24"/>
        </w:rPr>
        <w:tab/>
      </w:r>
      <w:r w:rsidR="00CD2B00">
        <w:rPr>
          <w:rFonts w:cstheme="minorHAnsi"/>
          <w:szCs w:val="24"/>
        </w:rPr>
        <w:tab/>
      </w:r>
      <w:r w:rsidR="00C93C10">
        <w:rPr>
          <w:rFonts w:cstheme="minorHAnsi"/>
          <w:szCs w:val="24"/>
        </w:rPr>
        <w:t>(2)</w:t>
      </w:r>
    </w:p>
    <w:p w14:paraId="7066FB9F" w14:textId="77777777" w:rsidR="006A62AC" w:rsidRDefault="006A62AC" w:rsidP="00DD5D7B"/>
    <w:p w14:paraId="39D0036A" w14:textId="77777777" w:rsidR="00AA39E6" w:rsidRDefault="00AA39E6" w:rsidP="00DD5D7B">
      <w:r>
        <w:t>Where (B</w:t>
      </w:r>
      <w:r w:rsidRPr="00AA39E6">
        <w:rPr>
          <w:vertAlign w:val="subscript"/>
        </w:rPr>
        <w:t>n</w:t>
      </w:r>
      <w:r>
        <w:t>) and (C</w:t>
      </w:r>
      <w:r w:rsidRPr="00AA39E6">
        <w:rPr>
          <w:vertAlign w:val="subscript"/>
        </w:rPr>
        <w:t>n</w:t>
      </w:r>
      <w:r>
        <w:t>) represent total income and total costs in year (n), respectively</w:t>
      </w:r>
    </w:p>
    <w:p w14:paraId="7C1FCEB3" w14:textId="76B10F12" w:rsidR="00AA39E6" w:rsidRDefault="00AA39E6" w:rsidP="00DD5D7B"/>
    <w:p w14:paraId="6B499705" w14:textId="77777777" w:rsidR="002B230D" w:rsidRDefault="002B230D" w:rsidP="002B230D">
      <w:r>
        <w:rPr>
          <w:rFonts w:cs="Arial"/>
          <w:b/>
          <w:u w:val="single"/>
        </w:rPr>
        <w:t>2</w:t>
      </w:r>
      <w:r w:rsidRPr="00902823">
        <w:rPr>
          <w:rFonts w:cs="Arial"/>
          <w:b/>
          <w:u w:val="single"/>
        </w:rPr>
        <w:t>.</w:t>
      </w:r>
      <w:r w:rsidR="00361FB5">
        <w:rPr>
          <w:rFonts w:cs="Arial"/>
          <w:b/>
          <w:u w:val="single"/>
        </w:rPr>
        <w:t>2</w:t>
      </w:r>
      <w:r w:rsidRPr="00902823">
        <w:rPr>
          <w:rFonts w:cs="Arial"/>
          <w:b/>
          <w:u w:val="single"/>
        </w:rPr>
        <w:t>.</w:t>
      </w:r>
      <w:r>
        <w:rPr>
          <w:rFonts w:cs="Arial"/>
          <w:b/>
          <w:u w:val="single"/>
        </w:rPr>
        <w:t>5</w:t>
      </w:r>
      <w:r w:rsidRPr="00902823">
        <w:rPr>
          <w:rFonts w:cs="Arial"/>
          <w:b/>
          <w:u w:val="single"/>
        </w:rPr>
        <w:t xml:space="preserve"> </w:t>
      </w:r>
      <w:r>
        <w:rPr>
          <w:rFonts w:cs="Arial"/>
          <w:b/>
          <w:u w:val="single"/>
        </w:rPr>
        <w:t>Profitability Indicators</w:t>
      </w:r>
    </w:p>
    <w:p w14:paraId="01338D89" w14:textId="77777777" w:rsidR="00CD2B00" w:rsidRDefault="00CD2B00" w:rsidP="00DD5D7B"/>
    <w:p w14:paraId="31C977D8" w14:textId="48692D30" w:rsidR="00CD2B00" w:rsidRDefault="00FB7BDE" w:rsidP="00DD5D7B">
      <w:r>
        <w:t xml:space="preserve">The profitability of the Basic and Advanced </w:t>
      </w:r>
      <w:r w:rsidR="00D17255">
        <w:t>AT</w:t>
      </w:r>
      <w:r>
        <w:t xml:space="preserve"> models was evaluated using the following investment performance indicators:</w:t>
      </w:r>
    </w:p>
    <w:p w14:paraId="1907605B" w14:textId="77777777" w:rsidR="00FB7BDE" w:rsidRDefault="00FB7BDE" w:rsidP="00DD5D7B"/>
    <w:p w14:paraId="4B083B97" w14:textId="0637BE4F" w:rsidR="00FB7BDE" w:rsidRDefault="00CA375A" w:rsidP="00DD5D7B">
      <w:r>
        <w:t>Net Present Value (NPV) =</w:t>
      </w:r>
      <w:r w:rsidR="00EA052F">
        <w:t xml:space="preserve"> </w:t>
      </w:r>
      <m:oMath>
        <m:d>
          <m:dPr>
            <m:begChr m:val="{"/>
            <m:endChr m:val="}"/>
            <m:ctrlPr>
              <w:rPr>
                <w:rFonts w:ascii="Cambria Math" w:hAnsi="Cambria Math" w:cs="Cambria Math"/>
              </w:rPr>
            </m:ctrlPr>
          </m:dPr>
          <m:e>
            <m:f>
              <m:fPr>
                <m:ctrlPr>
                  <w:rPr>
                    <w:rFonts w:ascii="Cambria Math" w:hAnsi="Cambria Math" w:cstheme="minorHAnsi"/>
                  </w:rPr>
                </m:ctrlPr>
              </m:fPr>
              <m:num>
                <m:d>
                  <m:dPr>
                    <m:ctrlPr>
                      <w:rPr>
                        <w:rFonts w:ascii="Cambria Math" w:hAnsi="Cambria Math" w:cstheme="minorHAnsi"/>
                        <w:i/>
                      </w:rPr>
                    </m:ctrlPr>
                  </m:dPr>
                  <m:e>
                    <m:r>
                      <w:rPr>
                        <w:rFonts w:ascii="Cambria Math" w:hAnsi="Cambria Math" w:cstheme="minorHAnsi"/>
                      </w:rPr>
                      <m:t>B1-C1</m:t>
                    </m:r>
                  </m:e>
                </m:d>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1</m:t>
                    </m:r>
                  </m:sup>
                </m:sSup>
              </m:den>
            </m:f>
            <m:r>
              <w:rPr>
                <w:rFonts w:ascii="Cambria Math" w:hAnsi="Cambria Math" w:cstheme="minorHAnsi"/>
              </w:rPr>
              <m:t>+</m:t>
            </m:r>
            <m:f>
              <m:fPr>
                <m:ctrlPr>
                  <w:rPr>
                    <w:rFonts w:ascii="Cambria Math" w:hAnsi="Cambria Math" w:cstheme="minorHAnsi"/>
                  </w:rPr>
                </m:ctrlPr>
              </m:fPr>
              <m:num>
                <m:d>
                  <m:dPr>
                    <m:ctrlPr>
                      <w:rPr>
                        <w:rFonts w:ascii="Cambria Math" w:hAnsi="Cambria Math" w:cstheme="minorHAnsi"/>
                        <w:i/>
                      </w:rPr>
                    </m:ctrlPr>
                  </m:dPr>
                  <m:e>
                    <m:r>
                      <w:rPr>
                        <w:rFonts w:ascii="Cambria Math" w:hAnsi="Cambria Math" w:cstheme="minorHAnsi"/>
                      </w:rPr>
                      <m:t>B2-C2</m:t>
                    </m:r>
                  </m:e>
                </m:d>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rPr>
                </m:ctrlPr>
              </m:fPr>
              <m:num>
                <m:d>
                  <m:dPr>
                    <m:ctrlPr>
                      <w:rPr>
                        <w:rFonts w:ascii="Cambria Math" w:hAnsi="Cambria Math" w:cstheme="minorHAnsi"/>
                        <w:i/>
                      </w:rPr>
                    </m:ctrlPr>
                  </m:dPr>
                  <m:e>
                    <m:r>
                      <w:rPr>
                        <w:rFonts w:ascii="Cambria Math" w:hAnsi="Cambria Math" w:cstheme="minorHAnsi"/>
                      </w:rPr>
                      <m:t>B3-C3</m:t>
                    </m:r>
                  </m:e>
                </m:d>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3</m:t>
                    </m:r>
                  </m:sup>
                </m:sSup>
              </m:den>
            </m:f>
            <m:r>
              <w:rPr>
                <w:rFonts w:ascii="Cambria Math" w:hAnsi="Cambria Math" w:cstheme="minorHAnsi"/>
              </w:rPr>
              <m:t>+… +</m:t>
            </m:r>
            <m:f>
              <m:fPr>
                <m:ctrlPr>
                  <w:rPr>
                    <w:rFonts w:ascii="Cambria Math" w:hAnsi="Cambria Math" w:cstheme="minorHAnsi"/>
                  </w:rPr>
                </m:ctrlPr>
              </m:fPr>
              <m:num>
                <m:d>
                  <m:dPr>
                    <m:ctrlPr>
                      <w:rPr>
                        <w:rFonts w:ascii="Cambria Math" w:hAnsi="Cambria Math" w:cstheme="minorHAnsi"/>
                        <w:i/>
                      </w:rPr>
                    </m:ctrlPr>
                  </m:dPr>
                  <m:e>
                    <m:r>
                      <w:rPr>
                        <w:rFonts w:ascii="Cambria Math" w:hAnsi="Cambria Math" w:cstheme="minorHAnsi"/>
                      </w:rPr>
                      <m:t>Bn-Cn</m:t>
                    </m:r>
                  </m:e>
                </m:d>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n</m:t>
                    </m:r>
                  </m:sup>
                </m:sSup>
              </m:den>
            </m:f>
            <m:ctrlPr>
              <w:rPr>
                <w:rFonts w:ascii="Cambria Math" w:hAnsi="Cambria Math" w:cstheme="minorHAnsi"/>
                <w:i/>
              </w:rPr>
            </m:ctrlPr>
          </m:e>
        </m:d>
        <m:r>
          <w:rPr>
            <w:rFonts w:ascii="Cambria Math" w:hAnsi="Cambria Math" w:cstheme="minorHAnsi"/>
          </w:rPr>
          <m:t>-</m:t>
        </m:r>
      </m:oMath>
      <w:r w:rsidR="00EA052F">
        <w:rPr>
          <w:rFonts w:eastAsiaTheme="minorEastAsia" w:cstheme="minorHAnsi"/>
          <w:szCs w:val="24"/>
        </w:rPr>
        <w:t>C</w:t>
      </w:r>
      <w:r w:rsidR="00EA052F">
        <w:rPr>
          <w:rFonts w:eastAsiaTheme="minorEastAsia" w:cstheme="minorHAnsi"/>
          <w:szCs w:val="24"/>
          <w:vertAlign w:val="subscript"/>
        </w:rPr>
        <w:t>0</w:t>
      </w:r>
      <w:r w:rsidR="000235F8">
        <w:rPr>
          <w:rFonts w:eastAsiaTheme="minorEastAsia" w:cstheme="minorHAnsi"/>
          <w:szCs w:val="24"/>
          <w:vertAlign w:val="subscript"/>
        </w:rPr>
        <w:tab/>
      </w:r>
      <w:r w:rsidR="000235F8" w:rsidRPr="000235F8">
        <w:rPr>
          <w:rFonts w:eastAsiaTheme="minorEastAsia" w:cstheme="minorHAnsi"/>
          <w:szCs w:val="24"/>
        </w:rPr>
        <w:tab/>
      </w:r>
      <w:r w:rsidR="000235F8" w:rsidRPr="000235F8">
        <w:rPr>
          <w:rFonts w:eastAsiaTheme="minorEastAsia" w:cstheme="minorHAnsi"/>
          <w:szCs w:val="24"/>
        </w:rPr>
        <w:tab/>
        <w:t>(3</w:t>
      </w:r>
      <w:r w:rsidR="000235F8">
        <w:rPr>
          <w:rFonts w:eastAsiaTheme="minorEastAsia" w:cstheme="minorHAnsi"/>
          <w:szCs w:val="24"/>
          <w:vertAlign w:val="subscript"/>
        </w:rPr>
        <w:t>)</w:t>
      </w:r>
    </w:p>
    <w:p w14:paraId="15E2FEB7" w14:textId="77777777" w:rsidR="00CA375A" w:rsidRDefault="00CA375A" w:rsidP="00DD5D7B"/>
    <w:p w14:paraId="40526F06" w14:textId="77777777" w:rsidR="00CA375A" w:rsidRDefault="00A72180" w:rsidP="00DD5D7B">
      <w:r>
        <w:t>Where (C</w:t>
      </w:r>
      <w:r w:rsidR="00AA39E6">
        <w:rPr>
          <w:vertAlign w:val="subscript"/>
        </w:rPr>
        <w:t>0</w:t>
      </w:r>
      <w:r>
        <w:t>) is the initial investment cost.</w:t>
      </w:r>
    </w:p>
    <w:p w14:paraId="357A0A07" w14:textId="77777777" w:rsidR="00A72180" w:rsidRDefault="00A72180" w:rsidP="00DD5D7B">
      <w:r>
        <w:t>A positive NPV indicates a financially viable investment.</w:t>
      </w:r>
    </w:p>
    <w:p w14:paraId="25DF8802" w14:textId="77777777" w:rsidR="00A72180" w:rsidRDefault="00A72180" w:rsidP="00DD5D7B"/>
    <w:p w14:paraId="0B7189EC" w14:textId="00856A05" w:rsidR="00A72180" w:rsidRDefault="0003547C" w:rsidP="00DD5D7B">
      <w:r>
        <w:t xml:space="preserve">The Internal Rate of Return (IRR) was calculated as the discount rate that equates the NPV </w:t>
      </w:r>
      <w:r w:rsidR="00B33BD1">
        <w:t>to zero. Higher IRR values indicate greater investment profitability.</w:t>
      </w:r>
    </w:p>
    <w:p w14:paraId="1DC4EA5E" w14:textId="77777777" w:rsidR="00B33BD1" w:rsidRDefault="00B33BD1" w:rsidP="00DD5D7B"/>
    <w:p w14:paraId="265FE481" w14:textId="69561FE9" w:rsidR="00B33BD1" w:rsidRDefault="00484E92" w:rsidP="00DD5D7B">
      <w:r>
        <w:t xml:space="preserve">Gross Margin (GM) </w:t>
      </w:r>
      <w:r w:rsidR="00FA42F2">
        <w:rPr>
          <w:szCs w:val="24"/>
        </w:rPr>
        <w:t>is the difference between revenue and cost of goods sold</w:t>
      </w:r>
      <w:r w:rsidR="0003547C">
        <w:rPr>
          <w:szCs w:val="24"/>
        </w:rPr>
        <w:t>,</w:t>
      </w:r>
      <w:r w:rsidR="00FA42F2">
        <w:rPr>
          <w:szCs w:val="24"/>
        </w:rPr>
        <w:t xml:space="preserve"> expressed as a percentage of revenue. It was</w:t>
      </w:r>
      <w:r>
        <w:t xml:space="preserve"> </w:t>
      </w:r>
      <w:r w:rsidR="00CC66C3">
        <w:t>computed using:</w:t>
      </w:r>
    </w:p>
    <w:p w14:paraId="47CDDFDC" w14:textId="77777777" w:rsidR="00A72180" w:rsidRDefault="00A72180" w:rsidP="00DD5D7B"/>
    <w:p w14:paraId="4011E133" w14:textId="2A01AD28" w:rsidR="00A72180" w:rsidRDefault="00CC66C3" w:rsidP="00DD5D7B">
      <w:r>
        <w:rPr>
          <w:szCs w:val="24"/>
        </w:rPr>
        <w:t xml:space="preserve">GM = </w:t>
      </w:r>
      <m:oMath>
        <m:d>
          <m:dPr>
            <m:ctrlPr>
              <w:rPr>
                <w:rFonts w:ascii="Cambria Math" w:hAnsi="Cambria Math"/>
                <w:i/>
                <w:szCs w:val="24"/>
              </w:rPr>
            </m:ctrlPr>
          </m:dPr>
          <m:e>
            <m:box>
              <m:boxPr>
                <m:ctrlPr>
                  <w:rPr>
                    <w:rFonts w:ascii="Cambria Math" w:hAnsi="Cambria Math"/>
                    <w:i/>
                    <w:szCs w:val="24"/>
                  </w:rPr>
                </m:ctrlPr>
              </m:boxPr>
              <m:e>
                <m:argPr>
                  <m:argSz m:val="-1"/>
                </m:argPr>
                <m:f>
                  <m:fPr>
                    <m:ctrlPr>
                      <w:rPr>
                        <w:rFonts w:ascii="Cambria Math" w:hAnsi="Cambria Math"/>
                        <w:i/>
                        <w:szCs w:val="24"/>
                      </w:rPr>
                    </m:ctrlPr>
                  </m:fPr>
                  <m:num>
                    <m:r>
                      <w:rPr>
                        <w:rFonts w:ascii="Cambria Math" w:hAnsi="Cambria Math"/>
                        <w:szCs w:val="24"/>
                      </w:rPr>
                      <m:t>Revenue-Cost of goods Sold</m:t>
                    </m:r>
                  </m:num>
                  <m:den>
                    <m:r>
                      <w:rPr>
                        <w:rFonts w:ascii="Cambria Math" w:hAnsi="Cambria Math"/>
                        <w:szCs w:val="24"/>
                      </w:rPr>
                      <m:t>Revenue</m:t>
                    </m:r>
                  </m:den>
                </m:f>
              </m:e>
            </m:box>
          </m:e>
        </m:d>
        <m:r>
          <w:rPr>
            <w:rFonts w:ascii="Cambria Math" w:hAnsi="Cambria Math"/>
            <w:szCs w:val="24"/>
          </w:rPr>
          <m:t>*100</m:t>
        </m:r>
      </m:oMath>
      <w:r w:rsidR="000235F8">
        <w:rPr>
          <w:szCs w:val="24"/>
        </w:rPr>
        <w:tab/>
      </w:r>
      <w:r w:rsidR="000235F8">
        <w:rPr>
          <w:szCs w:val="24"/>
        </w:rPr>
        <w:tab/>
      </w:r>
      <w:r w:rsidR="000235F8">
        <w:rPr>
          <w:szCs w:val="24"/>
        </w:rPr>
        <w:tab/>
      </w:r>
      <w:r w:rsidR="000235F8">
        <w:rPr>
          <w:szCs w:val="24"/>
        </w:rPr>
        <w:tab/>
      </w:r>
      <w:r w:rsidR="000235F8">
        <w:rPr>
          <w:szCs w:val="24"/>
        </w:rPr>
        <w:tab/>
      </w:r>
      <w:r w:rsidR="000235F8">
        <w:rPr>
          <w:szCs w:val="24"/>
        </w:rPr>
        <w:tab/>
      </w:r>
      <w:r w:rsidR="000235F8">
        <w:rPr>
          <w:szCs w:val="24"/>
        </w:rPr>
        <w:tab/>
        <w:t>(4)</w:t>
      </w:r>
    </w:p>
    <w:p w14:paraId="08F9390C" w14:textId="77777777" w:rsidR="00CC66C3" w:rsidRDefault="00CC66C3" w:rsidP="00DD5D7B"/>
    <w:p w14:paraId="5C0E3AD4" w14:textId="77777777" w:rsidR="00CC66C3" w:rsidRDefault="0091686E" w:rsidP="00DD5D7B">
      <w:r>
        <w:t>Gross margin was used to assess operational profitability.</w:t>
      </w:r>
    </w:p>
    <w:p w14:paraId="28F3BD12" w14:textId="77777777" w:rsidR="00CD2B00" w:rsidRDefault="00CD2B00" w:rsidP="00DD5D7B"/>
    <w:p w14:paraId="29A91E27" w14:textId="42867834" w:rsidR="0091686E" w:rsidRDefault="0091686E" w:rsidP="00DD5D7B">
      <w:r>
        <w:t>Payback Period (T)</w:t>
      </w:r>
      <w:r w:rsidR="004274E7">
        <w:t xml:space="preserve"> = </w:t>
      </w:r>
      <m:oMath>
        <m:d>
          <m:dPr>
            <m:ctrlPr>
              <w:rPr>
                <w:rFonts w:ascii="Cambria Math" w:hAnsi="Cambria Math"/>
                <w:i/>
                <w:szCs w:val="24"/>
              </w:rPr>
            </m:ctrlPr>
          </m:dPr>
          <m:e>
            <m:box>
              <m:boxPr>
                <m:ctrlPr>
                  <w:rPr>
                    <w:rFonts w:ascii="Cambria Math" w:hAnsi="Cambria Math"/>
                    <w:i/>
                    <w:szCs w:val="24"/>
                  </w:rPr>
                </m:ctrlPr>
              </m:boxPr>
              <m:e>
                <m:argPr>
                  <m:argSz m:val="-1"/>
                </m:argPr>
                <m:f>
                  <m:fPr>
                    <m:ctrlPr>
                      <w:rPr>
                        <w:rFonts w:ascii="Cambria Math" w:hAnsi="Cambria Math"/>
                        <w:i/>
                        <w:szCs w:val="24"/>
                      </w:rPr>
                    </m:ctrlPr>
                  </m:fPr>
                  <m:num>
                    <m:r>
                      <w:rPr>
                        <w:rFonts w:ascii="Cambria Math" w:hAnsi="Cambria Math"/>
                        <w:szCs w:val="24"/>
                      </w:rPr>
                      <m:t>Initial Investment cost</m:t>
                    </m:r>
                  </m:num>
                  <m:den>
                    <m:r>
                      <w:rPr>
                        <w:rFonts w:ascii="Cambria Math" w:hAnsi="Cambria Math"/>
                        <w:szCs w:val="24"/>
                      </w:rPr>
                      <m:t>Average Annual  net cash flow</m:t>
                    </m:r>
                  </m:den>
                </m:f>
              </m:e>
            </m:box>
          </m:e>
        </m:d>
      </m:oMath>
      <w:r w:rsidR="000235F8">
        <w:rPr>
          <w:szCs w:val="24"/>
        </w:rPr>
        <w:tab/>
      </w:r>
      <w:r w:rsidR="000235F8">
        <w:rPr>
          <w:szCs w:val="24"/>
        </w:rPr>
        <w:tab/>
      </w:r>
      <w:r w:rsidR="000235F8">
        <w:rPr>
          <w:szCs w:val="24"/>
        </w:rPr>
        <w:tab/>
      </w:r>
      <w:r w:rsidR="000235F8">
        <w:rPr>
          <w:szCs w:val="24"/>
        </w:rPr>
        <w:tab/>
      </w:r>
      <w:r w:rsidR="000235F8">
        <w:rPr>
          <w:szCs w:val="24"/>
        </w:rPr>
        <w:tab/>
      </w:r>
      <w:r w:rsidR="000235F8">
        <w:rPr>
          <w:szCs w:val="24"/>
        </w:rPr>
        <w:tab/>
        <w:t>(5)</w:t>
      </w:r>
    </w:p>
    <w:p w14:paraId="57F68400" w14:textId="77777777" w:rsidR="0091686E" w:rsidRDefault="0091686E" w:rsidP="00DD5D7B"/>
    <w:p w14:paraId="2732D8EE" w14:textId="77777777" w:rsidR="0091686E" w:rsidRDefault="00BB77BF" w:rsidP="00DD5D7B">
      <w:r>
        <w:t>The payback period measures the time required to recover the initial investment, with shorter periods indicating lower investment risk.</w:t>
      </w:r>
    </w:p>
    <w:p w14:paraId="64B8EFA3" w14:textId="77777777" w:rsidR="00BB77BF" w:rsidRDefault="00BB77BF" w:rsidP="00DD5D7B"/>
    <w:p w14:paraId="25CE1D81" w14:textId="7F7861D5" w:rsidR="00BB77BF" w:rsidRDefault="00BB77BF" w:rsidP="00DD5D7B">
      <w:r>
        <w:t xml:space="preserve">These indicators were used to compare the economic performance of the two </w:t>
      </w:r>
      <w:r w:rsidR="00D17255">
        <w:t>AT</w:t>
      </w:r>
      <w:r>
        <w:t xml:space="preserve"> models.</w:t>
      </w:r>
    </w:p>
    <w:p w14:paraId="6F4E96CE" w14:textId="77777777" w:rsidR="00BB77BF" w:rsidRDefault="00BB77BF" w:rsidP="00DD5D7B"/>
    <w:p w14:paraId="34FC5ED6" w14:textId="77777777" w:rsidR="00680821" w:rsidRDefault="00680821" w:rsidP="00680821">
      <w:r>
        <w:rPr>
          <w:rFonts w:cs="Arial"/>
          <w:b/>
          <w:u w:val="single"/>
        </w:rPr>
        <w:t>2</w:t>
      </w:r>
      <w:r w:rsidRPr="00902823">
        <w:rPr>
          <w:rFonts w:cs="Arial"/>
          <w:b/>
          <w:u w:val="single"/>
        </w:rPr>
        <w:t>.</w:t>
      </w:r>
      <w:r w:rsidR="00361FB5">
        <w:rPr>
          <w:rFonts w:cs="Arial"/>
          <w:b/>
          <w:u w:val="single"/>
        </w:rPr>
        <w:t>2</w:t>
      </w:r>
      <w:r w:rsidRPr="00902823">
        <w:rPr>
          <w:rFonts w:cs="Arial"/>
          <w:b/>
          <w:u w:val="single"/>
        </w:rPr>
        <w:t>.</w:t>
      </w:r>
      <w:r>
        <w:rPr>
          <w:rFonts w:cs="Arial"/>
          <w:b/>
          <w:u w:val="single"/>
        </w:rPr>
        <w:t>6</w:t>
      </w:r>
      <w:r w:rsidRPr="00902823">
        <w:rPr>
          <w:rFonts w:cs="Arial"/>
          <w:b/>
          <w:u w:val="single"/>
        </w:rPr>
        <w:t xml:space="preserve"> </w:t>
      </w:r>
      <w:r>
        <w:rPr>
          <w:rFonts w:cs="Arial"/>
          <w:b/>
          <w:u w:val="single"/>
        </w:rPr>
        <w:t>Sensitivity Analysis</w:t>
      </w:r>
    </w:p>
    <w:p w14:paraId="50CF1746" w14:textId="77777777" w:rsidR="00BB77BF" w:rsidRDefault="00BB77BF" w:rsidP="00DD5D7B"/>
    <w:p w14:paraId="33BCC8F9" w14:textId="7FFB80A6" w:rsidR="00BB77BF" w:rsidRDefault="0003547C" w:rsidP="00DD5D7B">
      <w:r>
        <w:t>A sensitivity analysis was conducted to examine the robustness of profitability results under two alternative scenarios: the Income Reduction Scenario and the Reinvestment</w:t>
      </w:r>
      <w:r w:rsidR="00E16DE9">
        <w:t xml:space="preserve"> Scenario</w:t>
      </w:r>
      <w:r w:rsidR="00EF6E5E">
        <w:t xml:space="preserve">. Under </w:t>
      </w:r>
      <w:r>
        <w:t xml:space="preserve">the income-reduction scenarios, total annual income was reduced by 15%, 20%, and 25%, and the </w:t>
      </w:r>
      <w:r w:rsidR="00EF6E5E">
        <w:t xml:space="preserve">effects on NPV, IRR, gross </w:t>
      </w:r>
      <w:r w:rsidR="00651090">
        <w:t xml:space="preserve">margin, and payback period were assessed. For </w:t>
      </w:r>
      <w:r>
        <w:t>the reinvestment scenario, a proportion of revenue from hire services (x = 10%, 15%, 20</w:t>
      </w:r>
      <w:proofErr w:type="gramStart"/>
      <w:r>
        <w:t>%,…</w:t>
      </w:r>
      <w:proofErr w:type="gramEnd"/>
      <w:r>
        <w:t xml:space="preserve"> 40%) was assumed to be reinvested in production activities,</w:t>
      </w:r>
      <w:r w:rsidR="003062CF">
        <w:t xml:space="preserve"> such as weeding and harvesting. Changes in profitability under these assumptions were evaluated.</w:t>
      </w:r>
    </w:p>
    <w:p w14:paraId="6C76CB8D" w14:textId="77777777" w:rsidR="00BB77BF" w:rsidRDefault="00BB77BF" w:rsidP="00DD5D7B"/>
    <w:p w14:paraId="246BCAEC" w14:textId="6FDB5A5D" w:rsidR="00CA0432" w:rsidRDefault="00EF4CC0" w:rsidP="00DD5D7B">
      <w:r>
        <w:t xml:space="preserve">This profitability analysis provides a transparent and replicable framework for assessing the economic viability of alternative </w:t>
      </w:r>
      <w:r w:rsidR="00D17255">
        <w:t>AT</w:t>
      </w:r>
      <w:r>
        <w:t xml:space="preserve"> investment pathways in smallholder farming systems. By combining farm-level cash flow analysis with sensitivity testing, the approach captures both expected returns and potential risks</w:t>
      </w:r>
      <w:r w:rsidR="00A90683">
        <w:t xml:space="preserve"> associated with </w:t>
      </w:r>
      <w:r w:rsidR="00D17255">
        <w:t>AT</w:t>
      </w:r>
      <w:r w:rsidR="00A90683">
        <w:t xml:space="preserve"> adoption under variable economic conditions.</w:t>
      </w:r>
    </w:p>
    <w:p w14:paraId="56548C63" w14:textId="77777777" w:rsidR="0091686E" w:rsidRPr="00FB3A86" w:rsidRDefault="0091686E" w:rsidP="00DD5D7B"/>
    <w:p w14:paraId="049A84D7" w14:textId="77777777" w:rsidR="00902823" w:rsidRDefault="00000F8F" w:rsidP="00441B6F">
      <w:pPr>
        <w:pStyle w:val="Head1"/>
        <w:spacing w:after="0"/>
        <w:rPr>
          <w:rFonts w:cs="Arial"/>
        </w:rPr>
      </w:pPr>
      <w:r>
        <w:rPr>
          <w:rFonts w:cs="Arial"/>
        </w:rPr>
        <w:t>3</w:t>
      </w:r>
      <w:r w:rsidR="00902823">
        <w:rPr>
          <w:rFonts w:cs="Arial"/>
        </w:rPr>
        <w:t xml:space="preserve">. </w:t>
      </w:r>
      <w:r>
        <w:rPr>
          <w:rFonts w:cs="Arial"/>
        </w:rPr>
        <w:t>results and discussion</w:t>
      </w:r>
    </w:p>
    <w:p w14:paraId="36E6DB89" w14:textId="77777777" w:rsidR="008C123E" w:rsidRDefault="008C123E" w:rsidP="00441B6F">
      <w:pPr>
        <w:pStyle w:val="Body"/>
        <w:spacing w:after="0"/>
        <w:rPr>
          <w:rFonts w:cs="Arial"/>
        </w:rPr>
      </w:pPr>
    </w:p>
    <w:p w14:paraId="5180EFC9" w14:textId="6E834C6C" w:rsidR="008C123E" w:rsidRDefault="008C123E" w:rsidP="00441B6F">
      <w:pPr>
        <w:pStyle w:val="Body"/>
        <w:spacing w:after="0"/>
        <w:rPr>
          <w:rFonts w:cs="Arial"/>
        </w:rPr>
      </w:pPr>
      <w:bookmarkStart w:id="4" w:name="_Hlk219036453"/>
      <w:r>
        <w:rPr>
          <w:rFonts w:cs="Arial"/>
          <w:b/>
          <w:caps/>
          <w:sz w:val="22"/>
        </w:rPr>
        <w:t>3</w:t>
      </w:r>
      <w:r w:rsidRPr="00C30A0F">
        <w:rPr>
          <w:rFonts w:cs="Arial"/>
          <w:b/>
          <w:caps/>
          <w:sz w:val="22"/>
        </w:rPr>
        <w:t xml:space="preserve">.1 </w:t>
      </w:r>
      <w:r w:rsidRPr="00C30A0F">
        <w:rPr>
          <w:rFonts w:cs="Arial"/>
          <w:b/>
          <w:sz w:val="22"/>
        </w:rPr>
        <w:t>S</w:t>
      </w:r>
      <w:r w:rsidR="00EC5D3F">
        <w:rPr>
          <w:rFonts w:cs="Arial"/>
          <w:b/>
          <w:sz w:val="22"/>
        </w:rPr>
        <w:t>ocio-</w:t>
      </w:r>
      <w:r w:rsidR="00FE28F5">
        <w:rPr>
          <w:rFonts w:cs="Arial"/>
          <w:b/>
          <w:sz w:val="22"/>
        </w:rPr>
        <w:t>demographic</w:t>
      </w:r>
      <w:r w:rsidR="005F0A12">
        <w:rPr>
          <w:rFonts w:cs="Arial"/>
          <w:b/>
          <w:sz w:val="22"/>
        </w:rPr>
        <w:t>,</w:t>
      </w:r>
      <w:r w:rsidR="00FE28F5">
        <w:rPr>
          <w:rFonts w:cs="Arial"/>
          <w:b/>
          <w:sz w:val="22"/>
        </w:rPr>
        <w:t xml:space="preserve"> Socio-</w:t>
      </w:r>
      <w:r w:rsidR="00EC5D3F">
        <w:rPr>
          <w:rFonts w:cs="Arial"/>
          <w:b/>
          <w:sz w:val="22"/>
        </w:rPr>
        <w:t>economic</w:t>
      </w:r>
      <w:r w:rsidR="0003547C">
        <w:rPr>
          <w:rFonts w:cs="Arial"/>
          <w:b/>
          <w:sz w:val="22"/>
        </w:rPr>
        <w:t>,</w:t>
      </w:r>
      <w:r w:rsidR="00EC5D3F">
        <w:rPr>
          <w:rFonts w:cs="Arial"/>
          <w:b/>
          <w:sz w:val="22"/>
        </w:rPr>
        <w:t xml:space="preserve"> </w:t>
      </w:r>
      <w:r w:rsidR="005F0A12">
        <w:rPr>
          <w:rFonts w:cs="Arial"/>
          <w:b/>
          <w:sz w:val="22"/>
        </w:rPr>
        <w:t xml:space="preserve">and Production </w:t>
      </w:r>
      <w:r w:rsidR="00EC5D3F">
        <w:rPr>
          <w:rFonts w:cs="Arial"/>
          <w:b/>
          <w:sz w:val="22"/>
        </w:rPr>
        <w:t>Characteristics</w:t>
      </w:r>
      <w:r w:rsidR="00D80DD3">
        <w:rPr>
          <w:rFonts w:cs="Arial"/>
          <w:b/>
          <w:sz w:val="22"/>
        </w:rPr>
        <w:t xml:space="preserve"> of AT</w:t>
      </w:r>
    </w:p>
    <w:bookmarkEnd w:id="4"/>
    <w:p w14:paraId="5A7BC3C4" w14:textId="77777777" w:rsidR="008C123E" w:rsidRDefault="008C123E" w:rsidP="00441B6F">
      <w:pPr>
        <w:pStyle w:val="Body"/>
        <w:spacing w:after="0"/>
        <w:rPr>
          <w:rFonts w:cs="Arial"/>
        </w:rPr>
      </w:pPr>
    </w:p>
    <w:p w14:paraId="5912168F" w14:textId="77777777" w:rsidR="00790ADA" w:rsidRDefault="00914AC0" w:rsidP="00441B6F">
      <w:pPr>
        <w:pStyle w:val="Body"/>
        <w:spacing w:after="0"/>
        <w:rPr>
          <w:rFonts w:cs="Arial"/>
        </w:rPr>
      </w:pPr>
      <w:r>
        <w:rPr>
          <w:rFonts w:cs="Arial"/>
          <w:b/>
          <w:u w:val="single"/>
        </w:rPr>
        <w:t>3</w:t>
      </w:r>
      <w:r w:rsidRPr="00902823">
        <w:rPr>
          <w:rFonts w:cs="Arial"/>
          <w:b/>
          <w:u w:val="single"/>
        </w:rPr>
        <w:t>.1.1 S</w:t>
      </w:r>
      <w:r w:rsidR="00320505">
        <w:rPr>
          <w:rFonts w:cs="Arial"/>
          <w:b/>
          <w:u w:val="single"/>
        </w:rPr>
        <w:t>ocio-</w:t>
      </w:r>
      <w:r w:rsidR="00FE28F5">
        <w:rPr>
          <w:rFonts w:cs="Arial"/>
          <w:b/>
          <w:u w:val="single"/>
        </w:rPr>
        <w:t xml:space="preserve">demographic </w:t>
      </w:r>
      <w:r w:rsidR="00320505">
        <w:rPr>
          <w:rFonts w:cs="Arial"/>
          <w:b/>
          <w:u w:val="single"/>
        </w:rPr>
        <w:t xml:space="preserve">characteristics of </w:t>
      </w:r>
      <w:r w:rsidR="007672BD">
        <w:rPr>
          <w:rFonts w:cs="Arial"/>
          <w:b/>
          <w:u w:val="single"/>
        </w:rPr>
        <w:t>r</w:t>
      </w:r>
      <w:r w:rsidR="004A356C">
        <w:rPr>
          <w:rFonts w:cs="Arial"/>
          <w:b/>
          <w:u w:val="single"/>
        </w:rPr>
        <w:t>espondents</w:t>
      </w:r>
    </w:p>
    <w:p w14:paraId="25F85C6B" w14:textId="77777777" w:rsidR="00914AC0" w:rsidRDefault="00914AC0" w:rsidP="00441B6F">
      <w:pPr>
        <w:pStyle w:val="Body"/>
        <w:spacing w:after="0"/>
        <w:rPr>
          <w:rFonts w:cs="Arial"/>
        </w:rPr>
      </w:pPr>
    </w:p>
    <w:p w14:paraId="653BAEA3" w14:textId="37DBAA09" w:rsidR="00D5129C" w:rsidRDefault="00774C18" w:rsidP="00441B6F">
      <w:pPr>
        <w:pStyle w:val="Body"/>
        <w:spacing w:after="0"/>
      </w:pPr>
      <w:r>
        <w:rPr>
          <w:rFonts w:cs="Arial"/>
        </w:rPr>
        <w:t xml:space="preserve">The demographic characteristics of respondents </w:t>
      </w:r>
      <w:r w:rsidR="00436678">
        <w:rPr>
          <w:rFonts w:cs="Arial"/>
        </w:rPr>
        <w:t xml:space="preserve">considered </w:t>
      </w:r>
      <w:r>
        <w:rPr>
          <w:rFonts w:cs="Arial"/>
        </w:rPr>
        <w:t>in th</w:t>
      </w:r>
      <w:r w:rsidR="00436678">
        <w:rPr>
          <w:rFonts w:cs="Arial"/>
        </w:rPr>
        <w:t>is</w:t>
      </w:r>
      <w:r>
        <w:rPr>
          <w:rFonts w:cs="Arial"/>
        </w:rPr>
        <w:t xml:space="preserve"> study </w:t>
      </w:r>
      <w:r w:rsidR="00436678">
        <w:rPr>
          <w:rFonts w:cs="Arial"/>
        </w:rPr>
        <w:t>included gender, marital status, age, education level</w:t>
      </w:r>
      <w:r w:rsidR="0003547C">
        <w:rPr>
          <w:rFonts w:cs="Arial"/>
        </w:rPr>
        <w:t>,</w:t>
      </w:r>
      <w:r w:rsidR="00436678">
        <w:rPr>
          <w:rFonts w:cs="Arial"/>
        </w:rPr>
        <w:t xml:space="preserve"> and household size (Table 2).</w:t>
      </w:r>
      <w:r>
        <w:rPr>
          <w:rFonts w:cs="Arial"/>
        </w:rPr>
        <w:t xml:space="preserve"> </w:t>
      </w:r>
      <w:r w:rsidR="00436678">
        <w:rPr>
          <w:rFonts w:cs="Arial"/>
        </w:rPr>
        <w:t xml:space="preserve">Results showed </w:t>
      </w:r>
      <w:r w:rsidR="006D0A4C">
        <w:rPr>
          <w:rFonts w:cs="Arial"/>
        </w:rPr>
        <w:t>marked variation in respondent distribution across districts, with</w:t>
      </w:r>
      <w:r w:rsidR="00410202">
        <w:rPr>
          <w:rFonts w:cs="Arial"/>
        </w:rPr>
        <w:t xml:space="preserve"> Kamuli </w:t>
      </w:r>
      <w:r w:rsidR="006D0A4C">
        <w:rPr>
          <w:rFonts w:cs="Arial"/>
        </w:rPr>
        <w:t xml:space="preserve">recording </w:t>
      </w:r>
      <w:r w:rsidR="00410202">
        <w:rPr>
          <w:rFonts w:cs="Arial"/>
        </w:rPr>
        <w:t xml:space="preserve">the highest </w:t>
      </w:r>
      <w:r w:rsidR="006D0A4C">
        <w:rPr>
          <w:rFonts w:cs="Arial"/>
        </w:rPr>
        <w:t>proportion</w:t>
      </w:r>
      <w:r w:rsidR="00410202">
        <w:rPr>
          <w:rFonts w:cs="Arial"/>
        </w:rPr>
        <w:t xml:space="preserve"> of respondents</w:t>
      </w:r>
      <w:r w:rsidR="0093402D">
        <w:rPr>
          <w:rFonts w:cs="Arial"/>
        </w:rPr>
        <w:t xml:space="preserve"> </w:t>
      </w:r>
      <w:r w:rsidR="009A6296">
        <w:rPr>
          <w:rFonts w:cs="Arial"/>
        </w:rPr>
        <w:t>(37</w:t>
      </w:r>
      <w:r w:rsidR="00CE2FBA">
        <w:rPr>
          <w:rFonts w:cs="Arial"/>
        </w:rPr>
        <w:t>.0</w:t>
      </w:r>
      <w:r w:rsidR="009A6296">
        <w:rPr>
          <w:rFonts w:cs="Arial"/>
        </w:rPr>
        <w:t>%)</w:t>
      </w:r>
      <w:r w:rsidR="00410202">
        <w:rPr>
          <w:rFonts w:cs="Arial"/>
        </w:rPr>
        <w:t xml:space="preserve"> </w:t>
      </w:r>
      <w:r w:rsidR="006D0A4C">
        <w:rPr>
          <w:rFonts w:cs="Arial"/>
        </w:rPr>
        <w:t xml:space="preserve">and </w:t>
      </w:r>
      <w:r w:rsidR="00410202">
        <w:rPr>
          <w:rFonts w:cs="Arial"/>
        </w:rPr>
        <w:t>Jinja the lo</w:t>
      </w:r>
      <w:r w:rsidR="009A6296">
        <w:rPr>
          <w:rFonts w:cs="Arial"/>
        </w:rPr>
        <w:t>west (16</w:t>
      </w:r>
      <w:r w:rsidR="00CE2FBA">
        <w:rPr>
          <w:rFonts w:cs="Arial"/>
        </w:rPr>
        <w:t>.6</w:t>
      </w:r>
      <w:r w:rsidR="009A6296">
        <w:rPr>
          <w:rFonts w:cs="Arial"/>
        </w:rPr>
        <w:t>%)</w:t>
      </w:r>
      <w:r w:rsidR="00CE2FBA">
        <w:rPr>
          <w:rFonts w:cs="Arial"/>
        </w:rPr>
        <w:t>.</w:t>
      </w:r>
      <w:r w:rsidR="00410202">
        <w:rPr>
          <w:rFonts w:cs="Arial"/>
        </w:rPr>
        <w:t xml:space="preserve"> </w:t>
      </w:r>
      <w:r w:rsidR="00436678">
        <w:rPr>
          <w:rFonts w:cs="Arial"/>
        </w:rPr>
        <w:t>M</w:t>
      </w:r>
      <w:r w:rsidR="006D0A4C">
        <w:rPr>
          <w:rFonts w:cs="Arial"/>
        </w:rPr>
        <w:t xml:space="preserve">ale </w:t>
      </w:r>
      <w:r w:rsidR="00436678">
        <w:rPr>
          <w:rFonts w:cs="Arial"/>
        </w:rPr>
        <w:t xml:space="preserve">respondents </w:t>
      </w:r>
      <w:r w:rsidR="006D0A4C">
        <w:rPr>
          <w:rFonts w:cs="Arial"/>
        </w:rPr>
        <w:t>(</w:t>
      </w:r>
      <w:r w:rsidR="00F243E0">
        <w:rPr>
          <w:rFonts w:cs="Arial"/>
        </w:rPr>
        <w:t>84.9%</w:t>
      </w:r>
      <w:r w:rsidR="006D0A4C">
        <w:rPr>
          <w:rFonts w:cs="Arial"/>
        </w:rPr>
        <w:t>)</w:t>
      </w:r>
      <w:r w:rsidR="00436678">
        <w:rPr>
          <w:rFonts w:cs="Arial"/>
        </w:rPr>
        <w:t xml:space="preserve"> predominated </w:t>
      </w:r>
      <w:r w:rsidR="0003547C">
        <w:rPr>
          <w:rFonts w:cs="Arial"/>
        </w:rPr>
        <w:t xml:space="preserve">over </w:t>
      </w:r>
      <w:r w:rsidR="00436678">
        <w:rPr>
          <w:rFonts w:cs="Arial"/>
        </w:rPr>
        <w:t>their female counterparts</w:t>
      </w:r>
      <w:r w:rsidR="006D0A4C">
        <w:rPr>
          <w:rFonts w:cs="Arial"/>
        </w:rPr>
        <w:t>.</w:t>
      </w:r>
      <w:r w:rsidR="00F243E0">
        <w:rPr>
          <w:rFonts w:cs="Arial"/>
        </w:rPr>
        <w:t xml:space="preserve"> </w:t>
      </w:r>
      <w:r w:rsidR="00436678">
        <w:rPr>
          <w:rFonts w:cs="Arial"/>
        </w:rPr>
        <w:t>A majority of the</w:t>
      </w:r>
      <w:r w:rsidR="00C2708E">
        <w:t xml:space="preserve"> respondents </w:t>
      </w:r>
      <w:r w:rsidR="006D0A4C">
        <w:t xml:space="preserve">were </w:t>
      </w:r>
      <w:r w:rsidR="0003547C">
        <w:t>middle-aged</w:t>
      </w:r>
      <w:r w:rsidR="006D0A4C">
        <w:t xml:space="preserve"> (38-57 years), accounting for </w:t>
      </w:r>
      <w:r w:rsidR="00C2708E">
        <w:t>43.8%</w:t>
      </w:r>
      <w:r w:rsidR="006D0A4C">
        <w:t xml:space="preserve"> of the sample, followed by y</w:t>
      </w:r>
      <w:r w:rsidR="00C2708E">
        <w:t xml:space="preserve">outh aged 18-37 years </w:t>
      </w:r>
      <w:r w:rsidR="006D0A4C">
        <w:t>(</w:t>
      </w:r>
      <w:r w:rsidR="00C2708E">
        <w:t>37.0%</w:t>
      </w:r>
      <w:r w:rsidR="006D0A4C">
        <w:t xml:space="preserve">), while </w:t>
      </w:r>
      <w:r w:rsidR="00C2708E">
        <w:t xml:space="preserve">elderly </w:t>
      </w:r>
      <w:r w:rsidR="006D0A4C">
        <w:t xml:space="preserve">respondents </w:t>
      </w:r>
      <w:r w:rsidR="00C2708E">
        <w:t>age</w:t>
      </w:r>
      <w:r w:rsidR="006D0A4C">
        <w:t>d</w:t>
      </w:r>
      <w:r w:rsidR="00C2708E">
        <w:t xml:space="preserve"> 58-77 years </w:t>
      </w:r>
      <w:r w:rsidR="006D0A4C">
        <w:t>constituted the smallest proportion</w:t>
      </w:r>
      <w:r w:rsidR="00C2708E">
        <w:t xml:space="preserve"> (19.2%).</w:t>
      </w:r>
      <w:r w:rsidR="008D19AC" w:rsidRPr="008D19AC">
        <w:t xml:space="preserve"> </w:t>
      </w:r>
      <w:r w:rsidR="006D0A4C">
        <w:t xml:space="preserve">These findings </w:t>
      </w:r>
      <w:r w:rsidR="008D19AC">
        <w:t xml:space="preserve">indicate that both youth and middle-aged persons were actively </w:t>
      </w:r>
      <w:r w:rsidR="006D0A4C">
        <w:t>engaged</w:t>
      </w:r>
      <w:r w:rsidR="008D19AC">
        <w:t xml:space="preserve"> in farming in the study area.</w:t>
      </w:r>
    </w:p>
    <w:p w14:paraId="2AEFD4A7" w14:textId="77777777" w:rsidR="00D5129C" w:rsidRDefault="00D5129C" w:rsidP="00441B6F">
      <w:pPr>
        <w:pStyle w:val="Body"/>
        <w:spacing w:after="0"/>
      </w:pPr>
    </w:p>
    <w:p w14:paraId="22090269" w14:textId="582E0CE8" w:rsidR="00C9151D" w:rsidRDefault="00D5129C" w:rsidP="00441B6F">
      <w:pPr>
        <w:pStyle w:val="Body"/>
        <w:spacing w:after="0"/>
      </w:pPr>
      <w:r>
        <w:t xml:space="preserve">The relatively high participation of youth in farming may partly be attributed to the use </w:t>
      </w:r>
      <w:r w:rsidR="008D19AC">
        <w:t>of animal traction</w:t>
      </w:r>
      <w:r>
        <w:t>, which</w:t>
      </w:r>
      <w:r w:rsidR="008D19AC">
        <w:t xml:space="preserve"> </w:t>
      </w:r>
      <w:r>
        <w:t xml:space="preserve">reduces the physical demands of land </w:t>
      </w:r>
      <w:r w:rsidR="00A8238C">
        <w:t>preparation compared with manual cultivation</w:t>
      </w:r>
      <w:r w:rsidR="008D19AC">
        <w:t>. Th</w:t>
      </w:r>
      <w:r w:rsidR="00A8238C">
        <w:t xml:space="preserve">e substantial proportion of </w:t>
      </w:r>
      <w:r w:rsidR="008D19AC">
        <w:t xml:space="preserve">young farmers (37.0%) </w:t>
      </w:r>
      <w:r w:rsidR="0003547C">
        <w:t>underscores the need for interventions specifically targeting this demographic</w:t>
      </w:r>
      <w:r w:rsidR="008D19AC">
        <w:t xml:space="preserve">. </w:t>
      </w:r>
      <w:r w:rsidR="00A8238C">
        <w:t>Compared with older farmers, youth often face distinct challenges, including limited</w:t>
      </w:r>
      <w:r w:rsidR="008D19AC">
        <w:t xml:space="preserve"> access</w:t>
      </w:r>
      <w:r w:rsidR="00A8238C">
        <w:t xml:space="preserve"> to</w:t>
      </w:r>
      <w:r w:rsidR="008D19AC">
        <w:t xml:space="preserve"> land</w:t>
      </w:r>
      <w:r w:rsidR="00A8238C">
        <w:t xml:space="preserve">, lower </w:t>
      </w:r>
      <w:r w:rsidR="008D19AC">
        <w:t>purchasing power</w:t>
      </w:r>
      <w:r w:rsidR="00A8238C">
        <w:t xml:space="preserve">, and reduced influence in community </w:t>
      </w:r>
      <w:r w:rsidR="008D19AC">
        <w:t>decision</w:t>
      </w:r>
      <w:r w:rsidR="00A8238C">
        <w:t>-making processes</w:t>
      </w:r>
      <w:r w:rsidR="008D19AC">
        <w:t xml:space="preserve">. </w:t>
      </w:r>
      <w:r w:rsidR="00C9151D">
        <w:t xml:space="preserve">At the same time, younger farmers may be less bound by tradition, more receptive to innovation, and more inclined to adopt modern technologies, </w:t>
      </w:r>
      <w:r w:rsidR="00745F97">
        <w:t xml:space="preserve">including digital and </w:t>
      </w:r>
      <w:r w:rsidR="0003547C">
        <w:t>climate-smart</w:t>
      </w:r>
      <w:r w:rsidR="00745F97">
        <w:t xml:space="preserve"> </w:t>
      </w:r>
      <w:r w:rsidR="00C9151D">
        <w:t>solutions</w:t>
      </w:r>
      <w:r w:rsidR="00745F97">
        <w:t xml:space="preserve">. Their </w:t>
      </w:r>
      <w:r w:rsidR="00C9151D">
        <w:t>outlook</w:t>
      </w:r>
      <w:r w:rsidR="00745F97">
        <w:t xml:space="preserve"> may </w:t>
      </w:r>
      <w:r w:rsidR="00C9151D">
        <w:t xml:space="preserve">also </w:t>
      </w:r>
      <w:r w:rsidR="00745F97">
        <w:t xml:space="preserve">be more </w:t>
      </w:r>
      <w:r w:rsidR="00C9151D">
        <w:t>business-oriented, positioning them as a key target group for agricultural mechanization initiatives</w:t>
      </w:r>
      <w:r w:rsidR="00745F97">
        <w:t>.</w:t>
      </w:r>
    </w:p>
    <w:p w14:paraId="0D9D5869" w14:textId="77777777" w:rsidR="00C9151D" w:rsidRDefault="00C9151D" w:rsidP="00441B6F">
      <w:pPr>
        <w:pStyle w:val="Body"/>
        <w:spacing w:after="0"/>
      </w:pPr>
    </w:p>
    <w:p w14:paraId="12AD9379" w14:textId="74B43F9D" w:rsidR="004B792F" w:rsidRDefault="00745F97" w:rsidP="00441B6F">
      <w:pPr>
        <w:pStyle w:val="Body"/>
        <w:spacing w:after="0"/>
      </w:pPr>
      <w:r>
        <w:t xml:space="preserve">The study further noted </w:t>
      </w:r>
      <w:r w:rsidR="00C9151D">
        <w:t xml:space="preserve">limited engagement of </w:t>
      </w:r>
      <w:r>
        <w:t xml:space="preserve">persons </w:t>
      </w:r>
      <w:r w:rsidR="00C9151D">
        <w:t>below</w:t>
      </w:r>
      <w:r>
        <w:t xml:space="preserve"> 18 years </w:t>
      </w:r>
      <w:r w:rsidR="0003547C">
        <w:t xml:space="preserve">in farming activities, </w:t>
      </w:r>
      <w:r w:rsidR="00C9151D">
        <w:t>attributed to school attendance</w:t>
      </w:r>
      <w:r>
        <w:t xml:space="preserve">. </w:t>
      </w:r>
      <w:r w:rsidR="00C9151D">
        <w:t>Regarding marital status, the m</w:t>
      </w:r>
      <w:r w:rsidR="005F7D4D">
        <w:t xml:space="preserve">ajority of respondents </w:t>
      </w:r>
      <w:r w:rsidR="001B5889">
        <w:t xml:space="preserve">were </w:t>
      </w:r>
      <w:r w:rsidR="001B5889">
        <w:lastRenderedPageBreak/>
        <w:t xml:space="preserve">married </w:t>
      </w:r>
      <w:r w:rsidR="005F7D4D">
        <w:t xml:space="preserve">(91.3%), </w:t>
      </w:r>
      <w:r w:rsidR="001B5889">
        <w:t xml:space="preserve">while </w:t>
      </w:r>
      <w:r w:rsidR="005F7D4D">
        <w:t xml:space="preserve">divorced </w:t>
      </w:r>
      <w:r w:rsidR="001B5889">
        <w:t>individuals represented the smallest category (</w:t>
      </w:r>
      <w:r w:rsidR="005F7D4D">
        <w:t>1.8%</w:t>
      </w:r>
      <w:r w:rsidR="001B5889">
        <w:t>)</w:t>
      </w:r>
      <w:r w:rsidR="005F7D4D">
        <w:t xml:space="preserve">. This high </w:t>
      </w:r>
      <w:r w:rsidR="001B5889">
        <w:t xml:space="preserve">prevalence of </w:t>
      </w:r>
      <w:r w:rsidR="005F7D4D">
        <w:t>marriage support</w:t>
      </w:r>
      <w:r w:rsidR="001B5889">
        <w:t>s</w:t>
      </w:r>
      <w:r w:rsidR="005F7D4D">
        <w:t xml:space="preserve"> </w:t>
      </w:r>
      <w:r w:rsidR="001B5889">
        <w:t xml:space="preserve">the adoption of gender-transformative approaches that work with </w:t>
      </w:r>
      <w:r w:rsidR="005F7D4D">
        <w:t>both men and women</w:t>
      </w:r>
      <w:r w:rsidR="001B5889">
        <w:t xml:space="preserve">, such as </w:t>
      </w:r>
      <w:r w:rsidR="005F7D4D">
        <w:t>the Gender Action Learning System</w:t>
      </w:r>
      <w:r w:rsidR="001B5889">
        <w:t>,</w:t>
      </w:r>
      <w:r w:rsidR="005F7D4D">
        <w:t xml:space="preserve"> rather than approach</w:t>
      </w:r>
      <w:r w:rsidR="001B5889">
        <w:t>es</w:t>
      </w:r>
      <w:r w:rsidR="005F7D4D">
        <w:t xml:space="preserve"> focuse</w:t>
      </w:r>
      <w:r w:rsidR="001B5889">
        <w:t>d solely on female-headed households.</w:t>
      </w:r>
      <w:r w:rsidR="005F7D4D">
        <w:t xml:space="preserve"> </w:t>
      </w:r>
      <w:r w:rsidR="001B5889">
        <w:t xml:space="preserve">In </w:t>
      </w:r>
      <w:r w:rsidR="005F7D4D">
        <w:t xml:space="preserve">smallholder farming </w:t>
      </w:r>
      <w:r w:rsidR="001B5889">
        <w:t xml:space="preserve">systems, households headed by couples are often better positioned to manage farm operations due </w:t>
      </w:r>
      <w:r w:rsidR="0003547C">
        <w:t xml:space="preserve">to </w:t>
      </w:r>
      <w:r w:rsidR="001B5889">
        <w:t>shared responsibilities and access to family labour</w:t>
      </w:r>
      <w:r w:rsidR="007F1221">
        <w:t>. Nevertheless, single, widowed, and divorced individuals are equally motivated to improve household food security and should not be excluded from interventions.</w:t>
      </w:r>
      <w:r w:rsidR="004B792F">
        <w:t xml:space="preserve"> </w:t>
      </w:r>
      <w:r w:rsidR="005F7D4D">
        <w:t xml:space="preserve">Consequently, household heads </w:t>
      </w:r>
      <w:r w:rsidR="004B792F">
        <w:t xml:space="preserve">and their spouses play complementary roles, contributing both labour and </w:t>
      </w:r>
      <w:r w:rsidR="005F7D4D">
        <w:t>financ</w:t>
      </w:r>
      <w:r w:rsidR="004B792F">
        <w:t>ial resources to</w:t>
      </w:r>
      <w:r w:rsidR="005F7D4D">
        <w:t xml:space="preserve"> farming activities.</w:t>
      </w:r>
    </w:p>
    <w:p w14:paraId="0924A12E" w14:textId="527A7A00" w:rsidR="004B792F" w:rsidRDefault="004B792F" w:rsidP="00441B6F">
      <w:pPr>
        <w:pStyle w:val="Body"/>
        <w:spacing w:after="0"/>
      </w:pPr>
    </w:p>
    <w:p w14:paraId="3FA746BD" w14:textId="488C8D7E" w:rsidR="004B792F" w:rsidRDefault="004B792F" w:rsidP="00441B6F">
      <w:pPr>
        <w:pStyle w:val="Body"/>
        <w:spacing w:after="0"/>
      </w:pPr>
      <w:r>
        <w:t xml:space="preserve">In this study, the </w:t>
      </w:r>
      <w:r>
        <w:rPr>
          <w:rFonts w:cs="Arial"/>
        </w:rPr>
        <w:t>average household size was 8 members, suggesting the availability of family labour to support farming operations.</w:t>
      </w:r>
      <w:r>
        <w:t xml:space="preserve"> Larger families can provide sufficient labour from youth, </w:t>
      </w:r>
      <w:r w:rsidR="0003547C">
        <w:t xml:space="preserve">middle-aged, and elderly members, thereby reducing the cost of hired labour during the production of </w:t>
      </w:r>
      <w:r>
        <w:t>crops such as maize and sorghum.</w:t>
      </w:r>
    </w:p>
    <w:p w14:paraId="1D48F418" w14:textId="77777777" w:rsidR="004B792F" w:rsidRDefault="004B792F" w:rsidP="00441B6F">
      <w:pPr>
        <w:pStyle w:val="Body"/>
        <w:spacing w:after="0"/>
      </w:pPr>
    </w:p>
    <w:p w14:paraId="43FE4100" w14:textId="6716E00A" w:rsidR="00502516" w:rsidRDefault="0003547C" w:rsidP="00441B6F">
      <w:pPr>
        <w:pStyle w:val="Body"/>
        <w:spacing w:after="0"/>
        <w:rPr>
          <w:rFonts w:cs="Arial"/>
        </w:rPr>
      </w:pPr>
      <w:r>
        <w:t>Regarding</w:t>
      </w:r>
      <w:r w:rsidR="008410FE">
        <w:t xml:space="preserve"> education, the m</w:t>
      </w:r>
      <w:r w:rsidR="00D938D0">
        <w:t>ajority of respondents (93.3%) had attained at least primary education</w:t>
      </w:r>
      <w:r>
        <w:t>,</w:t>
      </w:r>
      <w:r w:rsidR="00D938D0">
        <w:rPr>
          <w:szCs w:val="24"/>
        </w:rPr>
        <w:t xml:space="preserve"> including early </w:t>
      </w:r>
      <w:r w:rsidR="008410FE">
        <w:rPr>
          <w:szCs w:val="24"/>
        </w:rPr>
        <w:t xml:space="preserve">school </w:t>
      </w:r>
      <w:r w:rsidR="00D938D0">
        <w:rPr>
          <w:szCs w:val="24"/>
        </w:rPr>
        <w:t>leavers</w:t>
      </w:r>
      <w:r w:rsidR="00D938D0">
        <w:t xml:space="preserve">. </w:t>
      </w:r>
      <w:r w:rsidR="00D0685A">
        <w:t>This relatively high level of educational attainment is advantageous, as education is widely associated with increased capacity to acquire, process, and utilize information, thereby enhancing the likelihood of technology adoption. Previous studies have demonstrated that educational attainment positively influences farmers’</w:t>
      </w:r>
      <w:r w:rsidR="00D938D0">
        <w:t xml:space="preserve"> adoption of innovation</w:t>
      </w:r>
      <w:r w:rsidR="00D0685A">
        <w:t>s</w:t>
      </w:r>
      <w:r w:rsidR="00D938D0">
        <w:t xml:space="preserve"> </w:t>
      </w:r>
      <w:r w:rsidR="0061531A">
        <w:fldChar w:fldCharType="begin"/>
      </w:r>
      <w:r w:rsidR="00166186">
        <w:instrText xml:space="preserve"> ADDIN EN.CITE &lt;EndNote&gt;&lt;Cite&gt;&lt;Author&gt;Weir&lt;/Author&gt;&lt;Year&gt;2000&lt;/Year&gt;&lt;RecNum&gt;42&lt;/RecNum&gt;&lt;DisplayText&gt;[15, 16]&lt;/DisplayText&gt;&lt;record&gt;&lt;rec-number&gt;42&lt;/rec-number&gt;&lt;foreign-keys&gt;&lt;key app="EN" db-id="ezzata9t5e5wvcep2f9xsxrjvvev9sapraxw" timestamp="1764058237"&gt;42&lt;/key&gt;&lt;/foreign-keys&gt;&lt;ref-type name="Journal Article"&gt;17&lt;/ref-type&gt;&lt;contributors&gt;&lt;authors&gt;&lt;author&gt;Weir, Sharada&lt;/author&gt;&lt;author&gt;Knight, John&lt;/author&gt;&lt;/authors&gt;&lt;/contributors&gt;&lt;titles&gt;&lt;title&gt;Adoption and diffusion of agricultural innovations in Ethiopia: the role of education&lt;/title&gt;&lt;/titles&gt;&lt;dates&gt;&lt;year&gt;2000&lt;/year&gt;&lt;/dates&gt;&lt;urls&gt;&lt;/urls&gt;&lt;/record&gt;&lt;/Cite&gt;&lt;Cite&gt;&lt;Author&gt;Ekoja&lt;/Author&gt;&lt;Year&gt;2004&lt;/Year&gt;&lt;RecNum&gt;43&lt;/RecNum&gt;&lt;record&gt;&lt;rec-number&gt;43&lt;/rec-number&gt;&lt;foreign-keys&gt;&lt;key app="EN" db-id="ezzata9t5e5wvcep2f9xsxrjvvev9sapraxw" timestamp="1764058809"&gt;43&lt;/key&gt;&lt;/foreign-keys&gt;&lt;ref-type name="Journal Article"&gt;17&lt;/ref-type&gt;&lt;contributors&gt;&lt;authors&gt;&lt;author&gt;Ekoja, II&lt;/author&gt;&lt;/authors&gt;&lt;/contributors&gt;&lt;titles&gt;&lt;title&gt;Personal variables affecting adoption of agricultural innovations by Nigerian farmers&lt;/title&gt;&lt;secondary-title&gt;South African Journal of Agricultural Extension&lt;/secondary-title&gt;&lt;/titles&gt;&lt;periodical&gt;&lt;full-title&gt;South African Journal of Agricultural Extension&lt;/full-title&gt;&lt;/periodical&gt;&lt;pages&gt;94-107&lt;/pages&gt;&lt;volume&gt;33&lt;/volume&gt;&lt;number&gt;1&lt;/number&gt;&lt;dates&gt;&lt;year&gt;2004&lt;/year&gt;&lt;/dates&gt;&lt;isbn&gt;0301-603X&lt;/isbn&gt;&lt;urls&gt;&lt;/urls&gt;&lt;/record&gt;&lt;/Cite&gt;&lt;/EndNote&gt;</w:instrText>
      </w:r>
      <w:r w:rsidR="0061531A">
        <w:fldChar w:fldCharType="separate"/>
      </w:r>
      <w:r w:rsidR="00166186">
        <w:rPr>
          <w:noProof/>
        </w:rPr>
        <w:t>[15, 16]</w:t>
      </w:r>
      <w:r w:rsidR="0061531A">
        <w:fldChar w:fldCharType="end"/>
      </w:r>
      <w:r w:rsidR="00D0685A">
        <w:t xml:space="preserve">, as education </w:t>
      </w:r>
      <w:r w:rsidR="00A6280D">
        <w:t>enhances the ability to access and interpret relevant information</w:t>
      </w:r>
      <w:r w:rsidR="0061531A">
        <w:t xml:space="preserve"> </w:t>
      </w:r>
      <w:r w:rsidR="0061531A">
        <w:fldChar w:fldCharType="begin"/>
      </w:r>
      <w:r w:rsidR="00166186">
        <w:instrText xml:space="preserve"> ADDIN EN.CITE &lt;EndNote&gt;&lt;Cite&gt;&lt;Author&gt;Steyn&lt;/Author&gt;&lt;Year&gt;2004&lt;/Year&gt;&lt;RecNum&gt;41&lt;/RecNum&gt;&lt;DisplayText&gt;[17]&lt;/DisplayText&gt;&lt;record&gt;&lt;rec-number&gt;41&lt;/rec-number&gt;&lt;foreign-keys&gt;&lt;key app="EN" db-id="ezzata9t5e5wvcep2f9xsxrjvvev9sapraxw" timestamp="1764057332"&gt;41&lt;/key&gt;&lt;/foreign-keys&gt;&lt;ref-type name="Journal Article"&gt;17&lt;/ref-type&gt;&lt;contributors&gt;&lt;authors&gt;&lt;author&gt;Steyn, GM&lt;/author&gt;&lt;/authors&gt;&lt;/contributors&gt;&lt;titles&gt;&lt;title&gt;Harnessing the power of knowledge in higher education&lt;/title&gt;&lt;secondary-title&gt;Education&lt;/secondary-title&gt;&lt;/titles&gt;&lt;periodical&gt;&lt;full-title&gt;Education&lt;/full-title&gt;&lt;/periodical&gt;&lt;volume&gt;124&lt;/volume&gt;&lt;number&gt;4&lt;/number&gt;&lt;dates&gt;&lt;year&gt;2004&lt;/year&gt;&lt;/dates&gt;&lt;isbn&gt;0013-1172&lt;/isbn&gt;&lt;urls&gt;&lt;/urls&gt;&lt;/record&gt;&lt;/Cite&gt;&lt;/EndNote&gt;</w:instrText>
      </w:r>
      <w:r w:rsidR="0061531A">
        <w:fldChar w:fldCharType="separate"/>
      </w:r>
      <w:r w:rsidR="00166186">
        <w:rPr>
          <w:noProof/>
        </w:rPr>
        <w:t>[17]</w:t>
      </w:r>
      <w:r w:rsidR="0061531A">
        <w:fldChar w:fldCharType="end"/>
      </w:r>
      <w:r w:rsidR="00D938D0">
        <w:t>.</w:t>
      </w:r>
      <w:r w:rsidR="00960F99">
        <w:t xml:space="preserve"> </w:t>
      </w:r>
      <w:r w:rsidR="00A6280D">
        <w:t xml:space="preserve">Consequently, the observed </w:t>
      </w:r>
      <w:r>
        <w:t>educational levels are likely to positively affect</w:t>
      </w:r>
      <w:r w:rsidR="00A6280D">
        <w:t xml:space="preserve"> the uptake and success of animal traction interventions in the study area.</w:t>
      </w:r>
    </w:p>
    <w:p w14:paraId="0C106576" w14:textId="31BD7D19" w:rsidR="00790ADA" w:rsidRDefault="00790ADA" w:rsidP="00441B6F">
      <w:pPr>
        <w:pStyle w:val="Body"/>
        <w:spacing w:after="0"/>
        <w:rPr>
          <w:rFonts w:cs="Arial"/>
        </w:rPr>
      </w:pPr>
    </w:p>
    <w:p w14:paraId="34B2368D" w14:textId="72ECC218" w:rsidR="00B42BD4" w:rsidRDefault="00B42BD4" w:rsidP="00B42BD4">
      <w:pPr>
        <w:tabs>
          <w:tab w:val="left" w:pos="1080"/>
        </w:tabs>
        <w:rPr>
          <w:b/>
        </w:rPr>
      </w:pPr>
      <w:r>
        <w:rPr>
          <w:b/>
        </w:rPr>
        <w:t xml:space="preserve">Table </w:t>
      </w:r>
      <w:r w:rsidR="00FB5EFD">
        <w:rPr>
          <w:b/>
        </w:rPr>
        <w:t>2</w:t>
      </w:r>
      <w:r>
        <w:rPr>
          <w:b/>
        </w:rPr>
        <w:t>.</w:t>
      </w:r>
      <w:r w:rsidRPr="00DC3180">
        <w:rPr>
          <w:b/>
        </w:rPr>
        <w:tab/>
      </w:r>
      <w:r>
        <w:rPr>
          <w:b/>
        </w:rPr>
        <w:t>Socio-demographic characteristics of households</w:t>
      </w:r>
    </w:p>
    <w:p w14:paraId="4D74F196" w14:textId="77777777" w:rsidR="00B42BD4" w:rsidRPr="00502516" w:rsidRDefault="00B42BD4" w:rsidP="00441B6F">
      <w:pPr>
        <w:pStyle w:val="Body"/>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2049"/>
        <w:gridCol w:w="2050"/>
        <w:gridCol w:w="2050"/>
      </w:tblGrid>
      <w:tr w:rsidR="003B4C4E" w:rsidRPr="000A7FE4" w14:paraId="4E9BA5A5" w14:textId="77777777" w:rsidTr="00462C25">
        <w:tc>
          <w:tcPr>
            <w:tcW w:w="2049" w:type="dxa"/>
            <w:tcBorders>
              <w:top w:val="single" w:sz="4" w:space="0" w:color="auto"/>
              <w:bottom w:val="single" w:sz="4" w:space="0" w:color="auto"/>
            </w:tcBorders>
          </w:tcPr>
          <w:p w14:paraId="6C1105C7" w14:textId="77777777" w:rsidR="003B4C4E" w:rsidRPr="000A7FE4" w:rsidRDefault="00D570EB" w:rsidP="00441B6F">
            <w:pPr>
              <w:pStyle w:val="Body"/>
              <w:spacing w:after="0"/>
              <w:rPr>
                <w:rFonts w:cs="Arial"/>
                <w:b/>
                <w:sz w:val="20"/>
                <w:szCs w:val="20"/>
              </w:rPr>
            </w:pPr>
            <w:bookmarkStart w:id="5" w:name="_Hlk218924271"/>
            <w:r w:rsidRPr="000A7FE4">
              <w:rPr>
                <w:rFonts w:cs="Arial"/>
                <w:b/>
                <w:sz w:val="20"/>
                <w:szCs w:val="20"/>
              </w:rPr>
              <w:t>District</w:t>
            </w:r>
            <w:r w:rsidR="00A15CDD" w:rsidRPr="000A7FE4">
              <w:rPr>
                <w:rFonts w:cs="Arial"/>
                <w:b/>
                <w:sz w:val="20"/>
                <w:szCs w:val="20"/>
              </w:rPr>
              <w:t>s</w:t>
            </w:r>
          </w:p>
        </w:tc>
        <w:tc>
          <w:tcPr>
            <w:tcW w:w="2049" w:type="dxa"/>
            <w:tcBorders>
              <w:top w:val="single" w:sz="4" w:space="0" w:color="auto"/>
              <w:bottom w:val="single" w:sz="4" w:space="0" w:color="auto"/>
            </w:tcBorders>
          </w:tcPr>
          <w:p w14:paraId="6417A00C" w14:textId="77777777" w:rsidR="003B4C4E" w:rsidRPr="000A7FE4" w:rsidRDefault="00D570EB" w:rsidP="00441B6F">
            <w:pPr>
              <w:pStyle w:val="Body"/>
              <w:spacing w:after="0"/>
              <w:rPr>
                <w:rFonts w:cs="Arial"/>
                <w:b/>
                <w:sz w:val="20"/>
                <w:szCs w:val="20"/>
              </w:rPr>
            </w:pPr>
            <w:r w:rsidRPr="000A7FE4">
              <w:rPr>
                <w:rFonts w:cs="Arial"/>
                <w:b/>
                <w:sz w:val="20"/>
                <w:szCs w:val="20"/>
              </w:rPr>
              <w:t>Percentages</w:t>
            </w:r>
          </w:p>
        </w:tc>
        <w:tc>
          <w:tcPr>
            <w:tcW w:w="2050" w:type="dxa"/>
            <w:tcBorders>
              <w:top w:val="single" w:sz="4" w:space="0" w:color="auto"/>
              <w:bottom w:val="single" w:sz="4" w:space="0" w:color="auto"/>
            </w:tcBorders>
          </w:tcPr>
          <w:p w14:paraId="7963D6D4" w14:textId="77777777" w:rsidR="003B4C4E" w:rsidRPr="000A7FE4" w:rsidRDefault="00D570EB" w:rsidP="00441B6F">
            <w:pPr>
              <w:pStyle w:val="Body"/>
              <w:spacing w:after="0"/>
              <w:rPr>
                <w:rFonts w:cs="Arial"/>
                <w:b/>
                <w:sz w:val="20"/>
                <w:szCs w:val="20"/>
              </w:rPr>
            </w:pPr>
            <w:r w:rsidRPr="000A7FE4">
              <w:rPr>
                <w:rFonts w:cs="Arial"/>
                <w:b/>
                <w:sz w:val="20"/>
                <w:szCs w:val="20"/>
              </w:rPr>
              <w:t>Educational level</w:t>
            </w:r>
          </w:p>
        </w:tc>
        <w:tc>
          <w:tcPr>
            <w:tcW w:w="2050" w:type="dxa"/>
            <w:tcBorders>
              <w:top w:val="single" w:sz="4" w:space="0" w:color="auto"/>
              <w:bottom w:val="single" w:sz="4" w:space="0" w:color="auto"/>
            </w:tcBorders>
          </w:tcPr>
          <w:p w14:paraId="0635877E" w14:textId="77777777" w:rsidR="003B4C4E" w:rsidRPr="000A7FE4" w:rsidRDefault="00D570EB" w:rsidP="00441B6F">
            <w:pPr>
              <w:pStyle w:val="Body"/>
              <w:spacing w:after="0"/>
              <w:rPr>
                <w:rFonts w:cs="Arial"/>
                <w:b/>
                <w:sz w:val="20"/>
                <w:szCs w:val="20"/>
              </w:rPr>
            </w:pPr>
            <w:r w:rsidRPr="000A7FE4">
              <w:rPr>
                <w:rFonts w:cs="Arial"/>
                <w:b/>
                <w:sz w:val="20"/>
                <w:szCs w:val="20"/>
              </w:rPr>
              <w:t>Percentages</w:t>
            </w:r>
          </w:p>
        </w:tc>
      </w:tr>
      <w:tr w:rsidR="00C736E3" w:rsidRPr="000A7FE4" w14:paraId="75612197" w14:textId="77777777" w:rsidTr="00462C25">
        <w:tc>
          <w:tcPr>
            <w:tcW w:w="2049" w:type="dxa"/>
            <w:tcBorders>
              <w:top w:val="single" w:sz="4" w:space="0" w:color="auto"/>
            </w:tcBorders>
          </w:tcPr>
          <w:p w14:paraId="442E7F9C" w14:textId="77777777" w:rsidR="00C736E3" w:rsidRPr="000A7FE4" w:rsidRDefault="00C736E3" w:rsidP="00C736E3">
            <w:pPr>
              <w:pStyle w:val="Body"/>
              <w:spacing w:after="0"/>
              <w:rPr>
                <w:rFonts w:cs="Arial"/>
                <w:sz w:val="20"/>
                <w:szCs w:val="20"/>
              </w:rPr>
            </w:pPr>
            <w:proofErr w:type="spellStart"/>
            <w:r w:rsidRPr="000A7FE4">
              <w:rPr>
                <w:rFonts w:cs="Arial"/>
                <w:sz w:val="20"/>
                <w:szCs w:val="20"/>
              </w:rPr>
              <w:t>Buyende</w:t>
            </w:r>
            <w:proofErr w:type="spellEnd"/>
          </w:p>
        </w:tc>
        <w:tc>
          <w:tcPr>
            <w:tcW w:w="2049" w:type="dxa"/>
            <w:tcBorders>
              <w:top w:val="single" w:sz="4" w:space="0" w:color="auto"/>
            </w:tcBorders>
          </w:tcPr>
          <w:p w14:paraId="46E26740" w14:textId="77777777" w:rsidR="00C736E3" w:rsidRPr="000A7FE4" w:rsidRDefault="00FF30E2" w:rsidP="00C736E3">
            <w:pPr>
              <w:pStyle w:val="Body"/>
              <w:spacing w:after="0"/>
              <w:rPr>
                <w:rFonts w:cs="Arial"/>
                <w:sz w:val="20"/>
                <w:szCs w:val="20"/>
              </w:rPr>
            </w:pPr>
            <w:r w:rsidRPr="000A7FE4">
              <w:rPr>
                <w:rFonts w:cs="Arial"/>
                <w:sz w:val="20"/>
                <w:szCs w:val="20"/>
              </w:rPr>
              <w:t>18.8</w:t>
            </w:r>
          </w:p>
        </w:tc>
        <w:tc>
          <w:tcPr>
            <w:tcW w:w="2050" w:type="dxa"/>
            <w:tcBorders>
              <w:top w:val="single" w:sz="4" w:space="0" w:color="auto"/>
            </w:tcBorders>
          </w:tcPr>
          <w:p w14:paraId="769FEB72" w14:textId="77777777" w:rsidR="00C736E3" w:rsidRPr="000A7FE4" w:rsidRDefault="00632E6A" w:rsidP="00C736E3">
            <w:pPr>
              <w:pStyle w:val="Body"/>
              <w:spacing w:after="0"/>
              <w:rPr>
                <w:rFonts w:cs="Arial"/>
                <w:sz w:val="20"/>
                <w:szCs w:val="20"/>
              </w:rPr>
            </w:pPr>
            <w:r w:rsidRPr="000A7FE4">
              <w:rPr>
                <w:rFonts w:cs="Arial"/>
                <w:sz w:val="20"/>
                <w:szCs w:val="20"/>
              </w:rPr>
              <w:t>Primary</w:t>
            </w:r>
          </w:p>
        </w:tc>
        <w:tc>
          <w:tcPr>
            <w:tcW w:w="2050" w:type="dxa"/>
            <w:tcBorders>
              <w:top w:val="single" w:sz="4" w:space="0" w:color="auto"/>
            </w:tcBorders>
          </w:tcPr>
          <w:p w14:paraId="70187583" w14:textId="77777777" w:rsidR="00C736E3" w:rsidRPr="000A7FE4" w:rsidRDefault="00426D48" w:rsidP="00C736E3">
            <w:pPr>
              <w:pStyle w:val="Body"/>
              <w:spacing w:after="0"/>
              <w:rPr>
                <w:rFonts w:cs="Arial"/>
                <w:sz w:val="20"/>
                <w:szCs w:val="20"/>
              </w:rPr>
            </w:pPr>
            <w:r w:rsidRPr="000A7FE4">
              <w:rPr>
                <w:rFonts w:cs="Arial"/>
                <w:sz w:val="20"/>
                <w:szCs w:val="20"/>
              </w:rPr>
              <w:t>55.9</w:t>
            </w:r>
          </w:p>
        </w:tc>
      </w:tr>
      <w:tr w:rsidR="00C736E3" w:rsidRPr="000A7FE4" w14:paraId="12593816" w14:textId="77777777" w:rsidTr="002C2317">
        <w:tc>
          <w:tcPr>
            <w:tcW w:w="2049" w:type="dxa"/>
          </w:tcPr>
          <w:p w14:paraId="2A529990" w14:textId="77777777" w:rsidR="00C736E3" w:rsidRPr="000A7FE4" w:rsidRDefault="00C736E3" w:rsidP="00C736E3">
            <w:pPr>
              <w:pStyle w:val="Body"/>
              <w:spacing w:after="0"/>
              <w:rPr>
                <w:rFonts w:cs="Arial"/>
                <w:sz w:val="20"/>
                <w:szCs w:val="20"/>
              </w:rPr>
            </w:pPr>
            <w:r w:rsidRPr="000A7FE4">
              <w:rPr>
                <w:rFonts w:cs="Arial"/>
                <w:sz w:val="20"/>
                <w:szCs w:val="20"/>
              </w:rPr>
              <w:t>Jinja</w:t>
            </w:r>
          </w:p>
        </w:tc>
        <w:tc>
          <w:tcPr>
            <w:tcW w:w="2049" w:type="dxa"/>
          </w:tcPr>
          <w:p w14:paraId="3DD9FEF5" w14:textId="77777777" w:rsidR="00C736E3" w:rsidRPr="000A7FE4" w:rsidRDefault="009B0952" w:rsidP="00C736E3">
            <w:pPr>
              <w:pStyle w:val="Body"/>
              <w:spacing w:after="0"/>
              <w:rPr>
                <w:rFonts w:cs="Arial"/>
                <w:sz w:val="20"/>
                <w:szCs w:val="20"/>
              </w:rPr>
            </w:pPr>
            <w:r w:rsidRPr="000A7FE4">
              <w:rPr>
                <w:rFonts w:cs="Arial"/>
                <w:sz w:val="20"/>
                <w:szCs w:val="20"/>
              </w:rPr>
              <w:t>13.6</w:t>
            </w:r>
          </w:p>
        </w:tc>
        <w:tc>
          <w:tcPr>
            <w:tcW w:w="2050" w:type="dxa"/>
          </w:tcPr>
          <w:p w14:paraId="6F16C814" w14:textId="77777777" w:rsidR="00C736E3" w:rsidRPr="000A7FE4" w:rsidRDefault="00A20611" w:rsidP="00C736E3">
            <w:pPr>
              <w:pStyle w:val="Body"/>
              <w:spacing w:after="0"/>
              <w:rPr>
                <w:rFonts w:cs="Arial"/>
                <w:sz w:val="20"/>
                <w:szCs w:val="20"/>
              </w:rPr>
            </w:pPr>
            <w:r w:rsidRPr="000A7FE4">
              <w:rPr>
                <w:rFonts w:cs="Arial"/>
                <w:sz w:val="20"/>
                <w:szCs w:val="20"/>
              </w:rPr>
              <w:t>O-level</w:t>
            </w:r>
          </w:p>
        </w:tc>
        <w:tc>
          <w:tcPr>
            <w:tcW w:w="2050" w:type="dxa"/>
          </w:tcPr>
          <w:p w14:paraId="5806A79E" w14:textId="77777777" w:rsidR="00C736E3" w:rsidRPr="000A7FE4" w:rsidRDefault="00426D48" w:rsidP="00C736E3">
            <w:pPr>
              <w:pStyle w:val="Body"/>
              <w:spacing w:after="0"/>
              <w:rPr>
                <w:rFonts w:cs="Arial"/>
                <w:sz w:val="20"/>
                <w:szCs w:val="20"/>
              </w:rPr>
            </w:pPr>
            <w:r w:rsidRPr="000A7FE4">
              <w:rPr>
                <w:rFonts w:cs="Arial"/>
                <w:sz w:val="20"/>
                <w:szCs w:val="20"/>
              </w:rPr>
              <w:t>27.6</w:t>
            </w:r>
          </w:p>
        </w:tc>
      </w:tr>
      <w:tr w:rsidR="00C736E3" w:rsidRPr="000A7FE4" w14:paraId="0C72A62F" w14:textId="77777777" w:rsidTr="002C2317">
        <w:tc>
          <w:tcPr>
            <w:tcW w:w="2049" w:type="dxa"/>
          </w:tcPr>
          <w:p w14:paraId="03C955C0" w14:textId="77777777" w:rsidR="00C736E3" w:rsidRPr="000A7FE4" w:rsidRDefault="00C736E3" w:rsidP="00C736E3">
            <w:pPr>
              <w:pStyle w:val="Body"/>
              <w:spacing w:after="0"/>
              <w:rPr>
                <w:rFonts w:cs="Arial"/>
                <w:sz w:val="20"/>
                <w:szCs w:val="20"/>
              </w:rPr>
            </w:pPr>
            <w:proofErr w:type="spellStart"/>
            <w:r w:rsidRPr="000A7FE4">
              <w:rPr>
                <w:rFonts w:cs="Arial"/>
                <w:sz w:val="20"/>
                <w:szCs w:val="20"/>
              </w:rPr>
              <w:t>Kaliro</w:t>
            </w:r>
            <w:proofErr w:type="spellEnd"/>
          </w:p>
        </w:tc>
        <w:tc>
          <w:tcPr>
            <w:tcW w:w="2049" w:type="dxa"/>
          </w:tcPr>
          <w:p w14:paraId="5DEB4B3D" w14:textId="77777777" w:rsidR="00C736E3" w:rsidRPr="000A7FE4" w:rsidRDefault="009B0952" w:rsidP="00C736E3">
            <w:pPr>
              <w:pStyle w:val="Body"/>
              <w:spacing w:after="0"/>
              <w:rPr>
                <w:rFonts w:cs="Arial"/>
                <w:sz w:val="20"/>
                <w:szCs w:val="20"/>
              </w:rPr>
            </w:pPr>
            <w:r w:rsidRPr="000A7FE4">
              <w:rPr>
                <w:rFonts w:cs="Arial"/>
                <w:sz w:val="20"/>
                <w:szCs w:val="20"/>
              </w:rPr>
              <w:t>14.0</w:t>
            </w:r>
          </w:p>
        </w:tc>
        <w:tc>
          <w:tcPr>
            <w:tcW w:w="2050" w:type="dxa"/>
          </w:tcPr>
          <w:p w14:paraId="26B24E9C" w14:textId="77777777" w:rsidR="00C736E3" w:rsidRPr="000A7FE4" w:rsidRDefault="00A20611" w:rsidP="00C736E3">
            <w:pPr>
              <w:pStyle w:val="Body"/>
              <w:spacing w:after="0"/>
              <w:rPr>
                <w:rFonts w:cs="Arial"/>
                <w:sz w:val="20"/>
                <w:szCs w:val="20"/>
              </w:rPr>
            </w:pPr>
            <w:r w:rsidRPr="000A7FE4">
              <w:rPr>
                <w:rFonts w:cs="Arial"/>
                <w:sz w:val="20"/>
                <w:szCs w:val="20"/>
              </w:rPr>
              <w:t>A-level</w:t>
            </w:r>
          </w:p>
        </w:tc>
        <w:tc>
          <w:tcPr>
            <w:tcW w:w="2050" w:type="dxa"/>
          </w:tcPr>
          <w:p w14:paraId="217E7C48" w14:textId="77777777" w:rsidR="00C736E3" w:rsidRPr="000A7FE4" w:rsidRDefault="00426D48" w:rsidP="00C736E3">
            <w:pPr>
              <w:pStyle w:val="Body"/>
              <w:spacing w:after="0"/>
              <w:rPr>
                <w:rFonts w:cs="Arial"/>
                <w:sz w:val="20"/>
                <w:szCs w:val="20"/>
              </w:rPr>
            </w:pPr>
            <w:r w:rsidRPr="000A7FE4">
              <w:rPr>
                <w:rFonts w:cs="Arial"/>
                <w:sz w:val="20"/>
                <w:szCs w:val="20"/>
              </w:rPr>
              <w:t>1.8</w:t>
            </w:r>
          </w:p>
        </w:tc>
      </w:tr>
      <w:tr w:rsidR="00C736E3" w:rsidRPr="000A7FE4" w14:paraId="6EC5EB55" w14:textId="77777777" w:rsidTr="002C2317">
        <w:tc>
          <w:tcPr>
            <w:tcW w:w="2049" w:type="dxa"/>
          </w:tcPr>
          <w:p w14:paraId="255E0C41" w14:textId="77777777" w:rsidR="00C736E3" w:rsidRPr="000A7FE4" w:rsidRDefault="00C736E3" w:rsidP="00C736E3">
            <w:pPr>
              <w:pStyle w:val="Body"/>
              <w:spacing w:after="0"/>
              <w:rPr>
                <w:rFonts w:cs="Arial"/>
                <w:sz w:val="20"/>
                <w:szCs w:val="20"/>
              </w:rPr>
            </w:pPr>
            <w:r w:rsidRPr="000A7FE4">
              <w:rPr>
                <w:rFonts w:cs="Arial"/>
                <w:sz w:val="20"/>
                <w:szCs w:val="20"/>
              </w:rPr>
              <w:t>Kamuli</w:t>
            </w:r>
          </w:p>
        </w:tc>
        <w:tc>
          <w:tcPr>
            <w:tcW w:w="2049" w:type="dxa"/>
          </w:tcPr>
          <w:p w14:paraId="2408CF6A" w14:textId="77777777" w:rsidR="00C736E3" w:rsidRPr="000A7FE4" w:rsidRDefault="009B0952" w:rsidP="00C736E3">
            <w:pPr>
              <w:pStyle w:val="Body"/>
              <w:spacing w:after="0"/>
              <w:rPr>
                <w:rFonts w:cs="Arial"/>
                <w:sz w:val="20"/>
                <w:szCs w:val="20"/>
              </w:rPr>
            </w:pPr>
            <w:r w:rsidRPr="000A7FE4">
              <w:rPr>
                <w:rFonts w:cs="Arial"/>
                <w:sz w:val="20"/>
                <w:szCs w:val="20"/>
              </w:rPr>
              <w:t>37.0</w:t>
            </w:r>
          </w:p>
        </w:tc>
        <w:tc>
          <w:tcPr>
            <w:tcW w:w="2050" w:type="dxa"/>
          </w:tcPr>
          <w:p w14:paraId="0109D906" w14:textId="77777777" w:rsidR="00C736E3" w:rsidRPr="000A7FE4" w:rsidRDefault="00A20611" w:rsidP="00C736E3">
            <w:pPr>
              <w:pStyle w:val="Body"/>
              <w:spacing w:after="0"/>
              <w:rPr>
                <w:rFonts w:cs="Arial"/>
                <w:sz w:val="20"/>
                <w:szCs w:val="20"/>
              </w:rPr>
            </w:pPr>
            <w:r w:rsidRPr="000A7FE4">
              <w:rPr>
                <w:rFonts w:cs="Arial"/>
                <w:sz w:val="20"/>
                <w:szCs w:val="20"/>
              </w:rPr>
              <w:t>Adult Literacy</w:t>
            </w:r>
          </w:p>
        </w:tc>
        <w:tc>
          <w:tcPr>
            <w:tcW w:w="2050" w:type="dxa"/>
          </w:tcPr>
          <w:p w14:paraId="71D7618A" w14:textId="77777777" w:rsidR="00C736E3" w:rsidRPr="000A7FE4" w:rsidRDefault="00426D48" w:rsidP="00C736E3">
            <w:pPr>
              <w:pStyle w:val="Body"/>
              <w:spacing w:after="0"/>
              <w:rPr>
                <w:rFonts w:cs="Arial"/>
                <w:sz w:val="20"/>
                <w:szCs w:val="20"/>
              </w:rPr>
            </w:pPr>
            <w:r w:rsidRPr="000A7FE4">
              <w:rPr>
                <w:rFonts w:cs="Arial"/>
                <w:sz w:val="20"/>
                <w:szCs w:val="20"/>
              </w:rPr>
              <w:t>2.6</w:t>
            </w:r>
          </w:p>
        </w:tc>
      </w:tr>
      <w:tr w:rsidR="00AF3FAC" w:rsidRPr="000A7FE4" w14:paraId="148CB206" w14:textId="77777777" w:rsidTr="002C2317">
        <w:tc>
          <w:tcPr>
            <w:tcW w:w="2049" w:type="dxa"/>
          </w:tcPr>
          <w:p w14:paraId="39E21F87" w14:textId="77777777" w:rsidR="00AF3FAC" w:rsidRPr="000A7FE4" w:rsidRDefault="00AF3FAC" w:rsidP="00C736E3">
            <w:pPr>
              <w:pStyle w:val="Body"/>
              <w:spacing w:after="0"/>
              <w:rPr>
                <w:rFonts w:cs="Arial"/>
                <w:sz w:val="20"/>
                <w:szCs w:val="20"/>
              </w:rPr>
            </w:pPr>
            <w:proofErr w:type="spellStart"/>
            <w:r w:rsidRPr="000A7FE4">
              <w:rPr>
                <w:rFonts w:cs="Arial"/>
                <w:sz w:val="20"/>
                <w:szCs w:val="20"/>
              </w:rPr>
              <w:t>Luuka</w:t>
            </w:r>
            <w:proofErr w:type="spellEnd"/>
          </w:p>
        </w:tc>
        <w:tc>
          <w:tcPr>
            <w:tcW w:w="2049" w:type="dxa"/>
          </w:tcPr>
          <w:p w14:paraId="32E05D6E" w14:textId="77777777" w:rsidR="00AF3FAC" w:rsidRPr="000A7FE4" w:rsidRDefault="009B0952" w:rsidP="00C736E3">
            <w:pPr>
              <w:pStyle w:val="Body"/>
              <w:spacing w:after="0"/>
              <w:rPr>
                <w:rFonts w:cs="Arial"/>
                <w:sz w:val="20"/>
                <w:szCs w:val="20"/>
              </w:rPr>
            </w:pPr>
            <w:r w:rsidRPr="000A7FE4">
              <w:rPr>
                <w:rFonts w:cs="Arial"/>
                <w:sz w:val="20"/>
                <w:szCs w:val="20"/>
              </w:rPr>
              <w:t>16.6</w:t>
            </w:r>
          </w:p>
        </w:tc>
        <w:tc>
          <w:tcPr>
            <w:tcW w:w="2050" w:type="dxa"/>
          </w:tcPr>
          <w:p w14:paraId="646D0134" w14:textId="77777777" w:rsidR="00AF3FAC" w:rsidRPr="000A7FE4" w:rsidRDefault="00A20611" w:rsidP="00C736E3">
            <w:pPr>
              <w:pStyle w:val="Body"/>
              <w:spacing w:after="0"/>
              <w:rPr>
                <w:rFonts w:cs="Arial"/>
                <w:sz w:val="20"/>
                <w:szCs w:val="20"/>
              </w:rPr>
            </w:pPr>
            <w:r w:rsidRPr="000A7FE4">
              <w:rPr>
                <w:rFonts w:cs="Arial"/>
                <w:sz w:val="20"/>
                <w:szCs w:val="20"/>
              </w:rPr>
              <w:t>Tertiary</w:t>
            </w:r>
          </w:p>
        </w:tc>
        <w:tc>
          <w:tcPr>
            <w:tcW w:w="2050" w:type="dxa"/>
          </w:tcPr>
          <w:p w14:paraId="44D4033A" w14:textId="77777777" w:rsidR="00AF3FAC" w:rsidRPr="000A7FE4" w:rsidRDefault="00426D48" w:rsidP="00C736E3">
            <w:pPr>
              <w:pStyle w:val="Body"/>
              <w:spacing w:after="0"/>
              <w:rPr>
                <w:rFonts w:cs="Arial"/>
                <w:sz w:val="20"/>
                <w:szCs w:val="20"/>
              </w:rPr>
            </w:pPr>
            <w:r w:rsidRPr="000A7FE4">
              <w:rPr>
                <w:rFonts w:cs="Arial"/>
                <w:sz w:val="20"/>
                <w:szCs w:val="20"/>
              </w:rPr>
              <w:t>5.4</w:t>
            </w:r>
          </w:p>
        </w:tc>
      </w:tr>
      <w:tr w:rsidR="00C736E3" w:rsidRPr="000A7FE4" w14:paraId="2DB52699" w14:textId="77777777" w:rsidTr="00462C25">
        <w:tc>
          <w:tcPr>
            <w:tcW w:w="2049" w:type="dxa"/>
            <w:tcBorders>
              <w:bottom w:val="single" w:sz="4" w:space="0" w:color="auto"/>
            </w:tcBorders>
          </w:tcPr>
          <w:p w14:paraId="74963D82" w14:textId="77777777" w:rsidR="00C736E3" w:rsidRPr="000A7FE4" w:rsidRDefault="00C736E3" w:rsidP="00C736E3">
            <w:pPr>
              <w:pStyle w:val="Body"/>
              <w:spacing w:after="0"/>
              <w:rPr>
                <w:rFonts w:cs="Arial"/>
                <w:sz w:val="20"/>
                <w:szCs w:val="20"/>
              </w:rPr>
            </w:pPr>
          </w:p>
        </w:tc>
        <w:tc>
          <w:tcPr>
            <w:tcW w:w="2049" w:type="dxa"/>
            <w:tcBorders>
              <w:bottom w:val="single" w:sz="4" w:space="0" w:color="auto"/>
            </w:tcBorders>
          </w:tcPr>
          <w:p w14:paraId="42C2A04F" w14:textId="77777777" w:rsidR="00C736E3" w:rsidRPr="000A7FE4" w:rsidRDefault="00C736E3" w:rsidP="00C736E3">
            <w:pPr>
              <w:pStyle w:val="Body"/>
              <w:spacing w:after="0"/>
              <w:rPr>
                <w:rFonts w:cs="Arial"/>
                <w:sz w:val="20"/>
                <w:szCs w:val="20"/>
              </w:rPr>
            </w:pPr>
          </w:p>
        </w:tc>
        <w:tc>
          <w:tcPr>
            <w:tcW w:w="2050" w:type="dxa"/>
            <w:tcBorders>
              <w:bottom w:val="single" w:sz="4" w:space="0" w:color="auto"/>
            </w:tcBorders>
          </w:tcPr>
          <w:p w14:paraId="3F8CC8BF" w14:textId="77777777" w:rsidR="00C736E3" w:rsidRPr="000A7FE4" w:rsidRDefault="00A20611" w:rsidP="00C736E3">
            <w:pPr>
              <w:pStyle w:val="Body"/>
              <w:spacing w:after="0"/>
              <w:rPr>
                <w:rFonts w:cs="Arial"/>
                <w:sz w:val="20"/>
                <w:szCs w:val="20"/>
              </w:rPr>
            </w:pPr>
            <w:r w:rsidRPr="000A7FE4">
              <w:rPr>
                <w:rFonts w:cs="Arial"/>
                <w:sz w:val="20"/>
                <w:szCs w:val="20"/>
              </w:rPr>
              <w:t>None</w:t>
            </w:r>
          </w:p>
        </w:tc>
        <w:tc>
          <w:tcPr>
            <w:tcW w:w="2050" w:type="dxa"/>
            <w:tcBorders>
              <w:bottom w:val="single" w:sz="4" w:space="0" w:color="auto"/>
            </w:tcBorders>
          </w:tcPr>
          <w:p w14:paraId="16FE1D42" w14:textId="77777777" w:rsidR="00C736E3" w:rsidRPr="000A7FE4" w:rsidRDefault="00426D48" w:rsidP="00C736E3">
            <w:pPr>
              <w:pStyle w:val="Body"/>
              <w:spacing w:after="0"/>
              <w:rPr>
                <w:rFonts w:cs="Arial"/>
                <w:sz w:val="20"/>
                <w:szCs w:val="20"/>
              </w:rPr>
            </w:pPr>
            <w:r w:rsidRPr="000A7FE4">
              <w:rPr>
                <w:rFonts w:cs="Arial"/>
                <w:sz w:val="20"/>
                <w:szCs w:val="20"/>
              </w:rPr>
              <w:t>6.</w:t>
            </w:r>
            <w:r w:rsidR="00A0683A" w:rsidRPr="000A7FE4">
              <w:rPr>
                <w:rFonts w:cs="Arial"/>
                <w:sz w:val="20"/>
                <w:szCs w:val="20"/>
              </w:rPr>
              <w:t>7</w:t>
            </w:r>
          </w:p>
        </w:tc>
      </w:tr>
      <w:tr w:rsidR="00C736E3" w:rsidRPr="000A7FE4" w14:paraId="65799ECC" w14:textId="77777777" w:rsidTr="00462C25">
        <w:tc>
          <w:tcPr>
            <w:tcW w:w="2049" w:type="dxa"/>
            <w:tcBorders>
              <w:top w:val="single" w:sz="4" w:space="0" w:color="auto"/>
              <w:bottom w:val="single" w:sz="4" w:space="0" w:color="auto"/>
            </w:tcBorders>
          </w:tcPr>
          <w:p w14:paraId="19968936" w14:textId="77777777" w:rsidR="00C736E3" w:rsidRPr="000A7FE4" w:rsidRDefault="00C736E3" w:rsidP="00C736E3">
            <w:pPr>
              <w:pStyle w:val="Body"/>
              <w:spacing w:after="0"/>
              <w:rPr>
                <w:rFonts w:cs="Arial"/>
                <w:b/>
                <w:sz w:val="20"/>
                <w:szCs w:val="20"/>
              </w:rPr>
            </w:pPr>
            <w:r w:rsidRPr="000A7FE4">
              <w:rPr>
                <w:rFonts w:cs="Arial"/>
                <w:b/>
                <w:sz w:val="20"/>
                <w:szCs w:val="20"/>
              </w:rPr>
              <w:t>Gender</w:t>
            </w:r>
          </w:p>
        </w:tc>
        <w:tc>
          <w:tcPr>
            <w:tcW w:w="2049" w:type="dxa"/>
            <w:tcBorders>
              <w:top w:val="single" w:sz="4" w:space="0" w:color="auto"/>
              <w:bottom w:val="single" w:sz="4" w:space="0" w:color="auto"/>
            </w:tcBorders>
          </w:tcPr>
          <w:p w14:paraId="3F1A96FD" w14:textId="77777777" w:rsidR="00C736E3" w:rsidRPr="000A7FE4" w:rsidRDefault="00C736E3" w:rsidP="00C736E3">
            <w:pPr>
              <w:pStyle w:val="Body"/>
              <w:spacing w:after="0"/>
              <w:rPr>
                <w:rFonts w:cs="Arial"/>
                <w:b/>
                <w:sz w:val="20"/>
                <w:szCs w:val="20"/>
              </w:rPr>
            </w:pPr>
          </w:p>
        </w:tc>
        <w:tc>
          <w:tcPr>
            <w:tcW w:w="2050" w:type="dxa"/>
            <w:tcBorders>
              <w:top w:val="single" w:sz="4" w:space="0" w:color="auto"/>
              <w:bottom w:val="single" w:sz="4" w:space="0" w:color="auto"/>
            </w:tcBorders>
          </w:tcPr>
          <w:p w14:paraId="7A1F2E7D" w14:textId="77777777" w:rsidR="00C736E3" w:rsidRPr="000A7FE4" w:rsidRDefault="00094E69" w:rsidP="00C736E3">
            <w:pPr>
              <w:pStyle w:val="Body"/>
              <w:spacing w:after="0"/>
              <w:rPr>
                <w:rFonts w:cs="Arial"/>
                <w:b/>
                <w:sz w:val="20"/>
                <w:szCs w:val="20"/>
              </w:rPr>
            </w:pPr>
            <w:r w:rsidRPr="000A7FE4">
              <w:rPr>
                <w:rFonts w:cs="Arial"/>
                <w:b/>
                <w:sz w:val="20"/>
                <w:szCs w:val="20"/>
              </w:rPr>
              <w:t>Marital status</w:t>
            </w:r>
          </w:p>
        </w:tc>
        <w:tc>
          <w:tcPr>
            <w:tcW w:w="2050" w:type="dxa"/>
            <w:tcBorders>
              <w:top w:val="single" w:sz="4" w:space="0" w:color="auto"/>
              <w:bottom w:val="single" w:sz="4" w:space="0" w:color="auto"/>
            </w:tcBorders>
          </w:tcPr>
          <w:p w14:paraId="194775A9" w14:textId="77777777" w:rsidR="00C736E3" w:rsidRPr="000A7FE4" w:rsidRDefault="00C736E3" w:rsidP="00C736E3">
            <w:pPr>
              <w:pStyle w:val="Body"/>
              <w:spacing w:after="0"/>
              <w:rPr>
                <w:rFonts w:cs="Arial"/>
                <w:b/>
                <w:sz w:val="20"/>
                <w:szCs w:val="20"/>
              </w:rPr>
            </w:pPr>
          </w:p>
        </w:tc>
      </w:tr>
      <w:tr w:rsidR="00C736E3" w:rsidRPr="000A7FE4" w14:paraId="11747BD4" w14:textId="77777777" w:rsidTr="00462C25">
        <w:tc>
          <w:tcPr>
            <w:tcW w:w="2049" w:type="dxa"/>
            <w:tcBorders>
              <w:top w:val="single" w:sz="4" w:space="0" w:color="auto"/>
            </w:tcBorders>
          </w:tcPr>
          <w:p w14:paraId="05CDE01D" w14:textId="77777777" w:rsidR="00C736E3" w:rsidRPr="000A7FE4" w:rsidRDefault="00C83641" w:rsidP="00C736E3">
            <w:pPr>
              <w:pStyle w:val="Body"/>
              <w:spacing w:after="0"/>
              <w:rPr>
                <w:rFonts w:cs="Arial"/>
                <w:sz w:val="20"/>
                <w:szCs w:val="20"/>
              </w:rPr>
            </w:pPr>
            <w:r w:rsidRPr="000A7FE4">
              <w:rPr>
                <w:rFonts w:cs="Arial"/>
                <w:sz w:val="20"/>
                <w:szCs w:val="20"/>
              </w:rPr>
              <w:t>Male</w:t>
            </w:r>
          </w:p>
        </w:tc>
        <w:tc>
          <w:tcPr>
            <w:tcW w:w="2049" w:type="dxa"/>
            <w:tcBorders>
              <w:top w:val="single" w:sz="4" w:space="0" w:color="auto"/>
            </w:tcBorders>
          </w:tcPr>
          <w:p w14:paraId="461B7082" w14:textId="77777777" w:rsidR="00C736E3" w:rsidRPr="000A7FE4" w:rsidRDefault="001D5A95" w:rsidP="00C736E3">
            <w:pPr>
              <w:pStyle w:val="Body"/>
              <w:spacing w:after="0"/>
              <w:rPr>
                <w:rFonts w:cs="Arial"/>
                <w:sz w:val="20"/>
                <w:szCs w:val="20"/>
              </w:rPr>
            </w:pPr>
            <w:r w:rsidRPr="000A7FE4">
              <w:rPr>
                <w:rFonts w:cs="Arial"/>
                <w:sz w:val="20"/>
                <w:szCs w:val="20"/>
              </w:rPr>
              <w:t>84.9</w:t>
            </w:r>
          </w:p>
        </w:tc>
        <w:tc>
          <w:tcPr>
            <w:tcW w:w="2050" w:type="dxa"/>
            <w:tcBorders>
              <w:top w:val="single" w:sz="4" w:space="0" w:color="auto"/>
            </w:tcBorders>
          </w:tcPr>
          <w:p w14:paraId="25B7F901" w14:textId="77777777" w:rsidR="00C736E3" w:rsidRPr="000A7FE4" w:rsidRDefault="0075457E" w:rsidP="00C736E3">
            <w:pPr>
              <w:pStyle w:val="Body"/>
              <w:spacing w:after="0"/>
              <w:rPr>
                <w:rFonts w:cs="Arial"/>
                <w:sz w:val="20"/>
                <w:szCs w:val="20"/>
              </w:rPr>
            </w:pPr>
            <w:r w:rsidRPr="000A7FE4">
              <w:rPr>
                <w:rFonts w:cs="Arial"/>
                <w:sz w:val="20"/>
                <w:szCs w:val="20"/>
              </w:rPr>
              <w:t>Married</w:t>
            </w:r>
          </w:p>
        </w:tc>
        <w:tc>
          <w:tcPr>
            <w:tcW w:w="2050" w:type="dxa"/>
            <w:tcBorders>
              <w:top w:val="single" w:sz="4" w:space="0" w:color="auto"/>
            </w:tcBorders>
          </w:tcPr>
          <w:p w14:paraId="1DD863AC" w14:textId="77777777" w:rsidR="00C736E3" w:rsidRPr="000A7FE4" w:rsidRDefault="0075457E" w:rsidP="00C736E3">
            <w:pPr>
              <w:pStyle w:val="Body"/>
              <w:spacing w:after="0"/>
              <w:rPr>
                <w:rFonts w:cs="Arial"/>
                <w:sz w:val="20"/>
                <w:szCs w:val="20"/>
              </w:rPr>
            </w:pPr>
            <w:r w:rsidRPr="000A7FE4">
              <w:rPr>
                <w:rFonts w:cs="Arial"/>
                <w:sz w:val="20"/>
                <w:szCs w:val="20"/>
              </w:rPr>
              <w:t>91.3</w:t>
            </w:r>
          </w:p>
        </w:tc>
      </w:tr>
      <w:tr w:rsidR="00C736E3" w:rsidRPr="000A7FE4" w14:paraId="483D162E" w14:textId="77777777" w:rsidTr="002C2317">
        <w:tc>
          <w:tcPr>
            <w:tcW w:w="2049" w:type="dxa"/>
          </w:tcPr>
          <w:p w14:paraId="3CBF2C4A" w14:textId="77777777" w:rsidR="00C736E3" w:rsidRPr="000A7FE4" w:rsidRDefault="00C83641" w:rsidP="00C736E3">
            <w:pPr>
              <w:pStyle w:val="Body"/>
              <w:spacing w:after="0"/>
              <w:rPr>
                <w:rFonts w:cs="Arial"/>
                <w:sz w:val="20"/>
                <w:szCs w:val="20"/>
              </w:rPr>
            </w:pPr>
            <w:r w:rsidRPr="000A7FE4">
              <w:rPr>
                <w:rFonts w:cs="Arial"/>
                <w:sz w:val="20"/>
                <w:szCs w:val="20"/>
              </w:rPr>
              <w:t>Female</w:t>
            </w:r>
          </w:p>
        </w:tc>
        <w:tc>
          <w:tcPr>
            <w:tcW w:w="2049" w:type="dxa"/>
          </w:tcPr>
          <w:p w14:paraId="0D12D62C" w14:textId="77777777" w:rsidR="00C736E3" w:rsidRPr="000A7FE4" w:rsidRDefault="001D5A95" w:rsidP="00C736E3">
            <w:pPr>
              <w:pStyle w:val="Body"/>
              <w:spacing w:after="0"/>
              <w:rPr>
                <w:rFonts w:cs="Arial"/>
                <w:sz w:val="20"/>
                <w:szCs w:val="20"/>
              </w:rPr>
            </w:pPr>
            <w:r w:rsidRPr="000A7FE4">
              <w:rPr>
                <w:rFonts w:cs="Arial"/>
                <w:sz w:val="20"/>
                <w:szCs w:val="20"/>
              </w:rPr>
              <w:t>15.1</w:t>
            </w:r>
          </w:p>
        </w:tc>
        <w:tc>
          <w:tcPr>
            <w:tcW w:w="2050" w:type="dxa"/>
          </w:tcPr>
          <w:p w14:paraId="26AF0DCF" w14:textId="77777777" w:rsidR="00C736E3" w:rsidRPr="000A7FE4" w:rsidRDefault="0075457E" w:rsidP="00C736E3">
            <w:pPr>
              <w:pStyle w:val="Body"/>
              <w:spacing w:after="0"/>
              <w:rPr>
                <w:rFonts w:cs="Arial"/>
                <w:sz w:val="20"/>
                <w:szCs w:val="20"/>
              </w:rPr>
            </w:pPr>
            <w:r w:rsidRPr="000A7FE4">
              <w:rPr>
                <w:rFonts w:cs="Arial"/>
                <w:sz w:val="20"/>
                <w:szCs w:val="20"/>
              </w:rPr>
              <w:t>Single</w:t>
            </w:r>
          </w:p>
        </w:tc>
        <w:tc>
          <w:tcPr>
            <w:tcW w:w="2050" w:type="dxa"/>
          </w:tcPr>
          <w:p w14:paraId="24B17E0A" w14:textId="77777777" w:rsidR="00C736E3" w:rsidRPr="000A7FE4" w:rsidRDefault="009A4A3D" w:rsidP="00C736E3">
            <w:pPr>
              <w:pStyle w:val="Body"/>
              <w:spacing w:after="0"/>
              <w:rPr>
                <w:rFonts w:cs="Arial"/>
                <w:sz w:val="20"/>
                <w:szCs w:val="20"/>
              </w:rPr>
            </w:pPr>
            <w:r w:rsidRPr="000A7FE4">
              <w:rPr>
                <w:rFonts w:cs="Arial"/>
                <w:sz w:val="20"/>
                <w:szCs w:val="20"/>
              </w:rPr>
              <w:t>4.7</w:t>
            </w:r>
          </w:p>
        </w:tc>
      </w:tr>
      <w:tr w:rsidR="00C736E3" w:rsidRPr="000A7FE4" w14:paraId="2CC48BA1" w14:textId="77777777" w:rsidTr="002C2317">
        <w:tc>
          <w:tcPr>
            <w:tcW w:w="2049" w:type="dxa"/>
          </w:tcPr>
          <w:p w14:paraId="6A88C6AA" w14:textId="77777777" w:rsidR="00C736E3" w:rsidRPr="000A7FE4" w:rsidRDefault="00C736E3" w:rsidP="00C736E3">
            <w:pPr>
              <w:pStyle w:val="Body"/>
              <w:spacing w:after="0"/>
              <w:rPr>
                <w:rFonts w:cs="Arial"/>
                <w:sz w:val="20"/>
                <w:szCs w:val="20"/>
              </w:rPr>
            </w:pPr>
          </w:p>
        </w:tc>
        <w:tc>
          <w:tcPr>
            <w:tcW w:w="2049" w:type="dxa"/>
          </w:tcPr>
          <w:p w14:paraId="1C3A4D70" w14:textId="77777777" w:rsidR="00C736E3" w:rsidRPr="000A7FE4" w:rsidRDefault="00C736E3" w:rsidP="00C736E3">
            <w:pPr>
              <w:pStyle w:val="Body"/>
              <w:spacing w:after="0"/>
              <w:rPr>
                <w:rFonts w:cs="Arial"/>
                <w:sz w:val="20"/>
                <w:szCs w:val="20"/>
              </w:rPr>
            </w:pPr>
          </w:p>
        </w:tc>
        <w:tc>
          <w:tcPr>
            <w:tcW w:w="2050" w:type="dxa"/>
          </w:tcPr>
          <w:p w14:paraId="03B987D3" w14:textId="77777777" w:rsidR="00C736E3" w:rsidRPr="000A7FE4" w:rsidRDefault="0075457E" w:rsidP="00C736E3">
            <w:pPr>
              <w:pStyle w:val="Body"/>
              <w:spacing w:after="0"/>
              <w:rPr>
                <w:rFonts w:cs="Arial"/>
                <w:sz w:val="20"/>
                <w:szCs w:val="20"/>
              </w:rPr>
            </w:pPr>
            <w:r w:rsidRPr="000A7FE4">
              <w:rPr>
                <w:rFonts w:cs="Arial"/>
                <w:sz w:val="20"/>
                <w:szCs w:val="20"/>
              </w:rPr>
              <w:t>Widowed</w:t>
            </w:r>
          </w:p>
        </w:tc>
        <w:tc>
          <w:tcPr>
            <w:tcW w:w="2050" w:type="dxa"/>
          </w:tcPr>
          <w:p w14:paraId="7F9C5DB9" w14:textId="77777777" w:rsidR="00C736E3" w:rsidRPr="000A7FE4" w:rsidRDefault="00322D14" w:rsidP="00C736E3">
            <w:pPr>
              <w:pStyle w:val="Body"/>
              <w:spacing w:after="0"/>
              <w:rPr>
                <w:rFonts w:cs="Arial"/>
                <w:sz w:val="20"/>
                <w:szCs w:val="20"/>
              </w:rPr>
            </w:pPr>
            <w:r w:rsidRPr="000A7FE4">
              <w:rPr>
                <w:rFonts w:cs="Arial"/>
                <w:sz w:val="20"/>
                <w:szCs w:val="20"/>
              </w:rPr>
              <w:t>2.2</w:t>
            </w:r>
          </w:p>
        </w:tc>
      </w:tr>
      <w:tr w:rsidR="00C736E3" w:rsidRPr="000A7FE4" w14:paraId="41CFA071" w14:textId="77777777" w:rsidTr="0030708B">
        <w:tc>
          <w:tcPr>
            <w:tcW w:w="2049" w:type="dxa"/>
            <w:tcBorders>
              <w:bottom w:val="single" w:sz="4" w:space="0" w:color="auto"/>
            </w:tcBorders>
          </w:tcPr>
          <w:p w14:paraId="0B2D5810" w14:textId="77777777" w:rsidR="00C736E3" w:rsidRPr="000A7FE4" w:rsidRDefault="00C736E3" w:rsidP="00C736E3">
            <w:pPr>
              <w:pStyle w:val="Body"/>
              <w:spacing w:after="0"/>
              <w:rPr>
                <w:rFonts w:cs="Arial"/>
                <w:sz w:val="20"/>
                <w:szCs w:val="20"/>
              </w:rPr>
            </w:pPr>
          </w:p>
        </w:tc>
        <w:tc>
          <w:tcPr>
            <w:tcW w:w="2049" w:type="dxa"/>
            <w:tcBorders>
              <w:bottom w:val="single" w:sz="4" w:space="0" w:color="auto"/>
            </w:tcBorders>
          </w:tcPr>
          <w:p w14:paraId="6598169B" w14:textId="77777777" w:rsidR="00C736E3" w:rsidRPr="000A7FE4" w:rsidRDefault="00C736E3" w:rsidP="00C736E3">
            <w:pPr>
              <w:pStyle w:val="Body"/>
              <w:spacing w:after="0"/>
              <w:rPr>
                <w:rFonts w:cs="Arial"/>
                <w:sz w:val="20"/>
                <w:szCs w:val="20"/>
              </w:rPr>
            </w:pPr>
          </w:p>
        </w:tc>
        <w:tc>
          <w:tcPr>
            <w:tcW w:w="2050" w:type="dxa"/>
            <w:tcBorders>
              <w:bottom w:val="single" w:sz="4" w:space="0" w:color="auto"/>
            </w:tcBorders>
          </w:tcPr>
          <w:p w14:paraId="16A82C60" w14:textId="77777777" w:rsidR="00C736E3" w:rsidRPr="000A7FE4" w:rsidRDefault="0075457E" w:rsidP="00C736E3">
            <w:pPr>
              <w:pStyle w:val="Body"/>
              <w:spacing w:after="0"/>
              <w:rPr>
                <w:rFonts w:cs="Arial"/>
                <w:sz w:val="20"/>
                <w:szCs w:val="20"/>
              </w:rPr>
            </w:pPr>
            <w:r w:rsidRPr="000A7FE4">
              <w:rPr>
                <w:rFonts w:cs="Arial"/>
                <w:sz w:val="20"/>
                <w:szCs w:val="20"/>
              </w:rPr>
              <w:t>Divorced</w:t>
            </w:r>
          </w:p>
        </w:tc>
        <w:tc>
          <w:tcPr>
            <w:tcW w:w="2050" w:type="dxa"/>
            <w:tcBorders>
              <w:bottom w:val="single" w:sz="4" w:space="0" w:color="auto"/>
            </w:tcBorders>
          </w:tcPr>
          <w:p w14:paraId="4CBB2036" w14:textId="77777777" w:rsidR="00C736E3" w:rsidRPr="000A7FE4" w:rsidRDefault="0075457E" w:rsidP="00C736E3">
            <w:pPr>
              <w:pStyle w:val="Body"/>
              <w:spacing w:after="0"/>
              <w:rPr>
                <w:rFonts w:cs="Arial"/>
                <w:sz w:val="20"/>
                <w:szCs w:val="20"/>
              </w:rPr>
            </w:pPr>
            <w:r w:rsidRPr="000A7FE4">
              <w:rPr>
                <w:rFonts w:cs="Arial"/>
                <w:sz w:val="20"/>
                <w:szCs w:val="20"/>
              </w:rPr>
              <w:t>1.8</w:t>
            </w:r>
          </w:p>
        </w:tc>
      </w:tr>
      <w:tr w:rsidR="00C736E3" w:rsidRPr="000A7FE4" w14:paraId="5BC1CF9C" w14:textId="77777777" w:rsidTr="0030708B">
        <w:tc>
          <w:tcPr>
            <w:tcW w:w="2049" w:type="dxa"/>
            <w:tcBorders>
              <w:top w:val="single" w:sz="4" w:space="0" w:color="auto"/>
              <w:bottom w:val="single" w:sz="4" w:space="0" w:color="auto"/>
            </w:tcBorders>
          </w:tcPr>
          <w:p w14:paraId="554AED4F" w14:textId="77777777" w:rsidR="00C736E3" w:rsidRPr="000A7FE4" w:rsidRDefault="00C736E3" w:rsidP="00C736E3">
            <w:pPr>
              <w:pStyle w:val="Body"/>
              <w:spacing w:after="0"/>
              <w:rPr>
                <w:rFonts w:cs="Arial"/>
                <w:b/>
                <w:sz w:val="20"/>
                <w:szCs w:val="20"/>
              </w:rPr>
            </w:pPr>
            <w:r w:rsidRPr="000A7FE4">
              <w:rPr>
                <w:rFonts w:cs="Arial"/>
                <w:b/>
                <w:sz w:val="20"/>
                <w:szCs w:val="20"/>
              </w:rPr>
              <w:t>Age</w:t>
            </w:r>
          </w:p>
        </w:tc>
        <w:tc>
          <w:tcPr>
            <w:tcW w:w="2049" w:type="dxa"/>
            <w:tcBorders>
              <w:top w:val="single" w:sz="4" w:space="0" w:color="auto"/>
              <w:bottom w:val="single" w:sz="4" w:space="0" w:color="auto"/>
            </w:tcBorders>
          </w:tcPr>
          <w:p w14:paraId="367EDCDF" w14:textId="77777777" w:rsidR="00C736E3" w:rsidRPr="000A7FE4" w:rsidRDefault="00C736E3" w:rsidP="00C736E3">
            <w:pPr>
              <w:pStyle w:val="Body"/>
              <w:spacing w:after="0"/>
              <w:rPr>
                <w:rFonts w:cs="Arial"/>
                <w:b/>
                <w:sz w:val="20"/>
                <w:szCs w:val="20"/>
              </w:rPr>
            </w:pPr>
          </w:p>
        </w:tc>
        <w:tc>
          <w:tcPr>
            <w:tcW w:w="2050" w:type="dxa"/>
            <w:tcBorders>
              <w:top w:val="single" w:sz="4" w:space="0" w:color="auto"/>
              <w:bottom w:val="single" w:sz="4" w:space="0" w:color="auto"/>
            </w:tcBorders>
          </w:tcPr>
          <w:p w14:paraId="3BEC2370" w14:textId="77777777" w:rsidR="00C736E3" w:rsidRPr="000A7FE4" w:rsidRDefault="00094E69" w:rsidP="00C736E3">
            <w:pPr>
              <w:pStyle w:val="Body"/>
              <w:spacing w:after="0"/>
              <w:rPr>
                <w:rFonts w:cs="Arial"/>
                <w:b/>
                <w:sz w:val="20"/>
                <w:szCs w:val="20"/>
              </w:rPr>
            </w:pPr>
            <w:r w:rsidRPr="000A7FE4">
              <w:rPr>
                <w:rFonts w:cs="Arial"/>
                <w:b/>
                <w:sz w:val="20"/>
                <w:szCs w:val="20"/>
              </w:rPr>
              <w:t>Household size</w:t>
            </w:r>
          </w:p>
        </w:tc>
        <w:tc>
          <w:tcPr>
            <w:tcW w:w="2050" w:type="dxa"/>
            <w:tcBorders>
              <w:top w:val="single" w:sz="4" w:space="0" w:color="auto"/>
              <w:bottom w:val="single" w:sz="4" w:space="0" w:color="auto"/>
            </w:tcBorders>
          </w:tcPr>
          <w:p w14:paraId="6D186404" w14:textId="77777777" w:rsidR="00C736E3" w:rsidRPr="000A7FE4" w:rsidRDefault="00C736E3" w:rsidP="00C736E3">
            <w:pPr>
              <w:pStyle w:val="Body"/>
              <w:spacing w:after="0"/>
              <w:rPr>
                <w:rFonts w:cs="Arial"/>
                <w:b/>
                <w:sz w:val="20"/>
                <w:szCs w:val="20"/>
              </w:rPr>
            </w:pPr>
          </w:p>
        </w:tc>
      </w:tr>
      <w:tr w:rsidR="008A39A3" w:rsidRPr="000A7FE4" w14:paraId="0FAF3ACB" w14:textId="77777777" w:rsidTr="0030708B">
        <w:tc>
          <w:tcPr>
            <w:tcW w:w="2049" w:type="dxa"/>
            <w:tcBorders>
              <w:top w:val="single" w:sz="4" w:space="0" w:color="auto"/>
            </w:tcBorders>
          </w:tcPr>
          <w:p w14:paraId="35466BB7" w14:textId="77777777" w:rsidR="008A39A3" w:rsidRPr="000A7FE4" w:rsidRDefault="008A39A3" w:rsidP="008A39A3">
            <w:pPr>
              <w:pStyle w:val="Body"/>
              <w:spacing w:after="0"/>
              <w:rPr>
                <w:rFonts w:cs="Arial"/>
                <w:sz w:val="20"/>
                <w:szCs w:val="20"/>
              </w:rPr>
            </w:pPr>
            <w:r w:rsidRPr="000A7FE4">
              <w:rPr>
                <w:rFonts w:cs="Arial"/>
                <w:sz w:val="20"/>
                <w:szCs w:val="20"/>
              </w:rPr>
              <w:t>18-37</w:t>
            </w:r>
          </w:p>
        </w:tc>
        <w:tc>
          <w:tcPr>
            <w:tcW w:w="2049" w:type="dxa"/>
            <w:tcBorders>
              <w:top w:val="single" w:sz="4" w:space="0" w:color="auto"/>
            </w:tcBorders>
          </w:tcPr>
          <w:p w14:paraId="699F0F5D" w14:textId="77777777" w:rsidR="008A39A3" w:rsidRPr="000A7FE4" w:rsidRDefault="008A39A3" w:rsidP="008A39A3">
            <w:pPr>
              <w:pStyle w:val="Body"/>
              <w:spacing w:after="0"/>
              <w:rPr>
                <w:rFonts w:cs="Arial"/>
                <w:sz w:val="20"/>
                <w:szCs w:val="20"/>
              </w:rPr>
            </w:pPr>
            <w:r w:rsidRPr="000A7FE4">
              <w:rPr>
                <w:rFonts w:cs="Arial"/>
                <w:sz w:val="20"/>
                <w:szCs w:val="20"/>
              </w:rPr>
              <w:t>37.0</w:t>
            </w:r>
          </w:p>
        </w:tc>
        <w:tc>
          <w:tcPr>
            <w:tcW w:w="2050" w:type="dxa"/>
            <w:tcBorders>
              <w:top w:val="single" w:sz="4" w:space="0" w:color="auto"/>
            </w:tcBorders>
          </w:tcPr>
          <w:p w14:paraId="161D525B" w14:textId="77777777" w:rsidR="008A39A3" w:rsidRPr="000A7FE4" w:rsidRDefault="005E60CF" w:rsidP="008A39A3">
            <w:pPr>
              <w:pStyle w:val="Body"/>
              <w:spacing w:after="0"/>
              <w:rPr>
                <w:rFonts w:cs="Arial"/>
                <w:sz w:val="20"/>
                <w:szCs w:val="20"/>
              </w:rPr>
            </w:pPr>
            <w:r w:rsidRPr="000A7FE4">
              <w:rPr>
                <w:rFonts w:cs="Arial"/>
                <w:sz w:val="20"/>
                <w:szCs w:val="20"/>
              </w:rPr>
              <w:t>1-5</w:t>
            </w:r>
          </w:p>
        </w:tc>
        <w:tc>
          <w:tcPr>
            <w:tcW w:w="2050" w:type="dxa"/>
            <w:tcBorders>
              <w:top w:val="single" w:sz="4" w:space="0" w:color="auto"/>
            </w:tcBorders>
          </w:tcPr>
          <w:p w14:paraId="7DED324A" w14:textId="77777777" w:rsidR="008A39A3" w:rsidRPr="000A7FE4" w:rsidRDefault="00696EF2" w:rsidP="008A39A3">
            <w:pPr>
              <w:pStyle w:val="Body"/>
              <w:spacing w:after="0"/>
              <w:rPr>
                <w:rFonts w:cs="Arial"/>
                <w:sz w:val="20"/>
                <w:szCs w:val="20"/>
              </w:rPr>
            </w:pPr>
            <w:r w:rsidRPr="000A7FE4">
              <w:rPr>
                <w:rFonts w:cs="Arial"/>
                <w:sz w:val="20"/>
                <w:szCs w:val="20"/>
              </w:rPr>
              <w:t>27.5</w:t>
            </w:r>
          </w:p>
        </w:tc>
      </w:tr>
      <w:tr w:rsidR="008A39A3" w:rsidRPr="000A7FE4" w14:paraId="2E6E419A" w14:textId="77777777" w:rsidTr="002C2317">
        <w:tc>
          <w:tcPr>
            <w:tcW w:w="2049" w:type="dxa"/>
          </w:tcPr>
          <w:p w14:paraId="506F459A" w14:textId="77777777" w:rsidR="008A39A3" w:rsidRPr="000A7FE4" w:rsidRDefault="008A39A3" w:rsidP="008A39A3">
            <w:pPr>
              <w:pStyle w:val="Body"/>
              <w:spacing w:after="0"/>
              <w:rPr>
                <w:rFonts w:cs="Arial"/>
                <w:sz w:val="20"/>
                <w:szCs w:val="20"/>
              </w:rPr>
            </w:pPr>
            <w:r w:rsidRPr="000A7FE4">
              <w:rPr>
                <w:rFonts w:cs="Arial"/>
                <w:sz w:val="20"/>
                <w:szCs w:val="20"/>
              </w:rPr>
              <w:t>38-57</w:t>
            </w:r>
          </w:p>
        </w:tc>
        <w:tc>
          <w:tcPr>
            <w:tcW w:w="2049" w:type="dxa"/>
          </w:tcPr>
          <w:p w14:paraId="57CE0633" w14:textId="77777777" w:rsidR="008A39A3" w:rsidRPr="000A7FE4" w:rsidRDefault="008A39A3" w:rsidP="008A39A3">
            <w:pPr>
              <w:pStyle w:val="Body"/>
              <w:spacing w:after="0"/>
              <w:rPr>
                <w:rFonts w:cs="Arial"/>
                <w:sz w:val="20"/>
                <w:szCs w:val="20"/>
              </w:rPr>
            </w:pPr>
            <w:r w:rsidRPr="000A7FE4">
              <w:rPr>
                <w:rFonts w:cs="Arial"/>
                <w:sz w:val="20"/>
                <w:szCs w:val="20"/>
              </w:rPr>
              <w:t>43.8</w:t>
            </w:r>
          </w:p>
        </w:tc>
        <w:tc>
          <w:tcPr>
            <w:tcW w:w="2050" w:type="dxa"/>
          </w:tcPr>
          <w:p w14:paraId="15D0C9E4" w14:textId="77777777" w:rsidR="008A39A3" w:rsidRPr="000A7FE4" w:rsidRDefault="00213094" w:rsidP="008A39A3">
            <w:pPr>
              <w:pStyle w:val="Body"/>
              <w:spacing w:after="0"/>
              <w:rPr>
                <w:rFonts w:cs="Arial"/>
                <w:sz w:val="20"/>
                <w:szCs w:val="20"/>
              </w:rPr>
            </w:pPr>
            <w:r w:rsidRPr="000A7FE4">
              <w:rPr>
                <w:rFonts w:cs="Arial"/>
                <w:sz w:val="20"/>
                <w:szCs w:val="20"/>
              </w:rPr>
              <w:t>6-10</w:t>
            </w:r>
          </w:p>
        </w:tc>
        <w:tc>
          <w:tcPr>
            <w:tcW w:w="2050" w:type="dxa"/>
          </w:tcPr>
          <w:p w14:paraId="05DDF0DF" w14:textId="77777777" w:rsidR="008A39A3" w:rsidRPr="000A7FE4" w:rsidRDefault="00696EF2" w:rsidP="008A39A3">
            <w:pPr>
              <w:pStyle w:val="Body"/>
              <w:spacing w:after="0"/>
              <w:rPr>
                <w:rFonts w:cs="Arial"/>
                <w:sz w:val="20"/>
                <w:szCs w:val="20"/>
              </w:rPr>
            </w:pPr>
            <w:r w:rsidRPr="000A7FE4">
              <w:rPr>
                <w:rFonts w:cs="Arial"/>
                <w:sz w:val="20"/>
                <w:szCs w:val="20"/>
              </w:rPr>
              <w:t>48.3</w:t>
            </w:r>
          </w:p>
        </w:tc>
      </w:tr>
      <w:tr w:rsidR="008A39A3" w:rsidRPr="000A7FE4" w14:paraId="4C5F76D2" w14:textId="77777777" w:rsidTr="002C2317">
        <w:tc>
          <w:tcPr>
            <w:tcW w:w="2049" w:type="dxa"/>
          </w:tcPr>
          <w:p w14:paraId="56D77953" w14:textId="77777777" w:rsidR="008A39A3" w:rsidRPr="000A7FE4" w:rsidRDefault="008A39A3" w:rsidP="008A39A3">
            <w:pPr>
              <w:pStyle w:val="Body"/>
              <w:spacing w:after="0"/>
              <w:rPr>
                <w:rFonts w:cs="Arial"/>
                <w:sz w:val="20"/>
                <w:szCs w:val="20"/>
              </w:rPr>
            </w:pPr>
            <w:r w:rsidRPr="000A7FE4">
              <w:rPr>
                <w:rFonts w:cs="Arial"/>
                <w:sz w:val="20"/>
                <w:szCs w:val="20"/>
              </w:rPr>
              <w:t>58-77</w:t>
            </w:r>
          </w:p>
        </w:tc>
        <w:tc>
          <w:tcPr>
            <w:tcW w:w="2049" w:type="dxa"/>
          </w:tcPr>
          <w:p w14:paraId="235650D4" w14:textId="77777777" w:rsidR="008A39A3" w:rsidRPr="000A7FE4" w:rsidRDefault="008A39A3" w:rsidP="008A39A3">
            <w:pPr>
              <w:pStyle w:val="Body"/>
              <w:spacing w:after="0"/>
              <w:rPr>
                <w:rFonts w:cs="Arial"/>
                <w:sz w:val="20"/>
                <w:szCs w:val="20"/>
              </w:rPr>
            </w:pPr>
            <w:r w:rsidRPr="000A7FE4">
              <w:rPr>
                <w:rFonts w:cs="Arial"/>
                <w:sz w:val="20"/>
                <w:szCs w:val="20"/>
              </w:rPr>
              <w:t>19.2</w:t>
            </w:r>
          </w:p>
        </w:tc>
        <w:tc>
          <w:tcPr>
            <w:tcW w:w="2050" w:type="dxa"/>
          </w:tcPr>
          <w:p w14:paraId="4167892A" w14:textId="77777777" w:rsidR="008A39A3" w:rsidRPr="000A7FE4" w:rsidRDefault="00213094" w:rsidP="008A39A3">
            <w:pPr>
              <w:pStyle w:val="Body"/>
              <w:spacing w:after="0"/>
              <w:rPr>
                <w:rFonts w:cs="Arial"/>
                <w:sz w:val="20"/>
                <w:szCs w:val="20"/>
              </w:rPr>
            </w:pPr>
            <w:r w:rsidRPr="000A7FE4">
              <w:rPr>
                <w:rFonts w:cs="Arial"/>
                <w:sz w:val="20"/>
                <w:szCs w:val="20"/>
              </w:rPr>
              <w:t>11-15</w:t>
            </w:r>
          </w:p>
        </w:tc>
        <w:tc>
          <w:tcPr>
            <w:tcW w:w="2050" w:type="dxa"/>
          </w:tcPr>
          <w:p w14:paraId="3C05FA48" w14:textId="77777777" w:rsidR="008A39A3" w:rsidRPr="000A7FE4" w:rsidRDefault="00696EF2" w:rsidP="008A39A3">
            <w:pPr>
              <w:pStyle w:val="Body"/>
              <w:spacing w:after="0"/>
              <w:rPr>
                <w:rFonts w:cs="Arial"/>
                <w:sz w:val="20"/>
                <w:szCs w:val="20"/>
              </w:rPr>
            </w:pPr>
            <w:r w:rsidRPr="000A7FE4">
              <w:rPr>
                <w:rFonts w:cs="Arial"/>
                <w:sz w:val="20"/>
                <w:szCs w:val="20"/>
              </w:rPr>
              <w:t>15.5</w:t>
            </w:r>
          </w:p>
        </w:tc>
      </w:tr>
      <w:tr w:rsidR="008A39A3" w:rsidRPr="000A7FE4" w14:paraId="3B1A560D" w14:textId="77777777" w:rsidTr="000C7AF4">
        <w:tc>
          <w:tcPr>
            <w:tcW w:w="2049" w:type="dxa"/>
          </w:tcPr>
          <w:p w14:paraId="055E27E4" w14:textId="77777777" w:rsidR="008A39A3" w:rsidRPr="000A7FE4" w:rsidRDefault="008A39A3" w:rsidP="008A39A3">
            <w:pPr>
              <w:pStyle w:val="Body"/>
              <w:spacing w:after="0"/>
              <w:rPr>
                <w:rFonts w:cs="Arial"/>
                <w:sz w:val="20"/>
                <w:szCs w:val="20"/>
              </w:rPr>
            </w:pPr>
          </w:p>
        </w:tc>
        <w:tc>
          <w:tcPr>
            <w:tcW w:w="2049" w:type="dxa"/>
          </w:tcPr>
          <w:p w14:paraId="082D01E4" w14:textId="77777777" w:rsidR="008A39A3" w:rsidRPr="000A7FE4" w:rsidRDefault="008A39A3" w:rsidP="008A39A3">
            <w:pPr>
              <w:pStyle w:val="Body"/>
              <w:spacing w:after="0"/>
              <w:rPr>
                <w:rFonts w:cs="Arial"/>
                <w:sz w:val="20"/>
                <w:szCs w:val="20"/>
              </w:rPr>
            </w:pPr>
          </w:p>
        </w:tc>
        <w:tc>
          <w:tcPr>
            <w:tcW w:w="2050" w:type="dxa"/>
          </w:tcPr>
          <w:p w14:paraId="41AE33D0" w14:textId="77777777" w:rsidR="008A39A3" w:rsidRPr="000A7FE4" w:rsidRDefault="00213094" w:rsidP="008A39A3">
            <w:pPr>
              <w:pStyle w:val="Body"/>
              <w:spacing w:after="0"/>
              <w:rPr>
                <w:rFonts w:cs="Arial"/>
                <w:sz w:val="20"/>
                <w:szCs w:val="20"/>
              </w:rPr>
            </w:pPr>
            <w:r w:rsidRPr="000A7FE4">
              <w:rPr>
                <w:rFonts w:cs="Arial"/>
                <w:sz w:val="20"/>
                <w:szCs w:val="20"/>
              </w:rPr>
              <w:t>&gt;15</w:t>
            </w:r>
          </w:p>
        </w:tc>
        <w:tc>
          <w:tcPr>
            <w:tcW w:w="2050" w:type="dxa"/>
          </w:tcPr>
          <w:p w14:paraId="53067DF1" w14:textId="77777777" w:rsidR="008A39A3" w:rsidRPr="000A7FE4" w:rsidRDefault="003138FF" w:rsidP="008A39A3">
            <w:pPr>
              <w:pStyle w:val="Body"/>
              <w:spacing w:after="0"/>
              <w:rPr>
                <w:rFonts w:cs="Arial"/>
                <w:sz w:val="20"/>
                <w:szCs w:val="20"/>
              </w:rPr>
            </w:pPr>
            <w:r w:rsidRPr="000A7FE4">
              <w:rPr>
                <w:rFonts w:cs="Arial"/>
                <w:sz w:val="20"/>
                <w:szCs w:val="20"/>
              </w:rPr>
              <w:t>7.5</w:t>
            </w:r>
          </w:p>
        </w:tc>
      </w:tr>
      <w:tr w:rsidR="00213094" w:rsidRPr="000A7FE4" w14:paraId="42AEFA89" w14:textId="77777777" w:rsidTr="000C7AF4">
        <w:tc>
          <w:tcPr>
            <w:tcW w:w="2049" w:type="dxa"/>
            <w:tcBorders>
              <w:bottom w:val="single" w:sz="4" w:space="0" w:color="auto"/>
            </w:tcBorders>
          </w:tcPr>
          <w:p w14:paraId="7C63FFD8" w14:textId="77777777" w:rsidR="00213094" w:rsidRPr="000A7FE4" w:rsidRDefault="00213094" w:rsidP="008A39A3">
            <w:pPr>
              <w:pStyle w:val="Body"/>
              <w:spacing w:after="0"/>
              <w:rPr>
                <w:rFonts w:cs="Arial"/>
                <w:sz w:val="20"/>
                <w:szCs w:val="20"/>
              </w:rPr>
            </w:pPr>
          </w:p>
        </w:tc>
        <w:tc>
          <w:tcPr>
            <w:tcW w:w="2049" w:type="dxa"/>
            <w:tcBorders>
              <w:bottom w:val="single" w:sz="4" w:space="0" w:color="auto"/>
            </w:tcBorders>
          </w:tcPr>
          <w:p w14:paraId="235AFA7B" w14:textId="77777777" w:rsidR="00213094" w:rsidRPr="000A7FE4" w:rsidRDefault="00213094" w:rsidP="008A39A3">
            <w:pPr>
              <w:pStyle w:val="Body"/>
              <w:spacing w:after="0"/>
              <w:rPr>
                <w:rFonts w:cs="Arial"/>
                <w:sz w:val="20"/>
                <w:szCs w:val="20"/>
              </w:rPr>
            </w:pPr>
          </w:p>
        </w:tc>
        <w:tc>
          <w:tcPr>
            <w:tcW w:w="2050" w:type="dxa"/>
            <w:tcBorders>
              <w:bottom w:val="single" w:sz="4" w:space="0" w:color="auto"/>
            </w:tcBorders>
          </w:tcPr>
          <w:p w14:paraId="744801A5" w14:textId="77777777" w:rsidR="00213094" w:rsidRPr="000A7FE4" w:rsidRDefault="00213094" w:rsidP="008A39A3">
            <w:pPr>
              <w:pStyle w:val="Body"/>
              <w:spacing w:after="0"/>
              <w:rPr>
                <w:rFonts w:cs="Arial"/>
                <w:sz w:val="20"/>
                <w:szCs w:val="20"/>
              </w:rPr>
            </w:pPr>
            <w:r w:rsidRPr="000A7FE4">
              <w:rPr>
                <w:rFonts w:cs="Arial"/>
                <w:sz w:val="20"/>
                <w:szCs w:val="20"/>
              </w:rPr>
              <w:t>Not Applicable</w:t>
            </w:r>
          </w:p>
        </w:tc>
        <w:tc>
          <w:tcPr>
            <w:tcW w:w="2050" w:type="dxa"/>
            <w:tcBorders>
              <w:bottom w:val="single" w:sz="4" w:space="0" w:color="auto"/>
            </w:tcBorders>
          </w:tcPr>
          <w:p w14:paraId="0974034B" w14:textId="77777777" w:rsidR="00213094" w:rsidRPr="000A7FE4" w:rsidRDefault="003138FF" w:rsidP="008A39A3">
            <w:pPr>
              <w:pStyle w:val="Body"/>
              <w:spacing w:after="0"/>
              <w:rPr>
                <w:rFonts w:cs="Arial"/>
                <w:sz w:val="20"/>
                <w:szCs w:val="20"/>
              </w:rPr>
            </w:pPr>
            <w:r w:rsidRPr="000A7FE4">
              <w:rPr>
                <w:rFonts w:cs="Arial"/>
                <w:sz w:val="20"/>
                <w:szCs w:val="20"/>
              </w:rPr>
              <w:t>1.2</w:t>
            </w:r>
          </w:p>
        </w:tc>
      </w:tr>
    </w:tbl>
    <w:bookmarkEnd w:id="5"/>
    <w:p w14:paraId="4DCE2CA4" w14:textId="77777777" w:rsidR="00502516" w:rsidRPr="00DC7E7A" w:rsidRDefault="00DC7E7A" w:rsidP="00DC7E7A">
      <w:pPr>
        <w:pStyle w:val="Body"/>
        <w:spacing w:after="0"/>
        <w:jc w:val="center"/>
        <w:rPr>
          <w:rFonts w:cs="Arial"/>
          <w:i/>
        </w:rPr>
      </w:pPr>
      <w:r w:rsidRPr="00DC7E7A">
        <w:rPr>
          <w:rFonts w:cs="Arial"/>
          <w:i/>
        </w:rPr>
        <w:t>Source: Field survey 2024</w:t>
      </w:r>
    </w:p>
    <w:p w14:paraId="7993655E" w14:textId="77777777" w:rsidR="00D92860" w:rsidRDefault="00D92860" w:rsidP="00441B6F">
      <w:pPr>
        <w:pStyle w:val="Body"/>
        <w:spacing w:after="0"/>
        <w:rPr>
          <w:rFonts w:cs="Arial"/>
        </w:rPr>
      </w:pPr>
    </w:p>
    <w:p w14:paraId="26A4C687" w14:textId="77777777" w:rsidR="007418FB" w:rsidRDefault="007418FB" w:rsidP="007418FB">
      <w:pPr>
        <w:pStyle w:val="Body"/>
        <w:spacing w:after="0"/>
        <w:rPr>
          <w:rFonts w:cs="Arial"/>
        </w:rPr>
      </w:pPr>
      <w:r>
        <w:rPr>
          <w:rFonts w:cs="Arial"/>
          <w:b/>
          <w:u w:val="single"/>
        </w:rPr>
        <w:t>3</w:t>
      </w:r>
      <w:r w:rsidRPr="00902823">
        <w:rPr>
          <w:rFonts w:cs="Arial"/>
          <w:b/>
          <w:u w:val="single"/>
        </w:rPr>
        <w:t>.1.</w:t>
      </w:r>
      <w:r w:rsidR="00CD5ECA">
        <w:rPr>
          <w:rFonts w:cs="Arial"/>
          <w:b/>
          <w:u w:val="single"/>
        </w:rPr>
        <w:t>2</w:t>
      </w:r>
      <w:r w:rsidRPr="00902823">
        <w:rPr>
          <w:rFonts w:cs="Arial"/>
          <w:b/>
          <w:u w:val="single"/>
        </w:rPr>
        <w:t xml:space="preserve"> S</w:t>
      </w:r>
      <w:r>
        <w:rPr>
          <w:rFonts w:cs="Arial"/>
          <w:b/>
          <w:u w:val="single"/>
        </w:rPr>
        <w:t>ocio-economic characteristics of households</w:t>
      </w:r>
    </w:p>
    <w:p w14:paraId="1A60FACB" w14:textId="77777777" w:rsidR="00790ADA" w:rsidRDefault="00790ADA" w:rsidP="00441B6F">
      <w:pPr>
        <w:pStyle w:val="Body"/>
        <w:spacing w:after="0"/>
        <w:rPr>
          <w:rFonts w:cs="Arial"/>
        </w:rPr>
      </w:pPr>
    </w:p>
    <w:p w14:paraId="58170337" w14:textId="67B2EF25" w:rsidR="00C3079F" w:rsidRDefault="00B35D1C" w:rsidP="00554D4C">
      <w:pPr>
        <w:pStyle w:val="Body"/>
        <w:spacing w:after="0"/>
        <w:rPr>
          <w:rFonts w:cs="Arial"/>
        </w:rPr>
      </w:pPr>
      <w:r>
        <w:rPr>
          <w:rFonts w:cs="Arial"/>
        </w:rPr>
        <w:t xml:space="preserve">Table </w:t>
      </w:r>
      <w:r w:rsidR="00FB5EFD">
        <w:rPr>
          <w:rFonts w:cs="Arial"/>
        </w:rPr>
        <w:t>3</w:t>
      </w:r>
      <w:r>
        <w:rPr>
          <w:rFonts w:cs="Arial"/>
        </w:rPr>
        <w:t xml:space="preserve"> </w:t>
      </w:r>
      <w:r w:rsidR="009C3AB5">
        <w:rPr>
          <w:rFonts w:cs="Arial"/>
        </w:rPr>
        <w:t>presents</w:t>
      </w:r>
      <w:r>
        <w:rPr>
          <w:rFonts w:cs="Arial"/>
        </w:rPr>
        <w:t xml:space="preserve"> the socio-economic characteristics of households in the study area. </w:t>
      </w:r>
      <w:r w:rsidR="00107C67">
        <w:rPr>
          <w:rFonts w:cs="Arial"/>
        </w:rPr>
        <w:t>The r</w:t>
      </w:r>
      <w:r w:rsidR="00C3079F" w:rsidRPr="00C3079F">
        <w:rPr>
          <w:rFonts w:cs="Arial"/>
        </w:rPr>
        <w:t xml:space="preserve">esults </w:t>
      </w:r>
      <w:r w:rsidR="00107C67">
        <w:rPr>
          <w:rFonts w:cs="Arial"/>
        </w:rPr>
        <w:t>confirmed</w:t>
      </w:r>
      <w:r w:rsidR="00C3079F" w:rsidRPr="00C3079F">
        <w:rPr>
          <w:rFonts w:cs="Arial"/>
        </w:rPr>
        <w:t xml:space="preserve"> that animal traction is a long-established </w:t>
      </w:r>
      <w:r w:rsidR="00107C67">
        <w:rPr>
          <w:rFonts w:cs="Arial"/>
        </w:rPr>
        <w:t xml:space="preserve">and widely </w:t>
      </w:r>
      <w:r w:rsidR="00C3079F" w:rsidRPr="00C3079F">
        <w:rPr>
          <w:rFonts w:cs="Arial"/>
        </w:rPr>
        <w:t>practice</w:t>
      </w:r>
      <w:r w:rsidR="00107C67">
        <w:rPr>
          <w:rFonts w:cs="Arial"/>
        </w:rPr>
        <w:t>d farm power option</w:t>
      </w:r>
      <w:r w:rsidR="00C3079F" w:rsidRPr="00C3079F">
        <w:rPr>
          <w:rFonts w:cs="Arial"/>
        </w:rPr>
        <w:t xml:space="preserve"> in the Busoga sub-region. A </w:t>
      </w:r>
      <w:r w:rsidR="00107C67">
        <w:rPr>
          <w:rFonts w:cs="Arial"/>
        </w:rPr>
        <w:t xml:space="preserve">substantial </w:t>
      </w:r>
      <w:r w:rsidR="00C3079F" w:rsidRPr="00C3079F">
        <w:rPr>
          <w:rFonts w:cs="Arial"/>
        </w:rPr>
        <w:t xml:space="preserve">proportion of respondents (86.3%) had used animal traction for more than five years, </w:t>
      </w:r>
      <w:r w:rsidR="00107C67">
        <w:rPr>
          <w:rFonts w:cs="Arial"/>
        </w:rPr>
        <w:t>reflecting</w:t>
      </w:r>
      <w:r w:rsidR="00C3079F" w:rsidRPr="00C3079F">
        <w:rPr>
          <w:rFonts w:cs="Arial"/>
        </w:rPr>
        <w:t xml:space="preserve"> </w:t>
      </w:r>
      <w:r w:rsidR="00107C67">
        <w:rPr>
          <w:rFonts w:cs="Arial"/>
        </w:rPr>
        <w:t xml:space="preserve">extensive </w:t>
      </w:r>
      <w:r w:rsidR="00C3079F" w:rsidRPr="00C3079F">
        <w:rPr>
          <w:rFonts w:cs="Arial"/>
        </w:rPr>
        <w:t xml:space="preserve">experience and continuity in the </w:t>
      </w:r>
      <w:r w:rsidR="00107C67">
        <w:rPr>
          <w:rFonts w:cs="Arial"/>
        </w:rPr>
        <w:t>application</w:t>
      </w:r>
      <w:r w:rsidR="00C3079F" w:rsidRPr="00C3079F">
        <w:rPr>
          <w:rFonts w:cs="Arial"/>
        </w:rPr>
        <w:t xml:space="preserve"> of dra</w:t>
      </w:r>
      <w:r w:rsidR="00107C67">
        <w:rPr>
          <w:rFonts w:cs="Arial"/>
        </w:rPr>
        <w:t>ught animal</w:t>
      </w:r>
      <w:r w:rsidR="00C3079F" w:rsidRPr="00C3079F">
        <w:rPr>
          <w:rFonts w:cs="Arial"/>
        </w:rPr>
        <w:t xml:space="preserve"> power. Nearly half </w:t>
      </w:r>
      <w:r w:rsidR="00EB3738">
        <w:rPr>
          <w:rFonts w:cs="Arial"/>
        </w:rPr>
        <w:t xml:space="preserve">of the respondents </w:t>
      </w:r>
      <w:r w:rsidR="00C3079F" w:rsidRPr="00C3079F">
        <w:rPr>
          <w:rFonts w:cs="Arial"/>
        </w:rPr>
        <w:t xml:space="preserve">(48.6%) </w:t>
      </w:r>
      <w:r w:rsidR="00EB3738">
        <w:rPr>
          <w:rFonts w:cs="Arial"/>
        </w:rPr>
        <w:t xml:space="preserve">reported </w:t>
      </w:r>
      <w:r w:rsidR="00C3079F" w:rsidRPr="00C3079F">
        <w:rPr>
          <w:rFonts w:cs="Arial"/>
        </w:rPr>
        <w:t xml:space="preserve">5-10 </w:t>
      </w:r>
      <w:r w:rsidR="00C3079F" w:rsidRPr="00C3079F">
        <w:rPr>
          <w:rFonts w:cs="Arial"/>
        </w:rPr>
        <w:lastRenderedPageBreak/>
        <w:t>years</w:t>
      </w:r>
      <w:r w:rsidR="00EB3738">
        <w:rPr>
          <w:rFonts w:cs="Arial"/>
        </w:rPr>
        <w:t xml:space="preserve"> of AT use</w:t>
      </w:r>
      <w:r w:rsidR="00C3079F" w:rsidRPr="00C3079F">
        <w:rPr>
          <w:rFonts w:cs="Arial"/>
        </w:rPr>
        <w:t xml:space="preserve">, while 15.5% had </w:t>
      </w:r>
      <w:r w:rsidR="00EB3738">
        <w:rPr>
          <w:rFonts w:cs="Arial"/>
        </w:rPr>
        <w:t xml:space="preserve">between </w:t>
      </w:r>
      <w:r w:rsidR="00C3079F" w:rsidRPr="00C3079F">
        <w:rPr>
          <w:rFonts w:cs="Arial"/>
        </w:rPr>
        <w:t xml:space="preserve">11-14 </w:t>
      </w:r>
      <w:r w:rsidR="00EB3738">
        <w:rPr>
          <w:rFonts w:cs="Arial"/>
        </w:rPr>
        <w:t xml:space="preserve">years </w:t>
      </w:r>
      <w:r w:rsidR="00C3079F" w:rsidRPr="00C3079F">
        <w:rPr>
          <w:rFonts w:cs="Arial"/>
        </w:rPr>
        <w:t xml:space="preserve">and </w:t>
      </w:r>
      <w:r w:rsidR="00EB3738">
        <w:rPr>
          <w:rFonts w:cs="Arial"/>
        </w:rPr>
        <w:t xml:space="preserve">another 15.5% had </w:t>
      </w:r>
      <w:r w:rsidR="00C3079F" w:rsidRPr="00C3079F">
        <w:rPr>
          <w:rFonts w:cs="Arial"/>
        </w:rPr>
        <w:t xml:space="preserve">15-20 years of experience, respectively. Only 13.7 % </w:t>
      </w:r>
      <w:r w:rsidR="00EB3738">
        <w:rPr>
          <w:rFonts w:cs="Arial"/>
        </w:rPr>
        <w:t xml:space="preserve">of </w:t>
      </w:r>
      <w:r w:rsidR="00C3079F" w:rsidRPr="00C3079F">
        <w:rPr>
          <w:rFonts w:cs="Arial"/>
        </w:rPr>
        <w:t xml:space="preserve">respondents were relatively new to AT, having </w:t>
      </w:r>
      <w:r w:rsidR="00EB3738">
        <w:rPr>
          <w:rFonts w:cs="Arial"/>
        </w:rPr>
        <w:t>practiced</w:t>
      </w:r>
      <w:r w:rsidR="00C3079F" w:rsidRPr="00C3079F">
        <w:rPr>
          <w:rFonts w:cs="Arial"/>
        </w:rPr>
        <w:t xml:space="preserve"> it for less than </w:t>
      </w:r>
      <w:r w:rsidR="00EB3738">
        <w:rPr>
          <w:rFonts w:cs="Arial"/>
        </w:rPr>
        <w:t>5</w:t>
      </w:r>
      <w:r w:rsidR="00C3079F" w:rsidRPr="00C3079F">
        <w:rPr>
          <w:rFonts w:cs="Arial"/>
        </w:rPr>
        <w:t xml:space="preserve"> years. </w:t>
      </w:r>
    </w:p>
    <w:p w14:paraId="6D0B9E99" w14:textId="77777777" w:rsidR="00554D4C" w:rsidRPr="00C3079F" w:rsidRDefault="00554D4C" w:rsidP="00554D4C">
      <w:pPr>
        <w:pStyle w:val="Body"/>
        <w:spacing w:after="0"/>
        <w:rPr>
          <w:rFonts w:cs="Arial"/>
        </w:rPr>
      </w:pPr>
    </w:p>
    <w:p w14:paraId="716524BE" w14:textId="2D0DCE33" w:rsidR="00C3079F" w:rsidRDefault="00C3079F" w:rsidP="00C3079F">
      <w:pPr>
        <w:pStyle w:val="Body"/>
        <w:spacing w:after="0"/>
        <w:rPr>
          <w:rFonts w:cs="Arial"/>
        </w:rPr>
      </w:pPr>
      <w:r w:rsidRPr="00C3079F">
        <w:rPr>
          <w:rFonts w:cs="Arial"/>
        </w:rPr>
        <w:t>Th</w:t>
      </w:r>
      <w:r w:rsidR="009A3044">
        <w:rPr>
          <w:rFonts w:cs="Arial"/>
        </w:rPr>
        <w:t>e</w:t>
      </w:r>
      <w:r w:rsidRPr="00C3079F">
        <w:rPr>
          <w:rFonts w:cs="Arial"/>
        </w:rPr>
        <w:t xml:space="preserve"> long </w:t>
      </w:r>
      <w:r w:rsidR="005135CC">
        <w:rPr>
          <w:rFonts w:cs="Arial"/>
        </w:rPr>
        <w:t xml:space="preserve">duration of </w:t>
      </w:r>
      <w:r w:rsidRPr="00C3079F">
        <w:rPr>
          <w:rFonts w:cs="Arial"/>
        </w:rPr>
        <w:t xml:space="preserve">engagement </w:t>
      </w:r>
      <w:r w:rsidR="005135CC">
        <w:rPr>
          <w:rFonts w:cs="Arial"/>
        </w:rPr>
        <w:t xml:space="preserve">indicated </w:t>
      </w:r>
      <w:r w:rsidRPr="00C3079F">
        <w:rPr>
          <w:rFonts w:cs="Arial"/>
        </w:rPr>
        <w:t>that AT is a mature, culturally embedded, and technically accepted farming practice</w:t>
      </w:r>
      <w:r w:rsidR="005135CC">
        <w:rPr>
          <w:rFonts w:cs="Arial"/>
        </w:rPr>
        <w:t xml:space="preserve"> in the sub-region</w:t>
      </w:r>
      <w:r w:rsidRPr="00C3079F">
        <w:rPr>
          <w:rFonts w:cs="Arial"/>
        </w:rPr>
        <w:t xml:space="preserve">. </w:t>
      </w:r>
      <w:r w:rsidR="005135CC">
        <w:rPr>
          <w:rFonts w:cs="Arial"/>
        </w:rPr>
        <w:t xml:space="preserve">High user </w:t>
      </w:r>
      <w:r w:rsidRPr="00C3079F">
        <w:rPr>
          <w:rFonts w:cs="Arial"/>
        </w:rPr>
        <w:t xml:space="preserve">experience </w:t>
      </w:r>
      <w:r w:rsidR="005135CC">
        <w:rPr>
          <w:rFonts w:cs="Arial"/>
        </w:rPr>
        <w:t xml:space="preserve">was associated with </w:t>
      </w:r>
      <w:r w:rsidRPr="00C3079F">
        <w:rPr>
          <w:rFonts w:cs="Arial"/>
        </w:rPr>
        <w:t xml:space="preserve">respondents’ strong familiarity </w:t>
      </w:r>
      <w:r w:rsidR="006F7C9A">
        <w:rPr>
          <w:rFonts w:cs="Arial"/>
        </w:rPr>
        <w:t>with</w:t>
      </w:r>
      <w:r w:rsidRPr="00C3079F">
        <w:rPr>
          <w:rFonts w:cs="Arial"/>
        </w:rPr>
        <w:t xml:space="preserve"> ploughing operations, selection </w:t>
      </w:r>
      <w:r w:rsidR="005135CC">
        <w:rPr>
          <w:rFonts w:cs="Arial"/>
        </w:rPr>
        <w:t xml:space="preserve">and handling </w:t>
      </w:r>
      <w:r w:rsidRPr="00C3079F">
        <w:rPr>
          <w:rFonts w:cs="Arial"/>
        </w:rPr>
        <w:t xml:space="preserve">of </w:t>
      </w:r>
      <w:r w:rsidR="005135CC">
        <w:rPr>
          <w:rFonts w:cs="Arial"/>
        </w:rPr>
        <w:t xml:space="preserve">draught </w:t>
      </w:r>
      <w:r w:rsidRPr="00C3079F">
        <w:rPr>
          <w:rFonts w:cs="Arial"/>
        </w:rPr>
        <w:t>animals, and basic management practices.</w:t>
      </w:r>
      <w:r w:rsidR="00630D62">
        <w:rPr>
          <w:rFonts w:cs="Arial"/>
        </w:rPr>
        <w:t xml:space="preserve"> This maturity explains the continued reliance on AT despite the gradual introduction of motorized mechanization options.</w:t>
      </w:r>
    </w:p>
    <w:p w14:paraId="70C70405" w14:textId="77777777" w:rsidR="00C3079F" w:rsidRDefault="00C3079F" w:rsidP="00441B6F">
      <w:pPr>
        <w:pStyle w:val="Body"/>
        <w:spacing w:after="0"/>
        <w:rPr>
          <w:rFonts w:cs="Arial"/>
        </w:rPr>
      </w:pPr>
    </w:p>
    <w:p w14:paraId="6AFD9F6C" w14:textId="3113EC0A" w:rsidR="00B42BD4" w:rsidRDefault="00415DAB" w:rsidP="00441B6F">
      <w:pPr>
        <w:pStyle w:val="Body"/>
        <w:spacing w:after="0"/>
        <w:rPr>
          <w:rFonts w:cs="Arial"/>
        </w:rPr>
      </w:pPr>
      <w:r>
        <w:t>Household l</w:t>
      </w:r>
      <w:r w:rsidR="00587880">
        <w:t>andholding</w:t>
      </w:r>
      <w:r w:rsidR="00D73A59">
        <w:t xml:space="preserve"> </w:t>
      </w:r>
      <w:r>
        <w:t>s</w:t>
      </w:r>
      <w:r w:rsidR="00D73A59">
        <w:t>izes</w:t>
      </w:r>
      <w:r w:rsidR="00587880">
        <w:t xml:space="preserve"> </w:t>
      </w:r>
      <w:r w:rsidR="00D73A59">
        <w:t xml:space="preserve">further illustrated the suitability of AT within the prevailing smallholder farming systems. The </w:t>
      </w:r>
      <w:r w:rsidR="00587880">
        <w:t xml:space="preserve">majority of respondents </w:t>
      </w:r>
      <w:r w:rsidR="00D73A59">
        <w:t xml:space="preserve">(79.8%) </w:t>
      </w:r>
      <w:r w:rsidR="00587880">
        <w:t>owned between 0.40</w:t>
      </w:r>
      <w:r w:rsidR="006F7C9A">
        <w:t xml:space="preserve"> and </w:t>
      </w:r>
      <w:r w:rsidR="00587880">
        <w:t>2.02 hectares of land</w:t>
      </w:r>
      <w:r w:rsidR="00D73A59">
        <w:t xml:space="preserve">, while only </w:t>
      </w:r>
      <w:r w:rsidR="00587880">
        <w:t xml:space="preserve">2.7% </w:t>
      </w:r>
      <w:r w:rsidR="00E306D0">
        <w:t xml:space="preserve">cultivated </w:t>
      </w:r>
      <w:r w:rsidR="00587880">
        <w:t xml:space="preserve">less than 0.40 hectares </w:t>
      </w:r>
      <w:r w:rsidR="00E306D0">
        <w:t>using</w:t>
      </w:r>
      <w:r w:rsidR="00587880">
        <w:t xml:space="preserve"> animal traction. The </w:t>
      </w:r>
      <w:r w:rsidR="00427BE8">
        <w:t>mean landholding</w:t>
      </w:r>
      <w:r w:rsidR="00587880">
        <w:t xml:space="preserve"> size was 1.66 hectares</w:t>
      </w:r>
      <w:r w:rsidR="00427BE8">
        <w:t>,</w:t>
      </w:r>
      <w:r w:rsidR="00587880">
        <w:t xml:space="preserve"> with a median</w:t>
      </w:r>
      <w:r w:rsidR="00427BE8">
        <w:t xml:space="preserve"> of 1.21 hectares</w:t>
      </w:r>
      <w:r w:rsidR="00587880">
        <w:t xml:space="preserve">, </w:t>
      </w:r>
      <w:r w:rsidR="00427BE8">
        <w:t xml:space="preserve">a </w:t>
      </w:r>
      <w:r w:rsidR="00587880">
        <w:t>standard deviation</w:t>
      </w:r>
      <w:r w:rsidR="00427BE8">
        <w:t xml:space="preserve"> of 2.04 hectares</w:t>
      </w:r>
      <w:r w:rsidR="00587880">
        <w:t xml:space="preserve">, </w:t>
      </w:r>
      <w:r w:rsidR="006F7C9A">
        <w:t xml:space="preserve">a </w:t>
      </w:r>
      <w:r w:rsidR="00587880">
        <w:t xml:space="preserve">variance </w:t>
      </w:r>
      <w:r w:rsidR="00427BE8">
        <w:t xml:space="preserve">of 10.32, </w:t>
      </w:r>
      <w:r w:rsidR="00587880">
        <w:t xml:space="preserve">and </w:t>
      </w:r>
      <w:r w:rsidR="00427BE8">
        <w:t xml:space="preserve">a </w:t>
      </w:r>
      <w:r w:rsidR="00587880">
        <w:t>range of 20.23 hectares.</w:t>
      </w:r>
      <w:r w:rsidR="00624EDB">
        <w:t xml:space="preserve"> These findings suggest that AT remains an appropriate and affordable mechanization option</w:t>
      </w:r>
      <w:r w:rsidR="008F4FEF">
        <w:t xml:space="preserve"> for small and fragmented landholdings where the scale of operation does not economically justify tractor ownership or hiring.</w:t>
      </w:r>
    </w:p>
    <w:p w14:paraId="30417DEA" w14:textId="0F8E6B43" w:rsidR="00B42BD4" w:rsidRDefault="00B42BD4" w:rsidP="00441B6F">
      <w:pPr>
        <w:pStyle w:val="Body"/>
        <w:spacing w:after="0"/>
        <w:rPr>
          <w:rFonts w:cs="Arial"/>
        </w:rPr>
      </w:pPr>
    </w:p>
    <w:p w14:paraId="6C8D81D4" w14:textId="77777777" w:rsidR="00B9619D" w:rsidRDefault="00245115" w:rsidP="00441B6F">
      <w:pPr>
        <w:pStyle w:val="Body"/>
        <w:spacing w:after="0"/>
      </w:pPr>
      <w:r>
        <w:t xml:space="preserve">Ownership of work animals </w:t>
      </w:r>
      <w:r w:rsidR="00307373">
        <w:t xml:space="preserve">varied considerably across </w:t>
      </w:r>
      <w:r>
        <w:t xml:space="preserve">households </w:t>
      </w:r>
      <w:r w:rsidR="00307373">
        <w:t xml:space="preserve">and districts. Overall, </w:t>
      </w:r>
      <w:r>
        <w:rPr>
          <w:iCs/>
        </w:rPr>
        <w:t xml:space="preserve">66.3% </w:t>
      </w:r>
      <w:r w:rsidR="00307373">
        <w:rPr>
          <w:iCs/>
        </w:rPr>
        <w:t xml:space="preserve">of </w:t>
      </w:r>
      <w:r>
        <w:rPr>
          <w:iCs/>
        </w:rPr>
        <w:t>respondents owned work animals, of whom only 5.4% were female</w:t>
      </w:r>
      <w:r w:rsidR="00307373">
        <w:rPr>
          <w:iCs/>
        </w:rPr>
        <w:t>, highlighting a strong gender imbalance in ownership.</w:t>
      </w:r>
      <w:r>
        <w:rPr>
          <w:iCs/>
        </w:rPr>
        <w:t xml:space="preserve"> </w:t>
      </w:r>
      <w:r w:rsidR="00307373">
        <w:rPr>
          <w:iCs/>
        </w:rPr>
        <w:t>In contrast</w:t>
      </w:r>
      <w:r>
        <w:rPr>
          <w:iCs/>
        </w:rPr>
        <w:t xml:space="preserve">, 33.7% </w:t>
      </w:r>
      <w:r w:rsidR="00307373">
        <w:rPr>
          <w:iCs/>
        </w:rPr>
        <w:t>respondents</w:t>
      </w:r>
      <w:r>
        <w:rPr>
          <w:iCs/>
        </w:rPr>
        <w:t xml:space="preserve"> did not own work animals</w:t>
      </w:r>
      <w:r w:rsidR="00307373">
        <w:rPr>
          <w:iCs/>
        </w:rPr>
        <w:t>, with females constituting a disproportionately high share</w:t>
      </w:r>
      <w:r>
        <w:rPr>
          <w:iCs/>
        </w:rPr>
        <w:t xml:space="preserve"> </w:t>
      </w:r>
      <w:r w:rsidR="00307373">
        <w:rPr>
          <w:iCs/>
        </w:rPr>
        <w:t>(</w:t>
      </w:r>
      <w:r>
        <w:rPr>
          <w:iCs/>
        </w:rPr>
        <w:t>26.3%</w:t>
      </w:r>
      <w:r w:rsidR="00307373">
        <w:rPr>
          <w:iCs/>
        </w:rPr>
        <w:t xml:space="preserve">) of non-owners. Households without work animals relied on </w:t>
      </w:r>
      <w:r>
        <w:rPr>
          <w:iCs/>
        </w:rPr>
        <w:t>hiring, borrowing from relative</w:t>
      </w:r>
      <w:r w:rsidR="00307373">
        <w:rPr>
          <w:iCs/>
        </w:rPr>
        <w:t>s</w:t>
      </w:r>
      <w:r>
        <w:rPr>
          <w:iCs/>
        </w:rPr>
        <w:t xml:space="preserve">, </w:t>
      </w:r>
      <w:r w:rsidR="00307373">
        <w:rPr>
          <w:iCs/>
        </w:rPr>
        <w:t xml:space="preserve">or </w:t>
      </w:r>
      <w:r>
        <w:rPr>
          <w:iCs/>
        </w:rPr>
        <w:t xml:space="preserve">sharing </w:t>
      </w:r>
      <w:r w:rsidR="00307373">
        <w:rPr>
          <w:iCs/>
        </w:rPr>
        <w:t xml:space="preserve">arrangements, </w:t>
      </w:r>
      <w:r w:rsidR="00301B40">
        <w:rPr>
          <w:iCs/>
        </w:rPr>
        <w:t>often using their</w:t>
      </w:r>
      <w:r>
        <w:t xml:space="preserve"> own plough</w:t>
      </w:r>
      <w:r w:rsidR="00301B40">
        <w:t>s</w:t>
      </w:r>
      <w:r w:rsidR="00B9619D">
        <w:t>. Such arrangements frequently resulted in</w:t>
      </w:r>
      <w:r>
        <w:t xml:space="preserve"> delayed </w:t>
      </w:r>
      <w:r w:rsidR="00B9619D">
        <w:t>land preparation</w:t>
      </w:r>
      <w:r>
        <w:t xml:space="preserve">, </w:t>
      </w:r>
      <w:r w:rsidR="00B9619D">
        <w:t xml:space="preserve">reduced cultivated area, increased production </w:t>
      </w:r>
      <w:r>
        <w:t>costs</w:t>
      </w:r>
      <w:r w:rsidR="00B9619D">
        <w:t>, and ultimately lower agricultural productivity</w:t>
      </w:r>
      <w:r>
        <w:t>.</w:t>
      </w:r>
    </w:p>
    <w:p w14:paraId="377961E9" w14:textId="77777777" w:rsidR="00B9619D" w:rsidRDefault="00B9619D" w:rsidP="00441B6F">
      <w:pPr>
        <w:pStyle w:val="Body"/>
        <w:spacing w:after="0"/>
      </w:pPr>
    </w:p>
    <w:p w14:paraId="75E946E8" w14:textId="60899BE9" w:rsidR="00B42BD4" w:rsidRDefault="00B9619D" w:rsidP="00441B6F">
      <w:pPr>
        <w:pStyle w:val="Body"/>
        <w:spacing w:after="0"/>
        <w:rPr>
          <w:rFonts w:cs="Arial"/>
        </w:rPr>
      </w:pPr>
      <w:r>
        <w:t xml:space="preserve">Spatial differences in ownership were also evident. </w:t>
      </w:r>
      <w:r w:rsidR="00245115">
        <w:t xml:space="preserve">Kamuli </w:t>
      </w:r>
      <w:r>
        <w:t xml:space="preserve">district </w:t>
      </w:r>
      <w:r w:rsidR="006F7C9A">
        <w:t xml:space="preserve">had the highest proportion of work animal owners (40%), followed by </w:t>
      </w:r>
      <w:proofErr w:type="spellStart"/>
      <w:r w:rsidR="006F7C9A">
        <w:t>Buyende</w:t>
      </w:r>
      <w:proofErr w:type="spellEnd"/>
      <w:r w:rsidR="006F7C9A">
        <w:t xml:space="preserve"> (24%), </w:t>
      </w:r>
      <w:proofErr w:type="spellStart"/>
      <w:r w:rsidR="006F7C9A">
        <w:t>Kaliro</w:t>
      </w:r>
      <w:proofErr w:type="spellEnd"/>
      <w:r w:rsidR="006F7C9A">
        <w:t xml:space="preserve"> (17%), and </w:t>
      </w:r>
      <w:proofErr w:type="spellStart"/>
      <w:r w:rsidR="006F7C9A">
        <w:t>Luuka</w:t>
      </w:r>
      <w:proofErr w:type="spellEnd"/>
      <w:r w:rsidR="006F7C9A">
        <w:t xml:space="preserve"> (15%)</w:t>
      </w:r>
      <w:r w:rsidR="006F09E0">
        <w:t>,</w:t>
      </w:r>
      <w:r w:rsidR="00245115">
        <w:t xml:space="preserve"> while Jinja </w:t>
      </w:r>
      <w:r w:rsidR="00690F4B">
        <w:t>district recorded the lowest ownership (</w:t>
      </w:r>
      <w:r w:rsidR="00245115">
        <w:t>4%</w:t>
      </w:r>
      <w:r w:rsidR="00690F4B">
        <w:t>)</w:t>
      </w:r>
      <w:r w:rsidR="00245115">
        <w:t xml:space="preserve">. </w:t>
      </w:r>
      <w:r w:rsidR="006F7C9A">
        <w:t>The low prevalence of work animals among farmers in Jinja may result from increased urbanization and changing socio-cultural views, where owning draught animals is seen as incompatible with urban lifestyles and social status. As a result, Jinja district seems less suitable for future AT-focused interventions.</w:t>
      </w:r>
    </w:p>
    <w:p w14:paraId="23ACF132" w14:textId="089215E3" w:rsidR="00B42BD4" w:rsidRDefault="00B42BD4" w:rsidP="00441B6F">
      <w:pPr>
        <w:pStyle w:val="Body"/>
        <w:spacing w:after="0"/>
        <w:rPr>
          <w:rFonts w:cs="Arial"/>
        </w:rPr>
      </w:pPr>
    </w:p>
    <w:p w14:paraId="7B90BD7B" w14:textId="2D4E095B" w:rsidR="00C03132" w:rsidRDefault="00C1638B" w:rsidP="00F21C3F">
      <w:pPr>
        <w:spacing w:line="259" w:lineRule="auto"/>
        <w:rPr>
          <w:szCs w:val="24"/>
        </w:rPr>
      </w:pPr>
      <w:r>
        <w:rPr>
          <w:szCs w:val="24"/>
        </w:rPr>
        <w:t>Regarding AT equipment, respondents owned mouldboard ploughs, oxcarts, and cane jaggery mills. Mouldboard ploughs were the most common, with 91.9% of households reporting ownership, compared to 17.8% owning oxcarts and only 5.1% possessing cane jaggery mills. The dominance of plough ownership highlights the crucial role of timely land preparation in rain-fed farming systems. Ploughing is labor-intensive, time-sensitive, and often the first task for farmers at the start of the planting season. Additionally, mouldboard ploughs are quite versatile, used for ploughing, furrow-making, and weeding.</w:t>
      </w:r>
    </w:p>
    <w:p w14:paraId="0A2E3EA2" w14:textId="77777777" w:rsidR="00C03132" w:rsidRDefault="00C03132" w:rsidP="00F21C3F">
      <w:pPr>
        <w:spacing w:line="259" w:lineRule="auto"/>
        <w:rPr>
          <w:szCs w:val="24"/>
        </w:rPr>
      </w:pPr>
    </w:p>
    <w:p w14:paraId="437341CF" w14:textId="571C8616" w:rsidR="00674C3F" w:rsidRDefault="00674C3F" w:rsidP="00674C3F">
      <w:pPr>
        <w:spacing w:line="259" w:lineRule="auto"/>
        <w:rPr>
          <w:szCs w:val="24"/>
        </w:rPr>
      </w:pPr>
      <w:r>
        <w:rPr>
          <w:szCs w:val="24"/>
        </w:rPr>
        <w:t xml:space="preserve">Gender dynamics also influenced equipment ownership, as investment decisions were </w:t>
      </w:r>
      <w:r w:rsidR="00C1638B">
        <w:rPr>
          <w:szCs w:val="24"/>
        </w:rPr>
        <w:t>predominantly</w:t>
      </w:r>
      <w:r>
        <w:rPr>
          <w:szCs w:val="24"/>
        </w:rPr>
        <w:t xml:space="preserve"> made by men, who are more directly involved in ploughing operations. This partly explains the higher </w:t>
      </w:r>
      <w:r w:rsidR="00C1638B">
        <w:rPr>
          <w:szCs w:val="24"/>
        </w:rPr>
        <w:t>priority given to</w:t>
      </w:r>
      <w:r>
        <w:rPr>
          <w:szCs w:val="24"/>
        </w:rPr>
        <w:t xml:space="preserve"> plough acquisition relative to other AT implements.</w:t>
      </w:r>
    </w:p>
    <w:p w14:paraId="37B07AD7" w14:textId="77777777" w:rsidR="00674C3F" w:rsidRDefault="00674C3F" w:rsidP="00674C3F">
      <w:pPr>
        <w:spacing w:line="259" w:lineRule="auto"/>
        <w:rPr>
          <w:szCs w:val="24"/>
        </w:rPr>
      </w:pPr>
    </w:p>
    <w:p w14:paraId="675E47C8" w14:textId="25A35909" w:rsidR="00F300A4" w:rsidRDefault="00E21BF8" w:rsidP="00C03132">
      <w:pPr>
        <w:spacing w:line="259" w:lineRule="auto"/>
        <w:rPr>
          <w:rFonts w:cs="Arial"/>
        </w:rPr>
      </w:pPr>
      <w:r>
        <w:rPr>
          <w:szCs w:val="24"/>
        </w:rPr>
        <w:t xml:space="preserve">Although less widely owned, </w:t>
      </w:r>
      <w:r w:rsidR="00F21C3F">
        <w:rPr>
          <w:szCs w:val="24"/>
        </w:rPr>
        <w:t>ox-cart</w:t>
      </w:r>
      <w:r>
        <w:rPr>
          <w:szCs w:val="24"/>
        </w:rPr>
        <w:t>s</w:t>
      </w:r>
      <w:r w:rsidR="00F21C3F">
        <w:rPr>
          <w:szCs w:val="24"/>
        </w:rPr>
        <w:t xml:space="preserve"> </w:t>
      </w:r>
      <w:r w:rsidR="00C03132">
        <w:rPr>
          <w:szCs w:val="24"/>
        </w:rPr>
        <w:t>w</w:t>
      </w:r>
      <w:r>
        <w:rPr>
          <w:szCs w:val="24"/>
        </w:rPr>
        <w:t>ere identified as</w:t>
      </w:r>
      <w:r w:rsidR="00F21C3F">
        <w:rPr>
          <w:szCs w:val="24"/>
        </w:rPr>
        <w:t xml:space="preserve"> highly versatile and </w:t>
      </w:r>
      <w:r>
        <w:rPr>
          <w:szCs w:val="24"/>
        </w:rPr>
        <w:t xml:space="preserve">economically </w:t>
      </w:r>
      <w:r w:rsidR="00F21C3F">
        <w:rPr>
          <w:szCs w:val="24"/>
        </w:rPr>
        <w:t xml:space="preserve">valuable </w:t>
      </w:r>
      <w:r>
        <w:rPr>
          <w:szCs w:val="24"/>
        </w:rPr>
        <w:t>assets</w:t>
      </w:r>
      <w:r w:rsidR="00F21C3F">
        <w:rPr>
          <w:szCs w:val="24"/>
        </w:rPr>
        <w:t xml:space="preserve">. </w:t>
      </w:r>
      <w:r>
        <w:rPr>
          <w:szCs w:val="24"/>
        </w:rPr>
        <w:t xml:space="preserve">They significantly </w:t>
      </w:r>
      <w:r w:rsidR="00F21C3F">
        <w:rPr>
          <w:szCs w:val="24"/>
        </w:rPr>
        <w:t xml:space="preserve">reduce drudgery and labour time throughout the year and </w:t>
      </w:r>
      <w:r>
        <w:rPr>
          <w:szCs w:val="24"/>
        </w:rPr>
        <w:t>generate income through multiple o</w:t>
      </w:r>
      <w:r w:rsidR="00F21C3F">
        <w:rPr>
          <w:szCs w:val="24"/>
        </w:rPr>
        <w:t>n-</w:t>
      </w:r>
      <w:r>
        <w:rPr>
          <w:szCs w:val="24"/>
        </w:rPr>
        <w:t>farm</w:t>
      </w:r>
      <w:r w:rsidR="00F21C3F">
        <w:rPr>
          <w:szCs w:val="24"/>
        </w:rPr>
        <w:t xml:space="preserve"> and off-farm uses</w:t>
      </w:r>
      <w:r>
        <w:rPr>
          <w:szCs w:val="24"/>
        </w:rPr>
        <w:t>, including transport of produce, water, firewood, and construction materials</w:t>
      </w:r>
      <w:r w:rsidR="00F21C3F">
        <w:rPr>
          <w:szCs w:val="24"/>
        </w:rPr>
        <w:t xml:space="preserve">. </w:t>
      </w:r>
      <w:r w:rsidR="00553C9A">
        <w:rPr>
          <w:szCs w:val="24"/>
        </w:rPr>
        <w:t>In contrast</w:t>
      </w:r>
      <w:r w:rsidR="00F21C3F">
        <w:rPr>
          <w:szCs w:val="24"/>
        </w:rPr>
        <w:t>, cane jaggery mill</w:t>
      </w:r>
      <w:r w:rsidR="00FC4F09">
        <w:rPr>
          <w:szCs w:val="24"/>
        </w:rPr>
        <w:t>s</w:t>
      </w:r>
      <w:r w:rsidR="00F21C3F">
        <w:rPr>
          <w:szCs w:val="24"/>
        </w:rPr>
        <w:t xml:space="preserve"> </w:t>
      </w:r>
      <w:r w:rsidR="00FC4F09">
        <w:rPr>
          <w:szCs w:val="24"/>
        </w:rPr>
        <w:t xml:space="preserve">appear to be declining in relevance, as only a small proportion of farmers </w:t>
      </w:r>
      <w:r w:rsidR="00C1638B">
        <w:rPr>
          <w:szCs w:val="24"/>
        </w:rPr>
        <w:t>own them,</w:t>
      </w:r>
      <w:r w:rsidR="00FC4F09">
        <w:rPr>
          <w:szCs w:val="24"/>
        </w:rPr>
        <w:t xml:space="preserve"> and more advanced </w:t>
      </w:r>
      <w:r w:rsidR="00FC4F09">
        <w:rPr>
          <w:szCs w:val="24"/>
        </w:rPr>
        <w:lastRenderedPageBreak/>
        <w:t xml:space="preserve">sugarcane milling factories have been established in the sub-region. </w:t>
      </w:r>
      <w:r w:rsidR="00C1638B">
        <w:rPr>
          <w:szCs w:val="24"/>
        </w:rPr>
        <w:t>Technology may not be considered in future interventions at all, as only a few farmers possessed and used it,</w:t>
      </w:r>
      <w:r w:rsidR="00F21C3F">
        <w:rPr>
          <w:szCs w:val="24"/>
        </w:rPr>
        <w:t xml:space="preserve"> and also</w:t>
      </w:r>
      <w:r w:rsidR="00C1638B">
        <w:rPr>
          <w:szCs w:val="24"/>
        </w:rPr>
        <w:t>,</w:t>
      </w:r>
      <w:r w:rsidR="00F21C3F">
        <w:rPr>
          <w:szCs w:val="24"/>
        </w:rPr>
        <w:t xml:space="preserve"> more advanced cane milling factories have been set in the sub-region.</w:t>
      </w:r>
      <w:r w:rsidR="000D129C">
        <w:rPr>
          <w:szCs w:val="24"/>
        </w:rPr>
        <w:t xml:space="preserve"> This suggests limited potential for future interventions targeting this technology.</w:t>
      </w:r>
    </w:p>
    <w:p w14:paraId="530C0AF5" w14:textId="17E428D2" w:rsidR="00F300A4" w:rsidRDefault="00F300A4" w:rsidP="00441B6F">
      <w:pPr>
        <w:pStyle w:val="Body"/>
        <w:spacing w:after="0"/>
        <w:rPr>
          <w:rFonts w:cs="Arial"/>
        </w:rPr>
      </w:pPr>
    </w:p>
    <w:p w14:paraId="26FEC60D" w14:textId="14B5F911" w:rsidR="00F300A4" w:rsidRDefault="00C1638B" w:rsidP="00441B6F">
      <w:pPr>
        <w:pStyle w:val="Body"/>
        <w:spacing w:after="0"/>
        <w:rPr>
          <w:rFonts w:cs="Arial"/>
        </w:rPr>
      </w:pPr>
      <w:r>
        <w:t>Regarding livelihoods, the vast majority of respondents (95.0%) mainly earned their income from farming activities, including crop farming, livestock rearing, and fishing in Lake Kyoga and the River Nile. Business ventures and other income-generating activities each made up 2% of respondents, while only 1% reported formal employment in government service. These findings highlight the strong reliance on agriculture-based livelihoods and the important role of suitable farm power technologies in maintaining household incomes.</w:t>
      </w:r>
    </w:p>
    <w:p w14:paraId="3B6D851E" w14:textId="77777777" w:rsidR="00F300A4" w:rsidRDefault="00F300A4" w:rsidP="00441B6F">
      <w:pPr>
        <w:pStyle w:val="Body"/>
        <w:spacing w:after="0"/>
        <w:rPr>
          <w:rFonts w:cs="Arial"/>
        </w:rPr>
      </w:pPr>
    </w:p>
    <w:p w14:paraId="04AACFC4" w14:textId="0239673C" w:rsidR="00B42BD4" w:rsidRDefault="00C1638B" w:rsidP="00441B6F">
      <w:pPr>
        <w:pStyle w:val="Body"/>
        <w:spacing w:after="0"/>
        <w:rPr>
          <w:rFonts w:cs="Arial"/>
        </w:rPr>
      </w:pPr>
      <w:r>
        <w:t xml:space="preserve">Analysis of farm enterprises showed that most households (84%) engaged in mixed crop and livestock farming, reflecting integrated production systems that benefit from animal traction. 14% of respondents were involved solely in crop production, while 1.4% relied exclusively on fishing. Livestock-only enterprises were uncommon (0.5%) and primarily observed in Jinja and </w:t>
      </w:r>
      <w:proofErr w:type="spellStart"/>
      <w:r>
        <w:t>Luuka</w:t>
      </w:r>
      <w:proofErr w:type="spellEnd"/>
      <w:r>
        <w:t xml:space="preserve"> districts. The dominance of mixed farming systems further emphasizes the importance of AT as a multifunctional technology supporting both crop and livestock production in the Busoga sub-region.</w:t>
      </w:r>
    </w:p>
    <w:p w14:paraId="22AFA96B" w14:textId="15C35F55" w:rsidR="003856D9" w:rsidRDefault="003856D9" w:rsidP="00441B6F">
      <w:pPr>
        <w:pStyle w:val="Body"/>
        <w:spacing w:after="0"/>
        <w:rPr>
          <w:rFonts w:cs="Arial"/>
        </w:rPr>
      </w:pPr>
    </w:p>
    <w:p w14:paraId="6560A862" w14:textId="216707F9" w:rsidR="00B42BD4" w:rsidRDefault="00B42BD4" w:rsidP="00B42BD4">
      <w:pPr>
        <w:tabs>
          <w:tab w:val="left" w:pos="1080"/>
        </w:tabs>
        <w:rPr>
          <w:b/>
        </w:rPr>
      </w:pPr>
      <w:bookmarkStart w:id="6" w:name="_Hlk218924330"/>
      <w:r>
        <w:rPr>
          <w:b/>
        </w:rPr>
        <w:t xml:space="preserve">Table </w:t>
      </w:r>
      <w:r w:rsidR="00FB5EFD">
        <w:rPr>
          <w:b/>
        </w:rPr>
        <w:t>3</w:t>
      </w:r>
      <w:r>
        <w:rPr>
          <w:b/>
        </w:rPr>
        <w:t>.</w:t>
      </w:r>
      <w:r w:rsidRPr="00DC3180">
        <w:rPr>
          <w:b/>
        </w:rPr>
        <w:tab/>
      </w:r>
      <w:r>
        <w:rPr>
          <w:b/>
        </w:rPr>
        <w:t>Socio-economic characteristics of households</w:t>
      </w:r>
    </w:p>
    <w:bookmarkEnd w:id="6"/>
    <w:p w14:paraId="3867041E" w14:textId="77777777" w:rsidR="002B52F9" w:rsidRDefault="002B52F9" w:rsidP="00441B6F">
      <w:pPr>
        <w:pStyle w:val="Body"/>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1417"/>
        <w:gridCol w:w="2551"/>
        <w:gridCol w:w="1417"/>
      </w:tblGrid>
      <w:tr w:rsidR="003E79E2" w:rsidRPr="000A7FE4" w14:paraId="76DD5263" w14:textId="77777777" w:rsidTr="006900F8">
        <w:tc>
          <w:tcPr>
            <w:tcW w:w="2608" w:type="dxa"/>
            <w:tcBorders>
              <w:top w:val="single" w:sz="4" w:space="0" w:color="auto"/>
              <w:bottom w:val="single" w:sz="4" w:space="0" w:color="auto"/>
            </w:tcBorders>
          </w:tcPr>
          <w:p w14:paraId="6315BB5A" w14:textId="48DC214C" w:rsidR="00D10E43" w:rsidRPr="000A7FE4" w:rsidRDefault="006900F8" w:rsidP="00C83641">
            <w:pPr>
              <w:pStyle w:val="Body"/>
              <w:spacing w:after="0"/>
              <w:rPr>
                <w:rFonts w:cs="Arial"/>
                <w:b/>
                <w:sz w:val="20"/>
                <w:szCs w:val="20"/>
              </w:rPr>
            </w:pPr>
            <w:bookmarkStart w:id="7" w:name="_Hlk219642495"/>
            <w:r w:rsidRPr="000A7FE4">
              <w:rPr>
                <w:rFonts w:cs="Arial"/>
                <w:b/>
                <w:sz w:val="20"/>
                <w:szCs w:val="20"/>
              </w:rPr>
              <w:t>Experience in AT use (</w:t>
            </w:r>
            <w:proofErr w:type="spellStart"/>
            <w:r w:rsidRPr="000A7FE4">
              <w:rPr>
                <w:rFonts w:cs="Arial"/>
                <w:b/>
                <w:sz w:val="20"/>
                <w:szCs w:val="20"/>
              </w:rPr>
              <w:t>yr</w:t>
            </w:r>
            <w:proofErr w:type="spellEnd"/>
            <w:r w:rsidRPr="000A7FE4">
              <w:rPr>
                <w:rFonts w:cs="Arial"/>
                <w:b/>
                <w:sz w:val="20"/>
                <w:szCs w:val="20"/>
              </w:rPr>
              <w:t>)</w:t>
            </w:r>
          </w:p>
        </w:tc>
        <w:tc>
          <w:tcPr>
            <w:tcW w:w="1417" w:type="dxa"/>
            <w:tcBorders>
              <w:top w:val="single" w:sz="4" w:space="0" w:color="auto"/>
              <w:bottom w:val="single" w:sz="4" w:space="0" w:color="auto"/>
            </w:tcBorders>
          </w:tcPr>
          <w:p w14:paraId="53C15E56" w14:textId="77777777" w:rsidR="00D10E43" w:rsidRPr="000A7FE4" w:rsidRDefault="00D10E43" w:rsidP="00C83641">
            <w:pPr>
              <w:pStyle w:val="Body"/>
              <w:spacing w:after="0"/>
              <w:rPr>
                <w:rFonts w:cs="Arial"/>
                <w:b/>
                <w:sz w:val="20"/>
                <w:szCs w:val="20"/>
              </w:rPr>
            </w:pPr>
            <w:r w:rsidRPr="000A7FE4">
              <w:rPr>
                <w:rFonts w:cs="Arial"/>
                <w:b/>
                <w:sz w:val="20"/>
                <w:szCs w:val="20"/>
              </w:rPr>
              <w:t>Percentages</w:t>
            </w:r>
          </w:p>
        </w:tc>
        <w:tc>
          <w:tcPr>
            <w:tcW w:w="2551" w:type="dxa"/>
            <w:tcBorders>
              <w:top w:val="single" w:sz="4" w:space="0" w:color="auto"/>
              <w:bottom w:val="single" w:sz="4" w:space="0" w:color="auto"/>
            </w:tcBorders>
          </w:tcPr>
          <w:p w14:paraId="3C4CDFA3" w14:textId="77777777" w:rsidR="00D10E43" w:rsidRPr="000A7FE4" w:rsidRDefault="00224662" w:rsidP="00C83641">
            <w:pPr>
              <w:pStyle w:val="Body"/>
              <w:spacing w:after="0"/>
              <w:rPr>
                <w:rFonts w:cs="Arial"/>
                <w:b/>
                <w:sz w:val="20"/>
                <w:szCs w:val="20"/>
              </w:rPr>
            </w:pPr>
            <w:r w:rsidRPr="000A7FE4">
              <w:rPr>
                <w:rFonts w:cs="Arial"/>
                <w:b/>
                <w:sz w:val="20"/>
                <w:szCs w:val="20"/>
              </w:rPr>
              <w:t>Landholding</w:t>
            </w:r>
            <w:r w:rsidR="00E162BD" w:rsidRPr="000A7FE4">
              <w:rPr>
                <w:rFonts w:cs="Arial"/>
                <w:b/>
                <w:sz w:val="20"/>
                <w:szCs w:val="20"/>
              </w:rPr>
              <w:t xml:space="preserve"> (ha)</w:t>
            </w:r>
          </w:p>
        </w:tc>
        <w:tc>
          <w:tcPr>
            <w:tcW w:w="1417" w:type="dxa"/>
            <w:tcBorders>
              <w:top w:val="single" w:sz="4" w:space="0" w:color="auto"/>
              <w:bottom w:val="single" w:sz="4" w:space="0" w:color="auto"/>
            </w:tcBorders>
          </w:tcPr>
          <w:p w14:paraId="6C2C343F" w14:textId="77777777" w:rsidR="00D10E43" w:rsidRPr="000A7FE4" w:rsidRDefault="00D10E43" w:rsidP="00C83641">
            <w:pPr>
              <w:pStyle w:val="Body"/>
              <w:spacing w:after="0"/>
              <w:rPr>
                <w:rFonts w:cs="Arial"/>
                <w:b/>
                <w:sz w:val="20"/>
                <w:szCs w:val="20"/>
              </w:rPr>
            </w:pPr>
            <w:r w:rsidRPr="000A7FE4">
              <w:rPr>
                <w:rFonts w:cs="Arial"/>
                <w:b/>
                <w:sz w:val="20"/>
                <w:szCs w:val="20"/>
              </w:rPr>
              <w:t>Percentages</w:t>
            </w:r>
          </w:p>
        </w:tc>
      </w:tr>
      <w:tr w:rsidR="003E79E2" w:rsidRPr="000A7FE4" w14:paraId="7AF41DFA" w14:textId="77777777" w:rsidTr="006900F8">
        <w:tc>
          <w:tcPr>
            <w:tcW w:w="2608" w:type="dxa"/>
            <w:tcBorders>
              <w:top w:val="single" w:sz="4" w:space="0" w:color="auto"/>
            </w:tcBorders>
          </w:tcPr>
          <w:p w14:paraId="23AEA9C3" w14:textId="0DE80218" w:rsidR="00D10E43" w:rsidRPr="000A7FE4" w:rsidRDefault="006900F8" w:rsidP="00C83641">
            <w:pPr>
              <w:pStyle w:val="Body"/>
              <w:spacing w:after="0"/>
              <w:rPr>
                <w:rFonts w:cs="Arial"/>
                <w:sz w:val="20"/>
                <w:szCs w:val="20"/>
              </w:rPr>
            </w:pPr>
            <w:r w:rsidRPr="000A7FE4">
              <w:rPr>
                <w:rFonts w:cs="Arial"/>
                <w:sz w:val="20"/>
                <w:szCs w:val="20"/>
              </w:rPr>
              <w:t>&lt; 1</w:t>
            </w:r>
          </w:p>
        </w:tc>
        <w:tc>
          <w:tcPr>
            <w:tcW w:w="1417" w:type="dxa"/>
            <w:tcBorders>
              <w:top w:val="single" w:sz="4" w:space="0" w:color="auto"/>
            </w:tcBorders>
          </w:tcPr>
          <w:p w14:paraId="7EB352D0" w14:textId="0242A235" w:rsidR="00D10E43" w:rsidRPr="000A7FE4" w:rsidRDefault="00441D2B" w:rsidP="00C83641">
            <w:pPr>
              <w:pStyle w:val="Body"/>
              <w:spacing w:after="0"/>
              <w:rPr>
                <w:rFonts w:cs="Arial"/>
                <w:sz w:val="20"/>
                <w:szCs w:val="20"/>
              </w:rPr>
            </w:pPr>
            <w:r w:rsidRPr="000A7FE4">
              <w:rPr>
                <w:rFonts w:cs="Arial"/>
                <w:sz w:val="20"/>
                <w:szCs w:val="20"/>
              </w:rPr>
              <w:t>1.4</w:t>
            </w:r>
          </w:p>
        </w:tc>
        <w:tc>
          <w:tcPr>
            <w:tcW w:w="2551" w:type="dxa"/>
            <w:tcBorders>
              <w:top w:val="single" w:sz="4" w:space="0" w:color="auto"/>
            </w:tcBorders>
          </w:tcPr>
          <w:p w14:paraId="407CDF83" w14:textId="77777777" w:rsidR="00D10E43" w:rsidRPr="000A7FE4" w:rsidRDefault="00E162BD" w:rsidP="00E162BD">
            <w:pPr>
              <w:pStyle w:val="Body"/>
              <w:spacing w:after="0"/>
              <w:rPr>
                <w:rFonts w:cs="Arial"/>
                <w:sz w:val="20"/>
                <w:szCs w:val="20"/>
              </w:rPr>
            </w:pPr>
            <w:r w:rsidRPr="000A7FE4">
              <w:rPr>
                <w:rFonts w:cs="Arial"/>
                <w:sz w:val="20"/>
                <w:szCs w:val="20"/>
              </w:rPr>
              <w:t>&gt;0.40</w:t>
            </w:r>
          </w:p>
        </w:tc>
        <w:tc>
          <w:tcPr>
            <w:tcW w:w="1417" w:type="dxa"/>
            <w:tcBorders>
              <w:top w:val="single" w:sz="4" w:space="0" w:color="auto"/>
            </w:tcBorders>
          </w:tcPr>
          <w:p w14:paraId="11977870" w14:textId="77777777" w:rsidR="00D10E43" w:rsidRPr="000A7FE4" w:rsidRDefault="00352025" w:rsidP="00C83641">
            <w:pPr>
              <w:pStyle w:val="Body"/>
              <w:spacing w:after="0"/>
              <w:rPr>
                <w:rFonts w:cs="Arial"/>
                <w:sz w:val="20"/>
                <w:szCs w:val="20"/>
              </w:rPr>
            </w:pPr>
            <w:r w:rsidRPr="000A7FE4">
              <w:rPr>
                <w:rFonts w:cs="Arial"/>
                <w:sz w:val="20"/>
                <w:szCs w:val="20"/>
              </w:rPr>
              <w:t>2.7</w:t>
            </w:r>
          </w:p>
        </w:tc>
      </w:tr>
      <w:tr w:rsidR="003E79E2" w:rsidRPr="000A7FE4" w14:paraId="61C07D21" w14:textId="77777777" w:rsidTr="006900F8">
        <w:tc>
          <w:tcPr>
            <w:tcW w:w="2608" w:type="dxa"/>
          </w:tcPr>
          <w:p w14:paraId="022EEFFE" w14:textId="7B75A111" w:rsidR="00D10E43" w:rsidRPr="000A7FE4" w:rsidRDefault="006900F8" w:rsidP="00C83641">
            <w:pPr>
              <w:pStyle w:val="Body"/>
              <w:spacing w:after="0"/>
              <w:rPr>
                <w:rFonts w:cs="Arial"/>
                <w:sz w:val="20"/>
                <w:szCs w:val="20"/>
              </w:rPr>
            </w:pPr>
            <w:r w:rsidRPr="000A7FE4">
              <w:rPr>
                <w:rFonts w:cs="Arial"/>
                <w:sz w:val="20"/>
                <w:szCs w:val="20"/>
              </w:rPr>
              <w:t>1-4</w:t>
            </w:r>
          </w:p>
        </w:tc>
        <w:tc>
          <w:tcPr>
            <w:tcW w:w="1417" w:type="dxa"/>
          </w:tcPr>
          <w:p w14:paraId="5DB9939A" w14:textId="41CA59D8" w:rsidR="00D10E43" w:rsidRPr="000A7FE4" w:rsidRDefault="00441D2B" w:rsidP="00C83641">
            <w:pPr>
              <w:pStyle w:val="Body"/>
              <w:spacing w:after="0"/>
              <w:rPr>
                <w:rFonts w:cs="Arial"/>
                <w:sz w:val="20"/>
                <w:szCs w:val="20"/>
              </w:rPr>
            </w:pPr>
            <w:r w:rsidRPr="000A7FE4">
              <w:rPr>
                <w:rFonts w:cs="Arial"/>
                <w:sz w:val="20"/>
                <w:szCs w:val="20"/>
              </w:rPr>
              <w:t>12.3</w:t>
            </w:r>
          </w:p>
        </w:tc>
        <w:tc>
          <w:tcPr>
            <w:tcW w:w="2551" w:type="dxa"/>
          </w:tcPr>
          <w:p w14:paraId="33605ADB" w14:textId="77777777" w:rsidR="00D10E43" w:rsidRPr="000A7FE4" w:rsidRDefault="00E162BD" w:rsidP="00C83641">
            <w:pPr>
              <w:pStyle w:val="Body"/>
              <w:spacing w:after="0"/>
              <w:rPr>
                <w:rFonts w:cs="Arial"/>
                <w:sz w:val="20"/>
                <w:szCs w:val="20"/>
              </w:rPr>
            </w:pPr>
            <w:r w:rsidRPr="000A7FE4">
              <w:rPr>
                <w:rFonts w:cs="Arial"/>
                <w:sz w:val="20"/>
                <w:szCs w:val="20"/>
              </w:rPr>
              <w:t>0.40-2.02</w:t>
            </w:r>
          </w:p>
        </w:tc>
        <w:tc>
          <w:tcPr>
            <w:tcW w:w="1417" w:type="dxa"/>
          </w:tcPr>
          <w:p w14:paraId="128A6139" w14:textId="77777777" w:rsidR="00D10E43" w:rsidRPr="000A7FE4" w:rsidRDefault="00352025" w:rsidP="00C83641">
            <w:pPr>
              <w:pStyle w:val="Body"/>
              <w:spacing w:after="0"/>
              <w:rPr>
                <w:rFonts w:cs="Arial"/>
                <w:sz w:val="20"/>
                <w:szCs w:val="20"/>
              </w:rPr>
            </w:pPr>
            <w:r w:rsidRPr="000A7FE4">
              <w:rPr>
                <w:rFonts w:cs="Arial"/>
                <w:sz w:val="20"/>
                <w:szCs w:val="20"/>
              </w:rPr>
              <w:t>79.8</w:t>
            </w:r>
          </w:p>
        </w:tc>
      </w:tr>
      <w:tr w:rsidR="003E79E2" w:rsidRPr="000A7FE4" w14:paraId="3A594F16" w14:textId="77777777" w:rsidTr="006900F8">
        <w:tc>
          <w:tcPr>
            <w:tcW w:w="2608" w:type="dxa"/>
          </w:tcPr>
          <w:p w14:paraId="308D4863" w14:textId="60720565" w:rsidR="00D10E43" w:rsidRPr="000A7FE4" w:rsidRDefault="000C09CD" w:rsidP="00C83641">
            <w:pPr>
              <w:pStyle w:val="Body"/>
              <w:spacing w:after="0"/>
              <w:rPr>
                <w:rFonts w:cs="Arial"/>
                <w:sz w:val="20"/>
                <w:szCs w:val="20"/>
              </w:rPr>
            </w:pPr>
            <w:r w:rsidRPr="000A7FE4">
              <w:rPr>
                <w:rFonts w:cs="Arial"/>
                <w:sz w:val="20"/>
                <w:szCs w:val="20"/>
              </w:rPr>
              <w:t>5-10</w:t>
            </w:r>
          </w:p>
        </w:tc>
        <w:tc>
          <w:tcPr>
            <w:tcW w:w="1417" w:type="dxa"/>
          </w:tcPr>
          <w:p w14:paraId="371EB8EF" w14:textId="07276D43" w:rsidR="00D10E43" w:rsidRPr="000A7FE4" w:rsidRDefault="00441D2B" w:rsidP="00C83641">
            <w:pPr>
              <w:pStyle w:val="Body"/>
              <w:spacing w:after="0"/>
              <w:rPr>
                <w:rFonts w:cs="Arial"/>
                <w:sz w:val="20"/>
                <w:szCs w:val="20"/>
              </w:rPr>
            </w:pPr>
            <w:r w:rsidRPr="000A7FE4">
              <w:rPr>
                <w:rFonts w:cs="Arial"/>
                <w:sz w:val="20"/>
                <w:szCs w:val="20"/>
              </w:rPr>
              <w:t>48.6</w:t>
            </w:r>
          </w:p>
        </w:tc>
        <w:tc>
          <w:tcPr>
            <w:tcW w:w="2551" w:type="dxa"/>
          </w:tcPr>
          <w:p w14:paraId="30A980CB" w14:textId="77777777" w:rsidR="00D10E43" w:rsidRPr="000A7FE4" w:rsidRDefault="00E162BD" w:rsidP="00C83641">
            <w:pPr>
              <w:pStyle w:val="Body"/>
              <w:spacing w:after="0"/>
              <w:rPr>
                <w:rFonts w:cs="Arial"/>
                <w:sz w:val="20"/>
                <w:szCs w:val="20"/>
              </w:rPr>
            </w:pPr>
            <w:r w:rsidRPr="000A7FE4">
              <w:rPr>
                <w:rFonts w:cs="Arial"/>
                <w:sz w:val="20"/>
                <w:szCs w:val="20"/>
              </w:rPr>
              <w:t>2.43-4.05</w:t>
            </w:r>
          </w:p>
        </w:tc>
        <w:tc>
          <w:tcPr>
            <w:tcW w:w="1417" w:type="dxa"/>
          </w:tcPr>
          <w:p w14:paraId="71BEA8A9" w14:textId="77777777" w:rsidR="00D10E43" w:rsidRPr="000A7FE4" w:rsidRDefault="00352025" w:rsidP="00C83641">
            <w:pPr>
              <w:pStyle w:val="Body"/>
              <w:spacing w:after="0"/>
              <w:rPr>
                <w:rFonts w:cs="Arial"/>
                <w:sz w:val="20"/>
                <w:szCs w:val="20"/>
              </w:rPr>
            </w:pPr>
            <w:r w:rsidRPr="000A7FE4">
              <w:rPr>
                <w:rFonts w:cs="Arial"/>
                <w:sz w:val="20"/>
                <w:szCs w:val="20"/>
              </w:rPr>
              <w:t>13.0</w:t>
            </w:r>
          </w:p>
        </w:tc>
      </w:tr>
      <w:tr w:rsidR="003E79E2" w:rsidRPr="000A7FE4" w14:paraId="61A28F46" w14:textId="77777777" w:rsidTr="006900F8">
        <w:tc>
          <w:tcPr>
            <w:tcW w:w="2608" w:type="dxa"/>
          </w:tcPr>
          <w:p w14:paraId="0F3BC3DB" w14:textId="59B27EF5" w:rsidR="00D10E43" w:rsidRPr="000A7FE4" w:rsidRDefault="000C09CD" w:rsidP="00C83641">
            <w:pPr>
              <w:pStyle w:val="Body"/>
              <w:spacing w:after="0"/>
              <w:rPr>
                <w:rFonts w:cs="Arial"/>
                <w:sz w:val="20"/>
                <w:szCs w:val="20"/>
              </w:rPr>
            </w:pPr>
            <w:r w:rsidRPr="000A7FE4">
              <w:rPr>
                <w:rFonts w:cs="Arial"/>
                <w:sz w:val="20"/>
                <w:szCs w:val="20"/>
              </w:rPr>
              <w:t>11-14</w:t>
            </w:r>
          </w:p>
        </w:tc>
        <w:tc>
          <w:tcPr>
            <w:tcW w:w="1417" w:type="dxa"/>
          </w:tcPr>
          <w:p w14:paraId="02D55944" w14:textId="5773C786" w:rsidR="00D10E43" w:rsidRPr="000A7FE4" w:rsidRDefault="00441D2B" w:rsidP="00C83641">
            <w:pPr>
              <w:pStyle w:val="Body"/>
              <w:spacing w:after="0"/>
              <w:rPr>
                <w:rFonts w:cs="Arial"/>
                <w:sz w:val="20"/>
                <w:szCs w:val="20"/>
              </w:rPr>
            </w:pPr>
            <w:r w:rsidRPr="000A7FE4">
              <w:rPr>
                <w:rFonts w:cs="Arial"/>
                <w:sz w:val="20"/>
                <w:szCs w:val="20"/>
              </w:rPr>
              <w:t>15.5</w:t>
            </w:r>
          </w:p>
        </w:tc>
        <w:tc>
          <w:tcPr>
            <w:tcW w:w="2551" w:type="dxa"/>
          </w:tcPr>
          <w:p w14:paraId="4DCE3BBA" w14:textId="77777777" w:rsidR="00D10E43" w:rsidRPr="000A7FE4" w:rsidRDefault="00F3791B" w:rsidP="00C83641">
            <w:pPr>
              <w:pStyle w:val="Body"/>
              <w:spacing w:after="0"/>
              <w:rPr>
                <w:rFonts w:cs="Arial"/>
                <w:sz w:val="20"/>
                <w:szCs w:val="20"/>
              </w:rPr>
            </w:pPr>
            <w:r w:rsidRPr="000A7FE4">
              <w:rPr>
                <w:rFonts w:cs="Arial"/>
                <w:sz w:val="20"/>
                <w:szCs w:val="20"/>
              </w:rPr>
              <w:t>4.45-8.09</w:t>
            </w:r>
          </w:p>
        </w:tc>
        <w:tc>
          <w:tcPr>
            <w:tcW w:w="1417" w:type="dxa"/>
          </w:tcPr>
          <w:p w14:paraId="7BD626FC" w14:textId="77777777" w:rsidR="00D10E43" w:rsidRPr="000A7FE4" w:rsidRDefault="00352025" w:rsidP="00C83641">
            <w:pPr>
              <w:pStyle w:val="Body"/>
              <w:spacing w:after="0"/>
              <w:rPr>
                <w:rFonts w:cs="Arial"/>
                <w:sz w:val="20"/>
                <w:szCs w:val="20"/>
              </w:rPr>
            </w:pPr>
            <w:r w:rsidRPr="000A7FE4">
              <w:rPr>
                <w:rFonts w:cs="Arial"/>
                <w:sz w:val="20"/>
                <w:szCs w:val="20"/>
              </w:rPr>
              <w:t>3.0</w:t>
            </w:r>
          </w:p>
        </w:tc>
      </w:tr>
      <w:tr w:rsidR="00F140CA" w:rsidRPr="000A7FE4" w14:paraId="2C78F295" w14:textId="77777777" w:rsidTr="006900F8">
        <w:tc>
          <w:tcPr>
            <w:tcW w:w="2608" w:type="dxa"/>
          </w:tcPr>
          <w:p w14:paraId="345F68D7" w14:textId="35A821C6" w:rsidR="00F140CA" w:rsidRPr="000A7FE4" w:rsidRDefault="000C09CD" w:rsidP="00C83641">
            <w:pPr>
              <w:pStyle w:val="Body"/>
              <w:spacing w:after="0"/>
              <w:rPr>
                <w:rFonts w:cs="Arial"/>
                <w:sz w:val="20"/>
                <w:szCs w:val="20"/>
              </w:rPr>
            </w:pPr>
            <w:r w:rsidRPr="000A7FE4">
              <w:rPr>
                <w:rFonts w:cs="Arial"/>
                <w:sz w:val="20"/>
                <w:szCs w:val="20"/>
              </w:rPr>
              <w:t>15-20</w:t>
            </w:r>
          </w:p>
        </w:tc>
        <w:tc>
          <w:tcPr>
            <w:tcW w:w="1417" w:type="dxa"/>
          </w:tcPr>
          <w:p w14:paraId="4B45D5F9" w14:textId="6F083CDB" w:rsidR="00F140CA" w:rsidRPr="000A7FE4" w:rsidRDefault="00441D2B" w:rsidP="00C83641">
            <w:pPr>
              <w:pStyle w:val="Body"/>
              <w:spacing w:after="0"/>
              <w:rPr>
                <w:rFonts w:cs="Arial"/>
                <w:sz w:val="20"/>
                <w:szCs w:val="20"/>
              </w:rPr>
            </w:pPr>
            <w:r w:rsidRPr="000A7FE4">
              <w:rPr>
                <w:rFonts w:cs="Arial"/>
                <w:sz w:val="20"/>
                <w:szCs w:val="20"/>
              </w:rPr>
              <w:t>10.3</w:t>
            </w:r>
          </w:p>
        </w:tc>
        <w:tc>
          <w:tcPr>
            <w:tcW w:w="2551" w:type="dxa"/>
          </w:tcPr>
          <w:p w14:paraId="512E9170" w14:textId="77777777" w:rsidR="00F140CA" w:rsidRPr="000A7FE4" w:rsidRDefault="005A3824" w:rsidP="00C83641">
            <w:pPr>
              <w:pStyle w:val="Body"/>
              <w:spacing w:after="0"/>
              <w:rPr>
                <w:rFonts w:cs="Arial"/>
                <w:sz w:val="20"/>
                <w:szCs w:val="20"/>
              </w:rPr>
            </w:pPr>
            <w:r w:rsidRPr="000A7FE4">
              <w:rPr>
                <w:rFonts w:cs="Arial"/>
                <w:sz w:val="20"/>
                <w:szCs w:val="20"/>
              </w:rPr>
              <w:t>8.50-12.14</w:t>
            </w:r>
          </w:p>
        </w:tc>
        <w:tc>
          <w:tcPr>
            <w:tcW w:w="1417" w:type="dxa"/>
          </w:tcPr>
          <w:p w14:paraId="028E69AE" w14:textId="77777777" w:rsidR="00F140CA" w:rsidRPr="000A7FE4" w:rsidRDefault="00352025" w:rsidP="00C83641">
            <w:pPr>
              <w:pStyle w:val="Body"/>
              <w:spacing w:after="0"/>
              <w:rPr>
                <w:rFonts w:cs="Arial"/>
                <w:sz w:val="20"/>
                <w:szCs w:val="20"/>
              </w:rPr>
            </w:pPr>
            <w:r w:rsidRPr="000A7FE4">
              <w:rPr>
                <w:rFonts w:cs="Arial"/>
                <w:sz w:val="20"/>
                <w:szCs w:val="20"/>
              </w:rPr>
              <w:t>0.9</w:t>
            </w:r>
          </w:p>
        </w:tc>
      </w:tr>
      <w:tr w:rsidR="00F140CA" w:rsidRPr="000A7FE4" w14:paraId="314A8075" w14:textId="77777777" w:rsidTr="00441D2B">
        <w:tc>
          <w:tcPr>
            <w:tcW w:w="2608" w:type="dxa"/>
          </w:tcPr>
          <w:p w14:paraId="36FF04B7" w14:textId="2E5FC4F7" w:rsidR="00F140CA" w:rsidRPr="000A7FE4" w:rsidRDefault="000C09CD" w:rsidP="00C83641">
            <w:pPr>
              <w:pStyle w:val="Body"/>
              <w:spacing w:after="0"/>
              <w:rPr>
                <w:rFonts w:cs="Arial"/>
                <w:sz w:val="20"/>
                <w:szCs w:val="20"/>
              </w:rPr>
            </w:pPr>
            <w:r w:rsidRPr="000A7FE4">
              <w:rPr>
                <w:rFonts w:cs="Arial"/>
                <w:sz w:val="20"/>
                <w:szCs w:val="20"/>
              </w:rPr>
              <w:t>21-24</w:t>
            </w:r>
          </w:p>
        </w:tc>
        <w:tc>
          <w:tcPr>
            <w:tcW w:w="1417" w:type="dxa"/>
          </w:tcPr>
          <w:p w14:paraId="7064AF01" w14:textId="7029324D" w:rsidR="00F140CA" w:rsidRPr="000A7FE4" w:rsidRDefault="00441D2B" w:rsidP="00C83641">
            <w:pPr>
              <w:pStyle w:val="Body"/>
              <w:spacing w:after="0"/>
              <w:rPr>
                <w:rFonts w:cs="Arial"/>
                <w:sz w:val="20"/>
                <w:szCs w:val="20"/>
              </w:rPr>
            </w:pPr>
            <w:r w:rsidRPr="000A7FE4">
              <w:rPr>
                <w:rFonts w:cs="Arial"/>
                <w:sz w:val="20"/>
                <w:szCs w:val="20"/>
              </w:rPr>
              <w:t>5.2</w:t>
            </w:r>
          </w:p>
        </w:tc>
        <w:tc>
          <w:tcPr>
            <w:tcW w:w="2551" w:type="dxa"/>
          </w:tcPr>
          <w:p w14:paraId="619AA0FD" w14:textId="77777777" w:rsidR="00F140CA" w:rsidRPr="000A7FE4" w:rsidRDefault="005A3824" w:rsidP="00C83641">
            <w:pPr>
              <w:pStyle w:val="Body"/>
              <w:spacing w:after="0"/>
              <w:rPr>
                <w:rFonts w:cs="Arial"/>
                <w:sz w:val="20"/>
                <w:szCs w:val="20"/>
              </w:rPr>
            </w:pPr>
            <w:r w:rsidRPr="000A7FE4">
              <w:rPr>
                <w:rFonts w:cs="Arial"/>
                <w:sz w:val="20"/>
                <w:szCs w:val="20"/>
              </w:rPr>
              <w:t>12.55-16.19</w:t>
            </w:r>
          </w:p>
        </w:tc>
        <w:tc>
          <w:tcPr>
            <w:tcW w:w="1417" w:type="dxa"/>
          </w:tcPr>
          <w:p w14:paraId="041EEBD8" w14:textId="77777777" w:rsidR="00F140CA" w:rsidRPr="000A7FE4" w:rsidRDefault="00352025" w:rsidP="00C83641">
            <w:pPr>
              <w:pStyle w:val="Body"/>
              <w:spacing w:after="0"/>
              <w:rPr>
                <w:rFonts w:cs="Arial"/>
                <w:sz w:val="20"/>
                <w:szCs w:val="20"/>
              </w:rPr>
            </w:pPr>
            <w:r w:rsidRPr="000A7FE4">
              <w:rPr>
                <w:rFonts w:cs="Arial"/>
                <w:sz w:val="20"/>
                <w:szCs w:val="20"/>
              </w:rPr>
              <w:t>0.2</w:t>
            </w:r>
          </w:p>
        </w:tc>
      </w:tr>
      <w:tr w:rsidR="003E79E2" w:rsidRPr="000A7FE4" w14:paraId="6B6456AD" w14:textId="77777777" w:rsidTr="00441D2B">
        <w:tc>
          <w:tcPr>
            <w:tcW w:w="2608" w:type="dxa"/>
          </w:tcPr>
          <w:p w14:paraId="122ECAD2" w14:textId="474F2FCD" w:rsidR="00D10E43" w:rsidRPr="000A7FE4" w:rsidRDefault="000C09CD" w:rsidP="00C83641">
            <w:pPr>
              <w:pStyle w:val="Body"/>
              <w:spacing w:after="0"/>
              <w:rPr>
                <w:rFonts w:cs="Arial"/>
                <w:sz w:val="20"/>
                <w:szCs w:val="20"/>
              </w:rPr>
            </w:pPr>
            <w:r w:rsidRPr="000A7FE4">
              <w:rPr>
                <w:rFonts w:cs="Arial"/>
                <w:sz w:val="20"/>
                <w:szCs w:val="20"/>
              </w:rPr>
              <w:t>25-30</w:t>
            </w:r>
          </w:p>
        </w:tc>
        <w:tc>
          <w:tcPr>
            <w:tcW w:w="1417" w:type="dxa"/>
          </w:tcPr>
          <w:p w14:paraId="28278440" w14:textId="6A98D9BB" w:rsidR="00D10E43" w:rsidRPr="000A7FE4" w:rsidRDefault="00441D2B" w:rsidP="00C83641">
            <w:pPr>
              <w:pStyle w:val="Body"/>
              <w:spacing w:after="0"/>
              <w:rPr>
                <w:rFonts w:cs="Arial"/>
                <w:sz w:val="20"/>
                <w:szCs w:val="20"/>
              </w:rPr>
            </w:pPr>
            <w:r w:rsidRPr="000A7FE4">
              <w:rPr>
                <w:rFonts w:cs="Arial"/>
                <w:sz w:val="20"/>
                <w:szCs w:val="20"/>
              </w:rPr>
              <w:t>3.4</w:t>
            </w:r>
          </w:p>
        </w:tc>
        <w:tc>
          <w:tcPr>
            <w:tcW w:w="2551" w:type="dxa"/>
          </w:tcPr>
          <w:p w14:paraId="0F095A4D" w14:textId="77777777" w:rsidR="00D10E43" w:rsidRPr="000A7FE4" w:rsidRDefault="007D3949" w:rsidP="00C83641">
            <w:pPr>
              <w:pStyle w:val="Body"/>
              <w:spacing w:after="0"/>
              <w:rPr>
                <w:rFonts w:cs="Arial"/>
                <w:sz w:val="20"/>
                <w:szCs w:val="20"/>
              </w:rPr>
            </w:pPr>
            <w:r w:rsidRPr="000A7FE4">
              <w:rPr>
                <w:rFonts w:cs="Arial"/>
                <w:sz w:val="20"/>
                <w:szCs w:val="20"/>
              </w:rPr>
              <w:t>16.60-20.23</w:t>
            </w:r>
          </w:p>
        </w:tc>
        <w:tc>
          <w:tcPr>
            <w:tcW w:w="1417" w:type="dxa"/>
          </w:tcPr>
          <w:p w14:paraId="74DA07A6" w14:textId="77777777" w:rsidR="00D10E43" w:rsidRPr="000A7FE4" w:rsidRDefault="00352025" w:rsidP="00C83641">
            <w:pPr>
              <w:pStyle w:val="Body"/>
              <w:spacing w:after="0"/>
              <w:rPr>
                <w:rFonts w:cs="Arial"/>
                <w:sz w:val="20"/>
                <w:szCs w:val="20"/>
              </w:rPr>
            </w:pPr>
            <w:r w:rsidRPr="000A7FE4">
              <w:rPr>
                <w:rFonts w:cs="Arial"/>
                <w:sz w:val="20"/>
                <w:szCs w:val="20"/>
              </w:rPr>
              <w:t>0.4</w:t>
            </w:r>
          </w:p>
        </w:tc>
      </w:tr>
      <w:tr w:rsidR="00D74591" w:rsidRPr="000A7FE4" w14:paraId="448CDF3F" w14:textId="77777777" w:rsidTr="00441D2B">
        <w:tc>
          <w:tcPr>
            <w:tcW w:w="2608" w:type="dxa"/>
            <w:tcBorders>
              <w:bottom w:val="single" w:sz="4" w:space="0" w:color="auto"/>
            </w:tcBorders>
          </w:tcPr>
          <w:p w14:paraId="5665BCF5" w14:textId="7CB71777" w:rsidR="00D74591" w:rsidRPr="000A7FE4" w:rsidRDefault="00D74591" w:rsidP="00C83641">
            <w:pPr>
              <w:pStyle w:val="Body"/>
              <w:spacing w:after="0"/>
              <w:rPr>
                <w:rFonts w:cs="Arial"/>
                <w:sz w:val="20"/>
                <w:szCs w:val="20"/>
              </w:rPr>
            </w:pPr>
            <w:r w:rsidRPr="000A7FE4">
              <w:rPr>
                <w:rFonts w:cs="Arial"/>
                <w:sz w:val="20"/>
                <w:szCs w:val="20"/>
              </w:rPr>
              <w:t>&gt; 30</w:t>
            </w:r>
          </w:p>
        </w:tc>
        <w:tc>
          <w:tcPr>
            <w:tcW w:w="1417" w:type="dxa"/>
            <w:tcBorders>
              <w:bottom w:val="single" w:sz="4" w:space="0" w:color="auto"/>
            </w:tcBorders>
          </w:tcPr>
          <w:p w14:paraId="180ED833" w14:textId="79AC141D" w:rsidR="00D74591" w:rsidRPr="000A7FE4" w:rsidRDefault="00441D2B" w:rsidP="00C83641">
            <w:pPr>
              <w:pStyle w:val="Body"/>
              <w:spacing w:after="0"/>
              <w:rPr>
                <w:rFonts w:cs="Arial"/>
                <w:sz w:val="20"/>
                <w:szCs w:val="20"/>
              </w:rPr>
            </w:pPr>
            <w:r w:rsidRPr="000A7FE4">
              <w:rPr>
                <w:rFonts w:cs="Arial"/>
                <w:sz w:val="20"/>
                <w:szCs w:val="20"/>
              </w:rPr>
              <w:t>3.3</w:t>
            </w:r>
          </w:p>
        </w:tc>
        <w:tc>
          <w:tcPr>
            <w:tcW w:w="2551" w:type="dxa"/>
            <w:tcBorders>
              <w:bottom w:val="single" w:sz="4" w:space="0" w:color="auto"/>
            </w:tcBorders>
          </w:tcPr>
          <w:p w14:paraId="0C88E42A" w14:textId="77777777" w:rsidR="00D74591" w:rsidRPr="000A7FE4" w:rsidRDefault="00D74591" w:rsidP="00C83641">
            <w:pPr>
              <w:pStyle w:val="Body"/>
              <w:spacing w:after="0"/>
              <w:rPr>
                <w:rFonts w:cs="Arial"/>
                <w:sz w:val="20"/>
                <w:szCs w:val="20"/>
              </w:rPr>
            </w:pPr>
          </w:p>
        </w:tc>
        <w:tc>
          <w:tcPr>
            <w:tcW w:w="1417" w:type="dxa"/>
            <w:tcBorders>
              <w:bottom w:val="single" w:sz="4" w:space="0" w:color="auto"/>
            </w:tcBorders>
          </w:tcPr>
          <w:p w14:paraId="7AA5C53E" w14:textId="77777777" w:rsidR="00D74591" w:rsidRPr="000A7FE4" w:rsidRDefault="00D74591" w:rsidP="00C83641">
            <w:pPr>
              <w:pStyle w:val="Body"/>
              <w:spacing w:after="0"/>
              <w:rPr>
                <w:rFonts w:cs="Arial"/>
                <w:sz w:val="20"/>
                <w:szCs w:val="20"/>
              </w:rPr>
            </w:pPr>
          </w:p>
        </w:tc>
      </w:tr>
      <w:tr w:rsidR="003E79E2" w:rsidRPr="000A7FE4" w14:paraId="07837404" w14:textId="77777777" w:rsidTr="006900F8">
        <w:tc>
          <w:tcPr>
            <w:tcW w:w="2608" w:type="dxa"/>
            <w:tcBorders>
              <w:top w:val="single" w:sz="4" w:space="0" w:color="auto"/>
              <w:bottom w:val="single" w:sz="4" w:space="0" w:color="auto"/>
            </w:tcBorders>
          </w:tcPr>
          <w:p w14:paraId="035E0FEE" w14:textId="77777777" w:rsidR="00D10E43" w:rsidRPr="000A7FE4" w:rsidRDefault="00CC651F" w:rsidP="00C83641">
            <w:pPr>
              <w:pStyle w:val="Body"/>
              <w:spacing w:after="0"/>
              <w:rPr>
                <w:rFonts w:cs="Arial"/>
                <w:b/>
                <w:sz w:val="20"/>
                <w:szCs w:val="20"/>
              </w:rPr>
            </w:pPr>
            <w:r w:rsidRPr="000A7FE4">
              <w:rPr>
                <w:rFonts w:cs="Arial"/>
                <w:b/>
                <w:sz w:val="20"/>
                <w:szCs w:val="20"/>
              </w:rPr>
              <w:t>Work Animal ownership</w:t>
            </w:r>
          </w:p>
        </w:tc>
        <w:tc>
          <w:tcPr>
            <w:tcW w:w="1417" w:type="dxa"/>
            <w:tcBorders>
              <w:top w:val="single" w:sz="4" w:space="0" w:color="auto"/>
              <w:bottom w:val="single" w:sz="4" w:space="0" w:color="auto"/>
            </w:tcBorders>
          </w:tcPr>
          <w:p w14:paraId="4A95D249" w14:textId="77777777" w:rsidR="00D10E43" w:rsidRPr="000A7FE4" w:rsidRDefault="00D10E43" w:rsidP="00C83641">
            <w:pPr>
              <w:pStyle w:val="Body"/>
              <w:spacing w:after="0"/>
              <w:rPr>
                <w:rFonts w:cs="Arial"/>
                <w:b/>
                <w:sz w:val="20"/>
                <w:szCs w:val="20"/>
              </w:rPr>
            </w:pPr>
          </w:p>
        </w:tc>
        <w:tc>
          <w:tcPr>
            <w:tcW w:w="2551" w:type="dxa"/>
            <w:tcBorders>
              <w:top w:val="single" w:sz="4" w:space="0" w:color="auto"/>
              <w:bottom w:val="single" w:sz="4" w:space="0" w:color="auto"/>
            </w:tcBorders>
          </w:tcPr>
          <w:p w14:paraId="70B11687" w14:textId="77777777" w:rsidR="00D10E43" w:rsidRPr="000A7FE4" w:rsidRDefault="00CC651F" w:rsidP="00C83641">
            <w:pPr>
              <w:pStyle w:val="Body"/>
              <w:spacing w:after="0"/>
              <w:rPr>
                <w:rFonts w:cs="Arial"/>
                <w:b/>
                <w:sz w:val="20"/>
                <w:szCs w:val="20"/>
              </w:rPr>
            </w:pPr>
            <w:r w:rsidRPr="000A7FE4">
              <w:rPr>
                <w:rFonts w:cs="Arial"/>
                <w:b/>
                <w:sz w:val="20"/>
                <w:szCs w:val="20"/>
              </w:rPr>
              <w:t>Equipment ownership</w:t>
            </w:r>
          </w:p>
        </w:tc>
        <w:tc>
          <w:tcPr>
            <w:tcW w:w="1417" w:type="dxa"/>
            <w:tcBorders>
              <w:top w:val="single" w:sz="4" w:space="0" w:color="auto"/>
              <w:bottom w:val="single" w:sz="4" w:space="0" w:color="auto"/>
            </w:tcBorders>
          </w:tcPr>
          <w:p w14:paraId="54BA3B58" w14:textId="77777777" w:rsidR="00D10E43" w:rsidRPr="000A7FE4" w:rsidRDefault="00D10E43" w:rsidP="00C83641">
            <w:pPr>
              <w:pStyle w:val="Body"/>
              <w:spacing w:after="0"/>
              <w:rPr>
                <w:rFonts w:cs="Arial"/>
                <w:b/>
                <w:sz w:val="20"/>
                <w:szCs w:val="20"/>
              </w:rPr>
            </w:pPr>
          </w:p>
        </w:tc>
      </w:tr>
      <w:tr w:rsidR="003E79E2" w:rsidRPr="000A7FE4" w14:paraId="70EC16A0" w14:textId="77777777" w:rsidTr="006900F8">
        <w:tc>
          <w:tcPr>
            <w:tcW w:w="2608" w:type="dxa"/>
            <w:tcBorders>
              <w:top w:val="single" w:sz="4" w:space="0" w:color="auto"/>
            </w:tcBorders>
          </w:tcPr>
          <w:p w14:paraId="59067726" w14:textId="6D2818F1" w:rsidR="00D10E43" w:rsidRPr="000A7FE4" w:rsidRDefault="00B62FF8" w:rsidP="00C83641">
            <w:pPr>
              <w:pStyle w:val="Body"/>
              <w:spacing w:after="0"/>
              <w:rPr>
                <w:rFonts w:cs="Arial"/>
                <w:sz w:val="20"/>
                <w:szCs w:val="20"/>
              </w:rPr>
            </w:pPr>
            <w:r w:rsidRPr="000A7FE4">
              <w:rPr>
                <w:rFonts w:cs="Arial"/>
                <w:sz w:val="20"/>
                <w:szCs w:val="20"/>
              </w:rPr>
              <w:t>One</w:t>
            </w:r>
          </w:p>
        </w:tc>
        <w:tc>
          <w:tcPr>
            <w:tcW w:w="1417" w:type="dxa"/>
            <w:tcBorders>
              <w:top w:val="single" w:sz="4" w:space="0" w:color="auto"/>
            </w:tcBorders>
          </w:tcPr>
          <w:p w14:paraId="6815C166" w14:textId="2BF966A6" w:rsidR="00D10E43" w:rsidRPr="000A7FE4" w:rsidRDefault="003001EE" w:rsidP="00C83641">
            <w:pPr>
              <w:pStyle w:val="Body"/>
              <w:spacing w:after="0"/>
              <w:rPr>
                <w:rFonts w:cs="Arial"/>
                <w:sz w:val="20"/>
                <w:szCs w:val="20"/>
              </w:rPr>
            </w:pPr>
            <w:r w:rsidRPr="000A7FE4">
              <w:rPr>
                <w:rFonts w:cs="Arial"/>
                <w:sz w:val="20"/>
                <w:szCs w:val="20"/>
              </w:rPr>
              <w:t>6.8</w:t>
            </w:r>
          </w:p>
        </w:tc>
        <w:tc>
          <w:tcPr>
            <w:tcW w:w="2551" w:type="dxa"/>
            <w:tcBorders>
              <w:top w:val="single" w:sz="4" w:space="0" w:color="auto"/>
            </w:tcBorders>
          </w:tcPr>
          <w:p w14:paraId="25A942AB" w14:textId="6CD1ED17" w:rsidR="00D10E43" w:rsidRPr="000A7FE4" w:rsidRDefault="002E55D4" w:rsidP="00C83641">
            <w:pPr>
              <w:pStyle w:val="Body"/>
              <w:spacing w:after="0"/>
              <w:rPr>
                <w:rFonts w:cs="Arial"/>
                <w:sz w:val="20"/>
                <w:szCs w:val="20"/>
              </w:rPr>
            </w:pPr>
            <w:r w:rsidRPr="000A7FE4">
              <w:rPr>
                <w:rFonts w:cs="Arial"/>
                <w:sz w:val="20"/>
                <w:szCs w:val="20"/>
              </w:rPr>
              <w:t>Ox-p</w:t>
            </w:r>
            <w:r w:rsidR="00CA3262" w:rsidRPr="000A7FE4">
              <w:rPr>
                <w:rFonts w:cs="Arial"/>
                <w:sz w:val="20"/>
                <w:szCs w:val="20"/>
              </w:rPr>
              <w:t>lough</w:t>
            </w:r>
          </w:p>
        </w:tc>
        <w:tc>
          <w:tcPr>
            <w:tcW w:w="1417" w:type="dxa"/>
            <w:tcBorders>
              <w:top w:val="single" w:sz="4" w:space="0" w:color="auto"/>
            </w:tcBorders>
          </w:tcPr>
          <w:p w14:paraId="696F6113" w14:textId="0DF404B0" w:rsidR="00D10E43" w:rsidRPr="000A7FE4" w:rsidRDefault="0088497B" w:rsidP="00C83641">
            <w:pPr>
              <w:pStyle w:val="Body"/>
              <w:spacing w:after="0"/>
              <w:rPr>
                <w:rFonts w:cs="Arial"/>
                <w:sz w:val="20"/>
                <w:szCs w:val="20"/>
              </w:rPr>
            </w:pPr>
            <w:r w:rsidRPr="000A7FE4">
              <w:rPr>
                <w:rFonts w:cs="Arial"/>
                <w:sz w:val="20"/>
                <w:szCs w:val="20"/>
              </w:rPr>
              <w:t>91</w:t>
            </w:r>
            <w:r w:rsidR="009A50D4" w:rsidRPr="000A7FE4">
              <w:rPr>
                <w:rFonts w:cs="Arial"/>
                <w:sz w:val="20"/>
                <w:szCs w:val="20"/>
              </w:rPr>
              <w:t>.9</w:t>
            </w:r>
          </w:p>
        </w:tc>
      </w:tr>
      <w:tr w:rsidR="003E79E2" w:rsidRPr="000A7FE4" w14:paraId="279A648D" w14:textId="77777777" w:rsidTr="006900F8">
        <w:tc>
          <w:tcPr>
            <w:tcW w:w="2608" w:type="dxa"/>
          </w:tcPr>
          <w:p w14:paraId="2C2CFA94" w14:textId="13A39B6E" w:rsidR="00D10E43" w:rsidRPr="000A7FE4" w:rsidRDefault="00B62FF8" w:rsidP="00C83641">
            <w:pPr>
              <w:pStyle w:val="Body"/>
              <w:spacing w:after="0"/>
              <w:rPr>
                <w:rFonts w:cs="Arial"/>
                <w:sz w:val="20"/>
                <w:szCs w:val="20"/>
              </w:rPr>
            </w:pPr>
            <w:r w:rsidRPr="000A7FE4">
              <w:rPr>
                <w:rFonts w:cs="Arial"/>
                <w:sz w:val="20"/>
                <w:szCs w:val="20"/>
              </w:rPr>
              <w:t>Two</w:t>
            </w:r>
          </w:p>
        </w:tc>
        <w:tc>
          <w:tcPr>
            <w:tcW w:w="1417" w:type="dxa"/>
          </w:tcPr>
          <w:p w14:paraId="5495BC62" w14:textId="03FF7594" w:rsidR="00D10E43" w:rsidRPr="000A7FE4" w:rsidRDefault="003001EE" w:rsidP="00C83641">
            <w:pPr>
              <w:pStyle w:val="Body"/>
              <w:spacing w:after="0"/>
              <w:rPr>
                <w:rFonts w:cs="Arial"/>
                <w:sz w:val="20"/>
                <w:szCs w:val="20"/>
              </w:rPr>
            </w:pPr>
            <w:r w:rsidRPr="000A7FE4">
              <w:rPr>
                <w:rFonts w:cs="Arial"/>
                <w:sz w:val="20"/>
                <w:szCs w:val="20"/>
              </w:rPr>
              <w:t>46.2</w:t>
            </w:r>
          </w:p>
        </w:tc>
        <w:tc>
          <w:tcPr>
            <w:tcW w:w="2551" w:type="dxa"/>
          </w:tcPr>
          <w:p w14:paraId="0F68D36C" w14:textId="6DB5BF38" w:rsidR="00D10E43" w:rsidRPr="000A7FE4" w:rsidRDefault="002E55D4" w:rsidP="00C83641">
            <w:pPr>
              <w:pStyle w:val="Body"/>
              <w:spacing w:after="0"/>
              <w:rPr>
                <w:rFonts w:cs="Arial"/>
                <w:sz w:val="20"/>
                <w:szCs w:val="20"/>
              </w:rPr>
            </w:pPr>
            <w:r w:rsidRPr="000A7FE4">
              <w:rPr>
                <w:rFonts w:cs="Arial"/>
                <w:sz w:val="20"/>
                <w:szCs w:val="20"/>
              </w:rPr>
              <w:t>Ox-cart</w:t>
            </w:r>
          </w:p>
        </w:tc>
        <w:tc>
          <w:tcPr>
            <w:tcW w:w="1417" w:type="dxa"/>
          </w:tcPr>
          <w:p w14:paraId="43838537" w14:textId="28E44A23" w:rsidR="00D10E43" w:rsidRPr="000A7FE4" w:rsidRDefault="009A50D4" w:rsidP="00C83641">
            <w:pPr>
              <w:pStyle w:val="Body"/>
              <w:spacing w:after="0"/>
              <w:rPr>
                <w:rFonts w:cs="Arial"/>
                <w:sz w:val="20"/>
                <w:szCs w:val="20"/>
              </w:rPr>
            </w:pPr>
            <w:r w:rsidRPr="000A7FE4">
              <w:rPr>
                <w:rFonts w:cs="Arial"/>
                <w:sz w:val="20"/>
                <w:szCs w:val="20"/>
              </w:rPr>
              <w:t>17</w:t>
            </w:r>
            <w:r w:rsidR="00C92971" w:rsidRPr="000A7FE4">
              <w:rPr>
                <w:rFonts w:cs="Arial"/>
                <w:sz w:val="20"/>
                <w:szCs w:val="20"/>
              </w:rPr>
              <w:t>.8</w:t>
            </w:r>
          </w:p>
        </w:tc>
      </w:tr>
      <w:tr w:rsidR="003E79E2" w:rsidRPr="000A7FE4" w14:paraId="5E4051C0" w14:textId="77777777" w:rsidTr="006900F8">
        <w:tc>
          <w:tcPr>
            <w:tcW w:w="2608" w:type="dxa"/>
          </w:tcPr>
          <w:p w14:paraId="69103955" w14:textId="641CA914" w:rsidR="00D10E43" w:rsidRPr="000A7FE4" w:rsidRDefault="00B62FF8" w:rsidP="00C83641">
            <w:pPr>
              <w:pStyle w:val="Body"/>
              <w:spacing w:after="0"/>
              <w:rPr>
                <w:rFonts w:cs="Arial"/>
                <w:sz w:val="20"/>
                <w:szCs w:val="20"/>
              </w:rPr>
            </w:pPr>
            <w:r w:rsidRPr="000A7FE4">
              <w:rPr>
                <w:rFonts w:cs="Arial"/>
                <w:sz w:val="20"/>
                <w:szCs w:val="20"/>
              </w:rPr>
              <w:t>Three</w:t>
            </w:r>
          </w:p>
        </w:tc>
        <w:tc>
          <w:tcPr>
            <w:tcW w:w="1417" w:type="dxa"/>
          </w:tcPr>
          <w:p w14:paraId="2E744FFE" w14:textId="6D05FA27" w:rsidR="00D10E43" w:rsidRPr="000A7FE4" w:rsidRDefault="003001EE" w:rsidP="00C83641">
            <w:pPr>
              <w:pStyle w:val="Body"/>
              <w:spacing w:after="0"/>
              <w:rPr>
                <w:rFonts w:cs="Arial"/>
                <w:sz w:val="20"/>
                <w:szCs w:val="20"/>
              </w:rPr>
            </w:pPr>
            <w:r w:rsidRPr="000A7FE4">
              <w:rPr>
                <w:rFonts w:cs="Arial"/>
                <w:sz w:val="20"/>
                <w:szCs w:val="20"/>
              </w:rPr>
              <w:t>2.9</w:t>
            </w:r>
          </w:p>
        </w:tc>
        <w:tc>
          <w:tcPr>
            <w:tcW w:w="2551" w:type="dxa"/>
          </w:tcPr>
          <w:p w14:paraId="3F2D7C25" w14:textId="40B1D560" w:rsidR="00D10E43" w:rsidRPr="000A7FE4" w:rsidRDefault="002E55D4" w:rsidP="00C83641">
            <w:pPr>
              <w:pStyle w:val="Body"/>
              <w:spacing w:after="0"/>
              <w:rPr>
                <w:rFonts w:cs="Arial"/>
                <w:sz w:val="20"/>
                <w:szCs w:val="20"/>
              </w:rPr>
            </w:pPr>
            <w:r w:rsidRPr="000A7FE4">
              <w:rPr>
                <w:rFonts w:cs="Arial"/>
                <w:sz w:val="20"/>
                <w:szCs w:val="20"/>
              </w:rPr>
              <w:t>Cane Jaggery mill</w:t>
            </w:r>
          </w:p>
        </w:tc>
        <w:tc>
          <w:tcPr>
            <w:tcW w:w="1417" w:type="dxa"/>
          </w:tcPr>
          <w:p w14:paraId="4F006C1C" w14:textId="6CCF357B" w:rsidR="00D10E43" w:rsidRPr="000A7FE4" w:rsidRDefault="0088497B" w:rsidP="00C83641">
            <w:pPr>
              <w:pStyle w:val="Body"/>
              <w:spacing w:after="0"/>
              <w:rPr>
                <w:rFonts w:cs="Arial"/>
                <w:sz w:val="20"/>
                <w:szCs w:val="20"/>
              </w:rPr>
            </w:pPr>
            <w:r w:rsidRPr="000A7FE4">
              <w:rPr>
                <w:rFonts w:cs="Arial"/>
                <w:sz w:val="20"/>
                <w:szCs w:val="20"/>
              </w:rPr>
              <w:t>5.1</w:t>
            </w:r>
          </w:p>
        </w:tc>
      </w:tr>
      <w:tr w:rsidR="00B62FF8" w:rsidRPr="000A7FE4" w14:paraId="4222BCE1" w14:textId="77777777" w:rsidTr="006900F8">
        <w:tc>
          <w:tcPr>
            <w:tcW w:w="2608" w:type="dxa"/>
          </w:tcPr>
          <w:p w14:paraId="69D15531" w14:textId="0D24C548" w:rsidR="00B62FF8" w:rsidRPr="000A7FE4" w:rsidRDefault="00B62FF8" w:rsidP="00C83641">
            <w:pPr>
              <w:pStyle w:val="Body"/>
              <w:spacing w:after="0"/>
              <w:rPr>
                <w:rFonts w:cs="Arial"/>
                <w:sz w:val="20"/>
                <w:szCs w:val="20"/>
              </w:rPr>
            </w:pPr>
            <w:r w:rsidRPr="000A7FE4">
              <w:rPr>
                <w:rFonts w:cs="Arial"/>
                <w:sz w:val="20"/>
                <w:szCs w:val="20"/>
              </w:rPr>
              <w:t>Four</w:t>
            </w:r>
          </w:p>
        </w:tc>
        <w:tc>
          <w:tcPr>
            <w:tcW w:w="1417" w:type="dxa"/>
          </w:tcPr>
          <w:p w14:paraId="1EBE1A0F" w14:textId="31B81E20" w:rsidR="00B62FF8" w:rsidRPr="000A7FE4" w:rsidRDefault="003001EE" w:rsidP="00C83641">
            <w:pPr>
              <w:pStyle w:val="Body"/>
              <w:spacing w:after="0"/>
              <w:rPr>
                <w:rFonts w:cs="Arial"/>
                <w:sz w:val="20"/>
                <w:szCs w:val="20"/>
              </w:rPr>
            </w:pPr>
            <w:r w:rsidRPr="000A7FE4">
              <w:rPr>
                <w:rFonts w:cs="Arial"/>
                <w:sz w:val="20"/>
                <w:szCs w:val="20"/>
              </w:rPr>
              <w:t>8.3</w:t>
            </w:r>
          </w:p>
        </w:tc>
        <w:tc>
          <w:tcPr>
            <w:tcW w:w="2551" w:type="dxa"/>
          </w:tcPr>
          <w:p w14:paraId="7DFA8271" w14:textId="77777777" w:rsidR="00B62FF8" w:rsidRPr="000A7FE4" w:rsidRDefault="00B62FF8" w:rsidP="00C83641">
            <w:pPr>
              <w:pStyle w:val="Body"/>
              <w:spacing w:after="0"/>
              <w:rPr>
                <w:rFonts w:cs="Arial"/>
                <w:sz w:val="20"/>
                <w:szCs w:val="20"/>
              </w:rPr>
            </w:pPr>
          </w:p>
        </w:tc>
        <w:tc>
          <w:tcPr>
            <w:tcW w:w="1417" w:type="dxa"/>
          </w:tcPr>
          <w:p w14:paraId="0E6B36D2" w14:textId="77777777" w:rsidR="00B62FF8" w:rsidRPr="000A7FE4" w:rsidRDefault="00B62FF8" w:rsidP="00C83641">
            <w:pPr>
              <w:pStyle w:val="Body"/>
              <w:spacing w:after="0"/>
              <w:rPr>
                <w:rFonts w:cs="Arial"/>
                <w:sz w:val="20"/>
                <w:szCs w:val="20"/>
              </w:rPr>
            </w:pPr>
          </w:p>
        </w:tc>
      </w:tr>
      <w:tr w:rsidR="00B62FF8" w:rsidRPr="000A7FE4" w14:paraId="48C75B8A" w14:textId="77777777" w:rsidTr="006900F8">
        <w:tc>
          <w:tcPr>
            <w:tcW w:w="2608" w:type="dxa"/>
          </w:tcPr>
          <w:p w14:paraId="1D59CB7A" w14:textId="38A5B034" w:rsidR="00B62FF8" w:rsidRPr="000A7FE4" w:rsidRDefault="00B62FF8" w:rsidP="00C83641">
            <w:pPr>
              <w:pStyle w:val="Body"/>
              <w:spacing w:after="0"/>
              <w:rPr>
                <w:rFonts w:cs="Arial"/>
                <w:sz w:val="20"/>
                <w:szCs w:val="20"/>
              </w:rPr>
            </w:pPr>
            <w:r w:rsidRPr="000A7FE4">
              <w:rPr>
                <w:rFonts w:cs="Arial"/>
                <w:sz w:val="20"/>
                <w:szCs w:val="20"/>
              </w:rPr>
              <w:t>More than four</w:t>
            </w:r>
          </w:p>
        </w:tc>
        <w:tc>
          <w:tcPr>
            <w:tcW w:w="1417" w:type="dxa"/>
          </w:tcPr>
          <w:p w14:paraId="18DFC464" w14:textId="10B2A4E5" w:rsidR="00B62FF8" w:rsidRPr="000A7FE4" w:rsidRDefault="003001EE" w:rsidP="00C83641">
            <w:pPr>
              <w:pStyle w:val="Body"/>
              <w:spacing w:after="0"/>
              <w:rPr>
                <w:rFonts w:cs="Arial"/>
                <w:sz w:val="20"/>
                <w:szCs w:val="20"/>
              </w:rPr>
            </w:pPr>
            <w:r w:rsidRPr="000A7FE4">
              <w:rPr>
                <w:rFonts w:cs="Arial"/>
                <w:sz w:val="20"/>
                <w:szCs w:val="20"/>
              </w:rPr>
              <w:t>2.1</w:t>
            </w:r>
          </w:p>
        </w:tc>
        <w:tc>
          <w:tcPr>
            <w:tcW w:w="2551" w:type="dxa"/>
          </w:tcPr>
          <w:p w14:paraId="5B7DE53A" w14:textId="77777777" w:rsidR="00B62FF8" w:rsidRPr="000A7FE4" w:rsidRDefault="00B62FF8" w:rsidP="00C83641">
            <w:pPr>
              <w:pStyle w:val="Body"/>
              <w:spacing w:after="0"/>
              <w:rPr>
                <w:rFonts w:cs="Arial"/>
                <w:sz w:val="20"/>
                <w:szCs w:val="20"/>
              </w:rPr>
            </w:pPr>
          </w:p>
        </w:tc>
        <w:tc>
          <w:tcPr>
            <w:tcW w:w="1417" w:type="dxa"/>
          </w:tcPr>
          <w:p w14:paraId="07CFC50E" w14:textId="77777777" w:rsidR="00B62FF8" w:rsidRPr="000A7FE4" w:rsidRDefault="00B62FF8" w:rsidP="00C83641">
            <w:pPr>
              <w:pStyle w:val="Body"/>
              <w:spacing w:after="0"/>
              <w:rPr>
                <w:rFonts w:cs="Arial"/>
                <w:sz w:val="20"/>
                <w:szCs w:val="20"/>
              </w:rPr>
            </w:pPr>
          </w:p>
        </w:tc>
      </w:tr>
      <w:tr w:rsidR="003E79E2" w:rsidRPr="000A7FE4" w14:paraId="4CB8CD9E" w14:textId="77777777" w:rsidTr="006900F8">
        <w:tc>
          <w:tcPr>
            <w:tcW w:w="2608" w:type="dxa"/>
            <w:tcBorders>
              <w:bottom w:val="single" w:sz="4" w:space="0" w:color="auto"/>
            </w:tcBorders>
          </w:tcPr>
          <w:p w14:paraId="648D1BF3" w14:textId="78E04C3A" w:rsidR="00D10E43" w:rsidRPr="000A7FE4" w:rsidRDefault="00B62FF8" w:rsidP="00C83641">
            <w:pPr>
              <w:pStyle w:val="Body"/>
              <w:spacing w:after="0"/>
              <w:rPr>
                <w:rFonts w:cs="Arial"/>
                <w:sz w:val="20"/>
                <w:szCs w:val="20"/>
              </w:rPr>
            </w:pPr>
            <w:r w:rsidRPr="000A7FE4">
              <w:rPr>
                <w:rFonts w:cs="Arial"/>
                <w:sz w:val="20"/>
                <w:szCs w:val="20"/>
              </w:rPr>
              <w:t>Zero</w:t>
            </w:r>
          </w:p>
        </w:tc>
        <w:tc>
          <w:tcPr>
            <w:tcW w:w="1417" w:type="dxa"/>
            <w:tcBorders>
              <w:bottom w:val="single" w:sz="4" w:space="0" w:color="auto"/>
            </w:tcBorders>
          </w:tcPr>
          <w:p w14:paraId="14761405" w14:textId="4DB26283" w:rsidR="00D10E43" w:rsidRPr="000A7FE4" w:rsidRDefault="003001EE" w:rsidP="00C83641">
            <w:pPr>
              <w:pStyle w:val="Body"/>
              <w:spacing w:after="0"/>
              <w:rPr>
                <w:rFonts w:cs="Arial"/>
                <w:sz w:val="20"/>
                <w:szCs w:val="20"/>
              </w:rPr>
            </w:pPr>
            <w:r w:rsidRPr="000A7FE4">
              <w:rPr>
                <w:rFonts w:cs="Arial"/>
                <w:sz w:val="20"/>
                <w:szCs w:val="20"/>
              </w:rPr>
              <w:t>33.7</w:t>
            </w:r>
          </w:p>
        </w:tc>
        <w:tc>
          <w:tcPr>
            <w:tcW w:w="2551" w:type="dxa"/>
            <w:tcBorders>
              <w:bottom w:val="single" w:sz="4" w:space="0" w:color="auto"/>
            </w:tcBorders>
          </w:tcPr>
          <w:p w14:paraId="10EAB606" w14:textId="77777777" w:rsidR="00D10E43" w:rsidRPr="000A7FE4" w:rsidRDefault="00D10E43" w:rsidP="00C83641">
            <w:pPr>
              <w:pStyle w:val="Body"/>
              <w:spacing w:after="0"/>
              <w:rPr>
                <w:rFonts w:cs="Arial"/>
                <w:sz w:val="20"/>
                <w:szCs w:val="20"/>
              </w:rPr>
            </w:pPr>
          </w:p>
        </w:tc>
        <w:tc>
          <w:tcPr>
            <w:tcW w:w="1417" w:type="dxa"/>
            <w:tcBorders>
              <w:bottom w:val="single" w:sz="4" w:space="0" w:color="auto"/>
            </w:tcBorders>
          </w:tcPr>
          <w:p w14:paraId="1755AC1F" w14:textId="77777777" w:rsidR="00D10E43" w:rsidRPr="000A7FE4" w:rsidRDefault="00D10E43" w:rsidP="00C83641">
            <w:pPr>
              <w:pStyle w:val="Body"/>
              <w:spacing w:after="0"/>
              <w:rPr>
                <w:rFonts w:cs="Arial"/>
                <w:sz w:val="20"/>
                <w:szCs w:val="20"/>
              </w:rPr>
            </w:pPr>
          </w:p>
        </w:tc>
      </w:tr>
      <w:tr w:rsidR="003E79E2" w:rsidRPr="000A7FE4" w14:paraId="5836DFDD" w14:textId="77777777" w:rsidTr="006900F8">
        <w:tc>
          <w:tcPr>
            <w:tcW w:w="2608" w:type="dxa"/>
            <w:tcBorders>
              <w:top w:val="single" w:sz="4" w:space="0" w:color="auto"/>
              <w:bottom w:val="single" w:sz="4" w:space="0" w:color="auto"/>
            </w:tcBorders>
          </w:tcPr>
          <w:p w14:paraId="68B5149E" w14:textId="48B0BC5F" w:rsidR="00D10E43" w:rsidRPr="000A7FE4" w:rsidRDefault="006900F8" w:rsidP="00C83641">
            <w:pPr>
              <w:pStyle w:val="Body"/>
              <w:spacing w:after="0"/>
              <w:rPr>
                <w:rFonts w:cs="Arial"/>
                <w:b/>
                <w:sz w:val="20"/>
                <w:szCs w:val="20"/>
              </w:rPr>
            </w:pPr>
            <w:r w:rsidRPr="000A7FE4">
              <w:rPr>
                <w:rFonts w:cs="Arial"/>
                <w:b/>
                <w:sz w:val="20"/>
                <w:szCs w:val="20"/>
              </w:rPr>
              <w:t>Income sources</w:t>
            </w:r>
          </w:p>
        </w:tc>
        <w:tc>
          <w:tcPr>
            <w:tcW w:w="1417" w:type="dxa"/>
            <w:tcBorders>
              <w:top w:val="single" w:sz="4" w:space="0" w:color="auto"/>
              <w:bottom w:val="single" w:sz="4" w:space="0" w:color="auto"/>
            </w:tcBorders>
          </w:tcPr>
          <w:p w14:paraId="05E4D2A9" w14:textId="77777777" w:rsidR="00D10E43" w:rsidRPr="000A7FE4" w:rsidRDefault="00D10E43" w:rsidP="00C83641">
            <w:pPr>
              <w:pStyle w:val="Body"/>
              <w:spacing w:after="0"/>
              <w:rPr>
                <w:rFonts w:cs="Arial"/>
                <w:b/>
                <w:sz w:val="20"/>
                <w:szCs w:val="20"/>
              </w:rPr>
            </w:pPr>
          </w:p>
        </w:tc>
        <w:tc>
          <w:tcPr>
            <w:tcW w:w="2551" w:type="dxa"/>
            <w:tcBorders>
              <w:top w:val="single" w:sz="4" w:space="0" w:color="auto"/>
              <w:bottom w:val="single" w:sz="4" w:space="0" w:color="auto"/>
            </w:tcBorders>
          </w:tcPr>
          <w:p w14:paraId="36724808" w14:textId="77777777" w:rsidR="00D10E43" w:rsidRPr="000A7FE4" w:rsidRDefault="0089573A" w:rsidP="00C83641">
            <w:pPr>
              <w:pStyle w:val="Body"/>
              <w:spacing w:after="0"/>
              <w:rPr>
                <w:rFonts w:cs="Arial"/>
                <w:b/>
                <w:sz w:val="20"/>
                <w:szCs w:val="20"/>
              </w:rPr>
            </w:pPr>
            <w:r w:rsidRPr="000A7FE4">
              <w:rPr>
                <w:rFonts w:cs="Arial"/>
                <w:b/>
                <w:sz w:val="20"/>
                <w:szCs w:val="20"/>
              </w:rPr>
              <w:t>Farm enterprises</w:t>
            </w:r>
          </w:p>
        </w:tc>
        <w:tc>
          <w:tcPr>
            <w:tcW w:w="1417" w:type="dxa"/>
            <w:tcBorders>
              <w:top w:val="single" w:sz="4" w:space="0" w:color="auto"/>
              <w:bottom w:val="single" w:sz="4" w:space="0" w:color="auto"/>
            </w:tcBorders>
          </w:tcPr>
          <w:p w14:paraId="59421BF1" w14:textId="77777777" w:rsidR="00D10E43" w:rsidRPr="000A7FE4" w:rsidRDefault="00D10E43" w:rsidP="00C83641">
            <w:pPr>
              <w:pStyle w:val="Body"/>
              <w:spacing w:after="0"/>
              <w:rPr>
                <w:rFonts w:cs="Arial"/>
                <w:b/>
                <w:sz w:val="20"/>
                <w:szCs w:val="20"/>
              </w:rPr>
            </w:pPr>
          </w:p>
        </w:tc>
      </w:tr>
      <w:tr w:rsidR="003E79E2" w:rsidRPr="000A7FE4" w14:paraId="258BEBD9" w14:textId="77777777" w:rsidTr="006900F8">
        <w:tc>
          <w:tcPr>
            <w:tcW w:w="2608" w:type="dxa"/>
            <w:tcBorders>
              <w:top w:val="single" w:sz="4" w:space="0" w:color="auto"/>
            </w:tcBorders>
          </w:tcPr>
          <w:p w14:paraId="4C371007" w14:textId="60E72C81" w:rsidR="00D10E43" w:rsidRPr="000A7FE4" w:rsidRDefault="006900F8" w:rsidP="00C83641">
            <w:pPr>
              <w:pStyle w:val="Body"/>
              <w:spacing w:after="0"/>
              <w:rPr>
                <w:rFonts w:cs="Arial"/>
                <w:sz w:val="20"/>
                <w:szCs w:val="20"/>
              </w:rPr>
            </w:pPr>
            <w:r w:rsidRPr="000A7FE4">
              <w:rPr>
                <w:rFonts w:cs="Arial"/>
                <w:sz w:val="20"/>
                <w:szCs w:val="20"/>
              </w:rPr>
              <w:t>Farming</w:t>
            </w:r>
          </w:p>
        </w:tc>
        <w:tc>
          <w:tcPr>
            <w:tcW w:w="1417" w:type="dxa"/>
            <w:tcBorders>
              <w:top w:val="single" w:sz="4" w:space="0" w:color="auto"/>
            </w:tcBorders>
          </w:tcPr>
          <w:p w14:paraId="776EC836" w14:textId="1EC7C2DF" w:rsidR="00D10E43" w:rsidRPr="000A7FE4" w:rsidRDefault="00AF3989" w:rsidP="00C83641">
            <w:pPr>
              <w:pStyle w:val="Body"/>
              <w:spacing w:after="0"/>
              <w:rPr>
                <w:rFonts w:cs="Arial"/>
                <w:sz w:val="20"/>
                <w:szCs w:val="20"/>
              </w:rPr>
            </w:pPr>
            <w:r w:rsidRPr="000A7FE4">
              <w:rPr>
                <w:rFonts w:cs="Arial"/>
                <w:sz w:val="20"/>
                <w:szCs w:val="20"/>
              </w:rPr>
              <w:t>95</w:t>
            </w:r>
          </w:p>
        </w:tc>
        <w:tc>
          <w:tcPr>
            <w:tcW w:w="2551" w:type="dxa"/>
            <w:tcBorders>
              <w:top w:val="single" w:sz="4" w:space="0" w:color="auto"/>
            </w:tcBorders>
          </w:tcPr>
          <w:p w14:paraId="7003C07E" w14:textId="217FC70B" w:rsidR="00D10E43" w:rsidRPr="000A7FE4" w:rsidRDefault="002E1819" w:rsidP="00C83641">
            <w:pPr>
              <w:pStyle w:val="Body"/>
              <w:spacing w:after="0"/>
              <w:rPr>
                <w:rFonts w:cs="Arial"/>
                <w:sz w:val="20"/>
                <w:szCs w:val="20"/>
              </w:rPr>
            </w:pPr>
            <w:r w:rsidRPr="000A7FE4">
              <w:rPr>
                <w:rFonts w:cs="Arial"/>
                <w:sz w:val="20"/>
                <w:szCs w:val="20"/>
              </w:rPr>
              <w:t>Crop Farming</w:t>
            </w:r>
          </w:p>
        </w:tc>
        <w:tc>
          <w:tcPr>
            <w:tcW w:w="1417" w:type="dxa"/>
            <w:tcBorders>
              <w:top w:val="single" w:sz="4" w:space="0" w:color="auto"/>
            </w:tcBorders>
          </w:tcPr>
          <w:p w14:paraId="5AFC8BCC" w14:textId="1F60359C" w:rsidR="00D10E43" w:rsidRPr="000A7FE4" w:rsidRDefault="001867C5" w:rsidP="00C83641">
            <w:pPr>
              <w:pStyle w:val="Body"/>
              <w:spacing w:after="0"/>
              <w:rPr>
                <w:rFonts w:cs="Arial"/>
                <w:sz w:val="20"/>
                <w:szCs w:val="20"/>
              </w:rPr>
            </w:pPr>
            <w:r w:rsidRPr="000A7FE4">
              <w:rPr>
                <w:rFonts w:cs="Arial"/>
                <w:sz w:val="20"/>
                <w:szCs w:val="20"/>
              </w:rPr>
              <w:t>14.2</w:t>
            </w:r>
          </w:p>
        </w:tc>
      </w:tr>
      <w:tr w:rsidR="003E79E2" w:rsidRPr="000A7FE4" w14:paraId="29640ED9" w14:textId="77777777" w:rsidTr="006900F8">
        <w:tc>
          <w:tcPr>
            <w:tcW w:w="2608" w:type="dxa"/>
          </w:tcPr>
          <w:p w14:paraId="03E3BC67" w14:textId="30D49606" w:rsidR="00D10E43" w:rsidRPr="000A7FE4" w:rsidRDefault="006900F8" w:rsidP="00C83641">
            <w:pPr>
              <w:pStyle w:val="Body"/>
              <w:spacing w:after="0"/>
              <w:rPr>
                <w:rFonts w:cs="Arial"/>
                <w:sz w:val="20"/>
                <w:szCs w:val="20"/>
              </w:rPr>
            </w:pPr>
            <w:r w:rsidRPr="000A7FE4">
              <w:rPr>
                <w:rFonts w:cs="Arial"/>
                <w:sz w:val="20"/>
                <w:szCs w:val="20"/>
              </w:rPr>
              <w:t>Business</w:t>
            </w:r>
          </w:p>
        </w:tc>
        <w:tc>
          <w:tcPr>
            <w:tcW w:w="1417" w:type="dxa"/>
          </w:tcPr>
          <w:p w14:paraId="52BF635B" w14:textId="708B987C" w:rsidR="00D10E43" w:rsidRPr="000A7FE4" w:rsidRDefault="00AF3989" w:rsidP="00C83641">
            <w:pPr>
              <w:pStyle w:val="Body"/>
              <w:spacing w:after="0"/>
              <w:rPr>
                <w:rFonts w:cs="Arial"/>
                <w:sz w:val="20"/>
                <w:szCs w:val="20"/>
              </w:rPr>
            </w:pPr>
            <w:r w:rsidRPr="000A7FE4">
              <w:rPr>
                <w:rFonts w:cs="Arial"/>
                <w:sz w:val="20"/>
                <w:szCs w:val="20"/>
              </w:rPr>
              <w:t>2</w:t>
            </w:r>
          </w:p>
        </w:tc>
        <w:tc>
          <w:tcPr>
            <w:tcW w:w="2551" w:type="dxa"/>
          </w:tcPr>
          <w:p w14:paraId="13536CC8" w14:textId="14ABD888" w:rsidR="00D10E43" w:rsidRPr="000A7FE4" w:rsidRDefault="002E1819" w:rsidP="00C83641">
            <w:pPr>
              <w:pStyle w:val="Body"/>
              <w:spacing w:after="0"/>
              <w:rPr>
                <w:rFonts w:cs="Arial"/>
                <w:sz w:val="20"/>
                <w:szCs w:val="20"/>
              </w:rPr>
            </w:pPr>
            <w:r w:rsidRPr="000A7FE4">
              <w:rPr>
                <w:rFonts w:cs="Arial"/>
                <w:sz w:val="20"/>
                <w:szCs w:val="20"/>
              </w:rPr>
              <w:t>Livestock Farming</w:t>
            </w:r>
          </w:p>
        </w:tc>
        <w:tc>
          <w:tcPr>
            <w:tcW w:w="1417" w:type="dxa"/>
          </w:tcPr>
          <w:p w14:paraId="0280FC84" w14:textId="45CB1D2A" w:rsidR="00D10E43" w:rsidRPr="000A7FE4" w:rsidRDefault="001867C5" w:rsidP="00C83641">
            <w:pPr>
              <w:pStyle w:val="Body"/>
              <w:spacing w:after="0"/>
              <w:rPr>
                <w:rFonts w:cs="Arial"/>
                <w:sz w:val="20"/>
                <w:szCs w:val="20"/>
              </w:rPr>
            </w:pPr>
            <w:r w:rsidRPr="000A7FE4">
              <w:rPr>
                <w:rFonts w:cs="Arial"/>
                <w:sz w:val="20"/>
                <w:szCs w:val="20"/>
              </w:rPr>
              <w:t>0.5</w:t>
            </w:r>
          </w:p>
        </w:tc>
      </w:tr>
      <w:tr w:rsidR="003E79E2" w:rsidRPr="000A7FE4" w14:paraId="018615B9" w14:textId="77777777" w:rsidTr="00A94339">
        <w:tc>
          <w:tcPr>
            <w:tcW w:w="2608" w:type="dxa"/>
          </w:tcPr>
          <w:p w14:paraId="7E9A6BD4" w14:textId="443ECF3F" w:rsidR="00D10E43" w:rsidRPr="000A7FE4" w:rsidRDefault="006900F8" w:rsidP="00C83641">
            <w:pPr>
              <w:pStyle w:val="Body"/>
              <w:spacing w:after="0"/>
              <w:rPr>
                <w:rFonts w:cs="Arial"/>
                <w:sz w:val="20"/>
                <w:szCs w:val="20"/>
              </w:rPr>
            </w:pPr>
            <w:r w:rsidRPr="000A7FE4">
              <w:rPr>
                <w:rFonts w:cs="Arial"/>
                <w:sz w:val="20"/>
                <w:szCs w:val="20"/>
              </w:rPr>
              <w:t>Civil Service</w:t>
            </w:r>
          </w:p>
        </w:tc>
        <w:tc>
          <w:tcPr>
            <w:tcW w:w="1417" w:type="dxa"/>
          </w:tcPr>
          <w:p w14:paraId="0527A26C" w14:textId="3665C515" w:rsidR="00D10E43" w:rsidRPr="000A7FE4" w:rsidRDefault="00AF3989" w:rsidP="00C83641">
            <w:pPr>
              <w:pStyle w:val="Body"/>
              <w:spacing w:after="0"/>
              <w:rPr>
                <w:rFonts w:cs="Arial"/>
                <w:sz w:val="20"/>
                <w:szCs w:val="20"/>
              </w:rPr>
            </w:pPr>
            <w:r w:rsidRPr="000A7FE4">
              <w:rPr>
                <w:rFonts w:cs="Arial"/>
                <w:sz w:val="20"/>
                <w:szCs w:val="20"/>
              </w:rPr>
              <w:t>1</w:t>
            </w:r>
          </w:p>
        </w:tc>
        <w:tc>
          <w:tcPr>
            <w:tcW w:w="2551" w:type="dxa"/>
          </w:tcPr>
          <w:p w14:paraId="5C8ECD31" w14:textId="5D45560A" w:rsidR="00D10E43" w:rsidRPr="000A7FE4" w:rsidRDefault="002E1819" w:rsidP="00C83641">
            <w:pPr>
              <w:pStyle w:val="Body"/>
              <w:spacing w:after="0"/>
              <w:rPr>
                <w:rFonts w:cs="Arial"/>
                <w:sz w:val="20"/>
                <w:szCs w:val="20"/>
              </w:rPr>
            </w:pPr>
            <w:r w:rsidRPr="000A7FE4">
              <w:rPr>
                <w:rFonts w:cs="Arial"/>
                <w:sz w:val="20"/>
                <w:szCs w:val="20"/>
              </w:rPr>
              <w:t xml:space="preserve">Crop </w:t>
            </w:r>
            <w:r w:rsidR="00B465DB" w:rsidRPr="000A7FE4">
              <w:rPr>
                <w:rFonts w:cs="Arial"/>
                <w:sz w:val="20"/>
                <w:szCs w:val="20"/>
              </w:rPr>
              <w:t>&amp;</w:t>
            </w:r>
            <w:r w:rsidRPr="000A7FE4">
              <w:rPr>
                <w:rFonts w:cs="Arial"/>
                <w:sz w:val="20"/>
                <w:szCs w:val="20"/>
              </w:rPr>
              <w:t xml:space="preserve"> Livestock farming</w:t>
            </w:r>
          </w:p>
        </w:tc>
        <w:tc>
          <w:tcPr>
            <w:tcW w:w="1417" w:type="dxa"/>
          </w:tcPr>
          <w:p w14:paraId="6D62C756" w14:textId="1DB27D8A" w:rsidR="00D10E43" w:rsidRPr="000A7FE4" w:rsidRDefault="001867C5" w:rsidP="00C83641">
            <w:pPr>
              <w:pStyle w:val="Body"/>
              <w:spacing w:after="0"/>
              <w:rPr>
                <w:rFonts w:cs="Arial"/>
                <w:sz w:val="20"/>
                <w:szCs w:val="20"/>
              </w:rPr>
            </w:pPr>
            <w:r w:rsidRPr="000A7FE4">
              <w:rPr>
                <w:rFonts w:cs="Arial"/>
                <w:sz w:val="20"/>
                <w:szCs w:val="20"/>
              </w:rPr>
              <w:t>84.0</w:t>
            </w:r>
          </w:p>
        </w:tc>
      </w:tr>
      <w:tr w:rsidR="003E79E2" w:rsidRPr="000A7FE4" w14:paraId="26353317" w14:textId="77777777" w:rsidTr="00A94339">
        <w:tc>
          <w:tcPr>
            <w:tcW w:w="2608" w:type="dxa"/>
            <w:tcBorders>
              <w:bottom w:val="single" w:sz="4" w:space="0" w:color="auto"/>
            </w:tcBorders>
          </w:tcPr>
          <w:p w14:paraId="0FFC07D7" w14:textId="1238D749" w:rsidR="00D10E43" w:rsidRPr="000A7FE4" w:rsidRDefault="006900F8" w:rsidP="00C83641">
            <w:pPr>
              <w:pStyle w:val="Body"/>
              <w:spacing w:after="0"/>
              <w:rPr>
                <w:rFonts w:cs="Arial"/>
                <w:sz w:val="20"/>
                <w:szCs w:val="20"/>
              </w:rPr>
            </w:pPr>
            <w:r w:rsidRPr="000A7FE4">
              <w:rPr>
                <w:rFonts w:cs="Arial"/>
                <w:sz w:val="20"/>
                <w:szCs w:val="20"/>
              </w:rPr>
              <w:t xml:space="preserve">Other </w:t>
            </w:r>
            <w:r w:rsidR="00AF3989" w:rsidRPr="000A7FE4">
              <w:rPr>
                <w:rFonts w:cs="Arial"/>
                <w:sz w:val="20"/>
                <w:szCs w:val="20"/>
              </w:rPr>
              <w:t xml:space="preserve">income </w:t>
            </w:r>
            <w:r w:rsidRPr="000A7FE4">
              <w:rPr>
                <w:rFonts w:cs="Arial"/>
                <w:sz w:val="20"/>
                <w:szCs w:val="20"/>
              </w:rPr>
              <w:t>activities</w:t>
            </w:r>
          </w:p>
        </w:tc>
        <w:tc>
          <w:tcPr>
            <w:tcW w:w="1417" w:type="dxa"/>
            <w:tcBorders>
              <w:bottom w:val="single" w:sz="4" w:space="0" w:color="auto"/>
            </w:tcBorders>
          </w:tcPr>
          <w:p w14:paraId="52C58E55" w14:textId="243D03F7" w:rsidR="00D10E43" w:rsidRPr="000A7FE4" w:rsidRDefault="00AF3989" w:rsidP="00C83641">
            <w:pPr>
              <w:pStyle w:val="Body"/>
              <w:spacing w:after="0"/>
              <w:rPr>
                <w:rFonts w:cs="Arial"/>
                <w:sz w:val="20"/>
                <w:szCs w:val="20"/>
              </w:rPr>
            </w:pPr>
            <w:r w:rsidRPr="000A7FE4">
              <w:rPr>
                <w:rFonts w:cs="Arial"/>
                <w:sz w:val="20"/>
                <w:szCs w:val="20"/>
              </w:rPr>
              <w:t>2</w:t>
            </w:r>
          </w:p>
        </w:tc>
        <w:tc>
          <w:tcPr>
            <w:tcW w:w="2551" w:type="dxa"/>
            <w:tcBorders>
              <w:bottom w:val="single" w:sz="4" w:space="0" w:color="auto"/>
            </w:tcBorders>
          </w:tcPr>
          <w:p w14:paraId="7FF2464D" w14:textId="109A7B6F" w:rsidR="00D10E43" w:rsidRPr="000A7FE4" w:rsidRDefault="002E1819" w:rsidP="00C83641">
            <w:pPr>
              <w:pStyle w:val="Body"/>
              <w:spacing w:after="0"/>
              <w:rPr>
                <w:rFonts w:cs="Arial"/>
                <w:sz w:val="20"/>
                <w:szCs w:val="20"/>
              </w:rPr>
            </w:pPr>
            <w:r w:rsidRPr="000A7FE4">
              <w:rPr>
                <w:rFonts w:cs="Arial"/>
                <w:sz w:val="20"/>
                <w:szCs w:val="20"/>
              </w:rPr>
              <w:t>Fishing</w:t>
            </w:r>
          </w:p>
        </w:tc>
        <w:tc>
          <w:tcPr>
            <w:tcW w:w="1417" w:type="dxa"/>
            <w:tcBorders>
              <w:bottom w:val="single" w:sz="4" w:space="0" w:color="auto"/>
            </w:tcBorders>
          </w:tcPr>
          <w:p w14:paraId="0C800464" w14:textId="53A39CB6" w:rsidR="00D10E43" w:rsidRPr="000A7FE4" w:rsidRDefault="001867C5" w:rsidP="00C83641">
            <w:pPr>
              <w:pStyle w:val="Body"/>
              <w:spacing w:after="0"/>
              <w:rPr>
                <w:rFonts w:cs="Arial"/>
                <w:sz w:val="20"/>
                <w:szCs w:val="20"/>
              </w:rPr>
            </w:pPr>
            <w:r w:rsidRPr="000A7FE4">
              <w:rPr>
                <w:rFonts w:cs="Arial"/>
                <w:sz w:val="20"/>
                <w:szCs w:val="20"/>
              </w:rPr>
              <w:t>1.4</w:t>
            </w:r>
          </w:p>
        </w:tc>
      </w:tr>
    </w:tbl>
    <w:bookmarkEnd w:id="7"/>
    <w:p w14:paraId="61F5CD20" w14:textId="77777777" w:rsidR="00D10E43" w:rsidRPr="00DC7E7A" w:rsidRDefault="00D10E43" w:rsidP="00D10E43">
      <w:pPr>
        <w:pStyle w:val="Body"/>
        <w:spacing w:after="0"/>
        <w:jc w:val="center"/>
        <w:rPr>
          <w:rFonts w:cs="Arial"/>
          <w:i/>
        </w:rPr>
      </w:pPr>
      <w:r w:rsidRPr="00DC7E7A">
        <w:rPr>
          <w:rFonts w:cs="Arial"/>
          <w:i/>
        </w:rPr>
        <w:t>Source: Field survey 2024</w:t>
      </w:r>
    </w:p>
    <w:p w14:paraId="17D67B9F" w14:textId="77777777" w:rsidR="002B52F9" w:rsidRDefault="002B52F9" w:rsidP="00441B6F">
      <w:pPr>
        <w:pStyle w:val="Body"/>
        <w:spacing w:after="0"/>
        <w:rPr>
          <w:rFonts w:cs="Arial"/>
        </w:rPr>
      </w:pPr>
    </w:p>
    <w:p w14:paraId="1A5137BD" w14:textId="659010AF" w:rsidR="00797A4E" w:rsidRDefault="00797A4E" w:rsidP="00797A4E">
      <w:pPr>
        <w:pStyle w:val="Body"/>
        <w:spacing w:after="0"/>
        <w:rPr>
          <w:rFonts w:cs="Arial"/>
        </w:rPr>
      </w:pPr>
      <w:bookmarkStart w:id="8" w:name="_Hlk219036766"/>
      <w:r>
        <w:rPr>
          <w:rFonts w:cs="Arial"/>
          <w:b/>
          <w:u w:val="single"/>
        </w:rPr>
        <w:t>3</w:t>
      </w:r>
      <w:r w:rsidRPr="00902823">
        <w:rPr>
          <w:rFonts w:cs="Arial"/>
          <w:b/>
          <w:u w:val="single"/>
        </w:rPr>
        <w:t>.1.</w:t>
      </w:r>
      <w:r w:rsidR="00A90CA0">
        <w:rPr>
          <w:rFonts w:cs="Arial"/>
          <w:b/>
          <w:u w:val="single"/>
        </w:rPr>
        <w:t>3</w:t>
      </w:r>
      <w:r w:rsidRPr="00902823">
        <w:rPr>
          <w:rFonts w:cs="Arial"/>
          <w:b/>
          <w:u w:val="single"/>
        </w:rPr>
        <w:t xml:space="preserve"> </w:t>
      </w:r>
      <w:r>
        <w:rPr>
          <w:rFonts w:cs="Arial"/>
          <w:b/>
          <w:u w:val="single"/>
        </w:rPr>
        <w:t xml:space="preserve">Production characteristics of animal traction </w:t>
      </w:r>
      <w:r w:rsidR="00242FFD">
        <w:rPr>
          <w:rFonts w:cs="Arial"/>
          <w:b/>
          <w:u w:val="single"/>
        </w:rPr>
        <w:t>enterprises</w:t>
      </w:r>
    </w:p>
    <w:bookmarkEnd w:id="8"/>
    <w:p w14:paraId="38D4113F" w14:textId="4B0719F0" w:rsidR="00E053D0" w:rsidRDefault="00E053D0" w:rsidP="00441B6F">
      <w:pPr>
        <w:pStyle w:val="Body"/>
        <w:spacing w:after="0"/>
        <w:rPr>
          <w:rFonts w:cs="Arial"/>
        </w:rPr>
      </w:pPr>
    </w:p>
    <w:p w14:paraId="6A7AEB58" w14:textId="7C543111" w:rsidR="00242FFD" w:rsidRDefault="00C1638B" w:rsidP="00441B6F">
      <w:pPr>
        <w:pStyle w:val="Body"/>
        <w:spacing w:after="0"/>
        <w:rPr>
          <w:rFonts w:cs="Arial"/>
        </w:rPr>
      </w:pPr>
      <w:r>
        <w:rPr>
          <w:rFonts w:cs="Arial"/>
        </w:rPr>
        <w:t xml:space="preserve">Table 4 shows the production features of animal traction enterprises in the study area. Local cattle markets within the Busoga sub-region made up 68.1% of draught animal acquisitions. This emphasizes the significance of local livestock markets in supporting AT enterprises and indicates relatively low transaction and transportation costs for farmers. An additional 25.7% of draught animals were obtained from nearby communities, highlighting the importance of social networks and community-based exchanges in acquiring draught animals. Very few </w:t>
      </w:r>
      <w:r>
        <w:rPr>
          <w:rFonts w:cs="Arial"/>
        </w:rPr>
        <w:lastRenderedPageBreak/>
        <w:t>respondents obtained draught animals from outside Busoga (1.1%) or from both internal and external markets (0.9%), pointing to limited long-distance livestock trade for traction purposes.</w:t>
      </w:r>
    </w:p>
    <w:p w14:paraId="2757BA34" w14:textId="44D12FE0" w:rsidR="00242FFD" w:rsidRDefault="00242FFD" w:rsidP="00441B6F">
      <w:pPr>
        <w:pStyle w:val="Body"/>
        <w:spacing w:after="0"/>
        <w:rPr>
          <w:rFonts w:cs="Arial"/>
        </w:rPr>
      </w:pPr>
    </w:p>
    <w:p w14:paraId="28268423" w14:textId="1450AB90" w:rsidR="00242FFD" w:rsidRDefault="00C1638B" w:rsidP="00441B6F">
      <w:pPr>
        <w:pStyle w:val="Body"/>
        <w:spacing w:after="0"/>
      </w:pPr>
      <w:r>
        <w:rPr>
          <w:rFonts w:cs="Arial"/>
        </w:rPr>
        <w:t xml:space="preserve">AT practices mainly involved using one pair of draft animals (80.2%), reflecting the smallholder nature of farming systems in the sub-region and limited capital investment capacity. Only 14.0% used two pairs, while the use of three pairs (0.8%) occurred in some areas of </w:t>
      </w:r>
      <w:proofErr w:type="spellStart"/>
      <w:r>
        <w:rPr>
          <w:rFonts w:cs="Arial"/>
        </w:rPr>
        <w:t>Luuka</w:t>
      </w:r>
      <w:proofErr w:type="spellEnd"/>
      <w:r>
        <w:rPr>
          <w:rFonts w:cs="Arial"/>
        </w:rPr>
        <w:t xml:space="preserve">, Kamuli, and </w:t>
      </w:r>
      <w:proofErr w:type="spellStart"/>
      <w:r>
        <w:rPr>
          <w:rFonts w:cs="Arial"/>
        </w:rPr>
        <w:t>Buyende</w:t>
      </w:r>
      <w:proofErr w:type="spellEnd"/>
      <w:r>
        <w:rPr>
          <w:rFonts w:cs="Arial"/>
        </w:rPr>
        <w:t xml:space="preserve"> for ploughing fields previously planted with sugarcane. Sugarcane sets have fibrous roots that require more energy to plough, explaining the need for three pairs. The use of a single animal (5.0%) was minimal and mostly limited to cane jaggery milling. The dominance of a single pair indicates moderate traction demand, primarily for seasonal land preparation rather than continuous or large-scale commercial farming.</w:t>
      </w:r>
    </w:p>
    <w:p w14:paraId="033940B2" w14:textId="0E454719" w:rsidR="006525E7" w:rsidRDefault="006525E7" w:rsidP="00441B6F">
      <w:pPr>
        <w:pStyle w:val="Body"/>
        <w:spacing w:after="0"/>
      </w:pPr>
    </w:p>
    <w:p w14:paraId="12C55131" w14:textId="6F72B131" w:rsidR="006525E7" w:rsidRDefault="00C1638B" w:rsidP="00441B6F">
      <w:pPr>
        <w:pStyle w:val="Body"/>
        <w:spacing w:after="0"/>
        <w:rPr>
          <w:rFonts w:cs="Arial"/>
        </w:rPr>
      </w:pPr>
      <w:r>
        <w:t>The primary AT operation carried out was ploughing, reported by 78.0% of respondents, emphasizing its key role in timely land preparation and crop establishment. Other secondary activities included transport (10.0%) and furrow opening and closing (10.0%), while cane jaggery milling (2.0%) was minimal. This operational profile suggests that AT enterprises mostly focus on crop production rather than value addition or diversified power use, restricting income diversification opportunities from traction animals.</w:t>
      </w:r>
    </w:p>
    <w:p w14:paraId="5D84E999" w14:textId="2C5D167D" w:rsidR="00242FFD" w:rsidRDefault="00242FFD" w:rsidP="00441B6F">
      <w:pPr>
        <w:pStyle w:val="Body"/>
        <w:spacing w:after="0"/>
        <w:rPr>
          <w:rFonts w:cs="Arial"/>
        </w:rPr>
      </w:pPr>
    </w:p>
    <w:p w14:paraId="0A3493C7" w14:textId="274D94A0" w:rsidR="00EB0A8F" w:rsidRDefault="00C1638B" w:rsidP="00441B6F">
      <w:pPr>
        <w:pStyle w:val="Body"/>
        <w:spacing w:after="0"/>
        <w:rPr>
          <w:rFonts w:cs="Arial"/>
        </w:rPr>
      </w:pPr>
      <w:r>
        <w:rPr>
          <w:rFonts w:cs="Arial"/>
        </w:rPr>
        <w:t>Bulls were the most commonly used draft animals (59.4%), followed by oxen (40.1%). The use of cows (0.3%) and donkeys (0.2%) was minimal. The preference for bulls and oxen reflects their greater strength, endurance, and cultural acceptance for traction work. The low use of cows was probably due to their roles in reproduction and milk production, while the near absence of donkeys might be linked to limited availability and a weaker tradition of donkey traction in Busoga.</w:t>
      </w:r>
    </w:p>
    <w:p w14:paraId="21B87E64" w14:textId="09FDB148" w:rsidR="00734366" w:rsidRDefault="00734366" w:rsidP="00441B6F">
      <w:pPr>
        <w:pStyle w:val="Body"/>
        <w:spacing w:after="0"/>
        <w:rPr>
          <w:rFonts w:cs="Arial"/>
        </w:rPr>
      </w:pPr>
    </w:p>
    <w:p w14:paraId="6486C3BD" w14:textId="2B25AD3D" w:rsidR="00734366" w:rsidRDefault="00C1638B" w:rsidP="00441B6F">
      <w:pPr>
        <w:pStyle w:val="Body"/>
        <w:spacing w:after="0"/>
        <w:rPr>
          <w:rFonts w:cs="Arial"/>
        </w:rPr>
      </w:pPr>
      <w:r>
        <w:rPr>
          <w:rFonts w:cs="Arial"/>
        </w:rPr>
        <w:t>Animal feeding practices mainly involved combined free-range grazing and tethering (62.6%), showing adaptive strategies to balance feed availability, land limitations, and labor needs. Exclusive tethering and zero grazing made up 23.1%, while only 10.2% of respondents practiced pure free-range grazing. The low occurrence of zero grazing (0.6%) indicates constraints such as small land for fodder production, housing, and labor intensity.</w:t>
      </w:r>
    </w:p>
    <w:p w14:paraId="673E720E" w14:textId="497DE9F5" w:rsidR="005D181A" w:rsidRDefault="005D181A" w:rsidP="00441B6F">
      <w:pPr>
        <w:pStyle w:val="Body"/>
        <w:spacing w:after="0"/>
        <w:rPr>
          <w:rFonts w:cs="Arial"/>
        </w:rPr>
      </w:pPr>
    </w:p>
    <w:p w14:paraId="7E85438D" w14:textId="7C3D7EE3" w:rsidR="005D181A" w:rsidRDefault="00C1638B" w:rsidP="00441B6F">
      <w:pPr>
        <w:pStyle w:val="Body"/>
        <w:spacing w:after="0"/>
        <w:rPr>
          <w:rFonts w:cs="Arial"/>
        </w:rPr>
      </w:pPr>
      <w:r>
        <w:rPr>
          <w:rFonts w:cs="Arial"/>
        </w:rPr>
        <w:t>Boreholes were the primary water source (58.0%) for draft animals, followed by rivers (16.0%). The use of multiple sources, including borehole and river (8.0%) and borehole and valley tanks (2.0%), reflects adaptive coping strategies during dry periods. However, reliance on natural water bodies such as rivers, lakesides (4.0%), and valley tanks (6.0%) may expose draft animals to seasonal water stress and health risks.</w:t>
      </w:r>
    </w:p>
    <w:p w14:paraId="25CA7199" w14:textId="6625572D" w:rsidR="00E415F0" w:rsidRDefault="00E415F0" w:rsidP="00441B6F">
      <w:pPr>
        <w:pStyle w:val="Body"/>
        <w:spacing w:after="0"/>
        <w:rPr>
          <w:rFonts w:cs="Arial"/>
        </w:rPr>
      </w:pPr>
    </w:p>
    <w:p w14:paraId="418E519C" w14:textId="4202E7FF" w:rsidR="00E415F0" w:rsidRDefault="00C1638B" w:rsidP="00441B6F">
      <w:pPr>
        <w:pStyle w:val="Body"/>
        <w:spacing w:after="0"/>
        <w:rPr>
          <w:rFonts w:cs="Arial"/>
        </w:rPr>
      </w:pPr>
      <w:r>
        <w:rPr>
          <w:rFonts w:cs="Arial"/>
        </w:rPr>
        <w:t>Most respondents (60.2%) reported providing supplementary feeds to draught animals, showing awareness of the nutritional needs for traction work. However, 20.7% did not offer supplementary feeding, indicating variation in management practices and possible limited access to feed. Additionally, 19.1% did not respond, as they were users rather than owners of the draught animals.</w:t>
      </w:r>
    </w:p>
    <w:p w14:paraId="3EC1D3BF" w14:textId="2C9020F0" w:rsidR="00361CB7" w:rsidRDefault="00361CB7" w:rsidP="00441B6F">
      <w:pPr>
        <w:pStyle w:val="Body"/>
        <w:spacing w:after="0"/>
        <w:rPr>
          <w:rFonts w:cs="Arial"/>
        </w:rPr>
      </w:pPr>
    </w:p>
    <w:p w14:paraId="304C6ABC" w14:textId="554A18A2" w:rsidR="00361CB7" w:rsidRDefault="00C1638B" w:rsidP="00441B6F">
      <w:pPr>
        <w:pStyle w:val="Body"/>
        <w:spacing w:after="0"/>
        <w:rPr>
          <w:rFonts w:cs="Arial"/>
        </w:rPr>
      </w:pPr>
      <w:r>
        <w:rPr>
          <w:rFonts w:cs="Arial"/>
        </w:rPr>
        <w:t>Animal traction hire services were mostly operated by men (94.6%), with women accounting for only 5.4%. This significant gender disparity highlights deep-rooted social and cultural norms related to livestock ownership, animal handling, and income control from traction services. The minimal involvement of women indicates missed opportunities for inclusive business development and underscores the need for gender-sensitive mechanization programs.</w:t>
      </w:r>
    </w:p>
    <w:p w14:paraId="4C31E7DD" w14:textId="7E523082" w:rsidR="00C94906" w:rsidRDefault="00C94906" w:rsidP="00441B6F">
      <w:pPr>
        <w:pStyle w:val="Body"/>
        <w:spacing w:after="0"/>
        <w:rPr>
          <w:rFonts w:cs="Arial"/>
        </w:rPr>
      </w:pPr>
    </w:p>
    <w:p w14:paraId="321BECC7" w14:textId="05D53E45" w:rsidR="00C94906" w:rsidRDefault="00C1638B" w:rsidP="00441B6F">
      <w:pPr>
        <w:pStyle w:val="Body"/>
        <w:spacing w:after="0"/>
        <w:rPr>
          <w:rFonts w:cs="Arial"/>
        </w:rPr>
      </w:pPr>
      <w:r>
        <w:rPr>
          <w:rFonts w:cs="Arial"/>
        </w:rPr>
        <w:t xml:space="preserve">Overall, the findings describe animal traction enterprises in Busoga as small-scale, male-dominated, crop-focused systems that heavily depend on local livestock markets and basic </w:t>
      </w:r>
      <w:r>
        <w:rPr>
          <w:rFonts w:cs="Arial"/>
        </w:rPr>
        <w:lastRenderedPageBreak/>
        <w:t>management practices. While ploughing remains the primary activity, limited diversification of AT uses and inconsistent feeding and watering practices may restrict productivity and income opportunities. Improving market connections, encouraging diversified AT activities (such as harrowing, ridging, planting, weeding, harvesting, and post-harvest uses), enhancing feed and water management, and addressing gender barriers would improve the technical and socio-economic performance of animal traction enterprises in the region.</w:t>
      </w:r>
    </w:p>
    <w:p w14:paraId="7D34DB04" w14:textId="3A722C77" w:rsidR="00EB0A8F" w:rsidRDefault="00EB0A8F" w:rsidP="00441B6F">
      <w:pPr>
        <w:pStyle w:val="Body"/>
        <w:spacing w:after="0"/>
        <w:rPr>
          <w:rFonts w:cs="Arial"/>
        </w:rPr>
      </w:pPr>
    </w:p>
    <w:p w14:paraId="2E180C16" w14:textId="61EE2A88" w:rsidR="00242FFD" w:rsidRDefault="00242FFD" w:rsidP="00242FFD">
      <w:pPr>
        <w:tabs>
          <w:tab w:val="left" w:pos="1080"/>
        </w:tabs>
        <w:rPr>
          <w:b/>
        </w:rPr>
      </w:pPr>
      <w:bookmarkStart w:id="9" w:name="_Hlk219738548"/>
      <w:r>
        <w:rPr>
          <w:b/>
        </w:rPr>
        <w:t xml:space="preserve">Table </w:t>
      </w:r>
      <w:r w:rsidR="00FB5EFD">
        <w:rPr>
          <w:b/>
        </w:rPr>
        <w:t>4</w:t>
      </w:r>
      <w:r>
        <w:rPr>
          <w:b/>
        </w:rPr>
        <w:t>.</w:t>
      </w:r>
      <w:r w:rsidRPr="00DC3180">
        <w:rPr>
          <w:b/>
        </w:rPr>
        <w:tab/>
      </w:r>
      <w:r>
        <w:rPr>
          <w:b/>
        </w:rPr>
        <w:t>Production characteristics of animal traction enterprises</w:t>
      </w:r>
    </w:p>
    <w:bookmarkEnd w:id="9"/>
    <w:p w14:paraId="4BD1EA2F" w14:textId="153483FA" w:rsidR="00242FFD" w:rsidRDefault="00242FFD" w:rsidP="00441B6F">
      <w:pPr>
        <w:pStyle w:val="Body"/>
        <w:spacing w:after="0"/>
        <w:rPr>
          <w:rFonts w:cs="Arial"/>
        </w:rPr>
      </w:pPr>
    </w:p>
    <w:tbl>
      <w:tblPr>
        <w:tblStyle w:val="TableGrid"/>
        <w:tblW w:w="8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1417"/>
        <w:gridCol w:w="2268"/>
        <w:gridCol w:w="1417"/>
      </w:tblGrid>
      <w:tr w:rsidR="006C0D16" w:rsidRPr="00D570EB" w14:paraId="54911BEA" w14:textId="77777777" w:rsidTr="00C52015">
        <w:tc>
          <w:tcPr>
            <w:tcW w:w="3288" w:type="dxa"/>
            <w:tcBorders>
              <w:top w:val="single" w:sz="4" w:space="0" w:color="auto"/>
              <w:bottom w:val="single" w:sz="4" w:space="0" w:color="auto"/>
            </w:tcBorders>
          </w:tcPr>
          <w:p w14:paraId="77E686C7" w14:textId="4C4A37B2" w:rsidR="00242FFD" w:rsidRPr="00D570EB" w:rsidRDefault="00752728" w:rsidP="009876FA">
            <w:pPr>
              <w:pStyle w:val="Body"/>
              <w:spacing w:after="0"/>
              <w:rPr>
                <w:rFonts w:cs="Arial"/>
                <w:b/>
                <w:sz w:val="20"/>
                <w:szCs w:val="20"/>
              </w:rPr>
            </w:pPr>
            <w:bookmarkStart w:id="10" w:name="_Hlk219473094"/>
            <w:r>
              <w:rPr>
                <w:rFonts w:cs="Arial"/>
                <w:b/>
                <w:sz w:val="20"/>
                <w:szCs w:val="20"/>
              </w:rPr>
              <w:t>Animal sources</w:t>
            </w:r>
          </w:p>
        </w:tc>
        <w:tc>
          <w:tcPr>
            <w:tcW w:w="1417" w:type="dxa"/>
            <w:tcBorders>
              <w:top w:val="single" w:sz="4" w:space="0" w:color="auto"/>
              <w:bottom w:val="single" w:sz="4" w:space="0" w:color="auto"/>
            </w:tcBorders>
          </w:tcPr>
          <w:p w14:paraId="61CD7EFF" w14:textId="77777777" w:rsidR="00242FFD" w:rsidRPr="00D570EB" w:rsidRDefault="00242FFD" w:rsidP="009876FA">
            <w:pPr>
              <w:pStyle w:val="Body"/>
              <w:spacing w:after="0"/>
              <w:rPr>
                <w:rFonts w:cs="Arial"/>
                <w:b/>
                <w:sz w:val="20"/>
                <w:szCs w:val="20"/>
              </w:rPr>
            </w:pPr>
            <w:r w:rsidRPr="00D570EB">
              <w:rPr>
                <w:rFonts w:cs="Arial"/>
                <w:b/>
                <w:sz w:val="20"/>
                <w:szCs w:val="20"/>
              </w:rPr>
              <w:t>Percentages</w:t>
            </w:r>
          </w:p>
        </w:tc>
        <w:tc>
          <w:tcPr>
            <w:tcW w:w="2268" w:type="dxa"/>
            <w:tcBorders>
              <w:top w:val="single" w:sz="4" w:space="0" w:color="auto"/>
              <w:bottom w:val="single" w:sz="4" w:space="0" w:color="auto"/>
            </w:tcBorders>
          </w:tcPr>
          <w:p w14:paraId="238DDC79" w14:textId="5F22E84C" w:rsidR="00242FFD" w:rsidRPr="00D570EB" w:rsidRDefault="00E17A97" w:rsidP="009876FA">
            <w:pPr>
              <w:pStyle w:val="Body"/>
              <w:spacing w:after="0"/>
              <w:rPr>
                <w:rFonts w:cs="Arial"/>
                <w:b/>
                <w:sz w:val="20"/>
                <w:szCs w:val="20"/>
              </w:rPr>
            </w:pPr>
            <w:r>
              <w:rPr>
                <w:rFonts w:cs="Arial"/>
                <w:b/>
                <w:sz w:val="20"/>
                <w:szCs w:val="20"/>
              </w:rPr>
              <w:t>AT practices</w:t>
            </w:r>
          </w:p>
        </w:tc>
        <w:tc>
          <w:tcPr>
            <w:tcW w:w="1417" w:type="dxa"/>
            <w:tcBorders>
              <w:top w:val="single" w:sz="4" w:space="0" w:color="auto"/>
              <w:bottom w:val="single" w:sz="4" w:space="0" w:color="auto"/>
            </w:tcBorders>
          </w:tcPr>
          <w:p w14:paraId="144FCDA6" w14:textId="77777777" w:rsidR="00242FFD" w:rsidRPr="00D570EB" w:rsidRDefault="00242FFD" w:rsidP="009876FA">
            <w:pPr>
              <w:pStyle w:val="Body"/>
              <w:spacing w:after="0"/>
              <w:rPr>
                <w:rFonts w:cs="Arial"/>
                <w:b/>
                <w:sz w:val="20"/>
                <w:szCs w:val="20"/>
              </w:rPr>
            </w:pPr>
            <w:r w:rsidRPr="00D570EB">
              <w:rPr>
                <w:rFonts w:cs="Arial"/>
                <w:b/>
                <w:sz w:val="20"/>
                <w:szCs w:val="20"/>
              </w:rPr>
              <w:t>Percentages</w:t>
            </w:r>
          </w:p>
        </w:tc>
      </w:tr>
      <w:tr w:rsidR="006C0D16" w:rsidRPr="00D570EB" w14:paraId="45A87543" w14:textId="77777777" w:rsidTr="00C52015">
        <w:tc>
          <w:tcPr>
            <w:tcW w:w="3288" w:type="dxa"/>
            <w:tcBorders>
              <w:top w:val="single" w:sz="4" w:space="0" w:color="auto"/>
            </w:tcBorders>
          </w:tcPr>
          <w:p w14:paraId="5DE8CC34" w14:textId="65884D97" w:rsidR="00242FFD" w:rsidRPr="00D570EB" w:rsidRDefault="00752728" w:rsidP="009876FA">
            <w:pPr>
              <w:pStyle w:val="Body"/>
              <w:spacing w:after="0"/>
              <w:rPr>
                <w:rFonts w:cs="Arial"/>
                <w:sz w:val="20"/>
                <w:szCs w:val="20"/>
              </w:rPr>
            </w:pPr>
            <w:r>
              <w:rPr>
                <w:rFonts w:cs="Arial"/>
                <w:sz w:val="20"/>
                <w:szCs w:val="20"/>
              </w:rPr>
              <w:t>Nearby community</w:t>
            </w:r>
          </w:p>
        </w:tc>
        <w:tc>
          <w:tcPr>
            <w:tcW w:w="1417" w:type="dxa"/>
            <w:tcBorders>
              <w:top w:val="single" w:sz="4" w:space="0" w:color="auto"/>
            </w:tcBorders>
          </w:tcPr>
          <w:p w14:paraId="46EECBD2" w14:textId="431AE86B" w:rsidR="00242FFD" w:rsidRPr="00D570EB" w:rsidRDefault="00D656D4" w:rsidP="009876FA">
            <w:pPr>
              <w:pStyle w:val="Body"/>
              <w:spacing w:after="0"/>
              <w:rPr>
                <w:rFonts w:cs="Arial"/>
                <w:sz w:val="20"/>
                <w:szCs w:val="20"/>
              </w:rPr>
            </w:pPr>
            <w:r>
              <w:rPr>
                <w:rFonts w:cs="Arial"/>
                <w:sz w:val="20"/>
                <w:szCs w:val="20"/>
              </w:rPr>
              <w:t>25.7</w:t>
            </w:r>
          </w:p>
        </w:tc>
        <w:tc>
          <w:tcPr>
            <w:tcW w:w="2268" w:type="dxa"/>
            <w:tcBorders>
              <w:top w:val="single" w:sz="4" w:space="0" w:color="auto"/>
            </w:tcBorders>
          </w:tcPr>
          <w:p w14:paraId="520E0477" w14:textId="011FCE49" w:rsidR="00242FFD" w:rsidRPr="00D570EB" w:rsidRDefault="00C625A3" w:rsidP="009876FA">
            <w:pPr>
              <w:pStyle w:val="Body"/>
              <w:spacing w:after="0"/>
              <w:rPr>
                <w:rFonts w:cs="Arial"/>
                <w:sz w:val="20"/>
                <w:szCs w:val="20"/>
              </w:rPr>
            </w:pPr>
            <w:r>
              <w:rPr>
                <w:rFonts w:cs="Arial"/>
                <w:sz w:val="20"/>
                <w:szCs w:val="20"/>
              </w:rPr>
              <w:t>One pair</w:t>
            </w:r>
          </w:p>
        </w:tc>
        <w:tc>
          <w:tcPr>
            <w:tcW w:w="1417" w:type="dxa"/>
            <w:tcBorders>
              <w:top w:val="single" w:sz="4" w:space="0" w:color="auto"/>
            </w:tcBorders>
          </w:tcPr>
          <w:p w14:paraId="7ECE2683" w14:textId="4D84840A" w:rsidR="00242FFD" w:rsidRPr="00D570EB" w:rsidRDefault="00C625A3" w:rsidP="009876FA">
            <w:pPr>
              <w:pStyle w:val="Body"/>
              <w:spacing w:after="0"/>
              <w:rPr>
                <w:rFonts w:cs="Arial"/>
                <w:sz w:val="20"/>
                <w:szCs w:val="20"/>
              </w:rPr>
            </w:pPr>
            <w:r>
              <w:rPr>
                <w:rFonts w:cs="Arial"/>
                <w:sz w:val="20"/>
                <w:szCs w:val="20"/>
              </w:rPr>
              <w:t>80.2</w:t>
            </w:r>
          </w:p>
        </w:tc>
      </w:tr>
      <w:tr w:rsidR="006C0D16" w:rsidRPr="00D570EB" w14:paraId="38879C1C" w14:textId="77777777" w:rsidTr="00C52015">
        <w:tc>
          <w:tcPr>
            <w:tcW w:w="3288" w:type="dxa"/>
          </w:tcPr>
          <w:p w14:paraId="6AA766FA" w14:textId="70A3BDBD" w:rsidR="00242FFD" w:rsidRPr="00D570EB" w:rsidRDefault="00752728" w:rsidP="009876FA">
            <w:pPr>
              <w:pStyle w:val="Body"/>
              <w:spacing w:after="0"/>
              <w:rPr>
                <w:rFonts w:cs="Arial"/>
                <w:sz w:val="20"/>
                <w:szCs w:val="20"/>
              </w:rPr>
            </w:pPr>
            <w:r>
              <w:rPr>
                <w:rFonts w:cs="Arial"/>
                <w:sz w:val="20"/>
                <w:szCs w:val="20"/>
              </w:rPr>
              <w:t>Cattle market in Busoga</w:t>
            </w:r>
          </w:p>
        </w:tc>
        <w:tc>
          <w:tcPr>
            <w:tcW w:w="1417" w:type="dxa"/>
          </w:tcPr>
          <w:p w14:paraId="33266448" w14:textId="2DDE4E51" w:rsidR="00242FFD" w:rsidRPr="00D570EB" w:rsidRDefault="00D656D4" w:rsidP="009876FA">
            <w:pPr>
              <w:pStyle w:val="Body"/>
              <w:spacing w:after="0"/>
              <w:rPr>
                <w:rFonts w:cs="Arial"/>
                <w:sz w:val="20"/>
                <w:szCs w:val="20"/>
              </w:rPr>
            </w:pPr>
            <w:r>
              <w:rPr>
                <w:rFonts w:cs="Arial"/>
                <w:sz w:val="20"/>
                <w:szCs w:val="20"/>
              </w:rPr>
              <w:t>68.1</w:t>
            </w:r>
          </w:p>
        </w:tc>
        <w:tc>
          <w:tcPr>
            <w:tcW w:w="2268" w:type="dxa"/>
          </w:tcPr>
          <w:p w14:paraId="62E1E15D" w14:textId="6ECF6A28" w:rsidR="00242FFD" w:rsidRPr="00D570EB" w:rsidRDefault="00C625A3" w:rsidP="009876FA">
            <w:pPr>
              <w:pStyle w:val="Body"/>
              <w:spacing w:after="0"/>
              <w:rPr>
                <w:rFonts w:cs="Arial"/>
                <w:sz w:val="20"/>
                <w:szCs w:val="20"/>
              </w:rPr>
            </w:pPr>
            <w:r>
              <w:rPr>
                <w:rFonts w:cs="Arial"/>
                <w:sz w:val="20"/>
                <w:szCs w:val="20"/>
              </w:rPr>
              <w:t>Two pairs</w:t>
            </w:r>
          </w:p>
        </w:tc>
        <w:tc>
          <w:tcPr>
            <w:tcW w:w="1417" w:type="dxa"/>
          </w:tcPr>
          <w:p w14:paraId="0E8FAA5E" w14:textId="78190B4F" w:rsidR="00242FFD" w:rsidRPr="00D570EB" w:rsidRDefault="00C625A3" w:rsidP="009876FA">
            <w:pPr>
              <w:pStyle w:val="Body"/>
              <w:spacing w:after="0"/>
              <w:rPr>
                <w:rFonts w:cs="Arial"/>
                <w:sz w:val="20"/>
                <w:szCs w:val="20"/>
              </w:rPr>
            </w:pPr>
            <w:r>
              <w:rPr>
                <w:rFonts w:cs="Arial"/>
                <w:sz w:val="20"/>
                <w:szCs w:val="20"/>
              </w:rPr>
              <w:t>14.0</w:t>
            </w:r>
          </w:p>
        </w:tc>
      </w:tr>
      <w:tr w:rsidR="006C0D16" w:rsidRPr="00D570EB" w14:paraId="7C03378B" w14:textId="77777777" w:rsidTr="00C52015">
        <w:tc>
          <w:tcPr>
            <w:tcW w:w="3288" w:type="dxa"/>
          </w:tcPr>
          <w:p w14:paraId="457CAE58" w14:textId="6108D392" w:rsidR="00242FFD" w:rsidRPr="00D570EB" w:rsidRDefault="00752728" w:rsidP="009876FA">
            <w:pPr>
              <w:pStyle w:val="Body"/>
              <w:spacing w:after="0"/>
              <w:rPr>
                <w:rFonts w:cs="Arial"/>
                <w:sz w:val="20"/>
                <w:szCs w:val="20"/>
              </w:rPr>
            </w:pPr>
            <w:r>
              <w:rPr>
                <w:rFonts w:cs="Arial"/>
                <w:sz w:val="20"/>
                <w:szCs w:val="20"/>
              </w:rPr>
              <w:t>Cattle market outside Busoga</w:t>
            </w:r>
          </w:p>
        </w:tc>
        <w:tc>
          <w:tcPr>
            <w:tcW w:w="1417" w:type="dxa"/>
          </w:tcPr>
          <w:p w14:paraId="5B394D72" w14:textId="522B89D9" w:rsidR="00242FFD" w:rsidRPr="00D570EB" w:rsidRDefault="00D656D4" w:rsidP="009876FA">
            <w:pPr>
              <w:pStyle w:val="Body"/>
              <w:spacing w:after="0"/>
              <w:rPr>
                <w:rFonts w:cs="Arial"/>
                <w:sz w:val="20"/>
                <w:szCs w:val="20"/>
              </w:rPr>
            </w:pPr>
            <w:r>
              <w:rPr>
                <w:rFonts w:cs="Arial"/>
                <w:sz w:val="20"/>
                <w:szCs w:val="20"/>
              </w:rPr>
              <w:t>1.1</w:t>
            </w:r>
          </w:p>
        </w:tc>
        <w:tc>
          <w:tcPr>
            <w:tcW w:w="2268" w:type="dxa"/>
          </w:tcPr>
          <w:p w14:paraId="405CE256" w14:textId="7AA50915" w:rsidR="00242FFD" w:rsidRPr="00D570EB" w:rsidRDefault="00C625A3" w:rsidP="009876FA">
            <w:pPr>
              <w:pStyle w:val="Body"/>
              <w:spacing w:after="0"/>
              <w:rPr>
                <w:rFonts w:cs="Arial"/>
                <w:sz w:val="20"/>
                <w:szCs w:val="20"/>
              </w:rPr>
            </w:pPr>
            <w:r>
              <w:rPr>
                <w:rFonts w:cs="Arial"/>
                <w:sz w:val="20"/>
                <w:szCs w:val="20"/>
              </w:rPr>
              <w:t>Three pairs</w:t>
            </w:r>
          </w:p>
        </w:tc>
        <w:tc>
          <w:tcPr>
            <w:tcW w:w="1417" w:type="dxa"/>
          </w:tcPr>
          <w:p w14:paraId="4663C180" w14:textId="217128B4" w:rsidR="00242FFD" w:rsidRPr="00D570EB" w:rsidRDefault="00C625A3" w:rsidP="009876FA">
            <w:pPr>
              <w:pStyle w:val="Body"/>
              <w:spacing w:after="0"/>
              <w:rPr>
                <w:rFonts w:cs="Arial"/>
                <w:sz w:val="20"/>
                <w:szCs w:val="20"/>
              </w:rPr>
            </w:pPr>
            <w:r>
              <w:rPr>
                <w:rFonts w:cs="Arial"/>
                <w:sz w:val="20"/>
                <w:szCs w:val="20"/>
              </w:rPr>
              <w:t>0</w:t>
            </w:r>
            <w:r w:rsidR="00242FFD">
              <w:rPr>
                <w:rFonts w:cs="Arial"/>
                <w:sz w:val="20"/>
                <w:szCs w:val="20"/>
              </w:rPr>
              <w:t>.8</w:t>
            </w:r>
          </w:p>
        </w:tc>
      </w:tr>
      <w:tr w:rsidR="006C0D16" w:rsidRPr="00D570EB" w14:paraId="30313D04" w14:textId="77777777" w:rsidTr="00C52015">
        <w:tc>
          <w:tcPr>
            <w:tcW w:w="3288" w:type="dxa"/>
          </w:tcPr>
          <w:p w14:paraId="2276CCDA" w14:textId="506B4B9A" w:rsidR="00242FFD" w:rsidRPr="00D570EB" w:rsidRDefault="00752728" w:rsidP="009876FA">
            <w:pPr>
              <w:pStyle w:val="Body"/>
              <w:spacing w:after="0"/>
              <w:rPr>
                <w:rFonts w:cs="Arial"/>
                <w:sz w:val="20"/>
                <w:szCs w:val="20"/>
              </w:rPr>
            </w:pPr>
            <w:r>
              <w:rPr>
                <w:rFonts w:cs="Arial"/>
                <w:sz w:val="20"/>
                <w:szCs w:val="20"/>
              </w:rPr>
              <w:t>Community &amp; markets in Busoga</w:t>
            </w:r>
          </w:p>
        </w:tc>
        <w:tc>
          <w:tcPr>
            <w:tcW w:w="1417" w:type="dxa"/>
          </w:tcPr>
          <w:p w14:paraId="429D9CB0" w14:textId="2EAB4E83" w:rsidR="00242FFD" w:rsidRPr="00D570EB" w:rsidRDefault="00D656D4" w:rsidP="009876FA">
            <w:pPr>
              <w:pStyle w:val="Body"/>
              <w:spacing w:after="0"/>
              <w:rPr>
                <w:rFonts w:cs="Arial"/>
                <w:sz w:val="20"/>
                <w:szCs w:val="20"/>
              </w:rPr>
            </w:pPr>
            <w:r>
              <w:rPr>
                <w:rFonts w:cs="Arial"/>
                <w:sz w:val="20"/>
                <w:szCs w:val="20"/>
              </w:rPr>
              <w:t>4.2</w:t>
            </w:r>
          </w:p>
        </w:tc>
        <w:tc>
          <w:tcPr>
            <w:tcW w:w="2268" w:type="dxa"/>
          </w:tcPr>
          <w:p w14:paraId="3390EF71" w14:textId="4C35D01A" w:rsidR="00242FFD" w:rsidRPr="00D570EB" w:rsidRDefault="00C625A3" w:rsidP="009876FA">
            <w:pPr>
              <w:pStyle w:val="Body"/>
              <w:spacing w:after="0"/>
              <w:rPr>
                <w:rFonts w:cs="Arial"/>
                <w:sz w:val="20"/>
                <w:szCs w:val="20"/>
              </w:rPr>
            </w:pPr>
            <w:r>
              <w:rPr>
                <w:rFonts w:cs="Arial"/>
                <w:sz w:val="20"/>
                <w:szCs w:val="20"/>
              </w:rPr>
              <w:t>One animal</w:t>
            </w:r>
          </w:p>
        </w:tc>
        <w:tc>
          <w:tcPr>
            <w:tcW w:w="1417" w:type="dxa"/>
          </w:tcPr>
          <w:p w14:paraId="5A3EA448" w14:textId="60BC70B2" w:rsidR="00242FFD" w:rsidRPr="00D570EB" w:rsidRDefault="00C625A3" w:rsidP="009876FA">
            <w:pPr>
              <w:pStyle w:val="Body"/>
              <w:spacing w:after="0"/>
              <w:rPr>
                <w:rFonts w:cs="Arial"/>
                <w:sz w:val="20"/>
                <w:szCs w:val="20"/>
              </w:rPr>
            </w:pPr>
            <w:r>
              <w:rPr>
                <w:rFonts w:cs="Arial"/>
                <w:sz w:val="20"/>
                <w:szCs w:val="20"/>
              </w:rPr>
              <w:t>5.0</w:t>
            </w:r>
          </w:p>
        </w:tc>
      </w:tr>
      <w:tr w:rsidR="006C0D16" w:rsidRPr="00D570EB" w14:paraId="612192CF" w14:textId="77777777" w:rsidTr="00C52015">
        <w:tc>
          <w:tcPr>
            <w:tcW w:w="3288" w:type="dxa"/>
          </w:tcPr>
          <w:p w14:paraId="6BFE9AA4" w14:textId="654A1522" w:rsidR="00242FFD" w:rsidRDefault="00752728" w:rsidP="009876FA">
            <w:pPr>
              <w:pStyle w:val="Body"/>
              <w:spacing w:after="0"/>
              <w:rPr>
                <w:rFonts w:cs="Arial"/>
              </w:rPr>
            </w:pPr>
            <w:r>
              <w:rPr>
                <w:rFonts w:cs="Arial"/>
                <w:sz w:val="20"/>
                <w:szCs w:val="20"/>
              </w:rPr>
              <w:t>Cattle market in &amp; outside Busoga</w:t>
            </w:r>
          </w:p>
        </w:tc>
        <w:tc>
          <w:tcPr>
            <w:tcW w:w="1417" w:type="dxa"/>
          </w:tcPr>
          <w:p w14:paraId="217F7DC4" w14:textId="4482C82B" w:rsidR="00242FFD" w:rsidRPr="00D570EB" w:rsidRDefault="00D656D4" w:rsidP="009876FA">
            <w:pPr>
              <w:pStyle w:val="Body"/>
              <w:spacing w:after="0"/>
              <w:rPr>
                <w:rFonts w:cs="Arial"/>
              </w:rPr>
            </w:pPr>
            <w:r>
              <w:rPr>
                <w:rFonts w:cs="Arial"/>
              </w:rPr>
              <w:t>0.9</w:t>
            </w:r>
          </w:p>
        </w:tc>
        <w:tc>
          <w:tcPr>
            <w:tcW w:w="2268" w:type="dxa"/>
          </w:tcPr>
          <w:p w14:paraId="3308892B" w14:textId="477D543B" w:rsidR="00242FFD" w:rsidRPr="00C625A3" w:rsidRDefault="00242FFD" w:rsidP="009876FA">
            <w:pPr>
              <w:pStyle w:val="Body"/>
              <w:spacing w:after="0"/>
              <w:rPr>
                <w:rFonts w:cs="Arial"/>
                <w:sz w:val="20"/>
                <w:szCs w:val="20"/>
              </w:rPr>
            </w:pPr>
          </w:p>
        </w:tc>
        <w:tc>
          <w:tcPr>
            <w:tcW w:w="1417" w:type="dxa"/>
          </w:tcPr>
          <w:p w14:paraId="6982FC9A" w14:textId="464F9CB0" w:rsidR="00242FFD" w:rsidRPr="00C625A3" w:rsidRDefault="00242FFD" w:rsidP="009876FA">
            <w:pPr>
              <w:pStyle w:val="Body"/>
              <w:spacing w:after="0"/>
              <w:rPr>
                <w:rFonts w:cs="Arial"/>
                <w:sz w:val="20"/>
                <w:szCs w:val="20"/>
              </w:rPr>
            </w:pPr>
          </w:p>
        </w:tc>
      </w:tr>
      <w:tr w:rsidR="006C0D16" w:rsidRPr="00087777" w14:paraId="13C9EBD6" w14:textId="77777777" w:rsidTr="00C52015">
        <w:tc>
          <w:tcPr>
            <w:tcW w:w="3288" w:type="dxa"/>
            <w:tcBorders>
              <w:top w:val="single" w:sz="4" w:space="0" w:color="auto"/>
              <w:bottom w:val="single" w:sz="4" w:space="0" w:color="auto"/>
            </w:tcBorders>
          </w:tcPr>
          <w:p w14:paraId="09E1A9CF" w14:textId="1E1D04B3" w:rsidR="00087777" w:rsidRPr="00087777" w:rsidRDefault="006455DB" w:rsidP="009876FA">
            <w:pPr>
              <w:pStyle w:val="Body"/>
              <w:spacing w:after="0"/>
              <w:rPr>
                <w:rFonts w:cs="Arial"/>
                <w:b/>
                <w:sz w:val="20"/>
                <w:szCs w:val="20"/>
              </w:rPr>
            </w:pPr>
            <w:r>
              <w:rPr>
                <w:rFonts w:cs="Arial"/>
                <w:b/>
                <w:sz w:val="20"/>
                <w:szCs w:val="20"/>
              </w:rPr>
              <w:t xml:space="preserve">Main </w:t>
            </w:r>
            <w:r w:rsidR="00C22F05">
              <w:rPr>
                <w:rFonts w:cs="Arial"/>
                <w:b/>
                <w:sz w:val="20"/>
                <w:szCs w:val="20"/>
              </w:rPr>
              <w:t xml:space="preserve">AT </w:t>
            </w:r>
            <w:r>
              <w:rPr>
                <w:rFonts w:cs="Arial"/>
                <w:b/>
                <w:sz w:val="20"/>
                <w:szCs w:val="20"/>
              </w:rPr>
              <w:t>operations performed</w:t>
            </w:r>
          </w:p>
        </w:tc>
        <w:tc>
          <w:tcPr>
            <w:tcW w:w="1417" w:type="dxa"/>
            <w:tcBorders>
              <w:top w:val="single" w:sz="4" w:space="0" w:color="auto"/>
              <w:bottom w:val="single" w:sz="4" w:space="0" w:color="auto"/>
            </w:tcBorders>
          </w:tcPr>
          <w:p w14:paraId="313C1F1A" w14:textId="77777777" w:rsidR="00087777" w:rsidRPr="00087777" w:rsidRDefault="00087777" w:rsidP="009876FA">
            <w:pPr>
              <w:pStyle w:val="Body"/>
              <w:spacing w:after="0"/>
              <w:rPr>
                <w:rFonts w:cs="Arial"/>
                <w:b/>
                <w:sz w:val="20"/>
                <w:szCs w:val="20"/>
              </w:rPr>
            </w:pPr>
          </w:p>
        </w:tc>
        <w:tc>
          <w:tcPr>
            <w:tcW w:w="2268" w:type="dxa"/>
            <w:tcBorders>
              <w:top w:val="single" w:sz="4" w:space="0" w:color="auto"/>
              <w:bottom w:val="single" w:sz="4" w:space="0" w:color="auto"/>
            </w:tcBorders>
          </w:tcPr>
          <w:p w14:paraId="6A81E50F" w14:textId="69321AD4" w:rsidR="00087777" w:rsidRPr="00087777" w:rsidRDefault="009A4AA1" w:rsidP="009876FA">
            <w:pPr>
              <w:pStyle w:val="Body"/>
              <w:spacing w:after="0"/>
              <w:rPr>
                <w:rFonts w:cs="Arial"/>
                <w:b/>
                <w:sz w:val="20"/>
                <w:szCs w:val="20"/>
              </w:rPr>
            </w:pPr>
            <w:r>
              <w:rPr>
                <w:rFonts w:cs="Arial"/>
                <w:b/>
                <w:sz w:val="20"/>
                <w:szCs w:val="20"/>
              </w:rPr>
              <w:t>Draft animal types</w:t>
            </w:r>
          </w:p>
        </w:tc>
        <w:tc>
          <w:tcPr>
            <w:tcW w:w="1417" w:type="dxa"/>
            <w:tcBorders>
              <w:top w:val="single" w:sz="4" w:space="0" w:color="auto"/>
              <w:bottom w:val="single" w:sz="4" w:space="0" w:color="auto"/>
            </w:tcBorders>
          </w:tcPr>
          <w:p w14:paraId="143D6EA2" w14:textId="77777777" w:rsidR="00087777" w:rsidRPr="00087777" w:rsidRDefault="00087777" w:rsidP="009876FA">
            <w:pPr>
              <w:pStyle w:val="Body"/>
              <w:spacing w:after="0"/>
              <w:rPr>
                <w:rFonts w:cs="Arial"/>
                <w:b/>
                <w:sz w:val="20"/>
                <w:szCs w:val="20"/>
              </w:rPr>
            </w:pPr>
          </w:p>
        </w:tc>
      </w:tr>
      <w:tr w:rsidR="006C0D16" w:rsidRPr="00087777" w14:paraId="30ED7463" w14:textId="77777777" w:rsidTr="00C52015">
        <w:tc>
          <w:tcPr>
            <w:tcW w:w="3288" w:type="dxa"/>
            <w:tcBorders>
              <w:top w:val="single" w:sz="4" w:space="0" w:color="auto"/>
            </w:tcBorders>
          </w:tcPr>
          <w:p w14:paraId="44691FF2" w14:textId="1F9AAE1E" w:rsidR="00087777" w:rsidRPr="00087777" w:rsidRDefault="00C22F05" w:rsidP="009876FA">
            <w:pPr>
              <w:pStyle w:val="Body"/>
              <w:spacing w:after="0"/>
              <w:rPr>
                <w:rFonts w:cs="Arial"/>
                <w:bCs/>
                <w:sz w:val="20"/>
                <w:szCs w:val="20"/>
              </w:rPr>
            </w:pPr>
            <w:r>
              <w:rPr>
                <w:rFonts w:cs="Arial"/>
                <w:bCs/>
                <w:sz w:val="20"/>
                <w:szCs w:val="20"/>
              </w:rPr>
              <w:t>Ploughing</w:t>
            </w:r>
          </w:p>
        </w:tc>
        <w:tc>
          <w:tcPr>
            <w:tcW w:w="1417" w:type="dxa"/>
            <w:tcBorders>
              <w:top w:val="single" w:sz="4" w:space="0" w:color="auto"/>
            </w:tcBorders>
          </w:tcPr>
          <w:p w14:paraId="0FFB7164" w14:textId="560A0486" w:rsidR="00087777" w:rsidRPr="00087777" w:rsidRDefault="00525DBA" w:rsidP="009876FA">
            <w:pPr>
              <w:pStyle w:val="Body"/>
              <w:spacing w:after="0"/>
              <w:rPr>
                <w:rFonts w:cs="Arial"/>
                <w:bCs/>
                <w:sz w:val="20"/>
                <w:szCs w:val="20"/>
              </w:rPr>
            </w:pPr>
            <w:r>
              <w:rPr>
                <w:rFonts w:cs="Arial"/>
                <w:bCs/>
                <w:sz w:val="20"/>
                <w:szCs w:val="20"/>
              </w:rPr>
              <w:t>78.0</w:t>
            </w:r>
          </w:p>
        </w:tc>
        <w:tc>
          <w:tcPr>
            <w:tcW w:w="2268" w:type="dxa"/>
            <w:tcBorders>
              <w:top w:val="single" w:sz="4" w:space="0" w:color="auto"/>
            </w:tcBorders>
          </w:tcPr>
          <w:p w14:paraId="3C39C113" w14:textId="153DD036" w:rsidR="00087777" w:rsidRPr="00087777" w:rsidRDefault="00525DBA" w:rsidP="009876FA">
            <w:pPr>
              <w:pStyle w:val="Body"/>
              <w:spacing w:after="0"/>
              <w:rPr>
                <w:rFonts w:cs="Arial"/>
                <w:bCs/>
                <w:sz w:val="20"/>
                <w:szCs w:val="20"/>
              </w:rPr>
            </w:pPr>
            <w:r>
              <w:rPr>
                <w:rFonts w:cs="Arial"/>
                <w:bCs/>
                <w:sz w:val="20"/>
                <w:szCs w:val="20"/>
              </w:rPr>
              <w:t>B</w:t>
            </w:r>
            <w:r w:rsidR="009A4AA1">
              <w:rPr>
                <w:rFonts w:cs="Arial"/>
                <w:bCs/>
                <w:sz w:val="20"/>
                <w:szCs w:val="20"/>
              </w:rPr>
              <w:t>ull</w:t>
            </w:r>
          </w:p>
        </w:tc>
        <w:tc>
          <w:tcPr>
            <w:tcW w:w="1417" w:type="dxa"/>
            <w:tcBorders>
              <w:top w:val="single" w:sz="4" w:space="0" w:color="auto"/>
            </w:tcBorders>
          </w:tcPr>
          <w:p w14:paraId="0EB0D524" w14:textId="733A77C4" w:rsidR="00087777" w:rsidRPr="00087777" w:rsidRDefault="00E26FB2" w:rsidP="009876FA">
            <w:pPr>
              <w:pStyle w:val="Body"/>
              <w:spacing w:after="0"/>
              <w:rPr>
                <w:rFonts w:cs="Arial"/>
                <w:bCs/>
                <w:sz w:val="20"/>
                <w:szCs w:val="20"/>
              </w:rPr>
            </w:pPr>
            <w:r>
              <w:rPr>
                <w:rFonts w:cs="Arial"/>
                <w:bCs/>
                <w:sz w:val="20"/>
                <w:szCs w:val="20"/>
              </w:rPr>
              <w:t>59.4</w:t>
            </w:r>
          </w:p>
        </w:tc>
      </w:tr>
      <w:tr w:rsidR="006C0D16" w:rsidRPr="00087777" w14:paraId="376DBCEC" w14:textId="77777777" w:rsidTr="00C52015">
        <w:tc>
          <w:tcPr>
            <w:tcW w:w="3288" w:type="dxa"/>
          </w:tcPr>
          <w:p w14:paraId="2096B72F" w14:textId="1AD452CE" w:rsidR="00087777" w:rsidRPr="00087777" w:rsidRDefault="00C22F05" w:rsidP="009876FA">
            <w:pPr>
              <w:pStyle w:val="Body"/>
              <w:spacing w:after="0"/>
              <w:rPr>
                <w:rFonts w:cs="Arial"/>
                <w:bCs/>
                <w:sz w:val="20"/>
                <w:szCs w:val="20"/>
              </w:rPr>
            </w:pPr>
            <w:r>
              <w:rPr>
                <w:rFonts w:cs="Arial"/>
                <w:bCs/>
                <w:sz w:val="20"/>
                <w:szCs w:val="20"/>
              </w:rPr>
              <w:t>Transport</w:t>
            </w:r>
          </w:p>
        </w:tc>
        <w:tc>
          <w:tcPr>
            <w:tcW w:w="1417" w:type="dxa"/>
          </w:tcPr>
          <w:p w14:paraId="50FE48E9" w14:textId="6E04EAFF" w:rsidR="00087777" w:rsidRPr="00087777" w:rsidRDefault="00525DBA" w:rsidP="009876FA">
            <w:pPr>
              <w:pStyle w:val="Body"/>
              <w:spacing w:after="0"/>
              <w:rPr>
                <w:rFonts w:cs="Arial"/>
                <w:bCs/>
                <w:sz w:val="20"/>
                <w:szCs w:val="20"/>
              </w:rPr>
            </w:pPr>
            <w:r>
              <w:rPr>
                <w:rFonts w:cs="Arial"/>
                <w:bCs/>
                <w:sz w:val="20"/>
                <w:szCs w:val="20"/>
              </w:rPr>
              <w:t>10.0</w:t>
            </w:r>
          </w:p>
        </w:tc>
        <w:tc>
          <w:tcPr>
            <w:tcW w:w="2268" w:type="dxa"/>
          </w:tcPr>
          <w:p w14:paraId="463FED62" w14:textId="10AE9EDE" w:rsidR="00087777" w:rsidRPr="00087777" w:rsidRDefault="009A4AA1" w:rsidP="009876FA">
            <w:pPr>
              <w:pStyle w:val="Body"/>
              <w:spacing w:after="0"/>
              <w:rPr>
                <w:rFonts w:cs="Arial"/>
                <w:bCs/>
                <w:sz w:val="20"/>
                <w:szCs w:val="20"/>
              </w:rPr>
            </w:pPr>
            <w:r>
              <w:rPr>
                <w:rFonts w:cs="Arial"/>
                <w:bCs/>
                <w:sz w:val="20"/>
                <w:szCs w:val="20"/>
              </w:rPr>
              <w:t>Oxen</w:t>
            </w:r>
          </w:p>
        </w:tc>
        <w:tc>
          <w:tcPr>
            <w:tcW w:w="1417" w:type="dxa"/>
          </w:tcPr>
          <w:p w14:paraId="1D82A12B" w14:textId="34282A11" w:rsidR="00087777" w:rsidRPr="00087777" w:rsidRDefault="00E26FB2" w:rsidP="009876FA">
            <w:pPr>
              <w:pStyle w:val="Body"/>
              <w:spacing w:after="0"/>
              <w:rPr>
                <w:rFonts w:cs="Arial"/>
                <w:bCs/>
                <w:sz w:val="20"/>
                <w:szCs w:val="20"/>
              </w:rPr>
            </w:pPr>
            <w:r>
              <w:rPr>
                <w:rFonts w:cs="Arial"/>
                <w:bCs/>
                <w:sz w:val="20"/>
                <w:szCs w:val="20"/>
              </w:rPr>
              <w:t>40.1</w:t>
            </w:r>
          </w:p>
        </w:tc>
      </w:tr>
      <w:tr w:rsidR="006C0D16" w:rsidRPr="00087777" w14:paraId="75EAB278" w14:textId="77777777" w:rsidTr="00C52015">
        <w:tc>
          <w:tcPr>
            <w:tcW w:w="3288" w:type="dxa"/>
          </w:tcPr>
          <w:p w14:paraId="07F57C75" w14:textId="5548A180" w:rsidR="00087777" w:rsidRPr="00087777" w:rsidRDefault="00C22F05" w:rsidP="009876FA">
            <w:pPr>
              <w:pStyle w:val="Body"/>
              <w:spacing w:after="0"/>
              <w:rPr>
                <w:rFonts w:cs="Arial"/>
                <w:bCs/>
                <w:sz w:val="20"/>
                <w:szCs w:val="20"/>
              </w:rPr>
            </w:pPr>
            <w:r>
              <w:rPr>
                <w:rFonts w:cs="Arial"/>
                <w:bCs/>
                <w:sz w:val="20"/>
                <w:szCs w:val="20"/>
              </w:rPr>
              <w:t>Cane Jaggery milling</w:t>
            </w:r>
          </w:p>
        </w:tc>
        <w:tc>
          <w:tcPr>
            <w:tcW w:w="1417" w:type="dxa"/>
          </w:tcPr>
          <w:p w14:paraId="6FB45C5C" w14:textId="311B13D4" w:rsidR="00087777" w:rsidRPr="00087777" w:rsidRDefault="00525DBA" w:rsidP="009876FA">
            <w:pPr>
              <w:pStyle w:val="Body"/>
              <w:spacing w:after="0"/>
              <w:rPr>
                <w:rFonts w:cs="Arial"/>
                <w:bCs/>
                <w:sz w:val="20"/>
                <w:szCs w:val="20"/>
              </w:rPr>
            </w:pPr>
            <w:r>
              <w:rPr>
                <w:rFonts w:cs="Arial"/>
                <w:bCs/>
                <w:sz w:val="20"/>
                <w:szCs w:val="20"/>
              </w:rPr>
              <w:t>2.0</w:t>
            </w:r>
          </w:p>
        </w:tc>
        <w:tc>
          <w:tcPr>
            <w:tcW w:w="2268" w:type="dxa"/>
          </w:tcPr>
          <w:p w14:paraId="754816AD" w14:textId="581AD4F8" w:rsidR="00087777" w:rsidRPr="00087777" w:rsidRDefault="00E26FB2" w:rsidP="009876FA">
            <w:pPr>
              <w:pStyle w:val="Body"/>
              <w:spacing w:after="0"/>
              <w:rPr>
                <w:rFonts w:cs="Arial"/>
                <w:bCs/>
                <w:sz w:val="20"/>
                <w:szCs w:val="20"/>
              </w:rPr>
            </w:pPr>
            <w:r>
              <w:rPr>
                <w:rFonts w:cs="Arial"/>
                <w:bCs/>
                <w:sz w:val="20"/>
                <w:szCs w:val="20"/>
              </w:rPr>
              <w:t>Cow</w:t>
            </w:r>
          </w:p>
        </w:tc>
        <w:tc>
          <w:tcPr>
            <w:tcW w:w="1417" w:type="dxa"/>
          </w:tcPr>
          <w:p w14:paraId="699AE25B" w14:textId="27B24EE9" w:rsidR="00087777" w:rsidRPr="00087777" w:rsidRDefault="00E26FB2" w:rsidP="009876FA">
            <w:pPr>
              <w:pStyle w:val="Body"/>
              <w:spacing w:after="0"/>
              <w:rPr>
                <w:rFonts w:cs="Arial"/>
                <w:bCs/>
                <w:sz w:val="20"/>
                <w:szCs w:val="20"/>
              </w:rPr>
            </w:pPr>
            <w:r>
              <w:rPr>
                <w:rFonts w:cs="Arial"/>
                <w:bCs/>
                <w:sz w:val="20"/>
                <w:szCs w:val="20"/>
              </w:rPr>
              <w:t>0.3</w:t>
            </w:r>
          </w:p>
        </w:tc>
      </w:tr>
      <w:tr w:rsidR="006C0D16" w:rsidRPr="00087777" w14:paraId="5E475DE9" w14:textId="77777777" w:rsidTr="00C52015">
        <w:tc>
          <w:tcPr>
            <w:tcW w:w="3288" w:type="dxa"/>
            <w:tcBorders>
              <w:bottom w:val="single" w:sz="4" w:space="0" w:color="auto"/>
            </w:tcBorders>
          </w:tcPr>
          <w:p w14:paraId="47CD97A2" w14:textId="1FAF412F" w:rsidR="00087777" w:rsidRPr="00087777" w:rsidRDefault="009757BA" w:rsidP="009876FA">
            <w:pPr>
              <w:pStyle w:val="Body"/>
              <w:spacing w:after="0"/>
              <w:rPr>
                <w:rFonts w:cs="Arial"/>
                <w:bCs/>
                <w:sz w:val="20"/>
                <w:szCs w:val="20"/>
              </w:rPr>
            </w:pPr>
            <w:r>
              <w:rPr>
                <w:rFonts w:cs="Arial"/>
                <w:bCs/>
                <w:sz w:val="20"/>
                <w:szCs w:val="20"/>
              </w:rPr>
              <w:t xml:space="preserve">Furrow opening &amp; </w:t>
            </w:r>
            <w:r w:rsidR="0067699A">
              <w:rPr>
                <w:rFonts w:cs="Arial"/>
                <w:bCs/>
                <w:sz w:val="20"/>
                <w:szCs w:val="20"/>
              </w:rPr>
              <w:t>closing</w:t>
            </w:r>
          </w:p>
        </w:tc>
        <w:tc>
          <w:tcPr>
            <w:tcW w:w="1417" w:type="dxa"/>
            <w:tcBorders>
              <w:bottom w:val="single" w:sz="4" w:space="0" w:color="auto"/>
            </w:tcBorders>
          </w:tcPr>
          <w:p w14:paraId="353F0D60" w14:textId="0F3FC0A0" w:rsidR="00087777" w:rsidRPr="00087777" w:rsidRDefault="00525DBA" w:rsidP="009876FA">
            <w:pPr>
              <w:pStyle w:val="Body"/>
              <w:spacing w:after="0"/>
              <w:rPr>
                <w:rFonts w:cs="Arial"/>
                <w:bCs/>
                <w:sz w:val="20"/>
                <w:szCs w:val="20"/>
              </w:rPr>
            </w:pPr>
            <w:r>
              <w:rPr>
                <w:rFonts w:cs="Arial"/>
                <w:bCs/>
                <w:sz w:val="20"/>
                <w:szCs w:val="20"/>
              </w:rPr>
              <w:t>10.0</w:t>
            </w:r>
          </w:p>
        </w:tc>
        <w:tc>
          <w:tcPr>
            <w:tcW w:w="2268" w:type="dxa"/>
            <w:tcBorders>
              <w:bottom w:val="single" w:sz="4" w:space="0" w:color="auto"/>
            </w:tcBorders>
          </w:tcPr>
          <w:p w14:paraId="4EF0E873" w14:textId="2E72D113" w:rsidR="00087777" w:rsidRPr="00087777" w:rsidRDefault="00E26FB2" w:rsidP="009876FA">
            <w:pPr>
              <w:pStyle w:val="Body"/>
              <w:spacing w:after="0"/>
              <w:rPr>
                <w:rFonts w:cs="Arial"/>
                <w:bCs/>
                <w:sz w:val="20"/>
                <w:szCs w:val="20"/>
              </w:rPr>
            </w:pPr>
            <w:r>
              <w:rPr>
                <w:rFonts w:cs="Arial"/>
                <w:bCs/>
                <w:sz w:val="20"/>
                <w:szCs w:val="20"/>
              </w:rPr>
              <w:t>Donkey</w:t>
            </w:r>
          </w:p>
        </w:tc>
        <w:tc>
          <w:tcPr>
            <w:tcW w:w="1417" w:type="dxa"/>
            <w:tcBorders>
              <w:bottom w:val="single" w:sz="4" w:space="0" w:color="auto"/>
            </w:tcBorders>
          </w:tcPr>
          <w:p w14:paraId="0B12760C" w14:textId="02436DA1" w:rsidR="00087777" w:rsidRPr="00087777" w:rsidRDefault="00E26FB2" w:rsidP="009876FA">
            <w:pPr>
              <w:pStyle w:val="Body"/>
              <w:spacing w:after="0"/>
              <w:rPr>
                <w:rFonts w:cs="Arial"/>
                <w:bCs/>
                <w:sz w:val="20"/>
                <w:szCs w:val="20"/>
              </w:rPr>
            </w:pPr>
            <w:r>
              <w:rPr>
                <w:rFonts w:cs="Arial"/>
                <w:bCs/>
                <w:sz w:val="20"/>
                <w:szCs w:val="20"/>
              </w:rPr>
              <w:t>0.2</w:t>
            </w:r>
          </w:p>
        </w:tc>
      </w:tr>
      <w:tr w:rsidR="006C0D16" w:rsidRPr="0030708B" w14:paraId="551A137A" w14:textId="77777777" w:rsidTr="00C52015">
        <w:tc>
          <w:tcPr>
            <w:tcW w:w="3288" w:type="dxa"/>
            <w:tcBorders>
              <w:top w:val="single" w:sz="4" w:space="0" w:color="auto"/>
              <w:bottom w:val="single" w:sz="4" w:space="0" w:color="auto"/>
            </w:tcBorders>
          </w:tcPr>
          <w:p w14:paraId="3E1AA41E" w14:textId="34741D8E" w:rsidR="00242FFD" w:rsidRPr="0030708B" w:rsidRDefault="00EE53BE" w:rsidP="009876FA">
            <w:pPr>
              <w:pStyle w:val="Body"/>
              <w:spacing w:after="0"/>
              <w:rPr>
                <w:rFonts w:cs="Arial"/>
                <w:b/>
                <w:sz w:val="20"/>
                <w:szCs w:val="20"/>
              </w:rPr>
            </w:pPr>
            <w:r>
              <w:rPr>
                <w:rFonts w:cs="Arial"/>
                <w:b/>
                <w:sz w:val="20"/>
                <w:szCs w:val="20"/>
              </w:rPr>
              <w:t xml:space="preserve">Animal feeding </w:t>
            </w:r>
            <w:r w:rsidR="00C77AA0">
              <w:rPr>
                <w:rFonts w:cs="Arial"/>
                <w:b/>
                <w:sz w:val="20"/>
                <w:szCs w:val="20"/>
              </w:rPr>
              <w:t>practices</w:t>
            </w:r>
          </w:p>
        </w:tc>
        <w:tc>
          <w:tcPr>
            <w:tcW w:w="1417" w:type="dxa"/>
            <w:tcBorders>
              <w:top w:val="single" w:sz="4" w:space="0" w:color="auto"/>
              <w:bottom w:val="single" w:sz="4" w:space="0" w:color="auto"/>
            </w:tcBorders>
          </w:tcPr>
          <w:p w14:paraId="1F16E6E5" w14:textId="77777777" w:rsidR="00242FFD" w:rsidRPr="0030708B" w:rsidRDefault="00242FFD" w:rsidP="009876FA">
            <w:pPr>
              <w:pStyle w:val="Body"/>
              <w:spacing w:after="0"/>
              <w:rPr>
                <w:rFonts w:cs="Arial"/>
                <w:b/>
                <w:sz w:val="20"/>
                <w:szCs w:val="20"/>
              </w:rPr>
            </w:pPr>
          </w:p>
        </w:tc>
        <w:tc>
          <w:tcPr>
            <w:tcW w:w="2268" w:type="dxa"/>
            <w:tcBorders>
              <w:top w:val="single" w:sz="4" w:space="0" w:color="auto"/>
              <w:bottom w:val="single" w:sz="4" w:space="0" w:color="auto"/>
            </w:tcBorders>
          </w:tcPr>
          <w:p w14:paraId="4CA4AA6B" w14:textId="61FA8805" w:rsidR="00242FFD" w:rsidRPr="0030708B" w:rsidRDefault="00E8689E" w:rsidP="009876FA">
            <w:pPr>
              <w:pStyle w:val="Body"/>
              <w:spacing w:after="0"/>
              <w:rPr>
                <w:rFonts w:cs="Arial"/>
                <w:b/>
                <w:sz w:val="20"/>
                <w:szCs w:val="20"/>
              </w:rPr>
            </w:pPr>
            <w:r>
              <w:rPr>
                <w:rFonts w:cs="Arial"/>
                <w:b/>
                <w:sz w:val="20"/>
                <w:szCs w:val="20"/>
              </w:rPr>
              <w:t>Water sources</w:t>
            </w:r>
          </w:p>
        </w:tc>
        <w:tc>
          <w:tcPr>
            <w:tcW w:w="1417" w:type="dxa"/>
            <w:tcBorders>
              <w:top w:val="single" w:sz="4" w:space="0" w:color="auto"/>
              <w:bottom w:val="single" w:sz="4" w:space="0" w:color="auto"/>
            </w:tcBorders>
          </w:tcPr>
          <w:p w14:paraId="642AB2CB" w14:textId="77777777" w:rsidR="00242FFD" w:rsidRPr="0030708B" w:rsidRDefault="00242FFD" w:rsidP="009876FA">
            <w:pPr>
              <w:pStyle w:val="Body"/>
              <w:spacing w:after="0"/>
              <w:rPr>
                <w:rFonts w:cs="Arial"/>
                <w:b/>
                <w:sz w:val="20"/>
                <w:szCs w:val="20"/>
              </w:rPr>
            </w:pPr>
          </w:p>
        </w:tc>
      </w:tr>
      <w:tr w:rsidR="006C0D16" w:rsidRPr="00D570EB" w14:paraId="179C1B36" w14:textId="77777777" w:rsidTr="00C52015">
        <w:tc>
          <w:tcPr>
            <w:tcW w:w="3288" w:type="dxa"/>
            <w:tcBorders>
              <w:top w:val="single" w:sz="4" w:space="0" w:color="auto"/>
            </w:tcBorders>
          </w:tcPr>
          <w:p w14:paraId="646A0137" w14:textId="574BE5DD" w:rsidR="00242FFD" w:rsidRPr="00D570EB" w:rsidRDefault="00C77AA0" w:rsidP="009876FA">
            <w:pPr>
              <w:pStyle w:val="Body"/>
              <w:spacing w:after="0"/>
              <w:rPr>
                <w:rFonts w:cs="Arial"/>
                <w:sz w:val="20"/>
                <w:szCs w:val="20"/>
              </w:rPr>
            </w:pPr>
            <w:r>
              <w:rPr>
                <w:rFonts w:cs="Arial"/>
                <w:sz w:val="20"/>
                <w:szCs w:val="20"/>
              </w:rPr>
              <w:t>Free range grazing</w:t>
            </w:r>
          </w:p>
        </w:tc>
        <w:tc>
          <w:tcPr>
            <w:tcW w:w="1417" w:type="dxa"/>
            <w:tcBorders>
              <w:top w:val="single" w:sz="4" w:space="0" w:color="auto"/>
            </w:tcBorders>
          </w:tcPr>
          <w:p w14:paraId="51BD8946" w14:textId="118CF020" w:rsidR="00242FFD" w:rsidRPr="00D570EB" w:rsidRDefault="00B06CE6" w:rsidP="009876FA">
            <w:pPr>
              <w:pStyle w:val="Body"/>
              <w:spacing w:after="0"/>
              <w:rPr>
                <w:rFonts w:cs="Arial"/>
                <w:sz w:val="20"/>
                <w:szCs w:val="20"/>
              </w:rPr>
            </w:pPr>
            <w:r>
              <w:rPr>
                <w:rFonts w:cs="Arial"/>
                <w:sz w:val="20"/>
                <w:szCs w:val="20"/>
              </w:rPr>
              <w:t>10.2</w:t>
            </w:r>
          </w:p>
        </w:tc>
        <w:tc>
          <w:tcPr>
            <w:tcW w:w="2268" w:type="dxa"/>
            <w:tcBorders>
              <w:top w:val="single" w:sz="4" w:space="0" w:color="auto"/>
            </w:tcBorders>
          </w:tcPr>
          <w:p w14:paraId="6F482AA7" w14:textId="425002CC" w:rsidR="00242FFD" w:rsidRPr="00D570EB" w:rsidRDefault="00C52015" w:rsidP="009876FA">
            <w:pPr>
              <w:pStyle w:val="Body"/>
              <w:spacing w:after="0"/>
              <w:rPr>
                <w:rFonts w:cs="Arial"/>
                <w:sz w:val="20"/>
                <w:szCs w:val="20"/>
              </w:rPr>
            </w:pPr>
            <w:r>
              <w:rPr>
                <w:rFonts w:cs="Arial"/>
                <w:sz w:val="20"/>
                <w:szCs w:val="20"/>
              </w:rPr>
              <w:t>Borehole</w:t>
            </w:r>
          </w:p>
        </w:tc>
        <w:tc>
          <w:tcPr>
            <w:tcW w:w="1417" w:type="dxa"/>
            <w:tcBorders>
              <w:top w:val="single" w:sz="4" w:space="0" w:color="auto"/>
            </w:tcBorders>
          </w:tcPr>
          <w:p w14:paraId="3E993BE8" w14:textId="0945E49A" w:rsidR="00242FFD" w:rsidRPr="00D570EB" w:rsidRDefault="00C52015" w:rsidP="009876FA">
            <w:pPr>
              <w:pStyle w:val="Body"/>
              <w:spacing w:after="0"/>
              <w:rPr>
                <w:rFonts w:cs="Arial"/>
                <w:sz w:val="20"/>
                <w:szCs w:val="20"/>
              </w:rPr>
            </w:pPr>
            <w:r>
              <w:rPr>
                <w:rFonts w:cs="Arial"/>
                <w:sz w:val="20"/>
                <w:szCs w:val="20"/>
              </w:rPr>
              <w:t>58.0</w:t>
            </w:r>
          </w:p>
        </w:tc>
      </w:tr>
      <w:tr w:rsidR="006C0D16" w:rsidRPr="00D570EB" w14:paraId="47A2011D" w14:textId="77777777" w:rsidTr="00C52015">
        <w:tc>
          <w:tcPr>
            <w:tcW w:w="3288" w:type="dxa"/>
          </w:tcPr>
          <w:p w14:paraId="5ACC979E" w14:textId="70FED7AB" w:rsidR="00242FFD" w:rsidRPr="00D570EB" w:rsidRDefault="00C77AA0" w:rsidP="009876FA">
            <w:pPr>
              <w:pStyle w:val="Body"/>
              <w:spacing w:after="0"/>
              <w:rPr>
                <w:rFonts w:cs="Arial"/>
                <w:sz w:val="20"/>
                <w:szCs w:val="20"/>
              </w:rPr>
            </w:pPr>
            <w:r>
              <w:rPr>
                <w:rFonts w:cs="Arial"/>
                <w:sz w:val="20"/>
                <w:szCs w:val="20"/>
              </w:rPr>
              <w:t>Tethering</w:t>
            </w:r>
            <w:r w:rsidR="00AA5C6D">
              <w:rPr>
                <w:rFonts w:cs="Arial"/>
                <w:sz w:val="20"/>
                <w:szCs w:val="20"/>
              </w:rPr>
              <w:t xml:space="preserve"> and zero grazing</w:t>
            </w:r>
          </w:p>
        </w:tc>
        <w:tc>
          <w:tcPr>
            <w:tcW w:w="1417" w:type="dxa"/>
          </w:tcPr>
          <w:p w14:paraId="75E180A8" w14:textId="5B875A07" w:rsidR="00242FFD" w:rsidRPr="00D570EB" w:rsidRDefault="00664057" w:rsidP="009876FA">
            <w:pPr>
              <w:pStyle w:val="Body"/>
              <w:spacing w:after="0"/>
              <w:rPr>
                <w:rFonts w:cs="Arial"/>
                <w:sz w:val="20"/>
                <w:szCs w:val="20"/>
              </w:rPr>
            </w:pPr>
            <w:r>
              <w:rPr>
                <w:rFonts w:cs="Arial"/>
                <w:sz w:val="20"/>
                <w:szCs w:val="20"/>
              </w:rPr>
              <w:t>23.1</w:t>
            </w:r>
          </w:p>
        </w:tc>
        <w:tc>
          <w:tcPr>
            <w:tcW w:w="2268" w:type="dxa"/>
          </w:tcPr>
          <w:p w14:paraId="67119B53" w14:textId="0BF848EF" w:rsidR="00242FFD" w:rsidRPr="00D570EB" w:rsidRDefault="00C52015" w:rsidP="009876FA">
            <w:pPr>
              <w:pStyle w:val="Body"/>
              <w:spacing w:after="0"/>
              <w:rPr>
                <w:rFonts w:cs="Arial"/>
                <w:sz w:val="20"/>
                <w:szCs w:val="20"/>
              </w:rPr>
            </w:pPr>
            <w:r>
              <w:rPr>
                <w:rFonts w:cs="Arial"/>
                <w:sz w:val="20"/>
                <w:szCs w:val="20"/>
              </w:rPr>
              <w:t>River</w:t>
            </w:r>
          </w:p>
        </w:tc>
        <w:tc>
          <w:tcPr>
            <w:tcW w:w="1417" w:type="dxa"/>
          </w:tcPr>
          <w:p w14:paraId="2980A761" w14:textId="020333B2" w:rsidR="00242FFD" w:rsidRPr="00D570EB" w:rsidRDefault="00C52015" w:rsidP="009876FA">
            <w:pPr>
              <w:pStyle w:val="Body"/>
              <w:spacing w:after="0"/>
              <w:rPr>
                <w:rFonts w:cs="Arial"/>
                <w:sz w:val="20"/>
                <w:szCs w:val="20"/>
              </w:rPr>
            </w:pPr>
            <w:r>
              <w:rPr>
                <w:rFonts w:cs="Arial"/>
                <w:sz w:val="20"/>
                <w:szCs w:val="20"/>
              </w:rPr>
              <w:t>16.0</w:t>
            </w:r>
          </w:p>
        </w:tc>
      </w:tr>
      <w:tr w:rsidR="00C77AA0" w:rsidRPr="00C77AA0" w14:paraId="10EFB67E" w14:textId="77777777" w:rsidTr="00C52015">
        <w:tc>
          <w:tcPr>
            <w:tcW w:w="3288" w:type="dxa"/>
          </w:tcPr>
          <w:p w14:paraId="75889980" w14:textId="34D97D4E" w:rsidR="00C77AA0" w:rsidRPr="00C77AA0" w:rsidRDefault="00AA5C6D" w:rsidP="009876FA">
            <w:pPr>
              <w:pStyle w:val="Body"/>
              <w:spacing w:after="0"/>
              <w:rPr>
                <w:rFonts w:cs="Arial"/>
                <w:sz w:val="20"/>
                <w:szCs w:val="20"/>
              </w:rPr>
            </w:pPr>
            <w:r>
              <w:rPr>
                <w:rFonts w:cs="Arial"/>
                <w:sz w:val="20"/>
                <w:szCs w:val="20"/>
              </w:rPr>
              <w:t>Free range grazing and tethering</w:t>
            </w:r>
          </w:p>
        </w:tc>
        <w:tc>
          <w:tcPr>
            <w:tcW w:w="1417" w:type="dxa"/>
          </w:tcPr>
          <w:p w14:paraId="1475ADC0" w14:textId="4C37D6F4" w:rsidR="00C77AA0" w:rsidRPr="00C77AA0" w:rsidRDefault="00664057" w:rsidP="009876FA">
            <w:pPr>
              <w:pStyle w:val="Body"/>
              <w:spacing w:after="0"/>
              <w:rPr>
                <w:rFonts w:cs="Arial"/>
                <w:sz w:val="20"/>
                <w:szCs w:val="20"/>
              </w:rPr>
            </w:pPr>
            <w:r>
              <w:rPr>
                <w:rFonts w:cs="Arial"/>
                <w:sz w:val="20"/>
                <w:szCs w:val="20"/>
              </w:rPr>
              <w:t>62.6</w:t>
            </w:r>
          </w:p>
        </w:tc>
        <w:tc>
          <w:tcPr>
            <w:tcW w:w="2268" w:type="dxa"/>
          </w:tcPr>
          <w:p w14:paraId="0197681C" w14:textId="028E4331" w:rsidR="00C77AA0" w:rsidRPr="00C77AA0" w:rsidRDefault="00C52015" w:rsidP="009876FA">
            <w:pPr>
              <w:pStyle w:val="Body"/>
              <w:spacing w:after="0"/>
              <w:rPr>
                <w:rFonts w:cs="Arial"/>
                <w:sz w:val="20"/>
                <w:szCs w:val="20"/>
              </w:rPr>
            </w:pPr>
            <w:r>
              <w:rPr>
                <w:rFonts w:cs="Arial"/>
                <w:sz w:val="20"/>
                <w:szCs w:val="20"/>
              </w:rPr>
              <w:t>Borehole and river</w:t>
            </w:r>
          </w:p>
        </w:tc>
        <w:tc>
          <w:tcPr>
            <w:tcW w:w="1417" w:type="dxa"/>
          </w:tcPr>
          <w:p w14:paraId="2881A6FB" w14:textId="3DE10BA2" w:rsidR="00C77AA0" w:rsidRPr="00C77AA0" w:rsidRDefault="00C52015" w:rsidP="009876FA">
            <w:pPr>
              <w:pStyle w:val="Body"/>
              <w:spacing w:after="0"/>
              <w:rPr>
                <w:rFonts w:cs="Arial"/>
                <w:sz w:val="20"/>
                <w:szCs w:val="20"/>
              </w:rPr>
            </w:pPr>
            <w:r>
              <w:rPr>
                <w:rFonts w:cs="Arial"/>
                <w:sz w:val="20"/>
                <w:szCs w:val="20"/>
              </w:rPr>
              <w:t>8.0</w:t>
            </w:r>
          </w:p>
        </w:tc>
      </w:tr>
      <w:tr w:rsidR="00C77AA0" w:rsidRPr="00C77AA0" w14:paraId="47D3C5D5" w14:textId="77777777" w:rsidTr="00C52015">
        <w:tc>
          <w:tcPr>
            <w:tcW w:w="3288" w:type="dxa"/>
          </w:tcPr>
          <w:p w14:paraId="2BBE63CE" w14:textId="0A74DD82" w:rsidR="00C77AA0" w:rsidRPr="00C77AA0" w:rsidRDefault="00A04A8B" w:rsidP="009876FA">
            <w:pPr>
              <w:pStyle w:val="Body"/>
              <w:spacing w:after="0"/>
              <w:rPr>
                <w:rFonts w:cs="Arial"/>
                <w:sz w:val="20"/>
                <w:szCs w:val="20"/>
              </w:rPr>
            </w:pPr>
            <w:r>
              <w:rPr>
                <w:rFonts w:cs="Arial"/>
                <w:sz w:val="20"/>
                <w:szCs w:val="20"/>
              </w:rPr>
              <w:t>Zero grazing</w:t>
            </w:r>
          </w:p>
        </w:tc>
        <w:tc>
          <w:tcPr>
            <w:tcW w:w="1417" w:type="dxa"/>
          </w:tcPr>
          <w:p w14:paraId="4207B119" w14:textId="2658BAD7" w:rsidR="00C77AA0" w:rsidRPr="00C77AA0" w:rsidRDefault="008D6A02" w:rsidP="009876FA">
            <w:pPr>
              <w:pStyle w:val="Body"/>
              <w:spacing w:after="0"/>
              <w:rPr>
                <w:rFonts w:cs="Arial"/>
                <w:sz w:val="20"/>
                <w:szCs w:val="20"/>
              </w:rPr>
            </w:pPr>
            <w:r>
              <w:rPr>
                <w:rFonts w:cs="Arial"/>
                <w:sz w:val="20"/>
                <w:szCs w:val="20"/>
              </w:rPr>
              <w:t>0.6</w:t>
            </w:r>
          </w:p>
        </w:tc>
        <w:tc>
          <w:tcPr>
            <w:tcW w:w="2268" w:type="dxa"/>
          </w:tcPr>
          <w:p w14:paraId="3C21EF10" w14:textId="5389328E" w:rsidR="00C77AA0" w:rsidRPr="00C77AA0" w:rsidRDefault="00C52015" w:rsidP="009876FA">
            <w:pPr>
              <w:pStyle w:val="Body"/>
              <w:spacing w:after="0"/>
              <w:rPr>
                <w:rFonts w:cs="Arial"/>
                <w:sz w:val="20"/>
                <w:szCs w:val="20"/>
              </w:rPr>
            </w:pPr>
            <w:r>
              <w:rPr>
                <w:rFonts w:cs="Arial"/>
                <w:sz w:val="20"/>
                <w:szCs w:val="20"/>
              </w:rPr>
              <w:t>Spring well</w:t>
            </w:r>
          </w:p>
        </w:tc>
        <w:tc>
          <w:tcPr>
            <w:tcW w:w="1417" w:type="dxa"/>
          </w:tcPr>
          <w:p w14:paraId="7CDD10A0" w14:textId="0E04A28D" w:rsidR="00C77AA0" w:rsidRPr="00C77AA0" w:rsidRDefault="00C52015" w:rsidP="009876FA">
            <w:pPr>
              <w:pStyle w:val="Body"/>
              <w:spacing w:after="0"/>
              <w:rPr>
                <w:rFonts w:cs="Arial"/>
                <w:sz w:val="20"/>
                <w:szCs w:val="20"/>
              </w:rPr>
            </w:pPr>
            <w:r>
              <w:rPr>
                <w:rFonts w:cs="Arial"/>
                <w:sz w:val="20"/>
                <w:szCs w:val="20"/>
              </w:rPr>
              <w:t>6.0</w:t>
            </w:r>
          </w:p>
        </w:tc>
      </w:tr>
      <w:tr w:rsidR="006C0D16" w:rsidRPr="00D570EB" w14:paraId="693676B4" w14:textId="77777777" w:rsidTr="00C52015">
        <w:tc>
          <w:tcPr>
            <w:tcW w:w="3288" w:type="dxa"/>
          </w:tcPr>
          <w:p w14:paraId="2D119D50" w14:textId="32D42DC7" w:rsidR="00242FFD" w:rsidRPr="00D570EB" w:rsidRDefault="00A04A8B" w:rsidP="009876FA">
            <w:pPr>
              <w:pStyle w:val="Body"/>
              <w:spacing w:after="0"/>
              <w:rPr>
                <w:rFonts w:cs="Arial"/>
                <w:sz w:val="20"/>
                <w:szCs w:val="20"/>
              </w:rPr>
            </w:pPr>
            <w:r>
              <w:rPr>
                <w:rFonts w:cs="Arial"/>
                <w:sz w:val="20"/>
                <w:szCs w:val="20"/>
              </w:rPr>
              <w:t>Tethering</w:t>
            </w:r>
          </w:p>
        </w:tc>
        <w:tc>
          <w:tcPr>
            <w:tcW w:w="1417" w:type="dxa"/>
          </w:tcPr>
          <w:p w14:paraId="17CCCF7F" w14:textId="40154E2C" w:rsidR="00242FFD" w:rsidRPr="00D570EB" w:rsidRDefault="008D6A02" w:rsidP="009876FA">
            <w:pPr>
              <w:pStyle w:val="Body"/>
              <w:spacing w:after="0"/>
              <w:rPr>
                <w:rFonts w:cs="Arial"/>
                <w:sz w:val="20"/>
                <w:szCs w:val="20"/>
              </w:rPr>
            </w:pPr>
            <w:r>
              <w:rPr>
                <w:rFonts w:cs="Arial"/>
                <w:sz w:val="20"/>
                <w:szCs w:val="20"/>
              </w:rPr>
              <w:t>1.6</w:t>
            </w:r>
          </w:p>
        </w:tc>
        <w:tc>
          <w:tcPr>
            <w:tcW w:w="2268" w:type="dxa"/>
          </w:tcPr>
          <w:p w14:paraId="2740EEEA" w14:textId="14A75641" w:rsidR="00242FFD" w:rsidRPr="00D570EB" w:rsidRDefault="00C52015" w:rsidP="009876FA">
            <w:pPr>
              <w:pStyle w:val="Body"/>
              <w:spacing w:after="0"/>
              <w:rPr>
                <w:rFonts w:cs="Arial"/>
                <w:sz w:val="20"/>
                <w:szCs w:val="20"/>
              </w:rPr>
            </w:pPr>
            <w:r>
              <w:rPr>
                <w:rFonts w:cs="Arial"/>
                <w:sz w:val="20"/>
                <w:szCs w:val="20"/>
              </w:rPr>
              <w:t>Valley tank</w:t>
            </w:r>
          </w:p>
        </w:tc>
        <w:tc>
          <w:tcPr>
            <w:tcW w:w="1417" w:type="dxa"/>
          </w:tcPr>
          <w:p w14:paraId="011A4E32" w14:textId="526E4105" w:rsidR="00242FFD" w:rsidRPr="00D570EB" w:rsidRDefault="00C52015" w:rsidP="009876FA">
            <w:pPr>
              <w:pStyle w:val="Body"/>
              <w:spacing w:after="0"/>
              <w:rPr>
                <w:rFonts w:cs="Arial"/>
                <w:sz w:val="20"/>
                <w:szCs w:val="20"/>
              </w:rPr>
            </w:pPr>
            <w:r>
              <w:rPr>
                <w:rFonts w:cs="Arial"/>
                <w:sz w:val="20"/>
                <w:szCs w:val="20"/>
              </w:rPr>
              <w:t>6.0</w:t>
            </w:r>
          </w:p>
        </w:tc>
      </w:tr>
      <w:tr w:rsidR="00C52015" w:rsidRPr="00C52015" w14:paraId="5174847F" w14:textId="77777777" w:rsidTr="00C52015">
        <w:tc>
          <w:tcPr>
            <w:tcW w:w="3288" w:type="dxa"/>
          </w:tcPr>
          <w:p w14:paraId="2F9B12E3" w14:textId="3A29271A" w:rsidR="00C52015" w:rsidRPr="00C52015" w:rsidRDefault="00C52015" w:rsidP="009876FA">
            <w:pPr>
              <w:pStyle w:val="Body"/>
              <w:spacing w:after="0"/>
              <w:rPr>
                <w:rFonts w:cs="Arial"/>
                <w:sz w:val="20"/>
                <w:szCs w:val="20"/>
              </w:rPr>
            </w:pPr>
            <w:r>
              <w:rPr>
                <w:rFonts w:cs="Arial"/>
                <w:sz w:val="20"/>
                <w:szCs w:val="20"/>
              </w:rPr>
              <w:t>Free range and zero grazing</w:t>
            </w:r>
          </w:p>
        </w:tc>
        <w:tc>
          <w:tcPr>
            <w:tcW w:w="1417" w:type="dxa"/>
          </w:tcPr>
          <w:p w14:paraId="6B306228" w14:textId="735D8BBA" w:rsidR="00C52015" w:rsidRPr="00C52015" w:rsidRDefault="00C52015" w:rsidP="009876FA">
            <w:pPr>
              <w:pStyle w:val="Body"/>
              <w:spacing w:after="0"/>
              <w:rPr>
                <w:rFonts w:cs="Arial"/>
                <w:sz w:val="20"/>
                <w:szCs w:val="20"/>
              </w:rPr>
            </w:pPr>
            <w:r>
              <w:rPr>
                <w:rFonts w:cs="Arial"/>
                <w:sz w:val="20"/>
                <w:szCs w:val="20"/>
              </w:rPr>
              <w:t>1.9</w:t>
            </w:r>
          </w:p>
        </w:tc>
        <w:tc>
          <w:tcPr>
            <w:tcW w:w="2268" w:type="dxa"/>
          </w:tcPr>
          <w:p w14:paraId="3A32949D" w14:textId="05DB6498" w:rsidR="00C52015" w:rsidRPr="00C52015" w:rsidRDefault="00C52015" w:rsidP="009876FA">
            <w:pPr>
              <w:pStyle w:val="Body"/>
              <w:spacing w:after="0"/>
              <w:rPr>
                <w:rFonts w:cs="Arial"/>
                <w:sz w:val="20"/>
                <w:szCs w:val="20"/>
              </w:rPr>
            </w:pPr>
            <w:r>
              <w:rPr>
                <w:rFonts w:cs="Arial"/>
                <w:sz w:val="20"/>
                <w:szCs w:val="20"/>
              </w:rPr>
              <w:t>Lake side</w:t>
            </w:r>
          </w:p>
        </w:tc>
        <w:tc>
          <w:tcPr>
            <w:tcW w:w="1417" w:type="dxa"/>
          </w:tcPr>
          <w:p w14:paraId="417C1D15" w14:textId="65B84B0F" w:rsidR="00C52015" w:rsidRPr="00C52015" w:rsidRDefault="00C52015" w:rsidP="009876FA">
            <w:pPr>
              <w:pStyle w:val="Body"/>
              <w:spacing w:after="0"/>
              <w:rPr>
                <w:rFonts w:cs="Arial"/>
                <w:sz w:val="20"/>
                <w:szCs w:val="20"/>
              </w:rPr>
            </w:pPr>
            <w:r>
              <w:rPr>
                <w:rFonts w:cs="Arial"/>
                <w:sz w:val="20"/>
                <w:szCs w:val="20"/>
              </w:rPr>
              <w:t>4.0</w:t>
            </w:r>
          </w:p>
        </w:tc>
      </w:tr>
      <w:tr w:rsidR="006C0D16" w:rsidRPr="00D570EB" w14:paraId="3440D600" w14:textId="77777777" w:rsidTr="00C52015">
        <w:tc>
          <w:tcPr>
            <w:tcW w:w="3288" w:type="dxa"/>
            <w:tcBorders>
              <w:bottom w:val="single" w:sz="4" w:space="0" w:color="auto"/>
            </w:tcBorders>
          </w:tcPr>
          <w:p w14:paraId="6974CD7A" w14:textId="43694FDA" w:rsidR="00242FFD" w:rsidRPr="00D570EB" w:rsidRDefault="00242FFD" w:rsidP="009876FA">
            <w:pPr>
              <w:pStyle w:val="Body"/>
              <w:spacing w:after="0"/>
              <w:rPr>
                <w:rFonts w:cs="Arial"/>
                <w:sz w:val="20"/>
                <w:szCs w:val="20"/>
              </w:rPr>
            </w:pPr>
          </w:p>
        </w:tc>
        <w:tc>
          <w:tcPr>
            <w:tcW w:w="1417" w:type="dxa"/>
            <w:tcBorders>
              <w:bottom w:val="single" w:sz="4" w:space="0" w:color="auto"/>
            </w:tcBorders>
          </w:tcPr>
          <w:p w14:paraId="40FBB0D0" w14:textId="5ECE8DF3" w:rsidR="00242FFD" w:rsidRPr="00D570EB" w:rsidRDefault="00242FFD" w:rsidP="009876FA">
            <w:pPr>
              <w:pStyle w:val="Body"/>
              <w:spacing w:after="0"/>
              <w:rPr>
                <w:rFonts w:cs="Arial"/>
                <w:sz w:val="20"/>
                <w:szCs w:val="20"/>
              </w:rPr>
            </w:pPr>
          </w:p>
        </w:tc>
        <w:tc>
          <w:tcPr>
            <w:tcW w:w="2268" w:type="dxa"/>
            <w:tcBorders>
              <w:bottom w:val="single" w:sz="4" w:space="0" w:color="auto"/>
            </w:tcBorders>
          </w:tcPr>
          <w:p w14:paraId="12BB0032" w14:textId="7CC323F9" w:rsidR="00242FFD" w:rsidRPr="00D570EB" w:rsidRDefault="00C52015" w:rsidP="009876FA">
            <w:pPr>
              <w:pStyle w:val="Body"/>
              <w:spacing w:after="0"/>
              <w:rPr>
                <w:rFonts w:cs="Arial"/>
                <w:sz w:val="20"/>
                <w:szCs w:val="20"/>
              </w:rPr>
            </w:pPr>
            <w:r>
              <w:rPr>
                <w:rFonts w:cs="Arial"/>
                <w:sz w:val="20"/>
                <w:szCs w:val="20"/>
              </w:rPr>
              <w:t>Borehole &amp; valley tank</w:t>
            </w:r>
          </w:p>
        </w:tc>
        <w:tc>
          <w:tcPr>
            <w:tcW w:w="1417" w:type="dxa"/>
            <w:tcBorders>
              <w:bottom w:val="single" w:sz="4" w:space="0" w:color="auto"/>
            </w:tcBorders>
          </w:tcPr>
          <w:p w14:paraId="2B032F78" w14:textId="46A9B629" w:rsidR="00242FFD" w:rsidRPr="00D570EB" w:rsidRDefault="00C52015" w:rsidP="009876FA">
            <w:pPr>
              <w:pStyle w:val="Body"/>
              <w:spacing w:after="0"/>
              <w:rPr>
                <w:rFonts w:cs="Arial"/>
                <w:sz w:val="20"/>
                <w:szCs w:val="20"/>
              </w:rPr>
            </w:pPr>
            <w:r>
              <w:rPr>
                <w:rFonts w:cs="Arial"/>
                <w:sz w:val="20"/>
                <w:szCs w:val="20"/>
              </w:rPr>
              <w:t>2.0</w:t>
            </w:r>
          </w:p>
        </w:tc>
      </w:tr>
      <w:tr w:rsidR="006C0D16" w:rsidRPr="0030708B" w14:paraId="00525CC9" w14:textId="77777777" w:rsidTr="00C52015">
        <w:tc>
          <w:tcPr>
            <w:tcW w:w="3288" w:type="dxa"/>
            <w:tcBorders>
              <w:top w:val="single" w:sz="4" w:space="0" w:color="auto"/>
              <w:bottom w:val="single" w:sz="4" w:space="0" w:color="auto"/>
            </w:tcBorders>
          </w:tcPr>
          <w:p w14:paraId="365E9BD0" w14:textId="2C31F50E" w:rsidR="00242FFD" w:rsidRPr="0030708B" w:rsidRDefault="00E8689E" w:rsidP="009876FA">
            <w:pPr>
              <w:pStyle w:val="Body"/>
              <w:spacing w:after="0"/>
              <w:rPr>
                <w:rFonts w:cs="Arial"/>
                <w:b/>
                <w:sz w:val="20"/>
                <w:szCs w:val="20"/>
              </w:rPr>
            </w:pPr>
            <w:r>
              <w:rPr>
                <w:rFonts w:cs="Arial"/>
                <w:b/>
                <w:sz w:val="20"/>
                <w:szCs w:val="20"/>
              </w:rPr>
              <w:t>Supplementary feeds</w:t>
            </w:r>
          </w:p>
        </w:tc>
        <w:tc>
          <w:tcPr>
            <w:tcW w:w="1417" w:type="dxa"/>
            <w:tcBorders>
              <w:top w:val="single" w:sz="4" w:space="0" w:color="auto"/>
              <w:bottom w:val="single" w:sz="4" w:space="0" w:color="auto"/>
            </w:tcBorders>
          </w:tcPr>
          <w:p w14:paraId="668C3DEC" w14:textId="77777777" w:rsidR="00242FFD" w:rsidRPr="0030708B" w:rsidRDefault="00242FFD" w:rsidP="009876FA">
            <w:pPr>
              <w:pStyle w:val="Body"/>
              <w:spacing w:after="0"/>
              <w:rPr>
                <w:rFonts w:cs="Arial"/>
                <w:b/>
                <w:sz w:val="20"/>
                <w:szCs w:val="20"/>
              </w:rPr>
            </w:pPr>
          </w:p>
        </w:tc>
        <w:tc>
          <w:tcPr>
            <w:tcW w:w="2268" w:type="dxa"/>
            <w:tcBorders>
              <w:top w:val="single" w:sz="4" w:space="0" w:color="auto"/>
              <w:bottom w:val="single" w:sz="4" w:space="0" w:color="auto"/>
            </w:tcBorders>
          </w:tcPr>
          <w:p w14:paraId="2D306BE4" w14:textId="1D942009" w:rsidR="00242FFD" w:rsidRPr="0030708B" w:rsidRDefault="009830E3" w:rsidP="009876FA">
            <w:pPr>
              <w:pStyle w:val="Body"/>
              <w:spacing w:after="0"/>
              <w:rPr>
                <w:rFonts w:cs="Arial"/>
                <w:b/>
                <w:sz w:val="20"/>
                <w:szCs w:val="20"/>
              </w:rPr>
            </w:pPr>
            <w:r>
              <w:rPr>
                <w:rFonts w:cs="Arial"/>
                <w:b/>
                <w:sz w:val="20"/>
                <w:szCs w:val="20"/>
              </w:rPr>
              <w:t xml:space="preserve">Hire out </w:t>
            </w:r>
            <w:r w:rsidR="000F0589">
              <w:rPr>
                <w:rFonts w:cs="Arial"/>
                <w:b/>
                <w:sz w:val="20"/>
                <w:szCs w:val="20"/>
              </w:rPr>
              <w:t>AT service</w:t>
            </w:r>
            <w:r>
              <w:rPr>
                <w:rFonts w:cs="Arial"/>
                <w:b/>
                <w:sz w:val="20"/>
                <w:szCs w:val="20"/>
              </w:rPr>
              <w:t>s</w:t>
            </w:r>
          </w:p>
        </w:tc>
        <w:tc>
          <w:tcPr>
            <w:tcW w:w="1417" w:type="dxa"/>
            <w:tcBorders>
              <w:top w:val="single" w:sz="4" w:space="0" w:color="auto"/>
              <w:bottom w:val="single" w:sz="4" w:space="0" w:color="auto"/>
            </w:tcBorders>
          </w:tcPr>
          <w:p w14:paraId="35A7C58C" w14:textId="77777777" w:rsidR="00242FFD" w:rsidRPr="0030708B" w:rsidRDefault="00242FFD" w:rsidP="009876FA">
            <w:pPr>
              <w:pStyle w:val="Body"/>
              <w:spacing w:after="0"/>
              <w:rPr>
                <w:rFonts w:cs="Arial"/>
                <w:b/>
                <w:sz w:val="20"/>
                <w:szCs w:val="20"/>
              </w:rPr>
            </w:pPr>
          </w:p>
        </w:tc>
      </w:tr>
      <w:tr w:rsidR="006C0D16" w:rsidRPr="00D570EB" w14:paraId="4C43E0DC" w14:textId="77777777" w:rsidTr="00C52015">
        <w:tc>
          <w:tcPr>
            <w:tcW w:w="3288" w:type="dxa"/>
            <w:tcBorders>
              <w:top w:val="single" w:sz="4" w:space="0" w:color="auto"/>
            </w:tcBorders>
          </w:tcPr>
          <w:p w14:paraId="72BE4516" w14:textId="67343EF0" w:rsidR="00242FFD" w:rsidRPr="00D570EB" w:rsidRDefault="000F0E6C" w:rsidP="009876FA">
            <w:pPr>
              <w:pStyle w:val="Body"/>
              <w:spacing w:after="0"/>
              <w:rPr>
                <w:rFonts w:cs="Arial"/>
                <w:sz w:val="20"/>
                <w:szCs w:val="20"/>
              </w:rPr>
            </w:pPr>
            <w:r>
              <w:rPr>
                <w:rFonts w:cs="Arial"/>
                <w:sz w:val="20"/>
                <w:szCs w:val="20"/>
              </w:rPr>
              <w:t>Supplementary feed provided</w:t>
            </w:r>
          </w:p>
        </w:tc>
        <w:tc>
          <w:tcPr>
            <w:tcW w:w="1417" w:type="dxa"/>
            <w:tcBorders>
              <w:top w:val="single" w:sz="4" w:space="0" w:color="auto"/>
            </w:tcBorders>
          </w:tcPr>
          <w:p w14:paraId="086D546F" w14:textId="48C3FCFB" w:rsidR="00242FFD" w:rsidRPr="00D570EB" w:rsidRDefault="00BB52DF" w:rsidP="009876FA">
            <w:pPr>
              <w:pStyle w:val="Body"/>
              <w:spacing w:after="0"/>
              <w:rPr>
                <w:rFonts w:cs="Arial"/>
                <w:sz w:val="20"/>
                <w:szCs w:val="20"/>
              </w:rPr>
            </w:pPr>
            <w:r>
              <w:rPr>
                <w:rFonts w:cs="Arial"/>
                <w:sz w:val="20"/>
                <w:szCs w:val="20"/>
              </w:rPr>
              <w:t>60.2</w:t>
            </w:r>
          </w:p>
        </w:tc>
        <w:tc>
          <w:tcPr>
            <w:tcW w:w="2268" w:type="dxa"/>
            <w:tcBorders>
              <w:top w:val="single" w:sz="4" w:space="0" w:color="auto"/>
            </w:tcBorders>
          </w:tcPr>
          <w:p w14:paraId="654CD65A" w14:textId="3E520C9D" w:rsidR="00242FFD" w:rsidRPr="00D570EB" w:rsidRDefault="00431D5E" w:rsidP="009876FA">
            <w:pPr>
              <w:pStyle w:val="Body"/>
              <w:spacing w:after="0"/>
              <w:rPr>
                <w:rFonts w:cs="Arial"/>
                <w:sz w:val="20"/>
                <w:szCs w:val="20"/>
              </w:rPr>
            </w:pPr>
            <w:r>
              <w:rPr>
                <w:rFonts w:cs="Arial"/>
                <w:sz w:val="20"/>
                <w:szCs w:val="20"/>
              </w:rPr>
              <w:t>Male</w:t>
            </w:r>
          </w:p>
        </w:tc>
        <w:tc>
          <w:tcPr>
            <w:tcW w:w="1417" w:type="dxa"/>
            <w:tcBorders>
              <w:top w:val="single" w:sz="4" w:space="0" w:color="auto"/>
            </w:tcBorders>
          </w:tcPr>
          <w:p w14:paraId="4FC82518" w14:textId="29D6709F" w:rsidR="00242FFD" w:rsidRPr="00D570EB" w:rsidRDefault="00431D5E" w:rsidP="009876FA">
            <w:pPr>
              <w:pStyle w:val="Body"/>
              <w:spacing w:after="0"/>
              <w:rPr>
                <w:rFonts w:cs="Arial"/>
                <w:sz w:val="20"/>
                <w:szCs w:val="20"/>
              </w:rPr>
            </w:pPr>
            <w:r>
              <w:rPr>
                <w:rFonts w:cs="Arial"/>
                <w:sz w:val="20"/>
                <w:szCs w:val="20"/>
              </w:rPr>
              <w:t>94.6</w:t>
            </w:r>
          </w:p>
        </w:tc>
      </w:tr>
      <w:tr w:rsidR="006C0D16" w:rsidRPr="00D570EB" w14:paraId="1F233BC3" w14:textId="77777777" w:rsidTr="00C52015">
        <w:tc>
          <w:tcPr>
            <w:tcW w:w="3288" w:type="dxa"/>
          </w:tcPr>
          <w:p w14:paraId="63163B46" w14:textId="6418599B" w:rsidR="00242FFD" w:rsidRPr="00D570EB" w:rsidRDefault="000F0E6C" w:rsidP="009876FA">
            <w:pPr>
              <w:pStyle w:val="Body"/>
              <w:spacing w:after="0"/>
              <w:rPr>
                <w:rFonts w:cs="Arial"/>
                <w:sz w:val="20"/>
                <w:szCs w:val="20"/>
              </w:rPr>
            </w:pPr>
            <w:r>
              <w:rPr>
                <w:rFonts w:cs="Arial"/>
                <w:sz w:val="20"/>
                <w:szCs w:val="20"/>
              </w:rPr>
              <w:t>No supplementary feed</w:t>
            </w:r>
          </w:p>
        </w:tc>
        <w:tc>
          <w:tcPr>
            <w:tcW w:w="1417" w:type="dxa"/>
          </w:tcPr>
          <w:p w14:paraId="66ECE716" w14:textId="5AF00D4A" w:rsidR="00242FFD" w:rsidRPr="00D570EB" w:rsidRDefault="00BB52DF" w:rsidP="009876FA">
            <w:pPr>
              <w:pStyle w:val="Body"/>
              <w:spacing w:after="0"/>
              <w:rPr>
                <w:rFonts w:cs="Arial"/>
                <w:sz w:val="20"/>
                <w:szCs w:val="20"/>
              </w:rPr>
            </w:pPr>
            <w:r>
              <w:rPr>
                <w:rFonts w:cs="Arial"/>
                <w:sz w:val="20"/>
                <w:szCs w:val="20"/>
              </w:rPr>
              <w:t>20.7</w:t>
            </w:r>
          </w:p>
        </w:tc>
        <w:tc>
          <w:tcPr>
            <w:tcW w:w="2268" w:type="dxa"/>
          </w:tcPr>
          <w:p w14:paraId="296A1E18" w14:textId="248F87EC" w:rsidR="00242FFD" w:rsidRPr="00D570EB" w:rsidRDefault="00431D5E" w:rsidP="009876FA">
            <w:pPr>
              <w:pStyle w:val="Body"/>
              <w:spacing w:after="0"/>
              <w:rPr>
                <w:rFonts w:cs="Arial"/>
                <w:sz w:val="20"/>
                <w:szCs w:val="20"/>
              </w:rPr>
            </w:pPr>
            <w:r>
              <w:rPr>
                <w:rFonts w:cs="Arial"/>
                <w:sz w:val="20"/>
                <w:szCs w:val="20"/>
              </w:rPr>
              <w:t>Female</w:t>
            </w:r>
          </w:p>
        </w:tc>
        <w:tc>
          <w:tcPr>
            <w:tcW w:w="1417" w:type="dxa"/>
          </w:tcPr>
          <w:p w14:paraId="67115628" w14:textId="575CD426" w:rsidR="00242FFD" w:rsidRPr="00D570EB" w:rsidRDefault="00431D5E" w:rsidP="009876FA">
            <w:pPr>
              <w:pStyle w:val="Body"/>
              <w:spacing w:after="0"/>
              <w:rPr>
                <w:rFonts w:cs="Arial"/>
                <w:sz w:val="20"/>
                <w:szCs w:val="20"/>
              </w:rPr>
            </w:pPr>
            <w:r>
              <w:rPr>
                <w:rFonts w:cs="Arial"/>
                <w:sz w:val="20"/>
                <w:szCs w:val="20"/>
              </w:rPr>
              <w:t>5.4</w:t>
            </w:r>
          </w:p>
        </w:tc>
      </w:tr>
      <w:tr w:rsidR="006C0D16" w:rsidRPr="00134FA1" w14:paraId="1207E1A4" w14:textId="77777777" w:rsidTr="00C52015">
        <w:tc>
          <w:tcPr>
            <w:tcW w:w="3288" w:type="dxa"/>
            <w:tcBorders>
              <w:bottom w:val="single" w:sz="4" w:space="0" w:color="auto"/>
            </w:tcBorders>
          </w:tcPr>
          <w:p w14:paraId="0B6D1A33" w14:textId="00CB901A" w:rsidR="00242FFD" w:rsidRPr="00134FA1" w:rsidRDefault="00134FA1" w:rsidP="009876FA">
            <w:pPr>
              <w:pStyle w:val="Body"/>
              <w:spacing w:after="0"/>
              <w:rPr>
                <w:rFonts w:cs="Arial"/>
                <w:sz w:val="20"/>
                <w:szCs w:val="20"/>
              </w:rPr>
            </w:pPr>
            <w:r w:rsidRPr="00134FA1">
              <w:rPr>
                <w:rFonts w:cs="Arial"/>
                <w:sz w:val="20"/>
                <w:szCs w:val="20"/>
              </w:rPr>
              <w:t>No responses*</w:t>
            </w:r>
          </w:p>
        </w:tc>
        <w:tc>
          <w:tcPr>
            <w:tcW w:w="1417" w:type="dxa"/>
            <w:tcBorders>
              <w:bottom w:val="single" w:sz="4" w:space="0" w:color="auto"/>
            </w:tcBorders>
          </w:tcPr>
          <w:p w14:paraId="7392C894" w14:textId="6284084F" w:rsidR="00242FFD" w:rsidRPr="00134FA1" w:rsidRDefault="00F51756" w:rsidP="009876FA">
            <w:pPr>
              <w:pStyle w:val="Body"/>
              <w:spacing w:after="0"/>
              <w:rPr>
                <w:rFonts w:cs="Arial"/>
                <w:sz w:val="20"/>
                <w:szCs w:val="20"/>
              </w:rPr>
            </w:pPr>
            <w:r>
              <w:rPr>
                <w:rFonts w:cs="Arial"/>
                <w:sz w:val="20"/>
                <w:szCs w:val="20"/>
              </w:rPr>
              <w:t>19.1</w:t>
            </w:r>
          </w:p>
        </w:tc>
        <w:tc>
          <w:tcPr>
            <w:tcW w:w="2268" w:type="dxa"/>
            <w:tcBorders>
              <w:bottom w:val="single" w:sz="4" w:space="0" w:color="auto"/>
            </w:tcBorders>
          </w:tcPr>
          <w:p w14:paraId="6125BC7E" w14:textId="5DA98C37" w:rsidR="00242FFD" w:rsidRPr="00134FA1" w:rsidRDefault="00242FFD" w:rsidP="009876FA">
            <w:pPr>
              <w:pStyle w:val="Body"/>
              <w:spacing w:after="0"/>
              <w:rPr>
                <w:rFonts w:cs="Arial"/>
                <w:sz w:val="20"/>
                <w:szCs w:val="20"/>
              </w:rPr>
            </w:pPr>
          </w:p>
        </w:tc>
        <w:tc>
          <w:tcPr>
            <w:tcW w:w="1417" w:type="dxa"/>
            <w:tcBorders>
              <w:bottom w:val="single" w:sz="4" w:space="0" w:color="auto"/>
            </w:tcBorders>
          </w:tcPr>
          <w:p w14:paraId="7FBD08CF" w14:textId="7BB158D3" w:rsidR="00242FFD" w:rsidRPr="00134FA1" w:rsidRDefault="00242FFD" w:rsidP="009876FA">
            <w:pPr>
              <w:pStyle w:val="Body"/>
              <w:spacing w:after="0"/>
              <w:rPr>
                <w:rFonts w:cs="Arial"/>
                <w:sz w:val="20"/>
                <w:szCs w:val="20"/>
              </w:rPr>
            </w:pPr>
          </w:p>
        </w:tc>
      </w:tr>
    </w:tbl>
    <w:bookmarkEnd w:id="10"/>
    <w:p w14:paraId="1AB7DB26" w14:textId="7D510CD2" w:rsidR="00242FFD" w:rsidRPr="00134FA1" w:rsidRDefault="00134FA1" w:rsidP="00441B6F">
      <w:pPr>
        <w:pStyle w:val="Body"/>
        <w:spacing w:after="0"/>
        <w:rPr>
          <w:rFonts w:cs="Arial"/>
          <w:i/>
          <w:iCs/>
        </w:rPr>
      </w:pPr>
      <w:r w:rsidRPr="00134FA1">
        <w:rPr>
          <w:rFonts w:cs="Arial"/>
          <w:i/>
          <w:iCs/>
        </w:rPr>
        <w:t>*</w:t>
      </w:r>
      <w:r w:rsidR="0050512E">
        <w:rPr>
          <w:rFonts w:cs="Arial"/>
          <w:i/>
          <w:iCs/>
        </w:rPr>
        <w:t>Draught</w:t>
      </w:r>
      <w:r w:rsidRPr="00134FA1">
        <w:rPr>
          <w:rFonts w:cs="Arial"/>
          <w:i/>
          <w:iCs/>
        </w:rPr>
        <w:t xml:space="preserve"> animal users and not owners</w:t>
      </w:r>
    </w:p>
    <w:p w14:paraId="65948A04" w14:textId="77777777" w:rsidR="00A94339" w:rsidRPr="00DC7E7A" w:rsidRDefault="00A94339" w:rsidP="00A94339">
      <w:pPr>
        <w:pStyle w:val="Body"/>
        <w:spacing w:after="0"/>
        <w:jc w:val="center"/>
        <w:rPr>
          <w:rFonts w:cs="Arial"/>
          <w:i/>
        </w:rPr>
      </w:pPr>
      <w:r w:rsidRPr="00DC7E7A">
        <w:rPr>
          <w:rFonts w:cs="Arial"/>
          <w:i/>
        </w:rPr>
        <w:t>Source: Field survey 2024</w:t>
      </w:r>
    </w:p>
    <w:p w14:paraId="5EFA64F5" w14:textId="2F7F6CCD" w:rsidR="00FF6667" w:rsidRDefault="00FF6667" w:rsidP="00441B6F">
      <w:pPr>
        <w:pStyle w:val="Body"/>
        <w:spacing w:after="0"/>
        <w:rPr>
          <w:rFonts w:cs="Arial"/>
        </w:rPr>
      </w:pPr>
    </w:p>
    <w:p w14:paraId="55BD6B36" w14:textId="65910979" w:rsidR="00DF4063" w:rsidRDefault="00DF4063" w:rsidP="00DF4063">
      <w:pPr>
        <w:pStyle w:val="Body"/>
        <w:spacing w:after="0"/>
        <w:rPr>
          <w:rFonts w:cs="Arial"/>
        </w:rPr>
      </w:pPr>
      <w:r>
        <w:rPr>
          <w:rFonts w:cs="Arial"/>
          <w:b/>
          <w:caps/>
          <w:sz w:val="22"/>
        </w:rPr>
        <w:t>3</w:t>
      </w:r>
      <w:r w:rsidRPr="00C30A0F">
        <w:rPr>
          <w:rFonts w:cs="Arial"/>
          <w:b/>
          <w:caps/>
          <w:sz w:val="22"/>
        </w:rPr>
        <w:t>.</w:t>
      </w:r>
      <w:r>
        <w:rPr>
          <w:rFonts w:cs="Arial"/>
          <w:b/>
          <w:caps/>
          <w:sz w:val="22"/>
        </w:rPr>
        <w:t>2</w:t>
      </w:r>
      <w:r w:rsidRPr="00C30A0F">
        <w:rPr>
          <w:rFonts w:cs="Arial"/>
          <w:b/>
          <w:caps/>
          <w:sz w:val="22"/>
        </w:rPr>
        <w:t xml:space="preserve"> </w:t>
      </w:r>
      <w:r>
        <w:rPr>
          <w:rFonts w:cs="Arial"/>
          <w:b/>
          <w:sz w:val="22"/>
        </w:rPr>
        <w:t xml:space="preserve">Cost </w:t>
      </w:r>
      <w:r w:rsidR="001630C6">
        <w:rPr>
          <w:rFonts w:cs="Arial"/>
          <w:b/>
          <w:sz w:val="22"/>
        </w:rPr>
        <w:t xml:space="preserve">Structure </w:t>
      </w:r>
      <w:r>
        <w:rPr>
          <w:rFonts w:cs="Arial"/>
          <w:b/>
          <w:sz w:val="22"/>
        </w:rPr>
        <w:t>Analysis of Animal Traction Enterprise Models</w:t>
      </w:r>
    </w:p>
    <w:p w14:paraId="467DB7AF" w14:textId="4864E055" w:rsidR="00A9407C" w:rsidRDefault="00A9407C" w:rsidP="00441B6F">
      <w:pPr>
        <w:pStyle w:val="Body"/>
        <w:spacing w:after="0"/>
        <w:rPr>
          <w:rFonts w:cs="Arial"/>
        </w:rPr>
      </w:pPr>
    </w:p>
    <w:p w14:paraId="45AAA705" w14:textId="6F27B6A6" w:rsidR="008226FB" w:rsidRDefault="00C1638B" w:rsidP="00441B6F">
      <w:pPr>
        <w:pStyle w:val="Body"/>
        <w:spacing w:after="0"/>
        <w:rPr>
          <w:rFonts w:cs="Arial"/>
        </w:rPr>
      </w:pPr>
      <w:r>
        <w:rPr>
          <w:rFonts w:cs="Arial"/>
        </w:rPr>
        <w:t>The cost structure analysis emphasizes the dominance of fixed capital investment over variable operating expenses in both animal traction enterprise models, with significant implications for economic feasibility and adoption (Table 5). Fixed costs in the first year of operation totaled UGX 5.88 million for the Basic Animal Traction (BAT) model and UGX 9.50 million for the Advanced Animal Traction (AAT) model, representing 55.27% and 55.38% of total costs, respectively. This large initial investment is mainly driven by the purchase of draught animals and essential implements. For the BAT model, bulls (28.20%) and the ox-cart (18.80%) formed the main capital expenditures, while in the AAT model, bulls (17.49%), the animal traction planter (17.49%), and the ox-cart (11.66%) were the largest fixed cost components. Such substantial upfront capital requirements may thus create a significant entry barrier for resource-limited smallholder farmers.</w:t>
      </w:r>
    </w:p>
    <w:p w14:paraId="51F9C718" w14:textId="77777777" w:rsidR="008226FB" w:rsidRDefault="008226FB" w:rsidP="00441B6F">
      <w:pPr>
        <w:pStyle w:val="Body"/>
        <w:spacing w:after="0"/>
        <w:rPr>
          <w:rFonts w:cs="Arial"/>
        </w:rPr>
      </w:pPr>
    </w:p>
    <w:p w14:paraId="60FEF6DE" w14:textId="416D0A46" w:rsidR="001630C6" w:rsidRDefault="00C1638B" w:rsidP="00441B6F">
      <w:pPr>
        <w:pStyle w:val="Body"/>
        <w:spacing w:after="0"/>
        <w:rPr>
          <w:rFonts w:cs="Arial"/>
        </w:rPr>
      </w:pPr>
      <w:r>
        <w:rPr>
          <w:rFonts w:cs="Arial"/>
        </w:rPr>
        <w:t xml:space="preserve">Variable operating costs were relatively moderate, totaling UGX 4.76 million annually for the BAT model and UGX 7.65 million annually for the AAT model. Labor and operator-related expenses made up the majority of these recurring costs, together accounting for over 40% of total costs in both models. In contrast, expenses on animal health and equipment maintenance </w:t>
      </w:r>
      <w:r>
        <w:rPr>
          <w:rFonts w:cs="Arial"/>
        </w:rPr>
        <w:lastRenderedPageBreak/>
        <w:t xml:space="preserve">and repair were relatively low, contributing less than 4% of the total costs. Overall, the findings suggest that although animal traction systems may be economically viable in the medium to long term due to manageable recurring costs, their adoption is probably limited by high initial capital investment, highlighting the need for targeted financing, asset-sharing arrangements, or subsidy programs to improve access for smallholder farmers. </w:t>
      </w:r>
    </w:p>
    <w:p w14:paraId="6C5F0D0A" w14:textId="2F366C91" w:rsidR="006F135B" w:rsidRDefault="006F135B" w:rsidP="00441B6F">
      <w:pPr>
        <w:pStyle w:val="Body"/>
        <w:spacing w:after="0"/>
        <w:rPr>
          <w:rFonts w:cs="Arial"/>
        </w:rPr>
      </w:pPr>
    </w:p>
    <w:p w14:paraId="6958F13A" w14:textId="6FC3D256" w:rsidR="006F135B" w:rsidRDefault="006F135B" w:rsidP="006F135B">
      <w:pPr>
        <w:tabs>
          <w:tab w:val="left" w:pos="1080"/>
        </w:tabs>
        <w:rPr>
          <w:b/>
        </w:rPr>
      </w:pPr>
      <w:r>
        <w:rPr>
          <w:b/>
        </w:rPr>
        <w:t>Table 5.</w:t>
      </w:r>
      <w:r w:rsidRPr="00DC3180">
        <w:rPr>
          <w:b/>
        </w:rPr>
        <w:tab/>
      </w:r>
      <w:r>
        <w:rPr>
          <w:b/>
        </w:rPr>
        <w:t>Production characteristics of animal traction enterprises</w:t>
      </w:r>
    </w:p>
    <w:p w14:paraId="64F09C05" w14:textId="22063C69" w:rsidR="00A9407C" w:rsidRDefault="00A9407C" w:rsidP="00441B6F">
      <w:pPr>
        <w:pStyle w:val="Body"/>
        <w:spacing w:after="0"/>
        <w:rPr>
          <w:rFonts w:cs="Arial"/>
        </w:rPr>
      </w:pPr>
    </w:p>
    <w:tbl>
      <w:tblPr>
        <w:tblStyle w:val="TableGrid"/>
        <w:tblW w:w="8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1417"/>
        <w:gridCol w:w="1134"/>
        <w:gridCol w:w="1417"/>
        <w:gridCol w:w="1134"/>
      </w:tblGrid>
      <w:tr w:rsidR="00BA4BB2" w:rsidRPr="00BA4BB2" w14:paraId="24B8F389" w14:textId="38312A05" w:rsidTr="00BA4BB2">
        <w:tc>
          <w:tcPr>
            <w:tcW w:w="3225" w:type="dxa"/>
            <w:tcBorders>
              <w:top w:val="single" w:sz="4" w:space="0" w:color="auto"/>
              <w:bottom w:val="single" w:sz="4" w:space="0" w:color="auto"/>
            </w:tcBorders>
          </w:tcPr>
          <w:p w14:paraId="3D451C50" w14:textId="69E2E260" w:rsidR="00BA4BB2" w:rsidRPr="00BA4BB2" w:rsidRDefault="00BA4BB2" w:rsidP="009876FA">
            <w:pPr>
              <w:pStyle w:val="Body"/>
              <w:spacing w:after="0"/>
              <w:rPr>
                <w:rFonts w:cs="Arial"/>
                <w:b/>
                <w:sz w:val="20"/>
                <w:szCs w:val="20"/>
              </w:rPr>
            </w:pPr>
            <w:r w:rsidRPr="00BA4BB2">
              <w:rPr>
                <w:rFonts w:cs="Arial"/>
                <w:b/>
                <w:sz w:val="20"/>
                <w:szCs w:val="20"/>
              </w:rPr>
              <w:t>Fixed Capital Costs</w:t>
            </w:r>
          </w:p>
        </w:tc>
        <w:tc>
          <w:tcPr>
            <w:tcW w:w="1417" w:type="dxa"/>
            <w:tcBorders>
              <w:top w:val="single" w:sz="4" w:space="0" w:color="auto"/>
              <w:bottom w:val="single" w:sz="4" w:space="0" w:color="auto"/>
            </w:tcBorders>
          </w:tcPr>
          <w:p w14:paraId="1F5C036E" w14:textId="2882F323" w:rsidR="00BA4BB2" w:rsidRPr="00BA4BB2" w:rsidRDefault="00BA4BB2" w:rsidP="009876FA">
            <w:pPr>
              <w:pStyle w:val="Body"/>
              <w:spacing w:after="0"/>
              <w:rPr>
                <w:rFonts w:cs="Arial"/>
                <w:b/>
                <w:sz w:val="20"/>
                <w:szCs w:val="20"/>
              </w:rPr>
            </w:pPr>
            <w:r w:rsidRPr="00BA4BB2">
              <w:rPr>
                <w:rFonts w:cs="Arial"/>
                <w:b/>
                <w:sz w:val="20"/>
                <w:szCs w:val="20"/>
              </w:rPr>
              <w:t>BAT mode</w:t>
            </w:r>
            <w:r>
              <w:rPr>
                <w:rFonts w:cs="Arial"/>
                <w:b/>
                <w:sz w:val="20"/>
                <w:szCs w:val="20"/>
              </w:rPr>
              <w:t>l (</w:t>
            </w:r>
            <w:r w:rsidR="00017D29">
              <w:rPr>
                <w:rFonts w:cs="Arial"/>
                <w:b/>
                <w:sz w:val="20"/>
                <w:szCs w:val="20"/>
              </w:rPr>
              <w:t>UGX</w:t>
            </w:r>
            <w:r>
              <w:rPr>
                <w:rFonts w:cs="Arial"/>
                <w:b/>
                <w:sz w:val="20"/>
                <w:szCs w:val="20"/>
              </w:rPr>
              <w:t>)</w:t>
            </w:r>
          </w:p>
        </w:tc>
        <w:tc>
          <w:tcPr>
            <w:tcW w:w="1134" w:type="dxa"/>
            <w:tcBorders>
              <w:top w:val="single" w:sz="4" w:space="0" w:color="auto"/>
              <w:bottom w:val="single" w:sz="4" w:space="0" w:color="auto"/>
            </w:tcBorders>
          </w:tcPr>
          <w:p w14:paraId="27FC48B0" w14:textId="0B38AFD0" w:rsidR="00BA4BB2" w:rsidRPr="00BA4BB2" w:rsidRDefault="00BA4BB2" w:rsidP="009876FA">
            <w:pPr>
              <w:pStyle w:val="Body"/>
              <w:spacing w:after="0"/>
              <w:rPr>
                <w:rFonts w:cs="Arial"/>
                <w:b/>
                <w:sz w:val="20"/>
                <w:szCs w:val="20"/>
              </w:rPr>
            </w:pPr>
            <w:r w:rsidRPr="00BA4BB2">
              <w:rPr>
                <w:rFonts w:cs="Arial"/>
                <w:b/>
                <w:sz w:val="20"/>
                <w:szCs w:val="20"/>
              </w:rPr>
              <w:t>Share of Total</w:t>
            </w:r>
            <w:r>
              <w:rPr>
                <w:rFonts w:cs="Arial"/>
                <w:b/>
                <w:sz w:val="20"/>
                <w:szCs w:val="20"/>
              </w:rPr>
              <w:t xml:space="preserve"> (%)</w:t>
            </w:r>
          </w:p>
        </w:tc>
        <w:tc>
          <w:tcPr>
            <w:tcW w:w="1417" w:type="dxa"/>
            <w:tcBorders>
              <w:top w:val="single" w:sz="4" w:space="0" w:color="auto"/>
              <w:bottom w:val="single" w:sz="4" w:space="0" w:color="auto"/>
            </w:tcBorders>
          </w:tcPr>
          <w:p w14:paraId="147D447C" w14:textId="652FADCA" w:rsidR="00BA4BB2" w:rsidRPr="00BA4BB2" w:rsidRDefault="00BA4BB2" w:rsidP="009876FA">
            <w:pPr>
              <w:pStyle w:val="Body"/>
              <w:spacing w:after="0"/>
              <w:rPr>
                <w:rFonts w:cs="Arial"/>
                <w:b/>
                <w:sz w:val="20"/>
                <w:szCs w:val="20"/>
              </w:rPr>
            </w:pPr>
            <w:r w:rsidRPr="00BA4BB2">
              <w:rPr>
                <w:rFonts w:cs="Arial"/>
                <w:b/>
                <w:sz w:val="20"/>
                <w:szCs w:val="20"/>
              </w:rPr>
              <w:t>AAT model</w:t>
            </w:r>
            <w:r>
              <w:rPr>
                <w:rFonts w:cs="Arial"/>
                <w:b/>
                <w:sz w:val="20"/>
                <w:szCs w:val="20"/>
              </w:rPr>
              <w:t xml:space="preserve"> (</w:t>
            </w:r>
            <w:r w:rsidR="00017D29">
              <w:rPr>
                <w:rFonts w:cs="Arial"/>
                <w:b/>
                <w:sz w:val="20"/>
                <w:szCs w:val="20"/>
              </w:rPr>
              <w:t>UGX</w:t>
            </w:r>
            <w:r>
              <w:rPr>
                <w:rFonts w:cs="Arial"/>
                <w:b/>
                <w:sz w:val="20"/>
                <w:szCs w:val="20"/>
              </w:rPr>
              <w:t>)</w:t>
            </w:r>
          </w:p>
        </w:tc>
        <w:tc>
          <w:tcPr>
            <w:tcW w:w="1134" w:type="dxa"/>
            <w:tcBorders>
              <w:top w:val="single" w:sz="4" w:space="0" w:color="auto"/>
              <w:bottom w:val="single" w:sz="4" w:space="0" w:color="auto"/>
            </w:tcBorders>
          </w:tcPr>
          <w:p w14:paraId="5125D8F5" w14:textId="2EA5CC98" w:rsidR="00BA4BB2" w:rsidRPr="00BA4BB2" w:rsidRDefault="00BA4BB2" w:rsidP="009876FA">
            <w:pPr>
              <w:pStyle w:val="Body"/>
              <w:spacing w:after="0"/>
              <w:rPr>
                <w:rFonts w:cs="Arial"/>
                <w:b/>
                <w:sz w:val="20"/>
                <w:szCs w:val="20"/>
              </w:rPr>
            </w:pPr>
            <w:r w:rsidRPr="00BA4BB2">
              <w:rPr>
                <w:rFonts w:cs="Arial"/>
                <w:b/>
                <w:sz w:val="20"/>
                <w:szCs w:val="20"/>
              </w:rPr>
              <w:t>Share of Total</w:t>
            </w:r>
            <w:r>
              <w:rPr>
                <w:rFonts w:cs="Arial"/>
                <w:b/>
                <w:sz w:val="20"/>
                <w:szCs w:val="20"/>
              </w:rPr>
              <w:t xml:space="preserve"> (%)</w:t>
            </w:r>
          </w:p>
        </w:tc>
      </w:tr>
      <w:tr w:rsidR="00BA4BB2" w:rsidRPr="00BA4BB2" w14:paraId="6F34C85C" w14:textId="3401125C" w:rsidTr="00BA4BB2">
        <w:tc>
          <w:tcPr>
            <w:tcW w:w="3225" w:type="dxa"/>
            <w:tcBorders>
              <w:top w:val="single" w:sz="4" w:space="0" w:color="auto"/>
            </w:tcBorders>
          </w:tcPr>
          <w:p w14:paraId="666381DE" w14:textId="6FB0F905" w:rsidR="00BA4BB2" w:rsidRPr="00BA4BB2" w:rsidRDefault="00BA4BB2" w:rsidP="009876FA">
            <w:pPr>
              <w:pStyle w:val="Body"/>
              <w:spacing w:after="0"/>
              <w:rPr>
                <w:rFonts w:cs="Arial"/>
                <w:sz w:val="20"/>
                <w:szCs w:val="20"/>
              </w:rPr>
            </w:pPr>
            <w:r w:rsidRPr="00BA4BB2">
              <w:rPr>
                <w:rFonts w:cs="Arial"/>
                <w:sz w:val="20"/>
                <w:szCs w:val="20"/>
              </w:rPr>
              <w:t>Draught animals (2 bulls)</w:t>
            </w:r>
          </w:p>
        </w:tc>
        <w:tc>
          <w:tcPr>
            <w:tcW w:w="1417" w:type="dxa"/>
            <w:tcBorders>
              <w:top w:val="single" w:sz="4" w:space="0" w:color="auto"/>
            </w:tcBorders>
          </w:tcPr>
          <w:p w14:paraId="127A1D35" w14:textId="2A7A82A6" w:rsidR="00BA4BB2" w:rsidRPr="00BA4BB2" w:rsidRDefault="00BA4BB2" w:rsidP="009876FA">
            <w:pPr>
              <w:pStyle w:val="Body"/>
              <w:spacing w:after="0"/>
              <w:rPr>
                <w:rFonts w:cs="Arial"/>
                <w:sz w:val="20"/>
                <w:szCs w:val="20"/>
              </w:rPr>
            </w:pPr>
            <w:r w:rsidRPr="00BA4BB2">
              <w:rPr>
                <w:rFonts w:cs="Arial"/>
                <w:sz w:val="20"/>
                <w:szCs w:val="20"/>
              </w:rPr>
              <w:t>3,000,000</w:t>
            </w:r>
          </w:p>
        </w:tc>
        <w:tc>
          <w:tcPr>
            <w:tcW w:w="1134" w:type="dxa"/>
            <w:tcBorders>
              <w:top w:val="single" w:sz="4" w:space="0" w:color="auto"/>
            </w:tcBorders>
          </w:tcPr>
          <w:p w14:paraId="71BF41E2" w14:textId="7783F381" w:rsidR="00BA4BB2" w:rsidRPr="00BA4BB2" w:rsidRDefault="00BA4BB2" w:rsidP="009876FA">
            <w:pPr>
              <w:pStyle w:val="Body"/>
              <w:spacing w:after="0"/>
              <w:rPr>
                <w:rFonts w:cs="Arial"/>
                <w:sz w:val="20"/>
                <w:szCs w:val="20"/>
              </w:rPr>
            </w:pPr>
            <w:r>
              <w:rPr>
                <w:rFonts w:cs="Arial"/>
                <w:sz w:val="20"/>
                <w:szCs w:val="20"/>
              </w:rPr>
              <w:t>28.2</w:t>
            </w:r>
            <w:r w:rsidR="00B07A75">
              <w:rPr>
                <w:rFonts w:cs="Arial"/>
                <w:sz w:val="20"/>
                <w:szCs w:val="20"/>
              </w:rPr>
              <w:t>0</w:t>
            </w:r>
          </w:p>
        </w:tc>
        <w:tc>
          <w:tcPr>
            <w:tcW w:w="1417" w:type="dxa"/>
            <w:tcBorders>
              <w:top w:val="single" w:sz="4" w:space="0" w:color="auto"/>
            </w:tcBorders>
          </w:tcPr>
          <w:p w14:paraId="514F6DD1" w14:textId="7A9D78F2" w:rsidR="00BA4BB2" w:rsidRPr="00BA4BB2" w:rsidRDefault="00BA4BB2" w:rsidP="009876FA">
            <w:pPr>
              <w:pStyle w:val="Body"/>
              <w:spacing w:after="0"/>
              <w:rPr>
                <w:rFonts w:cs="Arial"/>
                <w:sz w:val="20"/>
                <w:szCs w:val="20"/>
              </w:rPr>
            </w:pPr>
            <w:r>
              <w:rPr>
                <w:rFonts w:cs="Arial"/>
                <w:sz w:val="20"/>
                <w:szCs w:val="20"/>
              </w:rPr>
              <w:t>3,000,000</w:t>
            </w:r>
          </w:p>
        </w:tc>
        <w:tc>
          <w:tcPr>
            <w:tcW w:w="1134" w:type="dxa"/>
            <w:tcBorders>
              <w:top w:val="single" w:sz="4" w:space="0" w:color="auto"/>
            </w:tcBorders>
          </w:tcPr>
          <w:p w14:paraId="282A27B8" w14:textId="6468E567" w:rsidR="00BA4BB2" w:rsidRPr="00BA4BB2" w:rsidRDefault="00384C4C" w:rsidP="009876FA">
            <w:pPr>
              <w:pStyle w:val="Body"/>
              <w:spacing w:after="0"/>
              <w:rPr>
                <w:rFonts w:cs="Arial"/>
                <w:sz w:val="20"/>
                <w:szCs w:val="20"/>
              </w:rPr>
            </w:pPr>
            <w:r>
              <w:rPr>
                <w:rFonts w:cs="Arial"/>
                <w:sz w:val="20"/>
                <w:szCs w:val="20"/>
              </w:rPr>
              <w:t>17.</w:t>
            </w:r>
            <w:r w:rsidR="00B07A75">
              <w:rPr>
                <w:rFonts w:cs="Arial"/>
                <w:sz w:val="20"/>
                <w:szCs w:val="20"/>
              </w:rPr>
              <w:t>49</w:t>
            </w:r>
          </w:p>
        </w:tc>
      </w:tr>
      <w:tr w:rsidR="00BA4BB2" w:rsidRPr="00BA4BB2" w14:paraId="2CB8FA1E" w14:textId="74427E94" w:rsidTr="00BA4BB2">
        <w:tc>
          <w:tcPr>
            <w:tcW w:w="3225" w:type="dxa"/>
          </w:tcPr>
          <w:p w14:paraId="56F75EAB" w14:textId="5DC99095" w:rsidR="00BA4BB2" w:rsidRPr="00BA4BB2" w:rsidRDefault="00BA4BB2" w:rsidP="009876FA">
            <w:pPr>
              <w:pStyle w:val="Body"/>
              <w:spacing w:after="0"/>
              <w:rPr>
                <w:rFonts w:cs="Arial"/>
                <w:sz w:val="20"/>
                <w:szCs w:val="20"/>
              </w:rPr>
            </w:pPr>
            <w:r w:rsidRPr="00BA4BB2">
              <w:rPr>
                <w:rFonts w:cs="Arial"/>
                <w:sz w:val="20"/>
                <w:szCs w:val="20"/>
              </w:rPr>
              <w:t>Ox-cart (500 kg capacity)</w:t>
            </w:r>
          </w:p>
        </w:tc>
        <w:tc>
          <w:tcPr>
            <w:tcW w:w="1417" w:type="dxa"/>
          </w:tcPr>
          <w:p w14:paraId="6AF799AA" w14:textId="5DF75CCE" w:rsidR="00BA4BB2" w:rsidRPr="00BA4BB2" w:rsidRDefault="00BA4BB2" w:rsidP="009876FA">
            <w:pPr>
              <w:pStyle w:val="Body"/>
              <w:spacing w:after="0"/>
              <w:rPr>
                <w:rFonts w:cs="Arial"/>
                <w:sz w:val="20"/>
                <w:szCs w:val="20"/>
              </w:rPr>
            </w:pPr>
            <w:r>
              <w:rPr>
                <w:rFonts w:cs="Arial"/>
                <w:sz w:val="20"/>
                <w:szCs w:val="20"/>
              </w:rPr>
              <w:t>2,000,000</w:t>
            </w:r>
          </w:p>
        </w:tc>
        <w:tc>
          <w:tcPr>
            <w:tcW w:w="1134" w:type="dxa"/>
          </w:tcPr>
          <w:p w14:paraId="37CEFCE7" w14:textId="1C218D3B" w:rsidR="00BA4BB2" w:rsidRPr="00BA4BB2" w:rsidRDefault="00BA4BB2" w:rsidP="009876FA">
            <w:pPr>
              <w:pStyle w:val="Body"/>
              <w:spacing w:after="0"/>
              <w:rPr>
                <w:rFonts w:cs="Arial"/>
                <w:sz w:val="20"/>
                <w:szCs w:val="20"/>
              </w:rPr>
            </w:pPr>
            <w:r>
              <w:rPr>
                <w:rFonts w:cs="Arial"/>
                <w:sz w:val="20"/>
                <w:szCs w:val="20"/>
              </w:rPr>
              <w:t>18.8</w:t>
            </w:r>
            <w:r w:rsidR="00B07A75">
              <w:rPr>
                <w:rFonts w:cs="Arial"/>
                <w:sz w:val="20"/>
                <w:szCs w:val="20"/>
              </w:rPr>
              <w:t>0</w:t>
            </w:r>
          </w:p>
        </w:tc>
        <w:tc>
          <w:tcPr>
            <w:tcW w:w="1417" w:type="dxa"/>
          </w:tcPr>
          <w:p w14:paraId="1AC9045C" w14:textId="0433AECD" w:rsidR="00BA4BB2" w:rsidRPr="00BA4BB2" w:rsidRDefault="00BA4BB2" w:rsidP="009876FA">
            <w:pPr>
              <w:pStyle w:val="Body"/>
              <w:spacing w:after="0"/>
              <w:rPr>
                <w:rFonts w:cs="Arial"/>
                <w:sz w:val="20"/>
                <w:szCs w:val="20"/>
              </w:rPr>
            </w:pPr>
            <w:r>
              <w:rPr>
                <w:rFonts w:cs="Arial"/>
                <w:sz w:val="20"/>
                <w:szCs w:val="20"/>
              </w:rPr>
              <w:t>2,000,000</w:t>
            </w:r>
          </w:p>
        </w:tc>
        <w:tc>
          <w:tcPr>
            <w:tcW w:w="1134" w:type="dxa"/>
          </w:tcPr>
          <w:p w14:paraId="35FEF192" w14:textId="5A017B57" w:rsidR="00BA4BB2" w:rsidRPr="00BA4BB2" w:rsidRDefault="00384C4C" w:rsidP="009876FA">
            <w:pPr>
              <w:pStyle w:val="Body"/>
              <w:spacing w:after="0"/>
              <w:rPr>
                <w:rFonts w:cs="Arial"/>
                <w:sz w:val="20"/>
                <w:szCs w:val="20"/>
              </w:rPr>
            </w:pPr>
            <w:r>
              <w:rPr>
                <w:rFonts w:cs="Arial"/>
                <w:sz w:val="20"/>
                <w:szCs w:val="20"/>
              </w:rPr>
              <w:t>11.</w:t>
            </w:r>
            <w:r w:rsidR="00B07A75">
              <w:rPr>
                <w:rFonts w:cs="Arial"/>
                <w:sz w:val="20"/>
                <w:szCs w:val="20"/>
              </w:rPr>
              <w:t>66</w:t>
            </w:r>
          </w:p>
        </w:tc>
      </w:tr>
      <w:tr w:rsidR="00BA4BB2" w:rsidRPr="00BA4BB2" w14:paraId="00F2076E" w14:textId="108646FB" w:rsidTr="00BA4BB2">
        <w:tc>
          <w:tcPr>
            <w:tcW w:w="3225" w:type="dxa"/>
          </w:tcPr>
          <w:p w14:paraId="4F600952" w14:textId="11E697FC" w:rsidR="00BA4BB2" w:rsidRPr="00BA4BB2" w:rsidRDefault="00BA4BB2" w:rsidP="009876FA">
            <w:pPr>
              <w:pStyle w:val="Body"/>
              <w:spacing w:after="0"/>
              <w:rPr>
                <w:rFonts w:cs="Arial"/>
                <w:sz w:val="20"/>
                <w:szCs w:val="20"/>
              </w:rPr>
            </w:pPr>
            <w:r>
              <w:rPr>
                <w:rFonts w:cs="Arial"/>
                <w:sz w:val="20"/>
                <w:szCs w:val="20"/>
              </w:rPr>
              <w:t>Plough + chain + spanner</w:t>
            </w:r>
          </w:p>
        </w:tc>
        <w:tc>
          <w:tcPr>
            <w:tcW w:w="1417" w:type="dxa"/>
          </w:tcPr>
          <w:p w14:paraId="32526003" w14:textId="354C6E51" w:rsidR="00BA4BB2" w:rsidRPr="00BA4BB2" w:rsidRDefault="00BA4BB2" w:rsidP="009876FA">
            <w:pPr>
              <w:pStyle w:val="Body"/>
              <w:spacing w:after="0"/>
              <w:rPr>
                <w:rFonts w:cs="Arial"/>
                <w:sz w:val="20"/>
                <w:szCs w:val="20"/>
              </w:rPr>
            </w:pPr>
            <w:r>
              <w:rPr>
                <w:rFonts w:cs="Arial"/>
                <w:sz w:val="20"/>
                <w:szCs w:val="20"/>
              </w:rPr>
              <w:t>350,000</w:t>
            </w:r>
          </w:p>
        </w:tc>
        <w:tc>
          <w:tcPr>
            <w:tcW w:w="1134" w:type="dxa"/>
          </w:tcPr>
          <w:p w14:paraId="1D3A2909" w14:textId="7405F1AC" w:rsidR="00BA4BB2" w:rsidRPr="00BA4BB2" w:rsidRDefault="00BA4BB2" w:rsidP="009876FA">
            <w:pPr>
              <w:pStyle w:val="Body"/>
              <w:spacing w:after="0"/>
              <w:rPr>
                <w:rFonts w:cs="Arial"/>
                <w:sz w:val="20"/>
                <w:szCs w:val="20"/>
              </w:rPr>
            </w:pPr>
            <w:r>
              <w:rPr>
                <w:rFonts w:cs="Arial"/>
                <w:sz w:val="20"/>
                <w:szCs w:val="20"/>
              </w:rPr>
              <w:t>3.</w:t>
            </w:r>
            <w:r w:rsidR="00B07A75">
              <w:rPr>
                <w:rFonts w:cs="Arial"/>
                <w:sz w:val="20"/>
                <w:szCs w:val="20"/>
              </w:rPr>
              <w:t>29</w:t>
            </w:r>
          </w:p>
        </w:tc>
        <w:tc>
          <w:tcPr>
            <w:tcW w:w="1417" w:type="dxa"/>
          </w:tcPr>
          <w:p w14:paraId="5B44FEDB" w14:textId="50E07768" w:rsidR="00BA4BB2" w:rsidRPr="00BA4BB2" w:rsidRDefault="00F148B5" w:rsidP="009876FA">
            <w:pPr>
              <w:pStyle w:val="Body"/>
              <w:spacing w:after="0"/>
              <w:rPr>
                <w:rFonts w:cs="Arial"/>
                <w:sz w:val="20"/>
                <w:szCs w:val="20"/>
              </w:rPr>
            </w:pPr>
            <w:r>
              <w:rPr>
                <w:rFonts w:cs="Arial"/>
                <w:sz w:val="20"/>
                <w:szCs w:val="20"/>
              </w:rPr>
              <w:t>350,000</w:t>
            </w:r>
          </w:p>
        </w:tc>
        <w:tc>
          <w:tcPr>
            <w:tcW w:w="1134" w:type="dxa"/>
          </w:tcPr>
          <w:p w14:paraId="0A5DD5F7" w14:textId="05E5A2C8" w:rsidR="00BA4BB2" w:rsidRPr="00BA4BB2" w:rsidRDefault="00384C4C" w:rsidP="009876FA">
            <w:pPr>
              <w:pStyle w:val="Body"/>
              <w:spacing w:after="0"/>
              <w:rPr>
                <w:rFonts w:cs="Arial"/>
                <w:sz w:val="20"/>
                <w:szCs w:val="20"/>
              </w:rPr>
            </w:pPr>
            <w:r>
              <w:rPr>
                <w:rFonts w:cs="Arial"/>
                <w:sz w:val="20"/>
                <w:szCs w:val="20"/>
              </w:rPr>
              <w:t>2.0</w:t>
            </w:r>
            <w:r w:rsidR="00B07A75">
              <w:rPr>
                <w:rFonts w:cs="Arial"/>
                <w:sz w:val="20"/>
                <w:szCs w:val="20"/>
              </w:rPr>
              <w:t>4</w:t>
            </w:r>
          </w:p>
        </w:tc>
      </w:tr>
      <w:tr w:rsidR="00F148B5" w:rsidRPr="00F148B5" w14:paraId="48A3DAED" w14:textId="77777777" w:rsidTr="00BA4BB2">
        <w:tc>
          <w:tcPr>
            <w:tcW w:w="3225" w:type="dxa"/>
          </w:tcPr>
          <w:p w14:paraId="28CE4219" w14:textId="323BE37C" w:rsidR="00F148B5" w:rsidRPr="00F148B5" w:rsidRDefault="00F148B5" w:rsidP="009876FA">
            <w:pPr>
              <w:pStyle w:val="Body"/>
              <w:spacing w:after="0"/>
              <w:rPr>
                <w:rFonts w:cs="Arial"/>
                <w:sz w:val="20"/>
                <w:szCs w:val="20"/>
              </w:rPr>
            </w:pPr>
            <w:r>
              <w:rPr>
                <w:rFonts w:cs="Arial"/>
                <w:sz w:val="20"/>
                <w:szCs w:val="20"/>
              </w:rPr>
              <w:t>AT Planter</w:t>
            </w:r>
          </w:p>
        </w:tc>
        <w:tc>
          <w:tcPr>
            <w:tcW w:w="1417" w:type="dxa"/>
          </w:tcPr>
          <w:p w14:paraId="0BCA77A7" w14:textId="56054924" w:rsidR="00F148B5" w:rsidRPr="00F148B5" w:rsidRDefault="00F148B5" w:rsidP="009876FA">
            <w:pPr>
              <w:pStyle w:val="Body"/>
              <w:spacing w:after="0"/>
              <w:rPr>
                <w:rFonts w:cs="Arial"/>
                <w:sz w:val="20"/>
                <w:szCs w:val="20"/>
              </w:rPr>
            </w:pPr>
            <w:r>
              <w:rPr>
                <w:rFonts w:cs="Arial"/>
                <w:sz w:val="20"/>
                <w:szCs w:val="20"/>
              </w:rPr>
              <w:t>0</w:t>
            </w:r>
          </w:p>
        </w:tc>
        <w:tc>
          <w:tcPr>
            <w:tcW w:w="1134" w:type="dxa"/>
          </w:tcPr>
          <w:p w14:paraId="715CE87A" w14:textId="23154CB8" w:rsidR="00F148B5" w:rsidRPr="00F148B5" w:rsidRDefault="00F148B5" w:rsidP="009876FA">
            <w:pPr>
              <w:pStyle w:val="Body"/>
              <w:spacing w:after="0"/>
              <w:rPr>
                <w:rFonts w:cs="Arial"/>
                <w:sz w:val="20"/>
                <w:szCs w:val="20"/>
              </w:rPr>
            </w:pPr>
            <w:r>
              <w:rPr>
                <w:rFonts w:cs="Arial"/>
                <w:sz w:val="20"/>
                <w:szCs w:val="20"/>
              </w:rPr>
              <w:t>0.0</w:t>
            </w:r>
            <w:r w:rsidR="00B07A75">
              <w:rPr>
                <w:rFonts w:cs="Arial"/>
                <w:sz w:val="20"/>
                <w:szCs w:val="20"/>
              </w:rPr>
              <w:t>0</w:t>
            </w:r>
          </w:p>
        </w:tc>
        <w:tc>
          <w:tcPr>
            <w:tcW w:w="1417" w:type="dxa"/>
          </w:tcPr>
          <w:p w14:paraId="144F93F9" w14:textId="51BF1CE0" w:rsidR="00F148B5" w:rsidRPr="00F148B5" w:rsidRDefault="00F148B5" w:rsidP="009876FA">
            <w:pPr>
              <w:pStyle w:val="Body"/>
              <w:spacing w:after="0"/>
              <w:rPr>
                <w:rFonts w:cs="Arial"/>
                <w:sz w:val="20"/>
                <w:szCs w:val="20"/>
              </w:rPr>
            </w:pPr>
            <w:r>
              <w:rPr>
                <w:rFonts w:cs="Arial"/>
                <w:sz w:val="20"/>
                <w:szCs w:val="20"/>
              </w:rPr>
              <w:t>3,000,000</w:t>
            </w:r>
          </w:p>
        </w:tc>
        <w:tc>
          <w:tcPr>
            <w:tcW w:w="1134" w:type="dxa"/>
          </w:tcPr>
          <w:p w14:paraId="4BEC707A" w14:textId="29047408" w:rsidR="00F148B5" w:rsidRPr="00F148B5" w:rsidRDefault="00384C4C" w:rsidP="009876FA">
            <w:pPr>
              <w:pStyle w:val="Body"/>
              <w:spacing w:after="0"/>
              <w:rPr>
                <w:rFonts w:cs="Arial"/>
                <w:sz w:val="20"/>
                <w:szCs w:val="20"/>
              </w:rPr>
            </w:pPr>
            <w:r>
              <w:rPr>
                <w:rFonts w:cs="Arial"/>
                <w:sz w:val="20"/>
                <w:szCs w:val="20"/>
              </w:rPr>
              <w:t>17.</w:t>
            </w:r>
            <w:r w:rsidR="00B07A75">
              <w:rPr>
                <w:rFonts w:cs="Arial"/>
                <w:sz w:val="20"/>
                <w:szCs w:val="20"/>
              </w:rPr>
              <w:t>49</w:t>
            </w:r>
          </w:p>
        </w:tc>
      </w:tr>
      <w:tr w:rsidR="00F148B5" w:rsidRPr="00F148B5" w14:paraId="7F136317" w14:textId="77777777" w:rsidTr="00BA4BB2">
        <w:tc>
          <w:tcPr>
            <w:tcW w:w="3225" w:type="dxa"/>
          </w:tcPr>
          <w:p w14:paraId="001A8EA2" w14:textId="025C2526" w:rsidR="00F148B5" w:rsidRPr="00F148B5" w:rsidRDefault="00F148B5" w:rsidP="009876FA">
            <w:pPr>
              <w:pStyle w:val="Body"/>
              <w:spacing w:after="0"/>
              <w:rPr>
                <w:rFonts w:cs="Arial"/>
                <w:sz w:val="20"/>
                <w:szCs w:val="20"/>
              </w:rPr>
            </w:pPr>
            <w:r>
              <w:rPr>
                <w:rFonts w:cs="Arial"/>
                <w:sz w:val="20"/>
                <w:szCs w:val="20"/>
              </w:rPr>
              <w:t>AT Weeder</w:t>
            </w:r>
          </w:p>
        </w:tc>
        <w:tc>
          <w:tcPr>
            <w:tcW w:w="1417" w:type="dxa"/>
          </w:tcPr>
          <w:p w14:paraId="15DE9E31" w14:textId="2F593AC9" w:rsidR="00F148B5" w:rsidRPr="00F148B5" w:rsidRDefault="00F148B5" w:rsidP="009876FA">
            <w:pPr>
              <w:pStyle w:val="Body"/>
              <w:spacing w:after="0"/>
              <w:rPr>
                <w:rFonts w:cs="Arial"/>
                <w:sz w:val="20"/>
                <w:szCs w:val="20"/>
              </w:rPr>
            </w:pPr>
            <w:r>
              <w:rPr>
                <w:rFonts w:cs="Arial"/>
                <w:sz w:val="20"/>
                <w:szCs w:val="20"/>
              </w:rPr>
              <w:t>0</w:t>
            </w:r>
          </w:p>
        </w:tc>
        <w:tc>
          <w:tcPr>
            <w:tcW w:w="1134" w:type="dxa"/>
          </w:tcPr>
          <w:p w14:paraId="18678044" w14:textId="032D04CA" w:rsidR="00F148B5" w:rsidRPr="00F148B5" w:rsidRDefault="00F148B5" w:rsidP="009876FA">
            <w:pPr>
              <w:pStyle w:val="Body"/>
              <w:spacing w:after="0"/>
              <w:rPr>
                <w:rFonts w:cs="Arial"/>
                <w:sz w:val="20"/>
                <w:szCs w:val="20"/>
              </w:rPr>
            </w:pPr>
            <w:r>
              <w:rPr>
                <w:rFonts w:cs="Arial"/>
                <w:sz w:val="20"/>
                <w:szCs w:val="20"/>
              </w:rPr>
              <w:t>0.0</w:t>
            </w:r>
            <w:r w:rsidR="00B07A75">
              <w:rPr>
                <w:rFonts w:cs="Arial"/>
                <w:sz w:val="20"/>
                <w:szCs w:val="20"/>
              </w:rPr>
              <w:t>0</w:t>
            </w:r>
          </w:p>
        </w:tc>
        <w:tc>
          <w:tcPr>
            <w:tcW w:w="1417" w:type="dxa"/>
          </w:tcPr>
          <w:p w14:paraId="55B076F7" w14:textId="7171770E" w:rsidR="00F148B5" w:rsidRPr="00F148B5" w:rsidRDefault="00F148B5" w:rsidP="009876FA">
            <w:pPr>
              <w:pStyle w:val="Body"/>
              <w:spacing w:after="0"/>
              <w:rPr>
                <w:rFonts w:cs="Arial"/>
                <w:sz w:val="20"/>
                <w:szCs w:val="20"/>
              </w:rPr>
            </w:pPr>
            <w:r>
              <w:rPr>
                <w:rFonts w:cs="Arial"/>
                <w:sz w:val="20"/>
                <w:szCs w:val="20"/>
              </w:rPr>
              <w:t>550,000</w:t>
            </w:r>
          </w:p>
        </w:tc>
        <w:tc>
          <w:tcPr>
            <w:tcW w:w="1134" w:type="dxa"/>
          </w:tcPr>
          <w:p w14:paraId="6DD0D1F4" w14:textId="2AE42236" w:rsidR="00F148B5" w:rsidRPr="00F148B5" w:rsidRDefault="00384C4C" w:rsidP="009876FA">
            <w:pPr>
              <w:pStyle w:val="Body"/>
              <w:spacing w:after="0"/>
              <w:rPr>
                <w:rFonts w:cs="Arial"/>
                <w:sz w:val="20"/>
                <w:szCs w:val="20"/>
              </w:rPr>
            </w:pPr>
            <w:r>
              <w:rPr>
                <w:rFonts w:cs="Arial"/>
                <w:sz w:val="20"/>
                <w:szCs w:val="20"/>
              </w:rPr>
              <w:t>3.2</w:t>
            </w:r>
            <w:r w:rsidR="00B07A75">
              <w:rPr>
                <w:rFonts w:cs="Arial"/>
                <w:sz w:val="20"/>
                <w:szCs w:val="20"/>
              </w:rPr>
              <w:t>1</w:t>
            </w:r>
          </w:p>
        </w:tc>
      </w:tr>
      <w:tr w:rsidR="00BA4BB2" w:rsidRPr="00F06A19" w14:paraId="494BA66A" w14:textId="77777777" w:rsidTr="00BA4BB2">
        <w:tc>
          <w:tcPr>
            <w:tcW w:w="3225" w:type="dxa"/>
          </w:tcPr>
          <w:p w14:paraId="57C9779A" w14:textId="2D4A5A48" w:rsidR="00BA4BB2" w:rsidRPr="00F06A19" w:rsidRDefault="00BA4BB2" w:rsidP="009876FA">
            <w:pPr>
              <w:pStyle w:val="Body"/>
              <w:spacing w:after="0"/>
              <w:rPr>
                <w:rFonts w:cs="Arial"/>
                <w:sz w:val="20"/>
                <w:szCs w:val="20"/>
              </w:rPr>
            </w:pPr>
            <w:r w:rsidRPr="00F06A19">
              <w:rPr>
                <w:rFonts w:cs="Arial"/>
                <w:sz w:val="20"/>
                <w:szCs w:val="20"/>
              </w:rPr>
              <w:t>Spray pump</w:t>
            </w:r>
          </w:p>
        </w:tc>
        <w:tc>
          <w:tcPr>
            <w:tcW w:w="1417" w:type="dxa"/>
          </w:tcPr>
          <w:p w14:paraId="66FE2749" w14:textId="41642085" w:rsidR="00BA4BB2" w:rsidRPr="00F06A19" w:rsidRDefault="00BA4BB2" w:rsidP="009876FA">
            <w:pPr>
              <w:pStyle w:val="Body"/>
              <w:spacing w:after="0"/>
              <w:rPr>
                <w:rFonts w:cs="Arial"/>
                <w:sz w:val="20"/>
                <w:szCs w:val="20"/>
              </w:rPr>
            </w:pPr>
            <w:r w:rsidRPr="00F06A19">
              <w:rPr>
                <w:rFonts w:cs="Arial"/>
                <w:sz w:val="20"/>
                <w:szCs w:val="20"/>
              </w:rPr>
              <w:t>150,000</w:t>
            </w:r>
          </w:p>
        </w:tc>
        <w:tc>
          <w:tcPr>
            <w:tcW w:w="1134" w:type="dxa"/>
          </w:tcPr>
          <w:p w14:paraId="3F35FB47" w14:textId="711D79F8" w:rsidR="00BA4BB2" w:rsidRPr="00F06A19" w:rsidRDefault="00F06A19" w:rsidP="009876FA">
            <w:pPr>
              <w:pStyle w:val="Body"/>
              <w:spacing w:after="0"/>
              <w:rPr>
                <w:rFonts w:cs="Arial"/>
                <w:sz w:val="20"/>
                <w:szCs w:val="20"/>
              </w:rPr>
            </w:pPr>
            <w:r>
              <w:rPr>
                <w:rFonts w:cs="Arial"/>
                <w:sz w:val="20"/>
                <w:szCs w:val="20"/>
              </w:rPr>
              <w:t>1.4</w:t>
            </w:r>
            <w:r w:rsidR="00B07A75">
              <w:rPr>
                <w:rFonts w:cs="Arial"/>
                <w:sz w:val="20"/>
                <w:szCs w:val="20"/>
              </w:rPr>
              <w:t>1</w:t>
            </w:r>
          </w:p>
        </w:tc>
        <w:tc>
          <w:tcPr>
            <w:tcW w:w="1417" w:type="dxa"/>
          </w:tcPr>
          <w:p w14:paraId="14F5B1E1" w14:textId="0FC9F2D2" w:rsidR="00BA4BB2" w:rsidRPr="00F06A19" w:rsidRDefault="00F148B5" w:rsidP="009876FA">
            <w:pPr>
              <w:pStyle w:val="Body"/>
              <w:spacing w:after="0"/>
              <w:rPr>
                <w:rFonts w:cs="Arial"/>
                <w:sz w:val="20"/>
                <w:szCs w:val="20"/>
              </w:rPr>
            </w:pPr>
            <w:r>
              <w:rPr>
                <w:rFonts w:cs="Arial"/>
                <w:sz w:val="20"/>
                <w:szCs w:val="20"/>
              </w:rPr>
              <w:t>150,000</w:t>
            </w:r>
          </w:p>
        </w:tc>
        <w:tc>
          <w:tcPr>
            <w:tcW w:w="1134" w:type="dxa"/>
          </w:tcPr>
          <w:p w14:paraId="30B5CB79" w14:textId="144F9FFF" w:rsidR="00BA4BB2" w:rsidRPr="00F06A19" w:rsidRDefault="00384C4C" w:rsidP="009876FA">
            <w:pPr>
              <w:pStyle w:val="Body"/>
              <w:spacing w:after="0"/>
              <w:rPr>
                <w:rFonts w:cs="Arial"/>
                <w:sz w:val="20"/>
                <w:szCs w:val="20"/>
              </w:rPr>
            </w:pPr>
            <w:r>
              <w:rPr>
                <w:rFonts w:cs="Arial"/>
                <w:sz w:val="20"/>
                <w:szCs w:val="20"/>
              </w:rPr>
              <w:t>0.</w:t>
            </w:r>
            <w:r w:rsidR="00B07A75">
              <w:rPr>
                <w:rFonts w:cs="Arial"/>
                <w:sz w:val="20"/>
                <w:szCs w:val="20"/>
              </w:rPr>
              <w:t>87</w:t>
            </w:r>
          </w:p>
        </w:tc>
      </w:tr>
      <w:tr w:rsidR="00BA4BB2" w:rsidRPr="00F06A19" w14:paraId="2CD264AD" w14:textId="77777777" w:rsidTr="00BA4BB2">
        <w:tc>
          <w:tcPr>
            <w:tcW w:w="3225" w:type="dxa"/>
          </w:tcPr>
          <w:p w14:paraId="44112229" w14:textId="3DC85712" w:rsidR="00BA4BB2" w:rsidRPr="00F06A19" w:rsidRDefault="00F06A19" w:rsidP="009876FA">
            <w:pPr>
              <w:pStyle w:val="Body"/>
              <w:spacing w:after="0"/>
              <w:rPr>
                <w:rFonts w:cs="Arial"/>
                <w:sz w:val="20"/>
                <w:szCs w:val="20"/>
              </w:rPr>
            </w:pPr>
            <w:r w:rsidRPr="00F06A19">
              <w:rPr>
                <w:rFonts w:cs="Arial"/>
                <w:sz w:val="20"/>
                <w:szCs w:val="20"/>
              </w:rPr>
              <w:t>Yokes</w:t>
            </w:r>
          </w:p>
        </w:tc>
        <w:tc>
          <w:tcPr>
            <w:tcW w:w="1417" w:type="dxa"/>
          </w:tcPr>
          <w:p w14:paraId="6058622C" w14:textId="2DA589A8" w:rsidR="00BA4BB2" w:rsidRPr="00F06A19" w:rsidRDefault="00F148B5" w:rsidP="009876FA">
            <w:pPr>
              <w:pStyle w:val="Body"/>
              <w:spacing w:after="0"/>
              <w:rPr>
                <w:rFonts w:cs="Arial"/>
                <w:sz w:val="20"/>
                <w:szCs w:val="20"/>
              </w:rPr>
            </w:pPr>
            <w:r>
              <w:rPr>
                <w:rFonts w:cs="Arial"/>
                <w:sz w:val="20"/>
                <w:szCs w:val="20"/>
              </w:rPr>
              <w:t>6</w:t>
            </w:r>
            <w:r w:rsidR="00F06A19">
              <w:rPr>
                <w:rFonts w:cs="Arial"/>
                <w:sz w:val="20"/>
                <w:szCs w:val="20"/>
              </w:rPr>
              <w:t>0,000</w:t>
            </w:r>
          </w:p>
        </w:tc>
        <w:tc>
          <w:tcPr>
            <w:tcW w:w="1134" w:type="dxa"/>
          </w:tcPr>
          <w:p w14:paraId="39BB25AD" w14:textId="56BD87AD" w:rsidR="00BA4BB2" w:rsidRPr="00F06A19" w:rsidRDefault="00F06A19" w:rsidP="009876FA">
            <w:pPr>
              <w:pStyle w:val="Body"/>
              <w:spacing w:after="0"/>
              <w:rPr>
                <w:rFonts w:cs="Arial"/>
                <w:sz w:val="20"/>
                <w:szCs w:val="20"/>
              </w:rPr>
            </w:pPr>
            <w:r>
              <w:rPr>
                <w:rFonts w:cs="Arial"/>
                <w:sz w:val="20"/>
                <w:szCs w:val="20"/>
              </w:rPr>
              <w:t>0.</w:t>
            </w:r>
            <w:r w:rsidR="00B07A75">
              <w:rPr>
                <w:rFonts w:cs="Arial"/>
                <w:sz w:val="20"/>
                <w:szCs w:val="20"/>
              </w:rPr>
              <w:t>56</w:t>
            </w:r>
          </w:p>
        </w:tc>
        <w:tc>
          <w:tcPr>
            <w:tcW w:w="1417" w:type="dxa"/>
          </w:tcPr>
          <w:p w14:paraId="5BA122B5" w14:textId="614019A4" w:rsidR="00BA4BB2" w:rsidRPr="00F06A19" w:rsidRDefault="00F148B5" w:rsidP="009876FA">
            <w:pPr>
              <w:pStyle w:val="Body"/>
              <w:spacing w:after="0"/>
              <w:rPr>
                <w:rFonts w:cs="Arial"/>
                <w:sz w:val="20"/>
                <w:szCs w:val="20"/>
              </w:rPr>
            </w:pPr>
            <w:r>
              <w:rPr>
                <w:rFonts w:cs="Arial"/>
                <w:sz w:val="20"/>
                <w:szCs w:val="20"/>
              </w:rPr>
              <w:t>130,000</w:t>
            </w:r>
          </w:p>
        </w:tc>
        <w:tc>
          <w:tcPr>
            <w:tcW w:w="1134" w:type="dxa"/>
          </w:tcPr>
          <w:p w14:paraId="4FBD50D2" w14:textId="08AAD53C" w:rsidR="00BA4BB2" w:rsidRPr="00F06A19" w:rsidRDefault="00384C4C" w:rsidP="009876FA">
            <w:pPr>
              <w:pStyle w:val="Body"/>
              <w:spacing w:after="0"/>
              <w:rPr>
                <w:rFonts w:cs="Arial"/>
                <w:sz w:val="20"/>
                <w:szCs w:val="20"/>
              </w:rPr>
            </w:pPr>
            <w:r>
              <w:rPr>
                <w:rFonts w:cs="Arial"/>
                <w:sz w:val="20"/>
                <w:szCs w:val="20"/>
              </w:rPr>
              <w:t>0.</w:t>
            </w:r>
            <w:r w:rsidR="00B07A75">
              <w:rPr>
                <w:rFonts w:cs="Arial"/>
                <w:sz w:val="20"/>
                <w:szCs w:val="20"/>
              </w:rPr>
              <w:t>76</w:t>
            </w:r>
          </w:p>
        </w:tc>
      </w:tr>
      <w:tr w:rsidR="00F148B5" w:rsidRPr="00F148B5" w14:paraId="3D3BC998" w14:textId="77777777" w:rsidTr="00BA4BB2">
        <w:tc>
          <w:tcPr>
            <w:tcW w:w="3225" w:type="dxa"/>
          </w:tcPr>
          <w:p w14:paraId="505BFA94" w14:textId="389E3359" w:rsidR="00F148B5" w:rsidRPr="00F148B5" w:rsidRDefault="00F148B5" w:rsidP="009876FA">
            <w:pPr>
              <w:pStyle w:val="Body"/>
              <w:spacing w:after="0"/>
              <w:rPr>
                <w:rFonts w:cs="Arial"/>
                <w:sz w:val="20"/>
                <w:szCs w:val="20"/>
              </w:rPr>
            </w:pPr>
            <w:r>
              <w:rPr>
                <w:rFonts w:cs="Arial"/>
                <w:sz w:val="20"/>
                <w:szCs w:val="20"/>
              </w:rPr>
              <w:t>Ropes and fittings</w:t>
            </w:r>
          </w:p>
        </w:tc>
        <w:tc>
          <w:tcPr>
            <w:tcW w:w="1417" w:type="dxa"/>
          </w:tcPr>
          <w:p w14:paraId="73A8DEC6" w14:textId="1B85B690" w:rsidR="00F148B5" w:rsidRPr="00F148B5" w:rsidRDefault="00F148B5" w:rsidP="009876FA">
            <w:pPr>
              <w:pStyle w:val="Body"/>
              <w:spacing w:after="0"/>
              <w:rPr>
                <w:rFonts w:cs="Arial"/>
                <w:sz w:val="20"/>
                <w:szCs w:val="20"/>
              </w:rPr>
            </w:pPr>
            <w:r>
              <w:rPr>
                <w:rFonts w:cs="Arial"/>
                <w:sz w:val="20"/>
                <w:szCs w:val="20"/>
              </w:rPr>
              <w:t>10,000</w:t>
            </w:r>
          </w:p>
        </w:tc>
        <w:tc>
          <w:tcPr>
            <w:tcW w:w="1134" w:type="dxa"/>
          </w:tcPr>
          <w:p w14:paraId="3077380F" w14:textId="14830B0B" w:rsidR="00F148B5" w:rsidRPr="00F148B5" w:rsidRDefault="00F148B5" w:rsidP="009876FA">
            <w:pPr>
              <w:pStyle w:val="Body"/>
              <w:spacing w:after="0"/>
              <w:rPr>
                <w:rFonts w:cs="Arial"/>
                <w:sz w:val="20"/>
                <w:szCs w:val="20"/>
              </w:rPr>
            </w:pPr>
            <w:r>
              <w:rPr>
                <w:rFonts w:cs="Arial"/>
                <w:sz w:val="20"/>
                <w:szCs w:val="20"/>
              </w:rPr>
              <w:t>0.</w:t>
            </w:r>
            <w:r w:rsidR="00B07A75">
              <w:rPr>
                <w:rFonts w:cs="Arial"/>
                <w:sz w:val="20"/>
                <w:szCs w:val="20"/>
              </w:rPr>
              <w:t>09</w:t>
            </w:r>
          </w:p>
        </w:tc>
        <w:tc>
          <w:tcPr>
            <w:tcW w:w="1417" w:type="dxa"/>
          </w:tcPr>
          <w:p w14:paraId="68AE611A" w14:textId="2BAE0184" w:rsidR="00F148B5" w:rsidRPr="00F148B5" w:rsidRDefault="00F148B5" w:rsidP="009876FA">
            <w:pPr>
              <w:pStyle w:val="Body"/>
              <w:spacing w:after="0"/>
              <w:rPr>
                <w:rFonts w:cs="Arial"/>
                <w:sz w:val="20"/>
                <w:szCs w:val="20"/>
              </w:rPr>
            </w:pPr>
            <w:r>
              <w:rPr>
                <w:rFonts w:cs="Arial"/>
                <w:sz w:val="20"/>
                <w:szCs w:val="20"/>
              </w:rPr>
              <w:t>10,000</w:t>
            </w:r>
          </w:p>
        </w:tc>
        <w:tc>
          <w:tcPr>
            <w:tcW w:w="1134" w:type="dxa"/>
          </w:tcPr>
          <w:p w14:paraId="04D0117E" w14:textId="1141DBFE" w:rsidR="00F148B5" w:rsidRPr="00F148B5" w:rsidRDefault="00384C4C" w:rsidP="009876FA">
            <w:pPr>
              <w:pStyle w:val="Body"/>
              <w:spacing w:after="0"/>
              <w:rPr>
                <w:rFonts w:cs="Arial"/>
                <w:sz w:val="20"/>
                <w:szCs w:val="20"/>
              </w:rPr>
            </w:pPr>
            <w:r>
              <w:rPr>
                <w:rFonts w:cs="Arial"/>
                <w:sz w:val="20"/>
                <w:szCs w:val="20"/>
              </w:rPr>
              <w:t>0.</w:t>
            </w:r>
            <w:r w:rsidR="00B07A75">
              <w:rPr>
                <w:rFonts w:cs="Arial"/>
                <w:sz w:val="20"/>
                <w:szCs w:val="20"/>
              </w:rPr>
              <w:t>06</w:t>
            </w:r>
          </w:p>
        </w:tc>
      </w:tr>
      <w:tr w:rsidR="00BA4BB2" w:rsidRPr="00F06A19" w14:paraId="16ED7C87" w14:textId="77777777" w:rsidTr="00BA4BB2">
        <w:tc>
          <w:tcPr>
            <w:tcW w:w="3225" w:type="dxa"/>
          </w:tcPr>
          <w:p w14:paraId="4BC4BE6D" w14:textId="0AB19B7D" w:rsidR="00BA4BB2" w:rsidRPr="00F06A19" w:rsidRDefault="00F06A19" w:rsidP="009876FA">
            <w:pPr>
              <w:pStyle w:val="Body"/>
              <w:spacing w:after="0"/>
              <w:rPr>
                <w:rFonts w:cs="Arial"/>
                <w:sz w:val="20"/>
                <w:szCs w:val="20"/>
              </w:rPr>
            </w:pPr>
            <w:r w:rsidRPr="00F06A19">
              <w:rPr>
                <w:rFonts w:cs="Arial"/>
                <w:sz w:val="20"/>
                <w:szCs w:val="20"/>
              </w:rPr>
              <w:t xml:space="preserve">Training of bulls </w:t>
            </w:r>
            <w:r>
              <w:rPr>
                <w:rFonts w:cs="Arial"/>
                <w:sz w:val="20"/>
                <w:szCs w:val="20"/>
              </w:rPr>
              <w:t>and</w:t>
            </w:r>
            <w:r w:rsidRPr="00F06A19">
              <w:rPr>
                <w:rFonts w:cs="Arial"/>
                <w:sz w:val="20"/>
                <w:szCs w:val="20"/>
              </w:rPr>
              <w:t xml:space="preserve"> operators</w:t>
            </w:r>
          </w:p>
        </w:tc>
        <w:tc>
          <w:tcPr>
            <w:tcW w:w="1417" w:type="dxa"/>
          </w:tcPr>
          <w:p w14:paraId="55CA2A59" w14:textId="776EFC25" w:rsidR="00BA4BB2" w:rsidRPr="00F06A19" w:rsidRDefault="00F06A19" w:rsidP="009876FA">
            <w:pPr>
              <w:pStyle w:val="Body"/>
              <w:spacing w:after="0"/>
              <w:rPr>
                <w:rFonts w:cs="Arial"/>
                <w:sz w:val="20"/>
                <w:szCs w:val="20"/>
              </w:rPr>
            </w:pPr>
            <w:r>
              <w:rPr>
                <w:rFonts w:cs="Arial"/>
                <w:sz w:val="20"/>
                <w:szCs w:val="20"/>
              </w:rPr>
              <w:t>300,000</w:t>
            </w:r>
          </w:p>
        </w:tc>
        <w:tc>
          <w:tcPr>
            <w:tcW w:w="1134" w:type="dxa"/>
          </w:tcPr>
          <w:p w14:paraId="47C76E80" w14:textId="024B715A" w:rsidR="00BA4BB2" w:rsidRPr="00F06A19" w:rsidRDefault="00F06A19" w:rsidP="009876FA">
            <w:pPr>
              <w:pStyle w:val="Body"/>
              <w:spacing w:after="0"/>
              <w:rPr>
                <w:rFonts w:cs="Arial"/>
                <w:sz w:val="20"/>
                <w:szCs w:val="20"/>
              </w:rPr>
            </w:pPr>
            <w:r>
              <w:rPr>
                <w:rFonts w:cs="Arial"/>
                <w:sz w:val="20"/>
                <w:szCs w:val="20"/>
              </w:rPr>
              <w:t>2.8</w:t>
            </w:r>
            <w:r w:rsidR="00B07A75">
              <w:rPr>
                <w:rFonts w:cs="Arial"/>
                <w:sz w:val="20"/>
                <w:szCs w:val="20"/>
              </w:rPr>
              <w:t>2</w:t>
            </w:r>
          </w:p>
        </w:tc>
        <w:tc>
          <w:tcPr>
            <w:tcW w:w="1417" w:type="dxa"/>
          </w:tcPr>
          <w:p w14:paraId="48E6F9FE" w14:textId="39158FB9" w:rsidR="00BA4BB2" w:rsidRPr="00F06A19" w:rsidRDefault="00F148B5" w:rsidP="009876FA">
            <w:pPr>
              <w:pStyle w:val="Body"/>
              <w:spacing w:after="0"/>
              <w:rPr>
                <w:rFonts w:cs="Arial"/>
                <w:sz w:val="20"/>
                <w:szCs w:val="20"/>
              </w:rPr>
            </w:pPr>
            <w:r>
              <w:rPr>
                <w:rFonts w:cs="Arial"/>
                <w:sz w:val="20"/>
                <w:szCs w:val="20"/>
              </w:rPr>
              <w:t>300,000</w:t>
            </w:r>
          </w:p>
        </w:tc>
        <w:tc>
          <w:tcPr>
            <w:tcW w:w="1134" w:type="dxa"/>
          </w:tcPr>
          <w:p w14:paraId="601168C7" w14:textId="26A15F44" w:rsidR="00BA4BB2" w:rsidRPr="00F06A19" w:rsidRDefault="00384C4C" w:rsidP="009876FA">
            <w:pPr>
              <w:pStyle w:val="Body"/>
              <w:spacing w:after="0"/>
              <w:rPr>
                <w:rFonts w:cs="Arial"/>
                <w:sz w:val="20"/>
                <w:szCs w:val="20"/>
              </w:rPr>
            </w:pPr>
            <w:r>
              <w:rPr>
                <w:rFonts w:cs="Arial"/>
                <w:sz w:val="20"/>
                <w:szCs w:val="20"/>
              </w:rPr>
              <w:t>1.7</w:t>
            </w:r>
            <w:r w:rsidR="00B07A75">
              <w:rPr>
                <w:rFonts w:cs="Arial"/>
                <w:sz w:val="20"/>
                <w:szCs w:val="20"/>
              </w:rPr>
              <w:t>5</w:t>
            </w:r>
          </w:p>
        </w:tc>
      </w:tr>
      <w:tr w:rsidR="00BA4BB2" w:rsidRPr="00F06A19" w14:paraId="717C5811" w14:textId="4CE622D8" w:rsidTr="00BA4BB2">
        <w:tc>
          <w:tcPr>
            <w:tcW w:w="3225" w:type="dxa"/>
          </w:tcPr>
          <w:p w14:paraId="6013C1B4" w14:textId="2147AEB3" w:rsidR="00BA4BB2" w:rsidRPr="00F06A19" w:rsidRDefault="00F06A19" w:rsidP="009876FA">
            <w:pPr>
              <w:pStyle w:val="Body"/>
              <w:spacing w:after="0"/>
              <w:rPr>
                <w:rFonts w:cs="Arial"/>
                <w:sz w:val="20"/>
                <w:szCs w:val="20"/>
              </w:rPr>
            </w:pPr>
            <w:r>
              <w:rPr>
                <w:rFonts w:cs="Arial"/>
                <w:sz w:val="20"/>
                <w:szCs w:val="20"/>
              </w:rPr>
              <w:t>Vet inspection and certification</w:t>
            </w:r>
          </w:p>
        </w:tc>
        <w:tc>
          <w:tcPr>
            <w:tcW w:w="1417" w:type="dxa"/>
          </w:tcPr>
          <w:p w14:paraId="70FAFFD0" w14:textId="4B9D48BD" w:rsidR="00BA4BB2" w:rsidRPr="00F06A19" w:rsidRDefault="00F06A19" w:rsidP="009876FA">
            <w:pPr>
              <w:pStyle w:val="Body"/>
              <w:spacing w:after="0"/>
              <w:rPr>
                <w:rFonts w:cs="Arial"/>
                <w:sz w:val="20"/>
                <w:szCs w:val="20"/>
              </w:rPr>
            </w:pPr>
            <w:r>
              <w:rPr>
                <w:rFonts w:cs="Arial"/>
                <w:sz w:val="20"/>
                <w:szCs w:val="20"/>
              </w:rPr>
              <w:t>10,000</w:t>
            </w:r>
          </w:p>
        </w:tc>
        <w:tc>
          <w:tcPr>
            <w:tcW w:w="1134" w:type="dxa"/>
          </w:tcPr>
          <w:p w14:paraId="6834C9AB" w14:textId="1D77984A" w:rsidR="00BA4BB2" w:rsidRPr="00F06A19" w:rsidRDefault="00F06A19" w:rsidP="009876FA">
            <w:pPr>
              <w:pStyle w:val="Body"/>
              <w:spacing w:after="0"/>
              <w:rPr>
                <w:rFonts w:cs="Arial"/>
                <w:sz w:val="20"/>
                <w:szCs w:val="20"/>
              </w:rPr>
            </w:pPr>
            <w:r>
              <w:rPr>
                <w:rFonts w:cs="Arial"/>
                <w:sz w:val="20"/>
                <w:szCs w:val="20"/>
              </w:rPr>
              <w:t>0.</w:t>
            </w:r>
            <w:r w:rsidR="00B07A75">
              <w:rPr>
                <w:rFonts w:cs="Arial"/>
                <w:sz w:val="20"/>
                <w:szCs w:val="20"/>
              </w:rPr>
              <w:t>09</w:t>
            </w:r>
          </w:p>
        </w:tc>
        <w:tc>
          <w:tcPr>
            <w:tcW w:w="1417" w:type="dxa"/>
          </w:tcPr>
          <w:p w14:paraId="4C298FBE" w14:textId="2F441EB7" w:rsidR="00BA4BB2" w:rsidRPr="00F06A19" w:rsidRDefault="00F148B5" w:rsidP="009876FA">
            <w:pPr>
              <w:pStyle w:val="Body"/>
              <w:spacing w:after="0"/>
              <w:rPr>
                <w:rFonts w:cs="Arial"/>
                <w:sz w:val="20"/>
                <w:szCs w:val="20"/>
              </w:rPr>
            </w:pPr>
            <w:r>
              <w:rPr>
                <w:rFonts w:cs="Arial"/>
                <w:sz w:val="20"/>
                <w:szCs w:val="20"/>
              </w:rPr>
              <w:t>10,000</w:t>
            </w:r>
          </w:p>
        </w:tc>
        <w:tc>
          <w:tcPr>
            <w:tcW w:w="1134" w:type="dxa"/>
          </w:tcPr>
          <w:p w14:paraId="33D3A890" w14:textId="397327A5" w:rsidR="00BA4BB2" w:rsidRPr="00F06A19" w:rsidRDefault="00384C4C" w:rsidP="009876FA">
            <w:pPr>
              <w:pStyle w:val="Body"/>
              <w:spacing w:after="0"/>
              <w:rPr>
                <w:rFonts w:cs="Arial"/>
                <w:sz w:val="20"/>
                <w:szCs w:val="20"/>
              </w:rPr>
            </w:pPr>
            <w:r>
              <w:rPr>
                <w:rFonts w:cs="Arial"/>
                <w:sz w:val="20"/>
                <w:szCs w:val="20"/>
              </w:rPr>
              <w:t>0.</w:t>
            </w:r>
            <w:r w:rsidR="00B07A75">
              <w:rPr>
                <w:rFonts w:cs="Arial"/>
                <w:sz w:val="20"/>
                <w:szCs w:val="20"/>
              </w:rPr>
              <w:t>06</w:t>
            </w:r>
          </w:p>
        </w:tc>
      </w:tr>
      <w:tr w:rsidR="00BA4BB2" w:rsidRPr="00BA4BB2" w14:paraId="064AC113" w14:textId="59F66BF6" w:rsidTr="00BA4BB2">
        <w:tc>
          <w:tcPr>
            <w:tcW w:w="3225" w:type="dxa"/>
            <w:tcBorders>
              <w:bottom w:val="single" w:sz="4" w:space="0" w:color="auto"/>
            </w:tcBorders>
          </w:tcPr>
          <w:p w14:paraId="4A4B8188" w14:textId="6471D5FE" w:rsidR="00BA4BB2" w:rsidRPr="00BA4BB2" w:rsidRDefault="00BA4BB2" w:rsidP="009876FA">
            <w:pPr>
              <w:pStyle w:val="Body"/>
              <w:spacing w:after="0"/>
              <w:rPr>
                <w:rFonts w:cs="Arial"/>
                <w:b/>
                <w:bCs/>
                <w:sz w:val="20"/>
                <w:szCs w:val="20"/>
              </w:rPr>
            </w:pPr>
            <w:r w:rsidRPr="00BA4BB2">
              <w:rPr>
                <w:rFonts w:cs="Arial"/>
                <w:b/>
                <w:bCs/>
                <w:sz w:val="20"/>
                <w:szCs w:val="20"/>
              </w:rPr>
              <w:t>Sub-total: Fixed Costs</w:t>
            </w:r>
          </w:p>
        </w:tc>
        <w:tc>
          <w:tcPr>
            <w:tcW w:w="1417" w:type="dxa"/>
            <w:tcBorders>
              <w:bottom w:val="single" w:sz="4" w:space="0" w:color="auto"/>
            </w:tcBorders>
          </w:tcPr>
          <w:p w14:paraId="4DB513E6" w14:textId="38584C52" w:rsidR="00BA4BB2" w:rsidRPr="00BA4BB2" w:rsidRDefault="00F06A19" w:rsidP="009876FA">
            <w:pPr>
              <w:pStyle w:val="Body"/>
              <w:spacing w:after="0"/>
              <w:rPr>
                <w:rFonts w:cs="Arial"/>
                <w:b/>
                <w:bCs/>
                <w:sz w:val="20"/>
                <w:szCs w:val="20"/>
              </w:rPr>
            </w:pPr>
            <w:r>
              <w:rPr>
                <w:rFonts w:cs="Arial"/>
                <w:b/>
                <w:bCs/>
                <w:sz w:val="20"/>
                <w:szCs w:val="20"/>
              </w:rPr>
              <w:t>5,880,000</w:t>
            </w:r>
          </w:p>
        </w:tc>
        <w:tc>
          <w:tcPr>
            <w:tcW w:w="1134" w:type="dxa"/>
            <w:tcBorders>
              <w:bottom w:val="single" w:sz="4" w:space="0" w:color="auto"/>
            </w:tcBorders>
          </w:tcPr>
          <w:p w14:paraId="36C9420F" w14:textId="135B5D98" w:rsidR="00BA4BB2" w:rsidRPr="00BA4BB2" w:rsidRDefault="00F06A19" w:rsidP="009876FA">
            <w:pPr>
              <w:pStyle w:val="Body"/>
              <w:spacing w:after="0"/>
              <w:rPr>
                <w:rFonts w:cs="Arial"/>
                <w:b/>
                <w:bCs/>
                <w:sz w:val="20"/>
                <w:szCs w:val="20"/>
              </w:rPr>
            </w:pPr>
            <w:r>
              <w:rPr>
                <w:rFonts w:cs="Arial"/>
                <w:b/>
                <w:bCs/>
                <w:sz w:val="20"/>
                <w:szCs w:val="20"/>
              </w:rPr>
              <w:t>55.</w:t>
            </w:r>
            <w:r w:rsidR="00B07A75">
              <w:rPr>
                <w:rFonts w:cs="Arial"/>
                <w:b/>
                <w:bCs/>
                <w:sz w:val="20"/>
                <w:szCs w:val="20"/>
              </w:rPr>
              <w:t>27</w:t>
            </w:r>
          </w:p>
        </w:tc>
        <w:tc>
          <w:tcPr>
            <w:tcW w:w="1417" w:type="dxa"/>
            <w:tcBorders>
              <w:bottom w:val="single" w:sz="4" w:space="0" w:color="auto"/>
            </w:tcBorders>
          </w:tcPr>
          <w:p w14:paraId="61F81BAE" w14:textId="36A48887" w:rsidR="00BA4BB2" w:rsidRPr="00BA4BB2" w:rsidRDefault="00E45AB2" w:rsidP="009876FA">
            <w:pPr>
              <w:pStyle w:val="Body"/>
              <w:spacing w:after="0"/>
              <w:rPr>
                <w:rFonts w:cs="Arial"/>
                <w:b/>
                <w:bCs/>
                <w:sz w:val="20"/>
                <w:szCs w:val="20"/>
              </w:rPr>
            </w:pPr>
            <w:r>
              <w:rPr>
                <w:rFonts w:cs="Arial"/>
                <w:b/>
                <w:bCs/>
                <w:sz w:val="20"/>
                <w:szCs w:val="20"/>
              </w:rPr>
              <w:t>9,500,000</w:t>
            </w:r>
          </w:p>
        </w:tc>
        <w:tc>
          <w:tcPr>
            <w:tcW w:w="1134" w:type="dxa"/>
            <w:tcBorders>
              <w:bottom w:val="single" w:sz="4" w:space="0" w:color="auto"/>
            </w:tcBorders>
          </w:tcPr>
          <w:p w14:paraId="5D98996D" w14:textId="447816CE" w:rsidR="00BA4BB2" w:rsidRPr="00BA4BB2" w:rsidRDefault="00384C4C" w:rsidP="009876FA">
            <w:pPr>
              <w:pStyle w:val="Body"/>
              <w:spacing w:after="0"/>
              <w:rPr>
                <w:rFonts w:cs="Arial"/>
                <w:b/>
                <w:bCs/>
                <w:sz w:val="20"/>
                <w:szCs w:val="20"/>
              </w:rPr>
            </w:pPr>
            <w:r>
              <w:rPr>
                <w:rFonts w:cs="Arial"/>
                <w:b/>
                <w:bCs/>
                <w:sz w:val="20"/>
                <w:szCs w:val="20"/>
              </w:rPr>
              <w:t>55.</w:t>
            </w:r>
            <w:r w:rsidR="00B07A75">
              <w:rPr>
                <w:rFonts w:cs="Arial"/>
                <w:b/>
                <w:bCs/>
                <w:sz w:val="20"/>
                <w:szCs w:val="20"/>
              </w:rPr>
              <w:t>38</w:t>
            </w:r>
          </w:p>
        </w:tc>
      </w:tr>
      <w:tr w:rsidR="00BA4BB2" w:rsidRPr="00BA4BB2" w14:paraId="233F1BC6" w14:textId="4242DB5D" w:rsidTr="00BA4BB2">
        <w:tc>
          <w:tcPr>
            <w:tcW w:w="3225" w:type="dxa"/>
            <w:tcBorders>
              <w:top w:val="single" w:sz="4" w:space="0" w:color="auto"/>
              <w:bottom w:val="single" w:sz="4" w:space="0" w:color="auto"/>
            </w:tcBorders>
          </w:tcPr>
          <w:p w14:paraId="7CDDA7BA" w14:textId="43F6C4DF" w:rsidR="00BA4BB2" w:rsidRPr="00BA4BB2" w:rsidRDefault="00BA4BB2" w:rsidP="009876FA">
            <w:pPr>
              <w:pStyle w:val="Body"/>
              <w:spacing w:after="0"/>
              <w:rPr>
                <w:rFonts w:cs="Arial"/>
                <w:b/>
                <w:bCs/>
                <w:sz w:val="20"/>
                <w:szCs w:val="20"/>
              </w:rPr>
            </w:pPr>
            <w:r w:rsidRPr="00BA4BB2">
              <w:rPr>
                <w:rFonts w:cs="Arial"/>
                <w:b/>
                <w:bCs/>
                <w:sz w:val="20"/>
                <w:szCs w:val="20"/>
              </w:rPr>
              <w:t>Variable Costs</w:t>
            </w:r>
          </w:p>
        </w:tc>
        <w:tc>
          <w:tcPr>
            <w:tcW w:w="1417" w:type="dxa"/>
            <w:tcBorders>
              <w:top w:val="single" w:sz="4" w:space="0" w:color="auto"/>
              <w:bottom w:val="single" w:sz="4" w:space="0" w:color="auto"/>
            </w:tcBorders>
          </w:tcPr>
          <w:p w14:paraId="5E7882C1" w14:textId="77777777" w:rsidR="00BA4BB2" w:rsidRPr="00BA4BB2" w:rsidRDefault="00BA4BB2" w:rsidP="009876FA">
            <w:pPr>
              <w:pStyle w:val="Body"/>
              <w:spacing w:after="0"/>
              <w:rPr>
                <w:rFonts w:cs="Arial"/>
                <w:b/>
                <w:bCs/>
                <w:sz w:val="20"/>
                <w:szCs w:val="20"/>
              </w:rPr>
            </w:pPr>
          </w:p>
        </w:tc>
        <w:tc>
          <w:tcPr>
            <w:tcW w:w="1134" w:type="dxa"/>
            <w:tcBorders>
              <w:top w:val="single" w:sz="4" w:space="0" w:color="auto"/>
              <w:bottom w:val="single" w:sz="4" w:space="0" w:color="auto"/>
            </w:tcBorders>
          </w:tcPr>
          <w:p w14:paraId="503D0D70" w14:textId="77777777" w:rsidR="00BA4BB2" w:rsidRPr="00BA4BB2" w:rsidRDefault="00BA4BB2" w:rsidP="009876FA">
            <w:pPr>
              <w:pStyle w:val="Body"/>
              <w:spacing w:after="0"/>
              <w:rPr>
                <w:rFonts w:cs="Arial"/>
                <w:b/>
                <w:bCs/>
                <w:sz w:val="20"/>
                <w:szCs w:val="20"/>
              </w:rPr>
            </w:pPr>
          </w:p>
        </w:tc>
        <w:tc>
          <w:tcPr>
            <w:tcW w:w="1417" w:type="dxa"/>
            <w:tcBorders>
              <w:top w:val="single" w:sz="4" w:space="0" w:color="auto"/>
              <w:bottom w:val="single" w:sz="4" w:space="0" w:color="auto"/>
            </w:tcBorders>
          </w:tcPr>
          <w:p w14:paraId="51396E08" w14:textId="77777777" w:rsidR="00BA4BB2" w:rsidRPr="00BA4BB2" w:rsidRDefault="00BA4BB2" w:rsidP="009876FA">
            <w:pPr>
              <w:pStyle w:val="Body"/>
              <w:spacing w:after="0"/>
              <w:rPr>
                <w:rFonts w:cs="Arial"/>
                <w:b/>
                <w:bCs/>
                <w:sz w:val="20"/>
                <w:szCs w:val="20"/>
              </w:rPr>
            </w:pPr>
          </w:p>
        </w:tc>
        <w:tc>
          <w:tcPr>
            <w:tcW w:w="1134" w:type="dxa"/>
            <w:tcBorders>
              <w:top w:val="single" w:sz="4" w:space="0" w:color="auto"/>
              <w:bottom w:val="single" w:sz="4" w:space="0" w:color="auto"/>
            </w:tcBorders>
          </w:tcPr>
          <w:p w14:paraId="19E666CA" w14:textId="77777777" w:rsidR="00BA4BB2" w:rsidRPr="00BA4BB2" w:rsidRDefault="00BA4BB2" w:rsidP="009876FA">
            <w:pPr>
              <w:pStyle w:val="Body"/>
              <w:spacing w:after="0"/>
              <w:rPr>
                <w:rFonts w:cs="Arial"/>
                <w:b/>
                <w:bCs/>
                <w:sz w:val="20"/>
                <w:szCs w:val="20"/>
              </w:rPr>
            </w:pPr>
          </w:p>
        </w:tc>
      </w:tr>
      <w:tr w:rsidR="00BA4BB2" w:rsidRPr="00BF521A" w14:paraId="16F30E95" w14:textId="37020B5B" w:rsidTr="00BA4BB2">
        <w:tc>
          <w:tcPr>
            <w:tcW w:w="3225" w:type="dxa"/>
            <w:tcBorders>
              <w:top w:val="single" w:sz="4" w:space="0" w:color="auto"/>
            </w:tcBorders>
          </w:tcPr>
          <w:p w14:paraId="47193FDD" w14:textId="37F1A8B3" w:rsidR="00BA4BB2" w:rsidRPr="00BF521A" w:rsidRDefault="00F06A19" w:rsidP="009876FA">
            <w:pPr>
              <w:pStyle w:val="Body"/>
              <w:spacing w:after="0"/>
              <w:rPr>
                <w:rFonts w:cs="Arial"/>
                <w:sz w:val="20"/>
                <w:szCs w:val="20"/>
              </w:rPr>
            </w:pPr>
            <w:r w:rsidRPr="00BF521A">
              <w:rPr>
                <w:rFonts w:cs="Arial"/>
                <w:sz w:val="20"/>
                <w:szCs w:val="20"/>
              </w:rPr>
              <w:t>Animal health and treatment</w:t>
            </w:r>
          </w:p>
        </w:tc>
        <w:tc>
          <w:tcPr>
            <w:tcW w:w="1417" w:type="dxa"/>
            <w:tcBorders>
              <w:top w:val="single" w:sz="4" w:space="0" w:color="auto"/>
            </w:tcBorders>
          </w:tcPr>
          <w:p w14:paraId="2EB3DF52" w14:textId="5AAEA290" w:rsidR="00BA4BB2" w:rsidRPr="00BF521A" w:rsidRDefault="00BF521A" w:rsidP="009876FA">
            <w:pPr>
              <w:pStyle w:val="Body"/>
              <w:spacing w:after="0"/>
              <w:rPr>
                <w:rFonts w:cs="Arial"/>
                <w:sz w:val="20"/>
                <w:szCs w:val="20"/>
              </w:rPr>
            </w:pPr>
            <w:r w:rsidRPr="00BF521A">
              <w:rPr>
                <w:rFonts w:cs="Arial"/>
                <w:sz w:val="20"/>
                <w:szCs w:val="20"/>
              </w:rPr>
              <w:t>185,000</w:t>
            </w:r>
          </w:p>
        </w:tc>
        <w:tc>
          <w:tcPr>
            <w:tcW w:w="1134" w:type="dxa"/>
            <w:tcBorders>
              <w:top w:val="single" w:sz="4" w:space="0" w:color="auto"/>
            </w:tcBorders>
          </w:tcPr>
          <w:p w14:paraId="458B250E" w14:textId="33224F16" w:rsidR="00BA4BB2" w:rsidRPr="00BF521A" w:rsidRDefault="00616971" w:rsidP="009876FA">
            <w:pPr>
              <w:pStyle w:val="Body"/>
              <w:spacing w:after="0"/>
              <w:rPr>
                <w:rFonts w:cs="Arial"/>
                <w:sz w:val="20"/>
                <w:szCs w:val="20"/>
              </w:rPr>
            </w:pPr>
            <w:r>
              <w:rPr>
                <w:rFonts w:cs="Arial"/>
                <w:sz w:val="20"/>
                <w:szCs w:val="20"/>
              </w:rPr>
              <w:t>1.7</w:t>
            </w:r>
            <w:r w:rsidR="00B07A75">
              <w:rPr>
                <w:rFonts w:cs="Arial"/>
                <w:sz w:val="20"/>
                <w:szCs w:val="20"/>
              </w:rPr>
              <w:t>4</w:t>
            </w:r>
          </w:p>
        </w:tc>
        <w:tc>
          <w:tcPr>
            <w:tcW w:w="1417" w:type="dxa"/>
            <w:tcBorders>
              <w:top w:val="single" w:sz="4" w:space="0" w:color="auto"/>
            </w:tcBorders>
          </w:tcPr>
          <w:p w14:paraId="061962E1" w14:textId="4CC6A450" w:rsidR="00BA4BB2" w:rsidRPr="00BF521A" w:rsidRDefault="00F148B5" w:rsidP="009876FA">
            <w:pPr>
              <w:pStyle w:val="Body"/>
              <w:spacing w:after="0"/>
              <w:rPr>
                <w:rFonts w:cs="Arial"/>
                <w:sz w:val="20"/>
                <w:szCs w:val="20"/>
              </w:rPr>
            </w:pPr>
            <w:r>
              <w:rPr>
                <w:rFonts w:cs="Arial"/>
                <w:sz w:val="20"/>
                <w:szCs w:val="20"/>
              </w:rPr>
              <w:t>185,000</w:t>
            </w:r>
          </w:p>
        </w:tc>
        <w:tc>
          <w:tcPr>
            <w:tcW w:w="1134" w:type="dxa"/>
            <w:tcBorders>
              <w:top w:val="single" w:sz="4" w:space="0" w:color="auto"/>
            </w:tcBorders>
          </w:tcPr>
          <w:p w14:paraId="647A6FD5" w14:textId="4C826EF5" w:rsidR="00BA4BB2" w:rsidRPr="00BF521A" w:rsidRDefault="007C3B62" w:rsidP="009876FA">
            <w:pPr>
              <w:pStyle w:val="Body"/>
              <w:spacing w:after="0"/>
              <w:rPr>
                <w:rFonts w:cs="Arial"/>
                <w:sz w:val="20"/>
                <w:szCs w:val="20"/>
              </w:rPr>
            </w:pPr>
            <w:r>
              <w:rPr>
                <w:rFonts w:cs="Arial"/>
                <w:sz w:val="20"/>
                <w:szCs w:val="20"/>
              </w:rPr>
              <w:t>1.</w:t>
            </w:r>
            <w:r w:rsidR="00B07A75">
              <w:rPr>
                <w:rFonts w:cs="Arial"/>
                <w:sz w:val="20"/>
                <w:szCs w:val="20"/>
              </w:rPr>
              <w:t>08</w:t>
            </w:r>
          </w:p>
        </w:tc>
      </w:tr>
      <w:tr w:rsidR="00BA4BB2" w:rsidRPr="00BF521A" w14:paraId="0E48A9EC" w14:textId="48212D0C" w:rsidTr="00BA4BB2">
        <w:tc>
          <w:tcPr>
            <w:tcW w:w="3225" w:type="dxa"/>
          </w:tcPr>
          <w:p w14:paraId="36837ECC" w14:textId="241B0386" w:rsidR="00BA4BB2" w:rsidRPr="00BF521A" w:rsidRDefault="00F06A19" w:rsidP="009876FA">
            <w:pPr>
              <w:pStyle w:val="Body"/>
              <w:spacing w:after="0"/>
              <w:rPr>
                <w:rFonts w:cs="Arial"/>
                <w:sz w:val="20"/>
                <w:szCs w:val="20"/>
              </w:rPr>
            </w:pPr>
            <w:r w:rsidRPr="00BF521A">
              <w:rPr>
                <w:rFonts w:cs="Arial"/>
                <w:sz w:val="20"/>
                <w:szCs w:val="20"/>
              </w:rPr>
              <w:t>Repair and maintenance</w:t>
            </w:r>
          </w:p>
        </w:tc>
        <w:tc>
          <w:tcPr>
            <w:tcW w:w="1417" w:type="dxa"/>
          </w:tcPr>
          <w:p w14:paraId="6DA41EFD" w14:textId="52E3EC91" w:rsidR="00BA4BB2" w:rsidRPr="00BF521A" w:rsidRDefault="00BF521A" w:rsidP="009876FA">
            <w:pPr>
              <w:pStyle w:val="Body"/>
              <w:spacing w:after="0"/>
              <w:rPr>
                <w:rFonts w:cs="Arial"/>
                <w:sz w:val="20"/>
                <w:szCs w:val="20"/>
              </w:rPr>
            </w:pPr>
            <w:r w:rsidRPr="00BF521A">
              <w:rPr>
                <w:rFonts w:cs="Arial"/>
                <w:sz w:val="20"/>
                <w:szCs w:val="20"/>
              </w:rPr>
              <w:t>229,000</w:t>
            </w:r>
          </w:p>
        </w:tc>
        <w:tc>
          <w:tcPr>
            <w:tcW w:w="1134" w:type="dxa"/>
          </w:tcPr>
          <w:p w14:paraId="4C45C9AB" w14:textId="33C13CE6" w:rsidR="00BA4BB2" w:rsidRPr="00BF521A" w:rsidRDefault="00616971" w:rsidP="009876FA">
            <w:pPr>
              <w:pStyle w:val="Body"/>
              <w:spacing w:after="0"/>
              <w:rPr>
                <w:rFonts w:cs="Arial"/>
                <w:sz w:val="20"/>
                <w:szCs w:val="20"/>
              </w:rPr>
            </w:pPr>
            <w:r>
              <w:rPr>
                <w:rFonts w:cs="Arial"/>
                <w:sz w:val="20"/>
                <w:szCs w:val="20"/>
              </w:rPr>
              <w:t>2.</w:t>
            </w:r>
            <w:r w:rsidR="00B07A75">
              <w:rPr>
                <w:rFonts w:cs="Arial"/>
                <w:sz w:val="20"/>
                <w:szCs w:val="20"/>
              </w:rPr>
              <w:t>15</w:t>
            </w:r>
          </w:p>
        </w:tc>
        <w:tc>
          <w:tcPr>
            <w:tcW w:w="1417" w:type="dxa"/>
          </w:tcPr>
          <w:p w14:paraId="2C568568" w14:textId="55A3E28E" w:rsidR="00BA4BB2" w:rsidRPr="00BF521A" w:rsidRDefault="00E45AB2" w:rsidP="009876FA">
            <w:pPr>
              <w:pStyle w:val="Body"/>
              <w:spacing w:after="0"/>
              <w:rPr>
                <w:rFonts w:cs="Arial"/>
                <w:sz w:val="20"/>
                <w:szCs w:val="20"/>
              </w:rPr>
            </w:pPr>
            <w:r>
              <w:rPr>
                <w:rFonts w:cs="Arial"/>
                <w:sz w:val="20"/>
                <w:szCs w:val="20"/>
              </w:rPr>
              <w:t>359,000</w:t>
            </w:r>
          </w:p>
        </w:tc>
        <w:tc>
          <w:tcPr>
            <w:tcW w:w="1134" w:type="dxa"/>
          </w:tcPr>
          <w:p w14:paraId="3BCA0A10" w14:textId="6677771E" w:rsidR="00BA4BB2" w:rsidRPr="00BF521A" w:rsidRDefault="007C3B62" w:rsidP="009876FA">
            <w:pPr>
              <w:pStyle w:val="Body"/>
              <w:spacing w:after="0"/>
              <w:rPr>
                <w:rFonts w:cs="Arial"/>
                <w:sz w:val="20"/>
                <w:szCs w:val="20"/>
              </w:rPr>
            </w:pPr>
            <w:r>
              <w:rPr>
                <w:rFonts w:cs="Arial"/>
                <w:sz w:val="20"/>
                <w:szCs w:val="20"/>
              </w:rPr>
              <w:t>2.</w:t>
            </w:r>
            <w:r w:rsidR="00B07A75">
              <w:rPr>
                <w:rFonts w:cs="Arial"/>
                <w:sz w:val="20"/>
                <w:szCs w:val="20"/>
              </w:rPr>
              <w:t>09</w:t>
            </w:r>
          </w:p>
        </w:tc>
      </w:tr>
      <w:tr w:rsidR="00BA4BB2" w:rsidRPr="00BF521A" w14:paraId="14C50CFD" w14:textId="50F0E672" w:rsidTr="00BA4BB2">
        <w:tc>
          <w:tcPr>
            <w:tcW w:w="3225" w:type="dxa"/>
          </w:tcPr>
          <w:p w14:paraId="2008F0FE" w14:textId="3552A2AC" w:rsidR="00BA4BB2" w:rsidRPr="00BF521A" w:rsidRDefault="00F06A19" w:rsidP="009876FA">
            <w:pPr>
              <w:pStyle w:val="Body"/>
              <w:spacing w:after="0"/>
              <w:rPr>
                <w:rFonts w:cs="Arial"/>
                <w:sz w:val="20"/>
                <w:szCs w:val="20"/>
              </w:rPr>
            </w:pPr>
            <w:r w:rsidRPr="00BF521A">
              <w:rPr>
                <w:rFonts w:cs="Arial"/>
                <w:sz w:val="20"/>
                <w:szCs w:val="20"/>
              </w:rPr>
              <w:t>Ploughing operators</w:t>
            </w:r>
          </w:p>
        </w:tc>
        <w:tc>
          <w:tcPr>
            <w:tcW w:w="1417" w:type="dxa"/>
          </w:tcPr>
          <w:p w14:paraId="121204FC" w14:textId="0C6C8E92" w:rsidR="00BA4BB2" w:rsidRPr="00BF521A" w:rsidRDefault="00CE4695" w:rsidP="009876FA">
            <w:pPr>
              <w:pStyle w:val="Body"/>
              <w:spacing w:after="0"/>
              <w:rPr>
                <w:rFonts w:cs="Arial"/>
                <w:sz w:val="20"/>
                <w:szCs w:val="20"/>
              </w:rPr>
            </w:pPr>
            <w:r>
              <w:rPr>
                <w:rFonts w:cs="Arial"/>
                <w:sz w:val="20"/>
                <w:szCs w:val="20"/>
              </w:rPr>
              <w:t>1,344,000</w:t>
            </w:r>
          </w:p>
        </w:tc>
        <w:tc>
          <w:tcPr>
            <w:tcW w:w="1134" w:type="dxa"/>
          </w:tcPr>
          <w:p w14:paraId="585600AD" w14:textId="174A111C" w:rsidR="00BA4BB2" w:rsidRPr="00BF521A" w:rsidRDefault="00616971" w:rsidP="009876FA">
            <w:pPr>
              <w:pStyle w:val="Body"/>
              <w:spacing w:after="0"/>
              <w:rPr>
                <w:rFonts w:cs="Arial"/>
                <w:sz w:val="20"/>
                <w:szCs w:val="20"/>
              </w:rPr>
            </w:pPr>
            <w:r>
              <w:rPr>
                <w:rFonts w:cs="Arial"/>
                <w:sz w:val="20"/>
                <w:szCs w:val="20"/>
              </w:rPr>
              <w:t>12.6</w:t>
            </w:r>
            <w:r w:rsidR="00B07A75">
              <w:rPr>
                <w:rFonts w:cs="Arial"/>
                <w:sz w:val="20"/>
                <w:szCs w:val="20"/>
              </w:rPr>
              <w:t>3</w:t>
            </w:r>
          </w:p>
        </w:tc>
        <w:tc>
          <w:tcPr>
            <w:tcW w:w="1417" w:type="dxa"/>
          </w:tcPr>
          <w:p w14:paraId="7664D179" w14:textId="7CC776AA" w:rsidR="00BA4BB2" w:rsidRPr="00BF521A" w:rsidRDefault="00E45AB2" w:rsidP="009876FA">
            <w:pPr>
              <w:pStyle w:val="Body"/>
              <w:spacing w:after="0"/>
              <w:rPr>
                <w:rFonts w:cs="Arial"/>
                <w:sz w:val="20"/>
                <w:szCs w:val="20"/>
              </w:rPr>
            </w:pPr>
            <w:r>
              <w:rPr>
                <w:rFonts w:cs="Arial"/>
                <w:sz w:val="20"/>
                <w:szCs w:val="20"/>
              </w:rPr>
              <w:t>960,000</w:t>
            </w:r>
          </w:p>
        </w:tc>
        <w:tc>
          <w:tcPr>
            <w:tcW w:w="1134" w:type="dxa"/>
          </w:tcPr>
          <w:p w14:paraId="44C58D10" w14:textId="1021A2A7" w:rsidR="00BA4BB2" w:rsidRPr="00BF521A" w:rsidRDefault="007C3B62" w:rsidP="009876FA">
            <w:pPr>
              <w:pStyle w:val="Body"/>
              <w:spacing w:after="0"/>
              <w:rPr>
                <w:rFonts w:cs="Arial"/>
                <w:sz w:val="20"/>
                <w:szCs w:val="20"/>
              </w:rPr>
            </w:pPr>
            <w:r>
              <w:rPr>
                <w:rFonts w:cs="Arial"/>
                <w:sz w:val="20"/>
                <w:szCs w:val="20"/>
              </w:rPr>
              <w:t>5.6</w:t>
            </w:r>
            <w:r w:rsidR="00B07A75">
              <w:rPr>
                <w:rFonts w:cs="Arial"/>
                <w:sz w:val="20"/>
                <w:szCs w:val="20"/>
              </w:rPr>
              <w:t>0</w:t>
            </w:r>
          </w:p>
        </w:tc>
      </w:tr>
      <w:tr w:rsidR="00BA4BB2" w:rsidRPr="00BF521A" w14:paraId="698C5CC8" w14:textId="69C17CFF" w:rsidTr="00BA4BB2">
        <w:tc>
          <w:tcPr>
            <w:tcW w:w="3225" w:type="dxa"/>
          </w:tcPr>
          <w:p w14:paraId="7607E64B" w14:textId="2C53FFF8" w:rsidR="00BA4BB2" w:rsidRPr="00BF521A" w:rsidRDefault="00F06A19" w:rsidP="009876FA">
            <w:pPr>
              <w:pStyle w:val="Body"/>
              <w:spacing w:after="0"/>
              <w:rPr>
                <w:rFonts w:cs="Arial"/>
                <w:sz w:val="20"/>
                <w:szCs w:val="20"/>
              </w:rPr>
            </w:pPr>
            <w:r w:rsidRPr="00BF521A">
              <w:rPr>
                <w:rFonts w:cs="Arial"/>
                <w:sz w:val="20"/>
                <w:szCs w:val="20"/>
              </w:rPr>
              <w:t>Transport operators</w:t>
            </w:r>
          </w:p>
        </w:tc>
        <w:tc>
          <w:tcPr>
            <w:tcW w:w="1417" w:type="dxa"/>
          </w:tcPr>
          <w:p w14:paraId="281AC1DC" w14:textId="6CB939A6" w:rsidR="00BA4BB2" w:rsidRPr="00BF521A" w:rsidRDefault="00CE4695" w:rsidP="009876FA">
            <w:pPr>
              <w:pStyle w:val="Body"/>
              <w:spacing w:after="0"/>
              <w:rPr>
                <w:rFonts w:cs="Arial"/>
                <w:sz w:val="20"/>
                <w:szCs w:val="20"/>
              </w:rPr>
            </w:pPr>
            <w:r>
              <w:rPr>
                <w:rFonts w:cs="Arial"/>
                <w:sz w:val="20"/>
                <w:szCs w:val="20"/>
              </w:rPr>
              <w:t>1,920,000</w:t>
            </w:r>
          </w:p>
        </w:tc>
        <w:tc>
          <w:tcPr>
            <w:tcW w:w="1134" w:type="dxa"/>
          </w:tcPr>
          <w:p w14:paraId="258BDD14" w14:textId="0F7F1293" w:rsidR="00BA4BB2" w:rsidRPr="00BF521A" w:rsidRDefault="00616971" w:rsidP="009876FA">
            <w:pPr>
              <w:pStyle w:val="Body"/>
              <w:spacing w:after="0"/>
              <w:rPr>
                <w:rFonts w:cs="Arial"/>
                <w:sz w:val="20"/>
                <w:szCs w:val="20"/>
              </w:rPr>
            </w:pPr>
            <w:r>
              <w:rPr>
                <w:rFonts w:cs="Arial"/>
                <w:sz w:val="20"/>
                <w:szCs w:val="20"/>
              </w:rPr>
              <w:t>18.0</w:t>
            </w:r>
            <w:r w:rsidR="00B07A75">
              <w:rPr>
                <w:rFonts w:cs="Arial"/>
                <w:sz w:val="20"/>
                <w:szCs w:val="20"/>
              </w:rPr>
              <w:t>5</w:t>
            </w:r>
          </w:p>
        </w:tc>
        <w:tc>
          <w:tcPr>
            <w:tcW w:w="1417" w:type="dxa"/>
          </w:tcPr>
          <w:p w14:paraId="01AD1F09" w14:textId="6160C5F5" w:rsidR="00BA4BB2" w:rsidRPr="00BF521A" w:rsidRDefault="00E45AB2" w:rsidP="009876FA">
            <w:pPr>
              <w:pStyle w:val="Body"/>
              <w:spacing w:after="0"/>
              <w:rPr>
                <w:rFonts w:cs="Arial"/>
                <w:sz w:val="20"/>
                <w:szCs w:val="20"/>
              </w:rPr>
            </w:pPr>
            <w:r>
              <w:rPr>
                <w:rFonts w:cs="Arial"/>
                <w:sz w:val="20"/>
                <w:szCs w:val="20"/>
              </w:rPr>
              <w:t>1,920,000</w:t>
            </w:r>
          </w:p>
        </w:tc>
        <w:tc>
          <w:tcPr>
            <w:tcW w:w="1134" w:type="dxa"/>
          </w:tcPr>
          <w:p w14:paraId="3EE528D7" w14:textId="135A1EA5" w:rsidR="00BA4BB2" w:rsidRPr="00BF521A" w:rsidRDefault="007C3B62" w:rsidP="009876FA">
            <w:pPr>
              <w:pStyle w:val="Body"/>
              <w:spacing w:after="0"/>
              <w:rPr>
                <w:rFonts w:cs="Arial"/>
                <w:sz w:val="20"/>
                <w:szCs w:val="20"/>
              </w:rPr>
            </w:pPr>
            <w:r>
              <w:rPr>
                <w:rFonts w:cs="Arial"/>
                <w:sz w:val="20"/>
                <w:szCs w:val="20"/>
              </w:rPr>
              <w:t>11.</w:t>
            </w:r>
            <w:r w:rsidR="00B07A75">
              <w:rPr>
                <w:rFonts w:cs="Arial"/>
                <w:sz w:val="20"/>
                <w:szCs w:val="20"/>
              </w:rPr>
              <w:t>19</w:t>
            </w:r>
          </w:p>
        </w:tc>
      </w:tr>
      <w:tr w:rsidR="00F06A19" w:rsidRPr="00BF521A" w14:paraId="23AE934D" w14:textId="77777777" w:rsidTr="00BA4BB2">
        <w:tc>
          <w:tcPr>
            <w:tcW w:w="3225" w:type="dxa"/>
          </w:tcPr>
          <w:p w14:paraId="682D51E4" w14:textId="7FE95810" w:rsidR="00F06A19" w:rsidRPr="00BF521A" w:rsidRDefault="00F06A19" w:rsidP="009876FA">
            <w:pPr>
              <w:pStyle w:val="Body"/>
              <w:spacing w:after="0"/>
              <w:rPr>
                <w:rFonts w:cs="Arial"/>
                <w:sz w:val="20"/>
                <w:szCs w:val="20"/>
              </w:rPr>
            </w:pPr>
            <w:r w:rsidRPr="00BF521A">
              <w:rPr>
                <w:rFonts w:cs="Arial"/>
                <w:sz w:val="20"/>
                <w:szCs w:val="20"/>
              </w:rPr>
              <w:t>Planting operators</w:t>
            </w:r>
          </w:p>
        </w:tc>
        <w:tc>
          <w:tcPr>
            <w:tcW w:w="1417" w:type="dxa"/>
          </w:tcPr>
          <w:p w14:paraId="2DAB77F6" w14:textId="18E58148" w:rsidR="00F06A19" w:rsidRPr="00BF521A" w:rsidRDefault="00CE4695" w:rsidP="009876FA">
            <w:pPr>
              <w:pStyle w:val="Body"/>
              <w:spacing w:after="0"/>
              <w:rPr>
                <w:rFonts w:cs="Arial"/>
                <w:sz w:val="20"/>
                <w:szCs w:val="20"/>
              </w:rPr>
            </w:pPr>
            <w:r>
              <w:rPr>
                <w:rFonts w:cs="Arial"/>
                <w:sz w:val="20"/>
                <w:szCs w:val="20"/>
              </w:rPr>
              <w:t>0</w:t>
            </w:r>
          </w:p>
        </w:tc>
        <w:tc>
          <w:tcPr>
            <w:tcW w:w="1134" w:type="dxa"/>
          </w:tcPr>
          <w:p w14:paraId="2625F3EE" w14:textId="18F85C1C" w:rsidR="00F06A19" w:rsidRPr="00BF521A" w:rsidRDefault="00616971" w:rsidP="009876FA">
            <w:pPr>
              <w:pStyle w:val="Body"/>
              <w:spacing w:after="0"/>
              <w:rPr>
                <w:rFonts w:cs="Arial"/>
                <w:sz w:val="20"/>
                <w:szCs w:val="20"/>
              </w:rPr>
            </w:pPr>
            <w:r>
              <w:rPr>
                <w:rFonts w:cs="Arial"/>
                <w:sz w:val="20"/>
                <w:szCs w:val="20"/>
              </w:rPr>
              <w:t>0.0</w:t>
            </w:r>
            <w:r w:rsidR="00B07A75">
              <w:rPr>
                <w:rFonts w:cs="Arial"/>
                <w:sz w:val="20"/>
                <w:szCs w:val="20"/>
              </w:rPr>
              <w:t>0</w:t>
            </w:r>
          </w:p>
        </w:tc>
        <w:tc>
          <w:tcPr>
            <w:tcW w:w="1417" w:type="dxa"/>
          </w:tcPr>
          <w:p w14:paraId="190BC9F4" w14:textId="497656A6" w:rsidR="00F06A19" w:rsidRPr="00BF521A" w:rsidRDefault="00E45AB2" w:rsidP="009876FA">
            <w:pPr>
              <w:pStyle w:val="Body"/>
              <w:spacing w:after="0"/>
              <w:rPr>
                <w:rFonts w:cs="Arial"/>
                <w:sz w:val="20"/>
                <w:szCs w:val="20"/>
              </w:rPr>
            </w:pPr>
            <w:r>
              <w:rPr>
                <w:rFonts w:cs="Arial"/>
                <w:sz w:val="20"/>
                <w:szCs w:val="20"/>
              </w:rPr>
              <w:t>750,000</w:t>
            </w:r>
          </w:p>
        </w:tc>
        <w:tc>
          <w:tcPr>
            <w:tcW w:w="1134" w:type="dxa"/>
          </w:tcPr>
          <w:p w14:paraId="744F5CF8" w14:textId="7FBCCE54" w:rsidR="00F06A19" w:rsidRPr="00BF521A" w:rsidRDefault="007C3B62" w:rsidP="009876FA">
            <w:pPr>
              <w:pStyle w:val="Body"/>
              <w:spacing w:after="0"/>
              <w:rPr>
                <w:rFonts w:cs="Arial"/>
                <w:sz w:val="20"/>
                <w:szCs w:val="20"/>
              </w:rPr>
            </w:pPr>
            <w:r>
              <w:rPr>
                <w:rFonts w:cs="Arial"/>
                <w:sz w:val="20"/>
                <w:szCs w:val="20"/>
              </w:rPr>
              <w:t>4.</w:t>
            </w:r>
            <w:r w:rsidR="00B07A75">
              <w:rPr>
                <w:rFonts w:cs="Arial"/>
                <w:sz w:val="20"/>
                <w:szCs w:val="20"/>
              </w:rPr>
              <w:t>37</w:t>
            </w:r>
          </w:p>
        </w:tc>
      </w:tr>
      <w:tr w:rsidR="00F06A19" w:rsidRPr="00BF521A" w14:paraId="3712009E" w14:textId="77777777" w:rsidTr="00BA4BB2">
        <w:tc>
          <w:tcPr>
            <w:tcW w:w="3225" w:type="dxa"/>
          </w:tcPr>
          <w:p w14:paraId="7B85F0E5" w14:textId="538FE81B" w:rsidR="00F06A19" w:rsidRPr="00BF521A" w:rsidRDefault="00F06A19" w:rsidP="009876FA">
            <w:pPr>
              <w:pStyle w:val="Body"/>
              <w:spacing w:after="0"/>
              <w:rPr>
                <w:rFonts w:cs="Arial"/>
                <w:sz w:val="20"/>
                <w:szCs w:val="20"/>
              </w:rPr>
            </w:pPr>
            <w:r w:rsidRPr="00BF521A">
              <w:rPr>
                <w:rFonts w:cs="Arial"/>
                <w:sz w:val="20"/>
                <w:szCs w:val="20"/>
              </w:rPr>
              <w:t>Weeding operators</w:t>
            </w:r>
          </w:p>
        </w:tc>
        <w:tc>
          <w:tcPr>
            <w:tcW w:w="1417" w:type="dxa"/>
          </w:tcPr>
          <w:p w14:paraId="5C776944" w14:textId="379D5C6E" w:rsidR="00F06A19" w:rsidRPr="00BF521A" w:rsidRDefault="00CE4695" w:rsidP="009876FA">
            <w:pPr>
              <w:pStyle w:val="Body"/>
              <w:spacing w:after="0"/>
              <w:rPr>
                <w:rFonts w:cs="Arial"/>
                <w:sz w:val="20"/>
                <w:szCs w:val="20"/>
              </w:rPr>
            </w:pPr>
            <w:r>
              <w:rPr>
                <w:rFonts w:cs="Arial"/>
                <w:sz w:val="20"/>
                <w:szCs w:val="20"/>
              </w:rPr>
              <w:t>0</w:t>
            </w:r>
          </w:p>
        </w:tc>
        <w:tc>
          <w:tcPr>
            <w:tcW w:w="1134" w:type="dxa"/>
          </w:tcPr>
          <w:p w14:paraId="6C0E3B14" w14:textId="0AF25553" w:rsidR="00F06A19" w:rsidRPr="00BF521A" w:rsidRDefault="00616971" w:rsidP="009876FA">
            <w:pPr>
              <w:pStyle w:val="Body"/>
              <w:spacing w:after="0"/>
              <w:rPr>
                <w:rFonts w:cs="Arial"/>
                <w:sz w:val="20"/>
                <w:szCs w:val="20"/>
              </w:rPr>
            </w:pPr>
            <w:r>
              <w:rPr>
                <w:rFonts w:cs="Arial"/>
                <w:sz w:val="20"/>
                <w:szCs w:val="20"/>
              </w:rPr>
              <w:t>0.0</w:t>
            </w:r>
            <w:r w:rsidR="00B07A75">
              <w:rPr>
                <w:rFonts w:cs="Arial"/>
                <w:sz w:val="20"/>
                <w:szCs w:val="20"/>
              </w:rPr>
              <w:t>0</w:t>
            </w:r>
          </w:p>
        </w:tc>
        <w:tc>
          <w:tcPr>
            <w:tcW w:w="1417" w:type="dxa"/>
          </w:tcPr>
          <w:p w14:paraId="78FD6540" w14:textId="1FA163B5" w:rsidR="00F06A19" w:rsidRPr="00BF521A" w:rsidRDefault="00E45AB2" w:rsidP="009876FA">
            <w:pPr>
              <w:pStyle w:val="Body"/>
              <w:spacing w:after="0"/>
              <w:rPr>
                <w:rFonts w:cs="Arial"/>
                <w:sz w:val="20"/>
                <w:szCs w:val="20"/>
              </w:rPr>
            </w:pPr>
            <w:r>
              <w:rPr>
                <w:rFonts w:cs="Arial"/>
                <w:sz w:val="20"/>
                <w:szCs w:val="20"/>
              </w:rPr>
              <w:t>2,400,000</w:t>
            </w:r>
          </w:p>
        </w:tc>
        <w:tc>
          <w:tcPr>
            <w:tcW w:w="1134" w:type="dxa"/>
          </w:tcPr>
          <w:p w14:paraId="2C22332D" w14:textId="5F0FC14C" w:rsidR="00F06A19" w:rsidRPr="00BF521A" w:rsidRDefault="007C3B62" w:rsidP="009876FA">
            <w:pPr>
              <w:pStyle w:val="Body"/>
              <w:spacing w:after="0"/>
              <w:rPr>
                <w:rFonts w:cs="Arial"/>
                <w:sz w:val="20"/>
                <w:szCs w:val="20"/>
              </w:rPr>
            </w:pPr>
            <w:r>
              <w:rPr>
                <w:rFonts w:cs="Arial"/>
                <w:sz w:val="20"/>
                <w:szCs w:val="20"/>
              </w:rPr>
              <w:t>1</w:t>
            </w:r>
            <w:r w:rsidR="00B07A75">
              <w:rPr>
                <w:rFonts w:cs="Arial"/>
                <w:sz w:val="20"/>
                <w:szCs w:val="20"/>
              </w:rPr>
              <w:t>3.99</w:t>
            </w:r>
          </w:p>
        </w:tc>
      </w:tr>
      <w:tr w:rsidR="00F06A19" w:rsidRPr="00BF521A" w14:paraId="65568B92" w14:textId="77777777" w:rsidTr="00BA4BB2">
        <w:tc>
          <w:tcPr>
            <w:tcW w:w="3225" w:type="dxa"/>
          </w:tcPr>
          <w:p w14:paraId="7D5106E9" w14:textId="39ACE999" w:rsidR="00F06A19" w:rsidRPr="00BF521A" w:rsidRDefault="00BF521A" w:rsidP="009876FA">
            <w:pPr>
              <w:pStyle w:val="Body"/>
              <w:spacing w:after="0"/>
              <w:rPr>
                <w:rFonts w:cs="Arial"/>
                <w:sz w:val="20"/>
                <w:szCs w:val="20"/>
              </w:rPr>
            </w:pPr>
            <w:r w:rsidRPr="00BF521A">
              <w:rPr>
                <w:rFonts w:cs="Arial"/>
                <w:sz w:val="20"/>
                <w:szCs w:val="20"/>
              </w:rPr>
              <w:t>Herdsman wage</w:t>
            </w:r>
          </w:p>
        </w:tc>
        <w:tc>
          <w:tcPr>
            <w:tcW w:w="1417" w:type="dxa"/>
          </w:tcPr>
          <w:p w14:paraId="2883091D" w14:textId="338F3AE4" w:rsidR="00F06A19" w:rsidRPr="00BF521A" w:rsidRDefault="00CE4695" w:rsidP="009876FA">
            <w:pPr>
              <w:pStyle w:val="Body"/>
              <w:spacing w:after="0"/>
              <w:rPr>
                <w:rFonts w:cs="Arial"/>
                <w:sz w:val="20"/>
                <w:szCs w:val="20"/>
              </w:rPr>
            </w:pPr>
            <w:r>
              <w:rPr>
                <w:rFonts w:cs="Arial"/>
                <w:sz w:val="20"/>
                <w:szCs w:val="20"/>
              </w:rPr>
              <w:t>720,000</w:t>
            </w:r>
          </w:p>
        </w:tc>
        <w:tc>
          <w:tcPr>
            <w:tcW w:w="1134" w:type="dxa"/>
          </w:tcPr>
          <w:p w14:paraId="460169BD" w14:textId="10AAE3BB" w:rsidR="00F06A19" w:rsidRPr="00BF521A" w:rsidRDefault="00616971" w:rsidP="009876FA">
            <w:pPr>
              <w:pStyle w:val="Body"/>
              <w:spacing w:after="0"/>
              <w:rPr>
                <w:rFonts w:cs="Arial"/>
                <w:sz w:val="20"/>
                <w:szCs w:val="20"/>
              </w:rPr>
            </w:pPr>
            <w:r>
              <w:rPr>
                <w:rFonts w:cs="Arial"/>
                <w:sz w:val="20"/>
                <w:szCs w:val="20"/>
              </w:rPr>
              <w:t>6.</w:t>
            </w:r>
            <w:r w:rsidR="00B07A75">
              <w:rPr>
                <w:rFonts w:cs="Arial"/>
                <w:sz w:val="20"/>
                <w:szCs w:val="20"/>
              </w:rPr>
              <w:t>77</w:t>
            </w:r>
          </w:p>
        </w:tc>
        <w:tc>
          <w:tcPr>
            <w:tcW w:w="1417" w:type="dxa"/>
          </w:tcPr>
          <w:p w14:paraId="3F424716" w14:textId="7D7442D1" w:rsidR="00F06A19" w:rsidRPr="00BF521A" w:rsidRDefault="00E45AB2" w:rsidP="009876FA">
            <w:pPr>
              <w:pStyle w:val="Body"/>
              <w:spacing w:after="0"/>
              <w:rPr>
                <w:rFonts w:cs="Arial"/>
                <w:sz w:val="20"/>
                <w:szCs w:val="20"/>
              </w:rPr>
            </w:pPr>
            <w:r>
              <w:rPr>
                <w:rFonts w:cs="Arial"/>
                <w:sz w:val="20"/>
                <w:szCs w:val="20"/>
              </w:rPr>
              <w:t>720,000</w:t>
            </w:r>
          </w:p>
        </w:tc>
        <w:tc>
          <w:tcPr>
            <w:tcW w:w="1134" w:type="dxa"/>
          </w:tcPr>
          <w:p w14:paraId="6CADDF25" w14:textId="7A776FE0" w:rsidR="00F06A19" w:rsidRPr="00BF521A" w:rsidRDefault="007C3B62" w:rsidP="009876FA">
            <w:pPr>
              <w:pStyle w:val="Body"/>
              <w:spacing w:after="0"/>
              <w:rPr>
                <w:rFonts w:cs="Arial"/>
                <w:sz w:val="20"/>
                <w:szCs w:val="20"/>
              </w:rPr>
            </w:pPr>
            <w:r>
              <w:rPr>
                <w:rFonts w:cs="Arial"/>
                <w:sz w:val="20"/>
                <w:szCs w:val="20"/>
              </w:rPr>
              <w:t>4.2</w:t>
            </w:r>
            <w:r w:rsidR="00B07A75">
              <w:rPr>
                <w:rFonts w:cs="Arial"/>
                <w:sz w:val="20"/>
                <w:szCs w:val="20"/>
              </w:rPr>
              <w:t>0</w:t>
            </w:r>
          </w:p>
        </w:tc>
      </w:tr>
      <w:tr w:rsidR="00BA4BB2" w:rsidRPr="00BF521A" w14:paraId="707CD83A" w14:textId="785C90A6" w:rsidTr="00BA4BB2">
        <w:tc>
          <w:tcPr>
            <w:tcW w:w="3225" w:type="dxa"/>
          </w:tcPr>
          <w:p w14:paraId="0583307E" w14:textId="61C667CE" w:rsidR="00BA4BB2" w:rsidRPr="00BF521A" w:rsidRDefault="00BF521A" w:rsidP="009876FA">
            <w:pPr>
              <w:pStyle w:val="Body"/>
              <w:spacing w:after="0"/>
              <w:rPr>
                <w:rFonts w:cs="Arial"/>
                <w:sz w:val="20"/>
                <w:szCs w:val="20"/>
              </w:rPr>
            </w:pPr>
            <w:r w:rsidRPr="00BF521A">
              <w:rPr>
                <w:rFonts w:cs="Arial"/>
                <w:sz w:val="20"/>
                <w:szCs w:val="20"/>
              </w:rPr>
              <w:t>Owner/operators wage</w:t>
            </w:r>
          </w:p>
        </w:tc>
        <w:tc>
          <w:tcPr>
            <w:tcW w:w="1417" w:type="dxa"/>
          </w:tcPr>
          <w:p w14:paraId="14E7F465" w14:textId="02D55FF8" w:rsidR="00BA4BB2" w:rsidRPr="00BF521A" w:rsidRDefault="00CE4695" w:rsidP="009876FA">
            <w:pPr>
              <w:pStyle w:val="Body"/>
              <w:spacing w:after="0"/>
              <w:rPr>
                <w:rFonts w:cs="Arial"/>
                <w:sz w:val="20"/>
                <w:szCs w:val="20"/>
              </w:rPr>
            </w:pPr>
            <w:r>
              <w:rPr>
                <w:rFonts w:cs="Arial"/>
                <w:sz w:val="20"/>
                <w:szCs w:val="20"/>
              </w:rPr>
              <w:t>360,000</w:t>
            </w:r>
          </w:p>
        </w:tc>
        <w:tc>
          <w:tcPr>
            <w:tcW w:w="1134" w:type="dxa"/>
          </w:tcPr>
          <w:p w14:paraId="21977706" w14:textId="20C6FF4C" w:rsidR="00BA4BB2" w:rsidRPr="00BF521A" w:rsidRDefault="00616971" w:rsidP="009876FA">
            <w:pPr>
              <w:pStyle w:val="Body"/>
              <w:spacing w:after="0"/>
              <w:rPr>
                <w:rFonts w:cs="Arial"/>
                <w:sz w:val="20"/>
                <w:szCs w:val="20"/>
              </w:rPr>
            </w:pPr>
            <w:r>
              <w:rPr>
                <w:rFonts w:cs="Arial"/>
                <w:sz w:val="20"/>
                <w:szCs w:val="20"/>
              </w:rPr>
              <w:t>3.</w:t>
            </w:r>
            <w:r w:rsidR="00B07A75">
              <w:rPr>
                <w:rFonts w:cs="Arial"/>
                <w:sz w:val="20"/>
                <w:szCs w:val="20"/>
              </w:rPr>
              <w:t>38</w:t>
            </w:r>
          </w:p>
        </w:tc>
        <w:tc>
          <w:tcPr>
            <w:tcW w:w="1417" w:type="dxa"/>
          </w:tcPr>
          <w:p w14:paraId="4ABDDAB9" w14:textId="0DCDA346" w:rsidR="00BA4BB2" w:rsidRPr="00BF521A" w:rsidRDefault="00E45AB2" w:rsidP="009876FA">
            <w:pPr>
              <w:pStyle w:val="Body"/>
              <w:spacing w:after="0"/>
              <w:rPr>
                <w:rFonts w:cs="Arial"/>
                <w:sz w:val="20"/>
                <w:szCs w:val="20"/>
              </w:rPr>
            </w:pPr>
            <w:r>
              <w:rPr>
                <w:rFonts w:cs="Arial"/>
                <w:sz w:val="20"/>
                <w:szCs w:val="20"/>
              </w:rPr>
              <w:t>360,000</w:t>
            </w:r>
          </w:p>
        </w:tc>
        <w:tc>
          <w:tcPr>
            <w:tcW w:w="1134" w:type="dxa"/>
          </w:tcPr>
          <w:p w14:paraId="12263AA0" w14:textId="530BDA76" w:rsidR="00BA4BB2" w:rsidRPr="00BF521A" w:rsidRDefault="007C3B62" w:rsidP="009876FA">
            <w:pPr>
              <w:pStyle w:val="Body"/>
              <w:spacing w:after="0"/>
              <w:rPr>
                <w:rFonts w:cs="Arial"/>
                <w:sz w:val="20"/>
                <w:szCs w:val="20"/>
              </w:rPr>
            </w:pPr>
            <w:r>
              <w:rPr>
                <w:rFonts w:cs="Arial"/>
                <w:sz w:val="20"/>
                <w:szCs w:val="20"/>
              </w:rPr>
              <w:t>2.1</w:t>
            </w:r>
            <w:r w:rsidR="00B07A75">
              <w:rPr>
                <w:rFonts w:cs="Arial"/>
                <w:sz w:val="20"/>
                <w:szCs w:val="20"/>
              </w:rPr>
              <w:t>0</w:t>
            </w:r>
          </w:p>
        </w:tc>
      </w:tr>
      <w:tr w:rsidR="00BA4BB2" w:rsidRPr="00BF521A" w14:paraId="0A4E85C9" w14:textId="5FA3CB96" w:rsidTr="00BA4BB2">
        <w:tc>
          <w:tcPr>
            <w:tcW w:w="3225" w:type="dxa"/>
            <w:tcBorders>
              <w:bottom w:val="single" w:sz="4" w:space="0" w:color="auto"/>
            </w:tcBorders>
          </w:tcPr>
          <w:p w14:paraId="00800DEE" w14:textId="00052E56" w:rsidR="00BA4BB2" w:rsidRPr="00BF521A" w:rsidRDefault="00BA4BB2" w:rsidP="009876FA">
            <w:pPr>
              <w:pStyle w:val="Body"/>
              <w:spacing w:after="0"/>
              <w:rPr>
                <w:rFonts w:cs="Arial"/>
                <w:b/>
                <w:sz w:val="20"/>
                <w:szCs w:val="20"/>
              </w:rPr>
            </w:pPr>
            <w:r w:rsidRPr="00BF521A">
              <w:rPr>
                <w:rFonts w:cs="Arial"/>
                <w:b/>
                <w:sz w:val="20"/>
                <w:szCs w:val="20"/>
              </w:rPr>
              <w:t>Sub-total Variable Costs</w:t>
            </w:r>
          </w:p>
        </w:tc>
        <w:tc>
          <w:tcPr>
            <w:tcW w:w="1417" w:type="dxa"/>
            <w:tcBorders>
              <w:bottom w:val="single" w:sz="4" w:space="0" w:color="auto"/>
            </w:tcBorders>
          </w:tcPr>
          <w:p w14:paraId="4BA30374" w14:textId="77520BA1" w:rsidR="00BA4BB2" w:rsidRPr="00BF521A" w:rsidRDefault="00CE4695" w:rsidP="009876FA">
            <w:pPr>
              <w:pStyle w:val="Body"/>
              <w:spacing w:after="0"/>
              <w:rPr>
                <w:rFonts w:cs="Arial"/>
                <w:b/>
                <w:sz w:val="20"/>
                <w:szCs w:val="20"/>
              </w:rPr>
            </w:pPr>
            <w:r>
              <w:rPr>
                <w:rFonts w:cs="Arial"/>
                <w:b/>
                <w:sz w:val="20"/>
                <w:szCs w:val="20"/>
              </w:rPr>
              <w:t>4,758,000</w:t>
            </w:r>
          </w:p>
        </w:tc>
        <w:tc>
          <w:tcPr>
            <w:tcW w:w="1134" w:type="dxa"/>
            <w:tcBorders>
              <w:bottom w:val="single" w:sz="4" w:space="0" w:color="auto"/>
            </w:tcBorders>
          </w:tcPr>
          <w:p w14:paraId="47C8687C" w14:textId="0D3CD2E4" w:rsidR="00BA4BB2" w:rsidRPr="00BF521A" w:rsidRDefault="00616971" w:rsidP="009876FA">
            <w:pPr>
              <w:pStyle w:val="Body"/>
              <w:spacing w:after="0"/>
              <w:rPr>
                <w:rFonts w:cs="Arial"/>
                <w:b/>
                <w:sz w:val="20"/>
                <w:szCs w:val="20"/>
              </w:rPr>
            </w:pPr>
            <w:r>
              <w:rPr>
                <w:rFonts w:cs="Arial"/>
                <w:b/>
                <w:sz w:val="20"/>
                <w:szCs w:val="20"/>
              </w:rPr>
              <w:t>44.7</w:t>
            </w:r>
            <w:r w:rsidR="00B07A75">
              <w:rPr>
                <w:rFonts w:cs="Arial"/>
                <w:b/>
                <w:sz w:val="20"/>
                <w:szCs w:val="20"/>
              </w:rPr>
              <w:t>3</w:t>
            </w:r>
          </w:p>
        </w:tc>
        <w:tc>
          <w:tcPr>
            <w:tcW w:w="1417" w:type="dxa"/>
            <w:tcBorders>
              <w:bottom w:val="single" w:sz="4" w:space="0" w:color="auto"/>
            </w:tcBorders>
          </w:tcPr>
          <w:p w14:paraId="6E5D3F33" w14:textId="166ECE75" w:rsidR="00BA4BB2" w:rsidRPr="00BF521A" w:rsidRDefault="008E0287" w:rsidP="009876FA">
            <w:pPr>
              <w:pStyle w:val="Body"/>
              <w:spacing w:after="0"/>
              <w:rPr>
                <w:rFonts w:cs="Arial"/>
                <w:b/>
                <w:sz w:val="20"/>
                <w:szCs w:val="20"/>
              </w:rPr>
            </w:pPr>
            <w:r>
              <w:rPr>
                <w:rFonts w:cs="Arial"/>
                <w:b/>
                <w:sz w:val="20"/>
                <w:szCs w:val="20"/>
              </w:rPr>
              <w:t>7,654,000</w:t>
            </w:r>
          </w:p>
        </w:tc>
        <w:tc>
          <w:tcPr>
            <w:tcW w:w="1134" w:type="dxa"/>
            <w:tcBorders>
              <w:bottom w:val="single" w:sz="4" w:space="0" w:color="auto"/>
            </w:tcBorders>
          </w:tcPr>
          <w:p w14:paraId="29C633ED" w14:textId="08C8C4E6" w:rsidR="00BA4BB2" w:rsidRPr="00BF521A" w:rsidRDefault="008C52D8" w:rsidP="009876FA">
            <w:pPr>
              <w:pStyle w:val="Body"/>
              <w:spacing w:after="0"/>
              <w:rPr>
                <w:rFonts w:cs="Arial"/>
                <w:b/>
                <w:sz w:val="20"/>
                <w:szCs w:val="20"/>
              </w:rPr>
            </w:pPr>
            <w:r>
              <w:rPr>
                <w:rFonts w:cs="Arial"/>
                <w:b/>
                <w:sz w:val="20"/>
                <w:szCs w:val="20"/>
              </w:rPr>
              <w:t>44.7</w:t>
            </w:r>
            <w:r w:rsidR="00B07A75">
              <w:rPr>
                <w:rFonts w:cs="Arial"/>
                <w:b/>
                <w:sz w:val="20"/>
                <w:szCs w:val="20"/>
              </w:rPr>
              <w:t>0</w:t>
            </w:r>
          </w:p>
        </w:tc>
      </w:tr>
      <w:tr w:rsidR="00BA4BB2" w:rsidRPr="00BF521A" w14:paraId="537CE78B" w14:textId="33C2DD4C" w:rsidTr="00BA4BB2">
        <w:tc>
          <w:tcPr>
            <w:tcW w:w="3225" w:type="dxa"/>
            <w:tcBorders>
              <w:top w:val="single" w:sz="4" w:space="0" w:color="auto"/>
              <w:bottom w:val="single" w:sz="4" w:space="0" w:color="auto"/>
            </w:tcBorders>
          </w:tcPr>
          <w:p w14:paraId="6B7076A6" w14:textId="7558A6AE" w:rsidR="00BA4BB2" w:rsidRPr="00BF521A" w:rsidRDefault="00BA4BB2" w:rsidP="009876FA">
            <w:pPr>
              <w:pStyle w:val="Body"/>
              <w:spacing w:after="0"/>
              <w:rPr>
                <w:rFonts w:cs="Arial"/>
                <w:b/>
                <w:bCs/>
                <w:sz w:val="20"/>
                <w:szCs w:val="20"/>
              </w:rPr>
            </w:pPr>
            <w:r w:rsidRPr="00BF521A">
              <w:rPr>
                <w:rFonts w:cs="Arial"/>
                <w:b/>
                <w:bCs/>
                <w:sz w:val="20"/>
                <w:szCs w:val="20"/>
              </w:rPr>
              <w:t>Total Cost Base (Year 1)</w:t>
            </w:r>
          </w:p>
        </w:tc>
        <w:tc>
          <w:tcPr>
            <w:tcW w:w="1417" w:type="dxa"/>
            <w:tcBorders>
              <w:top w:val="single" w:sz="4" w:space="0" w:color="auto"/>
              <w:bottom w:val="single" w:sz="4" w:space="0" w:color="auto"/>
            </w:tcBorders>
          </w:tcPr>
          <w:p w14:paraId="5484BC1C" w14:textId="66AF3EEA" w:rsidR="00BA4BB2" w:rsidRPr="00BF521A" w:rsidRDefault="00CE4695" w:rsidP="009876FA">
            <w:pPr>
              <w:pStyle w:val="Body"/>
              <w:spacing w:after="0"/>
              <w:rPr>
                <w:rFonts w:cs="Arial"/>
                <w:b/>
                <w:bCs/>
                <w:sz w:val="20"/>
                <w:szCs w:val="20"/>
              </w:rPr>
            </w:pPr>
            <w:r>
              <w:rPr>
                <w:rFonts w:cs="Arial"/>
                <w:b/>
                <w:bCs/>
                <w:sz w:val="20"/>
                <w:szCs w:val="20"/>
              </w:rPr>
              <w:t>10,638,000</w:t>
            </w:r>
          </w:p>
        </w:tc>
        <w:tc>
          <w:tcPr>
            <w:tcW w:w="1134" w:type="dxa"/>
            <w:tcBorders>
              <w:top w:val="single" w:sz="4" w:space="0" w:color="auto"/>
              <w:bottom w:val="single" w:sz="4" w:space="0" w:color="auto"/>
            </w:tcBorders>
          </w:tcPr>
          <w:p w14:paraId="0331571E" w14:textId="717324DB" w:rsidR="00BA4BB2" w:rsidRPr="00BF521A" w:rsidRDefault="00616971" w:rsidP="009876FA">
            <w:pPr>
              <w:pStyle w:val="Body"/>
              <w:spacing w:after="0"/>
              <w:rPr>
                <w:rFonts w:cs="Arial"/>
                <w:b/>
                <w:bCs/>
                <w:sz w:val="20"/>
                <w:szCs w:val="20"/>
              </w:rPr>
            </w:pPr>
            <w:r>
              <w:rPr>
                <w:rFonts w:cs="Arial"/>
                <w:b/>
                <w:bCs/>
                <w:sz w:val="20"/>
                <w:szCs w:val="20"/>
              </w:rPr>
              <w:t>100.</w:t>
            </w:r>
            <w:r w:rsidR="00B07A75">
              <w:rPr>
                <w:rFonts w:cs="Arial"/>
                <w:b/>
                <w:bCs/>
                <w:sz w:val="20"/>
                <w:szCs w:val="20"/>
              </w:rPr>
              <w:t>0</w:t>
            </w:r>
            <w:r>
              <w:rPr>
                <w:rFonts w:cs="Arial"/>
                <w:b/>
                <w:bCs/>
                <w:sz w:val="20"/>
                <w:szCs w:val="20"/>
              </w:rPr>
              <w:t>0</w:t>
            </w:r>
          </w:p>
        </w:tc>
        <w:tc>
          <w:tcPr>
            <w:tcW w:w="1417" w:type="dxa"/>
            <w:tcBorders>
              <w:top w:val="single" w:sz="4" w:space="0" w:color="auto"/>
              <w:bottom w:val="single" w:sz="4" w:space="0" w:color="auto"/>
            </w:tcBorders>
          </w:tcPr>
          <w:p w14:paraId="16E7BE51" w14:textId="796D3249" w:rsidR="00BA4BB2" w:rsidRPr="00BF521A" w:rsidRDefault="008E0287" w:rsidP="009876FA">
            <w:pPr>
              <w:pStyle w:val="Body"/>
              <w:spacing w:after="0"/>
              <w:rPr>
                <w:rFonts w:cs="Arial"/>
                <w:b/>
                <w:bCs/>
                <w:sz w:val="20"/>
                <w:szCs w:val="20"/>
              </w:rPr>
            </w:pPr>
            <w:r>
              <w:rPr>
                <w:rFonts w:cs="Arial"/>
                <w:b/>
                <w:bCs/>
                <w:sz w:val="20"/>
                <w:szCs w:val="20"/>
              </w:rPr>
              <w:t>17,154,000</w:t>
            </w:r>
          </w:p>
        </w:tc>
        <w:tc>
          <w:tcPr>
            <w:tcW w:w="1134" w:type="dxa"/>
            <w:tcBorders>
              <w:top w:val="single" w:sz="4" w:space="0" w:color="auto"/>
              <w:bottom w:val="single" w:sz="4" w:space="0" w:color="auto"/>
            </w:tcBorders>
          </w:tcPr>
          <w:p w14:paraId="55B06A0D" w14:textId="14E96F15" w:rsidR="00BA4BB2" w:rsidRPr="00BF521A" w:rsidRDefault="00B07A75" w:rsidP="009876FA">
            <w:pPr>
              <w:pStyle w:val="Body"/>
              <w:spacing w:after="0"/>
              <w:rPr>
                <w:rFonts w:cs="Arial"/>
                <w:b/>
                <w:bCs/>
                <w:sz w:val="20"/>
                <w:szCs w:val="20"/>
              </w:rPr>
            </w:pPr>
            <w:r>
              <w:rPr>
                <w:rFonts w:cs="Arial"/>
                <w:b/>
                <w:bCs/>
                <w:sz w:val="20"/>
                <w:szCs w:val="20"/>
              </w:rPr>
              <w:t>100.0</w:t>
            </w:r>
          </w:p>
        </w:tc>
      </w:tr>
    </w:tbl>
    <w:p w14:paraId="644846EF" w14:textId="0B6C773B" w:rsidR="00A9407C" w:rsidRDefault="00A9407C" w:rsidP="00441B6F">
      <w:pPr>
        <w:pStyle w:val="Body"/>
        <w:spacing w:after="0"/>
        <w:rPr>
          <w:rFonts w:cs="Arial"/>
        </w:rPr>
      </w:pPr>
    </w:p>
    <w:p w14:paraId="7A3CEEDF" w14:textId="1E64CEC1" w:rsidR="00FF6667" w:rsidRDefault="00FF6667" w:rsidP="00FF6667">
      <w:pPr>
        <w:pStyle w:val="Body"/>
        <w:spacing w:after="0"/>
        <w:rPr>
          <w:rFonts w:cs="Arial"/>
        </w:rPr>
      </w:pPr>
      <w:r>
        <w:rPr>
          <w:rFonts w:cs="Arial"/>
          <w:b/>
          <w:caps/>
          <w:sz w:val="22"/>
        </w:rPr>
        <w:t>3</w:t>
      </w:r>
      <w:r w:rsidRPr="00C30A0F">
        <w:rPr>
          <w:rFonts w:cs="Arial"/>
          <w:b/>
          <w:caps/>
          <w:sz w:val="22"/>
        </w:rPr>
        <w:t>.</w:t>
      </w:r>
      <w:r w:rsidR="00DF4063">
        <w:rPr>
          <w:rFonts w:cs="Arial"/>
          <w:b/>
          <w:caps/>
          <w:sz w:val="22"/>
        </w:rPr>
        <w:t>3</w:t>
      </w:r>
      <w:r w:rsidRPr="00C30A0F">
        <w:rPr>
          <w:rFonts w:cs="Arial"/>
          <w:b/>
          <w:caps/>
          <w:sz w:val="22"/>
        </w:rPr>
        <w:t xml:space="preserve"> </w:t>
      </w:r>
      <w:r>
        <w:rPr>
          <w:rFonts w:cs="Arial"/>
          <w:b/>
          <w:sz w:val="22"/>
        </w:rPr>
        <w:t>Profitability Analys</w:t>
      </w:r>
      <w:r w:rsidR="00742347">
        <w:rPr>
          <w:rFonts w:cs="Arial"/>
          <w:b/>
          <w:sz w:val="22"/>
        </w:rPr>
        <w:t>i</w:t>
      </w:r>
      <w:r>
        <w:rPr>
          <w:rFonts w:cs="Arial"/>
          <w:b/>
          <w:sz w:val="22"/>
        </w:rPr>
        <w:t xml:space="preserve">s of Animal Traction </w:t>
      </w:r>
      <w:r w:rsidR="00331B82">
        <w:rPr>
          <w:rFonts w:cs="Arial"/>
          <w:b/>
          <w:sz w:val="22"/>
        </w:rPr>
        <w:t xml:space="preserve">Use </w:t>
      </w:r>
      <w:r>
        <w:rPr>
          <w:rFonts w:cs="Arial"/>
          <w:b/>
          <w:sz w:val="22"/>
        </w:rPr>
        <w:t xml:space="preserve">for Maize and Bean </w:t>
      </w:r>
      <w:r w:rsidR="00A9407C">
        <w:rPr>
          <w:rFonts w:cs="Arial"/>
          <w:b/>
          <w:sz w:val="22"/>
        </w:rPr>
        <w:t>Production</w:t>
      </w:r>
    </w:p>
    <w:p w14:paraId="1E6036D9" w14:textId="1FD00852" w:rsidR="00790ADA" w:rsidRDefault="00790ADA" w:rsidP="00441B6F">
      <w:pPr>
        <w:pStyle w:val="Body"/>
        <w:spacing w:after="0"/>
        <w:rPr>
          <w:rFonts w:cs="Arial"/>
        </w:rPr>
      </w:pPr>
    </w:p>
    <w:p w14:paraId="3A8FA484" w14:textId="366F8F7F" w:rsidR="00F7494C" w:rsidRDefault="00F7494C" w:rsidP="00F7494C">
      <w:pPr>
        <w:pStyle w:val="Body"/>
        <w:spacing w:after="0"/>
        <w:rPr>
          <w:rFonts w:cs="Arial"/>
        </w:rPr>
      </w:pPr>
      <w:bookmarkStart w:id="11" w:name="_Hlk219037066"/>
      <w:r>
        <w:rPr>
          <w:rFonts w:cs="Arial"/>
          <w:b/>
          <w:u w:val="single"/>
        </w:rPr>
        <w:t>3</w:t>
      </w:r>
      <w:r w:rsidRPr="00902823">
        <w:rPr>
          <w:rFonts w:cs="Arial"/>
          <w:b/>
          <w:u w:val="single"/>
        </w:rPr>
        <w:t>.</w:t>
      </w:r>
      <w:r w:rsidR="00DF4063">
        <w:rPr>
          <w:rFonts w:cs="Arial"/>
          <w:b/>
          <w:u w:val="single"/>
        </w:rPr>
        <w:t>3</w:t>
      </w:r>
      <w:r w:rsidRPr="00902823">
        <w:rPr>
          <w:rFonts w:cs="Arial"/>
          <w:b/>
          <w:u w:val="single"/>
        </w:rPr>
        <w:t>.</w:t>
      </w:r>
      <w:r>
        <w:rPr>
          <w:rFonts w:cs="Arial"/>
          <w:b/>
          <w:u w:val="single"/>
        </w:rPr>
        <w:t>1</w:t>
      </w:r>
      <w:r w:rsidRPr="00902823">
        <w:rPr>
          <w:rFonts w:cs="Arial"/>
          <w:b/>
          <w:u w:val="single"/>
        </w:rPr>
        <w:t xml:space="preserve"> </w:t>
      </w:r>
      <w:r>
        <w:rPr>
          <w:rFonts w:cs="Arial"/>
          <w:b/>
          <w:u w:val="single"/>
        </w:rPr>
        <w:t>Pro</w:t>
      </w:r>
      <w:r w:rsidR="005F0DAA">
        <w:rPr>
          <w:rFonts w:cs="Arial"/>
          <w:b/>
          <w:u w:val="single"/>
        </w:rPr>
        <w:t>fitability and income diversification from</w:t>
      </w:r>
      <w:r w:rsidR="0054556B">
        <w:rPr>
          <w:rFonts w:cs="Arial"/>
          <w:b/>
          <w:u w:val="single"/>
        </w:rPr>
        <w:t xml:space="preserve"> animal traction use</w:t>
      </w:r>
    </w:p>
    <w:bookmarkEnd w:id="11"/>
    <w:p w14:paraId="0ADBEF02" w14:textId="6C2D570E" w:rsidR="00F7494C" w:rsidRDefault="00F7494C" w:rsidP="00441B6F">
      <w:pPr>
        <w:pStyle w:val="Body"/>
        <w:spacing w:after="0"/>
        <w:rPr>
          <w:rFonts w:cs="Arial"/>
        </w:rPr>
      </w:pPr>
    </w:p>
    <w:p w14:paraId="50D1C2B9" w14:textId="77777777" w:rsidR="00C1638B" w:rsidRDefault="00C1638B" w:rsidP="00441B6F">
      <w:pPr>
        <w:pStyle w:val="Body"/>
        <w:spacing w:after="0"/>
        <w:rPr>
          <w:rFonts w:cs="Arial"/>
        </w:rPr>
      </w:pPr>
      <w:r>
        <w:rPr>
          <w:rFonts w:cs="Arial"/>
        </w:rPr>
        <w:t>Results shown in Table 6 reveal that both Basic Animal Traction (BAT) and Advanced Animal Traction (AAT) systems generate significant income through a mix of hire services, crop production, and asset liquidation, highlighting the role of animal traction as a diverse livelihood strategy for smallholder farmers.</w:t>
      </w:r>
    </w:p>
    <w:p w14:paraId="0C36264C" w14:textId="77777777" w:rsidR="00C1638B" w:rsidRDefault="00C1638B" w:rsidP="00441B6F">
      <w:pPr>
        <w:pStyle w:val="Body"/>
        <w:spacing w:after="0"/>
        <w:rPr>
          <w:rFonts w:cs="Arial"/>
        </w:rPr>
      </w:pPr>
    </w:p>
    <w:p w14:paraId="299AEE48" w14:textId="51A383F4" w:rsidR="00A12F48" w:rsidRDefault="00C1638B" w:rsidP="00441B6F">
      <w:pPr>
        <w:pStyle w:val="Body"/>
        <w:spacing w:after="0"/>
        <w:rPr>
          <w:rFonts w:cs="Arial"/>
        </w:rPr>
      </w:pPr>
      <w:r>
        <w:rPr>
          <w:rFonts w:cs="Arial"/>
        </w:rPr>
        <w:t>Income from AT hire services made up the largest part of the total yearly income for both models. The BAT model earned UGX 10.56 million annually from hire services, mainly from ploughing (UGX 6.72 million) and transport services (UGX 3.84 million). Conversely, the AAT model achieved a notably higher hire service income of UGX 16.52 million each year. Although ploughing income under AAT was lower (UGX 4.8 million) due to covering less area, this was more than offset by additional services made possible by better implements and skills.</w:t>
      </w:r>
    </w:p>
    <w:p w14:paraId="25690413" w14:textId="610354D2" w:rsidR="00747617" w:rsidRDefault="00747617" w:rsidP="00441B6F">
      <w:pPr>
        <w:pStyle w:val="Body"/>
        <w:spacing w:after="0"/>
        <w:rPr>
          <w:rFonts w:cs="Arial"/>
        </w:rPr>
      </w:pPr>
    </w:p>
    <w:p w14:paraId="57D9D886" w14:textId="1AFF11B2" w:rsidR="00E3051A" w:rsidRDefault="00C1638B" w:rsidP="00441B6F">
      <w:pPr>
        <w:pStyle w:val="Body"/>
        <w:spacing w:after="0"/>
        <w:rPr>
          <w:rFonts w:cs="Arial"/>
        </w:rPr>
      </w:pPr>
      <w:r>
        <w:rPr>
          <w:rFonts w:cs="Arial"/>
        </w:rPr>
        <w:t xml:space="preserve">Specifically, the AAT model diversified service offerings to include planting (UGX 1.88 million) and weeding services (UGX 6.0 million), which were not provided under the BAT model. Transport service income remained consistent across both models, indicating that diversification gains under AAT were mainly due to the expansion of mechanized field </w:t>
      </w:r>
      <w:r>
        <w:rPr>
          <w:rFonts w:cs="Arial"/>
        </w:rPr>
        <w:lastRenderedPageBreak/>
        <w:t xml:space="preserve">operations rather than transport services. These findings emphasize the importance of technological upgrades in expanding income sources and reducing reliance on a single service like ploughing. </w:t>
      </w:r>
      <w:r w:rsidRPr="00C1638B">
        <w:rPr>
          <w:rFonts w:cs="Arial"/>
          <w:highlight w:val="yellow"/>
        </w:rPr>
        <w:t>Similar patterns have been observed in studies of animal traction systems across sub-Saharan Africa, where ownership of improved implements allows farmers to offer a wider range of services to neighboring farms, thereby increasing farm income and boosting labor productivity</w:t>
      </w:r>
      <w:r w:rsidR="00FB2CF4" w:rsidRPr="00C1638B">
        <w:rPr>
          <w:rFonts w:cs="Arial"/>
          <w:highlight w:val="yellow"/>
        </w:rPr>
        <w:t xml:space="preserve"> </w:t>
      </w:r>
      <w:r w:rsidR="00FB2CF4" w:rsidRPr="00C1638B">
        <w:rPr>
          <w:rFonts w:cs="Arial"/>
          <w:highlight w:val="yellow"/>
        </w:rPr>
        <w:fldChar w:fldCharType="begin">
          <w:fldData xml:space="preserve">PEVuZE5vdGU+PENpdGU+PEF1dGhvcj5FbGxpcy1Kb25lczwvQXV0aG9yPjxZZWFyPjIwMDU8L1ll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</w:fldData>
        </w:fldChar>
      </w:r>
      <w:r w:rsidR="00166186">
        <w:rPr>
          <w:rFonts w:cs="Arial"/>
          <w:highlight w:val="yellow"/>
        </w:rPr>
        <w:instrText xml:space="preserve"> ADDIN EN.CITE </w:instrText>
      </w:r>
      <w:r w:rsidR="00166186">
        <w:rPr>
          <w:rFonts w:cs="Arial"/>
          <w:highlight w:val="yellow"/>
        </w:rPr>
        <w:fldChar w:fldCharType="begin">
          <w:fldData xml:space="preserve">PEVuZE5vdGU+PENpdGU+PEF1dGhvcj5FbGxpcy1Kb25lczwvQXV0aG9yPjxZZWFyPjIwMDU8L1ll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</w:fldData>
        </w:fldChar>
      </w:r>
      <w:r w:rsidR="00166186">
        <w:rPr>
          <w:rFonts w:cs="Arial"/>
          <w:highlight w:val="yellow"/>
        </w:rPr>
        <w:instrText xml:space="preserve"> ADDIN EN.CITE.DATA </w:instrText>
      </w:r>
      <w:r w:rsidR="00166186">
        <w:rPr>
          <w:rFonts w:cs="Arial"/>
          <w:highlight w:val="yellow"/>
        </w:rPr>
      </w:r>
      <w:r w:rsidR="00166186">
        <w:rPr>
          <w:rFonts w:cs="Arial"/>
          <w:highlight w:val="yellow"/>
        </w:rPr>
        <w:fldChar w:fldCharType="end"/>
      </w:r>
      <w:r w:rsidR="00FB2CF4" w:rsidRPr="00C1638B">
        <w:rPr>
          <w:rFonts w:cs="Arial"/>
          <w:highlight w:val="yellow"/>
        </w:rPr>
        <w:fldChar w:fldCharType="separate"/>
      </w:r>
      <w:r w:rsidR="00166186">
        <w:rPr>
          <w:rFonts w:cs="Arial"/>
          <w:noProof/>
          <w:highlight w:val="yellow"/>
        </w:rPr>
        <w:t>[18-20]</w:t>
      </w:r>
      <w:r w:rsidR="00FB2CF4" w:rsidRPr="00C1638B">
        <w:rPr>
          <w:rFonts w:cs="Arial"/>
          <w:highlight w:val="yellow"/>
        </w:rPr>
        <w:fldChar w:fldCharType="end"/>
      </w:r>
      <w:r w:rsidR="00F46439">
        <w:rPr>
          <w:rFonts w:cs="Arial"/>
        </w:rPr>
        <w:t>.</w:t>
      </w:r>
    </w:p>
    <w:p w14:paraId="51E08002" w14:textId="717F6732" w:rsidR="007A2B1B" w:rsidRDefault="007A2B1B" w:rsidP="00441B6F">
      <w:pPr>
        <w:pStyle w:val="Body"/>
        <w:spacing w:after="0"/>
        <w:rPr>
          <w:rFonts w:cs="Arial"/>
        </w:rPr>
      </w:pPr>
    </w:p>
    <w:p w14:paraId="3FA6CBB2" w14:textId="21774642" w:rsidR="007A2B1B" w:rsidRPr="00006478" w:rsidRDefault="00C1638B" w:rsidP="00441B6F">
      <w:pPr>
        <w:pStyle w:val="Body"/>
        <w:spacing w:after="0"/>
        <w:rPr>
          <w:rFonts w:cs="Arial"/>
          <w:color w:val="000000" w:themeColor="text1"/>
        </w:rPr>
      </w:pPr>
      <w:r>
        <w:rPr>
          <w:rFonts w:cs="Arial"/>
        </w:rPr>
        <w:t>Crop production provided a stable and comparable income under both BAT and AAT systems. Annual maize sales brought in UGX 2.75 million, while beans sales added UGX 3.96 million, reflecting similar cultivated areas and yields across the two models. Although crop income made up a smaller share of total annual earnings compared to hire services, it remained an essential part of household food security and cash flow.</w:t>
      </w:r>
    </w:p>
    <w:p w14:paraId="4844EADA" w14:textId="1C0B4E79" w:rsidR="00926511" w:rsidRDefault="00926511" w:rsidP="00441B6F">
      <w:pPr>
        <w:pStyle w:val="Body"/>
        <w:spacing w:after="0"/>
        <w:rPr>
          <w:rFonts w:cs="Arial"/>
        </w:rPr>
      </w:pPr>
    </w:p>
    <w:p w14:paraId="78CE3F83" w14:textId="089E02C7" w:rsidR="00926511" w:rsidRDefault="00C1638B" w:rsidP="00441B6F">
      <w:pPr>
        <w:pStyle w:val="Body"/>
        <w:spacing w:after="0"/>
        <w:rPr>
          <w:rFonts w:cs="Arial"/>
        </w:rPr>
      </w:pPr>
      <w:r>
        <w:rPr>
          <w:rFonts w:cs="Arial"/>
        </w:rPr>
        <w:t>Both models recognized additional income from selling old bulls at the end of their useful life, with a residual value of UGX 4.0 million for two animals. This residual value acts as an important capital recovery method, enhancing overall system profitability and decreasing long-term investment risk linked to animal traction</w:t>
      </w:r>
      <w:r w:rsidRPr="00C1638B">
        <w:rPr>
          <w:rFonts w:cs="Arial"/>
          <w:highlight w:val="yellow"/>
        </w:rPr>
        <w:t xml:space="preserve">. Previous studies have similarly observed that draught animals offer multiple economic benefits beyond traction, including meat production, asset building, and resale value, which significantly contribute to household income and livelihood resilience </w:t>
      </w:r>
      <w:r w:rsidR="00A71AB8" w:rsidRPr="00C1638B">
        <w:rPr>
          <w:rFonts w:cs="Arial"/>
          <w:highlight w:val="yellow"/>
        </w:rPr>
        <w:fldChar w:fldCharType="begin"/>
      </w:r>
      <w:r w:rsidR="00166186">
        <w:rPr>
          <w:rFonts w:cs="Arial"/>
          <w:highlight w:val="yellow"/>
        </w:rPr>
        <w:instrText xml:space="preserve"> ADDIN EN.CITE &lt;EndNote&gt;&lt;Cite&gt;&lt;Author&gt;Starkey&lt;/Author&gt;&lt;Year&gt;1990&lt;/Year&gt;&lt;RecNum&gt;73&lt;/RecNum&gt;&lt;DisplayText&gt;[21]&lt;/DisplayText&gt;&lt;record&gt;&lt;rec-number&gt;73&lt;/rec-number&gt;&lt;foreign-keys&gt;&lt;key app="EN" db-id="ezzata9t5e5wvcep2f9xsxrjvvev9sapraxw" timestamp="1773265347"&gt;73&lt;/key&gt;&lt;/foreign-keys&gt;&lt;ref-type name="Book"&gt;6&lt;/ref-type&gt;&lt;contributors&gt;&lt;authors&gt;&lt;author&gt;Starkey, PH&lt;/author&gt;&lt;author&gt;Faye, Adama&lt;/author&gt;&lt;/authors&gt;&lt;/contributors&gt;&lt;titles&gt;&lt;title&gt;Animal traction for agricultural development&lt;/title&gt;&lt;/titles&gt;&lt;dates&gt;&lt;year&gt;1990&lt;/year&gt;&lt;/dates&gt;&lt;publisher&gt;Technical Centre for Agricultural and Rural Cooperation&lt;/publisher&gt;&lt;isbn&gt;9290810467&lt;/isbn&gt;&lt;urls&gt;&lt;/urls&gt;&lt;electronic-resource-num&gt;https://hdl.handle.net/10568/49985&lt;/electronic-resource-num&gt;&lt;/record&gt;&lt;/Cite&gt;&lt;/EndNote&gt;</w:instrText>
      </w:r>
      <w:r w:rsidR="00A71AB8" w:rsidRPr="00C1638B">
        <w:rPr>
          <w:rFonts w:cs="Arial"/>
          <w:highlight w:val="yellow"/>
        </w:rPr>
        <w:fldChar w:fldCharType="separate"/>
      </w:r>
      <w:r w:rsidR="00166186">
        <w:rPr>
          <w:rFonts w:cs="Arial"/>
          <w:noProof/>
          <w:highlight w:val="yellow"/>
        </w:rPr>
        <w:t>[21]</w:t>
      </w:r>
      <w:r w:rsidR="00A71AB8" w:rsidRPr="00C1638B">
        <w:rPr>
          <w:rFonts w:cs="Arial"/>
          <w:highlight w:val="yellow"/>
        </w:rPr>
        <w:fldChar w:fldCharType="end"/>
      </w:r>
    </w:p>
    <w:p w14:paraId="6E171968" w14:textId="3D6F4238" w:rsidR="00FC7627" w:rsidRDefault="00FC7627" w:rsidP="00441B6F">
      <w:pPr>
        <w:pStyle w:val="Body"/>
        <w:spacing w:after="0"/>
        <w:rPr>
          <w:rFonts w:cs="Arial"/>
        </w:rPr>
      </w:pPr>
    </w:p>
    <w:p w14:paraId="704C3DBA" w14:textId="28CEEF9E" w:rsidR="00FC7627" w:rsidRDefault="00620F64" w:rsidP="00441B6F">
      <w:pPr>
        <w:pStyle w:val="Body"/>
        <w:spacing w:after="0"/>
        <w:rPr>
          <w:rFonts w:cs="Arial"/>
        </w:rPr>
      </w:pPr>
      <w:r>
        <w:rPr>
          <w:rFonts w:cs="Arial"/>
        </w:rPr>
        <w:t xml:space="preserve">Total annual income under the BAT model ranged from </w:t>
      </w:r>
      <w:r w:rsidR="00017D29">
        <w:rPr>
          <w:rFonts w:cs="Arial"/>
        </w:rPr>
        <w:t>UGX</w:t>
      </w:r>
      <w:r>
        <w:rPr>
          <w:rFonts w:cs="Arial"/>
        </w:rPr>
        <w:t xml:space="preserve"> 17.31 million for </w:t>
      </w:r>
      <w:r w:rsidR="00C1638B">
        <w:rPr>
          <w:rFonts w:cs="Arial"/>
        </w:rPr>
        <w:t xml:space="preserve">the </w:t>
      </w:r>
      <w:r>
        <w:rPr>
          <w:rFonts w:cs="Arial"/>
        </w:rPr>
        <w:t xml:space="preserve">maize-based system to </w:t>
      </w:r>
      <w:r w:rsidR="00017D29">
        <w:rPr>
          <w:rFonts w:cs="Arial"/>
        </w:rPr>
        <w:t>UGX</w:t>
      </w:r>
      <w:r>
        <w:rPr>
          <w:rFonts w:cs="Arial"/>
        </w:rPr>
        <w:t xml:space="preserve"> 18.52 million for the beans-based system. In comparison, the AAT model generated substantially higher total income, amounting to </w:t>
      </w:r>
      <w:r w:rsidR="00017D29">
        <w:rPr>
          <w:rFonts w:cs="Arial"/>
        </w:rPr>
        <w:t>UGX</w:t>
      </w:r>
      <w:r w:rsidR="008E666D">
        <w:rPr>
          <w:rFonts w:cs="Arial"/>
        </w:rPr>
        <w:t xml:space="preserve"> 23.27 million and </w:t>
      </w:r>
      <w:r w:rsidR="00017D29">
        <w:rPr>
          <w:rFonts w:cs="Arial"/>
        </w:rPr>
        <w:t>UGX</w:t>
      </w:r>
      <w:r w:rsidR="00F21578">
        <w:rPr>
          <w:rFonts w:cs="Arial"/>
        </w:rPr>
        <w:t xml:space="preserve"> 24.47 million for maize and beans systems, respectively. However, these higher </w:t>
      </w:r>
      <w:r w:rsidR="00C04EA0">
        <w:rPr>
          <w:rFonts w:cs="Arial"/>
        </w:rPr>
        <w:t xml:space="preserve">incomes were accompanied by increased annual costs, reflecting greater investment in equipment, animal management, and operational inputs. Total annual costs under BAT averaged about </w:t>
      </w:r>
      <w:r w:rsidR="00017D29">
        <w:rPr>
          <w:rFonts w:cs="Arial"/>
        </w:rPr>
        <w:t>UGX</w:t>
      </w:r>
      <w:r w:rsidR="00C04EA0">
        <w:rPr>
          <w:rFonts w:cs="Arial"/>
        </w:rPr>
        <w:t xml:space="preserve"> 14.5 million, compared to over </w:t>
      </w:r>
      <w:r w:rsidR="00017D29">
        <w:rPr>
          <w:rFonts w:cs="Arial"/>
        </w:rPr>
        <w:t>UGX</w:t>
      </w:r>
      <w:r w:rsidR="00C04EA0">
        <w:rPr>
          <w:rFonts w:cs="Arial"/>
        </w:rPr>
        <w:t xml:space="preserve"> 20.3 million under AAT.</w:t>
      </w:r>
    </w:p>
    <w:p w14:paraId="3DF5C354" w14:textId="2C1650C3" w:rsidR="00C04EA0" w:rsidRDefault="00C04EA0" w:rsidP="00441B6F">
      <w:pPr>
        <w:pStyle w:val="Body"/>
        <w:spacing w:after="0"/>
        <w:rPr>
          <w:rFonts w:cs="Arial"/>
        </w:rPr>
      </w:pPr>
    </w:p>
    <w:p w14:paraId="6F250DFF" w14:textId="35112D89" w:rsidR="00C04EA0" w:rsidRDefault="00C04EA0" w:rsidP="00441B6F">
      <w:pPr>
        <w:pStyle w:val="Body"/>
        <w:spacing w:after="0"/>
        <w:rPr>
          <w:rFonts w:cs="Arial"/>
        </w:rPr>
      </w:pPr>
      <w:r>
        <w:rPr>
          <w:rFonts w:cs="Arial"/>
        </w:rPr>
        <w:t xml:space="preserve">Despite higher operating costs, both AT systems yielded positive net annual benefits. Under the maize system, net benefits were </w:t>
      </w:r>
      <w:r w:rsidR="00017D29">
        <w:rPr>
          <w:rFonts w:cs="Arial"/>
        </w:rPr>
        <w:t>UGX</w:t>
      </w:r>
      <w:r>
        <w:rPr>
          <w:rFonts w:cs="Arial"/>
        </w:rPr>
        <w:t xml:space="preserve"> 2.77 million for BAT and </w:t>
      </w:r>
      <w:r w:rsidR="00017D29">
        <w:rPr>
          <w:rFonts w:cs="Arial"/>
        </w:rPr>
        <w:t>UGX</w:t>
      </w:r>
      <w:r>
        <w:rPr>
          <w:rFonts w:cs="Arial"/>
        </w:rPr>
        <w:t xml:space="preserve"> 2.98 million for AAT. For the beans system, net benefits were higher overall, amounting to </w:t>
      </w:r>
      <w:r w:rsidR="00017D29">
        <w:rPr>
          <w:rFonts w:cs="Arial"/>
        </w:rPr>
        <w:t>UGX</w:t>
      </w:r>
      <w:r>
        <w:rPr>
          <w:rFonts w:cs="Arial"/>
        </w:rPr>
        <w:t xml:space="preserve"> 4.04 million under BAT and </w:t>
      </w:r>
      <w:r w:rsidR="00017D29">
        <w:rPr>
          <w:rFonts w:cs="Arial"/>
        </w:rPr>
        <w:t>UGX</w:t>
      </w:r>
      <w:r>
        <w:rPr>
          <w:rFonts w:cs="Arial"/>
        </w:rPr>
        <w:t xml:space="preserve"> 3.90 million under AAT. These results indicate that while AAT enhances income diversification and total earnings, profitability gains relative to BAT are modest due to higher associated costs.</w:t>
      </w:r>
    </w:p>
    <w:p w14:paraId="0C03D856" w14:textId="05C51A9A" w:rsidR="00EE36C9" w:rsidRDefault="00EE36C9" w:rsidP="00441B6F">
      <w:pPr>
        <w:pStyle w:val="Body"/>
        <w:spacing w:after="0"/>
        <w:rPr>
          <w:rFonts w:cs="Arial"/>
        </w:rPr>
      </w:pPr>
    </w:p>
    <w:p w14:paraId="0C4D5C50" w14:textId="403A3FBF" w:rsidR="00A53652" w:rsidRDefault="00A53652" w:rsidP="00441B6F">
      <w:pPr>
        <w:pStyle w:val="Body"/>
        <w:spacing w:after="0"/>
        <w:rPr>
          <w:rFonts w:cs="Arial"/>
        </w:rPr>
      </w:pPr>
      <w:r w:rsidRPr="004A5D9C">
        <w:rPr>
          <w:rFonts w:cs="Arial"/>
          <w:highlight w:val="yellow"/>
        </w:rPr>
        <w:t xml:space="preserve">These findings </w:t>
      </w:r>
      <w:r w:rsidR="008A44BA">
        <w:rPr>
          <w:rFonts w:cs="Arial"/>
          <w:highlight w:val="yellow"/>
        </w:rPr>
        <w:t>are consistent</w:t>
      </w:r>
      <w:r w:rsidRPr="004A5D9C">
        <w:rPr>
          <w:rFonts w:cs="Arial"/>
          <w:highlight w:val="yellow"/>
        </w:rPr>
        <w:t xml:space="preserve"> with previous economic evaluations of animal traction </w:t>
      </w:r>
      <w:r w:rsidR="008A44BA">
        <w:rPr>
          <w:rFonts w:cs="Arial"/>
          <w:highlight w:val="yellow"/>
        </w:rPr>
        <w:t xml:space="preserve">systems </w:t>
      </w:r>
      <w:r w:rsidRPr="004A5D9C">
        <w:rPr>
          <w:rFonts w:cs="Arial"/>
          <w:highlight w:val="yellow"/>
        </w:rPr>
        <w:t>in sub-Saharan Africa</w:t>
      </w:r>
      <w:r w:rsidR="00C1638B">
        <w:rPr>
          <w:rFonts w:cs="Arial"/>
          <w:highlight w:val="yellow"/>
        </w:rPr>
        <w:t>,</w:t>
      </w:r>
      <w:r w:rsidRPr="004A5D9C">
        <w:rPr>
          <w:rFonts w:cs="Arial"/>
          <w:highlight w:val="yellow"/>
        </w:rPr>
        <w:t xml:space="preserve"> which </w:t>
      </w:r>
      <w:r w:rsidR="008A44BA">
        <w:rPr>
          <w:rFonts w:cs="Arial"/>
          <w:highlight w:val="yellow"/>
        </w:rPr>
        <w:t>show</w:t>
      </w:r>
      <w:r w:rsidRPr="004A5D9C">
        <w:rPr>
          <w:rFonts w:cs="Arial"/>
          <w:highlight w:val="yellow"/>
        </w:rPr>
        <w:t xml:space="preserve"> that draught animal technologies can significantly </w:t>
      </w:r>
      <w:r w:rsidR="008A44BA">
        <w:rPr>
          <w:rFonts w:cs="Arial"/>
          <w:highlight w:val="yellow"/>
        </w:rPr>
        <w:t>increase</w:t>
      </w:r>
      <w:r w:rsidRPr="004A5D9C">
        <w:rPr>
          <w:rFonts w:cs="Arial"/>
          <w:highlight w:val="yellow"/>
        </w:rPr>
        <w:t xml:space="preserve"> farm income, particularly when farmers </w:t>
      </w:r>
      <w:r w:rsidR="008A44BA">
        <w:rPr>
          <w:rFonts w:cs="Arial"/>
          <w:highlight w:val="yellow"/>
        </w:rPr>
        <w:t xml:space="preserve">use animals for both farm operations and </w:t>
      </w:r>
      <w:r w:rsidRPr="004A5D9C">
        <w:rPr>
          <w:rFonts w:cs="Arial"/>
          <w:highlight w:val="yellow"/>
        </w:rPr>
        <w:t xml:space="preserve">hire services to </w:t>
      </w:r>
      <w:r w:rsidR="008A44BA">
        <w:rPr>
          <w:rFonts w:cs="Arial"/>
          <w:highlight w:val="yellow"/>
        </w:rPr>
        <w:t>neighbouring</w:t>
      </w:r>
      <w:r w:rsidRPr="004A5D9C">
        <w:rPr>
          <w:rFonts w:cs="Arial"/>
          <w:highlight w:val="yellow"/>
        </w:rPr>
        <w:t xml:space="preserve"> households</w:t>
      </w:r>
      <w:r w:rsidR="008A44BA">
        <w:rPr>
          <w:rFonts w:cs="Arial"/>
          <w:highlight w:val="yellow"/>
        </w:rPr>
        <w:t xml:space="preserve"> </w:t>
      </w:r>
      <w:r w:rsidR="008A44BA">
        <w:rPr>
          <w:rFonts w:cs="Arial"/>
          <w:highlight w:val="yellow"/>
        </w:rPr>
        <w:fldChar w:fldCharType="begin"/>
      </w:r>
      <w:r w:rsidR="00166186">
        <w:rPr>
          <w:rFonts w:cs="Arial"/>
          <w:highlight w:val="yellow"/>
        </w:rPr>
        <w:instrText xml:space="preserve"> ADDIN EN.CITE &lt;EndNote&gt;&lt;Cite&gt;&lt;Author&gt;Union&lt;/Author&gt;&lt;Year&gt;2019&lt;/Year&gt;&lt;RecNum&gt;50&lt;/RecNum&gt;&lt;DisplayText&gt;[22]&lt;/DisplayText&gt;&lt;record&gt;&lt;rec-number&gt;50&lt;/rec-number&gt;&lt;foreign-keys&gt;&lt;key app="EN" db-id="ezzata9t5e5wvcep2f9xsxrjvvev9sapraxw" timestamp="1767222190"&gt;50&lt;/key&gt;&lt;/foreign-keys&gt;&lt;ref-type name="Book"&gt;6&lt;/ref-type&gt;&lt;contributors&gt;&lt;authors&gt;&lt;author&gt;Union, African&lt;/author&gt;&lt;/authors&gt;&lt;/contributors&gt;&lt;titles&gt;&lt;title&gt;Sustainable agricultural mechanization: a framework for Africa&lt;/title&gt;&lt;/titles&gt;&lt;dates&gt;&lt;year&gt;2019&lt;/year&gt;&lt;/dates&gt;&lt;publisher&gt;Food &amp;amp; Agriculture Org.&lt;/publisher&gt;&lt;isbn&gt;9251308713&lt;/isbn&gt;&lt;urls&gt;&lt;/urls&gt;&lt;/record&gt;&lt;/Cite&gt;&lt;/EndNote&gt;</w:instrText>
      </w:r>
      <w:r w:rsidR="008A44BA">
        <w:rPr>
          <w:rFonts w:cs="Arial"/>
          <w:highlight w:val="yellow"/>
        </w:rPr>
        <w:fldChar w:fldCharType="separate"/>
      </w:r>
      <w:r w:rsidR="00166186">
        <w:rPr>
          <w:rFonts w:cs="Arial"/>
          <w:noProof/>
          <w:highlight w:val="yellow"/>
        </w:rPr>
        <w:t>[22]</w:t>
      </w:r>
      <w:r w:rsidR="008A44BA">
        <w:rPr>
          <w:rFonts w:cs="Arial"/>
          <w:highlight w:val="yellow"/>
        </w:rPr>
        <w:fldChar w:fldCharType="end"/>
      </w:r>
      <w:r w:rsidRPr="004A5D9C">
        <w:rPr>
          <w:rFonts w:cs="Arial"/>
          <w:highlight w:val="yellow"/>
        </w:rPr>
        <w:t>. However, the profitability of animal traction investments is strongly influenced by factors such as access to land, capital, animal health, and the availability of complementary implements</w:t>
      </w:r>
      <w:r w:rsidR="004A5D9C" w:rsidRPr="004A5D9C">
        <w:rPr>
          <w:rFonts w:cs="Arial"/>
          <w:highlight w:val="yellow"/>
        </w:rPr>
        <w:t xml:space="preserve"> </w:t>
      </w:r>
      <w:r w:rsidR="008A44BA">
        <w:rPr>
          <w:rFonts w:cs="Arial"/>
          <w:highlight w:val="yellow"/>
        </w:rPr>
        <w:t>such as planters and weeders</w:t>
      </w:r>
      <w:r w:rsidR="00C1638B">
        <w:rPr>
          <w:rFonts w:cs="Arial"/>
          <w:highlight w:val="yellow"/>
        </w:rPr>
        <w:t xml:space="preserve"> </w:t>
      </w:r>
      <w:r w:rsidR="004A5D9C" w:rsidRPr="003B4000">
        <w:rPr>
          <w:rFonts w:cs="Arial"/>
          <w:highlight w:val="yellow"/>
        </w:rPr>
        <w:fldChar w:fldCharType="begin"/>
      </w:r>
      <w:r w:rsidR="00166186">
        <w:rPr>
          <w:rFonts w:cs="Arial"/>
          <w:highlight w:val="yellow"/>
        </w:rPr>
        <w:instrText xml:space="preserve"> ADDIN EN.CITE &lt;EndNote&gt;&lt;Cite&gt;&lt;Author&gt;Jansen&lt;/Author&gt;&lt;Year&gt;1993&lt;/Year&gt;&lt;RecNum&gt;66&lt;/RecNum&gt;&lt;DisplayText&gt;[23]&lt;/DisplayText&gt;&lt;record&gt;&lt;rec-number&gt;66&lt;/rec-number&gt;&lt;foreign-keys&gt;&lt;key app="EN" db-id="ezzata9t5e5wvcep2f9xsxrjvvev9sapraxw" timestamp="1773146829"&gt;66&lt;/key&gt;&lt;/foreign-keys&gt;&lt;ref-type name="Journal Article"&gt;17&lt;/ref-type&gt;&lt;contributors&gt;&lt;authors&gt;&lt;author&gt;Jansen, Hans GP&lt;/author&gt;&lt;/authors&gt;&lt;/contributors&gt;&lt;titles&gt;&lt;title&gt;Ex-ante profitability of animal traction investments in semi-arid sub-Saharan Africa: Evidence from Niger and Nigeria&lt;/title&gt;&lt;secondary-title&gt;Agricultural Systems&lt;/secondary-title&gt;&lt;/titles&gt;&lt;periodical&gt;&lt;full-title&gt;Agricultural Systems&lt;/full-title&gt;&lt;/periodical&gt;&lt;pages&gt;323-349&lt;/pages&gt;&lt;volume&gt;43&lt;/volume&gt;&lt;number&gt;3&lt;/number&gt;&lt;dates&gt;&lt;year&gt;1993&lt;/year&gt;&lt;/dates&gt;&lt;isbn&gt;0308-521X&lt;/isbn&gt;&lt;urls&gt;&lt;/urls&gt;&lt;electronic-resource-num&gt;https://doi.org/10.1016/0308-521X(93)90018-W&lt;/electronic-resource-num&gt;&lt;/record&gt;&lt;/Cite&gt;&lt;/EndNote&gt;</w:instrText>
      </w:r>
      <w:r w:rsidR="004A5D9C" w:rsidRPr="003B4000">
        <w:rPr>
          <w:rFonts w:cs="Arial"/>
          <w:highlight w:val="yellow"/>
        </w:rPr>
        <w:fldChar w:fldCharType="separate"/>
      </w:r>
      <w:r w:rsidR="00166186">
        <w:rPr>
          <w:rFonts w:cs="Arial"/>
          <w:noProof/>
          <w:highlight w:val="yellow"/>
        </w:rPr>
        <w:t>[23]</w:t>
      </w:r>
      <w:r w:rsidR="004A5D9C" w:rsidRPr="003B4000">
        <w:rPr>
          <w:rFonts w:cs="Arial"/>
          <w:highlight w:val="yellow"/>
        </w:rPr>
        <w:fldChar w:fldCharType="end"/>
      </w:r>
      <w:r w:rsidR="004A5D9C" w:rsidRPr="003B4000">
        <w:rPr>
          <w:rFonts w:cs="Arial"/>
          <w:highlight w:val="yellow"/>
        </w:rPr>
        <w:t xml:space="preserve">. </w:t>
      </w:r>
      <w:r w:rsidR="008A44BA">
        <w:rPr>
          <w:rFonts w:cs="Arial"/>
          <w:highlight w:val="yellow"/>
        </w:rPr>
        <w:t xml:space="preserve">Where these enabling conditions exist, animal </w:t>
      </w:r>
      <w:r w:rsidR="00C1638B">
        <w:rPr>
          <w:rFonts w:cs="Arial"/>
          <w:highlight w:val="yellow"/>
        </w:rPr>
        <w:t>traction</w:t>
      </w:r>
      <w:r w:rsidR="008A44BA">
        <w:rPr>
          <w:rFonts w:cs="Arial"/>
          <w:highlight w:val="yellow"/>
        </w:rPr>
        <w:t xml:space="preserve"> remains one of the most accessible options for smallholder farmers and plays </w:t>
      </w:r>
      <w:r w:rsidR="004A5D9C" w:rsidRPr="003B4000">
        <w:rPr>
          <w:rFonts w:cs="Arial"/>
          <w:highlight w:val="yellow"/>
        </w:rPr>
        <w:t xml:space="preserve">an important role in reducing labour constraints and </w:t>
      </w:r>
      <w:r w:rsidR="000F3B3E">
        <w:rPr>
          <w:rFonts w:cs="Arial"/>
          <w:highlight w:val="yellow"/>
        </w:rPr>
        <w:t>improving</w:t>
      </w:r>
      <w:r w:rsidR="004A5D9C" w:rsidRPr="003B4000">
        <w:rPr>
          <w:rFonts w:cs="Arial"/>
          <w:highlight w:val="yellow"/>
        </w:rPr>
        <w:t xml:space="preserve"> farm productivity where tractor </w:t>
      </w:r>
      <w:r w:rsidR="000F3B3E">
        <w:rPr>
          <w:rFonts w:cs="Arial"/>
          <w:highlight w:val="yellow"/>
        </w:rPr>
        <w:t xml:space="preserve">mechanization </w:t>
      </w:r>
      <w:r w:rsidR="004A5D9C" w:rsidRPr="003B4000">
        <w:rPr>
          <w:rFonts w:cs="Arial"/>
          <w:highlight w:val="yellow"/>
        </w:rPr>
        <w:t xml:space="preserve">access is limited </w:t>
      </w:r>
      <w:r w:rsidR="003B4000" w:rsidRPr="003B4000">
        <w:rPr>
          <w:rFonts w:cs="Arial"/>
          <w:highlight w:val="yellow"/>
        </w:rPr>
        <w:fldChar w:fldCharType="begin"/>
      </w:r>
      <w:r w:rsidR="00166186">
        <w:rPr>
          <w:rFonts w:cs="Arial"/>
          <w:highlight w:val="yellow"/>
        </w:rPr>
        <w:instrText xml:space="preserve"> ADDIN EN.CITE &lt;EndNote&gt;&lt;Cite&gt;&lt;Author&gt;Daum&lt;/Author&gt;&lt;Year&gt;2023&lt;/Year&gt;&lt;RecNum&gt;3&lt;/RecNum&gt;&lt;DisplayText&gt;[20]&lt;/DisplayText&gt;&lt;record&gt;&lt;rec-number&gt;3&lt;/rec-number&gt;&lt;foreign-keys&gt;&lt;key app="EN" db-id="ezzata9t5e5wvcep2f9xsxrjvvev9sapraxw" timestamp="1739533025"&gt;3&lt;/key&gt;&lt;/foreign-keys&gt;&lt;ref-type name="Journal Article"&gt;17&lt;/ref-type&gt;&lt;contributors&gt;&lt;authors&gt;&lt;author&gt;Daum, Thomas&lt;/author&gt;&lt;author&gt;Seidel, Anna&lt;/author&gt;&lt;author&gt;Awoke, Bisrat G&lt;/author&gt;&lt;author&gt;Birner, Regina&lt;/author&gt;&lt;/authors&gt;&lt;/contributors&gt;&lt;titles&gt;&lt;title&gt;Animal traction, two-wheel tractors, or four-wheel tractors? A best-fit approach to guide farm mechanization in Africa&lt;/title&gt;&lt;secondary-title&gt;Experimental Agriculture&lt;/secondary-title&gt;&lt;/titles&gt;&lt;periodical&gt;&lt;full-title&gt;Experimental Agriculture&lt;/full-title&gt;&lt;/periodical&gt;&lt;pages&gt;1-27&lt;/pages&gt;&lt;volume&gt;59&lt;/volume&gt;&lt;dates&gt;&lt;year&gt;2023&lt;/year&gt;&lt;/dates&gt;&lt;isbn&gt;0014-4797&lt;/isbn&gt;&lt;urls&gt;&lt;/urls&gt;&lt;electronic-resource-num&gt; https://doi.org/10.1017/S0014479723000091&lt;/electronic-resource-num&gt;&lt;/record&gt;&lt;/Cite&gt;&lt;/EndNote&gt;</w:instrText>
      </w:r>
      <w:r w:rsidR="003B4000" w:rsidRPr="003B4000">
        <w:rPr>
          <w:rFonts w:cs="Arial"/>
          <w:highlight w:val="yellow"/>
        </w:rPr>
        <w:fldChar w:fldCharType="separate"/>
      </w:r>
      <w:r w:rsidR="00166186">
        <w:rPr>
          <w:rFonts w:cs="Arial"/>
          <w:noProof/>
          <w:highlight w:val="yellow"/>
        </w:rPr>
        <w:t>[20]</w:t>
      </w:r>
      <w:r w:rsidR="003B4000" w:rsidRPr="003B4000">
        <w:rPr>
          <w:rFonts w:cs="Arial"/>
          <w:highlight w:val="yellow"/>
        </w:rPr>
        <w:fldChar w:fldCharType="end"/>
      </w:r>
      <w:r w:rsidR="003B4000" w:rsidRPr="003B4000">
        <w:rPr>
          <w:rFonts w:cs="Arial"/>
          <w:highlight w:val="yellow"/>
        </w:rPr>
        <w:t>.</w:t>
      </w:r>
    </w:p>
    <w:p w14:paraId="063BF34F" w14:textId="77777777" w:rsidR="00A53652" w:rsidRDefault="00A53652" w:rsidP="00441B6F">
      <w:pPr>
        <w:pStyle w:val="Body"/>
        <w:spacing w:after="0"/>
        <w:rPr>
          <w:rFonts w:cs="Arial"/>
        </w:rPr>
      </w:pPr>
    </w:p>
    <w:p w14:paraId="759A37B2" w14:textId="0C7310D9" w:rsidR="00EE36C9" w:rsidRDefault="00EE36C9" w:rsidP="00441B6F">
      <w:pPr>
        <w:pStyle w:val="Body"/>
        <w:spacing w:after="0"/>
        <w:rPr>
          <w:rFonts w:cs="Arial"/>
        </w:rPr>
      </w:pPr>
      <w:r>
        <w:rPr>
          <w:rFonts w:cs="Arial"/>
        </w:rPr>
        <w:t xml:space="preserve">Overall, the results suggest that animal traction systems </w:t>
      </w:r>
      <w:r w:rsidR="00C1638B">
        <w:rPr>
          <w:rFonts w:cs="Arial"/>
        </w:rPr>
        <w:t>offer profitable, diversified income opportunities, with the AAT model providing</w:t>
      </w:r>
      <w:r>
        <w:rPr>
          <w:rFonts w:cs="Arial"/>
        </w:rPr>
        <w:t xml:space="preserve"> superior income diversification through expanded service portfolios. However, the BAT model remains competitive in terms of net profitability, particularly for resource-constrained farmers</w:t>
      </w:r>
      <w:r w:rsidR="00DB3E4B">
        <w:rPr>
          <w:rFonts w:cs="Arial"/>
        </w:rPr>
        <w:t>.</w:t>
      </w:r>
      <w:r>
        <w:rPr>
          <w:rFonts w:cs="Arial"/>
        </w:rPr>
        <w:t xml:space="preserve"> </w:t>
      </w:r>
      <w:r w:rsidR="00006478" w:rsidRPr="00343BB3">
        <w:rPr>
          <w:rFonts w:cs="Arial"/>
          <w:highlight w:val="yellow"/>
        </w:rPr>
        <w:t>These findings</w:t>
      </w:r>
      <w:r w:rsidR="00BC1F1D">
        <w:rPr>
          <w:rFonts w:cs="Arial"/>
          <w:highlight w:val="yellow"/>
        </w:rPr>
        <w:t xml:space="preserve"> </w:t>
      </w:r>
      <w:r w:rsidRPr="00343BB3">
        <w:rPr>
          <w:rFonts w:cs="Arial"/>
          <w:highlight w:val="yellow"/>
        </w:rPr>
        <w:t xml:space="preserve">highlight the </w:t>
      </w:r>
      <w:r w:rsidR="00DB3E4B" w:rsidRPr="00343BB3">
        <w:rPr>
          <w:rFonts w:cs="Arial"/>
          <w:highlight w:val="yellow"/>
        </w:rPr>
        <w:t xml:space="preserve">importance of </w:t>
      </w:r>
      <w:r w:rsidRPr="00343BB3">
        <w:rPr>
          <w:rFonts w:cs="Arial"/>
          <w:highlight w:val="yellow"/>
        </w:rPr>
        <w:t>align</w:t>
      </w:r>
      <w:r w:rsidR="00DB3E4B" w:rsidRPr="00343BB3">
        <w:rPr>
          <w:rFonts w:cs="Arial"/>
          <w:highlight w:val="yellow"/>
        </w:rPr>
        <w:t>ing</w:t>
      </w:r>
      <w:r w:rsidRPr="00343BB3">
        <w:rPr>
          <w:rFonts w:cs="Arial"/>
          <w:highlight w:val="yellow"/>
        </w:rPr>
        <w:t xml:space="preserve"> animal traction </w:t>
      </w:r>
      <w:r w:rsidR="00DB3E4B" w:rsidRPr="00343BB3">
        <w:rPr>
          <w:rFonts w:cs="Arial"/>
          <w:highlight w:val="yellow"/>
        </w:rPr>
        <w:t>promotion strategies</w:t>
      </w:r>
      <w:r w:rsidRPr="00343BB3">
        <w:rPr>
          <w:rFonts w:cs="Arial"/>
          <w:highlight w:val="yellow"/>
        </w:rPr>
        <w:t xml:space="preserve"> with farmers’ investment capacity</w:t>
      </w:r>
      <w:r w:rsidR="00DB3E4B" w:rsidRPr="00343BB3">
        <w:rPr>
          <w:rFonts w:cs="Arial"/>
          <w:highlight w:val="yellow"/>
        </w:rPr>
        <w:t xml:space="preserve">, access to </w:t>
      </w:r>
      <w:r w:rsidR="00BC1F1D">
        <w:rPr>
          <w:rFonts w:cs="Arial"/>
          <w:highlight w:val="yellow"/>
        </w:rPr>
        <w:t xml:space="preserve">improved </w:t>
      </w:r>
      <w:r w:rsidR="00DB3E4B" w:rsidRPr="00343BB3">
        <w:rPr>
          <w:rFonts w:cs="Arial"/>
          <w:highlight w:val="yellow"/>
        </w:rPr>
        <w:t>implements,</w:t>
      </w:r>
      <w:r w:rsidRPr="00343BB3">
        <w:rPr>
          <w:rFonts w:cs="Arial"/>
          <w:highlight w:val="yellow"/>
        </w:rPr>
        <w:t xml:space="preserve"> and </w:t>
      </w:r>
      <w:r w:rsidR="00DB3E4B" w:rsidRPr="00343BB3">
        <w:rPr>
          <w:rFonts w:cs="Arial"/>
          <w:highlight w:val="yellow"/>
        </w:rPr>
        <w:t>local</w:t>
      </w:r>
      <w:r w:rsidRPr="00343BB3">
        <w:rPr>
          <w:rFonts w:cs="Arial"/>
          <w:highlight w:val="yellow"/>
        </w:rPr>
        <w:t xml:space="preserve"> demand </w:t>
      </w:r>
      <w:r w:rsidR="00DB3E4B" w:rsidRPr="00343BB3">
        <w:rPr>
          <w:rFonts w:cs="Arial"/>
          <w:highlight w:val="yellow"/>
        </w:rPr>
        <w:t xml:space="preserve">for </w:t>
      </w:r>
      <w:r w:rsidR="00BC1F1D">
        <w:rPr>
          <w:rFonts w:cs="Arial"/>
          <w:highlight w:val="yellow"/>
        </w:rPr>
        <w:t xml:space="preserve">mechanization </w:t>
      </w:r>
      <w:r w:rsidR="00DB3E4B" w:rsidRPr="00343BB3">
        <w:rPr>
          <w:rFonts w:cs="Arial"/>
          <w:highlight w:val="yellow"/>
        </w:rPr>
        <w:t>hire services</w:t>
      </w:r>
      <w:r w:rsidRPr="00343BB3">
        <w:rPr>
          <w:rFonts w:cs="Arial"/>
          <w:highlight w:val="yellow"/>
        </w:rPr>
        <w:t>.</w:t>
      </w:r>
    </w:p>
    <w:p w14:paraId="2BC67BC7" w14:textId="77777777" w:rsidR="00A12F48" w:rsidRDefault="00A12F48" w:rsidP="00441B6F">
      <w:pPr>
        <w:pStyle w:val="Body"/>
        <w:spacing w:after="0"/>
        <w:rPr>
          <w:rFonts w:cs="Arial"/>
        </w:rPr>
      </w:pPr>
    </w:p>
    <w:p w14:paraId="34DBD0EB" w14:textId="36C85435" w:rsidR="00747617" w:rsidRDefault="00747617" w:rsidP="00747617">
      <w:pPr>
        <w:tabs>
          <w:tab w:val="left" w:pos="1080"/>
        </w:tabs>
        <w:rPr>
          <w:b/>
        </w:rPr>
      </w:pPr>
      <w:r>
        <w:rPr>
          <w:b/>
        </w:rPr>
        <w:lastRenderedPageBreak/>
        <w:t xml:space="preserve">Table </w:t>
      </w:r>
      <w:r w:rsidR="004F064D">
        <w:rPr>
          <w:b/>
        </w:rPr>
        <w:t>6</w:t>
      </w:r>
      <w:r>
        <w:rPr>
          <w:b/>
        </w:rPr>
        <w:t>.</w:t>
      </w:r>
      <w:r w:rsidRPr="00DC3180">
        <w:rPr>
          <w:b/>
        </w:rPr>
        <w:tab/>
      </w:r>
      <w:r>
        <w:rPr>
          <w:b/>
        </w:rPr>
        <w:t>Annual income and profitability of AT-based farming and hire services</w:t>
      </w:r>
    </w:p>
    <w:p w14:paraId="7B53C5CB" w14:textId="622D319F" w:rsidR="00F7494C" w:rsidRDefault="00F7494C" w:rsidP="00441B6F">
      <w:pPr>
        <w:pStyle w:val="Body"/>
        <w:spacing w:after="0"/>
        <w:rPr>
          <w:rFonts w:cs="Arial"/>
        </w:rPr>
      </w:pPr>
    </w:p>
    <w:tbl>
      <w:tblPr>
        <w:tblStyle w:val="TableGrid"/>
        <w:tblW w:w="8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1814"/>
        <w:gridCol w:w="1587"/>
        <w:gridCol w:w="1587"/>
      </w:tblGrid>
      <w:tr w:rsidR="00A70673" w:rsidRPr="000A7FE4" w14:paraId="2F9AA49E" w14:textId="77777777" w:rsidTr="009022C6">
        <w:tc>
          <w:tcPr>
            <w:tcW w:w="3288" w:type="dxa"/>
            <w:tcBorders>
              <w:top w:val="single" w:sz="4" w:space="0" w:color="auto"/>
              <w:bottom w:val="single" w:sz="4" w:space="0" w:color="auto"/>
            </w:tcBorders>
          </w:tcPr>
          <w:p w14:paraId="7F036918" w14:textId="328A6A02" w:rsidR="00A70673" w:rsidRPr="000A7FE4" w:rsidRDefault="00C334C2" w:rsidP="009876FA">
            <w:pPr>
              <w:pStyle w:val="Body"/>
              <w:spacing w:after="0"/>
              <w:rPr>
                <w:rFonts w:cs="Arial"/>
                <w:b/>
                <w:sz w:val="20"/>
                <w:szCs w:val="20"/>
              </w:rPr>
            </w:pPr>
            <w:r>
              <w:rPr>
                <w:rFonts w:cs="Arial"/>
                <w:b/>
                <w:sz w:val="20"/>
                <w:szCs w:val="20"/>
              </w:rPr>
              <w:t>Income from AT hire services</w:t>
            </w:r>
          </w:p>
        </w:tc>
        <w:tc>
          <w:tcPr>
            <w:tcW w:w="1814" w:type="dxa"/>
            <w:tcBorders>
              <w:top w:val="single" w:sz="4" w:space="0" w:color="auto"/>
              <w:bottom w:val="single" w:sz="4" w:space="0" w:color="auto"/>
            </w:tcBorders>
          </w:tcPr>
          <w:p w14:paraId="40E3CD35" w14:textId="77777777" w:rsidR="00A70673" w:rsidRPr="000A7FE4" w:rsidRDefault="00A70673" w:rsidP="009876FA">
            <w:pPr>
              <w:pStyle w:val="Body"/>
              <w:spacing w:after="0"/>
              <w:rPr>
                <w:rFonts w:cs="Arial"/>
                <w:b/>
                <w:sz w:val="20"/>
                <w:szCs w:val="20"/>
              </w:rPr>
            </w:pPr>
            <w:r>
              <w:rPr>
                <w:rFonts w:cs="Arial"/>
                <w:b/>
                <w:sz w:val="20"/>
                <w:szCs w:val="20"/>
              </w:rPr>
              <w:t>Unit/description</w:t>
            </w:r>
          </w:p>
        </w:tc>
        <w:tc>
          <w:tcPr>
            <w:tcW w:w="1587" w:type="dxa"/>
            <w:tcBorders>
              <w:top w:val="single" w:sz="4" w:space="0" w:color="auto"/>
              <w:bottom w:val="single" w:sz="4" w:space="0" w:color="auto"/>
            </w:tcBorders>
          </w:tcPr>
          <w:p w14:paraId="7E443E18" w14:textId="77777777" w:rsidR="00A70673" w:rsidRPr="000A7FE4" w:rsidRDefault="00A70673" w:rsidP="009876FA">
            <w:pPr>
              <w:pStyle w:val="Body"/>
              <w:spacing w:after="0"/>
              <w:rPr>
                <w:rFonts w:cs="Arial"/>
                <w:b/>
                <w:sz w:val="20"/>
                <w:szCs w:val="20"/>
              </w:rPr>
            </w:pPr>
            <w:r>
              <w:rPr>
                <w:rFonts w:cs="Arial"/>
                <w:b/>
                <w:sz w:val="20"/>
                <w:szCs w:val="20"/>
              </w:rPr>
              <w:t>Value for BAT model</w:t>
            </w:r>
          </w:p>
        </w:tc>
        <w:tc>
          <w:tcPr>
            <w:tcW w:w="1587" w:type="dxa"/>
            <w:tcBorders>
              <w:top w:val="single" w:sz="4" w:space="0" w:color="auto"/>
              <w:bottom w:val="single" w:sz="4" w:space="0" w:color="auto"/>
            </w:tcBorders>
          </w:tcPr>
          <w:p w14:paraId="1B0F28BD" w14:textId="77777777" w:rsidR="00A70673" w:rsidRPr="000A7FE4" w:rsidRDefault="00A70673" w:rsidP="009876FA">
            <w:pPr>
              <w:pStyle w:val="Body"/>
              <w:spacing w:after="0"/>
              <w:rPr>
                <w:rFonts w:cs="Arial"/>
                <w:b/>
                <w:sz w:val="20"/>
                <w:szCs w:val="20"/>
              </w:rPr>
            </w:pPr>
            <w:r>
              <w:rPr>
                <w:rFonts w:cs="Arial"/>
                <w:b/>
                <w:sz w:val="20"/>
                <w:szCs w:val="20"/>
              </w:rPr>
              <w:t>Value for AAT model</w:t>
            </w:r>
          </w:p>
        </w:tc>
      </w:tr>
      <w:tr w:rsidR="00A70673" w:rsidRPr="000A7FE4" w14:paraId="4673A757" w14:textId="77777777" w:rsidTr="009022C6">
        <w:tc>
          <w:tcPr>
            <w:tcW w:w="3288" w:type="dxa"/>
            <w:tcBorders>
              <w:top w:val="single" w:sz="4" w:space="0" w:color="auto"/>
            </w:tcBorders>
          </w:tcPr>
          <w:p w14:paraId="5AA9FF96" w14:textId="718A2CFE" w:rsidR="00A70673" w:rsidRPr="000A7FE4" w:rsidRDefault="00C334C2" w:rsidP="009876FA">
            <w:pPr>
              <w:pStyle w:val="Body"/>
              <w:spacing w:after="0"/>
              <w:rPr>
                <w:rFonts w:cs="Arial"/>
                <w:sz w:val="20"/>
                <w:szCs w:val="20"/>
              </w:rPr>
            </w:pPr>
            <w:r>
              <w:rPr>
                <w:rFonts w:cs="Arial"/>
                <w:sz w:val="20"/>
                <w:szCs w:val="20"/>
              </w:rPr>
              <w:t>Ploughing services</w:t>
            </w:r>
            <w:r w:rsidR="00F61606">
              <w:rPr>
                <w:rFonts w:cs="Arial"/>
                <w:sz w:val="20"/>
                <w:szCs w:val="20"/>
              </w:rPr>
              <w:t xml:space="preserve"> </w:t>
            </w:r>
            <w:r w:rsidR="00753B92">
              <w:rPr>
                <w:rFonts w:cs="Arial"/>
                <w:sz w:val="20"/>
                <w:szCs w:val="20"/>
              </w:rPr>
              <w:t>x 2 seasons</w:t>
            </w:r>
          </w:p>
        </w:tc>
        <w:tc>
          <w:tcPr>
            <w:tcW w:w="1814" w:type="dxa"/>
            <w:tcBorders>
              <w:top w:val="single" w:sz="4" w:space="0" w:color="auto"/>
            </w:tcBorders>
          </w:tcPr>
          <w:p w14:paraId="46BF148E" w14:textId="5229D4D7" w:rsidR="00A70673" w:rsidRPr="000A7FE4" w:rsidRDefault="00C50074" w:rsidP="009876FA">
            <w:pPr>
              <w:pStyle w:val="Body"/>
              <w:spacing w:after="0"/>
              <w:rPr>
                <w:rFonts w:cs="Arial"/>
                <w:sz w:val="20"/>
                <w:szCs w:val="20"/>
              </w:rPr>
            </w:pPr>
            <w:r>
              <w:rPr>
                <w:rFonts w:cs="Arial"/>
                <w:sz w:val="20"/>
                <w:szCs w:val="20"/>
              </w:rPr>
              <w:t xml:space="preserve">13.44 </w:t>
            </w:r>
            <w:r w:rsidR="00D12A58">
              <w:rPr>
                <w:rFonts w:cs="Arial"/>
                <w:sz w:val="20"/>
                <w:szCs w:val="20"/>
              </w:rPr>
              <w:t xml:space="preserve">/ 9.6 </w:t>
            </w:r>
            <w:r>
              <w:rPr>
                <w:rFonts w:cs="Arial"/>
                <w:sz w:val="20"/>
                <w:szCs w:val="20"/>
              </w:rPr>
              <w:t xml:space="preserve">ha @ 250,000 </w:t>
            </w:r>
            <w:r w:rsidR="00017D29">
              <w:rPr>
                <w:rFonts w:cs="Arial"/>
                <w:sz w:val="20"/>
                <w:szCs w:val="20"/>
              </w:rPr>
              <w:t>UGX</w:t>
            </w:r>
            <w:r>
              <w:rPr>
                <w:rFonts w:cs="Arial"/>
                <w:sz w:val="20"/>
                <w:szCs w:val="20"/>
              </w:rPr>
              <w:t>/ha</w:t>
            </w:r>
          </w:p>
        </w:tc>
        <w:tc>
          <w:tcPr>
            <w:tcW w:w="1587" w:type="dxa"/>
            <w:tcBorders>
              <w:top w:val="single" w:sz="4" w:space="0" w:color="auto"/>
            </w:tcBorders>
          </w:tcPr>
          <w:p w14:paraId="2B84571D" w14:textId="767311EE" w:rsidR="00A70673" w:rsidRPr="000A7FE4" w:rsidRDefault="00EE4BE1" w:rsidP="009876FA">
            <w:pPr>
              <w:pStyle w:val="Body"/>
              <w:spacing w:after="0"/>
              <w:rPr>
                <w:rFonts w:cs="Arial"/>
                <w:sz w:val="20"/>
                <w:szCs w:val="20"/>
              </w:rPr>
            </w:pPr>
            <w:r>
              <w:rPr>
                <w:rFonts w:cs="Arial"/>
                <w:sz w:val="20"/>
                <w:szCs w:val="20"/>
              </w:rPr>
              <w:t>6,720,000</w:t>
            </w:r>
          </w:p>
        </w:tc>
        <w:tc>
          <w:tcPr>
            <w:tcW w:w="1587" w:type="dxa"/>
            <w:tcBorders>
              <w:top w:val="single" w:sz="4" w:space="0" w:color="auto"/>
            </w:tcBorders>
          </w:tcPr>
          <w:p w14:paraId="0F0ED0F9" w14:textId="0C5DB5D9" w:rsidR="00A70673" w:rsidRPr="000A7FE4" w:rsidRDefault="00F61606" w:rsidP="009876FA">
            <w:pPr>
              <w:pStyle w:val="Body"/>
              <w:spacing w:after="0"/>
              <w:rPr>
                <w:rFonts w:cs="Arial"/>
                <w:sz w:val="20"/>
                <w:szCs w:val="20"/>
              </w:rPr>
            </w:pPr>
            <w:r>
              <w:rPr>
                <w:rFonts w:cs="Arial"/>
                <w:sz w:val="20"/>
                <w:szCs w:val="20"/>
              </w:rPr>
              <w:t>4,800,000</w:t>
            </w:r>
          </w:p>
        </w:tc>
      </w:tr>
      <w:tr w:rsidR="00A70673" w:rsidRPr="000A7FE4" w14:paraId="71E71E2E" w14:textId="77777777" w:rsidTr="009022C6">
        <w:tc>
          <w:tcPr>
            <w:tcW w:w="3288" w:type="dxa"/>
          </w:tcPr>
          <w:p w14:paraId="5DE78800" w14:textId="60B3E910" w:rsidR="00A70673" w:rsidRPr="000A7FE4" w:rsidRDefault="00C334C2" w:rsidP="009876FA">
            <w:pPr>
              <w:pStyle w:val="Body"/>
              <w:spacing w:after="0"/>
              <w:rPr>
                <w:rFonts w:cs="Arial"/>
                <w:sz w:val="20"/>
                <w:szCs w:val="20"/>
              </w:rPr>
            </w:pPr>
            <w:r>
              <w:rPr>
                <w:rFonts w:cs="Arial"/>
                <w:sz w:val="20"/>
                <w:szCs w:val="20"/>
              </w:rPr>
              <w:t>Transport services</w:t>
            </w:r>
            <w:r w:rsidR="00F61606">
              <w:rPr>
                <w:rFonts w:cs="Arial"/>
                <w:sz w:val="20"/>
                <w:szCs w:val="20"/>
              </w:rPr>
              <w:t xml:space="preserve"> </w:t>
            </w:r>
            <w:r w:rsidR="00753B92">
              <w:rPr>
                <w:rFonts w:cs="Arial"/>
                <w:sz w:val="20"/>
                <w:szCs w:val="20"/>
              </w:rPr>
              <w:t>x 2 seasons</w:t>
            </w:r>
          </w:p>
        </w:tc>
        <w:tc>
          <w:tcPr>
            <w:tcW w:w="1814" w:type="dxa"/>
          </w:tcPr>
          <w:p w14:paraId="16594836" w14:textId="3D04247B" w:rsidR="00A70673" w:rsidRPr="000A7FE4" w:rsidRDefault="00C50074" w:rsidP="009876FA">
            <w:pPr>
              <w:pStyle w:val="Body"/>
              <w:spacing w:after="0"/>
              <w:rPr>
                <w:rFonts w:cs="Arial"/>
                <w:sz w:val="20"/>
                <w:szCs w:val="20"/>
              </w:rPr>
            </w:pPr>
            <w:r>
              <w:rPr>
                <w:rFonts w:cs="Arial"/>
                <w:sz w:val="20"/>
                <w:szCs w:val="20"/>
              </w:rPr>
              <w:t xml:space="preserve">192 trips @ 20,000 </w:t>
            </w:r>
            <w:r w:rsidR="00017D29">
              <w:rPr>
                <w:rFonts w:cs="Arial"/>
                <w:sz w:val="20"/>
                <w:szCs w:val="20"/>
              </w:rPr>
              <w:t>UGX</w:t>
            </w:r>
            <w:r>
              <w:rPr>
                <w:rFonts w:cs="Arial"/>
                <w:sz w:val="20"/>
                <w:szCs w:val="20"/>
              </w:rPr>
              <w:t>/trip</w:t>
            </w:r>
          </w:p>
        </w:tc>
        <w:tc>
          <w:tcPr>
            <w:tcW w:w="1587" w:type="dxa"/>
          </w:tcPr>
          <w:p w14:paraId="7A33FBC8" w14:textId="67C6FA89" w:rsidR="00A70673" w:rsidRPr="000A7FE4" w:rsidRDefault="00EE4BE1" w:rsidP="009876FA">
            <w:pPr>
              <w:pStyle w:val="Body"/>
              <w:spacing w:after="0"/>
              <w:rPr>
                <w:rFonts w:cs="Arial"/>
                <w:sz w:val="20"/>
                <w:szCs w:val="20"/>
              </w:rPr>
            </w:pPr>
            <w:r>
              <w:rPr>
                <w:rFonts w:cs="Arial"/>
                <w:sz w:val="20"/>
                <w:szCs w:val="20"/>
              </w:rPr>
              <w:t>3,840,000</w:t>
            </w:r>
          </w:p>
        </w:tc>
        <w:tc>
          <w:tcPr>
            <w:tcW w:w="1587" w:type="dxa"/>
          </w:tcPr>
          <w:p w14:paraId="374F2264" w14:textId="49BFE2B7" w:rsidR="00A70673" w:rsidRPr="000A7FE4" w:rsidRDefault="00F61606" w:rsidP="009876FA">
            <w:pPr>
              <w:pStyle w:val="Body"/>
              <w:spacing w:after="0"/>
              <w:rPr>
                <w:rFonts w:cs="Arial"/>
                <w:sz w:val="20"/>
                <w:szCs w:val="20"/>
              </w:rPr>
            </w:pPr>
            <w:r>
              <w:rPr>
                <w:rFonts w:cs="Arial"/>
                <w:sz w:val="20"/>
                <w:szCs w:val="20"/>
              </w:rPr>
              <w:t>3,840,000</w:t>
            </w:r>
          </w:p>
        </w:tc>
      </w:tr>
      <w:tr w:rsidR="00A70673" w:rsidRPr="000A7FE4" w14:paraId="66B707AC" w14:textId="77777777" w:rsidTr="009022C6">
        <w:tc>
          <w:tcPr>
            <w:tcW w:w="3288" w:type="dxa"/>
          </w:tcPr>
          <w:p w14:paraId="4A7DD255" w14:textId="4B52F683" w:rsidR="00A70673" w:rsidRPr="000A7FE4" w:rsidRDefault="00C334C2" w:rsidP="009876FA">
            <w:pPr>
              <w:pStyle w:val="Body"/>
              <w:spacing w:after="0"/>
              <w:rPr>
                <w:rFonts w:cs="Arial"/>
                <w:sz w:val="20"/>
                <w:szCs w:val="20"/>
              </w:rPr>
            </w:pPr>
            <w:r>
              <w:rPr>
                <w:rFonts w:cs="Arial"/>
                <w:sz w:val="20"/>
                <w:szCs w:val="20"/>
              </w:rPr>
              <w:t>Planting services</w:t>
            </w:r>
            <w:r w:rsidR="00F61606">
              <w:rPr>
                <w:rFonts w:cs="Arial"/>
                <w:sz w:val="20"/>
                <w:szCs w:val="20"/>
              </w:rPr>
              <w:t xml:space="preserve"> </w:t>
            </w:r>
            <w:r w:rsidR="00753B92">
              <w:rPr>
                <w:rFonts w:cs="Arial"/>
                <w:sz w:val="20"/>
                <w:szCs w:val="20"/>
              </w:rPr>
              <w:t>x 2 seasons</w:t>
            </w:r>
          </w:p>
        </w:tc>
        <w:tc>
          <w:tcPr>
            <w:tcW w:w="1814" w:type="dxa"/>
          </w:tcPr>
          <w:p w14:paraId="57FAD806" w14:textId="6CB795B6" w:rsidR="00A70673" w:rsidRPr="000A7FE4" w:rsidRDefault="00753B92" w:rsidP="009876FA">
            <w:pPr>
              <w:pStyle w:val="Body"/>
              <w:spacing w:after="0"/>
              <w:rPr>
                <w:rFonts w:cs="Arial"/>
                <w:sz w:val="20"/>
                <w:szCs w:val="20"/>
              </w:rPr>
            </w:pPr>
            <w:r>
              <w:rPr>
                <w:rFonts w:cs="Arial"/>
                <w:sz w:val="20"/>
                <w:szCs w:val="20"/>
              </w:rPr>
              <w:t xml:space="preserve">15 ha @ 62,500 </w:t>
            </w:r>
            <w:r w:rsidR="00017D29">
              <w:rPr>
                <w:rFonts w:cs="Arial"/>
                <w:sz w:val="20"/>
                <w:szCs w:val="20"/>
              </w:rPr>
              <w:t>UGX</w:t>
            </w:r>
            <w:r>
              <w:rPr>
                <w:rFonts w:cs="Arial"/>
                <w:sz w:val="20"/>
                <w:szCs w:val="20"/>
              </w:rPr>
              <w:t>/ha</w:t>
            </w:r>
          </w:p>
        </w:tc>
        <w:tc>
          <w:tcPr>
            <w:tcW w:w="1587" w:type="dxa"/>
          </w:tcPr>
          <w:p w14:paraId="4D3E5384" w14:textId="57864990" w:rsidR="00A70673" w:rsidRPr="000A7FE4" w:rsidRDefault="00EE4BE1" w:rsidP="009876FA">
            <w:pPr>
              <w:pStyle w:val="Body"/>
              <w:spacing w:after="0"/>
              <w:rPr>
                <w:rFonts w:cs="Arial"/>
                <w:sz w:val="20"/>
                <w:szCs w:val="20"/>
              </w:rPr>
            </w:pPr>
            <w:r>
              <w:rPr>
                <w:rFonts w:cs="Arial"/>
                <w:sz w:val="20"/>
                <w:szCs w:val="20"/>
              </w:rPr>
              <w:t>0</w:t>
            </w:r>
          </w:p>
        </w:tc>
        <w:tc>
          <w:tcPr>
            <w:tcW w:w="1587" w:type="dxa"/>
          </w:tcPr>
          <w:p w14:paraId="6B16DA06" w14:textId="64A55FF5" w:rsidR="00A70673" w:rsidRPr="000A7FE4" w:rsidRDefault="00F61606" w:rsidP="009876FA">
            <w:pPr>
              <w:pStyle w:val="Body"/>
              <w:spacing w:after="0"/>
              <w:rPr>
                <w:rFonts w:cs="Arial"/>
                <w:sz w:val="20"/>
                <w:szCs w:val="20"/>
              </w:rPr>
            </w:pPr>
            <w:r>
              <w:rPr>
                <w:rFonts w:cs="Arial"/>
                <w:sz w:val="20"/>
                <w:szCs w:val="20"/>
              </w:rPr>
              <w:t>1,875,000</w:t>
            </w:r>
          </w:p>
        </w:tc>
      </w:tr>
      <w:tr w:rsidR="00A70673" w:rsidRPr="000A7FE4" w14:paraId="4E4D3798" w14:textId="77777777" w:rsidTr="009022C6">
        <w:tc>
          <w:tcPr>
            <w:tcW w:w="3288" w:type="dxa"/>
          </w:tcPr>
          <w:p w14:paraId="16AE361E" w14:textId="6BDC4579" w:rsidR="00A70673" w:rsidRPr="000A7FE4" w:rsidRDefault="00C334C2" w:rsidP="009876FA">
            <w:pPr>
              <w:pStyle w:val="Body"/>
              <w:spacing w:after="0"/>
              <w:rPr>
                <w:rFonts w:cs="Arial"/>
                <w:sz w:val="20"/>
                <w:szCs w:val="20"/>
              </w:rPr>
            </w:pPr>
            <w:r>
              <w:rPr>
                <w:rFonts w:cs="Arial"/>
                <w:sz w:val="20"/>
                <w:szCs w:val="20"/>
              </w:rPr>
              <w:t>Weeding services</w:t>
            </w:r>
            <w:r w:rsidR="00F61606">
              <w:rPr>
                <w:rFonts w:cs="Arial"/>
                <w:sz w:val="20"/>
                <w:szCs w:val="20"/>
              </w:rPr>
              <w:t xml:space="preserve"> </w:t>
            </w:r>
            <w:r w:rsidR="00753B92">
              <w:rPr>
                <w:rFonts w:cs="Arial"/>
                <w:sz w:val="20"/>
                <w:szCs w:val="20"/>
              </w:rPr>
              <w:t>x 2 seasons</w:t>
            </w:r>
          </w:p>
        </w:tc>
        <w:tc>
          <w:tcPr>
            <w:tcW w:w="1814" w:type="dxa"/>
          </w:tcPr>
          <w:p w14:paraId="345ECE34" w14:textId="02019506" w:rsidR="00A70673" w:rsidRPr="000A7FE4" w:rsidRDefault="00A9604D" w:rsidP="009876FA">
            <w:pPr>
              <w:pStyle w:val="Body"/>
              <w:spacing w:after="0"/>
              <w:rPr>
                <w:rFonts w:cs="Arial"/>
                <w:sz w:val="20"/>
                <w:szCs w:val="20"/>
              </w:rPr>
            </w:pPr>
            <w:r>
              <w:rPr>
                <w:rFonts w:cs="Arial"/>
                <w:sz w:val="20"/>
                <w:szCs w:val="20"/>
              </w:rPr>
              <w:t>24</w:t>
            </w:r>
            <w:r w:rsidR="00753B92">
              <w:rPr>
                <w:rFonts w:cs="Arial"/>
                <w:sz w:val="20"/>
                <w:szCs w:val="20"/>
              </w:rPr>
              <w:t xml:space="preserve"> ha @ 125,000 </w:t>
            </w:r>
            <w:r w:rsidR="00017D29">
              <w:rPr>
                <w:rFonts w:cs="Arial"/>
                <w:sz w:val="20"/>
                <w:szCs w:val="20"/>
              </w:rPr>
              <w:t>UGX</w:t>
            </w:r>
            <w:r w:rsidR="00753B92">
              <w:rPr>
                <w:rFonts w:cs="Arial"/>
                <w:sz w:val="20"/>
                <w:szCs w:val="20"/>
              </w:rPr>
              <w:t>/ha</w:t>
            </w:r>
          </w:p>
        </w:tc>
        <w:tc>
          <w:tcPr>
            <w:tcW w:w="1587" w:type="dxa"/>
          </w:tcPr>
          <w:p w14:paraId="3419684C" w14:textId="55C0F373" w:rsidR="00A70673" w:rsidRPr="000A7FE4" w:rsidRDefault="00EE4BE1" w:rsidP="009876FA">
            <w:pPr>
              <w:pStyle w:val="Body"/>
              <w:spacing w:after="0"/>
              <w:rPr>
                <w:rFonts w:cs="Arial"/>
                <w:sz w:val="20"/>
                <w:szCs w:val="20"/>
              </w:rPr>
            </w:pPr>
            <w:r>
              <w:rPr>
                <w:rFonts w:cs="Arial"/>
                <w:sz w:val="20"/>
                <w:szCs w:val="20"/>
              </w:rPr>
              <w:t>0</w:t>
            </w:r>
          </w:p>
        </w:tc>
        <w:tc>
          <w:tcPr>
            <w:tcW w:w="1587" w:type="dxa"/>
          </w:tcPr>
          <w:p w14:paraId="4DC3096B" w14:textId="11C49FD2" w:rsidR="00A70673" w:rsidRPr="000A7FE4" w:rsidRDefault="00F61606" w:rsidP="009876FA">
            <w:pPr>
              <w:pStyle w:val="Body"/>
              <w:spacing w:after="0"/>
              <w:rPr>
                <w:rFonts w:cs="Arial"/>
                <w:sz w:val="20"/>
                <w:szCs w:val="20"/>
              </w:rPr>
            </w:pPr>
            <w:r>
              <w:rPr>
                <w:rFonts w:cs="Arial"/>
                <w:sz w:val="20"/>
                <w:szCs w:val="20"/>
              </w:rPr>
              <w:t>6,000,000</w:t>
            </w:r>
          </w:p>
        </w:tc>
      </w:tr>
      <w:tr w:rsidR="00A70673" w:rsidRPr="006D1035" w14:paraId="2C56C8AA" w14:textId="77777777" w:rsidTr="009022C6">
        <w:tc>
          <w:tcPr>
            <w:tcW w:w="3288" w:type="dxa"/>
            <w:tcBorders>
              <w:bottom w:val="single" w:sz="4" w:space="0" w:color="auto"/>
            </w:tcBorders>
          </w:tcPr>
          <w:p w14:paraId="035AA760" w14:textId="20ADBAC7" w:rsidR="00A70673" w:rsidRPr="006D1035" w:rsidRDefault="0026650B" w:rsidP="009876FA">
            <w:pPr>
              <w:pStyle w:val="Body"/>
              <w:spacing w:after="0"/>
              <w:rPr>
                <w:rFonts w:cs="Arial"/>
                <w:b/>
                <w:bCs/>
                <w:sz w:val="20"/>
                <w:szCs w:val="20"/>
              </w:rPr>
            </w:pPr>
            <w:r w:rsidRPr="006D1035">
              <w:rPr>
                <w:rFonts w:cs="Arial"/>
                <w:b/>
                <w:bCs/>
                <w:sz w:val="20"/>
                <w:szCs w:val="20"/>
              </w:rPr>
              <w:t>Total AT hire services income</w:t>
            </w:r>
          </w:p>
        </w:tc>
        <w:tc>
          <w:tcPr>
            <w:tcW w:w="1814" w:type="dxa"/>
            <w:tcBorders>
              <w:bottom w:val="single" w:sz="4" w:space="0" w:color="auto"/>
            </w:tcBorders>
          </w:tcPr>
          <w:p w14:paraId="47D3C998" w14:textId="541A3282" w:rsidR="00A70673" w:rsidRPr="006D1035" w:rsidRDefault="00A70673" w:rsidP="009876FA">
            <w:pPr>
              <w:pStyle w:val="Body"/>
              <w:spacing w:after="0"/>
              <w:rPr>
                <w:rFonts w:cs="Arial"/>
                <w:b/>
                <w:bCs/>
                <w:sz w:val="20"/>
                <w:szCs w:val="20"/>
              </w:rPr>
            </w:pPr>
          </w:p>
        </w:tc>
        <w:tc>
          <w:tcPr>
            <w:tcW w:w="1587" w:type="dxa"/>
            <w:tcBorders>
              <w:bottom w:val="single" w:sz="4" w:space="0" w:color="auto"/>
            </w:tcBorders>
          </w:tcPr>
          <w:p w14:paraId="22E99D25" w14:textId="19CEFD78" w:rsidR="00A70673" w:rsidRPr="006D1035" w:rsidRDefault="00EE4BE1" w:rsidP="009876FA">
            <w:pPr>
              <w:pStyle w:val="Body"/>
              <w:spacing w:after="0"/>
              <w:rPr>
                <w:rFonts w:cs="Arial"/>
                <w:b/>
                <w:bCs/>
                <w:sz w:val="20"/>
                <w:szCs w:val="20"/>
              </w:rPr>
            </w:pPr>
            <w:r>
              <w:rPr>
                <w:rFonts w:cs="Arial"/>
                <w:b/>
                <w:bCs/>
                <w:sz w:val="20"/>
                <w:szCs w:val="20"/>
              </w:rPr>
              <w:t>10,560,000</w:t>
            </w:r>
          </w:p>
        </w:tc>
        <w:tc>
          <w:tcPr>
            <w:tcW w:w="1587" w:type="dxa"/>
            <w:tcBorders>
              <w:bottom w:val="single" w:sz="4" w:space="0" w:color="auto"/>
            </w:tcBorders>
          </w:tcPr>
          <w:p w14:paraId="773E4E82" w14:textId="3A54EEB1" w:rsidR="00A70673" w:rsidRPr="006D1035" w:rsidRDefault="00F61606" w:rsidP="009876FA">
            <w:pPr>
              <w:pStyle w:val="Body"/>
              <w:spacing w:after="0"/>
              <w:rPr>
                <w:rFonts w:cs="Arial"/>
                <w:b/>
                <w:bCs/>
                <w:sz w:val="20"/>
                <w:szCs w:val="20"/>
              </w:rPr>
            </w:pPr>
            <w:r>
              <w:rPr>
                <w:rFonts w:cs="Arial"/>
                <w:b/>
                <w:bCs/>
                <w:sz w:val="20"/>
                <w:szCs w:val="20"/>
              </w:rPr>
              <w:t>16,515,000</w:t>
            </w:r>
          </w:p>
        </w:tc>
      </w:tr>
      <w:tr w:rsidR="00A70673" w:rsidRPr="003A7A6E" w14:paraId="68D1BA86" w14:textId="77777777" w:rsidTr="009022C6">
        <w:tc>
          <w:tcPr>
            <w:tcW w:w="3288" w:type="dxa"/>
            <w:tcBorders>
              <w:top w:val="single" w:sz="4" w:space="0" w:color="auto"/>
              <w:bottom w:val="single" w:sz="4" w:space="0" w:color="auto"/>
            </w:tcBorders>
          </w:tcPr>
          <w:p w14:paraId="185CE9EB" w14:textId="37B90914" w:rsidR="00A70673" w:rsidRPr="003A7A6E" w:rsidRDefault="003A7A6E" w:rsidP="009876FA">
            <w:pPr>
              <w:pStyle w:val="Body"/>
              <w:spacing w:after="0"/>
              <w:rPr>
                <w:rFonts w:cs="Arial"/>
                <w:b/>
                <w:bCs/>
                <w:sz w:val="20"/>
                <w:szCs w:val="20"/>
              </w:rPr>
            </w:pPr>
            <w:r w:rsidRPr="003A7A6E">
              <w:rPr>
                <w:rFonts w:cs="Arial"/>
                <w:b/>
                <w:bCs/>
                <w:sz w:val="20"/>
                <w:szCs w:val="20"/>
              </w:rPr>
              <w:t>Crop production income</w:t>
            </w:r>
          </w:p>
        </w:tc>
        <w:tc>
          <w:tcPr>
            <w:tcW w:w="1814" w:type="dxa"/>
            <w:tcBorders>
              <w:top w:val="single" w:sz="4" w:space="0" w:color="auto"/>
              <w:bottom w:val="single" w:sz="4" w:space="0" w:color="auto"/>
            </w:tcBorders>
          </w:tcPr>
          <w:p w14:paraId="3F868CC6" w14:textId="08845C53" w:rsidR="00A70673" w:rsidRPr="003A7A6E" w:rsidRDefault="00A70673" w:rsidP="009876FA">
            <w:pPr>
              <w:pStyle w:val="Body"/>
              <w:spacing w:after="0"/>
              <w:rPr>
                <w:rFonts w:cs="Arial"/>
                <w:b/>
                <w:bCs/>
                <w:sz w:val="20"/>
                <w:szCs w:val="20"/>
              </w:rPr>
            </w:pPr>
          </w:p>
        </w:tc>
        <w:tc>
          <w:tcPr>
            <w:tcW w:w="1587" w:type="dxa"/>
            <w:tcBorders>
              <w:top w:val="single" w:sz="4" w:space="0" w:color="auto"/>
              <w:bottom w:val="single" w:sz="4" w:space="0" w:color="auto"/>
            </w:tcBorders>
          </w:tcPr>
          <w:p w14:paraId="27D36ECF" w14:textId="5EEEC18E" w:rsidR="00A70673" w:rsidRPr="003A7A6E" w:rsidRDefault="00A70673" w:rsidP="009876FA">
            <w:pPr>
              <w:pStyle w:val="Body"/>
              <w:spacing w:after="0"/>
              <w:rPr>
                <w:rFonts w:cs="Arial"/>
                <w:b/>
                <w:bCs/>
                <w:sz w:val="20"/>
                <w:szCs w:val="20"/>
              </w:rPr>
            </w:pPr>
          </w:p>
        </w:tc>
        <w:tc>
          <w:tcPr>
            <w:tcW w:w="1587" w:type="dxa"/>
            <w:tcBorders>
              <w:top w:val="single" w:sz="4" w:space="0" w:color="auto"/>
              <w:bottom w:val="single" w:sz="4" w:space="0" w:color="auto"/>
            </w:tcBorders>
          </w:tcPr>
          <w:p w14:paraId="754EBDBC" w14:textId="404CD75C" w:rsidR="00A70673" w:rsidRPr="003A7A6E" w:rsidRDefault="00A70673" w:rsidP="009876FA">
            <w:pPr>
              <w:pStyle w:val="Body"/>
              <w:spacing w:after="0"/>
              <w:rPr>
                <w:rFonts w:cs="Arial"/>
                <w:b/>
                <w:bCs/>
                <w:sz w:val="20"/>
                <w:szCs w:val="20"/>
              </w:rPr>
            </w:pPr>
          </w:p>
        </w:tc>
      </w:tr>
      <w:tr w:rsidR="00A70673" w:rsidRPr="000A7FE4" w14:paraId="543B5D8E" w14:textId="77777777" w:rsidTr="009022C6">
        <w:tc>
          <w:tcPr>
            <w:tcW w:w="3288" w:type="dxa"/>
            <w:tcBorders>
              <w:top w:val="single" w:sz="4" w:space="0" w:color="auto"/>
            </w:tcBorders>
          </w:tcPr>
          <w:p w14:paraId="50ED8FCE" w14:textId="751C2FA9" w:rsidR="00A70673" w:rsidRPr="000A7FE4" w:rsidRDefault="003A7A6E" w:rsidP="009876FA">
            <w:pPr>
              <w:pStyle w:val="Body"/>
              <w:spacing w:after="0"/>
              <w:rPr>
                <w:rFonts w:cs="Arial"/>
                <w:sz w:val="20"/>
                <w:szCs w:val="20"/>
              </w:rPr>
            </w:pPr>
            <w:r>
              <w:rPr>
                <w:rFonts w:cs="Arial"/>
                <w:sz w:val="20"/>
                <w:szCs w:val="20"/>
              </w:rPr>
              <w:t>Maize sales</w:t>
            </w:r>
            <w:r w:rsidR="009022C6">
              <w:rPr>
                <w:rFonts w:cs="Arial"/>
                <w:sz w:val="20"/>
                <w:szCs w:val="20"/>
              </w:rPr>
              <w:t xml:space="preserve"> (1.21 ha x 2 seasons)</w:t>
            </w:r>
          </w:p>
        </w:tc>
        <w:tc>
          <w:tcPr>
            <w:tcW w:w="1814" w:type="dxa"/>
            <w:tcBorders>
              <w:top w:val="single" w:sz="4" w:space="0" w:color="auto"/>
            </w:tcBorders>
          </w:tcPr>
          <w:p w14:paraId="44B2A59B" w14:textId="5A38CCEA" w:rsidR="00A70673" w:rsidRPr="000A7FE4" w:rsidRDefault="00A70673" w:rsidP="009876FA">
            <w:pPr>
              <w:pStyle w:val="Body"/>
              <w:spacing w:after="0"/>
              <w:rPr>
                <w:rFonts w:cs="Arial"/>
                <w:sz w:val="20"/>
                <w:szCs w:val="20"/>
              </w:rPr>
            </w:pPr>
          </w:p>
        </w:tc>
        <w:tc>
          <w:tcPr>
            <w:tcW w:w="1587" w:type="dxa"/>
            <w:tcBorders>
              <w:top w:val="single" w:sz="4" w:space="0" w:color="auto"/>
            </w:tcBorders>
          </w:tcPr>
          <w:p w14:paraId="148807FF" w14:textId="5692548A" w:rsidR="00A70673" w:rsidRPr="000A7FE4" w:rsidRDefault="00EE4BE1" w:rsidP="009876FA">
            <w:pPr>
              <w:pStyle w:val="Body"/>
              <w:spacing w:after="0"/>
              <w:rPr>
                <w:rFonts w:cs="Arial"/>
                <w:sz w:val="20"/>
                <w:szCs w:val="20"/>
              </w:rPr>
            </w:pPr>
            <w:r>
              <w:rPr>
                <w:rFonts w:cs="Arial"/>
                <w:sz w:val="20"/>
                <w:szCs w:val="20"/>
              </w:rPr>
              <w:t>2,754,500</w:t>
            </w:r>
          </w:p>
        </w:tc>
        <w:tc>
          <w:tcPr>
            <w:tcW w:w="1587" w:type="dxa"/>
            <w:tcBorders>
              <w:top w:val="single" w:sz="4" w:space="0" w:color="auto"/>
            </w:tcBorders>
          </w:tcPr>
          <w:p w14:paraId="41A78F90" w14:textId="4A1C3E9F" w:rsidR="00A70673" w:rsidRPr="000A7FE4" w:rsidRDefault="00F61606" w:rsidP="009876FA">
            <w:pPr>
              <w:pStyle w:val="Body"/>
              <w:spacing w:after="0"/>
              <w:rPr>
                <w:rFonts w:cs="Arial"/>
                <w:sz w:val="20"/>
                <w:szCs w:val="20"/>
              </w:rPr>
            </w:pPr>
            <w:r>
              <w:rPr>
                <w:rFonts w:cs="Arial"/>
                <w:sz w:val="20"/>
                <w:szCs w:val="20"/>
              </w:rPr>
              <w:t>2,754,500</w:t>
            </w:r>
          </w:p>
        </w:tc>
      </w:tr>
      <w:tr w:rsidR="00A70673" w:rsidRPr="000A7FE4" w14:paraId="09FF2748" w14:textId="77777777" w:rsidTr="009022C6">
        <w:tc>
          <w:tcPr>
            <w:tcW w:w="3288" w:type="dxa"/>
            <w:tcBorders>
              <w:bottom w:val="single" w:sz="4" w:space="0" w:color="auto"/>
            </w:tcBorders>
          </w:tcPr>
          <w:p w14:paraId="1DEE2DCB" w14:textId="4765A9A2" w:rsidR="00A70673" w:rsidRPr="000A7FE4" w:rsidRDefault="00230B10" w:rsidP="009876FA">
            <w:pPr>
              <w:pStyle w:val="Body"/>
              <w:spacing w:after="0"/>
              <w:rPr>
                <w:rFonts w:cs="Arial"/>
                <w:sz w:val="20"/>
                <w:szCs w:val="20"/>
              </w:rPr>
            </w:pPr>
            <w:r>
              <w:rPr>
                <w:rFonts w:cs="Arial"/>
                <w:sz w:val="20"/>
                <w:szCs w:val="20"/>
              </w:rPr>
              <w:t>Beans sales (1.21 ha x 2 seasons)</w:t>
            </w:r>
          </w:p>
        </w:tc>
        <w:tc>
          <w:tcPr>
            <w:tcW w:w="1814" w:type="dxa"/>
            <w:tcBorders>
              <w:bottom w:val="single" w:sz="4" w:space="0" w:color="auto"/>
            </w:tcBorders>
          </w:tcPr>
          <w:p w14:paraId="555F8209" w14:textId="7A188935" w:rsidR="00A70673" w:rsidRPr="000A7FE4" w:rsidRDefault="00A70673" w:rsidP="009876FA">
            <w:pPr>
              <w:pStyle w:val="Body"/>
              <w:spacing w:after="0"/>
              <w:rPr>
                <w:rFonts w:cs="Arial"/>
                <w:sz w:val="20"/>
                <w:szCs w:val="20"/>
              </w:rPr>
            </w:pPr>
          </w:p>
        </w:tc>
        <w:tc>
          <w:tcPr>
            <w:tcW w:w="1587" w:type="dxa"/>
            <w:tcBorders>
              <w:bottom w:val="single" w:sz="4" w:space="0" w:color="auto"/>
            </w:tcBorders>
          </w:tcPr>
          <w:p w14:paraId="4C0C8370" w14:textId="1CE8C8DE" w:rsidR="00A70673" w:rsidRPr="000A7FE4" w:rsidRDefault="00EE4BE1" w:rsidP="009876FA">
            <w:pPr>
              <w:pStyle w:val="Body"/>
              <w:spacing w:after="0"/>
              <w:rPr>
                <w:rFonts w:cs="Arial"/>
                <w:sz w:val="20"/>
                <w:szCs w:val="20"/>
              </w:rPr>
            </w:pPr>
            <w:r>
              <w:rPr>
                <w:rFonts w:cs="Arial"/>
                <w:sz w:val="20"/>
                <w:szCs w:val="20"/>
              </w:rPr>
              <w:t>3,956,400</w:t>
            </w:r>
          </w:p>
        </w:tc>
        <w:tc>
          <w:tcPr>
            <w:tcW w:w="1587" w:type="dxa"/>
            <w:tcBorders>
              <w:bottom w:val="single" w:sz="4" w:space="0" w:color="auto"/>
            </w:tcBorders>
          </w:tcPr>
          <w:p w14:paraId="171B364F" w14:textId="7591C405" w:rsidR="00A70673" w:rsidRPr="000A7FE4" w:rsidRDefault="00F61606" w:rsidP="009876FA">
            <w:pPr>
              <w:pStyle w:val="Body"/>
              <w:spacing w:after="0"/>
              <w:rPr>
                <w:rFonts w:cs="Arial"/>
                <w:sz w:val="20"/>
                <w:szCs w:val="20"/>
              </w:rPr>
            </w:pPr>
            <w:r>
              <w:rPr>
                <w:rFonts w:cs="Arial"/>
                <w:sz w:val="20"/>
                <w:szCs w:val="20"/>
              </w:rPr>
              <w:t>3,956,400</w:t>
            </w:r>
          </w:p>
        </w:tc>
      </w:tr>
      <w:tr w:rsidR="00A70673" w:rsidRPr="000A7FE4" w14:paraId="56E00FDD" w14:textId="77777777" w:rsidTr="009022C6">
        <w:tc>
          <w:tcPr>
            <w:tcW w:w="3288" w:type="dxa"/>
            <w:tcBorders>
              <w:top w:val="single" w:sz="4" w:space="0" w:color="auto"/>
              <w:bottom w:val="single" w:sz="4" w:space="0" w:color="auto"/>
            </w:tcBorders>
          </w:tcPr>
          <w:p w14:paraId="1C929993" w14:textId="28619D8D" w:rsidR="00A70673" w:rsidRPr="000A7FE4" w:rsidRDefault="005D2940" w:rsidP="009876FA">
            <w:pPr>
              <w:pStyle w:val="Body"/>
              <w:spacing w:after="0"/>
              <w:rPr>
                <w:rFonts w:cs="Arial"/>
                <w:b/>
                <w:sz w:val="20"/>
                <w:szCs w:val="20"/>
              </w:rPr>
            </w:pPr>
            <w:r>
              <w:rPr>
                <w:rFonts w:cs="Arial"/>
                <w:b/>
                <w:sz w:val="20"/>
                <w:szCs w:val="20"/>
              </w:rPr>
              <w:t>Other income</w:t>
            </w:r>
          </w:p>
        </w:tc>
        <w:tc>
          <w:tcPr>
            <w:tcW w:w="1814" w:type="dxa"/>
            <w:tcBorders>
              <w:top w:val="single" w:sz="4" w:space="0" w:color="auto"/>
              <w:bottom w:val="single" w:sz="4" w:space="0" w:color="auto"/>
            </w:tcBorders>
          </w:tcPr>
          <w:p w14:paraId="3F1A5A85" w14:textId="77777777" w:rsidR="00A70673" w:rsidRPr="000A7FE4" w:rsidRDefault="00A70673" w:rsidP="009876FA">
            <w:pPr>
              <w:pStyle w:val="Body"/>
              <w:spacing w:after="0"/>
              <w:rPr>
                <w:rFonts w:cs="Arial"/>
                <w:b/>
                <w:sz w:val="20"/>
                <w:szCs w:val="20"/>
              </w:rPr>
            </w:pPr>
          </w:p>
        </w:tc>
        <w:tc>
          <w:tcPr>
            <w:tcW w:w="1587" w:type="dxa"/>
            <w:tcBorders>
              <w:top w:val="single" w:sz="4" w:space="0" w:color="auto"/>
              <w:bottom w:val="single" w:sz="4" w:space="0" w:color="auto"/>
            </w:tcBorders>
          </w:tcPr>
          <w:p w14:paraId="710F6A0B" w14:textId="77777777" w:rsidR="00A70673" w:rsidRPr="000A7FE4" w:rsidRDefault="00A70673" w:rsidP="009876FA">
            <w:pPr>
              <w:pStyle w:val="Body"/>
              <w:spacing w:after="0"/>
              <w:rPr>
                <w:rFonts w:cs="Arial"/>
                <w:b/>
                <w:sz w:val="20"/>
                <w:szCs w:val="20"/>
              </w:rPr>
            </w:pPr>
          </w:p>
        </w:tc>
        <w:tc>
          <w:tcPr>
            <w:tcW w:w="1587" w:type="dxa"/>
            <w:tcBorders>
              <w:top w:val="single" w:sz="4" w:space="0" w:color="auto"/>
              <w:bottom w:val="single" w:sz="4" w:space="0" w:color="auto"/>
            </w:tcBorders>
          </w:tcPr>
          <w:p w14:paraId="77641E01" w14:textId="77777777" w:rsidR="00A70673" w:rsidRPr="000A7FE4" w:rsidRDefault="00A70673" w:rsidP="009876FA">
            <w:pPr>
              <w:pStyle w:val="Body"/>
              <w:spacing w:after="0"/>
              <w:rPr>
                <w:rFonts w:cs="Arial"/>
                <w:b/>
                <w:sz w:val="20"/>
                <w:szCs w:val="20"/>
              </w:rPr>
            </w:pPr>
          </w:p>
        </w:tc>
      </w:tr>
      <w:tr w:rsidR="00A70673" w:rsidRPr="000A7FE4" w14:paraId="04513E48" w14:textId="77777777" w:rsidTr="009022C6">
        <w:tc>
          <w:tcPr>
            <w:tcW w:w="3288" w:type="dxa"/>
            <w:tcBorders>
              <w:top w:val="single" w:sz="4" w:space="0" w:color="auto"/>
              <w:bottom w:val="single" w:sz="4" w:space="0" w:color="auto"/>
            </w:tcBorders>
          </w:tcPr>
          <w:p w14:paraId="6CCD62BB" w14:textId="739B34F2" w:rsidR="00A70673" w:rsidRPr="000A7FE4" w:rsidRDefault="007F4C42" w:rsidP="009876FA">
            <w:pPr>
              <w:pStyle w:val="Body"/>
              <w:spacing w:after="0"/>
              <w:rPr>
                <w:rFonts w:cs="Arial"/>
                <w:sz w:val="20"/>
                <w:szCs w:val="20"/>
              </w:rPr>
            </w:pPr>
            <w:r>
              <w:rPr>
                <w:rFonts w:cs="Arial"/>
                <w:sz w:val="20"/>
                <w:szCs w:val="20"/>
              </w:rPr>
              <w:t>Sale of old bulls (residual value)</w:t>
            </w:r>
          </w:p>
        </w:tc>
        <w:tc>
          <w:tcPr>
            <w:tcW w:w="1814" w:type="dxa"/>
            <w:tcBorders>
              <w:top w:val="single" w:sz="4" w:space="0" w:color="auto"/>
              <w:bottom w:val="single" w:sz="4" w:space="0" w:color="auto"/>
            </w:tcBorders>
          </w:tcPr>
          <w:p w14:paraId="1E518AC9" w14:textId="7F81C02A" w:rsidR="00A70673" w:rsidRPr="000A7FE4" w:rsidRDefault="007F4C42" w:rsidP="009876FA">
            <w:pPr>
              <w:pStyle w:val="Body"/>
              <w:spacing w:after="0"/>
              <w:rPr>
                <w:rFonts w:cs="Arial"/>
                <w:sz w:val="20"/>
                <w:szCs w:val="20"/>
              </w:rPr>
            </w:pPr>
            <w:r>
              <w:rPr>
                <w:rFonts w:cs="Arial"/>
                <w:sz w:val="20"/>
                <w:szCs w:val="20"/>
              </w:rPr>
              <w:t>2 bulls</w:t>
            </w:r>
          </w:p>
        </w:tc>
        <w:tc>
          <w:tcPr>
            <w:tcW w:w="1587" w:type="dxa"/>
            <w:tcBorders>
              <w:top w:val="single" w:sz="4" w:space="0" w:color="auto"/>
              <w:bottom w:val="single" w:sz="4" w:space="0" w:color="auto"/>
            </w:tcBorders>
          </w:tcPr>
          <w:p w14:paraId="3945F565" w14:textId="5CDFBE67" w:rsidR="00A70673" w:rsidRPr="000A7FE4" w:rsidRDefault="007F4C42" w:rsidP="009876FA">
            <w:pPr>
              <w:pStyle w:val="Body"/>
              <w:spacing w:after="0"/>
              <w:rPr>
                <w:rFonts w:cs="Arial"/>
                <w:sz w:val="20"/>
                <w:szCs w:val="20"/>
              </w:rPr>
            </w:pPr>
            <w:r>
              <w:rPr>
                <w:rFonts w:cs="Arial"/>
                <w:sz w:val="20"/>
                <w:szCs w:val="20"/>
              </w:rPr>
              <w:t>4,000,000</w:t>
            </w:r>
          </w:p>
        </w:tc>
        <w:tc>
          <w:tcPr>
            <w:tcW w:w="1587" w:type="dxa"/>
            <w:tcBorders>
              <w:top w:val="single" w:sz="4" w:space="0" w:color="auto"/>
              <w:bottom w:val="single" w:sz="4" w:space="0" w:color="auto"/>
            </w:tcBorders>
          </w:tcPr>
          <w:p w14:paraId="4BE3FC42" w14:textId="1CFE3377" w:rsidR="00A70673" w:rsidRPr="000A7FE4" w:rsidRDefault="007F4C42" w:rsidP="009876FA">
            <w:pPr>
              <w:pStyle w:val="Body"/>
              <w:spacing w:after="0"/>
              <w:rPr>
                <w:rFonts w:cs="Arial"/>
                <w:sz w:val="20"/>
                <w:szCs w:val="20"/>
              </w:rPr>
            </w:pPr>
            <w:r>
              <w:rPr>
                <w:rFonts w:cs="Arial"/>
                <w:sz w:val="20"/>
                <w:szCs w:val="20"/>
              </w:rPr>
              <w:t>4,000,000</w:t>
            </w:r>
          </w:p>
        </w:tc>
      </w:tr>
      <w:tr w:rsidR="00A70673" w:rsidRPr="008F4893" w14:paraId="3E5C87E7" w14:textId="77777777" w:rsidTr="009022C6">
        <w:tc>
          <w:tcPr>
            <w:tcW w:w="3288" w:type="dxa"/>
            <w:tcBorders>
              <w:top w:val="single" w:sz="4" w:space="0" w:color="auto"/>
              <w:bottom w:val="single" w:sz="4" w:space="0" w:color="auto"/>
            </w:tcBorders>
          </w:tcPr>
          <w:p w14:paraId="3BCEFC84" w14:textId="624E8A52" w:rsidR="00A70673" w:rsidRPr="008F4893" w:rsidRDefault="008F4893" w:rsidP="009876FA">
            <w:pPr>
              <w:pStyle w:val="Body"/>
              <w:spacing w:after="0"/>
              <w:rPr>
                <w:rFonts w:cs="Arial"/>
                <w:b/>
                <w:bCs/>
                <w:sz w:val="20"/>
                <w:szCs w:val="20"/>
              </w:rPr>
            </w:pPr>
            <w:r w:rsidRPr="008F4893">
              <w:rPr>
                <w:rFonts w:cs="Arial"/>
                <w:b/>
                <w:bCs/>
                <w:sz w:val="20"/>
                <w:szCs w:val="20"/>
              </w:rPr>
              <w:t>Total Annual income</w:t>
            </w:r>
          </w:p>
        </w:tc>
        <w:tc>
          <w:tcPr>
            <w:tcW w:w="1814" w:type="dxa"/>
            <w:tcBorders>
              <w:top w:val="single" w:sz="4" w:space="0" w:color="auto"/>
              <w:bottom w:val="single" w:sz="4" w:space="0" w:color="auto"/>
            </w:tcBorders>
          </w:tcPr>
          <w:p w14:paraId="0EBA1BD0" w14:textId="00272AA6" w:rsidR="00A70673" w:rsidRPr="008F4893" w:rsidRDefault="00A70673" w:rsidP="009876FA">
            <w:pPr>
              <w:pStyle w:val="Body"/>
              <w:spacing w:after="0"/>
              <w:rPr>
                <w:rFonts w:cs="Arial"/>
                <w:b/>
                <w:bCs/>
                <w:sz w:val="20"/>
                <w:szCs w:val="20"/>
              </w:rPr>
            </w:pPr>
          </w:p>
        </w:tc>
        <w:tc>
          <w:tcPr>
            <w:tcW w:w="1587" w:type="dxa"/>
            <w:tcBorders>
              <w:top w:val="single" w:sz="4" w:space="0" w:color="auto"/>
              <w:bottom w:val="single" w:sz="4" w:space="0" w:color="auto"/>
            </w:tcBorders>
          </w:tcPr>
          <w:p w14:paraId="14C9B576" w14:textId="3DC9C213" w:rsidR="00A70673" w:rsidRPr="008F4893" w:rsidRDefault="00A70673" w:rsidP="009876FA">
            <w:pPr>
              <w:pStyle w:val="Body"/>
              <w:spacing w:after="0"/>
              <w:rPr>
                <w:rFonts w:cs="Arial"/>
                <w:b/>
                <w:bCs/>
                <w:sz w:val="20"/>
                <w:szCs w:val="20"/>
              </w:rPr>
            </w:pPr>
          </w:p>
        </w:tc>
        <w:tc>
          <w:tcPr>
            <w:tcW w:w="1587" w:type="dxa"/>
            <w:tcBorders>
              <w:top w:val="single" w:sz="4" w:space="0" w:color="auto"/>
              <w:bottom w:val="single" w:sz="4" w:space="0" w:color="auto"/>
            </w:tcBorders>
          </w:tcPr>
          <w:p w14:paraId="19431A81" w14:textId="0447490A" w:rsidR="00A70673" w:rsidRPr="008F4893" w:rsidRDefault="00A70673" w:rsidP="009876FA">
            <w:pPr>
              <w:pStyle w:val="Body"/>
              <w:spacing w:after="0"/>
              <w:rPr>
                <w:rFonts w:cs="Arial"/>
                <w:b/>
                <w:bCs/>
                <w:sz w:val="20"/>
                <w:szCs w:val="20"/>
              </w:rPr>
            </w:pPr>
          </w:p>
        </w:tc>
      </w:tr>
      <w:tr w:rsidR="00A70673" w:rsidRPr="000A7FE4" w14:paraId="4DCD3D65" w14:textId="77777777" w:rsidTr="009022C6">
        <w:tc>
          <w:tcPr>
            <w:tcW w:w="3288" w:type="dxa"/>
            <w:tcBorders>
              <w:top w:val="single" w:sz="4" w:space="0" w:color="auto"/>
            </w:tcBorders>
          </w:tcPr>
          <w:p w14:paraId="7ED675DE" w14:textId="70AD5B67" w:rsidR="00A70673" w:rsidRPr="000A7FE4" w:rsidRDefault="00C30EA0" w:rsidP="009876FA">
            <w:pPr>
              <w:pStyle w:val="Body"/>
              <w:spacing w:after="0"/>
              <w:rPr>
                <w:rFonts w:cs="Arial"/>
                <w:sz w:val="20"/>
                <w:szCs w:val="20"/>
              </w:rPr>
            </w:pPr>
            <w:r>
              <w:rPr>
                <w:rFonts w:cs="Arial"/>
                <w:sz w:val="20"/>
                <w:szCs w:val="20"/>
              </w:rPr>
              <w:t>M</w:t>
            </w:r>
            <w:r w:rsidR="008F4893">
              <w:rPr>
                <w:rFonts w:cs="Arial"/>
                <w:sz w:val="20"/>
                <w:szCs w:val="20"/>
              </w:rPr>
              <w:t>aize system</w:t>
            </w:r>
          </w:p>
        </w:tc>
        <w:tc>
          <w:tcPr>
            <w:tcW w:w="1814" w:type="dxa"/>
            <w:tcBorders>
              <w:top w:val="single" w:sz="4" w:space="0" w:color="auto"/>
            </w:tcBorders>
          </w:tcPr>
          <w:p w14:paraId="0474B465" w14:textId="11440CA9" w:rsidR="00A70673" w:rsidRPr="000A7FE4" w:rsidRDefault="00C30EA0" w:rsidP="009876FA">
            <w:pPr>
              <w:pStyle w:val="Body"/>
              <w:spacing w:after="0"/>
              <w:rPr>
                <w:rFonts w:cs="Arial"/>
                <w:sz w:val="20"/>
                <w:szCs w:val="20"/>
              </w:rPr>
            </w:pPr>
            <w:r>
              <w:rPr>
                <w:rFonts w:cs="Arial"/>
                <w:sz w:val="20"/>
                <w:szCs w:val="20"/>
              </w:rPr>
              <w:t>Annual</w:t>
            </w:r>
          </w:p>
        </w:tc>
        <w:tc>
          <w:tcPr>
            <w:tcW w:w="1587" w:type="dxa"/>
            <w:tcBorders>
              <w:top w:val="single" w:sz="4" w:space="0" w:color="auto"/>
            </w:tcBorders>
          </w:tcPr>
          <w:p w14:paraId="0C394C27" w14:textId="5CE5EED0" w:rsidR="00A70673" w:rsidRPr="000A7FE4" w:rsidRDefault="00967816" w:rsidP="009876FA">
            <w:pPr>
              <w:pStyle w:val="Body"/>
              <w:spacing w:after="0"/>
              <w:rPr>
                <w:rFonts w:cs="Arial"/>
                <w:sz w:val="20"/>
                <w:szCs w:val="20"/>
              </w:rPr>
            </w:pPr>
            <w:r>
              <w:rPr>
                <w:rFonts w:cs="Arial"/>
                <w:sz w:val="20"/>
                <w:szCs w:val="20"/>
              </w:rPr>
              <w:t>17,314,500</w:t>
            </w:r>
          </w:p>
        </w:tc>
        <w:tc>
          <w:tcPr>
            <w:tcW w:w="1587" w:type="dxa"/>
            <w:tcBorders>
              <w:top w:val="single" w:sz="4" w:space="0" w:color="auto"/>
            </w:tcBorders>
          </w:tcPr>
          <w:p w14:paraId="0D2B3642" w14:textId="7E2ECD42" w:rsidR="00A70673" w:rsidRPr="000A7FE4" w:rsidRDefault="00AC6863" w:rsidP="009876FA">
            <w:pPr>
              <w:pStyle w:val="Body"/>
              <w:spacing w:after="0"/>
              <w:rPr>
                <w:rFonts w:cs="Arial"/>
                <w:sz w:val="20"/>
                <w:szCs w:val="20"/>
              </w:rPr>
            </w:pPr>
            <w:r>
              <w:rPr>
                <w:rFonts w:cs="Arial"/>
                <w:sz w:val="20"/>
                <w:szCs w:val="20"/>
              </w:rPr>
              <w:t>23,269,500</w:t>
            </w:r>
          </w:p>
        </w:tc>
      </w:tr>
      <w:tr w:rsidR="00A70673" w:rsidRPr="000A7FE4" w14:paraId="3F97DFF0" w14:textId="77777777" w:rsidTr="009022C6">
        <w:tc>
          <w:tcPr>
            <w:tcW w:w="3288" w:type="dxa"/>
          </w:tcPr>
          <w:p w14:paraId="0B20D2DC" w14:textId="080AFF7D" w:rsidR="00A70673" w:rsidRPr="000A7FE4" w:rsidRDefault="008F4893" w:rsidP="009876FA">
            <w:pPr>
              <w:pStyle w:val="Body"/>
              <w:spacing w:after="0"/>
              <w:rPr>
                <w:rFonts w:cs="Arial"/>
                <w:sz w:val="20"/>
                <w:szCs w:val="20"/>
              </w:rPr>
            </w:pPr>
            <w:r>
              <w:rPr>
                <w:rFonts w:cs="Arial"/>
                <w:sz w:val="20"/>
                <w:szCs w:val="20"/>
              </w:rPr>
              <w:t>Beans system</w:t>
            </w:r>
          </w:p>
        </w:tc>
        <w:tc>
          <w:tcPr>
            <w:tcW w:w="1814" w:type="dxa"/>
          </w:tcPr>
          <w:p w14:paraId="0545FEC4" w14:textId="09288959" w:rsidR="00A70673" w:rsidRPr="000A7FE4" w:rsidRDefault="00C30EA0" w:rsidP="009876FA">
            <w:pPr>
              <w:pStyle w:val="Body"/>
              <w:spacing w:after="0"/>
              <w:rPr>
                <w:rFonts w:cs="Arial"/>
                <w:sz w:val="20"/>
                <w:szCs w:val="20"/>
              </w:rPr>
            </w:pPr>
            <w:r>
              <w:rPr>
                <w:rFonts w:cs="Arial"/>
                <w:sz w:val="20"/>
                <w:szCs w:val="20"/>
              </w:rPr>
              <w:t>Annual</w:t>
            </w:r>
          </w:p>
        </w:tc>
        <w:tc>
          <w:tcPr>
            <w:tcW w:w="1587" w:type="dxa"/>
          </w:tcPr>
          <w:p w14:paraId="694B6B8F" w14:textId="280C9D49" w:rsidR="00A70673" w:rsidRPr="000A7FE4" w:rsidRDefault="00967816" w:rsidP="009876FA">
            <w:pPr>
              <w:pStyle w:val="Body"/>
              <w:spacing w:after="0"/>
              <w:rPr>
                <w:rFonts w:cs="Arial"/>
                <w:sz w:val="20"/>
                <w:szCs w:val="20"/>
              </w:rPr>
            </w:pPr>
            <w:r>
              <w:rPr>
                <w:rFonts w:cs="Arial"/>
                <w:sz w:val="20"/>
                <w:szCs w:val="20"/>
              </w:rPr>
              <w:t>18,516,400</w:t>
            </w:r>
          </w:p>
        </w:tc>
        <w:tc>
          <w:tcPr>
            <w:tcW w:w="1587" w:type="dxa"/>
          </w:tcPr>
          <w:p w14:paraId="0D6A3C4C" w14:textId="434ACD97" w:rsidR="00A70673" w:rsidRPr="000A7FE4" w:rsidRDefault="00AC6863" w:rsidP="009876FA">
            <w:pPr>
              <w:pStyle w:val="Body"/>
              <w:spacing w:after="0"/>
              <w:rPr>
                <w:rFonts w:cs="Arial"/>
                <w:sz w:val="20"/>
                <w:szCs w:val="20"/>
              </w:rPr>
            </w:pPr>
            <w:r>
              <w:rPr>
                <w:rFonts w:cs="Arial"/>
                <w:sz w:val="20"/>
                <w:szCs w:val="20"/>
              </w:rPr>
              <w:t>24,471,400</w:t>
            </w:r>
          </w:p>
        </w:tc>
      </w:tr>
      <w:tr w:rsidR="00A70673" w:rsidRPr="000A7FE4" w14:paraId="3F20B69A" w14:textId="77777777" w:rsidTr="009022C6">
        <w:tc>
          <w:tcPr>
            <w:tcW w:w="3288" w:type="dxa"/>
            <w:tcBorders>
              <w:top w:val="single" w:sz="4" w:space="0" w:color="auto"/>
              <w:bottom w:val="single" w:sz="4" w:space="0" w:color="auto"/>
            </w:tcBorders>
          </w:tcPr>
          <w:p w14:paraId="1B308EE9" w14:textId="6D45A00B" w:rsidR="00A70673" w:rsidRPr="000A7FE4" w:rsidRDefault="008F4893" w:rsidP="009876FA">
            <w:pPr>
              <w:pStyle w:val="Body"/>
              <w:spacing w:after="0"/>
              <w:rPr>
                <w:rFonts w:cs="Arial"/>
                <w:b/>
                <w:sz w:val="20"/>
                <w:szCs w:val="20"/>
              </w:rPr>
            </w:pPr>
            <w:r>
              <w:rPr>
                <w:rFonts w:cs="Arial"/>
                <w:b/>
                <w:sz w:val="20"/>
                <w:szCs w:val="20"/>
              </w:rPr>
              <w:t>Total Annual Costs</w:t>
            </w:r>
          </w:p>
        </w:tc>
        <w:tc>
          <w:tcPr>
            <w:tcW w:w="1814" w:type="dxa"/>
            <w:tcBorders>
              <w:top w:val="single" w:sz="4" w:space="0" w:color="auto"/>
              <w:bottom w:val="single" w:sz="4" w:space="0" w:color="auto"/>
            </w:tcBorders>
          </w:tcPr>
          <w:p w14:paraId="30E73971" w14:textId="77777777" w:rsidR="00A70673" w:rsidRPr="000A7FE4" w:rsidRDefault="00A70673" w:rsidP="009876FA">
            <w:pPr>
              <w:pStyle w:val="Body"/>
              <w:spacing w:after="0"/>
              <w:rPr>
                <w:rFonts w:cs="Arial"/>
                <w:b/>
                <w:sz w:val="20"/>
                <w:szCs w:val="20"/>
              </w:rPr>
            </w:pPr>
          </w:p>
        </w:tc>
        <w:tc>
          <w:tcPr>
            <w:tcW w:w="1587" w:type="dxa"/>
            <w:tcBorders>
              <w:top w:val="single" w:sz="4" w:space="0" w:color="auto"/>
              <w:bottom w:val="single" w:sz="4" w:space="0" w:color="auto"/>
            </w:tcBorders>
          </w:tcPr>
          <w:p w14:paraId="319371C1" w14:textId="77777777" w:rsidR="00A70673" w:rsidRPr="000A7FE4" w:rsidRDefault="00A70673" w:rsidP="009876FA">
            <w:pPr>
              <w:pStyle w:val="Body"/>
              <w:spacing w:after="0"/>
              <w:rPr>
                <w:rFonts w:cs="Arial"/>
                <w:b/>
                <w:sz w:val="20"/>
                <w:szCs w:val="20"/>
              </w:rPr>
            </w:pPr>
          </w:p>
        </w:tc>
        <w:tc>
          <w:tcPr>
            <w:tcW w:w="1587" w:type="dxa"/>
            <w:tcBorders>
              <w:top w:val="single" w:sz="4" w:space="0" w:color="auto"/>
              <w:bottom w:val="single" w:sz="4" w:space="0" w:color="auto"/>
            </w:tcBorders>
          </w:tcPr>
          <w:p w14:paraId="007FBA74" w14:textId="77777777" w:rsidR="00A70673" w:rsidRPr="000A7FE4" w:rsidRDefault="00A70673" w:rsidP="009876FA">
            <w:pPr>
              <w:pStyle w:val="Body"/>
              <w:spacing w:after="0"/>
              <w:rPr>
                <w:rFonts w:cs="Arial"/>
                <w:b/>
                <w:sz w:val="20"/>
                <w:szCs w:val="20"/>
              </w:rPr>
            </w:pPr>
          </w:p>
        </w:tc>
      </w:tr>
      <w:tr w:rsidR="00A70673" w:rsidRPr="000A7FE4" w14:paraId="5D935E97" w14:textId="77777777" w:rsidTr="009022C6">
        <w:tc>
          <w:tcPr>
            <w:tcW w:w="3288" w:type="dxa"/>
            <w:tcBorders>
              <w:top w:val="single" w:sz="4" w:space="0" w:color="auto"/>
            </w:tcBorders>
          </w:tcPr>
          <w:p w14:paraId="650A1034" w14:textId="4A3EF46B" w:rsidR="00A70673" w:rsidRPr="000A7FE4" w:rsidRDefault="00C30EA0" w:rsidP="009876FA">
            <w:pPr>
              <w:pStyle w:val="Body"/>
              <w:spacing w:after="0"/>
              <w:rPr>
                <w:rFonts w:cs="Arial"/>
                <w:sz w:val="20"/>
                <w:szCs w:val="20"/>
              </w:rPr>
            </w:pPr>
            <w:r>
              <w:rPr>
                <w:rFonts w:cs="Arial"/>
                <w:sz w:val="20"/>
                <w:szCs w:val="20"/>
              </w:rPr>
              <w:t>Maize</w:t>
            </w:r>
            <w:r w:rsidR="002A4DE6">
              <w:rPr>
                <w:rFonts w:cs="Arial"/>
                <w:sz w:val="20"/>
                <w:szCs w:val="20"/>
              </w:rPr>
              <w:t xml:space="preserve"> system</w:t>
            </w:r>
          </w:p>
        </w:tc>
        <w:tc>
          <w:tcPr>
            <w:tcW w:w="1814" w:type="dxa"/>
            <w:tcBorders>
              <w:top w:val="single" w:sz="4" w:space="0" w:color="auto"/>
            </w:tcBorders>
          </w:tcPr>
          <w:p w14:paraId="4E1C9386" w14:textId="77777777" w:rsidR="00A70673" w:rsidRPr="000A7FE4" w:rsidRDefault="00A70673" w:rsidP="009876FA">
            <w:pPr>
              <w:pStyle w:val="Body"/>
              <w:spacing w:after="0"/>
              <w:rPr>
                <w:rFonts w:cs="Arial"/>
                <w:sz w:val="20"/>
                <w:szCs w:val="20"/>
              </w:rPr>
            </w:pPr>
            <w:r>
              <w:rPr>
                <w:rFonts w:cs="Arial"/>
                <w:sz w:val="20"/>
                <w:szCs w:val="20"/>
              </w:rPr>
              <w:t>Annual</w:t>
            </w:r>
          </w:p>
        </w:tc>
        <w:tc>
          <w:tcPr>
            <w:tcW w:w="1587" w:type="dxa"/>
            <w:tcBorders>
              <w:top w:val="single" w:sz="4" w:space="0" w:color="auto"/>
            </w:tcBorders>
          </w:tcPr>
          <w:p w14:paraId="39546674" w14:textId="7B4438CC" w:rsidR="00A70673" w:rsidRPr="000A7FE4" w:rsidRDefault="00967816" w:rsidP="009876FA">
            <w:pPr>
              <w:pStyle w:val="Body"/>
              <w:spacing w:after="0"/>
              <w:rPr>
                <w:rFonts w:cs="Arial"/>
                <w:sz w:val="20"/>
                <w:szCs w:val="20"/>
              </w:rPr>
            </w:pPr>
            <w:r>
              <w:rPr>
                <w:rFonts w:cs="Arial"/>
                <w:sz w:val="20"/>
                <w:szCs w:val="20"/>
              </w:rPr>
              <w:t>14,548,250</w:t>
            </w:r>
          </w:p>
        </w:tc>
        <w:tc>
          <w:tcPr>
            <w:tcW w:w="1587" w:type="dxa"/>
            <w:tcBorders>
              <w:top w:val="single" w:sz="4" w:space="0" w:color="auto"/>
            </w:tcBorders>
          </w:tcPr>
          <w:p w14:paraId="75EB43C2" w14:textId="3507734F" w:rsidR="00A70673" w:rsidRPr="000A7FE4" w:rsidRDefault="00AC6863" w:rsidP="009876FA">
            <w:pPr>
              <w:pStyle w:val="Body"/>
              <w:spacing w:after="0"/>
              <w:rPr>
                <w:rFonts w:cs="Arial"/>
                <w:sz w:val="20"/>
                <w:szCs w:val="20"/>
              </w:rPr>
            </w:pPr>
            <w:r>
              <w:rPr>
                <w:rFonts w:cs="Arial"/>
                <w:sz w:val="20"/>
                <w:szCs w:val="20"/>
              </w:rPr>
              <w:t>20,287,750</w:t>
            </w:r>
          </w:p>
        </w:tc>
      </w:tr>
      <w:tr w:rsidR="00A70673" w:rsidRPr="00B52716" w14:paraId="3875EC85" w14:textId="77777777" w:rsidTr="009022C6">
        <w:tc>
          <w:tcPr>
            <w:tcW w:w="3288" w:type="dxa"/>
            <w:tcBorders>
              <w:bottom w:val="single" w:sz="4" w:space="0" w:color="auto"/>
            </w:tcBorders>
          </w:tcPr>
          <w:p w14:paraId="36D74525" w14:textId="34ADB6FD" w:rsidR="00A70673" w:rsidRPr="00B52716" w:rsidRDefault="00C30EA0" w:rsidP="009876FA">
            <w:pPr>
              <w:pStyle w:val="Body"/>
              <w:spacing w:after="0"/>
              <w:rPr>
                <w:rFonts w:cs="Arial"/>
                <w:sz w:val="20"/>
                <w:szCs w:val="20"/>
              </w:rPr>
            </w:pPr>
            <w:r>
              <w:rPr>
                <w:rFonts w:cs="Arial"/>
                <w:sz w:val="20"/>
                <w:szCs w:val="20"/>
              </w:rPr>
              <w:t>Beans</w:t>
            </w:r>
            <w:r w:rsidR="002A4DE6">
              <w:rPr>
                <w:rFonts w:cs="Arial"/>
                <w:sz w:val="20"/>
                <w:szCs w:val="20"/>
              </w:rPr>
              <w:t xml:space="preserve"> system</w:t>
            </w:r>
          </w:p>
        </w:tc>
        <w:tc>
          <w:tcPr>
            <w:tcW w:w="1814" w:type="dxa"/>
            <w:tcBorders>
              <w:bottom w:val="single" w:sz="4" w:space="0" w:color="auto"/>
            </w:tcBorders>
          </w:tcPr>
          <w:p w14:paraId="7B847CCC" w14:textId="77777777" w:rsidR="00A70673" w:rsidRPr="00B52716" w:rsidRDefault="00A70673" w:rsidP="009876FA">
            <w:pPr>
              <w:pStyle w:val="Body"/>
              <w:spacing w:after="0"/>
              <w:rPr>
                <w:rFonts w:cs="Arial"/>
                <w:sz w:val="20"/>
                <w:szCs w:val="20"/>
              </w:rPr>
            </w:pPr>
            <w:r>
              <w:rPr>
                <w:rFonts w:cs="Arial"/>
                <w:sz w:val="20"/>
                <w:szCs w:val="20"/>
              </w:rPr>
              <w:t>Annual</w:t>
            </w:r>
          </w:p>
        </w:tc>
        <w:tc>
          <w:tcPr>
            <w:tcW w:w="1587" w:type="dxa"/>
            <w:tcBorders>
              <w:bottom w:val="single" w:sz="4" w:space="0" w:color="auto"/>
            </w:tcBorders>
          </w:tcPr>
          <w:p w14:paraId="24B48E94" w14:textId="4C1D937C" w:rsidR="00A70673" w:rsidRPr="00B52716" w:rsidRDefault="00967816" w:rsidP="009876FA">
            <w:pPr>
              <w:pStyle w:val="Body"/>
              <w:spacing w:after="0"/>
              <w:rPr>
                <w:rFonts w:cs="Arial"/>
                <w:sz w:val="20"/>
                <w:szCs w:val="20"/>
              </w:rPr>
            </w:pPr>
            <w:r>
              <w:rPr>
                <w:rFonts w:cs="Arial"/>
                <w:sz w:val="20"/>
                <w:szCs w:val="20"/>
              </w:rPr>
              <w:t>14,475,875</w:t>
            </w:r>
          </w:p>
        </w:tc>
        <w:tc>
          <w:tcPr>
            <w:tcW w:w="1587" w:type="dxa"/>
            <w:tcBorders>
              <w:bottom w:val="single" w:sz="4" w:space="0" w:color="auto"/>
            </w:tcBorders>
          </w:tcPr>
          <w:p w14:paraId="3DCE8FF8" w14:textId="150B2E27" w:rsidR="00A70673" w:rsidRPr="00B52716" w:rsidRDefault="00AC6863" w:rsidP="009876FA">
            <w:pPr>
              <w:pStyle w:val="Body"/>
              <w:spacing w:after="0"/>
              <w:rPr>
                <w:rFonts w:cs="Arial"/>
                <w:sz w:val="20"/>
                <w:szCs w:val="20"/>
              </w:rPr>
            </w:pPr>
            <w:r>
              <w:rPr>
                <w:rFonts w:cs="Arial"/>
                <w:sz w:val="20"/>
                <w:szCs w:val="20"/>
              </w:rPr>
              <w:t>20,568,375</w:t>
            </w:r>
          </w:p>
        </w:tc>
      </w:tr>
      <w:tr w:rsidR="00A70673" w:rsidRPr="00DD733F" w14:paraId="79D4C045" w14:textId="77777777" w:rsidTr="009022C6">
        <w:tc>
          <w:tcPr>
            <w:tcW w:w="3288" w:type="dxa"/>
            <w:tcBorders>
              <w:top w:val="single" w:sz="4" w:space="0" w:color="auto"/>
              <w:bottom w:val="single" w:sz="4" w:space="0" w:color="auto"/>
            </w:tcBorders>
          </w:tcPr>
          <w:p w14:paraId="1EFF727A" w14:textId="720CDA46" w:rsidR="00A70673" w:rsidRPr="00DD733F" w:rsidRDefault="00C30EA0" w:rsidP="009876FA">
            <w:pPr>
              <w:pStyle w:val="Body"/>
              <w:spacing w:after="0"/>
              <w:rPr>
                <w:rFonts w:cs="Arial"/>
                <w:b/>
                <w:bCs/>
                <w:sz w:val="20"/>
                <w:szCs w:val="20"/>
              </w:rPr>
            </w:pPr>
            <w:r>
              <w:rPr>
                <w:rFonts w:cs="Arial"/>
                <w:b/>
                <w:bCs/>
                <w:sz w:val="20"/>
                <w:szCs w:val="20"/>
              </w:rPr>
              <w:t>Net Annual Benefit</w:t>
            </w:r>
          </w:p>
        </w:tc>
        <w:tc>
          <w:tcPr>
            <w:tcW w:w="1814" w:type="dxa"/>
            <w:tcBorders>
              <w:top w:val="single" w:sz="4" w:space="0" w:color="auto"/>
              <w:bottom w:val="single" w:sz="4" w:space="0" w:color="auto"/>
            </w:tcBorders>
          </w:tcPr>
          <w:p w14:paraId="48D762B9" w14:textId="77777777" w:rsidR="00A70673" w:rsidRPr="00DD733F" w:rsidRDefault="00A70673" w:rsidP="009876FA">
            <w:pPr>
              <w:pStyle w:val="Body"/>
              <w:spacing w:after="0"/>
              <w:rPr>
                <w:rFonts w:cs="Arial"/>
                <w:b/>
                <w:bCs/>
                <w:sz w:val="20"/>
                <w:szCs w:val="20"/>
              </w:rPr>
            </w:pPr>
          </w:p>
        </w:tc>
        <w:tc>
          <w:tcPr>
            <w:tcW w:w="1587" w:type="dxa"/>
            <w:tcBorders>
              <w:top w:val="single" w:sz="4" w:space="0" w:color="auto"/>
              <w:bottom w:val="single" w:sz="4" w:space="0" w:color="auto"/>
            </w:tcBorders>
          </w:tcPr>
          <w:p w14:paraId="09F33A16" w14:textId="77777777" w:rsidR="00A70673" w:rsidRPr="00DD733F" w:rsidRDefault="00A70673" w:rsidP="009876FA">
            <w:pPr>
              <w:pStyle w:val="Body"/>
              <w:spacing w:after="0"/>
              <w:rPr>
                <w:rFonts w:cs="Arial"/>
                <w:b/>
                <w:bCs/>
                <w:sz w:val="20"/>
                <w:szCs w:val="20"/>
              </w:rPr>
            </w:pPr>
          </w:p>
        </w:tc>
        <w:tc>
          <w:tcPr>
            <w:tcW w:w="1587" w:type="dxa"/>
            <w:tcBorders>
              <w:top w:val="single" w:sz="4" w:space="0" w:color="auto"/>
              <w:bottom w:val="single" w:sz="4" w:space="0" w:color="auto"/>
            </w:tcBorders>
          </w:tcPr>
          <w:p w14:paraId="53082087" w14:textId="77777777" w:rsidR="00A70673" w:rsidRPr="00DD733F" w:rsidRDefault="00A70673" w:rsidP="009876FA">
            <w:pPr>
              <w:pStyle w:val="Body"/>
              <w:spacing w:after="0"/>
              <w:rPr>
                <w:rFonts w:cs="Arial"/>
                <w:b/>
                <w:bCs/>
                <w:sz w:val="20"/>
                <w:szCs w:val="20"/>
              </w:rPr>
            </w:pPr>
          </w:p>
        </w:tc>
      </w:tr>
      <w:tr w:rsidR="00A70673" w:rsidRPr="00DD733F" w14:paraId="2150264F" w14:textId="77777777" w:rsidTr="009022C6">
        <w:tc>
          <w:tcPr>
            <w:tcW w:w="3288" w:type="dxa"/>
            <w:tcBorders>
              <w:top w:val="single" w:sz="4" w:space="0" w:color="auto"/>
            </w:tcBorders>
          </w:tcPr>
          <w:p w14:paraId="71E1001D" w14:textId="430BE7D4" w:rsidR="00A70673" w:rsidRPr="00DD733F" w:rsidRDefault="001F388C" w:rsidP="009876FA">
            <w:pPr>
              <w:pStyle w:val="Body"/>
              <w:spacing w:after="0"/>
              <w:rPr>
                <w:rFonts w:cs="Arial"/>
                <w:sz w:val="20"/>
                <w:szCs w:val="20"/>
              </w:rPr>
            </w:pPr>
            <w:r>
              <w:rPr>
                <w:rFonts w:cs="Arial"/>
                <w:sz w:val="20"/>
                <w:szCs w:val="20"/>
              </w:rPr>
              <w:t>Net benefit – maize system</w:t>
            </w:r>
          </w:p>
        </w:tc>
        <w:tc>
          <w:tcPr>
            <w:tcW w:w="1814" w:type="dxa"/>
            <w:tcBorders>
              <w:top w:val="single" w:sz="4" w:space="0" w:color="auto"/>
            </w:tcBorders>
          </w:tcPr>
          <w:p w14:paraId="5FCE4BD9" w14:textId="054C4339" w:rsidR="00A70673" w:rsidRPr="00DD733F" w:rsidRDefault="00A70673" w:rsidP="009876FA">
            <w:pPr>
              <w:pStyle w:val="Body"/>
              <w:spacing w:after="0"/>
              <w:rPr>
                <w:rFonts w:cs="Arial"/>
                <w:sz w:val="20"/>
                <w:szCs w:val="20"/>
              </w:rPr>
            </w:pPr>
          </w:p>
        </w:tc>
        <w:tc>
          <w:tcPr>
            <w:tcW w:w="1587" w:type="dxa"/>
            <w:tcBorders>
              <w:top w:val="single" w:sz="4" w:space="0" w:color="auto"/>
            </w:tcBorders>
          </w:tcPr>
          <w:p w14:paraId="0840B2A8" w14:textId="3A7C258F" w:rsidR="00A70673" w:rsidRPr="00DD733F" w:rsidRDefault="00967816" w:rsidP="009876FA">
            <w:pPr>
              <w:pStyle w:val="Body"/>
              <w:spacing w:after="0"/>
              <w:rPr>
                <w:rFonts w:cs="Arial"/>
                <w:sz w:val="20"/>
                <w:szCs w:val="20"/>
              </w:rPr>
            </w:pPr>
            <w:r>
              <w:rPr>
                <w:rFonts w:cs="Arial"/>
                <w:sz w:val="20"/>
                <w:szCs w:val="20"/>
              </w:rPr>
              <w:t>2,766,250</w:t>
            </w:r>
          </w:p>
        </w:tc>
        <w:tc>
          <w:tcPr>
            <w:tcW w:w="1587" w:type="dxa"/>
            <w:tcBorders>
              <w:top w:val="single" w:sz="4" w:space="0" w:color="auto"/>
            </w:tcBorders>
          </w:tcPr>
          <w:p w14:paraId="35127CF2" w14:textId="4D20E073" w:rsidR="00A70673" w:rsidRPr="00DD733F" w:rsidRDefault="00AC6863" w:rsidP="009876FA">
            <w:pPr>
              <w:pStyle w:val="Body"/>
              <w:spacing w:after="0"/>
              <w:rPr>
                <w:rFonts w:cs="Arial"/>
                <w:sz w:val="20"/>
                <w:szCs w:val="20"/>
              </w:rPr>
            </w:pPr>
            <w:r>
              <w:rPr>
                <w:rFonts w:cs="Arial"/>
                <w:sz w:val="20"/>
                <w:szCs w:val="20"/>
              </w:rPr>
              <w:t>2,981,750</w:t>
            </w:r>
          </w:p>
        </w:tc>
      </w:tr>
      <w:tr w:rsidR="00A70673" w:rsidRPr="00DD733F" w14:paraId="730A530E" w14:textId="77777777" w:rsidTr="009022C6">
        <w:tc>
          <w:tcPr>
            <w:tcW w:w="3288" w:type="dxa"/>
            <w:tcBorders>
              <w:bottom w:val="single" w:sz="4" w:space="0" w:color="auto"/>
            </w:tcBorders>
          </w:tcPr>
          <w:p w14:paraId="1ADA68BD" w14:textId="5A4C5F92" w:rsidR="00A70673" w:rsidRPr="00DD733F" w:rsidRDefault="001F388C" w:rsidP="009876FA">
            <w:pPr>
              <w:pStyle w:val="Body"/>
              <w:spacing w:after="0"/>
              <w:rPr>
                <w:rFonts w:cs="Arial"/>
                <w:sz w:val="20"/>
                <w:szCs w:val="20"/>
              </w:rPr>
            </w:pPr>
            <w:r>
              <w:rPr>
                <w:rFonts w:cs="Arial"/>
                <w:sz w:val="20"/>
                <w:szCs w:val="20"/>
              </w:rPr>
              <w:t>Net benefit – beans system</w:t>
            </w:r>
          </w:p>
        </w:tc>
        <w:tc>
          <w:tcPr>
            <w:tcW w:w="1814" w:type="dxa"/>
            <w:tcBorders>
              <w:bottom w:val="single" w:sz="4" w:space="0" w:color="auto"/>
            </w:tcBorders>
          </w:tcPr>
          <w:p w14:paraId="47F0CB70" w14:textId="506D2DB8" w:rsidR="00A70673" w:rsidRPr="00DD733F" w:rsidRDefault="00A70673" w:rsidP="009876FA">
            <w:pPr>
              <w:pStyle w:val="Body"/>
              <w:spacing w:after="0"/>
              <w:rPr>
                <w:rFonts w:cs="Arial"/>
                <w:sz w:val="20"/>
                <w:szCs w:val="20"/>
              </w:rPr>
            </w:pPr>
          </w:p>
        </w:tc>
        <w:tc>
          <w:tcPr>
            <w:tcW w:w="1587" w:type="dxa"/>
            <w:tcBorders>
              <w:bottom w:val="single" w:sz="4" w:space="0" w:color="auto"/>
            </w:tcBorders>
          </w:tcPr>
          <w:p w14:paraId="7BB96B0A" w14:textId="5F346B3F" w:rsidR="00A70673" w:rsidRPr="00DD733F" w:rsidRDefault="00967816" w:rsidP="009876FA">
            <w:pPr>
              <w:pStyle w:val="Body"/>
              <w:spacing w:after="0"/>
              <w:rPr>
                <w:rFonts w:cs="Arial"/>
                <w:sz w:val="20"/>
                <w:szCs w:val="20"/>
              </w:rPr>
            </w:pPr>
            <w:r>
              <w:rPr>
                <w:rFonts w:cs="Arial"/>
                <w:sz w:val="20"/>
                <w:szCs w:val="20"/>
              </w:rPr>
              <w:t>4,040,525</w:t>
            </w:r>
          </w:p>
        </w:tc>
        <w:tc>
          <w:tcPr>
            <w:tcW w:w="1587" w:type="dxa"/>
            <w:tcBorders>
              <w:bottom w:val="single" w:sz="4" w:space="0" w:color="auto"/>
            </w:tcBorders>
          </w:tcPr>
          <w:p w14:paraId="134C594B" w14:textId="2F287149" w:rsidR="00A70673" w:rsidRPr="00DD733F" w:rsidRDefault="00AC6863" w:rsidP="009876FA">
            <w:pPr>
              <w:pStyle w:val="Body"/>
              <w:spacing w:after="0"/>
              <w:rPr>
                <w:rFonts w:cs="Arial"/>
                <w:sz w:val="20"/>
                <w:szCs w:val="20"/>
              </w:rPr>
            </w:pPr>
            <w:r>
              <w:rPr>
                <w:rFonts w:cs="Arial"/>
                <w:sz w:val="20"/>
                <w:szCs w:val="20"/>
              </w:rPr>
              <w:t>3,903,025</w:t>
            </w:r>
          </w:p>
        </w:tc>
      </w:tr>
    </w:tbl>
    <w:p w14:paraId="7AD596FF" w14:textId="5AD813A1" w:rsidR="00A70673" w:rsidRDefault="00562C55" w:rsidP="00562C55">
      <w:pPr>
        <w:pStyle w:val="Body"/>
        <w:spacing w:after="0"/>
        <w:jc w:val="center"/>
        <w:rPr>
          <w:rFonts w:cs="Arial"/>
        </w:rPr>
      </w:pPr>
      <w:r w:rsidRPr="00DC7E7A">
        <w:rPr>
          <w:rFonts w:cs="Arial"/>
          <w:i/>
        </w:rPr>
        <w:t>Source: Field survey 2024</w:t>
      </w:r>
    </w:p>
    <w:p w14:paraId="0D7C4CE4" w14:textId="07759747" w:rsidR="005F0DAA" w:rsidRDefault="005F0DAA" w:rsidP="00441B6F">
      <w:pPr>
        <w:pStyle w:val="Body"/>
        <w:spacing w:after="0"/>
        <w:rPr>
          <w:rFonts w:cs="Arial"/>
        </w:rPr>
      </w:pPr>
    </w:p>
    <w:p w14:paraId="0E0A75DF" w14:textId="08CC8523" w:rsidR="00E64F8C" w:rsidRDefault="00E64F8C" w:rsidP="00E64F8C">
      <w:pPr>
        <w:pStyle w:val="Body"/>
        <w:spacing w:after="0"/>
        <w:rPr>
          <w:rFonts w:cs="Arial"/>
        </w:rPr>
      </w:pPr>
      <w:r>
        <w:rPr>
          <w:rFonts w:cs="Arial"/>
          <w:b/>
          <w:u w:val="single"/>
        </w:rPr>
        <w:t>3</w:t>
      </w:r>
      <w:r w:rsidRPr="00902823">
        <w:rPr>
          <w:rFonts w:cs="Arial"/>
          <w:b/>
          <w:u w:val="single"/>
        </w:rPr>
        <w:t>.</w:t>
      </w:r>
      <w:r w:rsidR="00DF4063">
        <w:rPr>
          <w:rFonts w:cs="Arial"/>
          <w:b/>
          <w:u w:val="single"/>
        </w:rPr>
        <w:t>3</w:t>
      </w:r>
      <w:r w:rsidRPr="00902823">
        <w:rPr>
          <w:rFonts w:cs="Arial"/>
          <w:b/>
          <w:u w:val="single"/>
        </w:rPr>
        <w:t>.</w:t>
      </w:r>
      <w:r>
        <w:rPr>
          <w:rFonts w:cs="Arial"/>
          <w:b/>
          <w:u w:val="single"/>
        </w:rPr>
        <w:t>2</w:t>
      </w:r>
      <w:r w:rsidRPr="00902823">
        <w:rPr>
          <w:rFonts w:cs="Arial"/>
          <w:b/>
          <w:u w:val="single"/>
        </w:rPr>
        <w:t xml:space="preserve"> </w:t>
      </w:r>
      <w:bookmarkStart w:id="12" w:name="_Hlk224124570"/>
      <w:r w:rsidR="001178A8">
        <w:rPr>
          <w:rFonts w:cs="Arial"/>
          <w:b/>
          <w:u w:val="single"/>
        </w:rPr>
        <w:t xml:space="preserve">Net Present Value, Internal Rate of Return and Payback Period </w:t>
      </w:r>
      <w:bookmarkEnd w:id="12"/>
      <w:r w:rsidR="001178A8">
        <w:rPr>
          <w:rFonts w:cs="Arial"/>
          <w:b/>
          <w:u w:val="single"/>
        </w:rPr>
        <w:t>Analysis</w:t>
      </w:r>
      <w:r>
        <w:rPr>
          <w:rFonts w:cs="Arial"/>
          <w:b/>
          <w:u w:val="single"/>
        </w:rPr>
        <w:t xml:space="preserve"> of AT-based maize and beans production</w:t>
      </w:r>
    </w:p>
    <w:p w14:paraId="393EC7FE" w14:textId="423D3A0B" w:rsidR="00E64F8C" w:rsidRDefault="00E64F8C" w:rsidP="00441B6F">
      <w:pPr>
        <w:pStyle w:val="Body"/>
        <w:spacing w:after="0"/>
        <w:rPr>
          <w:rFonts w:cs="Arial"/>
        </w:rPr>
      </w:pPr>
    </w:p>
    <w:p w14:paraId="7AFDA013" w14:textId="4A1F3883" w:rsidR="005C13C4" w:rsidRDefault="00957C51" w:rsidP="00441B6F">
      <w:pPr>
        <w:pStyle w:val="Body"/>
        <w:spacing w:after="0"/>
        <w:rPr>
          <w:rFonts w:cs="Arial"/>
        </w:rPr>
      </w:pPr>
      <w:r>
        <w:rPr>
          <w:rFonts w:cs="Arial"/>
        </w:rPr>
        <w:t>Results f</w:t>
      </w:r>
      <w:r w:rsidR="001178A8">
        <w:rPr>
          <w:rFonts w:cs="Arial"/>
        </w:rPr>
        <w:t xml:space="preserve">or </w:t>
      </w:r>
      <w:r w:rsidR="001178A8" w:rsidRPr="001178A8">
        <w:rPr>
          <w:rFonts w:cs="Arial"/>
          <w:bCs/>
        </w:rPr>
        <w:t>Net Present Value</w:t>
      </w:r>
      <w:r w:rsidR="001178A8">
        <w:rPr>
          <w:rFonts w:cs="Arial"/>
          <w:bCs/>
        </w:rPr>
        <w:t xml:space="preserve"> (NPV)</w:t>
      </w:r>
      <w:r w:rsidR="001178A8" w:rsidRPr="001178A8">
        <w:rPr>
          <w:rFonts w:cs="Arial"/>
          <w:bCs/>
        </w:rPr>
        <w:t xml:space="preserve">, Internal Rate of Return </w:t>
      </w:r>
      <w:r w:rsidR="001178A8">
        <w:rPr>
          <w:rFonts w:cs="Arial"/>
          <w:bCs/>
        </w:rPr>
        <w:t>(IRR)</w:t>
      </w:r>
      <w:r w:rsidR="00C1638B">
        <w:rPr>
          <w:rFonts w:cs="Arial"/>
          <w:bCs/>
        </w:rPr>
        <w:t>,</w:t>
      </w:r>
      <w:r w:rsidR="001178A8">
        <w:rPr>
          <w:rFonts w:cs="Arial"/>
          <w:bCs/>
        </w:rPr>
        <w:t xml:space="preserve"> </w:t>
      </w:r>
      <w:r w:rsidR="001178A8" w:rsidRPr="001178A8">
        <w:rPr>
          <w:rFonts w:cs="Arial"/>
          <w:bCs/>
        </w:rPr>
        <w:t>and Payback Period</w:t>
      </w:r>
      <w:r w:rsidR="001178A8">
        <w:rPr>
          <w:rFonts w:cs="Arial"/>
          <w:b/>
          <w:u w:val="single"/>
        </w:rPr>
        <w:t xml:space="preserve"> </w:t>
      </w:r>
      <w:r>
        <w:rPr>
          <w:rFonts w:cs="Arial"/>
        </w:rPr>
        <w:t xml:space="preserve">analysis </w:t>
      </w:r>
      <w:r w:rsidR="001178A8">
        <w:rPr>
          <w:rFonts w:cs="Arial"/>
        </w:rPr>
        <w:t xml:space="preserve">are presented in Table 7. The results </w:t>
      </w:r>
      <w:r>
        <w:rPr>
          <w:rFonts w:cs="Arial"/>
        </w:rPr>
        <w:t>indicate</w:t>
      </w:r>
      <w:r w:rsidR="001178A8">
        <w:rPr>
          <w:rFonts w:cs="Arial"/>
        </w:rPr>
        <w:t>d</w:t>
      </w:r>
      <w:r>
        <w:rPr>
          <w:rFonts w:cs="Arial"/>
        </w:rPr>
        <w:t xml:space="preserve"> that </w:t>
      </w:r>
      <w:r w:rsidR="005C13C4">
        <w:rPr>
          <w:rFonts w:cs="Arial"/>
        </w:rPr>
        <w:t xml:space="preserve">both </w:t>
      </w:r>
      <w:r>
        <w:rPr>
          <w:rFonts w:cs="Arial"/>
        </w:rPr>
        <w:t>BAT</w:t>
      </w:r>
      <w:r w:rsidR="005C13C4">
        <w:rPr>
          <w:rFonts w:cs="Arial"/>
        </w:rPr>
        <w:t xml:space="preserve"> and </w:t>
      </w:r>
      <w:r w:rsidR="00C1638B">
        <w:rPr>
          <w:rFonts w:cs="Arial"/>
        </w:rPr>
        <w:t>AAT-based</w:t>
      </w:r>
      <w:r>
        <w:rPr>
          <w:rFonts w:cs="Arial"/>
        </w:rPr>
        <w:t xml:space="preserve"> maize and bean</w:t>
      </w:r>
      <w:r w:rsidR="005C13C4">
        <w:rPr>
          <w:rFonts w:cs="Arial"/>
        </w:rPr>
        <w:t>s</w:t>
      </w:r>
      <w:r>
        <w:rPr>
          <w:rFonts w:cs="Arial"/>
        </w:rPr>
        <w:t xml:space="preserve"> enterprises are financially profitable over the six-year </w:t>
      </w:r>
      <w:r w:rsidR="005C13C4">
        <w:rPr>
          <w:rFonts w:cs="Arial"/>
        </w:rPr>
        <w:t xml:space="preserve">analysis </w:t>
      </w:r>
      <w:r>
        <w:rPr>
          <w:rFonts w:cs="Arial"/>
        </w:rPr>
        <w:t xml:space="preserve">period. </w:t>
      </w:r>
    </w:p>
    <w:p w14:paraId="65EB476E" w14:textId="77777777" w:rsidR="005C13C4" w:rsidRDefault="005C13C4" w:rsidP="00441B6F">
      <w:pPr>
        <w:pStyle w:val="Body"/>
        <w:spacing w:after="0"/>
        <w:rPr>
          <w:rFonts w:cs="Arial"/>
        </w:rPr>
      </w:pPr>
    </w:p>
    <w:p w14:paraId="51929AF6" w14:textId="43598C9B" w:rsidR="00E20A1A" w:rsidRDefault="005C13C4" w:rsidP="00441B6F">
      <w:pPr>
        <w:pStyle w:val="Body"/>
        <w:spacing w:after="0"/>
        <w:rPr>
          <w:rFonts w:cs="Arial"/>
        </w:rPr>
      </w:pPr>
      <w:r>
        <w:rPr>
          <w:rFonts w:cs="Arial"/>
        </w:rPr>
        <w:t>For the BAT-based enterprises, t</w:t>
      </w:r>
      <w:r w:rsidR="00957C51">
        <w:rPr>
          <w:rFonts w:cs="Arial"/>
        </w:rPr>
        <w:t xml:space="preserve">otal projected incomes amount to Uganda shillings 93.2 million </w:t>
      </w:r>
      <w:r>
        <w:rPr>
          <w:rFonts w:cs="Arial"/>
        </w:rPr>
        <w:t>for maize</w:t>
      </w:r>
      <w:r w:rsidR="00E036D7">
        <w:rPr>
          <w:rFonts w:cs="Arial"/>
        </w:rPr>
        <w:t xml:space="preserve"> </w:t>
      </w:r>
      <w:r w:rsidR="00957C51">
        <w:rPr>
          <w:rFonts w:cs="Arial"/>
        </w:rPr>
        <w:t>and 101.</w:t>
      </w:r>
      <w:r w:rsidR="00F743DD">
        <w:rPr>
          <w:rFonts w:cs="Arial"/>
        </w:rPr>
        <w:t>25</w:t>
      </w:r>
      <w:r w:rsidR="00957C51">
        <w:rPr>
          <w:rFonts w:cs="Arial"/>
        </w:rPr>
        <w:t xml:space="preserve"> million </w:t>
      </w:r>
      <w:r w:rsidR="00E036D7">
        <w:rPr>
          <w:rFonts w:cs="Arial"/>
        </w:rPr>
        <w:t>for beans. Revenues were</w:t>
      </w:r>
      <w:r w:rsidR="00957C51">
        <w:rPr>
          <w:rFonts w:cs="Arial"/>
        </w:rPr>
        <w:t xml:space="preserve"> primarily </w:t>
      </w:r>
      <w:r w:rsidR="00E036D7">
        <w:rPr>
          <w:rFonts w:cs="Arial"/>
        </w:rPr>
        <w:t>derived from animal traction (</w:t>
      </w:r>
      <w:r w:rsidR="00957C51">
        <w:rPr>
          <w:rFonts w:cs="Arial"/>
        </w:rPr>
        <w:t>AT</w:t>
      </w:r>
      <w:r w:rsidR="00E036D7">
        <w:rPr>
          <w:rFonts w:cs="Arial"/>
        </w:rPr>
        <w:t>)</w:t>
      </w:r>
      <w:r w:rsidR="00957C51">
        <w:rPr>
          <w:rFonts w:cs="Arial"/>
        </w:rPr>
        <w:t xml:space="preserve"> ploughing hire services, </w:t>
      </w:r>
      <w:r w:rsidR="00F743DD">
        <w:rPr>
          <w:rFonts w:cs="Arial"/>
        </w:rPr>
        <w:t xml:space="preserve">grain sales, and animal transport services. </w:t>
      </w:r>
      <w:r w:rsidR="00E036D7">
        <w:rPr>
          <w:rFonts w:cs="Arial"/>
        </w:rPr>
        <w:t>The i</w:t>
      </w:r>
      <w:r w:rsidR="00F743DD">
        <w:rPr>
          <w:rFonts w:cs="Arial"/>
        </w:rPr>
        <w:t xml:space="preserve">nitial capital investment was Uganda shillings 5.88 million, while cumulative operating and replacement costs totaled Uganda </w:t>
      </w:r>
      <w:r w:rsidR="00C1638B">
        <w:rPr>
          <w:rFonts w:cs="Arial"/>
        </w:rPr>
        <w:t xml:space="preserve">shillings 66.95 million for maize and 66.47 million for </w:t>
      </w:r>
      <w:r w:rsidR="00E036D7">
        <w:rPr>
          <w:rFonts w:cs="Arial"/>
        </w:rPr>
        <w:t>beans</w:t>
      </w:r>
      <w:r w:rsidR="00F743DD">
        <w:rPr>
          <w:rFonts w:cs="Arial"/>
        </w:rPr>
        <w:t>.</w:t>
      </w:r>
      <w:r w:rsidR="00E036D7">
        <w:rPr>
          <w:rFonts w:cs="Arial"/>
        </w:rPr>
        <w:t xml:space="preserve"> </w:t>
      </w:r>
      <w:bookmarkStart w:id="13" w:name="_Hlk224123594"/>
      <w:r w:rsidR="00E036D7">
        <w:rPr>
          <w:rFonts w:cs="Arial"/>
        </w:rPr>
        <w:t xml:space="preserve">Both </w:t>
      </w:r>
      <w:r w:rsidR="00F743DD">
        <w:rPr>
          <w:rFonts w:cs="Arial"/>
        </w:rPr>
        <w:t xml:space="preserve">enterprises generate positive net cash flows from the first year of operation, </w:t>
      </w:r>
      <w:r w:rsidR="00E036D7">
        <w:rPr>
          <w:rFonts w:cs="Arial"/>
        </w:rPr>
        <w:t xml:space="preserve">resulting in </w:t>
      </w:r>
      <w:r w:rsidR="00F743DD">
        <w:rPr>
          <w:rFonts w:cs="Arial"/>
        </w:rPr>
        <w:t>cumulative net benefits of Uganda shillings 32</w:t>
      </w:r>
      <w:r w:rsidR="007573D1">
        <w:rPr>
          <w:rFonts w:cs="Arial"/>
        </w:rPr>
        <w:t>.1 and 40.7 million</w:t>
      </w:r>
      <w:r w:rsidR="00C1638B">
        <w:rPr>
          <w:rFonts w:cs="Arial"/>
        </w:rPr>
        <w:t>,</w:t>
      </w:r>
      <w:r w:rsidR="007573D1">
        <w:rPr>
          <w:rFonts w:cs="Arial"/>
        </w:rPr>
        <w:t xml:space="preserve"> respectively. </w:t>
      </w:r>
      <w:r w:rsidR="00496D09">
        <w:rPr>
          <w:rFonts w:cs="Arial"/>
        </w:rPr>
        <w:t xml:space="preserve">The </w:t>
      </w:r>
      <w:r w:rsidR="007573D1">
        <w:rPr>
          <w:rFonts w:cs="Arial"/>
        </w:rPr>
        <w:t>Net Present Value</w:t>
      </w:r>
      <w:r w:rsidR="00E036D7">
        <w:rPr>
          <w:rFonts w:cs="Arial"/>
        </w:rPr>
        <w:t>s</w:t>
      </w:r>
      <w:r w:rsidR="007573D1">
        <w:rPr>
          <w:rFonts w:cs="Arial"/>
        </w:rPr>
        <w:t xml:space="preserve"> (NPV</w:t>
      </w:r>
      <w:r w:rsidR="00E036D7">
        <w:rPr>
          <w:rFonts w:cs="Arial"/>
        </w:rPr>
        <w:t>s</w:t>
      </w:r>
      <w:r w:rsidR="007573D1">
        <w:rPr>
          <w:rFonts w:cs="Arial"/>
        </w:rPr>
        <w:t>) are positive</w:t>
      </w:r>
      <w:r w:rsidR="00C1638B">
        <w:rPr>
          <w:rFonts w:cs="Arial"/>
        </w:rPr>
        <w:t>, estimated at Uganda shillings 22.24 million for maize and 29.84 million for beans, while the Internal Rates of Return (IRRs) are 57% and 76%,</w:t>
      </w:r>
      <w:r w:rsidR="007573D1">
        <w:rPr>
          <w:rFonts w:cs="Arial"/>
        </w:rPr>
        <w:t xml:space="preserve"> respectively</w:t>
      </w:r>
      <w:r w:rsidR="00496D09">
        <w:rPr>
          <w:rFonts w:cs="Arial"/>
        </w:rPr>
        <w:t>.</w:t>
      </w:r>
      <w:r w:rsidR="007573D1">
        <w:rPr>
          <w:rFonts w:cs="Arial"/>
        </w:rPr>
        <w:t xml:space="preserve"> </w:t>
      </w:r>
      <w:r w:rsidR="00496D09">
        <w:rPr>
          <w:rFonts w:cs="Arial"/>
        </w:rPr>
        <w:t xml:space="preserve">These returns </w:t>
      </w:r>
      <w:r w:rsidR="007573D1">
        <w:rPr>
          <w:rFonts w:cs="Arial"/>
        </w:rPr>
        <w:t xml:space="preserve">substantially </w:t>
      </w:r>
      <w:r w:rsidR="00C1638B">
        <w:rPr>
          <w:rFonts w:cs="Arial"/>
        </w:rPr>
        <w:t>exceed</w:t>
      </w:r>
      <w:r w:rsidR="007573D1">
        <w:rPr>
          <w:rFonts w:cs="Arial"/>
        </w:rPr>
        <w:t xml:space="preserve"> prevailing opportunity costs of capital</w:t>
      </w:r>
      <w:r w:rsidR="00496D09">
        <w:rPr>
          <w:rFonts w:cs="Arial"/>
        </w:rPr>
        <w:t xml:space="preserve"> in smallholder farming systems, indicating strong financial viability</w:t>
      </w:r>
      <w:r w:rsidR="007573D1">
        <w:rPr>
          <w:rFonts w:cs="Arial"/>
        </w:rPr>
        <w:t xml:space="preserve">. </w:t>
      </w:r>
      <w:r w:rsidR="00496D09">
        <w:rPr>
          <w:rFonts w:cs="Arial"/>
        </w:rPr>
        <w:t xml:space="preserve">The </w:t>
      </w:r>
      <w:r w:rsidR="00147A0C">
        <w:rPr>
          <w:rFonts w:cs="Arial"/>
        </w:rPr>
        <w:t>p</w:t>
      </w:r>
      <w:r w:rsidR="007573D1">
        <w:rPr>
          <w:rFonts w:cs="Arial"/>
        </w:rPr>
        <w:t xml:space="preserve">ayback periods are </w:t>
      </w:r>
      <w:r w:rsidR="00147A0C">
        <w:rPr>
          <w:rFonts w:cs="Arial"/>
        </w:rPr>
        <w:t xml:space="preserve">relatively </w:t>
      </w:r>
      <w:r w:rsidR="00E036D7">
        <w:rPr>
          <w:rFonts w:cs="Arial"/>
        </w:rPr>
        <w:t xml:space="preserve">short, at </w:t>
      </w:r>
      <w:r w:rsidR="007573D1">
        <w:rPr>
          <w:rFonts w:cs="Arial"/>
        </w:rPr>
        <w:t xml:space="preserve">approximately 1.1 </w:t>
      </w:r>
      <w:r w:rsidR="00E036D7">
        <w:rPr>
          <w:rFonts w:cs="Arial"/>
        </w:rPr>
        <w:t xml:space="preserve">years for maize </w:t>
      </w:r>
      <w:r w:rsidR="007573D1">
        <w:rPr>
          <w:rFonts w:cs="Arial"/>
        </w:rPr>
        <w:t xml:space="preserve">and 0.9 years </w:t>
      </w:r>
      <w:r w:rsidR="00E036D7">
        <w:rPr>
          <w:rFonts w:cs="Arial"/>
        </w:rPr>
        <w:t xml:space="preserve">for beans, </w:t>
      </w:r>
      <w:r w:rsidR="00147A0C">
        <w:rPr>
          <w:rFonts w:cs="Arial"/>
        </w:rPr>
        <w:t>reflecting</w:t>
      </w:r>
      <w:r w:rsidR="007573D1">
        <w:rPr>
          <w:rFonts w:cs="Arial"/>
        </w:rPr>
        <w:t xml:space="preserve"> </w:t>
      </w:r>
      <w:r w:rsidR="00C1638B">
        <w:rPr>
          <w:rFonts w:cs="Arial"/>
        </w:rPr>
        <w:t xml:space="preserve">the </w:t>
      </w:r>
      <w:r w:rsidR="007573D1">
        <w:rPr>
          <w:rFonts w:cs="Arial"/>
        </w:rPr>
        <w:t>rapid recovery of the initial investment.</w:t>
      </w:r>
      <w:r w:rsidR="001A3011">
        <w:rPr>
          <w:rFonts w:cs="Arial"/>
        </w:rPr>
        <w:t xml:space="preserve"> </w:t>
      </w:r>
      <w:r w:rsidR="00147A0C">
        <w:rPr>
          <w:rFonts w:cs="Arial"/>
        </w:rPr>
        <w:t>Correspondingly, G</w:t>
      </w:r>
      <w:r w:rsidR="00562575">
        <w:rPr>
          <w:rFonts w:cs="Arial"/>
        </w:rPr>
        <w:t>ross Margins are estimated at 28.2% and 34.4%</w:t>
      </w:r>
      <w:r w:rsidR="00C1638B">
        <w:rPr>
          <w:rFonts w:cs="Arial"/>
        </w:rPr>
        <w:t>,</w:t>
      </w:r>
      <w:r w:rsidR="00562575">
        <w:rPr>
          <w:rFonts w:cs="Arial"/>
        </w:rPr>
        <w:t xml:space="preserve"> respectively</w:t>
      </w:r>
      <w:r w:rsidR="00147A0C">
        <w:rPr>
          <w:rFonts w:cs="Arial"/>
        </w:rPr>
        <w:t>, indicating reasonable profitability under BAT systems</w:t>
      </w:r>
      <w:r w:rsidR="00562575">
        <w:rPr>
          <w:rFonts w:cs="Arial"/>
        </w:rPr>
        <w:t xml:space="preserve">. </w:t>
      </w:r>
      <w:bookmarkEnd w:id="13"/>
    </w:p>
    <w:p w14:paraId="4284141A" w14:textId="77777777" w:rsidR="00941B27" w:rsidRDefault="00941B27" w:rsidP="00441B6F">
      <w:pPr>
        <w:pStyle w:val="Body"/>
        <w:spacing w:after="0"/>
        <w:rPr>
          <w:rFonts w:cs="Arial"/>
        </w:rPr>
      </w:pPr>
    </w:p>
    <w:p w14:paraId="3407CE26" w14:textId="5A17B1F9" w:rsidR="00941B27" w:rsidRDefault="00941B27" w:rsidP="00941B27">
      <w:pPr>
        <w:pStyle w:val="Body"/>
        <w:spacing w:after="0"/>
        <w:rPr>
          <w:rFonts w:cs="Arial"/>
        </w:rPr>
      </w:pPr>
      <w:r>
        <w:rPr>
          <w:rFonts w:cs="Arial"/>
        </w:rPr>
        <w:t xml:space="preserve">The results for AAT-based maize and bean enterprises demonstrate even stronger financial performance over the six-year period. Total projected incomes amount to Uganda shillings </w:t>
      </w:r>
      <w:r>
        <w:rPr>
          <w:rFonts w:cs="Arial"/>
        </w:rPr>
        <w:lastRenderedPageBreak/>
        <w:t xml:space="preserve">133.1 </w:t>
      </w:r>
      <w:r w:rsidR="008B4DF9">
        <w:rPr>
          <w:rFonts w:cs="Arial"/>
        </w:rPr>
        <w:t>million for maize and 141.1 million for beans, driven mainly by AT ploughing, planting,</w:t>
      </w:r>
      <w:r>
        <w:rPr>
          <w:rFonts w:cs="Arial"/>
        </w:rPr>
        <w:t xml:space="preserve"> and weeding hire services, grain sales, and animal transport services. The initial capital investment </w:t>
      </w:r>
      <w:r w:rsidR="00147A0C">
        <w:rPr>
          <w:rFonts w:cs="Arial"/>
        </w:rPr>
        <w:t xml:space="preserve">for AAT systems </w:t>
      </w:r>
      <w:r>
        <w:rPr>
          <w:rFonts w:cs="Arial"/>
        </w:rPr>
        <w:t xml:space="preserve">was </w:t>
      </w:r>
      <w:r w:rsidR="00147A0C">
        <w:rPr>
          <w:rFonts w:cs="Arial"/>
        </w:rPr>
        <w:t xml:space="preserve">higher at </w:t>
      </w:r>
      <w:r>
        <w:rPr>
          <w:rFonts w:cs="Arial"/>
        </w:rPr>
        <w:t xml:space="preserve">Uganda shillings 9.50 million, while cumulative operating and replacement costs totaled Uganda </w:t>
      </w:r>
      <w:r w:rsidR="008B4DF9">
        <w:rPr>
          <w:rFonts w:cs="Arial"/>
        </w:rPr>
        <w:t xml:space="preserve">shillings 84.70 million for maize and Uganda shillings </w:t>
      </w:r>
      <w:r>
        <w:rPr>
          <w:rFonts w:cs="Arial"/>
        </w:rPr>
        <w:t>86.65 million for beans.</w:t>
      </w:r>
    </w:p>
    <w:p w14:paraId="2A7C5B20" w14:textId="77777777" w:rsidR="00941B27" w:rsidRDefault="00941B27" w:rsidP="00941B27">
      <w:pPr>
        <w:pStyle w:val="Body"/>
        <w:spacing w:after="0"/>
        <w:rPr>
          <w:rFonts w:cs="Arial"/>
        </w:rPr>
      </w:pPr>
    </w:p>
    <w:p w14:paraId="7E80703E" w14:textId="30C4AAD0" w:rsidR="009231AA" w:rsidRDefault="000F484C" w:rsidP="00941B27">
      <w:pPr>
        <w:pStyle w:val="Body"/>
        <w:spacing w:after="0"/>
        <w:rPr>
          <w:rFonts w:cs="Arial"/>
        </w:rPr>
      </w:pPr>
      <w:bookmarkStart w:id="14" w:name="_Hlk224123904"/>
      <w:r>
        <w:rPr>
          <w:rFonts w:cs="Arial"/>
        </w:rPr>
        <w:t>Despite the higher investment costs, p</w:t>
      </w:r>
      <w:r w:rsidR="00941B27">
        <w:rPr>
          <w:rFonts w:cs="Arial"/>
        </w:rPr>
        <w:t xml:space="preserve">ositive net cash flows are realized from the first year, </w:t>
      </w:r>
      <w:r>
        <w:rPr>
          <w:rFonts w:cs="Arial"/>
        </w:rPr>
        <w:t>generating</w:t>
      </w:r>
      <w:r w:rsidR="00941B27">
        <w:rPr>
          <w:rFonts w:cs="Arial"/>
        </w:rPr>
        <w:t xml:space="preserve"> cumulative net benefits of Uganda shillings 57.89 </w:t>
      </w:r>
      <w:r w:rsidR="008B4DF9">
        <w:rPr>
          <w:rFonts w:cs="Arial"/>
        </w:rPr>
        <w:t xml:space="preserve">million </w:t>
      </w:r>
      <w:r>
        <w:rPr>
          <w:rFonts w:cs="Arial"/>
        </w:rPr>
        <w:t xml:space="preserve">for maize </w:t>
      </w:r>
      <w:r w:rsidR="00941B27">
        <w:rPr>
          <w:rFonts w:cs="Arial"/>
        </w:rPr>
        <w:t xml:space="preserve">and 63.99 million </w:t>
      </w:r>
      <w:r>
        <w:rPr>
          <w:rFonts w:cs="Arial"/>
        </w:rPr>
        <w:t>for beans</w:t>
      </w:r>
      <w:r w:rsidR="00941B27">
        <w:rPr>
          <w:rFonts w:cs="Arial"/>
        </w:rPr>
        <w:t xml:space="preserve">. </w:t>
      </w:r>
      <w:r>
        <w:rPr>
          <w:rFonts w:cs="Arial"/>
        </w:rPr>
        <w:t xml:space="preserve">The </w:t>
      </w:r>
      <w:r w:rsidR="00941B27">
        <w:rPr>
          <w:rFonts w:cs="Arial"/>
        </w:rPr>
        <w:t xml:space="preserve">NPVs are </w:t>
      </w:r>
      <w:r>
        <w:rPr>
          <w:rFonts w:cs="Arial"/>
        </w:rPr>
        <w:t xml:space="preserve">correspondingly </w:t>
      </w:r>
      <w:r w:rsidR="00941B27">
        <w:rPr>
          <w:rFonts w:cs="Arial"/>
        </w:rPr>
        <w:t>higher</w:t>
      </w:r>
      <w:r>
        <w:rPr>
          <w:rFonts w:cs="Arial"/>
        </w:rPr>
        <w:t>,</w:t>
      </w:r>
      <w:r w:rsidR="00941B27">
        <w:rPr>
          <w:rFonts w:cs="Arial"/>
        </w:rPr>
        <w:t xml:space="preserve"> </w:t>
      </w:r>
      <w:r>
        <w:rPr>
          <w:rFonts w:cs="Arial"/>
        </w:rPr>
        <w:t xml:space="preserve">estimated </w:t>
      </w:r>
      <w:r w:rsidR="00941B27">
        <w:rPr>
          <w:rFonts w:cs="Arial"/>
        </w:rPr>
        <w:t xml:space="preserve">at Uganda shillings 41.57 </w:t>
      </w:r>
      <w:r w:rsidR="008B4DF9">
        <w:rPr>
          <w:rFonts w:cs="Arial"/>
        </w:rPr>
        <w:t xml:space="preserve">million </w:t>
      </w:r>
      <w:r w:rsidR="00941B27">
        <w:rPr>
          <w:rFonts w:cs="Arial"/>
        </w:rPr>
        <w:t xml:space="preserve">for maize and 47.01 million for beans, </w:t>
      </w:r>
      <w:r>
        <w:rPr>
          <w:rFonts w:cs="Arial"/>
        </w:rPr>
        <w:t xml:space="preserve">while </w:t>
      </w:r>
      <w:r w:rsidR="00941B27">
        <w:rPr>
          <w:rFonts w:cs="Arial"/>
        </w:rPr>
        <w:t xml:space="preserve">IRRs </w:t>
      </w:r>
      <w:r>
        <w:rPr>
          <w:rFonts w:cs="Arial"/>
        </w:rPr>
        <w:t>reached</w:t>
      </w:r>
      <w:r w:rsidR="00941B27">
        <w:rPr>
          <w:rFonts w:cs="Arial"/>
        </w:rPr>
        <w:t xml:space="preserve"> </w:t>
      </w:r>
      <w:bookmarkStart w:id="15" w:name="_Hlk224304167"/>
      <w:r w:rsidR="00941B27">
        <w:rPr>
          <w:rFonts w:cs="Arial"/>
        </w:rPr>
        <w:t xml:space="preserve">73% and 82% </w:t>
      </w:r>
      <w:bookmarkEnd w:id="15"/>
      <w:r w:rsidR="00941B27">
        <w:rPr>
          <w:rFonts w:cs="Arial"/>
        </w:rPr>
        <w:t xml:space="preserve">respectively. </w:t>
      </w:r>
      <w:r>
        <w:rPr>
          <w:rFonts w:cs="Arial"/>
        </w:rPr>
        <w:t>P</w:t>
      </w:r>
      <w:r w:rsidR="00941B27">
        <w:rPr>
          <w:rFonts w:cs="Arial"/>
        </w:rPr>
        <w:t xml:space="preserve">ayback periods </w:t>
      </w:r>
      <w:r>
        <w:rPr>
          <w:rFonts w:cs="Arial"/>
        </w:rPr>
        <w:t xml:space="preserve">remained </w:t>
      </w:r>
      <w:r w:rsidR="00941B27">
        <w:rPr>
          <w:rFonts w:cs="Arial"/>
        </w:rPr>
        <w:t xml:space="preserve">short </w:t>
      </w:r>
      <w:r>
        <w:rPr>
          <w:rFonts w:cs="Arial"/>
        </w:rPr>
        <w:t xml:space="preserve">at </w:t>
      </w:r>
      <w:r w:rsidR="00941B27">
        <w:rPr>
          <w:rFonts w:cs="Arial"/>
        </w:rPr>
        <w:t xml:space="preserve">approximately 1.0 </w:t>
      </w:r>
      <w:r w:rsidR="008B4DF9">
        <w:rPr>
          <w:rFonts w:cs="Arial"/>
        </w:rPr>
        <w:t xml:space="preserve">years </w:t>
      </w:r>
      <w:r w:rsidR="00941B27">
        <w:rPr>
          <w:rFonts w:cs="Arial"/>
        </w:rPr>
        <w:t xml:space="preserve">for maize and 0.9 years for beans, </w:t>
      </w:r>
      <w:r>
        <w:rPr>
          <w:rFonts w:cs="Arial"/>
        </w:rPr>
        <w:t>indicating</w:t>
      </w:r>
      <w:r w:rsidR="00941B27">
        <w:rPr>
          <w:rFonts w:cs="Arial"/>
        </w:rPr>
        <w:t xml:space="preserve"> rapid capital recovery</w:t>
      </w:r>
      <w:r>
        <w:rPr>
          <w:rFonts w:cs="Arial"/>
        </w:rPr>
        <w:t xml:space="preserve"> even with the higher initial investment</w:t>
      </w:r>
      <w:r w:rsidR="00941B27">
        <w:rPr>
          <w:rFonts w:cs="Arial"/>
        </w:rPr>
        <w:t xml:space="preserve">. </w:t>
      </w:r>
      <w:r w:rsidRPr="000F484C">
        <w:rPr>
          <w:rFonts w:cs="Arial"/>
        </w:rPr>
        <w:t xml:space="preserve">Furthermore, the gross margins </w:t>
      </w:r>
      <w:r>
        <w:rPr>
          <w:rFonts w:cs="Arial"/>
        </w:rPr>
        <w:t xml:space="preserve">were higher under </w:t>
      </w:r>
      <w:r w:rsidRPr="000F484C">
        <w:rPr>
          <w:rFonts w:cs="Arial"/>
        </w:rPr>
        <w:t>AAT-based enterprises</w:t>
      </w:r>
      <w:r>
        <w:rPr>
          <w:rFonts w:cs="Arial"/>
        </w:rPr>
        <w:t xml:space="preserve">, estimated </w:t>
      </w:r>
      <w:r w:rsidRPr="000F484C">
        <w:rPr>
          <w:rFonts w:cs="Arial"/>
        </w:rPr>
        <w:t>at 36.4% and 38.6%</w:t>
      </w:r>
      <w:r>
        <w:rPr>
          <w:rFonts w:cs="Arial"/>
        </w:rPr>
        <w:t>,</w:t>
      </w:r>
      <w:r w:rsidRPr="000F484C">
        <w:rPr>
          <w:rFonts w:cs="Arial"/>
        </w:rPr>
        <w:t xml:space="preserve"> </w:t>
      </w:r>
      <w:r w:rsidR="00CB61BD">
        <w:rPr>
          <w:rFonts w:cs="Arial"/>
        </w:rPr>
        <w:t>reflecting improved operational efficiency and higher revenue generation</w:t>
      </w:r>
      <w:r w:rsidRPr="000F484C">
        <w:rPr>
          <w:rFonts w:cs="Arial"/>
        </w:rPr>
        <w:t>.</w:t>
      </w:r>
    </w:p>
    <w:p w14:paraId="74E2990A" w14:textId="77777777" w:rsidR="009231AA" w:rsidRDefault="009231AA" w:rsidP="00941B27">
      <w:pPr>
        <w:pStyle w:val="Body"/>
        <w:spacing w:after="0"/>
        <w:rPr>
          <w:rFonts w:cs="Arial"/>
        </w:rPr>
      </w:pPr>
    </w:p>
    <w:p w14:paraId="7FC0B3DC" w14:textId="057AE973" w:rsidR="00941B27" w:rsidRDefault="00941B27" w:rsidP="00941B27">
      <w:pPr>
        <w:pStyle w:val="Body"/>
        <w:spacing w:after="0"/>
        <w:rPr>
          <w:rFonts w:cs="Arial"/>
        </w:rPr>
      </w:pPr>
      <w:r w:rsidRPr="0089659E">
        <w:rPr>
          <w:rFonts w:cs="Arial"/>
          <w:highlight w:val="yellow"/>
        </w:rPr>
        <w:t xml:space="preserve">The </w:t>
      </w:r>
      <w:r w:rsidR="009231AA">
        <w:rPr>
          <w:rFonts w:cs="Arial"/>
          <w:highlight w:val="yellow"/>
        </w:rPr>
        <w:t xml:space="preserve">superior performance of AAT systems reflects the expanded functionality of advanced animal traction technologies, </w:t>
      </w:r>
      <w:r w:rsidR="008B4DF9">
        <w:rPr>
          <w:rFonts w:cs="Arial"/>
          <w:highlight w:val="yellow"/>
        </w:rPr>
        <w:t>enabling farmers to perform additional operations, such as planting and weeding,</w:t>
      </w:r>
      <w:r w:rsidRPr="0089659E">
        <w:rPr>
          <w:rFonts w:cs="Arial"/>
          <w:highlight w:val="yellow"/>
        </w:rPr>
        <w:t xml:space="preserve"> in addition to ploughing and transport. </w:t>
      </w:r>
      <w:r w:rsidR="009231AA">
        <w:rPr>
          <w:rFonts w:cs="Arial"/>
          <w:highlight w:val="yellow"/>
        </w:rPr>
        <w:t>Recent</w:t>
      </w:r>
      <w:r w:rsidRPr="0089659E">
        <w:rPr>
          <w:rFonts w:cs="Arial"/>
          <w:highlight w:val="yellow"/>
        </w:rPr>
        <w:t xml:space="preserve"> studies </w:t>
      </w:r>
      <w:r w:rsidR="009231AA">
        <w:rPr>
          <w:rFonts w:cs="Arial"/>
          <w:highlight w:val="yellow"/>
        </w:rPr>
        <w:t xml:space="preserve">indicate that </w:t>
      </w:r>
      <w:r w:rsidRPr="0089659E">
        <w:rPr>
          <w:rFonts w:cs="Arial"/>
          <w:highlight w:val="yellow"/>
        </w:rPr>
        <w:t xml:space="preserve">improved </w:t>
      </w:r>
      <w:r w:rsidR="00CC78DB">
        <w:rPr>
          <w:rFonts w:cs="Arial"/>
          <w:highlight w:val="yellow"/>
        </w:rPr>
        <w:t xml:space="preserve">draught </w:t>
      </w:r>
      <w:r w:rsidRPr="0089659E">
        <w:rPr>
          <w:rFonts w:cs="Arial"/>
          <w:highlight w:val="yellow"/>
        </w:rPr>
        <w:t>animal</w:t>
      </w:r>
      <w:r w:rsidR="00CC78DB">
        <w:rPr>
          <w:rFonts w:cs="Arial"/>
          <w:highlight w:val="yellow"/>
        </w:rPr>
        <w:t xml:space="preserve"> technologies significantly enhance </w:t>
      </w:r>
      <w:r w:rsidRPr="0089659E">
        <w:rPr>
          <w:rFonts w:cs="Arial"/>
          <w:highlight w:val="yellow"/>
        </w:rPr>
        <w:t xml:space="preserve">labour efficiency and </w:t>
      </w:r>
      <w:r w:rsidR="00CC78DB">
        <w:rPr>
          <w:rFonts w:cs="Arial"/>
          <w:highlight w:val="yellow"/>
        </w:rPr>
        <w:t xml:space="preserve">farm </w:t>
      </w:r>
      <w:r w:rsidRPr="0089659E">
        <w:rPr>
          <w:rFonts w:cs="Arial"/>
          <w:highlight w:val="yellow"/>
        </w:rPr>
        <w:t>productivity</w:t>
      </w:r>
      <w:r w:rsidR="00CC78DB">
        <w:rPr>
          <w:rFonts w:cs="Arial"/>
          <w:highlight w:val="yellow"/>
        </w:rPr>
        <w:t xml:space="preserve"> by improving </w:t>
      </w:r>
      <w:r w:rsidR="008B4DF9">
        <w:rPr>
          <w:rFonts w:cs="Arial"/>
          <w:highlight w:val="yellow"/>
        </w:rPr>
        <w:t xml:space="preserve">the </w:t>
      </w:r>
      <w:r w:rsidR="00CC78DB">
        <w:rPr>
          <w:rFonts w:cs="Arial"/>
          <w:highlight w:val="yellow"/>
        </w:rPr>
        <w:t>timeliness of land preparation and reducing labour constraints in smallholder farming systems. This</w:t>
      </w:r>
      <w:r w:rsidR="008B4DF9">
        <w:rPr>
          <w:rFonts w:cs="Arial"/>
          <w:highlight w:val="yellow"/>
        </w:rPr>
        <w:t>, in turn, increases farm profitability and enables</w:t>
      </w:r>
      <w:r w:rsidRPr="0089659E">
        <w:rPr>
          <w:rFonts w:cs="Arial"/>
          <w:highlight w:val="yellow"/>
        </w:rPr>
        <w:t xml:space="preserve"> farmers to </w:t>
      </w:r>
      <w:r w:rsidR="005A30DA">
        <w:rPr>
          <w:rFonts w:cs="Arial"/>
          <w:highlight w:val="yellow"/>
        </w:rPr>
        <w:t xml:space="preserve">generate additional </w:t>
      </w:r>
      <w:r w:rsidRPr="0089659E">
        <w:rPr>
          <w:rFonts w:cs="Arial"/>
          <w:highlight w:val="yellow"/>
        </w:rPr>
        <w:t xml:space="preserve">income through mechanization </w:t>
      </w:r>
      <w:r w:rsidR="005A30DA">
        <w:rPr>
          <w:rFonts w:cs="Arial"/>
          <w:highlight w:val="yellow"/>
        </w:rPr>
        <w:t xml:space="preserve">hire </w:t>
      </w:r>
      <w:r w:rsidRPr="0089659E">
        <w:rPr>
          <w:rFonts w:cs="Arial"/>
          <w:highlight w:val="yellow"/>
        </w:rPr>
        <w:t>service</w:t>
      </w:r>
      <w:r w:rsidR="005A30DA">
        <w:rPr>
          <w:rFonts w:cs="Arial"/>
          <w:highlight w:val="yellow"/>
        </w:rPr>
        <w:t>s and transport activities</w:t>
      </w:r>
      <w:r w:rsidR="00E570CA">
        <w:rPr>
          <w:rFonts w:cs="Arial"/>
          <w:highlight w:val="yellow"/>
        </w:rPr>
        <w:t xml:space="preserve"> </w:t>
      </w:r>
      <w:r w:rsidR="00E570CA">
        <w:rPr>
          <w:rFonts w:cs="Arial"/>
          <w:highlight w:val="yellow"/>
        </w:rPr>
        <w:fldChar w:fldCharType="begin"/>
      </w:r>
      <w:r w:rsidR="00166186">
        <w:rPr>
          <w:rFonts w:cs="Arial"/>
          <w:highlight w:val="yellow"/>
        </w:rPr>
        <w:instrText xml:space="preserve"> ADDIN EN.CITE &lt;EndNote&gt;&lt;Cite&gt;&lt;Author&gt;Abdou&lt;/Author&gt;&lt;Year&gt;2024&lt;/Year&gt;&lt;RecNum&gt;79&lt;/RecNum&gt;&lt;DisplayText&gt;[24]&lt;/DisplayText&gt;&lt;record&gt;&lt;rec-number&gt;79&lt;/rec-number&gt;&lt;foreign-keys&gt;&lt;key app="EN" db-id="ezzata9t5e5wvcep2f9xsxrjvvev9sapraxw" timestamp="1773330094"&gt;79&lt;/key&gt;&lt;/foreign-keys&gt;&lt;ref-type name="Journal Article"&gt;17&lt;/ref-type&gt;&lt;contributors&gt;&lt;authors&gt;&lt;author&gt;Abdou, Harouna&lt;/author&gt;&lt;author&gt;Djata, Moumouni Arbi&lt;/author&gt;&lt;author&gt;Hassane, Soufyanou Saloufou&lt;/author&gt;&lt;author&gt;Marichatou, Hamani&lt;/author&gt;&lt;/authors&gt;&lt;/contributors&gt;&lt;titles&gt;&lt;title&gt;Agro-economic importance of the use of draught animals in rice cultivation&lt;/title&gt;&lt;secondary-title&gt;Journal of Agricultural, Food Science &amp;amp; Biotechnology&lt;/secondary-title&gt;&lt;/titles&gt;&lt;periodical&gt;&lt;full-title&gt;Journal of Agricultural, Food Science &amp;amp; Biotechnology&lt;/full-title&gt;&lt;/periodical&gt;&lt;dates&gt;&lt;year&gt;2024&lt;/year&gt;&lt;/dates&gt;&lt;urls&gt;&lt;/urls&gt;&lt;electronic-resource-num&gt;https://doi.org/10.58985/jafsb.2024.v02i01.37&lt;/electronic-resource-num&gt;&lt;/record&gt;&lt;/Cite&gt;&lt;/EndNote&gt;</w:instrText>
      </w:r>
      <w:r w:rsidR="00E570CA">
        <w:rPr>
          <w:rFonts w:cs="Arial"/>
          <w:highlight w:val="yellow"/>
        </w:rPr>
        <w:fldChar w:fldCharType="separate"/>
      </w:r>
      <w:r w:rsidR="00166186">
        <w:rPr>
          <w:rFonts w:cs="Arial"/>
          <w:noProof/>
          <w:highlight w:val="yellow"/>
        </w:rPr>
        <w:t>[24]</w:t>
      </w:r>
      <w:r w:rsidR="00E570CA">
        <w:rPr>
          <w:rFonts w:cs="Arial"/>
          <w:highlight w:val="yellow"/>
        </w:rPr>
        <w:fldChar w:fldCharType="end"/>
      </w:r>
      <w:r w:rsidRPr="0089659E">
        <w:rPr>
          <w:rFonts w:cs="Arial"/>
          <w:highlight w:val="yellow"/>
        </w:rPr>
        <w:t>.</w:t>
      </w:r>
    </w:p>
    <w:p w14:paraId="1EC10BF0" w14:textId="31FB041D" w:rsidR="00941B27" w:rsidRDefault="00941B27" w:rsidP="00941B27">
      <w:pPr>
        <w:pStyle w:val="Body"/>
        <w:spacing w:after="0"/>
        <w:rPr>
          <w:rFonts w:cs="Arial"/>
        </w:rPr>
      </w:pPr>
    </w:p>
    <w:p w14:paraId="081281F8" w14:textId="45C8E570" w:rsidR="003F56B6" w:rsidRDefault="003F56B6" w:rsidP="003F56B6">
      <w:pPr>
        <w:pStyle w:val="Body"/>
        <w:spacing w:after="0"/>
        <w:rPr>
          <w:rFonts w:cs="Arial"/>
          <w:highlight w:val="yellow"/>
        </w:rPr>
      </w:pPr>
      <w:r>
        <w:rPr>
          <w:rFonts w:cs="Arial"/>
          <w:highlight w:val="yellow"/>
        </w:rPr>
        <w:t xml:space="preserve">The IRRs for the current study </w:t>
      </w:r>
      <w:r w:rsidRPr="008409B0">
        <w:rPr>
          <w:rFonts w:cs="Arial"/>
          <w:highlight w:val="yellow"/>
        </w:rPr>
        <w:t>(57% and 76% for BAT and 73% and 82% for AAT)</w:t>
      </w:r>
      <w:r>
        <w:rPr>
          <w:rFonts w:cs="Arial"/>
          <w:highlight w:val="yellow"/>
        </w:rPr>
        <w:t xml:space="preserve"> are comparable</w:t>
      </w:r>
      <w:r w:rsidR="008B4DF9">
        <w:rPr>
          <w:rFonts w:cs="Arial"/>
          <w:highlight w:val="yellow"/>
        </w:rPr>
        <w:t>,</w:t>
      </w:r>
      <w:r>
        <w:rPr>
          <w:rFonts w:cs="Arial"/>
          <w:highlight w:val="yellow"/>
        </w:rPr>
        <w:t xml:space="preserve"> though higher than </w:t>
      </w:r>
      <w:r w:rsidRPr="000B6B36">
        <w:rPr>
          <w:rFonts w:cs="Arial"/>
          <w:highlight w:val="yellow"/>
        </w:rPr>
        <w:t xml:space="preserve">46% to 54% </w:t>
      </w:r>
      <w:r>
        <w:rPr>
          <w:rFonts w:cs="Arial"/>
          <w:highlight w:val="yellow"/>
        </w:rPr>
        <w:t xml:space="preserve">reported by </w:t>
      </w:r>
      <w:r w:rsidRPr="008D18C2">
        <w:rPr>
          <w:noProof/>
          <w:highlight w:val="yellow"/>
        </w:rPr>
        <w:t>Panin</w:t>
      </w:r>
      <w:r w:rsidRPr="008D18C2">
        <w:rPr>
          <w:rFonts w:cs="Arial"/>
          <w:highlight w:val="yellow"/>
        </w:rPr>
        <w:t xml:space="preserve"> </w:t>
      </w:r>
      <w:r w:rsidRPr="000B6B36">
        <w:rPr>
          <w:rFonts w:cs="Arial"/>
          <w:highlight w:val="yellow"/>
        </w:rPr>
        <w:fldChar w:fldCharType="begin"/>
      </w:r>
      <w:r w:rsidR="00166186">
        <w:rPr>
          <w:rFonts w:cs="Arial"/>
          <w:highlight w:val="yellow"/>
        </w:rPr>
        <w:instrText xml:space="preserve"> ADDIN EN.CITE &lt;EndNote&gt;&lt;Cite&gt;&lt;Author&gt;Panin&lt;/Author&gt;&lt;Year&gt;1989&lt;/Year&gt;&lt;RecNum&gt;74&lt;/RecNum&gt;&lt;DisplayText&gt;[25]&lt;/DisplayText&gt;&lt;record&gt;&lt;rec-number&gt;74&lt;/rec-number&gt;&lt;foreign-keys&gt;&lt;key app="EN" db-id="ezzata9t5e5wvcep2f9xsxrjvvev9sapraxw" timestamp="1773269831"&gt;74&lt;/key&gt;&lt;/foreign-keys&gt;&lt;ref-type name="Journal Article"&gt;17&lt;/ref-type&gt;&lt;contributors&gt;&lt;authors&gt;&lt;author&gt;Panin, Anthony&lt;/author&gt;&lt;/authors&gt;&lt;/contributors&gt;&lt;titles&gt;&lt;title&gt;Profitability assessment of animal traction investment: the case of Northern Ghana&lt;/title&gt;&lt;secondary-title&gt;Agricultural Systems&lt;/secondary-title&gt;&lt;/titles&gt;&lt;periodical&gt;&lt;full-title&gt;Agricultural Systems&lt;/full-title&gt;&lt;/periodical&gt;&lt;pages&gt;173-186&lt;/pages&gt;&lt;volume&gt;30&lt;/volume&gt;&lt;number&gt;2&lt;/number&gt;&lt;dates&gt;&lt;year&gt;1989&lt;/year&gt;&lt;/dates&gt;&lt;isbn&gt;0308-521X&lt;/isbn&gt;&lt;urls&gt;&lt;/urls&gt;&lt;electronic-resource-num&gt;https://doi.org/10.1016/0308-521X(89)90045-0&lt;/electronic-resource-num&gt;&lt;/record&gt;&lt;/Cite&gt;&lt;/EndNote&gt;</w:instrText>
      </w:r>
      <w:r w:rsidRPr="000B6B36">
        <w:rPr>
          <w:rFonts w:cs="Arial"/>
          <w:highlight w:val="yellow"/>
        </w:rPr>
        <w:fldChar w:fldCharType="separate"/>
      </w:r>
      <w:r w:rsidR="00166186">
        <w:rPr>
          <w:rFonts w:cs="Arial"/>
          <w:noProof/>
          <w:highlight w:val="yellow"/>
        </w:rPr>
        <w:t>[25]</w:t>
      </w:r>
      <w:r w:rsidRPr="000B6B36">
        <w:rPr>
          <w:rFonts w:cs="Arial"/>
          <w:highlight w:val="yellow"/>
        </w:rPr>
        <w:fldChar w:fldCharType="end"/>
      </w:r>
      <w:r>
        <w:rPr>
          <w:rFonts w:cs="Arial"/>
          <w:highlight w:val="yellow"/>
        </w:rPr>
        <w:t xml:space="preserve"> for a study conducted in northeastern Ghana. </w:t>
      </w:r>
      <w:r w:rsidRPr="000B6B36">
        <w:rPr>
          <w:rFonts w:cs="Arial"/>
          <w:highlight w:val="yellow"/>
        </w:rPr>
        <w:t xml:space="preserve">The relatively higher IRRs in the present study may reflect the additional </w:t>
      </w:r>
      <w:r>
        <w:rPr>
          <w:rFonts w:cs="Arial"/>
          <w:highlight w:val="yellow"/>
        </w:rPr>
        <w:t>revenue</w:t>
      </w:r>
      <w:r w:rsidRPr="000B6B36">
        <w:rPr>
          <w:rFonts w:cs="Arial"/>
          <w:highlight w:val="yellow"/>
        </w:rPr>
        <w:t xml:space="preserve"> streams </w:t>
      </w:r>
      <w:r>
        <w:rPr>
          <w:rFonts w:cs="Arial"/>
          <w:highlight w:val="yellow"/>
        </w:rPr>
        <w:t>generated</w:t>
      </w:r>
      <w:r w:rsidRPr="000B6B36">
        <w:rPr>
          <w:rFonts w:cs="Arial"/>
          <w:highlight w:val="yellow"/>
        </w:rPr>
        <w:t xml:space="preserve"> from </w:t>
      </w:r>
      <w:r>
        <w:rPr>
          <w:rFonts w:cs="Arial"/>
          <w:highlight w:val="yellow"/>
        </w:rPr>
        <w:t>ploughing, planting, weeding</w:t>
      </w:r>
      <w:r w:rsidR="008B4DF9">
        <w:rPr>
          <w:rFonts w:cs="Arial"/>
          <w:highlight w:val="yellow"/>
        </w:rPr>
        <w:t>,</w:t>
      </w:r>
      <w:r>
        <w:rPr>
          <w:rFonts w:cs="Arial"/>
          <w:highlight w:val="yellow"/>
        </w:rPr>
        <w:t xml:space="preserve"> </w:t>
      </w:r>
      <w:r w:rsidRPr="000B6B36">
        <w:rPr>
          <w:rFonts w:cs="Arial"/>
          <w:highlight w:val="yellow"/>
        </w:rPr>
        <w:t xml:space="preserve">and transport </w:t>
      </w:r>
      <w:r>
        <w:rPr>
          <w:rFonts w:cs="Arial"/>
          <w:highlight w:val="yellow"/>
        </w:rPr>
        <w:t>services</w:t>
      </w:r>
      <w:r w:rsidRPr="000B6B36">
        <w:rPr>
          <w:rFonts w:cs="Arial"/>
          <w:highlight w:val="yellow"/>
        </w:rPr>
        <w:t xml:space="preserve">, which diversify </w:t>
      </w:r>
      <w:r>
        <w:rPr>
          <w:rFonts w:cs="Arial"/>
          <w:highlight w:val="yellow"/>
        </w:rPr>
        <w:t>income</w:t>
      </w:r>
      <w:r w:rsidRPr="000B6B36">
        <w:rPr>
          <w:rFonts w:cs="Arial"/>
          <w:highlight w:val="yellow"/>
        </w:rPr>
        <w:t xml:space="preserve"> </w:t>
      </w:r>
      <w:r w:rsidRPr="00D669FD">
        <w:rPr>
          <w:rFonts w:cs="Arial"/>
          <w:highlight w:val="yellow"/>
        </w:rPr>
        <w:t>sources beyond crop production.</w:t>
      </w:r>
    </w:p>
    <w:p w14:paraId="05D9A8C7" w14:textId="77777777" w:rsidR="003F56B6" w:rsidRDefault="003F56B6" w:rsidP="00941B27">
      <w:pPr>
        <w:pStyle w:val="Body"/>
        <w:spacing w:after="0"/>
        <w:rPr>
          <w:rFonts w:cs="Arial"/>
        </w:rPr>
      </w:pPr>
    </w:p>
    <w:p w14:paraId="14EAEB0A" w14:textId="7A998627" w:rsidR="00074770" w:rsidRDefault="00074770" w:rsidP="00941B27">
      <w:pPr>
        <w:pStyle w:val="Body"/>
        <w:spacing w:after="0"/>
        <w:rPr>
          <w:rFonts w:cs="Arial"/>
          <w:highlight w:val="yellow"/>
        </w:rPr>
      </w:pPr>
      <w:r>
        <w:rPr>
          <w:rFonts w:cs="Arial"/>
          <w:highlight w:val="yellow"/>
        </w:rPr>
        <w:t>The results of the current study</w:t>
      </w:r>
      <w:r w:rsidR="008B4DF9">
        <w:rPr>
          <w:rFonts w:cs="Arial"/>
          <w:highlight w:val="yellow"/>
        </w:rPr>
        <w:t>, which showed that AT is a profitable enterprise, are similar to empirical studies from Nigeria that found</w:t>
      </w:r>
      <w:r w:rsidR="00E570CA">
        <w:rPr>
          <w:rFonts w:cs="Arial"/>
          <w:highlight w:val="yellow"/>
        </w:rPr>
        <w:t xml:space="preserve"> that </w:t>
      </w:r>
      <w:r>
        <w:rPr>
          <w:rFonts w:cs="Arial"/>
          <w:highlight w:val="yellow"/>
        </w:rPr>
        <w:t xml:space="preserve">animal traction investments improve the overall profitability of crop production systems </w:t>
      </w:r>
      <w:r>
        <w:rPr>
          <w:rFonts w:cs="Arial"/>
          <w:highlight w:val="yellow"/>
        </w:rPr>
        <w:fldChar w:fldCharType="begin"/>
      </w:r>
      <w:r w:rsidR="00166186">
        <w:rPr>
          <w:rFonts w:cs="Arial"/>
          <w:highlight w:val="yellow"/>
        </w:rPr>
        <w:instrText xml:space="preserve"> ADDIN EN.CITE &lt;EndNote&gt;&lt;Cite&gt;&lt;Author&gt;Muhammad&lt;/Author&gt;&lt;Year&gt;2024&lt;/Year&gt;&lt;RecNum&gt;80&lt;/RecNum&gt;&lt;DisplayText&gt;[26]&lt;/DisplayText&gt;&lt;record&gt;&lt;rec-number&gt;80&lt;/rec-number&gt;&lt;foreign-keys&gt;&lt;key app="EN" db-id="ezzata9t5e5wvcep2f9xsxrjvvev9sapraxw" timestamp="1773330526"&gt;80&lt;/key&gt;&lt;/foreign-keys&gt;&lt;ref-type name="Journal Article"&gt;17&lt;/ref-type&gt;&lt;contributors&gt;&lt;authors&gt;&lt;author&gt;Muhammad, MB&lt;/author&gt;&lt;author&gt;Mohammed, AM&lt;/author&gt;&lt;author&gt;Abubakar, SB&lt;/author&gt;&lt;author&gt;Zakari, FS&lt;/author&gt;&lt;/authors&gt;&lt;/contributors&gt;&lt;titles&gt;&lt;title&gt;ANALYSIS OF UTILIZATION OF ANIMAL TRACTION POWER BY CROP FARMERS IN JIGAWA STATE, NIGERIA&lt;/title&gt;&lt;secondary-title&gt;Nigerian Journal of Animal Production&lt;/secondary-title&gt;&lt;/titles&gt;&lt;periodical&gt;&lt;full-title&gt;Nigerian Journal of Animal Production&lt;/full-title&gt;&lt;/periodical&gt;&lt;dates&gt;&lt;year&gt;2024&lt;/year&gt;&lt;/dates&gt;&lt;urls&gt;&lt;/urls&gt;&lt;/record&gt;&lt;/Cite&gt;&lt;/EndNote&gt;</w:instrText>
      </w:r>
      <w:r>
        <w:rPr>
          <w:rFonts w:cs="Arial"/>
          <w:highlight w:val="yellow"/>
        </w:rPr>
        <w:fldChar w:fldCharType="separate"/>
      </w:r>
      <w:r w:rsidR="00166186">
        <w:rPr>
          <w:rFonts w:cs="Arial"/>
          <w:noProof/>
          <w:highlight w:val="yellow"/>
        </w:rPr>
        <w:t>[26]</w:t>
      </w:r>
      <w:r>
        <w:rPr>
          <w:rFonts w:cs="Arial"/>
          <w:highlight w:val="yellow"/>
        </w:rPr>
        <w:fldChar w:fldCharType="end"/>
      </w:r>
      <w:r>
        <w:rPr>
          <w:rFonts w:cs="Arial"/>
          <w:highlight w:val="yellow"/>
        </w:rPr>
        <w:t>. This is also in line with studies conducted in southern Africa</w:t>
      </w:r>
      <w:r w:rsidR="008B4DF9">
        <w:rPr>
          <w:rFonts w:cs="Arial"/>
          <w:highlight w:val="yellow"/>
        </w:rPr>
        <w:t>,</w:t>
      </w:r>
      <w:r>
        <w:rPr>
          <w:rFonts w:cs="Arial"/>
          <w:highlight w:val="yellow"/>
        </w:rPr>
        <w:t xml:space="preserve"> which demonstrated that improved utilization of draught animal power can significantly enhance productivity and efficiency in maize-based farming systems when combined with appropriate extension support and improved implements </w:t>
      </w:r>
      <w:r>
        <w:rPr>
          <w:rFonts w:cs="Arial"/>
          <w:highlight w:val="yellow"/>
        </w:rPr>
        <w:fldChar w:fldCharType="begin"/>
      </w:r>
      <w:r w:rsidR="00166186">
        <w:rPr>
          <w:rFonts w:cs="Arial"/>
          <w:highlight w:val="yellow"/>
        </w:rPr>
        <w:instrText xml:space="preserve"> ADDIN EN.CITE &lt;EndNote&gt;&lt;Cite&gt;&lt;Author&gt;Mugabe&lt;/Author&gt;&lt;Year&gt;2025&lt;/Year&gt;&lt;RecNum&gt;81&lt;/RecNum&gt;&lt;DisplayText&gt;[27]&lt;/DisplayText&gt;&lt;record&gt;&lt;rec-number&gt;81&lt;/rec-number&gt;&lt;foreign-keys&gt;&lt;key app="EN" db-id="ezzata9t5e5wvcep2f9xsxrjvvev9sapraxw" timestamp="1773330779"&gt;81&lt;/key&gt;&lt;/foreign-keys&gt;&lt;ref-type name="Journal Article"&gt;17&lt;/ref-type&gt;&lt;contributors&gt;&lt;authors&gt;&lt;author&gt;Mugabe, Douglas&lt;/author&gt;&lt;author&gt;Ferrara, Giancarlo&lt;/author&gt;&lt;/authors&gt;&lt;/contributors&gt;&lt;titles&gt;&lt;title&gt;Harnessing draft animal power: boosting efficiency in smallholder conventional farming&lt;/title&gt;&lt;secondary-title&gt;Applied Economics&lt;/secondary-title&gt;&lt;/titles&gt;&lt;periodical&gt;&lt;full-title&gt;Applied Economics&lt;/full-title&gt;&lt;/periodical&gt;&lt;pages&gt;1-14&lt;/pages&gt;&lt;dates&gt;&lt;year&gt;2025&lt;/year&gt;&lt;/dates&gt;&lt;isbn&gt;0003-6846&lt;/isbn&gt;&lt;urls&gt;&lt;/urls&gt;&lt;electronic-resource-num&gt;https://doi.org/10.1080/00036846.2025.2516163&lt;/electronic-resource-num&gt;&lt;/record&gt;&lt;/Cite&gt;&lt;/EndNote&gt;</w:instrText>
      </w:r>
      <w:r>
        <w:rPr>
          <w:rFonts w:cs="Arial"/>
          <w:highlight w:val="yellow"/>
        </w:rPr>
        <w:fldChar w:fldCharType="separate"/>
      </w:r>
      <w:r w:rsidR="00166186">
        <w:rPr>
          <w:rFonts w:cs="Arial"/>
          <w:noProof/>
          <w:highlight w:val="yellow"/>
        </w:rPr>
        <w:t>[27]</w:t>
      </w:r>
      <w:r>
        <w:rPr>
          <w:rFonts w:cs="Arial"/>
          <w:highlight w:val="yellow"/>
        </w:rPr>
        <w:fldChar w:fldCharType="end"/>
      </w:r>
      <w:r>
        <w:rPr>
          <w:rFonts w:cs="Arial"/>
          <w:highlight w:val="yellow"/>
        </w:rPr>
        <w:t>.</w:t>
      </w:r>
      <w:r w:rsidR="0064480D">
        <w:rPr>
          <w:rFonts w:cs="Arial"/>
          <w:highlight w:val="yellow"/>
        </w:rPr>
        <w:t xml:space="preserve"> </w:t>
      </w:r>
      <w:r w:rsidR="00186C32" w:rsidRPr="00D669FD">
        <w:rPr>
          <w:rFonts w:cs="Arial"/>
          <w:highlight w:val="yellow"/>
        </w:rPr>
        <w:t xml:space="preserve">Similarly, </w:t>
      </w:r>
      <w:r w:rsidR="00186C32">
        <w:rPr>
          <w:rFonts w:cs="Arial"/>
          <w:highlight w:val="yellow"/>
        </w:rPr>
        <w:t>studies conducted in Uganda highlight</w:t>
      </w:r>
      <w:r w:rsidR="00186C32" w:rsidRPr="00D669FD">
        <w:rPr>
          <w:rFonts w:cs="Arial"/>
          <w:highlight w:val="yellow"/>
        </w:rPr>
        <w:t xml:space="preserve"> that animal traction </w:t>
      </w:r>
      <w:r w:rsidR="00186C32">
        <w:rPr>
          <w:rFonts w:cs="Arial"/>
          <w:highlight w:val="yellow"/>
        </w:rPr>
        <w:t xml:space="preserve">improves farm </w:t>
      </w:r>
      <w:r w:rsidR="00186C32" w:rsidRPr="00D669FD">
        <w:rPr>
          <w:rFonts w:cs="Arial"/>
          <w:highlight w:val="yellow"/>
        </w:rPr>
        <w:t>profitab</w:t>
      </w:r>
      <w:r w:rsidR="00186C32">
        <w:rPr>
          <w:rFonts w:cs="Arial"/>
          <w:highlight w:val="yellow"/>
        </w:rPr>
        <w:t>ility</w:t>
      </w:r>
      <w:r w:rsidR="00186C32" w:rsidRPr="00D669FD">
        <w:rPr>
          <w:rFonts w:cs="Arial"/>
          <w:highlight w:val="yellow"/>
        </w:rPr>
        <w:t xml:space="preserve"> among smallholder farmer</w:t>
      </w:r>
      <w:r w:rsidR="00186C32" w:rsidRPr="00814DCA">
        <w:rPr>
          <w:rFonts w:cs="Arial"/>
          <w:highlight w:val="yellow"/>
        </w:rPr>
        <w:t xml:space="preserve">s </w:t>
      </w:r>
      <w:r w:rsidR="00186C32" w:rsidRPr="001769C9">
        <w:rPr>
          <w:rFonts w:cs="Arial"/>
          <w:highlight w:val="yellow"/>
        </w:rPr>
        <w:fldChar w:fldCharType="begin"/>
      </w:r>
      <w:r w:rsidR="00166186">
        <w:rPr>
          <w:rFonts w:cs="Arial"/>
          <w:highlight w:val="yellow"/>
        </w:rPr>
        <w:instrText xml:space="preserve"> ADDIN EN.CITE &lt;EndNote&gt;&lt;Cite&gt;&lt;Author&gt;Okello&lt;/Author&gt;&lt;Year&gt;2015&lt;/Year&gt;&lt;RecNum&gt;75&lt;/RecNum&gt;&lt;DisplayText&gt;[28]&lt;/DisplayText&gt;&lt;record&gt;&lt;rec-number&gt;75&lt;/rec-number&gt;&lt;foreign-keys&gt;&lt;key app="EN" db-id="ezzata9t5e5wvcep2f9xsxrjvvev9sapraxw" timestamp="1773271213"&gt;75&lt;/key&gt;&lt;/foreign-keys&gt;&lt;ref-type name="Journal Article"&gt;17&lt;/ref-type&gt;&lt;contributors&gt;&lt;authors&gt;&lt;author&gt;Okello, Walter O&lt;/author&gt;&lt;author&gt;Muhanguzi, Dennis&lt;/author&gt;&lt;author&gt;MacLeod, Ewan T&lt;/author&gt;&lt;author&gt;Welburn, Susan C&lt;/author&gt;&lt;author&gt;Waiswa, Charles&lt;/author&gt;&lt;author&gt;Shaw, Alexandra P&lt;/author&gt;&lt;/authors&gt;&lt;/contributors&gt;&lt;titles&gt;&lt;title&gt;Contribution of draft cattle to rural livelihoods in a district of southeastern Uganda endemic for bovine parasitic diseases: an economic evaluation&lt;/title&gt;&lt;secondary-title&gt;Parasites &amp;amp; vectors&lt;/secondary-title&gt;&lt;/titles&gt;&lt;periodical&gt;&lt;full-title&gt;Parasites &amp;amp; vectors&lt;/full-title&gt;&lt;/periodical&gt;&lt;pages&gt;571&lt;/pages&gt;&lt;volume&gt;8&lt;/volume&gt;&lt;number&gt;1&lt;/number&gt;&lt;dates&gt;&lt;year&gt;2015&lt;/year&gt;&lt;/dates&gt;&lt;isbn&gt;1756-3305&lt;/isbn&gt;&lt;urls&gt;&lt;/urls&gt;&lt;electronic-resource-num&gt;10.1186/s13071-015-1191-9&lt;/electronic-resource-num&gt;&lt;/record&gt;&lt;/Cite&gt;&lt;/EndNote&gt;</w:instrText>
      </w:r>
      <w:r w:rsidR="00186C32" w:rsidRPr="001769C9">
        <w:rPr>
          <w:rFonts w:cs="Arial"/>
          <w:highlight w:val="yellow"/>
        </w:rPr>
        <w:fldChar w:fldCharType="separate"/>
      </w:r>
      <w:r w:rsidR="00166186">
        <w:rPr>
          <w:rFonts w:cs="Arial"/>
          <w:noProof/>
          <w:highlight w:val="yellow"/>
        </w:rPr>
        <w:t>[28]</w:t>
      </w:r>
      <w:r w:rsidR="00186C32" w:rsidRPr="001769C9">
        <w:rPr>
          <w:rFonts w:cs="Arial"/>
          <w:highlight w:val="yellow"/>
        </w:rPr>
        <w:fldChar w:fldCharType="end"/>
      </w:r>
      <w:r w:rsidR="00186C32" w:rsidRPr="001769C9">
        <w:rPr>
          <w:rFonts w:cs="Arial"/>
          <w:highlight w:val="yellow"/>
        </w:rPr>
        <w:t>.</w:t>
      </w:r>
      <w:r w:rsidR="001769C9" w:rsidRPr="001769C9">
        <w:rPr>
          <w:rFonts w:cs="Arial"/>
          <w:highlight w:val="yellow"/>
        </w:rPr>
        <w:t xml:space="preserve"> </w:t>
      </w:r>
      <w:r w:rsidR="0064480D" w:rsidRPr="001769C9">
        <w:rPr>
          <w:rFonts w:cs="Arial"/>
          <w:highlight w:val="yellow"/>
        </w:rPr>
        <w:t>T</w:t>
      </w:r>
      <w:r w:rsidR="0064480D">
        <w:rPr>
          <w:rFonts w:cs="Arial"/>
          <w:highlight w:val="yellow"/>
        </w:rPr>
        <w:t xml:space="preserve">he </w:t>
      </w:r>
      <w:r w:rsidR="008B4DF9">
        <w:rPr>
          <w:rFonts w:cs="Arial"/>
          <w:highlight w:val="yellow"/>
        </w:rPr>
        <w:t>improvement in profitability is attributed to the increased use of AT across multiple agricultural operations,</w:t>
      </w:r>
      <w:r w:rsidR="0064480D">
        <w:rPr>
          <w:rFonts w:cs="Arial"/>
          <w:highlight w:val="yellow"/>
        </w:rPr>
        <w:t xml:space="preserve"> including tillage, planting, weeding, transport, and hired mechanization services.</w:t>
      </w:r>
    </w:p>
    <w:p w14:paraId="3D80598A" w14:textId="77777777" w:rsidR="00074770" w:rsidRDefault="00074770" w:rsidP="00941B27">
      <w:pPr>
        <w:pStyle w:val="Body"/>
        <w:spacing w:after="0"/>
        <w:rPr>
          <w:rFonts w:cs="Arial"/>
          <w:highlight w:val="yellow"/>
        </w:rPr>
      </w:pPr>
    </w:p>
    <w:bookmarkEnd w:id="14"/>
    <w:p w14:paraId="3870B714" w14:textId="49E586FE" w:rsidR="00245C59" w:rsidRDefault="008B4DF9" w:rsidP="00441B6F">
      <w:pPr>
        <w:pStyle w:val="Body"/>
        <w:spacing w:after="0"/>
        <w:rPr>
          <w:rFonts w:cs="Arial"/>
          <w:highlight w:val="yellow"/>
        </w:rPr>
      </w:pPr>
      <w:r>
        <w:rPr>
          <w:rFonts w:cs="Arial"/>
          <w:highlight w:val="yellow"/>
        </w:rPr>
        <w:t>Compared with tractor-based mechanization, studies have reported that,</w:t>
      </w:r>
      <w:r w:rsidR="002F46BE">
        <w:rPr>
          <w:rFonts w:cs="Arial"/>
          <w:highlight w:val="yellow"/>
        </w:rPr>
        <w:t xml:space="preserve"> </w:t>
      </w:r>
      <w:r w:rsidR="001226C8">
        <w:rPr>
          <w:rFonts w:cs="Arial"/>
          <w:highlight w:val="yellow"/>
        </w:rPr>
        <w:t>in several African contexts</w:t>
      </w:r>
      <w:r w:rsidR="002F46BE">
        <w:rPr>
          <w:rFonts w:cs="Arial"/>
          <w:highlight w:val="yellow"/>
        </w:rPr>
        <w:t>,</w:t>
      </w:r>
      <w:r w:rsidR="001226C8">
        <w:rPr>
          <w:rFonts w:cs="Arial"/>
          <w:highlight w:val="yellow"/>
        </w:rPr>
        <w:t xml:space="preserve"> animal traction remains economically competitive under smallholder conditions </w:t>
      </w:r>
      <w:r w:rsidR="00021B78">
        <w:rPr>
          <w:rFonts w:cs="Arial"/>
          <w:highlight w:val="yellow"/>
        </w:rPr>
        <w:fldChar w:fldCharType="begin"/>
      </w:r>
      <w:r w:rsidR="00166186">
        <w:rPr>
          <w:rFonts w:cs="Arial"/>
          <w:highlight w:val="yellow"/>
        </w:rPr>
        <w:instrText xml:space="preserve"> ADDIN EN.CITE &lt;EndNote&gt;&lt;Cite&gt;&lt;Author&gt;Sims&lt;/Author&gt;&lt;Year&gt;2016&lt;/Year&gt;&lt;RecNum&gt;58&lt;/RecNum&gt;&lt;DisplayText&gt;[1, 20]&lt;/DisplayText&gt;&lt;record&gt;&lt;rec-number&gt;58&lt;/rec-number&gt;&lt;foreign-keys&gt;&lt;key app="EN" db-id="ezzata9t5e5wvcep2f9xsxrjvvev9sapraxw" timestamp="1771322252"&gt;58&lt;/key&gt;&lt;/foreign-keys&gt;&lt;ref-type name="Journal Article"&gt;17&lt;/ref-type&gt;&lt;contributors&gt;&lt;authors&gt;&lt;author&gt;Sims, Brian&lt;/author&gt;&lt;author&gt;Kienzle, Josef&lt;/author&gt;&lt;/authors&gt;&lt;/contributors&gt;&lt;titles&gt;&lt;title&gt;Making Mechanization Accessible to Smallholder Farmers in Sub-Saharan Africa&lt;/title&gt;&lt;secondary-title&gt;Environments&lt;/secondary-title&gt;&lt;/titles&gt;&lt;periodical&gt;&lt;full-title&gt;Environments&lt;/full-title&gt;&lt;/periodical&gt;&lt;pages&gt;11&lt;/pages&gt;&lt;volume&gt;3&lt;/volume&gt;&lt;number&gt;2&lt;/number&gt;&lt;dates&gt;&lt;year&gt;2016&lt;/year&gt;&lt;/dates&gt;&lt;isbn&gt;2076-3298&lt;/isbn&gt;&lt;urls&gt;&lt;/urls&gt;&lt;electronic-resource-num&gt; https://doi.org/10.3390/environments3020011&lt;/electronic-resource-num&gt;&lt;/record&gt;&lt;/Cite&gt;&lt;Cite&gt;&lt;Author&gt;Daum&lt;/Author&gt;&lt;Year&gt;2023&lt;/Year&gt;&lt;RecNum&gt;3&lt;/RecNum&gt;&lt;record&gt;&lt;rec-number&gt;3&lt;/rec-number&gt;&lt;foreign-keys&gt;&lt;key app="EN" db-id="ezzata9t5e5wvcep2f9xsxrjvvev9sapraxw" timestamp="1739533025"&gt;3&lt;/key&gt;&lt;/foreign-keys&gt;&lt;ref-type name="Journal Article"&gt;17&lt;/ref-type&gt;&lt;contributors&gt;&lt;authors&gt;&lt;author&gt;Daum, Thomas&lt;/author&gt;&lt;author&gt;Seidel, Anna&lt;/author&gt;&lt;author&gt;Awoke, Bisrat G&lt;/author&gt;&lt;author&gt;Birner, Regina&lt;/author&gt;&lt;/authors&gt;&lt;/contributors&gt;&lt;titles&gt;&lt;title&gt;Animal traction, two-wheel tractors, or four-wheel tractors? A best-fit approach to guide farm mechanization in Africa&lt;/title&gt;&lt;secondary-title&gt;Experimental Agriculture&lt;/secondary-title&gt;&lt;/titles&gt;&lt;periodical&gt;&lt;full-title&gt;Experimental Agriculture&lt;/full-title&gt;&lt;/periodical&gt;&lt;pages&gt;1-27&lt;/pages&gt;&lt;volume&gt;59&lt;/volume&gt;&lt;dates&gt;&lt;year&gt;2023&lt;/year&gt;&lt;/dates&gt;&lt;isbn&gt;0014-4797&lt;/isbn&gt;&lt;urls&gt;&lt;/urls&gt;&lt;electronic-resource-num&gt; https://doi.org/10.1017/S0014479723000091&lt;/electronic-resource-num&gt;&lt;/record&gt;&lt;/Cite&gt;&lt;/EndNote&gt;</w:instrText>
      </w:r>
      <w:r w:rsidR="00021B78">
        <w:rPr>
          <w:rFonts w:cs="Arial"/>
          <w:highlight w:val="yellow"/>
        </w:rPr>
        <w:fldChar w:fldCharType="separate"/>
      </w:r>
      <w:r w:rsidR="00166186">
        <w:rPr>
          <w:rFonts w:cs="Arial"/>
          <w:noProof/>
          <w:highlight w:val="yellow"/>
        </w:rPr>
        <w:t>[1, 20]</w:t>
      </w:r>
      <w:r w:rsidR="00021B78">
        <w:rPr>
          <w:rFonts w:cs="Arial"/>
          <w:highlight w:val="yellow"/>
        </w:rPr>
        <w:fldChar w:fldCharType="end"/>
      </w:r>
      <w:r w:rsidR="006B4858">
        <w:rPr>
          <w:rFonts w:cs="Arial"/>
          <w:highlight w:val="yellow"/>
        </w:rPr>
        <w:t xml:space="preserve">. </w:t>
      </w:r>
      <w:r w:rsidR="002F46BE">
        <w:rPr>
          <w:rFonts w:cs="Arial"/>
          <w:highlight w:val="yellow"/>
        </w:rPr>
        <w:t>AT</w:t>
      </w:r>
      <w:r w:rsidR="006B4858">
        <w:rPr>
          <w:rFonts w:cs="Arial"/>
          <w:highlight w:val="yellow"/>
        </w:rPr>
        <w:t xml:space="preserve"> remains an important intermediate mechanization pathway between manual cultivation and tractor mechanization, particularly for smallholder farmers operating on small landholdings with limited capital resources </w:t>
      </w:r>
      <w:r w:rsidR="005E7B01">
        <w:rPr>
          <w:rFonts w:cs="Arial"/>
          <w:highlight w:val="yellow"/>
        </w:rPr>
        <w:fldChar w:fldCharType="begin"/>
      </w:r>
      <w:r w:rsidR="00166186">
        <w:rPr>
          <w:rFonts w:cs="Arial"/>
          <w:highlight w:val="yellow"/>
        </w:rPr>
        <w:instrText xml:space="preserve"> ADDIN EN.CITE &lt;EndNote&gt;&lt;Cite&gt;&lt;Author&gt;Sithole&lt;/Author&gt;&lt;Year&gt;2024&lt;/Year&gt;&lt;RecNum&gt;82&lt;/RecNum&gt;&lt;DisplayText&gt;[29]&lt;/DisplayText&gt;&lt;record&gt;&lt;rec-number&gt;82&lt;/rec-number&gt;&lt;foreign-keys&gt;&lt;key app="EN" db-id="ezzata9t5e5wvcep2f9xsxrjvvev9sapraxw" timestamp="1773330949"&gt;82&lt;/key&gt;&lt;/foreign-keys&gt;&lt;ref-type name="Journal Article"&gt;17&lt;/ref-type&gt;&lt;contributors&gt;&lt;authors&gt;&lt;author&gt;Sithole, Ally&lt;/author&gt;&lt;author&gt;Olorunfemi, Oluwasogo David&lt;/author&gt;&lt;/authors&gt;&lt;/contributors&gt;&lt;titles&gt;&lt;title&gt;Sustainable agricultural practices in Sub-Saharan Africa: a review of adoption trends, impacts, and challenges among smallholder farmers&lt;/title&gt;&lt;secondary-title&gt;Sustainability&lt;/secondary-title&gt;&lt;/titles&gt;&lt;periodical&gt;&lt;full-title&gt;Sustainability&lt;/full-title&gt;&lt;/periodical&gt;&lt;pages&gt;9766&lt;/pages&gt;&lt;volume&gt;16&lt;/volume&gt;&lt;number&gt;22&lt;/number&gt;&lt;dates&gt;&lt;year&gt;2024&lt;/year&gt;&lt;/dates&gt;&lt;isbn&gt;2071-1050&lt;/isbn&gt;&lt;urls&gt;&lt;/urls&gt;&lt;electronic-resource-num&gt;https://doi.org/10.3390/su16229766&lt;/electronic-resource-num&gt;&lt;/record&gt;&lt;/Cite&gt;&lt;/EndNote&gt;</w:instrText>
      </w:r>
      <w:r w:rsidR="005E7B01">
        <w:rPr>
          <w:rFonts w:cs="Arial"/>
          <w:highlight w:val="yellow"/>
        </w:rPr>
        <w:fldChar w:fldCharType="separate"/>
      </w:r>
      <w:r w:rsidR="00166186">
        <w:rPr>
          <w:rFonts w:cs="Arial"/>
          <w:noProof/>
          <w:highlight w:val="yellow"/>
        </w:rPr>
        <w:t>[29]</w:t>
      </w:r>
      <w:r w:rsidR="005E7B01">
        <w:rPr>
          <w:rFonts w:cs="Arial"/>
          <w:highlight w:val="yellow"/>
        </w:rPr>
        <w:fldChar w:fldCharType="end"/>
      </w:r>
      <w:r w:rsidR="005E7B01">
        <w:rPr>
          <w:rFonts w:cs="Arial"/>
          <w:highlight w:val="yellow"/>
        </w:rPr>
        <w:t>.</w:t>
      </w:r>
    </w:p>
    <w:p w14:paraId="5BCB7429" w14:textId="3D8280AF" w:rsidR="00245C59" w:rsidRDefault="00245C59" w:rsidP="00441B6F">
      <w:pPr>
        <w:pStyle w:val="Body"/>
        <w:spacing w:after="0"/>
        <w:rPr>
          <w:rFonts w:cs="Arial"/>
          <w:highlight w:val="yellow"/>
        </w:rPr>
      </w:pPr>
    </w:p>
    <w:p w14:paraId="7AB32809" w14:textId="5C4D2118" w:rsidR="00F743DD" w:rsidRPr="00D669FD" w:rsidRDefault="00F743DD" w:rsidP="00441B6F">
      <w:pPr>
        <w:pStyle w:val="Body"/>
        <w:spacing w:after="0"/>
        <w:rPr>
          <w:rFonts w:cs="Arial"/>
          <w:highlight w:val="yellow"/>
        </w:rPr>
      </w:pPr>
    </w:p>
    <w:p w14:paraId="0E393841" w14:textId="07B24096" w:rsidR="00971051" w:rsidRDefault="00971051" w:rsidP="00441B6F">
      <w:pPr>
        <w:pStyle w:val="Body"/>
        <w:spacing w:after="0"/>
        <w:rPr>
          <w:rFonts w:cs="Arial"/>
        </w:rPr>
      </w:pPr>
      <w:r w:rsidRPr="004E1CFB">
        <w:rPr>
          <w:rFonts w:cs="Arial"/>
          <w:highlight w:val="yellow"/>
        </w:rPr>
        <w:t xml:space="preserve">However, previous studies also highlight that the profitability of animal traction investments can vary depending on </w:t>
      </w:r>
      <w:proofErr w:type="spellStart"/>
      <w:r w:rsidRPr="004E1CFB">
        <w:rPr>
          <w:rFonts w:cs="Arial"/>
          <w:highlight w:val="yellow"/>
        </w:rPr>
        <w:t>agro</w:t>
      </w:r>
      <w:proofErr w:type="spellEnd"/>
      <w:r w:rsidRPr="004E1CFB">
        <w:rPr>
          <w:rFonts w:cs="Arial"/>
          <w:highlight w:val="yellow"/>
        </w:rPr>
        <w:t>-ecological conditions, farm size, and access to complementary resources</w:t>
      </w:r>
      <w:r w:rsidR="003F27F2">
        <w:rPr>
          <w:rFonts w:cs="Arial"/>
          <w:highlight w:val="yellow"/>
        </w:rPr>
        <w:t xml:space="preserve">, including </w:t>
      </w:r>
      <w:r w:rsidRPr="004E1CFB">
        <w:rPr>
          <w:rFonts w:cs="Arial"/>
          <w:highlight w:val="yellow"/>
        </w:rPr>
        <w:t>animal health services</w:t>
      </w:r>
      <w:r w:rsidR="003F27F2">
        <w:rPr>
          <w:rFonts w:cs="Arial"/>
          <w:highlight w:val="yellow"/>
        </w:rPr>
        <w:t>, feed availability, and appropriate implements</w:t>
      </w:r>
      <w:r w:rsidRPr="004E1CFB">
        <w:rPr>
          <w:rFonts w:cs="Arial"/>
          <w:highlight w:val="yellow"/>
        </w:rPr>
        <w:t xml:space="preserve">. For </w:t>
      </w:r>
      <w:r w:rsidR="003F27F2">
        <w:rPr>
          <w:rFonts w:cs="Arial"/>
          <w:highlight w:val="yellow"/>
        </w:rPr>
        <w:t>instance</w:t>
      </w:r>
      <w:r w:rsidRPr="004E1CFB">
        <w:rPr>
          <w:rFonts w:cs="Arial"/>
          <w:highlight w:val="yellow"/>
        </w:rPr>
        <w:t xml:space="preserve">, </w:t>
      </w:r>
      <w:r w:rsidR="003F27F2">
        <w:rPr>
          <w:rFonts w:cs="Arial"/>
          <w:highlight w:val="yellow"/>
        </w:rPr>
        <w:t xml:space="preserve">recent assessments of </w:t>
      </w:r>
      <w:r w:rsidR="00147692">
        <w:rPr>
          <w:rFonts w:cs="Arial"/>
          <w:highlight w:val="yellow"/>
        </w:rPr>
        <w:t xml:space="preserve">animal traction systems in </w:t>
      </w:r>
      <w:r w:rsidR="008E0723">
        <w:rPr>
          <w:rFonts w:cs="Arial"/>
          <w:highlight w:val="yellow"/>
        </w:rPr>
        <w:t>East Africa</w:t>
      </w:r>
      <w:r w:rsidR="00147692">
        <w:rPr>
          <w:rFonts w:cs="Arial"/>
          <w:highlight w:val="yellow"/>
        </w:rPr>
        <w:t xml:space="preserve"> highlight that the effective utilization of animal traction technologies depends on farmer skills, access to equipment, and adequate animal management practices</w:t>
      </w:r>
      <w:r w:rsidR="009946B6">
        <w:rPr>
          <w:rFonts w:cs="Arial"/>
          <w:highlight w:val="yellow"/>
        </w:rPr>
        <w:t xml:space="preserve"> </w:t>
      </w:r>
      <w:r w:rsidR="009946B6">
        <w:rPr>
          <w:rFonts w:cs="Arial"/>
          <w:highlight w:val="yellow"/>
        </w:rPr>
        <w:fldChar w:fldCharType="begin"/>
      </w:r>
      <w:r w:rsidR="009946B6">
        <w:rPr>
          <w:rFonts w:cs="Arial"/>
          <w:highlight w:val="yellow"/>
        </w:rPr>
        <w:instrText xml:space="preserve"> ADDIN EN.CITE &lt;EndNote&gt;&lt;Cite&gt;&lt;Author&gt;Okurut&lt;/Author&gt;&lt;Year&gt;2026&lt;/Year&gt;&lt;RecNum&gt;62&lt;/RecNum&gt;&lt;DisplayText&gt;[4]&lt;/DisplayText&gt;&lt;record&gt;&lt;rec-number&gt;62&lt;/rec-number&gt;&lt;foreign-keys&gt;&lt;key app="EN" db-id="ezzata9t5e5wvcep2f9xsxrjvvev9sapraxw" timestamp="1771336799"&gt;62&lt;/key&gt;&lt;/foreign-keys&gt;&lt;ref-type name="Journal Article"&gt;17&lt;/ref-type&gt;&lt;contributors&gt;&lt;authors&gt;&lt;author&gt;Okurut, Samuel &lt;/author&gt;&lt;author&gt;Walozi, Ronald&lt;/author&gt;&lt;author&gt;Candia,Alphonse&lt;/author&gt;&lt;author&gt;Saasa, Richard  &lt;/author&gt;&lt;author&gt;Gidoi, Robert &lt;/author&gt;&lt;author&gt;Oule, Arnold  &lt;/author&gt;&lt;author&gt;Balibuzani, Ronald&lt;/author&gt;&lt;author&gt;Mbadhi, Ibrahim &lt;/author&gt;&lt;/authors&gt;&lt;/contributors&gt;&lt;titles&gt;&lt;title&gt;Status and Opportunities for Animal Traction Technology in Eastern Uganda&lt;/title&gt;&lt;secondary-title&gt;Universal Journal of Agricultural Research&lt;/secondary-title&gt;&lt;/titles&gt;&lt;periodical&gt;&lt;full-title&gt;Universal Journal of Agricultural Research&lt;/full-title&gt;&lt;/periodical&gt;&lt;pages&gt;1 - 15&lt;/pages&gt;&lt;volume&gt;14&lt;/volume&gt;&lt;number&gt;1&lt;/number&gt;&lt;dates&gt;&lt;year&gt;2026&lt;/year&gt;&lt;/dates&gt;&lt;urls&gt;&lt;/urls&gt;&lt;electronic-resource-num&gt;10.13189/ujar.2026.140101&lt;/electronic-resource-num&gt;&lt;/record&gt;&lt;/Cite&gt;&lt;/EndNote&gt;</w:instrText>
      </w:r>
      <w:r w:rsidR="009946B6">
        <w:rPr>
          <w:rFonts w:cs="Arial"/>
          <w:highlight w:val="yellow"/>
        </w:rPr>
        <w:fldChar w:fldCharType="separate"/>
      </w:r>
      <w:r w:rsidR="009946B6">
        <w:rPr>
          <w:rFonts w:cs="Arial"/>
          <w:noProof/>
          <w:highlight w:val="yellow"/>
        </w:rPr>
        <w:t>[4]</w:t>
      </w:r>
      <w:r w:rsidR="009946B6">
        <w:rPr>
          <w:rFonts w:cs="Arial"/>
          <w:highlight w:val="yellow"/>
        </w:rPr>
        <w:fldChar w:fldCharType="end"/>
      </w:r>
      <w:r w:rsidR="004E1CFB" w:rsidRPr="004E1CFB">
        <w:rPr>
          <w:rFonts w:cs="Arial"/>
          <w:highlight w:val="yellow"/>
        </w:rPr>
        <w:t>.</w:t>
      </w:r>
    </w:p>
    <w:p w14:paraId="7787716E" w14:textId="77777777" w:rsidR="00971051" w:rsidRDefault="00971051" w:rsidP="00441B6F">
      <w:pPr>
        <w:pStyle w:val="Body"/>
        <w:spacing w:after="0"/>
        <w:rPr>
          <w:rFonts w:cs="Arial"/>
        </w:rPr>
      </w:pPr>
    </w:p>
    <w:p w14:paraId="25002F80" w14:textId="726B1ECA" w:rsidR="00575B39" w:rsidRPr="0078086E" w:rsidRDefault="001A3011" w:rsidP="00441B6F">
      <w:pPr>
        <w:pStyle w:val="Body"/>
        <w:spacing w:after="0"/>
        <w:rPr>
          <w:rFonts w:cs="Arial"/>
          <w:color w:val="000000" w:themeColor="text1"/>
        </w:rPr>
      </w:pPr>
      <w:r>
        <w:rPr>
          <w:rFonts w:cs="Arial"/>
        </w:rPr>
        <w:t xml:space="preserve">Overall, the </w:t>
      </w:r>
      <w:r w:rsidR="0040565C">
        <w:rPr>
          <w:rFonts w:cs="Arial"/>
        </w:rPr>
        <w:t>findings</w:t>
      </w:r>
      <w:r>
        <w:rPr>
          <w:rFonts w:cs="Arial"/>
        </w:rPr>
        <w:t xml:space="preserve"> </w:t>
      </w:r>
      <w:r w:rsidR="00FC1A70">
        <w:rPr>
          <w:rFonts w:cs="Arial"/>
        </w:rPr>
        <w:t xml:space="preserve">of this study </w:t>
      </w:r>
      <w:r>
        <w:rPr>
          <w:rFonts w:cs="Arial"/>
        </w:rPr>
        <w:t xml:space="preserve">demonstrate </w:t>
      </w:r>
      <w:r w:rsidR="008B4DF9">
        <w:rPr>
          <w:rFonts w:cs="Arial"/>
        </w:rPr>
        <w:t>the strong financial viability of both BAT- and AAT-supported maize and beans production systems under smallholder conditions, with AAT showing relatively higher returns, margins, and income-generation potential due to its</w:t>
      </w:r>
      <w:r w:rsidR="004D5333">
        <w:rPr>
          <w:rFonts w:cs="Arial"/>
        </w:rPr>
        <w:t xml:space="preserve"> broader service </w:t>
      </w:r>
      <w:r>
        <w:rPr>
          <w:rFonts w:cs="Arial"/>
        </w:rPr>
        <w:t xml:space="preserve">provision </w:t>
      </w:r>
      <w:r w:rsidR="004D5333">
        <w:rPr>
          <w:rFonts w:cs="Arial"/>
        </w:rPr>
        <w:t>and higher revenue base</w:t>
      </w:r>
      <w:r w:rsidR="00C11719">
        <w:rPr>
          <w:rFonts w:cs="Arial"/>
        </w:rPr>
        <w:t>.</w:t>
      </w:r>
      <w:r w:rsidR="0045338D">
        <w:rPr>
          <w:rFonts w:cs="Arial"/>
        </w:rPr>
        <w:t xml:space="preserve"> </w:t>
      </w:r>
      <w:r w:rsidR="00575B39" w:rsidRPr="0078086E">
        <w:rPr>
          <w:rFonts w:cs="Arial"/>
          <w:color w:val="000000" w:themeColor="text1"/>
          <w:highlight w:val="yellow"/>
        </w:rPr>
        <w:t>The positive NPVs, high IRRs</w:t>
      </w:r>
      <w:r w:rsidR="008B4DF9">
        <w:rPr>
          <w:rFonts w:cs="Arial"/>
          <w:color w:val="000000" w:themeColor="text1"/>
          <w:highlight w:val="yellow"/>
        </w:rPr>
        <w:t>,</w:t>
      </w:r>
      <w:r w:rsidR="00575B39" w:rsidRPr="0078086E">
        <w:rPr>
          <w:rFonts w:cs="Arial"/>
          <w:color w:val="000000" w:themeColor="text1"/>
          <w:highlight w:val="yellow"/>
        </w:rPr>
        <w:t xml:space="preserve"> and short payback periods </w:t>
      </w:r>
      <w:r w:rsidR="008E5C7E" w:rsidRPr="0078086E">
        <w:rPr>
          <w:rFonts w:cs="Arial"/>
          <w:color w:val="000000" w:themeColor="text1"/>
          <w:highlight w:val="yellow"/>
        </w:rPr>
        <w:t>indicate</w:t>
      </w:r>
      <w:r w:rsidR="00575B39" w:rsidRPr="0078086E">
        <w:rPr>
          <w:rFonts w:cs="Arial"/>
          <w:color w:val="000000" w:themeColor="text1"/>
          <w:highlight w:val="yellow"/>
        </w:rPr>
        <w:t xml:space="preserve"> that investments in animal traction technologies can generate substantial economic returns for smallholder farmers. These findings </w:t>
      </w:r>
      <w:r w:rsidR="008E5C7E" w:rsidRPr="0078086E">
        <w:rPr>
          <w:rFonts w:cs="Arial"/>
          <w:color w:val="000000" w:themeColor="text1"/>
          <w:highlight w:val="yellow"/>
        </w:rPr>
        <w:t>align</w:t>
      </w:r>
      <w:r w:rsidR="00575B39" w:rsidRPr="0078086E">
        <w:rPr>
          <w:rFonts w:cs="Arial"/>
          <w:color w:val="000000" w:themeColor="text1"/>
          <w:highlight w:val="yellow"/>
        </w:rPr>
        <w:t xml:space="preserve"> with </w:t>
      </w:r>
      <w:r w:rsidR="008E5C7E" w:rsidRPr="0078086E">
        <w:rPr>
          <w:rFonts w:cs="Arial"/>
          <w:color w:val="000000" w:themeColor="text1"/>
          <w:highlight w:val="yellow"/>
        </w:rPr>
        <w:t xml:space="preserve">recent </w:t>
      </w:r>
      <w:r w:rsidR="00575B39" w:rsidRPr="0078086E">
        <w:rPr>
          <w:rFonts w:cs="Arial"/>
          <w:color w:val="000000" w:themeColor="text1"/>
          <w:highlight w:val="yellow"/>
        </w:rPr>
        <w:t xml:space="preserve">empirical studies across sub-Saharan Africa </w:t>
      </w:r>
      <w:r w:rsidR="008E5C7E" w:rsidRPr="0078086E">
        <w:rPr>
          <w:rFonts w:cs="Arial"/>
          <w:color w:val="000000" w:themeColor="text1"/>
          <w:highlight w:val="yellow"/>
        </w:rPr>
        <w:t>s</w:t>
      </w:r>
      <w:r w:rsidR="00575B39" w:rsidRPr="0078086E">
        <w:rPr>
          <w:rFonts w:cs="Arial"/>
          <w:color w:val="000000" w:themeColor="text1"/>
          <w:highlight w:val="yellow"/>
        </w:rPr>
        <w:t>how</w:t>
      </w:r>
      <w:r w:rsidR="008E5C7E" w:rsidRPr="0078086E">
        <w:rPr>
          <w:rFonts w:cs="Arial"/>
          <w:color w:val="000000" w:themeColor="text1"/>
          <w:highlight w:val="yellow"/>
        </w:rPr>
        <w:t>ing</w:t>
      </w:r>
      <w:r w:rsidR="00575B39" w:rsidRPr="0078086E">
        <w:rPr>
          <w:rFonts w:cs="Arial"/>
          <w:color w:val="000000" w:themeColor="text1"/>
          <w:highlight w:val="yellow"/>
        </w:rPr>
        <w:t xml:space="preserve"> that draught animal power </w:t>
      </w:r>
      <w:r w:rsidR="008E5C7E" w:rsidRPr="0078086E">
        <w:rPr>
          <w:rFonts w:cs="Arial"/>
          <w:color w:val="000000" w:themeColor="text1"/>
          <w:highlight w:val="yellow"/>
        </w:rPr>
        <w:t xml:space="preserve">continues to play a critical role in improving agricultural productivity, reducing labour constraints, and supporting rural </w:t>
      </w:r>
      <w:r w:rsidR="00575B39" w:rsidRPr="0078086E">
        <w:rPr>
          <w:rFonts w:cs="Arial"/>
          <w:color w:val="000000" w:themeColor="text1"/>
          <w:highlight w:val="yellow"/>
        </w:rPr>
        <w:t xml:space="preserve">mechanization </w:t>
      </w:r>
      <w:r w:rsidR="008E5C7E" w:rsidRPr="0078086E">
        <w:rPr>
          <w:rFonts w:cs="Arial"/>
          <w:color w:val="000000" w:themeColor="text1"/>
          <w:highlight w:val="yellow"/>
        </w:rPr>
        <w:t xml:space="preserve">in </w:t>
      </w:r>
      <w:r w:rsidR="00575B39" w:rsidRPr="0078086E">
        <w:rPr>
          <w:rFonts w:cs="Arial"/>
          <w:color w:val="000000" w:themeColor="text1"/>
          <w:highlight w:val="yellow"/>
        </w:rPr>
        <w:t>smallholder farming systems</w:t>
      </w:r>
      <w:r w:rsidR="008E5C7E" w:rsidRPr="0078086E">
        <w:rPr>
          <w:rFonts w:cs="Arial"/>
          <w:color w:val="000000" w:themeColor="text1"/>
          <w:highlight w:val="yellow"/>
        </w:rPr>
        <w:t xml:space="preserve"> </w:t>
      </w:r>
      <w:r w:rsidR="008E5C7E" w:rsidRPr="0078086E">
        <w:rPr>
          <w:rFonts w:cs="Arial"/>
          <w:color w:val="000000" w:themeColor="text1"/>
          <w:highlight w:val="yellow"/>
        </w:rPr>
        <w:fldChar w:fldCharType="begin"/>
      </w:r>
      <w:r w:rsidR="00166186">
        <w:rPr>
          <w:rFonts w:cs="Arial"/>
          <w:color w:val="000000" w:themeColor="text1"/>
          <w:highlight w:val="yellow"/>
        </w:rPr>
        <w:instrText xml:space="preserve"> ADDIN EN.CITE &lt;EndNote&gt;&lt;Cite&gt;&lt;Author&gt;Abdou&lt;/Author&gt;&lt;Year&gt;2024&lt;/Year&gt;&lt;RecNum&gt;79&lt;/RecNum&gt;&lt;DisplayText&gt;[24]&lt;/DisplayText&gt;&lt;record&gt;&lt;rec-number&gt;79&lt;/rec-number&gt;&lt;foreign-keys&gt;&lt;key app="EN" db-id="ezzata9t5e5wvcep2f9xsxrjvvev9sapraxw" timestamp="1773330094"&gt;79&lt;/key&gt;&lt;/foreign-keys&gt;&lt;ref-type name="Journal Article"&gt;17&lt;/ref-type&gt;&lt;contributors&gt;&lt;authors&gt;&lt;author&gt;Abdou, Harouna&lt;/author&gt;&lt;author&gt;Djata, Moumouni Arbi&lt;/author&gt;&lt;author&gt;Hassane, Soufyanou Saloufou&lt;/author&gt;&lt;author&gt;Marichatou, Hamani&lt;/author&gt;&lt;/authors&gt;&lt;/contributors&gt;&lt;titles&gt;&lt;title&gt;Agro-economic importance of the use of draught animals in rice cultivation&lt;/title&gt;&lt;secondary-title&gt;Journal of Agricultural, Food Science &amp;amp; Biotechnology&lt;/secondary-title&gt;&lt;/titles&gt;&lt;periodical&gt;&lt;full-title&gt;Journal of Agricultural, Food Science &amp;amp; Biotechnology&lt;/full-title&gt;&lt;/periodical&gt;&lt;dates&gt;&lt;year&gt;2024&lt;/year&gt;&lt;/dates&gt;&lt;urls&gt;&lt;/urls&gt;&lt;electronic-resource-num&gt;https://doi.org/10.58985/jafsb.2024.v02i01.37&lt;/electronic-resource-num&gt;&lt;/record&gt;&lt;/Cite&gt;&lt;/EndNote&gt;</w:instrText>
      </w:r>
      <w:r w:rsidR="008E5C7E" w:rsidRPr="0078086E">
        <w:rPr>
          <w:rFonts w:cs="Arial"/>
          <w:color w:val="000000" w:themeColor="text1"/>
          <w:highlight w:val="yellow"/>
        </w:rPr>
        <w:fldChar w:fldCharType="separate"/>
      </w:r>
      <w:r w:rsidR="00166186">
        <w:rPr>
          <w:rFonts w:cs="Arial"/>
          <w:noProof/>
          <w:color w:val="000000" w:themeColor="text1"/>
          <w:highlight w:val="yellow"/>
        </w:rPr>
        <w:t>[24]</w:t>
      </w:r>
      <w:r w:rsidR="008E5C7E" w:rsidRPr="0078086E">
        <w:rPr>
          <w:rFonts w:cs="Arial"/>
          <w:color w:val="000000" w:themeColor="text1"/>
          <w:highlight w:val="yellow"/>
        </w:rPr>
        <w:fldChar w:fldCharType="end"/>
      </w:r>
      <w:r w:rsidR="00575B39" w:rsidRPr="0078086E">
        <w:rPr>
          <w:rFonts w:cs="Arial"/>
          <w:color w:val="000000" w:themeColor="text1"/>
          <w:highlight w:val="yellow"/>
        </w:rPr>
        <w:t>.</w:t>
      </w:r>
    </w:p>
    <w:p w14:paraId="779F4BF5" w14:textId="77777777" w:rsidR="00575B39" w:rsidRDefault="00575B39" w:rsidP="00441B6F">
      <w:pPr>
        <w:pStyle w:val="Body"/>
        <w:spacing w:after="0"/>
        <w:rPr>
          <w:rFonts w:cs="Arial"/>
        </w:rPr>
      </w:pPr>
    </w:p>
    <w:p w14:paraId="168CA345" w14:textId="48FA4F64" w:rsidR="003F614C" w:rsidRDefault="003F614C" w:rsidP="003F614C">
      <w:pPr>
        <w:tabs>
          <w:tab w:val="left" w:pos="1080"/>
        </w:tabs>
        <w:rPr>
          <w:b/>
        </w:rPr>
      </w:pPr>
      <w:r>
        <w:rPr>
          <w:b/>
        </w:rPr>
        <w:t xml:space="preserve">Table </w:t>
      </w:r>
      <w:r w:rsidR="00477219">
        <w:rPr>
          <w:b/>
        </w:rPr>
        <w:t>7</w:t>
      </w:r>
      <w:r>
        <w:rPr>
          <w:b/>
        </w:rPr>
        <w:t>.</w:t>
      </w:r>
      <w:r w:rsidRPr="00DC3180">
        <w:rPr>
          <w:b/>
        </w:rPr>
        <w:tab/>
      </w:r>
      <w:r>
        <w:rPr>
          <w:b/>
        </w:rPr>
        <w:t xml:space="preserve">Financial indicators of BAT and AAT </w:t>
      </w:r>
      <w:r w:rsidR="008631AD">
        <w:rPr>
          <w:b/>
        </w:rPr>
        <w:t xml:space="preserve">use </w:t>
      </w:r>
      <w:r w:rsidR="006A0D9C">
        <w:rPr>
          <w:b/>
        </w:rPr>
        <w:t>(6-year period)</w:t>
      </w:r>
    </w:p>
    <w:p w14:paraId="3E28582F" w14:textId="36C21AA7" w:rsidR="002965F2" w:rsidRDefault="002965F2" w:rsidP="00441B6F">
      <w:pPr>
        <w:pStyle w:val="Body"/>
        <w:spacing w:after="0"/>
        <w:rPr>
          <w:rFonts w:cs="Arial"/>
        </w:rPr>
      </w:pPr>
    </w:p>
    <w:tbl>
      <w:tblPr>
        <w:tblStyle w:val="TableGrid"/>
        <w:tblW w:w="7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984"/>
        <w:gridCol w:w="1984"/>
      </w:tblGrid>
      <w:tr w:rsidR="002436FF" w:rsidRPr="00BD525C" w14:paraId="2C22180F" w14:textId="77777777" w:rsidTr="002436FF">
        <w:tc>
          <w:tcPr>
            <w:tcW w:w="3969" w:type="dxa"/>
            <w:tcBorders>
              <w:top w:val="single" w:sz="4" w:space="0" w:color="auto"/>
              <w:bottom w:val="single" w:sz="4" w:space="0" w:color="auto"/>
            </w:tcBorders>
          </w:tcPr>
          <w:p w14:paraId="597367DF" w14:textId="06F53BBA" w:rsidR="00990BCB" w:rsidRPr="00BD525C" w:rsidRDefault="002C5478" w:rsidP="009876FA">
            <w:pPr>
              <w:pStyle w:val="Body"/>
              <w:spacing w:after="0"/>
              <w:rPr>
                <w:rFonts w:cs="Arial"/>
                <w:b/>
                <w:sz w:val="20"/>
                <w:szCs w:val="20"/>
              </w:rPr>
            </w:pPr>
            <w:r>
              <w:rPr>
                <w:rFonts w:cs="Arial"/>
                <w:b/>
                <w:sz w:val="20"/>
                <w:szCs w:val="20"/>
              </w:rPr>
              <w:t>Indicators</w:t>
            </w:r>
            <w:r w:rsidR="00990BCB" w:rsidRPr="00BD525C">
              <w:rPr>
                <w:rFonts w:cs="Arial"/>
                <w:b/>
                <w:sz w:val="20"/>
                <w:szCs w:val="20"/>
              </w:rPr>
              <w:t xml:space="preserve"> of BAT</w:t>
            </w:r>
          </w:p>
        </w:tc>
        <w:tc>
          <w:tcPr>
            <w:tcW w:w="1984" w:type="dxa"/>
            <w:tcBorders>
              <w:top w:val="single" w:sz="4" w:space="0" w:color="auto"/>
              <w:bottom w:val="single" w:sz="4" w:space="0" w:color="auto"/>
            </w:tcBorders>
          </w:tcPr>
          <w:p w14:paraId="2258FD3F" w14:textId="63E5BD1A" w:rsidR="00990BCB" w:rsidRPr="00BD525C" w:rsidRDefault="00990BCB" w:rsidP="009876FA">
            <w:pPr>
              <w:pStyle w:val="Body"/>
              <w:spacing w:after="0"/>
              <w:rPr>
                <w:rFonts w:cs="Arial"/>
                <w:b/>
                <w:sz w:val="20"/>
                <w:szCs w:val="20"/>
              </w:rPr>
            </w:pPr>
            <w:r w:rsidRPr="00BD525C">
              <w:rPr>
                <w:rFonts w:cs="Arial"/>
                <w:b/>
                <w:sz w:val="20"/>
                <w:szCs w:val="20"/>
              </w:rPr>
              <w:t xml:space="preserve">Maize </w:t>
            </w:r>
            <w:r w:rsidR="006423EA">
              <w:rPr>
                <w:rFonts w:cs="Arial"/>
                <w:b/>
                <w:sz w:val="20"/>
                <w:szCs w:val="20"/>
              </w:rPr>
              <w:t>production</w:t>
            </w:r>
          </w:p>
        </w:tc>
        <w:tc>
          <w:tcPr>
            <w:tcW w:w="1984" w:type="dxa"/>
            <w:tcBorders>
              <w:top w:val="single" w:sz="4" w:space="0" w:color="auto"/>
              <w:bottom w:val="single" w:sz="4" w:space="0" w:color="auto"/>
            </w:tcBorders>
          </w:tcPr>
          <w:p w14:paraId="4AF8214B" w14:textId="0B65A582" w:rsidR="00990BCB" w:rsidRPr="00BD525C" w:rsidRDefault="00990BCB" w:rsidP="009876FA">
            <w:pPr>
              <w:pStyle w:val="Body"/>
              <w:spacing w:after="0"/>
              <w:rPr>
                <w:rFonts w:cs="Arial"/>
                <w:b/>
                <w:sz w:val="20"/>
                <w:szCs w:val="20"/>
              </w:rPr>
            </w:pPr>
            <w:r w:rsidRPr="00BD525C">
              <w:rPr>
                <w:rFonts w:cs="Arial"/>
                <w:b/>
                <w:sz w:val="20"/>
                <w:szCs w:val="20"/>
              </w:rPr>
              <w:t xml:space="preserve">Beans </w:t>
            </w:r>
            <w:r w:rsidR="006423EA">
              <w:rPr>
                <w:rFonts w:cs="Arial"/>
                <w:b/>
                <w:sz w:val="20"/>
                <w:szCs w:val="20"/>
              </w:rPr>
              <w:t>production</w:t>
            </w:r>
          </w:p>
        </w:tc>
      </w:tr>
      <w:tr w:rsidR="002436FF" w:rsidRPr="00BD525C" w14:paraId="79C88F69" w14:textId="77777777" w:rsidTr="002436FF">
        <w:tc>
          <w:tcPr>
            <w:tcW w:w="3969" w:type="dxa"/>
            <w:tcBorders>
              <w:top w:val="single" w:sz="4" w:space="0" w:color="auto"/>
            </w:tcBorders>
          </w:tcPr>
          <w:p w14:paraId="3301BAD0" w14:textId="5E33A362" w:rsidR="00990BCB" w:rsidRPr="00BD525C" w:rsidRDefault="00990BCB" w:rsidP="009876FA">
            <w:pPr>
              <w:pStyle w:val="Body"/>
              <w:spacing w:after="0"/>
              <w:rPr>
                <w:rFonts w:cs="Arial"/>
                <w:sz w:val="20"/>
                <w:szCs w:val="20"/>
              </w:rPr>
            </w:pPr>
            <w:r w:rsidRPr="00BD525C">
              <w:rPr>
                <w:rFonts w:cs="Arial"/>
                <w:sz w:val="20"/>
                <w:szCs w:val="20"/>
              </w:rPr>
              <w:t>Initial investment (</w:t>
            </w:r>
            <w:r w:rsidR="00017D29">
              <w:rPr>
                <w:rFonts w:cs="Arial"/>
                <w:sz w:val="20"/>
                <w:szCs w:val="20"/>
              </w:rPr>
              <w:t>UGX</w:t>
            </w:r>
            <w:r w:rsidRPr="00BD525C">
              <w:rPr>
                <w:rFonts w:cs="Arial"/>
                <w:sz w:val="20"/>
                <w:szCs w:val="20"/>
              </w:rPr>
              <w:t>)</w:t>
            </w:r>
          </w:p>
        </w:tc>
        <w:tc>
          <w:tcPr>
            <w:tcW w:w="1984" w:type="dxa"/>
            <w:tcBorders>
              <w:top w:val="single" w:sz="4" w:space="0" w:color="auto"/>
            </w:tcBorders>
          </w:tcPr>
          <w:p w14:paraId="17776AC7" w14:textId="09601483" w:rsidR="00990BCB" w:rsidRPr="00BD525C" w:rsidRDefault="002436FF" w:rsidP="009876FA">
            <w:pPr>
              <w:pStyle w:val="Body"/>
              <w:spacing w:after="0"/>
              <w:rPr>
                <w:rFonts w:cs="Arial"/>
                <w:sz w:val="20"/>
                <w:szCs w:val="20"/>
              </w:rPr>
            </w:pPr>
            <w:r w:rsidRPr="00BD525C">
              <w:rPr>
                <w:rFonts w:cs="Arial"/>
                <w:sz w:val="20"/>
                <w:szCs w:val="20"/>
              </w:rPr>
              <w:t>5,880,000</w:t>
            </w:r>
          </w:p>
        </w:tc>
        <w:tc>
          <w:tcPr>
            <w:tcW w:w="1984" w:type="dxa"/>
            <w:tcBorders>
              <w:top w:val="single" w:sz="4" w:space="0" w:color="auto"/>
            </w:tcBorders>
          </w:tcPr>
          <w:p w14:paraId="5B482537" w14:textId="1F6725FD" w:rsidR="00990BCB" w:rsidRPr="00BD525C" w:rsidRDefault="001D3C10" w:rsidP="009876FA">
            <w:pPr>
              <w:pStyle w:val="Body"/>
              <w:spacing w:after="0"/>
              <w:rPr>
                <w:rFonts w:cs="Arial"/>
                <w:sz w:val="20"/>
                <w:szCs w:val="20"/>
              </w:rPr>
            </w:pPr>
            <w:r w:rsidRPr="00BD525C">
              <w:rPr>
                <w:rFonts w:cs="Arial"/>
                <w:sz w:val="20"/>
                <w:szCs w:val="20"/>
              </w:rPr>
              <w:t>5,880,000</w:t>
            </w:r>
          </w:p>
        </w:tc>
      </w:tr>
      <w:tr w:rsidR="002436FF" w:rsidRPr="00BD525C" w14:paraId="1AF87798" w14:textId="77777777" w:rsidTr="002436FF">
        <w:tc>
          <w:tcPr>
            <w:tcW w:w="3969" w:type="dxa"/>
          </w:tcPr>
          <w:p w14:paraId="1E32A695" w14:textId="4058DE10" w:rsidR="00990BCB" w:rsidRPr="00BD525C" w:rsidRDefault="00990BCB" w:rsidP="009876FA">
            <w:pPr>
              <w:pStyle w:val="Body"/>
              <w:spacing w:after="0"/>
              <w:rPr>
                <w:rFonts w:cs="Arial"/>
                <w:sz w:val="20"/>
                <w:szCs w:val="20"/>
              </w:rPr>
            </w:pPr>
            <w:r w:rsidRPr="00BD525C">
              <w:rPr>
                <w:rFonts w:cs="Arial"/>
                <w:sz w:val="20"/>
                <w:szCs w:val="20"/>
              </w:rPr>
              <w:t>Total projected income (</w:t>
            </w:r>
            <w:r w:rsidR="00017D29">
              <w:rPr>
                <w:rFonts w:cs="Arial"/>
                <w:sz w:val="20"/>
                <w:szCs w:val="20"/>
              </w:rPr>
              <w:t>UGX</w:t>
            </w:r>
            <w:r w:rsidRPr="00BD525C">
              <w:rPr>
                <w:rFonts w:cs="Arial"/>
                <w:sz w:val="20"/>
                <w:szCs w:val="20"/>
              </w:rPr>
              <w:t>)</w:t>
            </w:r>
          </w:p>
        </w:tc>
        <w:tc>
          <w:tcPr>
            <w:tcW w:w="1984" w:type="dxa"/>
          </w:tcPr>
          <w:p w14:paraId="2153494A" w14:textId="339D4997" w:rsidR="00990BCB" w:rsidRPr="00BD525C" w:rsidRDefault="002436FF" w:rsidP="009876FA">
            <w:pPr>
              <w:pStyle w:val="Body"/>
              <w:spacing w:after="0"/>
              <w:rPr>
                <w:rFonts w:cs="Arial"/>
                <w:sz w:val="20"/>
                <w:szCs w:val="20"/>
              </w:rPr>
            </w:pPr>
            <w:r w:rsidRPr="00BD525C">
              <w:rPr>
                <w:rFonts w:cs="Arial"/>
                <w:sz w:val="20"/>
                <w:szCs w:val="20"/>
              </w:rPr>
              <w:t>93,199,134</w:t>
            </w:r>
          </w:p>
        </w:tc>
        <w:tc>
          <w:tcPr>
            <w:tcW w:w="1984" w:type="dxa"/>
          </w:tcPr>
          <w:p w14:paraId="132F5C66" w14:textId="5D2DD4F2" w:rsidR="00990BCB" w:rsidRPr="00BD525C" w:rsidRDefault="001D3C10" w:rsidP="009876FA">
            <w:pPr>
              <w:pStyle w:val="Body"/>
              <w:spacing w:after="0"/>
              <w:rPr>
                <w:rFonts w:cs="Arial"/>
                <w:sz w:val="20"/>
                <w:szCs w:val="20"/>
              </w:rPr>
            </w:pPr>
            <w:r w:rsidRPr="00BD525C">
              <w:rPr>
                <w:rFonts w:cs="Arial"/>
                <w:sz w:val="20"/>
                <w:szCs w:val="20"/>
              </w:rPr>
              <w:t>101,251,141</w:t>
            </w:r>
          </w:p>
        </w:tc>
      </w:tr>
      <w:tr w:rsidR="002436FF" w:rsidRPr="00BD525C" w14:paraId="2ED3231B" w14:textId="77777777" w:rsidTr="002436FF">
        <w:tc>
          <w:tcPr>
            <w:tcW w:w="3969" w:type="dxa"/>
          </w:tcPr>
          <w:p w14:paraId="4910C115" w14:textId="77E0FBE3" w:rsidR="00990BCB" w:rsidRPr="00BD525C" w:rsidRDefault="00B249BB" w:rsidP="009876FA">
            <w:pPr>
              <w:pStyle w:val="Body"/>
              <w:spacing w:after="0"/>
              <w:rPr>
                <w:rFonts w:cs="Arial"/>
                <w:sz w:val="20"/>
                <w:szCs w:val="20"/>
              </w:rPr>
            </w:pPr>
            <w:r w:rsidRPr="00BD525C">
              <w:rPr>
                <w:rFonts w:cs="Arial"/>
                <w:sz w:val="20"/>
                <w:szCs w:val="20"/>
              </w:rPr>
              <w:t>Total projected costs (</w:t>
            </w:r>
            <w:r w:rsidR="00017D29">
              <w:rPr>
                <w:rFonts w:cs="Arial"/>
                <w:sz w:val="20"/>
                <w:szCs w:val="20"/>
              </w:rPr>
              <w:t>UGX</w:t>
            </w:r>
            <w:r w:rsidRPr="00BD525C">
              <w:rPr>
                <w:rFonts w:cs="Arial"/>
                <w:sz w:val="20"/>
                <w:szCs w:val="20"/>
              </w:rPr>
              <w:t>)</w:t>
            </w:r>
          </w:p>
        </w:tc>
        <w:tc>
          <w:tcPr>
            <w:tcW w:w="1984" w:type="dxa"/>
          </w:tcPr>
          <w:p w14:paraId="0DB47F04" w14:textId="38F683B9" w:rsidR="00990BCB" w:rsidRPr="00BD525C" w:rsidRDefault="002436FF" w:rsidP="009876FA">
            <w:pPr>
              <w:pStyle w:val="Body"/>
              <w:spacing w:after="0"/>
              <w:rPr>
                <w:rFonts w:cs="Arial"/>
                <w:sz w:val="20"/>
                <w:szCs w:val="20"/>
              </w:rPr>
            </w:pPr>
            <w:r w:rsidRPr="00BD525C">
              <w:rPr>
                <w:rFonts w:cs="Arial"/>
                <w:sz w:val="20"/>
                <w:szCs w:val="20"/>
              </w:rPr>
              <w:t>66,952,056</w:t>
            </w:r>
          </w:p>
        </w:tc>
        <w:tc>
          <w:tcPr>
            <w:tcW w:w="1984" w:type="dxa"/>
          </w:tcPr>
          <w:p w14:paraId="607976E5" w14:textId="62B87BA4" w:rsidR="00990BCB" w:rsidRPr="00BD525C" w:rsidRDefault="001D3C10" w:rsidP="009876FA">
            <w:pPr>
              <w:pStyle w:val="Body"/>
              <w:spacing w:after="0"/>
              <w:rPr>
                <w:rFonts w:cs="Arial"/>
                <w:sz w:val="20"/>
                <w:szCs w:val="20"/>
              </w:rPr>
            </w:pPr>
            <w:r w:rsidRPr="00BD525C">
              <w:rPr>
                <w:rFonts w:cs="Arial"/>
                <w:sz w:val="20"/>
                <w:szCs w:val="20"/>
              </w:rPr>
              <w:t>66,467,188</w:t>
            </w:r>
          </w:p>
        </w:tc>
      </w:tr>
      <w:tr w:rsidR="00F743DD" w:rsidRPr="00F743DD" w14:paraId="2EE72BD2" w14:textId="77777777" w:rsidTr="002436FF">
        <w:tc>
          <w:tcPr>
            <w:tcW w:w="3969" w:type="dxa"/>
          </w:tcPr>
          <w:p w14:paraId="642C750B" w14:textId="72B8C506" w:rsidR="00F743DD" w:rsidRPr="00F743DD" w:rsidRDefault="00F743DD" w:rsidP="009876FA">
            <w:pPr>
              <w:pStyle w:val="Body"/>
              <w:spacing w:after="0"/>
              <w:rPr>
                <w:rFonts w:cs="Arial"/>
                <w:sz w:val="20"/>
                <w:szCs w:val="20"/>
              </w:rPr>
            </w:pPr>
            <w:r>
              <w:rPr>
                <w:rFonts w:cs="Arial"/>
                <w:sz w:val="20"/>
                <w:szCs w:val="20"/>
              </w:rPr>
              <w:t>Cumulative Net cash flows (</w:t>
            </w:r>
            <w:r w:rsidR="00017D29">
              <w:rPr>
                <w:rFonts w:cs="Arial"/>
                <w:sz w:val="20"/>
                <w:szCs w:val="20"/>
              </w:rPr>
              <w:t>UGX</w:t>
            </w:r>
            <w:r>
              <w:rPr>
                <w:rFonts w:cs="Arial"/>
                <w:sz w:val="20"/>
                <w:szCs w:val="20"/>
              </w:rPr>
              <w:t>)</w:t>
            </w:r>
          </w:p>
        </w:tc>
        <w:tc>
          <w:tcPr>
            <w:tcW w:w="1984" w:type="dxa"/>
          </w:tcPr>
          <w:p w14:paraId="18931E5C" w14:textId="61FA9866" w:rsidR="00F743DD" w:rsidRPr="00F743DD" w:rsidRDefault="002851DD" w:rsidP="009876FA">
            <w:pPr>
              <w:pStyle w:val="Body"/>
              <w:spacing w:after="0"/>
              <w:rPr>
                <w:rFonts w:cs="Arial"/>
                <w:sz w:val="20"/>
                <w:szCs w:val="20"/>
              </w:rPr>
            </w:pPr>
            <w:r>
              <w:rPr>
                <w:rFonts w:cs="Arial"/>
                <w:sz w:val="20"/>
                <w:szCs w:val="20"/>
              </w:rPr>
              <w:t>32,127,078</w:t>
            </w:r>
          </w:p>
        </w:tc>
        <w:tc>
          <w:tcPr>
            <w:tcW w:w="1984" w:type="dxa"/>
          </w:tcPr>
          <w:p w14:paraId="5F007075" w14:textId="1C3B0FA2" w:rsidR="00F743DD" w:rsidRPr="00F743DD" w:rsidRDefault="002851DD" w:rsidP="009876FA">
            <w:pPr>
              <w:pStyle w:val="Body"/>
              <w:spacing w:after="0"/>
              <w:rPr>
                <w:rFonts w:cs="Arial"/>
                <w:sz w:val="20"/>
                <w:szCs w:val="20"/>
              </w:rPr>
            </w:pPr>
            <w:r>
              <w:rPr>
                <w:rFonts w:cs="Arial"/>
                <w:sz w:val="20"/>
                <w:szCs w:val="20"/>
              </w:rPr>
              <w:t>40,663,953</w:t>
            </w:r>
          </w:p>
        </w:tc>
      </w:tr>
      <w:tr w:rsidR="002436FF" w:rsidRPr="00BD525C" w14:paraId="36168EBE" w14:textId="77777777" w:rsidTr="002436FF">
        <w:tc>
          <w:tcPr>
            <w:tcW w:w="3969" w:type="dxa"/>
          </w:tcPr>
          <w:p w14:paraId="74F69C92" w14:textId="7299CCC5" w:rsidR="00990BCB" w:rsidRPr="00BD525C" w:rsidRDefault="00B249BB" w:rsidP="009876FA">
            <w:pPr>
              <w:pStyle w:val="Body"/>
              <w:spacing w:after="0"/>
              <w:rPr>
                <w:rFonts w:cs="Arial"/>
                <w:sz w:val="20"/>
                <w:szCs w:val="20"/>
              </w:rPr>
            </w:pPr>
            <w:r w:rsidRPr="00BD525C">
              <w:rPr>
                <w:rFonts w:cs="Arial"/>
                <w:sz w:val="20"/>
                <w:szCs w:val="20"/>
              </w:rPr>
              <w:t>Net Present Value (</w:t>
            </w:r>
            <w:r w:rsidR="00017D29">
              <w:rPr>
                <w:rFonts w:cs="Arial"/>
                <w:sz w:val="20"/>
                <w:szCs w:val="20"/>
              </w:rPr>
              <w:t>UGX</w:t>
            </w:r>
            <w:r w:rsidRPr="00BD525C">
              <w:rPr>
                <w:rFonts w:cs="Arial"/>
                <w:sz w:val="20"/>
                <w:szCs w:val="20"/>
              </w:rPr>
              <w:t>)</w:t>
            </w:r>
          </w:p>
        </w:tc>
        <w:tc>
          <w:tcPr>
            <w:tcW w:w="1984" w:type="dxa"/>
          </w:tcPr>
          <w:p w14:paraId="6CAFAF64" w14:textId="66AD8C80" w:rsidR="00990BCB" w:rsidRPr="00BD525C" w:rsidRDefault="001D3C10" w:rsidP="009876FA">
            <w:pPr>
              <w:pStyle w:val="Body"/>
              <w:spacing w:after="0"/>
              <w:rPr>
                <w:rFonts w:cs="Arial"/>
                <w:sz w:val="20"/>
                <w:szCs w:val="20"/>
              </w:rPr>
            </w:pPr>
            <w:r w:rsidRPr="00BD525C">
              <w:rPr>
                <w:rFonts w:cs="Arial"/>
                <w:sz w:val="20"/>
                <w:szCs w:val="20"/>
              </w:rPr>
              <w:t>22,236,896</w:t>
            </w:r>
          </w:p>
        </w:tc>
        <w:tc>
          <w:tcPr>
            <w:tcW w:w="1984" w:type="dxa"/>
          </w:tcPr>
          <w:p w14:paraId="2AE88A83" w14:textId="06B0B4A2" w:rsidR="00990BCB" w:rsidRPr="00BD525C" w:rsidRDefault="001D3C10" w:rsidP="009876FA">
            <w:pPr>
              <w:pStyle w:val="Body"/>
              <w:spacing w:after="0"/>
              <w:rPr>
                <w:rFonts w:cs="Arial"/>
                <w:sz w:val="20"/>
                <w:szCs w:val="20"/>
              </w:rPr>
            </w:pPr>
            <w:r w:rsidRPr="00BD525C">
              <w:rPr>
                <w:rFonts w:cs="Arial"/>
                <w:sz w:val="20"/>
                <w:szCs w:val="20"/>
              </w:rPr>
              <w:t>29,841,</w:t>
            </w:r>
            <w:r w:rsidR="00BD525C" w:rsidRPr="00BD525C">
              <w:rPr>
                <w:rFonts w:cs="Arial"/>
                <w:sz w:val="20"/>
                <w:szCs w:val="20"/>
              </w:rPr>
              <w:t>838</w:t>
            </w:r>
          </w:p>
        </w:tc>
      </w:tr>
      <w:tr w:rsidR="002436FF" w:rsidRPr="00BD525C" w14:paraId="6A214201" w14:textId="77777777" w:rsidTr="002436FF">
        <w:tc>
          <w:tcPr>
            <w:tcW w:w="3969" w:type="dxa"/>
          </w:tcPr>
          <w:p w14:paraId="44CA90D5" w14:textId="46008E49" w:rsidR="00990BCB" w:rsidRPr="00BD525C" w:rsidRDefault="00B249BB" w:rsidP="009876FA">
            <w:pPr>
              <w:pStyle w:val="Body"/>
              <w:spacing w:after="0"/>
              <w:rPr>
                <w:rFonts w:cs="Arial"/>
                <w:bCs/>
                <w:sz w:val="20"/>
                <w:szCs w:val="20"/>
              </w:rPr>
            </w:pPr>
            <w:r w:rsidRPr="00BD525C">
              <w:rPr>
                <w:rFonts w:cs="Arial"/>
                <w:bCs/>
                <w:sz w:val="20"/>
                <w:szCs w:val="20"/>
              </w:rPr>
              <w:t>Internal Rate of Return (%)</w:t>
            </w:r>
          </w:p>
        </w:tc>
        <w:tc>
          <w:tcPr>
            <w:tcW w:w="1984" w:type="dxa"/>
          </w:tcPr>
          <w:p w14:paraId="1CF7EDC8" w14:textId="6B129DB0" w:rsidR="00990BCB" w:rsidRPr="00BD525C" w:rsidRDefault="001D3C10" w:rsidP="009876FA">
            <w:pPr>
              <w:pStyle w:val="Body"/>
              <w:spacing w:after="0"/>
              <w:rPr>
                <w:rFonts w:cs="Arial"/>
                <w:bCs/>
                <w:sz w:val="20"/>
                <w:szCs w:val="20"/>
              </w:rPr>
            </w:pPr>
            <w:r w:rsidRPr="00BD525C">
              <w:rPr>
                <w:rFonts w:cs="Arial"/>
                <w:bCs/>
                <w:sz w:val="20"/>
                <w:szCs w:val="20"/>
              </w:rPr>
              <w:t>57</w:t>
            </w:r>
          </w:p>
        </w:tc>
        <w:tc>
          <w:tcPr>
            <w:tcW w:w="1984" w:type="dxa"/>
          </w:tcPr>
          <w:p w14:paraId="6E69C115" w14:textId="7625EF9B" w:rsidR="00990BCB" w:rsidRPr="00BD525C" w:rsidRDefault="00BD525C" w:rsidP="009876FA">
            <w:pPr>
              <w:pStyle w:val="Body"/>
              <w:spacing w:after="0"/>
              <w:rPr>
                <w:rFonts w:cs="Arial"/>
                <w:bCs/>
                <w:sz w:val="20"/>
                <w:szCs w:val="20"/>
              </w:rPr>
            </w:pPr>
            <w:r w:rsidRPr="00BD525C">
              <w:rPr>
                <w:rFonts w:cs="Arial"/>
                <w:bCs/>
                <w:sz w:val="20"/>
                <w:szCs w:val="20"/>
              </w:rPr>
              <w:t>76</w:t>
            </w:r>
          </w:p>
        </w:tc>
      </w:tr>
      <w:tr w:rsidR="002436FF" w:rsidRPr="00BD525C" w14:paraId="709C6BB0" w14:textId="77777777" w:rsidTr="002436FF">
        <w:tc>
          <w:tcPr>
            <w:tcW w:w="3969" w:type="dxa"/>
          </w:tcPr>
          <w:p w14:paraId="18EE187A" w14:textId="44F4CAEE" w:rsidR="00990BCB" w:rsidRPr="00BD525C" w:rsidRDefault="00B249BB" w:rsidP="009876FA">
            <w:pPr>
              <w:pStyle w:val="Body"/>
              <w:spacing w:after="0"/>
              <w:rPr>
                <w:rFonts w:cs="Arial"/>
                <w:bCs/>
                <w:sz w:val="20"/>
                <w:szCs w:val="20"/>
              </w:rPr>
            </w:pPr>
            <w:r w:rsidRPr="00BD525C">
              <w:rPr>
                <w:rFonts w:cs="Arial"/>
                <w:bCs/>
                <w:sz w:val="20"/>
                <w:szCs w:val="20"/>
              </w:rPr>
              <w:t>Payback period (years)</w:t>
            </w:r>
          </w:p>
        </w:tc>
        <w:tc>
          <w:tcPr>
            <w:tcW w:w="1984" w:type="dxa"/>
          </w:tcPr>
          <w:p w14:paraId="52517F87" w14:textId="362604C8" w:rsidR="00990BCB" w:rsidRPr="00BD525C" w:rsidRDefault="001D3C10" w:rsidP="009876FA">
            <w:pPr>
              <w:pStyle w:val="Body"/>
              <w:spacing w:after="0"/>
              <w:rPr>
                <w:rFonts w:cs="Arial"/>
                <w:bCs/>
                <w:sz w:val="20"/>
                <w:szCs w:val="20"/>
              </w:rPr>
            </w:pPr>
            <w:r w:rsidRPr="00BD525C">
              <w:rPr>
                <w:rFonts w:cs="Arial"/>
                <w:bCs/>
                <w:sz w:val="20"/>
                <w:szCs w:val="20"/>
              </w:rPr>
              <w:t>1.1</w:t>
            </w:r>
          </w:p>
        </w:tc>
        <w:tc>
          <w:tcPr>
            <w:tcW w:w="1984" w:type="dxa"/>
          </w:tcPr>
          <w:p w14:paraId="1B96508A" w14:textId="039F9BF6" w:rsidR="00990BCB" w:rsidRPr="00BD525C" w:rsidRDefault="00BD525C" w:rsidP="009876FA">
            <w:pPr>
              <w:pStyle w:val="Body"/>
              <w:spacing w:after="0"/>
              <w:rPr>
                <w:rFonts w:cs="Arial"/>
                <w:bCs/>
                <w:sz w:val="20"/>
                <w:szCs w:val="20"/>
              </w:rPr>
            </w:pPr>
            <w:r w:rsidRPr="00BD525C">
              <w:rPr>
                <w:rFonts w:cs="Arial"/>
                <w:bCs/>
                <w:sz w:val="20"/>
                <w:szCs w:val="20"/>
              </w:rPr>
              <w:t>0.9</w:t>
            </w:r>
          </w:p>
        </w:tc>
      </w:tr>
      <w:tr w:rsidR="002436FF" w:rsidRPr="00BD525C" w14:paraId="01655D06" w14:textId="77777777" w:rsidTr="002436FF">
        <w:tc>
          <w:tcPr>
            <w:tcW w:w="3969" w:type="dxa"/>
            <w:tcBorders>
              <w:bottom w:val="single" w:sz="4" w:space="0" w:color="auto"/>
            </w:tcBorders>
          </w:tcPr>
          <w:p w14:paraId="3BDC2990" w14:textId="30084BB7" w:rsidR="00990BCB" w:rsidRPr="00BD525C" w:rsidRDefault="00B249BB" w:rsidP="009876FA">
            <w:pPr>
              <w:pStyle w:val="Body"/>
              <w:spacing w:after="0"/>
              <w:rPr>
                <w:rFonts w:cs="Arial"/>
                <w:bCs/>
                <w:sz w:val="20"/>
                <w:szCs w:val="20"/>
              </w:rPr>
            </w:pPr>
            <w:r w:rsidRPr="00BD525C">
              <w:rPr>
                <w:rFonts w:cs="Arial"/>
                <w:bCs/>
                <w:sz w:val="20"/>
                <w:szCs w:val="20"/>
              </w:rPr>
              <w:t xml:space="preserve">Gross </w:t>
            </w:r>
            <w:r w:rsidR="002C5478">
              <w:rPr>
                <w:rFonts w:cs="Arial"/>
                <w:bCs/>
                <w:sz w:val="20"/>
                <w:szCs w:val="20"/>
              </w:rPr>
              <w:t>M</w:t>
            </w:r>
            <w:r w:rsidRPr="00BD525C">
              <w:rPr>
                <w:rFonts w:cs="Arial"/>
                <w:bCs/>
                <w:sz w:val="20"/>
                <w:szCs w:val="20"/>
              </w:rPr>
              <w:t>argin (%)</w:t>
            </w:r>
          </w:p>
        </w:tc>
        <w:tc>
          <w:tcPr>
            <w:tcW w:w="1984" w:type="dxa"/>
            <w:tcBorders>
              <w:bottom w:val="single" w:sz="4" w:space="0" w:color="auto"/>
            </w:tcBorders>
          </w:tcPr>
          <w:p w14:paraId="31077380" w14:textId="5F1BDE4A" w:rsidR="00990BCB" w:rsidRPr="00BD525C" w:rsidRDefault="001D3C10" w:rsidP="009876FA">
            <w:pPr>
              <w:pStyle w:val="Body"/>
              <w:spacing w:after="0"/>
              <w:rPr>
                <w:rFonts w:cs="Arial"/>
                <w:bCs/>
                <w:sz w:val="20"/>
                <w:szCs w:val="20"/>
              </w:rPr>
            </w:pPr>
            <w:r w:rsidRPr="00BD525C">
              <w:rPr>
                <w:rFonts w:cs="Arial"/>
                <w:bCs/>
                <w:sz w:val="20"/>
                <w:szCs w:val="20"/>
              </w:rPr>
              <w:t>28.2</w:t>
            </w:r>
          </w:p>
        </w:tc>
        <w:tc>
          <w:tcPr>
            <w:tcW w:w="1984" w:type="dxa"/>
            <w:tcBorders>
              <w:bottom w:val="single" w:sz="4" w:space="0" w:color="auto"/>
            </w:tcBorders>
          </w:tcPr>
          <w:p w14:paraId="05E6C6CD" w14:textId="5D463DB1" w:rsidR="00990BCB" w:rsidRPr="00BD525C" w:rsidRDefault="00BD525C" w:rsidP="009876FA">
            <w:pPr>
              <w:pStyle w:val="Body"/>
              <w:spacing w:after="0"/>
              <w:rPr>
                <w:rFonts w:cs="Arial"/>
                <w:bCs/>
                <w:sz w:val="20"/>
                <w:szCs w:val="20"/>
              </w:rPr>
            </w:pPr>
            <w:r w:rsidRPr="00BD525C">
              <w:rPr>
                <w:rFonts w:cs="Arial"/>
                <w:bCs/>
                <w:sz w:val="20"/>
                <w:szCs w:val="20"/>
              </w:rPr>
              <w:t>34.4</w:t>
            </w:r>
          </w:p>
        </w:tc>
      </w:tr>
      <w:tr w:rsidR="002436FF" w:rsidRPr="00BD525C" w14:paraId="2403544A" w14:textId="77777777" w:rsidTr="002436FF">
        <w:tc>
          <w:tcPr>
            <w:tcW w:w="3969" w:type="dxa"/>
            <w:tcBorders>
              <w:top w:val="single" w:sz="4" w:space="0" w:color="auto"/>
              <w:bottom w:val="single" w:sz="4" w:space="0" w:color="auto"/>
            </w:tcBorders>
          </w:tcPr>
          <w:p w14:paraId="28AE6BA6" w14:textId="772CA1FD" w:rsidR="00990BCB" w:rsidRPr="00BD525C" w:rsidRDefault="002C5478" w:rsidP="009876FA">
            <w:pPr>
              <w:pStyle w:val="Body"/>
              <w:spacing w:after="0"/>
              <w:rPr>
                <w:rFonts w:cs="Arial"/>
                <w:b/>
                <w:sz w:val="20"/>
                <w:szCs w:val="20"/>
              </w:rPr>
            </w:pPr>
            <w:r>
              <w:rPr>
                <w:rFonts w:cs="Arial"/>
                <w:b/>
                <w:sz w:val="20"/>
                <w:szCs w:val="20"/>
              </w:rPr>
              <w:t>Indicators</w:t>
            </w:r>
            <w:r w:rsidR="00990BCB" w:rsidRPr="00BD525C">
              <w:rPr>
                <w:rFonts w:cs="Arial"/>
                <w:b/>
                <w:sz w:val="20"/>
                <w:szCs w:val="20"/>
              </w:rPr>
              <w:t xml:space="preserve"> of AAT</w:t>
            </w:r>
          </w:p>
        </w:tc>
        <w:tc>
          <w:tcPr>
            <w:tcW w:w="1984" w:type="dxa"/>
            <w:tcBorders>
              <w:top w:val="single" w:sz="4" w:space="0" w:color="auto"/>
              <w:bottom w:val="single" w:sz="4" w:space="0" w:color="auto"/>
            </w:tcBorders>
          </w:tcPr>
          <w:p w14:paraId="19EFB92A" w14:textId="7342ED3F" w:rsidR="00990BCB" w:rsidRPr="00BD525C" w:rsidRDefault="00990BCB" w:rsidP="009876FA">
            <w:pPr>
              <w:pStyle w:val="Body"/>
              <w:spacing w:after="0"/>
              <w:rPr>
                <w:rFonts w:cs="Arial"/>
                <w:b/>
                <w:sz w:val="20"/>
                <w:szCs w:val="20"/>
              </w:rPr>
            </w:pPr>
            <w:r w:rsidRPr="00BD525C">
              <w:rPr>
                <w:rFonts w:cs="Arial"/>
                <w:b/>
                <w:sz w:val="20"/>
                <w:szCs w:val="20"/>
              </w:rPr>
              <w:t xml:space="preserve">Maize </w:t>
            </w:r>
            <w:r w:rsidR="006423EA">
              <w:rPr>
                <w:rFonts w:cs="Arial"/>
                <w:b/>
                <w:sz w:val="20"/>
                <w:szCs w:val="20"/>
              </w:rPr>
              <w:t>production</w:t>
            </w:r>
          </w:p>
        </w:tc>
        <w:tc>
          <w:tcPr>
            <w:tcW w:w="1984" w:type="dxa"/>
            <w:tcBorders>
              <w:top w:val="single" w:sz="4" w:space="0" w:color="auto"/>
              <w:bottom w:val="single" w:sz="4" w:space="0" w:color="auto"/>
            </w:tcBorders>
          </w:tcPr>
          <w:p w14:paraId="1C9F3D67" w14:textId="012A72E2" w:rsidR="00990BCB" w:rsidRPr="00BD525C" w:rsidRDefault="00990BCB" w:rsidP="009876FA">
            <w:pPr>
              <w:pStyle w:val="Body"/>
              <w:spacing w:after="0"/>
              <w:rPr>
                <w:rFonts w:cs="Arial"/>
                <w:b/>
                <w:sz w:val="20"/>
                <w:szCs w:val="20"/>
              </w:rPr>
            </w:pPr>
            <w:r w:rsidRPr="00BD525C">
              <w:rPr>
                <w:rFonts w:cs="Arial"/>
                <w:b/>
                <w:sz w:val="20"/>
                <w:szCs w:val="20"/>
              </w:rPr>
              <w:t xml:space="preserve">Beans </w:t>
            </w:r>
            <w:r w:rsidR="006423EA">
              <w:rPr>
                <w:rFonts w:cs="Arial"/>
                <w:b/>
                <w:sz w:val="20"/>
                <w:szCs w:val="20"/>
              </w:rPr>
              <w:t>production</w:t>
            </w:r>
          </w:p>
        </w:tc>
      </w:tr>
      <w:tr w:rsidR="002436FF" w:rsidRPr="00BD525C" w14:paraId="0886A2C0" w14:textId="77777777" w:rsidTr="002436FF">
        <w:tc>
          <w:tcPr>
            <w:tcW w:w="3969" w:type="dxa"/>
            <w:tcBorders>
              <w:top w:val="single" w:sz="4" w:space="0" w:color="auto"/>
            </w:tcBorders>
          </w:tcPr>
          <w:p w14:paraId="41D0A812" w14:textId="7F87A4A0" w:rsidR="0094725B" w:rsidRPr="00BD525C" w:rsidRDefault="0094725B" w:rsidP="0094725B">
            <w:pPr>
              <w:pStyle w:val="Body"/>
              <w:spacing w:after="0"/>
              <w:rPr>
                <w:rFonts w:cs="Arial"/>
                <w:sz w:val="20"/>
                <w:szCs w:val="20"/>
              </w:rPr>
            </w:pPr>
            <w:r w:rsidRPr="00BD525C">
              <w:rPr>
                <w:rFonts w:cs="Arial"/>
                <w:sz w:val="20"/>
                <w:szCs w:val="20"/>
              </w:rPr>
              <w:t>Initial investment (</w:t>
            </w:r>
            <w:r w:rsidR="00017D29">
              <w:rPr>
                <w:rFonts w:cs="Arial"/>
                <w:sz w:val="20"/>
                <w:szCs w:val="20"/>
              </w:rPr>
              <w:t>UGX</w:t>
            </w:r>
            <w:r w:rsidRPr="00BD525C">
              <w:rPr>
                <w:rFonts w:cs="Arial"/>
                <w:sz w:val="20"/>
                <w:szCs w:val="20"/>
              </w:rPr>
              <w:t>)</w:t>
            </w:r>
          </w:p>
        </w:tc>
        <w:tc>
          <w:tcPr>
            <w:tcW w:w="1984" w:type="dxa"/>
            <w:tcBorders>
              <w:top w:val="single" w:sz="4" w:space="0" w:color="auto"/>
            </w:tcBorders>
          </w:tcPr>
          <w:p w14:paraId="4F09230C" w14:textId="071E6FB6" w:rsidR="0094725B" w:rsidRPr="00BD525C" w:rsidRDefault="00BD525C" w:rsidP="0094725B">
            <w:pPr>
              <w:pStyle w:val="Body"/>
              <w:spacing w:after="0"/>
              <w:rPr>
                <w:rFonts w:cs="Arial"/>
                <w:sz w:val="20"/>
                <w:szCs w:val="20"/>
              </w:rPr>
            </w:pPr>
            <w:r w:rsidRPr="00BD525C">
              <w:rPr>
                <w:rFonts w:cs="Arial"/>
                <w:sz w:val="20"/>
                <w:szCs w:val="20"/>
              </w:rPr>
              <w:t>9,500,000</w:t>
            </w:r>
          </w:p>
        </w:tc>
        <w:tc>
          <w:tcPr>
            <w:tcW w:w="1984" w:type="dxa"/>
            <w:tcBorders>
              <w:top w:val="single" w:sz="4" w:space="0" w:color="auto"/>
            </w:tcBorders>
          </w:tcPr>
          <w:p w14:paraId="2C926DAF" w14:textId="42AE7A0F" w:rsidR="0094725B" w:rsidRPr="00BD525C" w:rsidRDefault="00AA61BF" w:rsidP="0094725B">
            <w:pPr>
              <w:pStyle w:val="Body"/>
              <w:spacing w:after="0"/>
              <w:rPr>
                <w:rFonts w:cs="Arial"/>
                <w:sz w:val="20"/>
                <w:szCs w:val="20"/>
              </w:rPr>
            </w:pPr>
            <w:r>
              <w:rPr>
                <w:rFonts w:cs="Arial"/>
                <w:sz w:val="20"/>
                <w:szCs w:val="20"/>
              </w:rPr>
              <w:t>9,500,000</w:t>
            </w:r>
          </w:p>
        </w:tc>
      </w:tr>
      <w:tr w:rsidR="002436FF" w:rsidRPr="00BD525C" w14:paraId="2C76BB74" w14:textId="77777777" w:rsidTr="002436FF">
        <w:tc>
          <w:tcPr>
            <w:tcW w:w="3969" w:type="dxa"/>
          </w:tcPr>
          <w:p w14:paraId="20DC92E9" w14:textId="12E244C0" w:rsidR="0094725B" w:rsidRPr="00BD525C" w:rsidRDefault="0094725B" w:rsidP="0094725B">
            <w:pPr>
              <w:pStyle w:val="Body"/>
              <w:spacing w:after="0"/>
              <w:rPr>
                <w:rFonts w:cs="Arial"/>
                <w:sz w:val="20"/>
                <w:szCs w:val="20"/>
              </w:rPr>
            </w:pPr>
            <w:r w:rsidRPr="00BD525C">
              <w:rPr>
                <w:rFonts w:cs="Arial"/>
                <w:sz w:val="20"/>
                <w:szCs w:val="20"/>
              </w:rPr>
              <w:t>Total projected income (</w:t>
            </w:r>
            <w:r w:rsidR="00017D29">
              <w:rPr>
                <w:rFonts w:cs="Arial"/>
                <w:sz w:val="20"/>
                <w:szCs w:val="20"/>
              </w:rPr>
              <w:t>UGX</w:t>
            </w:r>
            <w:r w:rsidRPr="00BD525C">
              <w:rPr>
                <w:rFonts w:cs="Arial"/>
                <w:sz w:val="20"/>
                <w:szCs w:val="20"/>
              </w:rPr>
              <w:t>)</w:t>
            </w:r>
          </w:p>
        </w:tc>
        <w:tc>
          <w:tcPr>
            <w:tcW w:w="1984" w:type="dxa"/>
          </w:tcPr>
          <w:p w14:paraId="226840CE" w14:textId="39B86420" w:rsidR="0094725B" w:rsidRPr="00BD525C" w:rsidRDefault="00AA61BF" w:rsidP="0094725B">
            <w:pPr>
              <w:pStyle w:val="Body"/>
              <w:spacing w:after="0"/>
              <w:rPr>
                <w:rFonts w:cs="Arial"/>
                <w:sz w:val="20"/>
                <w:szCs w:val="20"/>
              </w:rPr>
            </w:pPr>
            <w:r>
              <w:rPr>
                <w:rFonts w:cs="Arial"/>
                <w:sz w:val="20"/>
                <w:szCs w:val="20"/>
              </w:rPr>
              <w:t>133,094,049</w:t>
            </w:r>
          </w:p>
        </w:tc>
        <w:tc>
          <w:tcPr>
            <w:tcW w:w="1984" w:type="dxa"/>
          </w:tcPr>
          <w:p w14:paraId="148AD0BE" w14:textId="1E4550EF" w:rsidR="0094725B" w:rsidRPr="00BD525C" w:rsidRDefault="00AA61BF" w:rsidP="0094725B">
            <w:pPr>
              <w:pStyle w:val="Body"/>
              <w:spacing w:after="0"/>
              <w:rPr>
                <w:rFonts w:cs="Arial"/>
                <w:sz w:val="20"/>
                <w:szCs w:val="20"/>
              </w:rPr>
            </w:pPr>
            <w:r>
              <w:rPr>
                <w:rFonts w:cs="Arial"/>
                <w:sz w:val="20"/>
                <w:szCs w:val="20"/>
              </w:rPr>
              <w:t>141,146,056</w:t>
            </w:r>
          </w:p>
        </w:tc>
      </w:tr>
      <w:tr w:rsidR="002436FF" w:rsidRPr="00BD525C" w14:paraId="631ECED0" w14:textId="77777777" w:rsidTr="002436FF">
        <w:tc>
          <w:tcPr>
            <w:tcW w:w="3969" w:type="dxa"/>
          </w:tcPr>
          <w:p w14:paraId="62020DFB" w14:textId="3E706ACD" w:rsidR="0094725B" w:rsidRPr="00BD525C" w:rsidRDefault="0094725B" w:rsidP="0094725B">
            <w:pPr>
              <w:pStyle w:val="Body"/>
              <w:spacing w:after="0"/>
              <w:rPr>
                <w:rFonts w:cs="Arial"/>
                <w:sz w:val="20"/>
                <w:szCs w:val="20"/>
              </w:rPr>
            </w:pPr>
            <w:r w:rsidRPr="00BD525C">
              <w:rPr>
                <w:rFonts w:cs="Arial"/>
                <w:sz w:val="20"/>
                <w:szCs w:val="20"/>
              </w:rPr>
              <w:t>Total projected costs (</w:t>
            </w:r>
            <w:r w:rsidR="00017D29">
              <w:rPr>
                <w:rFonts w:cs="Arial"/>
                <w:sz w:val="20"/>
                <w:szCs w:val="20"/>
              </w:rPr>
              <w:t>UGX</w:t>
            </w:r>
            <w:r w:rsidRPr="00BD525C">
              <w:rPr>
                <w:rFonts w:cs="Arial"/>
                <w:sz w:val="20"/>
                <w:szCs w:val="20"/>
              </w:rPr>
              <w:t>)</w:t>
            </w:r>
          </w:p>
        </w:tc>
        <w:tc>
          <w:tcPr>
            <w:tcW w:w="1984" w:type="dxa"/>
          </w:tcPr>
          <w:p w14:paraId="27168743" w14:textId="518B43A6" w:rsidR="0094725B" w:rsidRPr="00BD525C" w:rsidRDefault="00AA61BF" w:rsidP="0094725B">
            <w:pPr>
              <w:pStyle w:val="Body"/>
              <w:spacing w:after="0"/>
              <w:rPr>
                <w:rFonts w:cs="Arial"/>
                <w:sz w:val="20"/>
                <w:szCs w:val="20"/>
              </w:rPr>
            </w:pPr>
            <w:r>
              <w:rPr>
                <w:rFonts w:cs="Arial"/>
                <w:sz w:val="20"/>
                <w:szCs w:val="20"/>
              </w:rPr>
              <w:t>84,704,437</w:t>
            </w:r>
          </w:p>
        </w:tc>
        <w:tc>
          <w:tcPr>
            <w:tcW w:w="1984" w:type="dxa"/>
          </w:tcPr>
          <w:p w14:paraId="264FEC09" w14:textId="4B204047" w:rsidR="0094725B" w:rsidRPr="00BD525C" w:rsidRDefault="00AA61BF" w:rsidP="0094725B">
            <w:pPr>
              <w:pStyle w:val="Body"/>
              <w:spacing w:after="0"/>
              <w:rPr>
                <w:rFonts w:cs="Arial"/>
                <w:sz w:val="20"/>
                <w:szCs w:val="20"/>
              </w:rPr>
            </w:pPr>
            <w:r>
              <w:rPr>
                <w:rFonts w:cs="Arial"/>
                <w:sz w:val="20"/>
                <w:szCs w:val="20"/>
              </w:rPr>
              <w:t>86,651,449</w:t>
            </w:r>
          </w:p>
        </w:tc>
      </w:tr>
      <w:tr w:rsidR="002851DD" w:rsidRPr="002851DD" w14:paraId="57488686" w14:textId="77777777" w:rsidTr="002436FF">
        <w:tc>
          <w:tcPr>
            <w:tcW w:w="3969" w:type="dxa"/>
          </w:tcPr>
          <w:p w14:paraId="1D27937B" w14:textId="0BA2784D" w:rsidR="002851DD" w:rsidRPr="002851DD" w:rsidRDefault="002851DD" w:rsidP="0094725B">
            <w:pPr>
              <w:pStyle w:val="Body"/>
              <w:spacing w:after="0"/>
              <w:rPr>
                <w:rFonts w:cs="Arial"/>
                <w:sz w:val="20"/>
                <w:szCs w:val="20"/>
              </w:rPr>
            </w:pPr>
            <w:r>
              <w:rPr>
                <w:rFonts w:cs="Arial"/>
                <w:sz w:val="20"/>
                <w:szCs w:val="20"/>
              </w:rPr>
              <w:t>Cumulative Net cash flows (</w:t>
            </w:r>
            <w:r w:rsidR="00017D29">
              <w:rPr>
                <w:rFonts w:cs="Arial"/>
                <w:sz w:val="20"/>
                <w:szCs w:val="20"/>
              </w:rPr>
              <w:t>UGX</w:t>
            </w:r>
            <w:r>
              <w:rPr>
                <w:rFonts w:cs="Arial"/>
                <w:sz w:val="20"/>
                <w:szCs w:val="20"/>
              </w:rPr>
              <w:t>)</w:t>
            </w:r>
          </w:p>
        </w:tc>
        <w:tc>
          <w:tcPr>
            <w:tcW w:w="1984" w:type="dxa"/>
          </w:tcPr>
          <w:p w14:paraId="12519321" w14:textId="43A62E39" w:rsidR="002851DD" w:rsidRPr="002851DD" w:rsidRDefault="002851DD" w:rsidP="0094725B">
            <w:pPr>
              <w:pStyle w:val="Body"/>
              <w:spacing w:after="0"/>
              <w:rPr>
                <w:rFonts w:cs="Arial"/>
                <w:sz w:val="20"/>
                <w:szCs w:val="20"/>
              </w:rPr>
            </w:pPr>
            <w:r>
              <w:rPr>
                <w:rFonts w:cs="Arial"/>
                <w:sz w:val="20"/>
                <w:szCs w:val="20"/>
              </w:rPr>
              <w:t>57,889,613</w:t>
            </w:r>
          </w:p>
        </w:tc>
        <w:tc>
          <w:tcPr>
            <w:tcW w:w="1984" w:type="dxa"/>
          </w:tcPr>
          <w:p w14:paraId="5E860A5D" w14:textId="6C3C2D5C" w:rsidR="002851DD" w:rsidRPr="002851DD" w:rsidRDefault="002851DD" w:rsidP="0094725B">
            <w:pPr>
              <w:pStyle w:val="Body"/>
              <w:spacing w:after="0"/>
              <w:rPr>
                <w:rFonts w:cs="Arial"/>
                <w:sz w:val="20"/>
                <w:szCs w:val="20"/>
              </w:rPr>
            </w:pPr>
            <w:r>
              <w:rPr>
                <w:rFonts w:cs="Arial"/>
                <w:sz w:val="20"/>
                <w:szCs w:val="20"/>
              </w:rPr>
              <w:t>63,994,607</w:t>
            </w:r>
          </w:p>
        </w:tc>
      </w:tr>
      <w:tr w:rsidR="002436FF" w:rsidRPr="00BD525C" w14:paraId="15753D41" w14:textId="77777777" w:rsidTr="002436FF">
        <w:tc>
          <w:tcPr>
            <w:tcW w:w="3969" w:type="dxa"/>
          </w:tcPr>
          <w:p w14:paraId="2FF0EE96" w14:textId="26E38851" w:rsidR="0094725B" w:rsidRPr="00BD525C" w:rsidRDefault="0094725B" w:rsidP="0094725B">
            <w:pPr>
              <w:pStyle w:val="Body"/>
              <w:spacing w:after="0"/>
              <w:rPr>
                <w:rFonts w:cs="Arial"/>
                <w:sz w:val="20"/>
                <w:szCs w:val="20"/>
              </w:rPr>
            </w:pPr>
            <w:r w:rsidRPr="00BD525C">
              <w:rPr>
                <w:rFonts w:cs="Arial"/>
                <w:sz w:val="20"/>
                <w:szCs w:val="20"/>
              </w:rPr>
              <w:t>Net Present Value (</w:t>
            </w:r>
            <w:r w:rsidR="00017D29">
              <w:rPr>
                <w:rFonts w:cs="Arial"/>
                <w:sz w:val="20"/>
                <w:szCs w:val="20"/>
              </w:rPr>
              <w:t>UGX</w:t>
            </w:r>
            <w:r w:rsidRPr="00BD525C">
              <w:rPr>
                <w:rFonts w:cs="Arial"/>
                <w:sz w:val="20"/>
                <w:szCs w:val="20"/>
              </w:rPr>
              <w:t>)</w:t>
            </w:r>
          </w:p>
        </w:tc>
        <w:tc>
          <w:tcPr>
            <w:tcW w:w="1984" w:type="dxa"/>
          </w:tcPr>
          <w:p w14:paraId="472EBFC1" w14:textId="56EB784A" w:rsidR="0094725B" w:rsidRPr="00BD525C" w:rsidRDefault="00AA61BF" w:rsidP="0094725B">
            <w:pPr>
              <w:pStyle w:val="Body"/>
              <w:spacing w:after="0"/>
              <w:rPr>
                <w:rFonts w:cs="Arial"/>
                <w:sz w:val="20"/>
                <w:szCs w:val="20"/>
              </w:rPr>
            </w:pPr>
            <w:r>
              <w:rPr>
                <w:rFonts w:cs="Arial"/>
                <w:sz w:val="20"/>
                <w:szCs w:val="20"/>
              </w:rPr>
              <w:t>41,567,048</w:t>
            </w:r>
          </w:p>
        </w:tc>
        <w:tc>
          <w:tcPr>
            <w:tcW w:w="1984" w:type="dxa"/>
          </w:tcPr>
          <w:p w14:paraId="677F3085" w14:textId="569D322C" w:rsidR="0094725B" w:rsidRPr="00BD525C" w:rsidRDefault="00AA61BF" w:rsidP="0094725B">
            <w:pPr>
              <w:pStyle w:val="Body"/>
              <w:spacing w:after="0"/>
              <w:rPr>
                <w:rFonts w:cs="Arial"/>
                <w:sz w:val="20"/>
                <w:szCs w:val="20"/>
              </w:rPr>
            </w:pPr>
            <w:r>
              <w:rPr>
                <w:rFonts w:cs="Arial"/>
                <w:sz w:val="20"/>
                <w:szCs w:val="20"/>
              </w:rPr>
              <w:t>47,005,587</w:t>
            </w:r>
          </w:p>
        </w:tc>
      </w:tr>
      <w:tr w:rsidR="002436FF" w:rsidRPr="00BD525C" w14:paraId="5E7817AC" w14:textId="77777777" w:rsidTr="002436FF">
        <w:tc>
          <w:tcPr>
            <w:tcW w:w="3969" w:type="dxa"/>
          </w:tcPr>
          <w:p w14:paraId="4DBB9F69" w14:textId="68B539A9" w:rsidR="0094725B" w:rsidRPr="00BD525C" w:rsidRDefault="0094725B" w:rsidP="0094725B">
            <w:pPr>
              <w:pStyle w:val="Body"/>
              <w:spacing w:after="0"/>
              <w:rPr>
                <w:rFonts w:cs="Arial"/>
                <w:sz w:val="20"/>
                <w:szCs w:val="20"/>
              </w:rPr>
            </w:pPr>
            <w:r w:rsidRPr="00BD525C">
              <w:rPr>
                <w:rFonts w:cs="Arial"/>
                <w:bCs/>
                <w:sz w:val="20"/>
                <w:szCs w:val="20"/>
              </w:rPr>
              <w:t>Internal Rate of Return (%)</w:t>
            </w:r>
          </w:p>
        </w:tc>
        <w:tc>
          <w:tcPr>
            <w:tcW w:w="1984" w:type="dxa"/>
          </w:tcPr>
          <w:p w14:paraId="5E93E22B" w14:textId="2101FB37" w:rsidR="0094725B" w:rsidRPr="00BD525C" w:rsidRDefault="00AA61BF" w:rsidP="0094725B">
            <w:pPr>
              <w:pStyle w:val="Body"/>
              <w:spacing w:after="0"/>
              <w:rPr>
                <w:rFonts w:cs="Arial"/>
                <w:sz w:val="20"/>
                <w:szCs w:val="20"/>
              </w:rPr>
            </w:pPr>
            <w:r>
              <w:rPr>
                <w:rFonts w:cs="Arial"/>
                <w:sz w:val="20"/>
                <w:szCs w:val="20"/>
              </w:rPr>
              <w:t>73</w:t>
            </w:r>
          </w:p>
        </w:tc>
        <w:tc>
          <w:tcPr>
            <w:tcW w:w="1984" w:type="dxa"/>
          </w:tcPr>
          <w:p w14:paraId="6A587472" w14:textId="10634F63" w:rsidR="0094725B" w:rsidRPr="00BD525C" w:rsidRDefault="00AA61BF" w:rsidP="0094725B">
            <w:pPr>
              <w:pStyle w:val="Body"/>
              <w:spacing w:after="0"/>
              <w:rPr>
                <w:rFonts w:cs="Arial"/>
                <w:sz w:val="20"/>
                <w:szCs w:val="20"/>
              </w:rPr>
            </w:pPr>
            <w:r>
              <w:rPr>
                <w:rFonts w:cs="Arial"/>
                <w:sz w:val="20"/>
                <w:szCs w:val="20"/>
              </w:rPr>
              <w:t>82</w:t>
            </w:r>
          </w:p>
        </w:tc>
      </w:tr>
      <w:tr w:rsidR="002436FF" w:rsidRPr="00BD525C" w14:paraId="4768EFA9" w14:textId="77777777" w:rsidTr="002436FF">
        <w:tc>
          <w:tcPr>
            <w:tcW w:w="3969" w:type="dxa"/>
          </w:tcPr>
          <w:p w14:paraId="40310EA8" w14:textId="0B71E8FB" w:rsidR="0094725B" w:rsidRPr="00BD525C" w:rsidRDefault="0094725B" w:rsidP="0094725B">
            <w:pPr>
              <w:pStyle w:val="Body"/>
              <w:spacing w:after="0"/>
              <w:rPr>
                <w:rFonts w:cs="Arial"/>
                <w:sz w:val="20"/>
                <w:szCs w:val="20"/>
              </w:rPr>
            </w:pPr>
            <w:r w:rsidRPr="00BD525C">
              <w:rPr>
                <w:rFonts w:cs="Arial"/>
                <w:bCs/>
                <w:sz w:val="20"/>
                <w:szCs w:val="20"/>
              </w:rPr>
              <w:t>Payback period (years)</w:t>
            </w:r>
          </w:p>
        </w:tc>
        <w:tc>
          <w:tcPr>
            <w:tcW w:w="1984" w:type="dxa"/>
          </w:tcPr>
          <w:p w14:paraId="2AB9DFD6" w14:textId="5D725142" w:rsidR="0094725B" w:rsidRPr="00BD525C" w:rsidRDefault="00AA61BF" w:rsidP="0094725B">
            <w:pPr>
              <w:pStyle w:val="Body"/>
              <w:spacing w:after="0"/>
              <w:rPr>
                <w:rFonts w:cs="Arial"/>
                <w:sz w:val="20"/>
                <w:szCs w:val="20"/>
              </w:rPr>
            </w:pPr>
            <w:r>
              <w:rPr>
                <w:rFonts w:cs="Arial"/>
                <w:sz w:val="20"/>
                <w:szCs w:val="20"/>
              </w:rPr>
              <w:t>1.0</w:t>
            </w:r>
          </w:p>
        </w:tc>
        <w:tc>
          <w:tcPr>
            <w:tcW w:w="1984" w:type="dxa"/>
          </w:tcPr>
          <w:p w14:paraId="37CCD089" w14:textId="649AD4EB" w:rsidR="0094725B" w:rsidRPr="00BD525C" w:rsidRDefault="00AA61BF" w:rsidP="0094725B">
            <w:pPr>
              <w:pStyle w:val="Body"/>
              <w:spacing w:after="0"/>
              <w:rPr>
                <w:rFonts w:cs="Arial"/>
                <w:sz w:val="20"/>
                <w:szCs w:val="20"/>
              </w:rPr>
            </w:pPr>
            <w:r>
              <w:rPr>
                <w:rFonts w:cs="Arial"/>
                <w:sz w:val="20"/>
                <w:szCs w:val="20"/>
              </w:rPr>
              <w:t>0.9</w:t>
            </w:r>
          </w:p>
        </w:tc>
      </w:tr>
      <w:tr w:rsidR="002436FF" w:rsidRPr="00BD525C" w14:paraId="1316CF4C" w14:textId="77777777" w:rsidTr="002436FF">
        <w:tc>
          <w:tcPr>
            <w:tcW w:w="3969" w:type="dxa"/>
            <w:tcBorders>
              <w:bottom w:val="single" w:sz="4" w:space="0" w:color="auto"/>
            </w:tcBorders>
          </w:tcPr>
          <w:p w14:paraId="50B29055" w14:textId="16FA2FA1" w:rsidR="0094725B" w:rsidRPr="00BD525C" w:rsidRDefault="0094725B" w:rsidP="0094725B">
            <w:pPr>
              <w:pStyle w:val="Body"/>
              <w:spacing w:after="0"/>
              <w:rPr>
                <w:rFonts w:cs="Arial"/>
                <w:sz w:val="20"/>
                <w:szCs w:val="20"/>
              </w:rPr>
            </w:pPr>
            <w:r w:rsidRPr="00BD525C">
              <w:rPr>
                <w:rFonts w:cs="Arial"/>
                <w:bCs/>
                <w:sz w:val="20"/>
                <w:szCs w:val="20"/>
              </w:rPr>
              <w:t xml:space="preserve">Gross </w:t>
            </w:r>
            <w:r w:rsidR="008E6B7D">
              <w:rPr>
                <w:rFonts w:cs="Arial"/>
                <w:bCs/>
                <w:sz w:val="20"/>
                <w:szCs w:val="20"/>
              </w:rPr>
              <w:t>M</w:t>
            </w:r>
            <w:r w:rsidRPr="00BD525C">
              <w:rPr>
                <w:rFonts w:cs="Arial"/>
                <w:bCs/>
                <w:sz w:val="20"/>
                <w:szCs w:val="20"/>
              </w:rPr>
              <w:t>argin (%)</w:t>
            </w:r>
          </w:p>
        </w:tc>
        <w:tc>
          <w:tcPr>
            <w:tcW w:w="1984" w:type="dxa"/>
            <w:tcBorders>
              <w:bottom w:val="single" w:sz="4" w:space="0" w:color="auto"/>
            </w:tcBorders>
          </w:tcPr>
          <w:p w14:paraId="605A9117" w14:textId="7AA7A225" w:rsidR="0094725B" w:rsidRPr="00BD525C" w:rsidRDefault="00AA61BF" w:rsidP="0094725B">
            <w:pPr>
              <w:pStyle w:val="Body"/>
              <w:spacing w:after="0"/>
              <w:rPr>
                <w:rFonts w:cs="Arial"/>
                <w:sz w:val="20"/>
                <w:szCs w:val="20"/>
              </w:rPr>
            </w:pPr>
            <w:r>
              <w:rPr>
                <w:rFonts w:cs="Arial"/>
                <w:sz w:val="20"/>
                <w:szCs w:val="20"/>
              </w:rPr>
              <w:t>36.4</w:t>
            </w:r>
          </w:p>
        </w:tc>
        <w:tc>
          <w:tcPr>
            <w:tcW w:w="1984" w:type="dxa"/>
            <w:tcBorders>
              <w:bottom w:val="single" w:sz="4" w:space="0" w:color="auto"/>
            </w:tcBorders>
          </w:tcPr>
          <w:p w14:paraId="0D7D1838" w14:textId="72F0F246" w:rsidR="0094725B" w:rsidRPr="00BD525C" w:rsidRDefault="00AA61BF" w:rsidP="0094725B">
            <w:pPr>
              <w:pStyle w:val="Body"/>
              <w:spacing w:after="0"/>
              <w:rPr>
                <w:rFonts w:cs="Arial"/>
                <w:sz w:val="20"/>
                <w:szCs w:val="20"/>
              </w:rPr>
            </w:pPr>
            <w:r>
              <w:rPr>
                <w:rFonts w:cs="Arial"/>
                <w:sz w:val="20"/>
                <w:szCs w:val="20"/>
              </w:rPr>
              <w:t>38.6</w:t>
            </w:r>
          </w:p>
        </w:tc>
      </w:tr>
    </w:tbl>
    <w:p w14:paraId="4F8538BB" w14:textId="521DE098" w:rsidR="002965F2" w:rsidRDefault="00562C55" w:rsidP="00562C55">
      <w:pPr>
        <w:pStyle w:val="Body"/>
        <w:spacing w:after="0"/>
        <w:jc w:val="center"/>
        <w:rPr>
          <w:rFonts w:cs="Arial"/>
        </w:rPr>
      </w:pPr>
      <w:r w:rsidRPr="00DC7E7A">
        <w:rPr>
          <w:rFonts w:cs="Arial"/>
          <w:i/>
        </w:rPr>
        <w:t>Source: Field survey 2024</w:t>
      </w:r>
    </w:p>
    <w:p w14:paraId="7C92F3C0" w14:textId="0F863D46" w:rsidR="002965F2" w:rsidRDefault="002965F2" w:rsidP="00441B6F">
      <w:pPr>
        <w:pStyle w:val="Body"/>
        <w:spacing w:after="0"/>
        <w:rPr>
          <w:rFonts w:cs="Arial"/>
        </w:rPr>
      </w:pPr>
    </w:p>
    <w:p w14:paraId="052FFB58" w14:textId="29AE2F20" w:rsidR="006A0D9C" w:rsidRDefault="006A0D9C" w:rsidP="006A0D9C">
      <w:pPr>
        <w:pStyle w:val="Body"/>
        <w:spacing w:after="0"/>
        <w:rPr>
          <w:rFonts w:cs="Arial"/>
        </w:rPr>
      </w:pPr>
      <w:r>
        <w:rPr>
          <w:rFonts w:cs="Arial"/>
          <w:b/>
          <w:u w:val="single"/>
        </w:rPr>
        <w:t>3</w:t>
      </w:r>
      <w:r w:rsidRPr="00902823">
        <w:rPr>
          <w:rFonts w:cs="Arial"/>
          <w:b/>
          <w:u w:val="single"/>
        </w:rPr>
        <w:t>.</w:t>
      </w:r>
      <w:r w:rsidR="00DF4063">
        <w:rPr>
          <w:rFonts w:cs="Arial"/>
          <w:b/>
          <w:u w:val="single"/>
        </w:rPr>
        <w:t>3</w:t>
      </w:r>
      <w:r w:rsidRPr="00902823">
        <w:rPr>
          <w:rFonts w:cs="Arial"/>
          <w:b/>
          <w:u w:val="single"/>
        </w:rPr>
        <w:t>.</w:t>
      </w:r>
      <w:r w:rsidR="00DF4063">
        <w:rPr>
          <w:rFonts w:cs="Arial"/>
          <w:b/>
          <w:u w:val="single"/>
        </w:rPr>
        <w:t>3</w:t>
      </w:r>
      <w:r w:rsidRPr="00902823">
        <w:rPr>
          <w:rFonts w:cs="Arial"/>
          <w:b/>
          <w:u w:val="single"/>
        </w:rPr>
        <w:t xml:space="preserve"> </w:t>
      </w:r>
      <w:r>
        <w:rPr>
          <w:rFonts w:cs="Arial"/>
          <w:b/>
          <w:u w:val="single"/>
        </w:rPr>
        <w:t>Sensitivity analys</w:t>
      </w:r>
      <w:r w:rsidR="00B36AC9">
        <w:rPr>
          <w:rFonts w:cs="Arial"/>
          <w:b/>
          <w:u w:val="single"/>
        </w:rPr>
        <w:t>i</w:t>
      </w:r>
      <w:r>
        <w:rPr>
          <w:rFonts w:cs="Arial"/>
          <w:b/>
          <w:u w:val="single"/>
        </w:rPr>
        <w:t>s of BAT and AAT models</w:t>
      </w:r>
    </w:p>
    <w:p w14:paraId="7435E5BA" w14:textId="27B81F5F" w:rsidR="002965F2" w:rsidRDefault="002965F2" w:rsidP="00441B6F">
      <w:pPr>
        <w:pStyle w:val="Body"/>
        <w:spacing w:after="0"/>
        <w:rPr>
          <w:rFonts w:cs="Arial"/>
        </w:rPr>
      </w:pPr>
    </w:p>
    <w:p w14:paraId="48AFB0B8" w14:textId="7B6D55EF" w:rsidR="00B36AC9" w:rsidRDefault="00B36AC9" w:rsidP="00B36AC9">
      <w:pPr>
        <w:rPr>
          <w:szCs w:val="24"/>
        </w:rPr>
      </w:pPr>
      <w:r>
        <w:rPr>
          <w:szCs w:val="24"/>
        </w:rPr>
        <w:t>The two A</w:t>
      </w:r>
      <w:r w:rsidR="006D6699">
        <w:rPr>
          <w:szCs w:val="24"/>
        </w:rPr>
        <w:t>T</w:t>
      </w:r>
      <w:r>
        <w:rPr>
          <w:szCs w:val="24"/>
        </w:rPr>
        <w:t xml:space="preserve"> models were further subjected to </w:t>
      </w:r>
      <w:r w:rsidR="006D6699">
        <w:rPr>
          <w:szCs w:val="24"/>
        </w:rPr>
        <w:t>alternative</w:t>
      </w:r>
      <w:r>
        <w:rPr>
          <w:szCs w:val="24"/>
        </w:rPr>
        <w:t xml:space="preserve"> scenarios to test their economic and financial robustness</w:t>
      </w:r>
      <w:r w:rsidR="00051D40">
        <w:rPr>
          <w:szCs w:val="24"/>
        </w:rPr>
        <w:t xml:space="preserve"> under adverse conditions</w:t>
      </w:r>
      <w:r>
        <w:rPr>
          <w:szCs w:val="24"/>
        </w:rPr>
        <w:t xml:space="preserve">. </w:t>
      </w:r>
    </w:p>
    <w:p w14:paraId="171B71BE" w14:textId="77777777" w:rsidR="00B36AC9" w:rsidRDefault="00B36AC9" w:rsidP="00B36AC9">
      <w:pPr>
        <w:rPr>
          <w:b/>
          <w:szCs w:val="24"/>
        </w:rPr>
      </w:pPr>
    </w:p>
    <w:p w14:paraId="12E732E9" w14:textId="7B45BBF4" w:rsidR="00B36AC9" w:rsidRDefault="00B36AC9" w:rsidP="00B36AC9">
      <w:pPr>
        <w:rPr>
          <w:b/>
          <w:szCs w:val="24"/>
        </w:rPr>
      </w:pPr>
      <w:r>
        <w:rPr>
          <w:b/>
          <w:szCs w:val="24"/>
        </w:rPr>
        <w:t xml:space="preserve">Scenario one: </w:t>
      </w:r>
      <w:r w:rsidR="00051D40">
        <w:rPr>
          <w:b/>
          <w:szCs w:val="24"/>
        </w:rPr>
        <w:t>Reduction in output or income</w:t>
      </w:r>
      <w:r>
        <w:rPr>
          <w:b/>
          <w:szCs w:val="24"/>
        </w:rPr>
        <w:t xml:space="preserve"> </w:t>
      </w:r>
      <w:r w:rsidR="00051D40">
        <w:rPr>
          <w:b/>
          <w:szCs w:val="24"/>
        </w:rPr>
        <w:t>by</w:t>
      </w:r>
      <w:r>
        <w:rPr>
          <w:b/>
          <w:szCs w:val="24"/>
        </w:rPr>
        <w:t xml:space="preserve"> 15%, 20% and 25% </w:t>
      </w:r>
    </w:p>
    <w:p w14:paraId="4A98C08D" w14:textId="77777777" w:rsidR="00B36AC9" w:rsidRDefault="00B36AC9" w:rsidP="00B36AC9">
      <w:pPr>
        <w:rPr>
          <w:szCs w:val="24"/>
        </w:rPr>
      </w:pPr>
    </w:p>
    <w:p w14:paraId="4F118547" w14:textId="5B417DCC" w:rsidR="000E333C" w:rsidRDefault="00051D40" w:rsidP="00B36AC9">
      <w:pPr>
        <w:pStyle w:val="Body"/>
        <w:spacing w:after="0"/>
      </w:pPr>
      <w:r>
        <w:t>The s</w:t>
      </w:r>
      <w:r w:rsidR="00B36AC9" w:rsidRPr="00B36AC9">
        <w:t>ensitivity analys</w:t>
      </w:r>
      <w:r>
        <w:t>i</w:t>
      </w:r>
      <w:r w:rsidR="00B36AC9" w:rsidRPr="00B36AC9">
        <w:t xml:space="preserve">s </w:t>
      </w:r>
      <w:r>
        <w:t>indicated t</w:t>
      </w:r>
      <w:r w:rsidR="00B36AC9" w:rsidRPr="00B36AC9">
        <w:t xml:space="preserve">hat both basic </w:t>
      </w:r>
      <w:r>
        <w:t xml:space="preserve">animal traction (BAT) </w:t>
      </w:r>
      <w:r w:rsidR="00B36AC9" w:rsidRPr="00B36AC9">
        <w:t xml:space="preserve">and advanced </w:t>
      </w:r>
      <w:r>
        <w:t>animal traction (AAT)</w:t>
      </w:r>
      <w:r w:rsidR="00B36AC9" w:rsidRPr="00B36AC9">
        <w:t xml:space="preserve"> models were highly vulnerable to variations in production</w:t>
      </w:r>
      <w:r>
        <w:t xml:space="preserve"> output</w:t>
      </w:r>
      <w:r w:rsidR="00B36AC9" w:rsidRPr="00B36AC9">
        <w:t xml:space="preserve">. When production was </w:t>
      </w:r>
      <w:r>
        <w:t xml:space="preserve">reduced by </w:t>
      </w:r>
      <w:r w:rsidR="00B36AC9" w:rsidRPr="00B36AC9">
        <w:t>15%</w:t>
      </w:r>
      <w:r>
        <w:t xml:space="preserve">, </w:t>
      </w:r>
      <w:r w:rsidR="00B36AC9" w:rsidRPr="00B36AC9">
        <w:t xml:space="preserve">the </w:t>
      </w:r>
      <w:r>
        <w:t>Internal Rate of Return (</w:t>
      </w:r>
      <w:r w:rsidR="00B36AC9" w:rsidRPr="00B36AC9">
        <w:t>IRR</w:t>
      </w:r>
      <w:r>
        <w:t>)</w:t>
      </w:r>
      <w:r w:rsidR="00B36AC9" w:rsidRPr="00B36AC9">
        <w:t xml:space="preserve"> for </w:t>
      </w:r>
      <w:r w:rsidR="008B4DF9">
        <w:t xml:space="preserve">the BAT model declined sharply from 57% to 26%, while the </w:t>
      </w:r>
      <w:r w:rsidR="00B36AC9" w:rsidRPr="00B36AC9">
        <w:t xml:space="preserve">gross margin </w:t>
      </w:r>
      <w:r>
        <w:t xml:space="preserve">(GM) </w:t>
      </w:r>
      <w:r w:rsidR="00B36AC9" w:rsidRPr="00B36AC9">
        <w:t xml:space="preserve">value </w:t>
      </w:r>
      <w:r>
        <w:t>decreased</w:t>
      </w:r>
      <w:r w:rsidR="00B36AC9" w:rsidRPr="00B36AC9">
        <w:t xml:space="preserve"> from 28.2% to 15.5%. </w:t>
      </w:r>
      <w:r w:rsidR="000E333C">
        <w:t>Over the same scenario, t</w:t>
      </w:r>
      <w:r w:rsidR="00B36AC9" w:rsidRPr="00B36AC9">
        <w:t>he payback period increased from 1.1 years</w:t>
      </w:r>
      <w:r w:rsidR="00B36AC9">
        <w:t xml:space="preserve"> </w:t>
      </w:r>
      <w:r w:rsidR="00B36AC9" w:rsidRPr="00B36AC9">
        <w:t>to 1.9 years</w:t>
      </w:r>
      <w:r w:rsidR="000E333C">
        <w:t xml:space="preserve">, and </w:t>
      </w:r>
      <w:r w:rsidR="00B36AC9" w:rsidRPr="00B36AC9">
        <w:t xml:space="preserve">the </w:t>
      </w:r>
      <w:r w:rsidR="000E333C">
        <w:t>net present value (</w:t>
      </w:r>
      <w:r w:rsidR="00B36AC9" w:rsidRPr="00B36AC9">
        <w:t>NPV</w:t>
      </w:r>
      <w:r w:rsidR="000E333C">
        <w:t>)</w:t>
      </w:r>
      <w:r w:rsidR="00B36AC9" w:rsidRPr="00B36AC9">
        <w:t xml:space="preserve"> </w:t>
      </w:r>
      <w:r w:rsidR="000E333C">
        <w:t xml:space="preserve">fell substantially </w:t>
      </w:r>
      <w:r w:rsidR="00B36AC9" w:rsidRPr="00B36AC9">
        <w:t>from 22,236,896 to 9,823,849.</w:t>
      </w:r>
    </w:p>
    <w:p w14:paraId="6582D1A5" w14:textId="77777777" w:rsidR="000E333C" w:rsidRDefault="000E333C" w:rsidP="00B36AC9">
      <w:pPr>
        <w:pStyle w:val="Body"/>
        <w:spacing w:after="0"/>
      </w:pPr>
    </w:p>
    <w:p w14:paraId="64FF9106" w14:textId="2F9B73CB" w:rsidR="003458FA" w:rsidRDefault="00B36AC9" w:rsidP="00B36AC9">
      <w:pPr>
        <w:pStyle w:val="Body"/>
        <w:spacing w:after="0"/>
      </w:pPr>
      <w:r w:rsidRPr="00B36AC9">
        <w:t xml:space="preserve">Similarly, </w:t>
      </w:r>
      <w:r w:rsidR="000E0577">
        <w:t xml:space="preserve">under a 15% reduction in output, </w:t>
      </w:r>
      <w:r w:rsidRPr="00B36AC9">
        <w:t xml:space="preserve">the IRR and GM for </w:t>
      </w:r>
      <w:r w:rsidR="008B4DF9">
        <w:t>the AAT model declined to 44% and 25.1%,</w:t>
      </w:r>
      <w:r w:rsidRPr="00B36AC9">
        <w:t xml:space="preserve"> respectively</w:t>
      </w:r>
      <w:r w:rsidR="000E0577">
        <w:t>, while t</w:t>
      </w:r>
      <w:r w:rsidRPr="00B36AC9">
        <w:t xml:space="preserve">he NPV decreased from </w:t>
      </w:r>
      <w:r w:rsidR="000E0577">
        <w:t xml:space="preserve">Uganda shillings </w:t>
      </w:r>
      <w:r w:rsidRPr="00B36AC9">
        <w:t>41,567,048 to 23,823,037. Th</w:t>
      </w:r>
      <w:r w:rsidR="000E0577">
        <w:t>ese results demonstrate that even moderate reductions in output</w:t>
      </w:r>
      <w:r w:rsidR="003458FA">
        <w:t xml:space="preserve"> significantly affect key profitability indicators, thereby reducing the financial attractiveness of both AT models</w:t>
      </w:r>
      <w:r w:rsidRPr="00B36AC9">
        <w:t xml:space="preserve"> (Table </w:t>
      </w:r>
      <w:r w:rsidR="00477219">
        <w:t>8</w:t>
      </w:r>
      <w:r w:rsidRPr="00B36AC9">
        <w:t>).</w:t>
      </w:r>
    </w:p>
    <w:p w14:paraId="58977827" w14:textId="77777777" w:rsidR="003458FA" w:rsidRDefault="003458FA" w:rsidP="00B36AC9">
      <w:pPr>
        <w:pStyle w:val="Body"/>
        <w:spacing w:after="0"/>
      </w:pPr>
    </w:p>
    <w:p w14:paraId="16CDE105" w14:textId="77777777" w:rsidR="002F07E1" w:rsidRDefault="00B36AC9" w:rsidP="00B36AC9">
      <w:pPr>
        <w:pStyle w:val="Body"/>
        <w:spacing w:after="0"/>
      </w:pPr>
      <w:r w:rsidRPr="00B36AC9">
        <w:lastRenderedPageBreak/>
        <w:t xml:space="preserve">As the </w:t>
      </w:r>
      <w:r w:rsidR="002F3223">
        <w:t xml:space="preserve">magnitude of output reduction </w:t>
      </w:r>
      <w:r w:rsidRPr="00B36AC9">
        <w:t>increased</w:t>
      </w:r>
      <w:r w:rsidR="002F3223">
        <w:t xml:space="preserve"> to 20% and 25%</w:t>
      </w:r>
      <w:r w:rsidRPr="00B36AC9">
        <w:t xml:space="preserve">, the IRR and GM values </w:t>
      </w:r>
      <w:r w:rsidR="002F3223">
        <w:t>declined further, rendering AT</w:t>
      </w:r>
      <w:r w:rsidRPr="00B36AC9">
        <w:t xml:space="preserve"> investment </w:t>
      </w:r>
      <w:r w:rsidR="002F3223">
        <w:t xml:space="preserve">progressively </w:t>
      </w:r>
      <w:r w:rsidRPr="00B36AC9">
        <w:t xml:space="preserve">less profitable. </w:t>
      </w:r>
      <w:r w:rsidR="002F3223">
        <w:t xml:space="preserve">Overall, the analysis confirms </w:t>
      </w:r>
      <w:r w:rsidR="002F07E1">
        <w:t>that AT</w:t>
      </w:r>
      <w:r w:rsidRPr="00B36AC9">
        <w:t xml:space="preserve"> investment</w:t>
      </w:r>
      <w:r w:rsidR="002F07E1">
        <w:t>s</w:t>
      </w:r>
      <w:r w:rsidRPr="00B36AC9">
        <w:t xml:space="preserve"> </w:t>
      </w:r>
      <w:r w:rsidR="002F07E1">
        <w:t xml:space="preserve">are </w:t>
      </w:r>
      <w:r w:rsidRPr="00B36AC9">
        <w:t xml:space="preserve">highly sensitive to </w:t>
      </w:r>
      <w:r w:rsidR="002F07E1">
        <w:t xml:space="preserve">fluctuations </w:t>
      </w:r>
      <w:r w:rsidRPr="00B36AC9">
        <w:t xml:space="preserve">in crop yields and </w:t>
      </w:r>
      <w:r w:rsidR="002F07E1">
        <w:t>output</w:t>
      </w:r>
      <w:r w:rsidRPr="00B36AC9">
        <w:t xml:space="preserve"> price</w:t>
      </w:r>
      <w:r w:rsidR="002F07E1">
        <w:t>s</w:t>
      </w:r>
      <w:r w:rsidRPr="00B36AC9">
        <w:t>.</w:t>
      </w:r>
    </w:p>
    <w:p w14:paraId="397281D0" w14:textId="77777777" w:rsidR="002F07E1" w:rsidRDefault="002F07E1" w:rsidP="00B36AC9">
      <w:pPr>
        <w:pStyle w:val="Body"/>
        <w:spacing w:after="0"/>
      </w:pPr>
    </w:p>
    <w:p w14:paraId="7823AFFE" w14:textId="1422A66E" w:rsidR="00EC7541" w:rsidRDefault="007F157E" w:rsidP="00B36AC9">
      <w:pPr>
        <w:pStyle w:val="Body"/>
        <w:spacing w:after="0"/>
      </w:pPr>
      <w:r>
        <w:t xml:space="preserve">Given this level of sensitivity, </w:t>
      </w:r>
      <w:r w:rsidR="00B36AC9" w:rsidRPr="00B36AC9">
        <w:t xml:space="preserve">credit conditions </w:t>
      </w:r>
      <w:r>
        <w:t xml:space="preserve">for AT investments </w:t>
      </w:r>
      <w:r w:rsidR="00B36AC9" w:rsidRPr="00B36AC9">
        <w:t xml:space="preserve">should be </w:t>
      </w:r>
      <w:r>
        <w:t xml:space="preserve">sufficiently </w:t>
      </w:r>
      <w:r w:rsidR="00B36AC9" w:rsidRPr="00B36AC9">
        <w:t xml:space="preserve">flexible to </w:t>
      </w:r>
      <w:r>
        <w:t xml:space="preserve">accommodate potential repayment </w:t>
      </w:r>
      <w:r w:rsidR="00B36AC9" w:rsidRPr="00B36AC9">
        <w:t>defaults</w:t>
      </w:r>
      <w:r>
        <w:t xml:space="preserve"> arising from production shocks</w:t>
      </w:r>
      <w:r w:rsidR="00B36AC9" w:rsidRPr="00B36AC9">
        <w:t xml:space="preserve">. </w:t>
      </w:r>
      <w:r>
        <w:t xml:space="preserve">Risk mitigation mechanisms such as agricultural </w:t>
      </w:r>
      <w:r w:rsidR="00B36AC9" w:rsidRPr="00B36AC9">
        <w:t>insurance and credit guarantee</w:t>
      </w:r>
      <w:r>
        <w:t xml:space="preserve"> schemes could help buffer financial institutions and farmers against </w:t>
      </w:r>
      <w:r w:rsidR="00EC7541">
        <w:t>such uncertainties.</w:t>
      </w:r>
      <w:r w:rsidR="00B36AC9" w:rsidRPr="00B36AC9">
        <w:t xml:space="preserve"> </w:t>
      </w:r>
      <w:r w:rsidR="00EC7541">
        <w:t>In addition, b</w:t>
      </w:r>
      <w:r w:rsidR="00B36AC9" w:rsidRPr="00B36AC9">
        <w:t>enefi</w:t>
      </w:r>
      <w:r w:rsidR="00EC7541">
        <w:t xml:space="preserve">ciary </w:t>
      </w:r>
      <w:r w:rsidR="00B36AC9" w:rsidRPr="00B36AC9">
        <w:t xml:space="preserve">farmers may be required to </w:t>
      </w:r>
      <w:r w:rsidR="00EC7541">
        <w:t xml:space="preserve">participate </w:t>
      </w:r>
      <w:r w:rsidR="008B4DF9">
        <w:t>in out grower</w:t>
      </w:r>
      <w:r w:rsidR="00B36AC9" w:rsidRPr="00B36AC9">
        <w:t xml:space="preserve"> scheme</w:t>
      </w:r>
      <w:r w:rsidR="00EC7541">
        <w:t>s</w:t>
      </w:r>
      <w:r w:rsidR="00B36AC9" w:rsidRPr="00B36AC9">
        <w:t xml:space="preserve"> or commercially </w:t>
      </w:r>
      <w:r w:rsidR="00EC7541">
        <w:t>oriented</w:t>
      </w:r>
      <w:r w:rsidR="00B36AC9" w:rsidRPr="00B36AC9">
        <w:t xml:space="preserve"> cooperative</w:t>
      </w:r>
      <w:r w:rsidR="00EC7541">
        <w:t xml:space="preserve">s to reduce production and marketing </w:t>
      </w:r>
      <w:r w:rsidR="00B36AC9" w:rsidRPr="00B36AC9">
        <w:t xml:space="preserve">risks </w:t>
      </w:r>
      <w:r w:rsidR="00EC7541">
        <w:t>and lower transaction</w:t>
      </w:r>
      <w:r w:rsidR="00B36AC9" w:rsidRPr="00B36AC9">
        <w:t xml:space="preserve"> costs.</w:t>
      </w:r>
    </w:p>
    <w:p w14:paraId="781F8DB9" w14:textId="77777777" w:rsidR="00EC7541" w:rsidRDefault="00EC7541" w:rsidP="00B36AC9">
      <w:pPr>
        <w:pStyle w:val="Body"/>
        <w:spacing w:after="0"/>
      </w:pPr>
    </w:p>
    <w:p w14:paraId="5D984A10" w14:textId="3066E207" w:rsidR="002965F2" w:rsidRPr="00B36AC9" w:rsidRDefault="00B36AC9" w:rsidP="00B36AC9">
      <w:pPr>
        <w:pStyle w:val="Body"/>
        <w:spacing w:after="0"/>
        <w:rPr>
          <w:rFonts w:cs="Arial"/>
        </w:rPr>
      </w:pPr>
      <w:r w:rsidRPr="00B36AC9">
        <w:t xml:space="preserve">Furthermore, beneficiaries must </w:t>
      </w:r>
      <w:r w:rsidR="008625F9">
        <w:t>possess adequate technical skills animal traction</w:t>
      </w:r>
      <w:r w:rsidRPr="00B36AC9">
        <w:t xml:space="preserve"> </w:t>
      </w:r>
      <w:r w:rsidR="008625F9">
        <w:t>(</w:t>
      </w:r>
      <w:r w:rsidRPr="00B36AC9">
        <w:t>AT</w:t>
      </w:r>
      <w:r w:rsidR="008625F9">
        <w:t>)</w:t>
      </w:r>
      <w:r w:rsidRPr="00B36AC9">
        <w:t xml:space="preserve"> technologies to </w:t>
      </w:r>
      <w:r w:rsidR="008625F9">
        <w:t xml:space="preserve">ensure </w:t>
      </w:r>
      <w:r w:rsidRPr="00B36AC9">
        <w:t>profit</w:t>
      </w:r>
      <w:r w:rsidR="008625F9">
        <w:t>ability</w:t>
      </w:r>
      <w:r w:rsidRPr="00B36AC9">
        <w:t xml:space="preserve"> and </w:t>
      </w:r>
      <w:r w:rsidR="008625F9">
        <w:t xml:space="preserve">timely loan </w:t>
      </w:r>
      <w:r w:rsidRPr="00B36AC9">
        <w:t>servic</w:t>
      </w:r>
      <w:r w:rsidR="008625F9">
        <w:t>ing</w:t>
      </w:r>
      <w:r w:rsidRPr="00B36AC9">
        <w:t xml:space="preserve">. </w:t>
      </w:r>
      <w:r w:rsidR="008625F9">
        <w:t xml:space="preserve">As such access to </w:t>
      </w:r>
      <w:r w:rsidRPr="00B36AC9">
        <w:t xml:space="preserve">credit could </w:t>
      </w:r>
      <w:r w:rsidRPr="00B36AC9">
        <w:rPr>
          <w:color w:val="000000"/>
          <w:lang w:val="en-GB"/>
        </w:rPr>
        <w:t xml:space="preserve">be </w:t>
      </w:r>
      <w:r w:rsidR="00283ABA">
        <w:rPr>
          <w:color w:val="000000"/>
          <w:lang w:val="en-GB"/>
        </w:rPr>
        <w:t xml:space="preserve">conditional upon </w:t>
      </w:r>
      <w:r w:rsidRPr="00B36AC9">
        <w:rPr>
          <w:color w:val="000000"/>
          <w:lang w:val="en-GB"/>
        </w:rPr>
        <w:t>successful</w:t>
      </w:r>
      <w:r w:rsidR="00283ABA">
        <w:rPr>
          <w:color w:val="000000"/>
          <w:lang w:val="en-GB"/>
        </w:rPr>
        <w:t xml:space="preserve"> completion of mandatory</w:t>
      </w:r>
      <w:r w:rsidRPr="00B36AC9">
        <w:rPr>
          <w:color w:val="000000"/>
          <w:lang w:val="en-GB"/>
        </w:rPr>
        <w:t xml:space="preserve"> training</w:t>
      </w:r>
      <w:r w:rsidR="007A2E4A">
        <w:rPr>
          <w:color w:val="000000"/>
          <w:lang w:val="en-GB"/>
        </w:rPr>
        <w:t xml:space="preserve"> programs</w:t>
      </w:r>
      <w:r w:rsidRPr="00B36AC9">
        <w:rPr>
          <w:color w:val="000000"/>
          <w:lang w:val="en-GB"/>
        </w:rPr>
        <w:t xml:space="preserve">. </w:t>
      </w:r>
      <w:r w:rsidR="007A2E4A">
        <w:rPr>
          <w:color w:val="000000"/>
          <w:lang w:val="en-GB"/>
        </w:rPr>
        <w:t>Continuous b</w:t>
      </w:r>
      <w:r w:rsidRPr="00B36AC9">
        <w:rPr>
          <w:color w:val="000000"/>
          <w:lang w:val="en-GB"/>
        </w:rPr>
        <w:t>ackstopping support</w:t>
      </w:r>
      <w:r w:rsidR="007A2E4A">
        <w:rPr>
          <w:color w:val="000000"/>
          <w:lang w:val="en-GB"/>
        </w:rPr>
        <w:t>, including animal health services</w:t>
      </w:r>
      <w:r w:rsidRPr="00B36AC9">
        <w:rPr>
          <w:color w:val="000000"/>
          <w:lang w:val="en-GB"/>
        </w:rPr>
        <w:t xml:space="preserve"> </w:t>
      </w:r>
      <w:r w:rsidRPr="00B36AC9">
        <w:t xml:space="preserve">and equipment </w:t>
      </w:r>
      <w:r w:rsidR="007A2E4A">
        <w:t xml:space="preserve">maintenance and </w:t>
      </w:r>
      <w:r w:rsidRPr="00B36AC9">
        <w:t>repair</w:t>
      </w:r>
      <w:r w:rsidR="007A2E4A">
        <w:t>,</w:t>
      </w:r>
      <w:r w:rsidRPr="00B36AC9">
        <w:t xml:space="preserve"> should </w:t>
      </w:r>
      <w:r w:rsidR="007A2E4A">
        <w:t xml:space="preserve">also </w:t>
      </w:r>
      <w:r w:rsidRPr="00B36AC9">
        <w:t xml:space="preserve">be guaranteed </w:t>
      </w:r>
      <w:r w:rsidR="007A2E4A">
        <w:t>to enhance the sustainability and resilience of AT investments.</w:t>
      </w:r>
    </w:p>
    <w:p w14:paraId="37272F95" w14:textId="014F8BE9" w:rsidR="002965F2" w:rsidRDefault="002965F2" w:rsidP="00441B6F">
      <w:pPr>
        <w:pStyle w:val="Body"/>
        <w:spacing w:after="0"/>
        <w:rPr>
          <w:rFonts w:cs="Arial"/>
        </w:rPr>
      </w:pPr>
    </w:p>
    <w:p w14:paraId="68620AEA" w14:textId="0E5CDBBA" w:rsidR="002033B6" w:rsidRDefault="002033B6" w:rsidP="002033B6">
      <w:pPr>
        <w:tabs>
          <w:tab w:val="left" w:pos="1080"/>
        </w:tabs>
        <w:rPr>
          <w:b/>
        </w:rPr>
      </w:pPr>
      <w:r>
        <w:rPr>
          <w:b/>
        </w:rPr>
        <w:t xml:space="preserve">Table </w:t>
      </w:r>
      <w:r w:rsidR="00477219">
        <w:rPr>
          <w:b/>
        </w:rPr>
        <w:t>8</w:t>
      </w:r>
      <w:r>
        <w:rPr>
          <w:b/>
        </w:rPr>
        <w:t>.</w:t>
      </w:r>
      <w:r w:rsidRPr="00DC3180">
        <w:rPr>
          <w:b/>
        </w:rPr>
        <w:tab/>
      </w:r>
      <w:r>
        <w:rPr>
          <w:b/>
        </w:rPr>
        <w:t>Sensitivity analys</w:t>
      </w:r>
      <w:r w:rsidR="00B36AC9">
        <w:rPr>
          <w:b/>
        </w:rPr>
        <w:t>i</w:t>
      </w:r>
      <w:r>
        <w:rPr>
          <w:b/>
        </w:rPr>
        <w:t>s of BAT and AAT use in maize production</w:t>
      </w:r>
    </w:p>
    <w:p w14:paraId="6F24A1FB" w14:textId="25FFD8EC" w:rsidR="002965F2" w:rsidRDefault="002965F2" w:rsidP="00441B6F">
      <w:pPr>
        <w:pStyle w:val="Body"/>
        <w:spacing w:after="0"/>
        <w:rPr>
          <w:rFonts w:cs="Arial"/>
        </w:rPr>
      </w:pPr>
    </w:p>
    <w:tbl>
      <w:tblPr>
        <w:tblStyle w:val="PlainTable21"/>
        <w:tblW w:w="5070" w:type="pct"/>
        <w:tblLook w:val="04A0" w:firstRow="1" w:lastRow="0" w:firstColumn="1" w:lastColumn="0" w:noHBand="0" w:noVBand="1"/>
      </w:tblPr>
      <w:tblGrid>
        <w:gridCol w:w="1587"/>
        <w:gridCol w:w="561"/>
        <w:gridCol w:w="606"/>
        <w:gridCol w:w="984"/>
        <w:gridCol w:w="1217"/>
        <w:gridCol w:w="561"/>
        <w:gridCol w:w="606"/>
        <w:gridCol w:w="984"/>
        <w:gridCol w:w="1217"/>
      </w:tblGrid>
      <w:tr w:rsidR="008E6B3C" w:rsidRPr="008E6B3C" w14:paraId="1A31DD3B" w14:textId="77777777" w:rsidTr="00F367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tcBorders>
              <w:top w:val="single" w:sz="4" w:space="0" w:color="7F7F7F" w:themeColor="text1" w:themeTint="80"/>
              <w:right w:val="single" w:sz="4" w:space="0" w:color="auto"/>
            </w:tcBorders>
          </w:tcPr>
          <w:p w14:paraId="28BDFC12" w14:textId="77777777" w:rsidR="008E6B3C" w:rsidRPr="008E6B3C" w:rsidRDefault="008E6B3C" w:rsidP="009876FA">
            <w:pPr>
              <w:rPr>
                <w:rFonts w:cs="Arial"/>
                <w:b w:val="0"/>
                <w:bCs w:val="0"/>
              </w:rPr>
            </w:pPr>
            <w:r w:rsidRPr="008E6B3C">
              <w:rPr>
                <w:rFonts w:cs="Arial"/>
              </w:rPr>
              <w:t>Assumptions</w:t>
            </w:r>
          </w:p>
        </w:tc>
        <w:tc>
          <w:tcPr>
            <w:tcW w:w="2023" w:type="pct"/>
            <w:gridSpan w:val="4"/>
            <w:tcBorders>
              <w:top w:val="single" w:sz="4" w:space="0" w:color="7F7F7F" w:themeColor="text1" w:themeTint="80"/>
              <w:left w:val="single" w:sz="4" w:space="0" w:color="auto"/>
              <w:right w:val="single" w:sz="4" w:space="0" w:color="auto"/>
            </w:tcBorders>
          </w:tcPr>
          <w:p w14:paraId="1B7C0460" w14:textId="56F41F83" w:rsidR="008E6B3C" w:rsidRPr="008E6B3C" w:rsidRDefault="008E6B3C" w:rsidP="009876FA">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B</w:t>
            </w:r>
            <w:r w:rsidR="00F36722">
              <w:rPr>
                <w:rFonts w:cs="Arial"/>
              </w:rPr>
              <w:t xml:space="preserve">asic </w:t>
            </w:r>
            <w:r>
              <w:rPr>
                <w:rFonts w:cs="Arial"/>
              </w:rPr>
              <w:t>AT</w:t>
            </w:r>
            <w:r w:rsidRPr="008E6B3C">
              <w:rPr>
                <w:rFonts w:cs="Arial"/>
              </w:rPr>
              <w:t xml:space="preserve"> model</w:t>
            </w:r>
          </w:p>
        </w:tc>
        <w:tc>
          <w:tcPr>
            <w:tcW w:w="2023" w:type="pct"/>
            <w:gridSpan w:val="4"/>
            <w:tcBorders>
              <w:left w:val="single" w:sz="4" w:space="0" w:color="auto"/>
            </w:tcBorders>
          </w:tcPr>
          <w:p w14:paraId="7FC09570" w14:textId="196F5A4A" w:rsidR="008E6B3C" w:rsidRPr="008E6B3C" w:rsidRDefault="008E6B3C" w:rsidP="009876FA">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A</w:t>
            </w:r>
            <w:r w:rsidR="00F36722">
              <w:rPr>
                <w:rFonts w:cs="Arial"/>
              </w:rPr>
              <w:t xml:space="preserve">dvanced </w:t>
            </w:r>
            <w:r>
              <w:rPr>
                <w:rFonts w:cs="Arial"/>
              </w:rPr>
              <w:t>AT</w:t>
            </w:r>
            <w:r w:rsidRPr="008E6B3C">
              <w:rPr>
                <w:rFonts w:cs="Arial"/>
              </w:rPr>
              <w:t xml:space="preserve"> model</w:t>
            </w:r>
          </w:p>
        </w:tc>
      </w:tr>
      <w:tr w:rsidR="008E6B3C" w:rsidRPr="008E6B3C" w14:paraId="3E517C57" w14:textId="77777777" w:rsidTr="00F36722">
        <w:tc>
          <w:tcPr>
            <w:cnfStyle w:val="001000000000" w:firstRow="0" w:lastRow="0" w:firstColumn="1" w:lastColumn="0" w:oddVBand="0" w:evenVBand="0" w:oddHBand="0" w:evenHBand="0" w:firstRowFirstColumn="0" w:firstRowLastColumn="0" w:lastRowFirstColumn="0" w:lastRowLastColumn="0"/>
            <w:tcW w:w="953" w:type="pct"/>
            <w:tcBorders>
              <w:top w:val="single" w:sz="4" w:space="0" w:color="7F7F7F" w:themeColor="text1" w:themeTint="80"/>
              <w:bottom w:val="single" w:sz="4" w:space="0" w:color="7F7F7F" w:themeColor="text1" w:themeTint="80"/>
              <w:right w:val="single" w:sz="4" w:space="0" w:color="auto"/>
            </w:tcBorders>
          </w:tcPr>
          <w:p w14:paraId="0600D782" w14:textId="77777777" w:rsidR="008E6B3C" w:rsidRPr="008E6B3C" w:rsidRDefault="008E6B3C" w:rsidP="009876FA">
            <w:pPr>
              <w:rPr>
                <w:rFonts w:cs="Arial"/>
                <w:b w:val="0"/>
                <w:bCs w:val="0"/>
              </w:rPr>
            </w:pPr>
          </w:p>
        </w:tc>
        <w:tc>
          <w:tcPr>
            <w:tcW w:w="337" w:type="pct"/>
            <w:tcBorders>
              <w:top w:val="single" w:sz="4" w:space="0" w:color="7F7F7F" w:themeColor="text1" w:themeTint="80"/>
              <w:left w:val="single" w:sz="4" w:space="0" w:color="auto"/>
              <w:bottom w:val="single" w:sz="4" w:space="0" w:color="7F7F7F" w:themeColor="text1" w:themeTint="80"/>
            </w:tcBorders>
          </w:tcPr>
          <w:p w14:paraId="69585D1B"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IRR (%)</w:t>
            </w:r>
          </w:p>
        </w:tc>
        <w:tc>
          <w:tcPr>
            <w:tcW w:w="364" w:type="pct"/>
            <w:tcBorders>
              <w:top w:val="single" w:sz="4" w:space="0" w:color="7F7F7F" w:themeColor="text1" w:themeTint="80"/>
              <w:bottom w:val="single" w:sz="4" w:space="0" w:color="7F7F7F" w:themeColor="text1" w:themeTint="80"/>
            </w:tcBorders>
          </w:tcPr>
          <w:p w14:paraId="7DF8CE90"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GM (%)</w:t>
            </w:r>
          </w:p>
        </w:tc>
        <w:tc>
          <w:tcPr>
            <w:tcW w:w="591" w:type="pct"/>
            <w:tcBorders>
              <w:top w:val="single" w:sz="4" w:space="0" w:color="7F7F7F" w:themeColor="text1" w:themeTint="80"/>
              <w:bottom w:val="single" w:sz="4" w:space="0" w:color="7F7F7F" w:themeColor="text1" w:themeTint="80"/>
            </w:tcBorders>
          </w:tcPr>
          <w:p w14:paraId="4D1970E2"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Payback (</w:t>
            </w:r>
            <w:proofErr w:type="spellStart"/>
            <w:r w:rsidRPr="008E6B3C">
              <w:rPr>
                <w:rFonts w:cs="Arial"/>
              </w:rPr>
              <w:t>yrs</w:t>
            </w:r>
            <w:proofErr w:type="spellEnd"/>
            <w:r w:rsidRPr="008E6B3C">
              <w:rPr>
                <w:rFonts w:cs="Arial"/>
              </w:rPr>
              <w:t>)</w:t>
            </w:r>
          </w:p>
        </w:tc>
        <w:tc>
          <w:tcPr>
            <w:tcW w:w="731" w:type="pct"/>
            <w:tcBorders>
              <w:top w:val="single" w:sz="4" w:space="0" w:color="7F7F7F" w:themeColor="text1" w:themeTint="80"/>
              <w:bottom w:val="single" w:sz="4" w:space="0" w:color="7F7F7F" w:themeColor="text1" w:themeTint="80"/>
              <w:right w:val="single" w:sz="4" w:space="0" w:color="auto"/>
            </w:tcBorders>
          </w:tcPr>
          <w:p w14:paraId="745CBDF3" w14:textId="77777777" w:rsid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NPV</w:t>
            </w:r>
          </w:p>
          <w:p w14:paraId="640C70A1" w14:textId="21C45609" w:rsidR="006578B3" w:rsidRPr="008E6B3C" w:rsidRDefault="006578B3" w:rsidP="009876FA">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00017D29">
              <w:rPr>
                <w:rFonts w:cs="Arial"/>
              </w:rPr>
              <w:t>UGX</w:t>
            </w:r>
            <w:r>
              <w:rPr>
                <w:rFonts w:cs="Arial"/>
              </w:rPr>
              <w:t>)</w:t>
            </w:r>
          </w:p>
        </w:tc>
        <w:tc>
          <w:tcPr>
            <w:tcW w:w="337" w:type="pct"/>
            <w:tcBorders>
              <w:top w:val="single" w:sz="4" w:space="0" w:color="7F7F7F" w:themeColor="text1" w:themeTint="80"/>
              <w:left w:val="single" w:sz="4" w:space="0" w:color="auto"/>
              <w:bottom w:val="single" w:sz="4" w:space="0" w:color="7F7F7F" w:themeColor="text1" w:themeTint="80"/>
            </w:tcBorders>
          </w:tcPr>
          <w:p w14:paraId="4C49CB38"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IRR (%)</w:t>
            </w:r>
          </w:p>
        </w:tc>
        <w:tc>
          <w:tcPr>
            <w:tcW w:w="364" w:type="pct"/>
            <w:tcBorders>
              <w:top w:val="single" w:sz="4" w:space="0" w:color="7F7F7F" w:themeColor="text1" w:themeTint="80"/>
              <w:bottom w:val="single" w:sz="4" w:space="0" w:color="7F7F7F" w:themeColor="text1" w:themeTint="80"/>
            </w:tcBorders>
          </w:tcPr>
          <w:p w14:paraId="4606116A"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GM (%)</w:t>
            </w:r>
          </w:p>
        </w:tc>
        <w:tc>
          <w:tcPr>
            <w:tcW w:w="591" w:type="pct"/>
            <w:tcBorders>
              <w:top w:val="single" w:sz="4" w:space="0" w:color="7F7F7F" w:themeColor="text1" w:themeTint="80"/>
              <w:bottom w:val="single" w:sz="4" w:space="0" w:color="7F7F7F" w:themeColor="text1" w:themeTint="80"/>
            </w:tcBorders>
          </w:tcPr>
          <w:p w14:paraId="71D6E2D3"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Payback (</w:t>
            </w:r>
            <w:proofErr w:type="spellStart"/>
            <w:r w:rsidRPr="008E6B3C">
              <w:rPr>
                <w:rFonts w:cs="Arial"/>
              </w:rPr>
              <w:t>yrs</w:t>
            </w:r>
            <w:proofErr w:type="spellEnd"/>
            <w:r w:rsidRPr="008E6B3C">
              <w:rPr>
                <w:rFonts w:cs="Arial"/>
              </w:rPr>
              <w:t>)</w:t>
            </w:r>
          </w:p>
        </w:tc>
        <w:tc>
          <w:tcPr>
            <w:tcW w:w="731" w:type="pct"/>
            <w:tcBorders>
              <w:top w:val="single" w:sz="4" w:space="0" w:color="7F7F7F" w:themeColor="text1" w:themeTint="80"/>
              <w:bottom w:val="single" w:sz="4" w:space="0" w:color="7F7F7F" w:themeColor="text1" w:themeTint="80"/>
            </w:tcBorders>
          </w:tcPr>
          <w:p w14:paraId="3CB8B629" w14:textId="77777777" w:rsid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NPV</w:t>
            </w:r>
          </w:p>
          <w:p w14:paraId="5BC8B841" w14:textId="2A297697" w:rsidR="006578B3" w:rsidRPr="008E6B3C" w:rsidRDefault="006578B3" w:rsidP="009876FA">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00017D29">
              <w:rPr>
                <w:rFonts w:cs="Arial"/>
              </w:rPr>
              <w:t>UGX</w:t>
            </w:r>
            <w:r>
              <w:rPr>
                <w:rFonts w:cs="Arial"/>
              </w:rPr>
              <w:t>)</w:t>
            </w:r>
          </w:p>
        </w:tc>
      </w:tr>
      <w:tr w:rsidR="008E6B3C" w:rsidRPr="008E6B3C" w14:paraId="2834EA9F" w14:textId="77777777" w:rsidTr="00F36722">
        <w:tc>
          <w:tcPr>
            <w:cnfStyle w:val="001000000000" w:firstRow="0" w:lastRow="0" w:firstColumn="1" w:lastColumn="0" w:oddVBand="0" w:evenVBand="0" w:oddHBand="0" w:evenHBand="0" w:firstRowFirstColumn="0" w:firstRowLastColumn="0" w:lastRowFirstColumn="0" w:lastRowLastColumn="0"/>
            <w:tcW w:w="953" w:type="pct"/>
            <w:tcBorders>
              <w:top w:val="single" w:sz="4" w:space="0" w:color="7F7F7F" w:themeColor="text1" w:themeTint="80"/>
              <w:bottom w:val="single" w:sz="4" w:space="0" w:color="7F7F7F" w:themeColor="text1" w:themeTint="80"/>
              <w:right w:val="single" w:sz="4" w:space="0" w:color="auto"/>
            </w:tcBorders>
          </w:tcPr>
          <w:p w14:paraId="571BF091" w14:textId="77777777" w:rsidR="008E6B3C" w:rsidRPr="008E6B3C" w:rsidRDefault="008E6B3C" w:rsidP="009876FA">
            <w:pPr>
              <w:jc w:val="left"/>
              <w:rPr>
                <w:rFonts w:cs="Arial"/>
                <w:b w:val="0"/>
                <w:bCs w:val="0"/>
              </w:rPr>
            </w:pPr>
            <w:r w:rsidRPr="008E6B3C">
              <w:rPr>
                <w:rFonts w:cs="Arial"/>
              </w:rPr>
              <w:t>Base values</w:t>
            </w:r>
          </w:p>
        </w:tc>
        <w:tc>
          <w:tcPr>
            <w:tcW w:w="337" w:type="pct"/>
            <w:tcBorders>
              <w:top w:val="single" w:sz="4" w:space="0" w:color="7F7F7F" w:themeColor="text1" w:themeTint="80"/>
              <w:left w:val="single" w:sz="4" w:space="0" w:color="auto"/>
              <w:bottom w:val="single" w:sz="4" w:space="0" w:color="7F7F7F" w:themeColor="text1" w:themeTint="80"/>
            </w:tcBorders>
          </w:tcPr>
          <w:p w14:paraId="65E8D825"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57</w:t>
            </w:r>
          </w:p>
        </w:tc>
        <w:tc>
          <w:tcPr>
            <w:tcW w:w="364" w:type="pct"/>
            <w:tcBorders>
              <w:top w:val="single" w:sz="4" w:space="0" w:color="7F7F7F" w:themeColor="text1" w:themeTint="80"/>
              <w:bottom w:val="single" w:sz="4" w:space="0" w:color="7F7F7F" w:themeColor="text1" w:themeTint="80"/>
            </w:tcBorders>
          </w:tcPr>
          <w:p w14:paraId="30B8EBBE"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28.2</w:t>
            </w:r>
          </w:p>
        </w:tc>
        <w:tc>
          <w:tcPr>
            <w:tcW w:w="591" w:type="pct"/>
            <w:tcBorders>
              <w:top w:val="single" w:sz="4" w:space="0" w:color="7F7F7F" w:themeColor="text1" w:themeTint="80"/>
              <w:bottom w:val="single" w:sz="4" w:space="0" w:color="7F7F7F" w:themeColor="text1" w:themeTint="80"/>
            </w:tcBorders>
          </w:tcPr>
          <w:p w14:paraId="4138ABDE"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1.1</w:t>
            </w:r>
          </w:p>
        </w:tc>
        <w:tc>
          <w:tcPr>
            <w:tcW w:w="731" w:type="pct"/>
            <w:tcBorders>
              <w:top w:val="single" w:sz="4" w:space="0" w:color="7F7F7F" w:themeColor="text1" w:themeTint="80"/>
              <w:bottom w:val="single" w:sz="4" w:space="0" w:color="7F7F7F" w:themeColor="text1" w:themeTint="80"/>
              <w:right w:val="single" w:sz="4" w:space="0" w:color="auto"/>
            </w:tcBorders>
          </w:tcPr>
          <w:p w14:paraId="3626474E"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22,236,896</w:t>
            </w:r>
          </w:p>
        </w:tc>
        <w:tc>
          <w:tcPr>
            <w:tcW w:w="337" w:type="pct"/>
            <w:tcBorders>
              <w:left w:val="single" w:sz="4" w:space="0" w:color="auto"/>
            </w:tcBorders>
          </w:tcPr>
          <w:p w14:paraId="758A4523"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73</w:t>
            </w:r>
          </w:p>
        </w:tc>
        <w:tc>
          <w:tcPr>
            <w:tcW w:w="364" w:type="pct"/>
          </w:tcPr>
          <w:p w14:paraId="548B4CB2"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36.4</w:t>
            </w:r>
          </w:p>
        </w:tc>
        <w:tc>
          <w:tcPr>
            <w:tcW w:w="591" w:type="pct"/>
          </w:tcPr>
          <w:p w14:paraId="7F0A219A"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1.0</w:t>
            </w:r>
          </w:p>
        </w:tc>
        <w:tc>
          <w:tcPr>
            <w:tcW w:w="731" w:type="pct"/>
          </w:tcPr>
          <w:p w14:paraId="42B80216"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41,567,048</w:t>
            </w:r>
          </w:p>
        </w:tc>
      </w:tr>
      <w:tr w:rsidR="008E6B3C" w:rsidRPr="008E6B3C" w14:paraId="41245916" w14:textId="77777777" w:rsidTr="00F36722">
        <w:tc>
          <w:tcPr>
            <w:cnfStyle w:val="001000000000" w:firstRow="0" w:lastRow="0" w:firstColumn="1" w:lastColumn="0" w:oddVBand="0" w:evenVBand="0" w:oddHBand="0" w:evenHBand="0" w:firstRowFirstColumn="0" w:firstRowLastColumn="0" w:lastRowFirstColumn="0" w:lastRowLastColumn="0"/>
            <w:tcW w:w="953" w:type="pct"/>
            <w:tcBorders>
              <w:top w:val="single" w:sz="4" w:space="0" w:color="7F7F7F" w:themeColor="text1" w:themeTint="80"/>
              <w:bottom w:val="single" w:sz="4" w:space="0" w:color="7F7F7F" w:themeColor="text1" w:themeTint="80"/>
              <w:right w:val="single" w:sz="4" w:space="0" w:color="auto"/>
            </w:tcBorders>
          </w:tcPr>
          <w:p w14:paraId="1119AD6E" w14:textId="77777777" w:rsidR="008E6B3C" w:rsidRPr="008E6B3C" w:rsidRDefault="008E6B3C" w:rsidP="009876FA">
            <w:pPr>
              <w:jc w:val="left"/>
              <w:rPr>
                <w:rFonts w:cs="Arial"/>
                <w:b w:val="0"/>
                <w:bCs w:val="0"/>
              </w:rPr>
            </w:pPr>
            <w:r w:rsidRPr="008E6B3C">
              <w:rPr>
                <w:rFonts w:cs="Arial"/>
              </w:rPr>
              <w:t>15% decrease in output</w:t>
            </w:r>
          </w:p>
        </w:tc>
        <w:tc>
          <w:tcPr>
            <w:tcW w:w="337" w:type="pct"/>
            <w:tcBorders>
              <w:top w:val="single" w:sz="4" w:space="0" w:color="7F7F7F" w:themeColor="text1" w:themeTint="80"/>
              <w:left w:val="single" w:sz="4" w:space="0" w:color="auto"/>
              <w:bottom w:val="single" w:sz="4" w:space="0" w:color="7F7F7F" w:themeColor="text1" w:themeTint="80"/>
            </w:tcBorders>
          </w:tcPr>
          <w:p w14:paraId="211F1C5F"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26</w:t>
            </w:r>
          </w:p>
        </w:tc>
        <w:tc>
          <w:tcPr>
            <w:tcW w:w="364" w:type="pct"/>
            <w:tcBorders>
              <w:top w:val="single" w:sz="4" w:space="0" w:color="7F7F7F" w:themeColor="text1" w:themeTint="80"/>
              <w:bottom w:val="single" w:sz="4" w:space="0" w:color="7F7F7F" w:themeColor="text1" w:themeTint="80"/>
            </w:tcBorders>
          </w:tcPr>
          <w:p w14:paraId="41901FF5"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15.5</w:t>
            </w:r>
          </w:p>
        </w:tc>
        <w:tc>
          <w:tcPr>
            <w:tcW w:w="591" w:type="pct"/>
            <w:tcBorders>
              <w:top w:val="single" w:sz="4" w:space="0" w:color="7F7F7F" w:themeColor="text1" w:themeTint="80"/>
              <w:bottom w:val="single" w:sz="4" w:space="0" w:color="7F7F7F" w:themeColor="text1" w:themeTint="80"/>
            </w:tcBorders>
          </w:tcPr>
          <w:p w14:paraId="5126E3BA"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1.9</w:t>
            </w:r>
          </w:p>
        </w:tc>
        <w:tc>
          <w:tcPr>
            <w:tcW w:w="731" w:type="pct"/>
            <w:tcBorders>
              <w:top w:val="single" w:sz="4" w:space="0" w:color="7F7F7F" w:themeColor="text1" w:themeTint="80"/>
              <w:bottom w:val="single" w:sz="4" w:space="0" w:color="7F7F7F" w:themeColor="text1" w:themeTint="80"/>
              <w:right w:val="single" w:sz="4" w:space="0" w:color="auto"/>
            </w:tcBorders>
          </w:tcPr>
          <w:p w14:paraId="5BFB3BB9"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9,823,849</w:t>
            </w:r>
          </w:p>
        </w:tc>
        <w:tc>
          <w:tcPr>
            <w:tcW w:w="337" w:type="pct"/>
            <w:tcBorders>
              <w:top w:val="single" w:sz="4" w:space="0" w:color="7F7F7F" w:themeColor="text1" w:themeTint="80"/>
              <w:left w:val="single" w:sz="4" w:space="0" w:color="auto"/>
              <w:bottom w:val="single" w:sz="4" w:space="0" w:color="7F7F7F" w:themeColor="text1" w:themeTint="80"/>
            </w:tcBorders>
          </w:tcPr>
          <w:p w14:paraId="502F0A4A"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44</w:t>
            </w:r>
          </w:p>
        </w:tc>
        <w:tc>
          <w:tcPr>
            <w:tcW w:w="364" w:type="pct"/>
            <w:tcBorders>
              <w:top w:val="single" w:sz="4" w:space="0" w:color="7F7F7F" w:themeColor="text1" w:themeTint="80"/>
              <w:bottom w:val="single" w:sz="4" w:space="0" w:color="7F7F7F" w:themeColor="text1" w:themeTint="80"/>
            </w:tcBorders>
          </w:tcPr>
          <w:p w14:paraId="37AA89CE"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25.1</w:t>
            </w:r>
          </w:p>
        </w:tc>
        <w:tc>
          <w:tcPr>
            <w:tcW w:w="591" w:type="pct"/>
            <w:tcBorders>
              <w:top w:val="single" w:sz="4" w:space="0" w:color="7F7F7F" w:themeColor="text1" w:themeTint="80"/>
              <w:bottom w:val="single" w:sz="4" w:space="0" w:color="7F7F7F" w:themeColor="text1" w:themeTint="80"/>
            </w:tcBorders>
          </w:tcPr>
          <w:p w14:paraId="24758445"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1.5</w:t>
            </w:r>
          </w:p>
        </w:tc>
        <w:tc>
          <w:tcPr>
            <w:tcW w:w="731" w:type="pct"/>
            <w:tcBorders>
              <w:top w:val="single" w:sz="4" w:space="0" w:color="7F7F7F" w:themeColor="text1" w:themeTint="80"/>
              <w:bottom w:val="single" w:sz="4" w:space="0" w:color="7F7F7F" w:themeColor="text1" w:themeTint="80"/>
            </w:tcBorders>
          </w:tcPr>
          <w:p w14:paraId="4B601C23"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23,823,037</w:t>
            </w:r>
          </w:p>
        </w:tc>
      </w:tr>
      <w:tr w:rsidR="008E6B3C" w:rsidRPr="008E6B3C" w14:paraId="339A3F43" w14:textId="77777777" w:rsidTr="00F36722">
        <w:tc>
          <w:tcPr>
            <w:cnfStyle w:val="001000000000" w:firstRow="0" w:lastRow="0" w:firstColumn="1" w:lastColumn="0" w:oddVBand="0" w:evenVBand="0" w:oddHBand="0" w:evenHBand="0" w:firstRowFirstColumn="0" w:firstRowLastColumn="0" w:lastRowFirstColumn="0" w:lastRowLastColumn="0"/>
            <w:tcW w:w="953" w:type="pct"/>
            <w:tcBorders>
              <w:top w:val="single" w:sz="4" w:space="0" w:color="7F7F7F" w:themeColor="text1" w:themeTint="80"/>
              <w:bottom w:val="single" w:sz="4" w:space="0" w:color="7F7F7F" w:themeColor="text1" w:themeTint="80"/>
              <w:right w:val="single" w:sz="4" w:space="0" w:color="auto"/>
            </w:tcBorders>
          </w:tcPr>
          <w:p w14:paraId="2A7A69D3" w14:textId="77777777" w:rsidR="008E6B3C" w:rsidRPr="008E6B3C" w:rsidRDefault="008E6B3C" w:rsidP="009876FA">
            <w:pPr>
              <w:jc w:val="left"/>
              <w:rPr>
                <w:rFonts w:cs="Arial"/>
                <w:b w:val="0"/>
                <w:bCs w:val="0"/>
              </w:rPr>
            </w:pPr>
            <w:r w:rsidRPr="008E6B3C">
              <w:rPr>
                <w:rFonts w:cs="Arial"/>
              </w:rPr>
              <w:t>20% decrease in output</w:t>
            </w:r>
          </w:p>
        </w:tc>
        <w:tc>
          <w:tcPr>
            <w:tcW w:w="337" w:type="pct"/>
            <w:tcBorders>
              <w:top w:val="single" w:sz="4" w:space="0" w:color="7F7F7F" w:themeColor="text1" w:themeTint="80"/>
              <w:left w:val="single" w:sz="4" w:space="0" w:color="auto"/>
              <w:bottom w:val="single" w:sz="4" w:space="0" w:color="7F7F7F" w:themeColor="text1" w:themeTint="80"/>
            </w:tcBorders>
          </w:tcPr>
          <w:p w14:paraId="353A8C69"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16</w:t>
            </w:r>
          </w:p>
        </w:tc>
        <w:tc>
          <w:tcPr>
            <w:tcW w:w="364" w:type="pct"/>
            <w:tcBorders>
              <w:top w:val="single" w:sz="4" w:space="0" w:color="7F7F7F" w:themeColor="text1" w:themeTint="80"/>
              <w:bottom w:val="single" w:sz="4" w:space="0" w:color="7F7F7F" w:themeColor="text1" w:themeTint="80"/>
            </w:tcBorders>
          </w:tcPr>
          <w:p w14:paraId="222959EF"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10.2</w:t>
            </w:r>
          </w:p>
        </w:tc>
        <w:tc>
          <w:tcPr>
            <w:tcW w:w="591" w:type="pct"/>
            <w:tcBorders>
              <w:top w:val="single" w:sz="4" w:space="0" w:color="7F7F7F" w:themeColor="text1" w:themeTint="80"/>
              <w:bottom w:val="single" w:sz="4" w:space="0" w:color="7F7F7F" w:themeColor="text1" w:themeTint="80"/>
            </w:tcBorders>
          </w:tcPr>
          <w:p w14:paraId="276BEBBC"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2.6</w:t>
            </w:r>
          </w:p>
        </w:tc>
        <w:tc>
          <w:tcPr>
            <w:tcW w:w="731" w:type="pct"/>
            <w:tcBorders>
              <w:top w:val="single" w:sz="4" w:space="0" w:color="7F7F7F" w:themeColor="text1" w:themeTint="80"/>
              <w:bottom w:val="single" w:sz="4" w:space="0" w:color="7F7F7F" w:themeColor="text1" w:themeTint="80"/>
              <w:right w:val="single" w:sz="4" w:space="0" w:color="auto"/>
            </w:tcBorders>
          </w:tcPr>
          <w:p w14:paraId="723F50D4"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5,686,167</w:t>
            </w:r>
          </w:p>
        </w:tc>
        <w:tc>
          <w:tcPr>
            <w:tcW w:w="337" w:type="pct"/>
            <w:tcBorders>
              <w:left w:val="single" w:sz="4" w:space="0" w:color="auto"/>
            </w:tcBorders>
          </w:tcPr>
          <w:p w14:paraId="020CC470"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34</w:t>
            </w:r>
          </w:p>
        </w:tc>
        <w:tc>
          <w:tcPr>
            <w:tcW w:w="364" w:type="pct"/>
          </w:tcPr>
          <w:p w14:paraId="3ED8B40F"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20.4</w:t>
            </w:r>
          </w:p>
        </w:tc>
        <w:tc>
          <w:tcPr>
            <w:tcW w:w="591" w:type="pct"/>
          </w:tcPr>
          <w:p w14:paraId="1A808636"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1.8</w:t>
            </w:r>
          </w:p>
        </w:tc>
        <w:tc>
          <w:tcPr>
            <w:tcW w:w="731" w:type="pct"/>
          </w:tcPr>
          <w:p w14:paraId="4FA9792B"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17,908,367</w:t>
            </w:r>
          </w:p>
        </w:tc>
      </w:tr>
      <w:tr w:rsidR="008E6B3C" w:rsidRPr="008E6B3C" w14:paraId="1EF22D24" w14:textId="77777777" w:rsidTr="00F36722">
        <w:tc>
          <w:tcPr>
            <w:cnfStyle w:val="001000000000" w:firstRow="0" w:lastRow="0" w:firstColumn="1" w:lastColumn="0" w:oddVBand="0" w:evenVBand="0" w:oddHBand="0" w:evenHBand="0" w:firstRowFirstColumn="0" w:firstRowLastColumn="0" w:lastRowFirstColumn="0" w:lastRowLastColumn="0"/>
            <w:tcW w:w="953" w:type="pct"/>
            <w:tcBorders>
              <w:top w:val="single" w:sz="4" w:space="0" w:color="7F7F7F" w:themeColor="text1" w:themeTint="80"/>
              <w:bottom w:val="single" w:sz="4" w:space="0" w:color="7F7F7F" w:themeColor="text1" w:themeTint="80"/>
              <w:right w:val="single" w:sz="4" w:space="0" w:color="auto"/>
            </w:tcBorders>
          </w:tcPr>
          <w:p w14:paraId="3F79C29C" w14:textId="77777777" w:rsidR="008E6B3C" w:rsidRPr="008E6B3C" w:rsidRDefault="008E6B3C" w:rsidP="009876FA">
            <w:pPr>
              <w:jc w:val="left"/>
              <w:rPr>
                <w:rFonts w:cs="Arial"/>
                <w:b w:val="0"/>
                <w:bCs w:val="0"/>
              </w:rPr>
            </w:pPr>
            <w:r w:rsidRPr="008E6B3C">
              <w:rPr>
                <w:rFonts w:cs="Arial"/>
              </w:rPr>
              <w:t>25% decrease in output</w:t>
            </w:r>
          </w:p>
        </w:tc>
        <w:tc>
          <w:tcPr>
            <w:tcW w:w="337" w:type="pct"/>
            <w:tcBorders>
              <w:top w:val="single" w:sz="4" w:space="0" w:color="7F7F7F" w:themeColor="text1" w:themeTint="80"/>
              <w:left w:val="single" w:sz="4" w:space="0" w:color="auto"/>
              <w:bottom w:val="single" w:sz="4" w:space="0" w:color="7F7F7F" w:themeColor="text1" w:themeTint="80"/>
            </w:tcBorders>
          </w:tcPr>
          <w:p w14:paraId="3D2BA946"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4</w:t>
            </w:r>
          </w:p>
        </w:tc>
        <w:tc>
          <w:tcPr>
            <w:tcW w:w="364" w:type="pct"/>
            <w:tcBorders>
              <w:top w:val="single" w:sz="4" w:space="0" w:color="7F7F7F" w:themeColor="text1" w:themeTint="80"/>
              <w:bottom w:val="single" w:sz="4" w:space="0" w:color="7F7F7F" w:themeColor="text1" w:themeTint="80"/>
            </w:tcBorders>
          </w:tcPr>
          <w:p w14:paraId="4F09AAA9"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4.2</w:t>
            </w:r>
          </w:p>
        </w:tc>
        <w:tc>
          <w:tcPr>
            <w:tcW w:w="591" w:type="pct"/>
            <w:tcBorders>
              <w:top w:val="single" w:sz="4" w:space="0" w:color="7F7F7F" w:themeColor="text1" w:themeTint="80"/>
              <w:bottom w:val="single" w:sz="4" w:space="0" w:color="7F7F7F" w:themeColor="text1" w:themeTint="80"/>
            </w:tcBorders>
          </w:tcPr>
          <w:p w14:paraId="40E4F321"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4.0</w:t>
            </w:r>
          </w:p>
        </w:tc>
        <w:tc>
          <w:tcPr>
            <w:tcW w:w="731" w:type="pct"/>
            <w:tcBorders>
              <w:top w:val="single" w:sz="4" w:space="0" w:color="7F7F7F" w:themeColor="text1" w:themeTint="80"/>
              <w:bottom w:val="single" w:sz="4" w:space="0" w:color="7F7F7F" w:themeColor="text1" w:themeTint="80"/>
              <w:right w:val="single" w:sz="4" w:space="0" w:color="auto"/>
            </w:tcBorders>
          </w:tcPr>
          <w:p w14:paraId="2A501BBF"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1,548,485</w:t>
            </w:r>
          </w:p>
        </w:tc>
        <w:tc>
          <w:tcPr>
            <w:tcW w:w="337" w:type="pct"/>
            <w:tcBorders>
              <w:top w:val="single" w:sz="4" w:space="0" w:color="7F7F7F" w:themeColor="text1" w:themeTint="80"/>
              <w:left w:val="single" w:sz="4" w:space="0" w:color="auto"/>
              <w:bottom w:val="single" w:sz="4" w:space="0" w:color="7F7F7F" w:themeColor="text1" w:themeTint="80"/>
            </w:tcBorders>
          </w:tcPr>
          <w:p w14:paraId="5E45314C"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23</w:t>
            </w:r>
          </w:p>
        </w:tc>
        <w:tc>
          <w:tcPr>
            <w:tcW w:w="364" w:type="pct"/>
            <w:tcBorders>
              <w:top w:val="single" w:sz="4" w:space="0" w:color="7F7F7F" w:themeColor="text1" w:themeTint="80"/>
              <w:bottom w:val="single" w:sz="4" w:space="0" w:color="7F7F7F" w:themeColor="text1" w:themeTint="80"/>
            </w:tcBorders>
          </w:tcPr>
          <w:p w14:paraId="1F811251"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15.1</w:t>
            </w:r>
          </w:p>
        </w:tc>
        <w:tc>
          <w:tcPr>
            <w:tcW w:w="591" w:type="pct"/>
            <w:tcBorders>
              <w:top w:val="single" w:sz="4" w:space="0" w:color="7F7F7F" w:themeColor="text1" w:themeTint="80"/>
              <w:bottom w:val="single" w:sz="4" w:space="0" w:color="7F7F7F" w:themeColor="text1" w:themeTint="80"/>
            </w:tcBorders>
          </w:tcPr>
          <w:p w14:paraId="35A881DF"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2.3</w:t>
            </w:r>
          </w:p>
        </w:tc>
        <w:tc>
          <w:tcPr>
            <w:tcW w:w="731" w:type="pct"/>
            <w:tcBorders>
              <w:top w:val="single" w:sz="4" w:space="0" w:color="7F7F7F" w:themeColor="text1" w:themeTint="80"/>
              <w:bottom w:val="single" w:sz="4" w:space="0" w:color="7F7F7F" w:themeColor="text1" w:themeTint="80"/>
            </w:tcBorders>
          </w:tcPr>
          <w:p w14:paraId="1C8B16B0" w14:textId="77777777" w:rsidR="008E6B3C" w:rsidRPr="008E6B3C" w:rsidRDefault="008E6B3C"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11,993,697</w:t>
            </w:r>
          </w:p>
        </w:tc>
      </w:tr>
    </w:tbl>
    <w:p w14:paraId="63318B4E" w14:textId="48166A61" w:rsidR="002965F2" w:rsidRDefault="00562C55" w:rsidP="00562C55">
      <w:pPr>
        <w:pStyle w:val="Body"/>
        <w:spacing w:after="0"/>
        <w:jc w:val="center"/>
        <w:rPr>
          <w:rFonts w:cs="Arial"/>
        </w:rPr>
      </w:pPr>
      <w:r w:rsidRPr="00DC7E7A">
        <w:rPr>
          <w:rFonts w:cs="Arial"/>
          <w:i/>
        </w:rPr>
        <w:t>Source: Field survey 2024</w:t>
      </w:r>
    </w:p>
    <w:p w14:paraId="2001594E" w14:textId="2070E3D3" w:rsidR="002965F2" w:rsidRDefault="002965F2" w:rsidP="00441B6F">
      <w:pPr>
        <w:pStyle w:val="Body"/>
        <w:spacing w:after="0"/>
        <w:rPr>
          <w:rFonts w:cs="Arial"/>
        </w:rPr>
      </w:pPr>
    </w:p>
    <w:p w14:paraId="7E787C99" w14:textId="62DF33CE" w:rsidR="00AC52CF" w:rsidRDefault="00AC52CF" w:rsidP="00AC52CF">
      <w:pPr>
        <w:rPr>
          <w:b/>
          <w:szCs w:val="24"/>
        </w:rPr>
      </w:pPr>
      <w:r>
        <w:rPr>
          <w:b/>
          <w:szCs w:val="24"/>
        </w:rPr>
        <w:t>Scenario two: Reinvestment of 10-40% of AT ploughing and transport hire service revenue to finance production</w:t>
      </w:r>
    </w:p>
    <w:p w14:paraId="6F50FA02" w14:textId="77777777" w:rsidR="00AC52CF" w:rsidRDefault="00AC52CF" w:rsidP="00AC52CF">
      <w:pPr>
        <w:rPr>
          <w:szCs w:val="24"/>
        </w:rPr>
      </w:pPr>
    </w:p>
    <w:p w14:paraId="3D7F86AA" w14:textId="00B8D23D" w:rsidR="008509E4" w:rsidRDefault="00AC52CF" w:rsidP="00AC52CF">
      <w:pPr>
        <w:rPr>
          <w:szCs w:val="24"/>
        </w:rPr>
      </w:pPr>
      <w:r>
        <w:rPr>
          <w:szCs w:val="24"/>
        </w:rPr>
        <w:t xml:space="preserve">Results presented in Table </w:t>
      </w:r>
      <w:r w:rsidR="00477219">
        <w:rPr>
          <w:szCs w:val="24"/>
        </w:rPr>
        <w:t>9</w:t>
      </w:r>
      <w:r>
        <w:rPr>
          <w:szCs w:val="24"/>
        </w:rPr>
        <w:t xml:space="preserve"> indicate that AT profitability was sensitive to the proportion of generated revenue reinvested to finance production operations. </w:t>
      </w:r>
      <w:r w:rsidR="006A2586">
        <w:rPr>
          <w:szCs w:val="24"/>
        </w:rPr>
        <w:t>For the BAT model, increasing the re</w:t>
      </w:r>
      <w:r w:rsidR="008509E4">
        <w:rPr>
          <w:szCs w:val="24"/>
        </w:rPr>
        <w:t xml:space="preserve">investment share led to a substantial decline in key profitability indicators. Specifically, the internal rate of return (IRR) declined from </w:t>
      </w:r>
      <w:r>
        <w:rPr>
          <w:szCs w:val="24"/>
        </w:rPr>
        <w:t>57% to 9%</w:t>
      </w:r>
      <w:r w:rsidR="008509E4">
        <w:rPr>
          <w:szCs w:val="24"/>
        </w:rPr>
        <w:t xml:space="preserve">, while the gross margin (GM) decreased from </w:t>
      </w:r>
      <w:r>
        <w:rPr>
          <w:szCs w:val="24"/>
        </w:rPr>
        <w:t xml:space="preserve">28.2% to 6.1% </w:t>
      </w:r>
      <w:r w:rsidR="008509E4">
        <w:rPr>
          <w:szCs w:val="24"/>
        </w:rPr>
        <w:t>as the reinvestment rate increased. The results suggest that r</w:t>
      </w:r>
      <w:r>
        <w:rPr>
          <w:szCs w:val="24"/>
        </w:rPr>
        <w:t xml:space="preserve">einvestment </w:t>
      </w:r>
      <w:r w:rsidR="008509E4">
        <w:rPr>
          <w:szCs w:val="24"/>
        </w:rPr>
        <w:t xml:space="preserve">under </w:t>
      </w:r>
      <w:r w:rsidR="008B4DF9">
        <w:rPr>
          <w:szCs w:val="24"/>
        </w:rPr>
        <w:t xml:space="preserve">the </w:t>
      </w:r>
      <w:r w:rsidR="008509E4">
        <w:rPr>
          <w:szCs w:val="24"/>
        </w:rPr>
        <w:t xml:space="preserve">BAT model </w:t>
      </w:r>
      <w:r>
        <w:rPr>
          <w:szCs w:val="24"/>
        </w:rPr>
        <w:t xml:space="preserve">should be limited to </w:t>
      </w:r>
      <w:r w:rsidR="008B4DF9">
        <w:rPr>
          <w:szCs w:val="24"/>
        </w:rPr>
        <w:t>15% or less</w:t>
      </w:r>
      <w:r w:rsidR="008509E4">
        <w:rPr>
          <w:szCs w:val="24"/>
        </w:rPr>
        <w:t>,</w:t>
      </w:r>
      <w:r>
        <w:rPr>
          <w:szCs w:val="24"/>
        </w:rPr>
        <w:t xml:space="preserve"> beyond which </w:t>
      </w:r>
      <w:r w:rsidR="008509E4">
        <w:rPr>
          <w:szCs w:val="24"/>
        </w:rPr>
        <w:t xml:space="preserve">the investment becomes economically unattractive. </w:t>
      </w:r>
    </w:p>
    <w:p w14:paraId="3A86EDF7" w14:textId="77777777" w:rsidR="008509E4" w:rsidRDefault="008509E4" w:rsidP="00AC52CF">
      <w:pPr>
        <w:rPr>
          <w:szCs w:val="24"/>
        </w:rPr>
      </w:pPr>
    </w:p>
    <w:p w14:paraId="28CA863D" w14:textId="6344AEF4" w:rsidR="00935195" w:rsidRDefault="000178E9" w:rsidP="00AC52CF">
      <w:pPr>
        <w:rPr>
          <w:szCs w:val="24"/>
        </w:rPr>
      </w:pPr>
      <w:r>
        <w:rPr>
          <w:szCs w:val="24"/>
        </w:rPr>
        <w:t xml:space="preserve">A similar trend was observed for the AAT model. As the proportion of revenue reinvested increased, the IRR declined from </w:t>
      </w:r>
      <w:r w:rsidR="00AC52CF">
        <w:rPr>
          <w:szCs w:val="24"/>
        </w:rPr>
        <w:t xml:space="preserve">73% to 16%, </w:t>
      </w:r>
      <w:r w:rsidR="00935195">
        <w:rPr>
          <w:szCs w:val="24"/>
        </w:rPr>
        <w:t xml:space="preserve">while the GM fell </w:t>
      </w:r>
      <w:r w:rsidR="00AC52CF">
        <w:rPr>
          <w:szCs w:val="24"/>
        </w:rPr>
        <w:t>36.4% to 8.6%</w:t>
      </w:r>
      <w:r w:rsidR="008B4DF9">
        <w:rPr>
          <w:szCs w:val="24"/>
        </w:rPr>
        <w:t>,</w:t>
      </w:r>
      <w:r w:rsidR="00AC52CF">
        <w:rPr>
          <w:szCs w:val="24"/>
        </w:rPr>
        <w:t xml:space="preserve"> </w:t>
      </w:r>
      <w:r w:rsidR="00935195">
        <w:rPr>
          <w:szCs w:val="24"/>
        </w:rPr>
        <w:t xml:space="preserve">indicating a </w:t>
      </w:r>
      <w:r w:rsidR="00AC52CF">
        <w:rPr>
          <w:szCs w:val="24"/>
        </w:rPr>
        <w:t>ma</w:t>
      </w:r>
      <w:r w:rsidR="00935195">
        <w:rPr>
          <w:szCs w:val="24"/>
        </w:rPr>
        <w:t>r</w:t>
      </w:r>
      <w:r w:rsidR="00AC52CF">
        <w:rPr>
          <w:szCs w:val="24"/>
        </w:rPr>
        <w:t>k</w:t>
      </w:r>
      <w:r w:rsidR="00935195">
        <w:rPr>
          <w:szCs w:val="24"/>
        </w:rPr>
        <w:t>ed reduction</w:t>
      </w:r>
      <w:r w:rsidR="00AC52CF">
        <w:rPr>
          <w:szCs w:val="24"/>
        </w:rPr>
        <w:t xml:space="preserve"> </w:t>
      </w:r>
      <w:r w:rsidR="00935195">
        <w:rPr>
          <w:szCs w:val="24"/>
        </w:rPr>
        <w:t xml:space="preserve">in profitability. Under this model, reinvestment levels above 30% significantly eroded financial performance, suggesting that reinvestment in AAT should be capped at approximately 30% to maintain viability. </w:t>
      </w:r>
    </w:p>
    <w:p w14:paraId="39D2C314" w14:textId="77777777" w:rsidR="00935195" w:rsidRDefault="00935195" w:rsidP="00AC52CF">
      <w:pPr>
        <w:rPr>
          <w:szCs w:val="24"/>
        </w:rPr>
      </w:pPr>
    </w:p>
    <w:p w14:paraId="10940575" w14:textId="6134543E" w:rsidR="00AC52CF" w:rsidRDefault="00935195" w:rsidP="00AC52CF">
      <w:pPr>
        <w:rPr>
          <w:szCs w:val="24"/>
        </w:rPr>
      </w:pPr>
      <w:r>
        <w:rPr>
          <w:szCs w:val="24"/>
        </w:rPr>
        <w:t xml:space="preserve">These findings indicate that while reinvestment of AT-generated revenue can support production financing, excessive reinvestment imposes cost pressures that outweigh the </w:t>
      </w:r>
      <w:r>
        <w:rPr>
          <w:szCs w:val="24"/>
        </w:rPr>
        <w:lastRenderedPageBreak/>
        <w:t>associated productivity gains.</w:t>
      </w:r>
      <w:r w:rsidR="001A0FEE">
        <w:rPr>
          <w:szCs w:val="24"/>
        </w:rPr>
        <w:t xml:space="preserve"> </w:t>
      </w:r>
      <w:r>
        <w:rPr>
          <w:szCs w:val="24"/>
        </w:rPr>
        <w:t>Consequently, reinvestment should be carefully</w:t>
      </w:r>
      <w:r w:rsidR="001A0FEE">
        <w:rPr>
          <w:szCs w:val="24"/>
        </w:rPr>
        <w:t xml:space="preserve"> calibrated to levels that sustain business growth without undermining overall profitability.</w:t>
      </w:r>
    </w:p>
    <w:p w14:paraId="19A20E2E" w14:textId="77777777" w:rsidR="00AC52CF" w:rsidRDefault="00AC52CF" w:rsidP="00AC52CF">
      <w:pPr>
        <w:pStyle w:val="CommentText"/>
        <w:rPr>
          <w:sz w:val="24"/>
          <w:szCs w:val="24"/>
        </w:rPr>
      </w:pPr>
    </w:p>
    <w:p w14:paraId="7906C8C8" w14:textId="3A12DA71" w:rsidR="00AC52CF" w:rsidRDefault="00AC52CF" w:rsidP="00AC52CF">
      <w:pPr>
        <w:rPr>
          <w:szCs w:val="24"/>
        </w:rPr>
      </w:pPr>
      <w:r>
        <w:rPr>
          <w:szCs w:val="24"/>
        </w:rPr>
        <w:t>In conclusion, invest</w:t>
      </w:r>
      <w:r w:rsidR="00F86AD2">
        <w:rPr>
          <w:szCs w:val="24"/>
        </w:rPr>
        <w:t>ments in both BAT and AAT systems in the Busoga sub-region remain profitable under baseline conditions. However, profitability is highly sensitive to variations in production levels, cost structures, outprices, and reinvestment rates. While reinvestment is desirable for sustaining production and growth, it should be limited to economically optimal thresholds to ensure the long-term financial sustainability of AT enterprises</w:t>
      </w:r>
      <w:r>
        <w:rPr>
          <w:szCs w:val="24"/>
        </w:rPr>
        <w:t>.</w:t>
      </w:r>
    </w:p>
    <w:p w14:paraId="25E0E8D3" w14:textId="523B11C2" w:rsidR="002965F2" w:rsidRDefault="002965F2" w:rsidP="00441B6F">
      <w:pPr>
        <w:pStyle w:val="Body"/>
        <w:spacing w:after="0"/>
        <w:rPr>
          <w:rFonts w:cs="Arial"/>
        </w:rPr>
      </w:pPr>
    </w:p>
    <w:p w14:paraId="4576C20E" w14:textId="7768A214" w:rsidR="00215D0F" w:rsidRDefault="00215D0F" w:rsidP="00215D0F">
      <w:pPr>
        <w:tabs>
          <w:tab w:val="left" w:pos="1080"/>
        </w:tabs>
        <w:rPr>
          <w:b/>
        </w:rPr>
      </w:pPr>
      <w:r>
        <w:rPr>
          <w:b/>
        </w:rPr>
        <w:t xml:space="preserve">Table </w:t>
      </w:r>
      <w:r w:rsidR="00477219">
        <w:rPr>
          <w:b/>
        </w:rPr>
        <w:t>9</w:t>
      </w:r>
      <w:r>
        <w:rPr>
          <w:b/>
        </w:rPr>
        <w:t>.</w:t>
      </w:r>
      <w:r w:rsidRPr="00DC3180">
        <w:rPr>
          <w:b/>
        </w:rPr>
        <w:tab/>
      </w:r>
      <w:r>
        <w:rPr>
          <w:b/>
        </w:rPr>
        <w:t>Sensitivity analyses of BAT and AAT by reinvesting revenue</w:t>
      </w:r>
    </w:p>
    <w:p w14:paraId="42025F02" w14:textId="295484C1" w:rsidR="002965F2" w:rsidRDefault="002965F2" w:rsidP="00441B6F">
      <w:pPr>
        <w:pStyle w:val="Body"/>
        <w:spacing w:after="0"/>
        <w:rPr>
          <w:rFonts w:cs="Arial"/>
        </w:rPr>
      </w:pPr>
    </w:p>
    <w:tbl>
      <w:tblPr>
        <w:tblStyle w:val="PlainTable21"/>
        <w:tblW w:w="5354" w:type="pct"/>
        <w:tblLayout w:type="fixed"/>
        <w:tblLook w:val="04A0" w:firstRow="1" w:lastRow="0" w:firstColumn="1" w:lastColumn="0" w:noHBand="0" w:noVBand="1"/>
      </w:tblPr>
      <w:tblGrid>
        <w:gridCol w:w="1586"/>
        <w:gridCol w:w="670"/>
        <w:gridCol w:w="721"/>
        <w:gridCol w:w="993"/>
        <w:gridCol w:w="1276"/>
        <w:gridCol w:w="568"/>
        <w:gridCol w:w="708"/>
        <w:gridCol w:w="993"/>
        <w:gridCol w:w="1274"/>
      </w:tblGrid>
      <w:tr w:rsidR="006A7FB5" w:rsidRPr="006A7FB5" w14:paraId="3FE82E69" w14:textId="77777777" w:rsidTr="00562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7F7F7F" w:themeColor="text1" w:themeTint="80"/>
              <w:right w:val="single" w:sz="4" w:space="0" w:color="auto"/>
            </w:tcBorders>
          </w:tcPr>
          <w:p w14:paraId="5161FFB0" w14:textId="77777777" w:rsidR="006A7FB5" w:rsidRPr="006A7FB5" w:rsidRDefault="006A7FB5" w:rsidP="009876FA">
            <w:pPr>
              <w:rPr>
                <w:rFonts w:cs="Arial"/>
                <w:b w:val="0"/>
                <w:bCs w:val="0"/>
              </w:rPr>
            </w:pPr>
            <w:r w:rsidRPr="006A7FB5">
              <w:rPr>
                <w:rFonts w:cs="Arial"/>
              </w:rPr>
              <w:t>Assumptions</w:t>
            </w:r>
          </w:p>
        </w:tc>
        <w:tc>
          <w:tcPr>
            <w:tcW w:w="2082" w:type="pct"/>
            <w:gridSpan w:val="4"/>
            <w:tcBorders>
              <w:top w:val="single" w:sz="4" w:space="0" w:color="7F7F7F" w:themeColor="text1" w:themeTint="80"/>
              <w:left w:val="single" w:sz="4" w:space="0" w:color="auto"/>
              <w:right w:val="single" w:sz="4" w:space="0" w:color="auto"/>
            </w:tcBorders>
          </w:tcPr>
          <w:p w14:paraId="379AD19D" w14:textId="424AAB9A" w:rsidR="006A7FB5" w:rsidRPr="006A7FB5" w:rsidRDefault="006A7FB5" w:rsidP="009876FA">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B</w:t>
            </w:r>
            <w:r w:rsidRPr="006A7FB5">
              <w:rPr>
                <w:rFonts w:cs="Arial"/>
              </w:rPr>
              <w:t>asic A</w:t>
            </w:r>
            <w:r>
              <w:rPr>
                <w:rFonts w:cs="Arial"/>
              </w:rPr>
              <w:t>T</w:t>
            </w:r>
            <w:r w:rsidRPr="006A7FB5">
              <w:rPr>
                <w:rFonts w:cs="Arial"/>
              </w:rPr>
              <w:t xml:space="preserve"> model</w:t>
            </w:r>
          </w:p>
        </w:tc>
        <w:tc>
          <w:tcPr>
            <w:tcW w:w="2016" w:type="pct"/>
            <w:gridSpan w:val="4"/>
            <w:tcBorders>
              <w:left w:val="single" w:sz="4" w:space="0" w:color="auto"/>
            </w:tcBorders>
          </w:tcPr>
          <w:p w14:paraId="4968433C" w14:textId="4A5BE5E5" w:rsidR="006A7FB5" w:rsidRPr="006A7FB5" w:rsidRDefault="006A7FB5" w:rsidP="009876FA">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A</w:t>
            </w:r>
            <w:r w:rsidRPr="006A7FB5">
              <w:rPr>
                <w:rFonts w:cs="Arial"/>
              </w:rPr>
              <w:t>dvanced A</w:t>
            </w:r>
            <w:r>
              <w:rPr>
                <w:rFonts w:cs="Arial"/>
              </w:rPr>
              <w:t>T</w:t>
            </w:r>
            <w:r w:rsidRPr="006A7FB5">
              <w:rPr>
                <w:rFonts w:cs="Arial"/>
              </w:rPr>
              <w:t xml:space="preserve"> model</w:t>
            </w:r>
          </w:p>
        </w:tc>
      </w:tr>
      <w:tr w:rsidR="006A7FB5" w:rsidRPr="006A7FB5" w14:paraId="2B81261E"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7F7F7F" w:themeColor="text1" w:themeTint="80"/>
              <w:bottom w:val="single" w:sz="4" w:space="0" w:color="7F7F7F" w:themeColor="text1" w:themeTint="80"/>
              <w:right w:val="single" w:sz="4" w:space="0" w:color="auto"/>
            </w:tcBorders>
          </w:tcPr>
          <w:p w14:paraId="49495546" w14:textId="77777777" w:rsidR="006A7FB5" w:rsidRPr="006A7FB5" w:rsidRDefault="006A7FB5" w:rsidP="009876FA">
            <w:pPr>
              <w:rPr>
                <w:rFonts w:cs="Arial"/>
                <w:b w:val="0"/>
                <w:bCs w:val="0"/>
              </w:rPr>
            </w:pPr>
          </w:p>
        </w:tc>
        <w:tc>
          <w:tcPr>
            <w:tcW w:w="381" w:type="pct"/>
            <w:tcBorders>
              <w:top w:val="single" w:sz="4" w:space="0" w:color="7F7F7F" w:themeColor="text1" w:themeTint="80"/>
              <w:left w:val="single" w:sz="4" w:space="0" w:color="auto"/>
              <w:bottom w:val="single" w:sz="4" w:space="0" w:color="7F7F7F" w:themeColor="text1" w:themeTint="80"/>
            </w:tcBorders>
          </w:tcPr>
          <w:p w14:paraId="1D59442F"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IRR (%)</w:t>
            </w:r>
          </w:p>
        </w:tc>
        <w:tc>
          <w:tcPr>
            <w:tcW w:w="410" w:type="pct"/>
            <w:tcBorders>
              <w:top w:val="single" w:sz="4" w:space="0" w:color="7F7F7F" w:themeColor="text1" w:themeTint="80"/>
              <w:bottom w:val="single" w:sz="4" w:space="0" w:color="7F7F7F" w:themeColor="text1" w:themeTint="80"/>
            </w:tcBorders>
          </w:tcPr>
          <w:p w14:paraId="04998C2E"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GM (%)</w:t>
            </w:r>
          </w:p>
        </w:tc>
        <w:tc>
          <w:tcPr>
            <w:tcW w:w="565" w:type="pct"/>
            <w:tcBorders>
              <w:top w:val="single" w:sz="4" w:space="0" w:color="7F7F7F" w:themeColor="text1" w:themeTint="80"/>
              <w:bottom w:val="single" w:sz="4" w:space="0" w:color="7F7F7F" w:themeColor="text1" w:themeTint="80"/>
            </w:tcBorders>
          </w:tcPr>
          <w:p w14:paraId="11A370AB"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Payback (</w:t>
            </w:r>
            <w:proofErr w:type="spellStart"/>
            <w:r w:rsidRPr="006A7FB5">
              <w:rPr>
                <w:rFonts w:cs="Arial"/>
              </w:rPr>
              <w:t>yrs</w:t>
            </w:r>
            <w:proofErr w:type="spellEnd"/>
            <w:r w:rsidRPr="006A7FB5">
              <w:rPr>
                <w:rFonts w:cs="Arial"/>
              </w:rPr>
              <w:t>)</w:t>
            </w:r>
          </w:p>
        </w:tc>
        <w:tc>
          <w:tcPr>
            <w:tcW w:w="726" w:type="pct"/>
            <w:tcBorders>
              <w:top w:val="single" w:sz="4" w:space="0" w:color="7F7F7F" w:themeColor="text1" w:themeTint="80"/>
              <w:bottom w:val="single" w:sz="4" w:space="0" w:color="7F7F7F" w:themeColor="text1" w:themeTint="80"/>
              <w:right w:val="single" w:sz="4" w:space="0" w:color="auto"/>
            </w:tcBorders>
          </w:tcPr>
          <w:p w14:paraId="46260D30"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 xml:space="preserve">NPV </w:t>
            </w:r>
          </w:p>
          <w:p w14:paraId="3CD4C5B3" w14:textId="602568B8"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w:t>
            </w:r>
            <w:r w:rsidR="00017D29">
              <w:rPr>
                <w:rFonts w:cs="Arial"/>
              </w:rPr>
              <w:t>UGX</w:t>
            </w:r>
            <w:r w:rsidRPr="006A7FB5">
              <w:rPr>
                <w:rFonts w:cs="Arial"/>
              </w:rPr>
              <w:t>)</w:t>
            </w:r>
          </w:p>
        </w:tc>
        <w:tc>
          <w:tcPr>
            <w:tcW w:w="323" w:type="pct"/>
            <w:tcBorders>
              <w:top w:val="single" w:sz="4" w:space="0" w:color="7F7F7F" w:themeColor="text1" w:themeTint="80"/>
              <w:left w:val="single" w:sz="4" w:space="0" w:color="auto"/>
              <w:bottom w:val="single" w:sz="4" w:space="0" w:color="7F7F7F" w:themeColor="text1" w:themeTint="80"/>
            </w:tcBorders>
          </w:tcPr>
          <w:p w14:paraId="49B14702"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IRR (%)</w:t>
            </w:r>
          </w:p>
        </w:tc>
        <w:tc>
          <w:tcPr>
            <w:tcW w:w="403" w:type="pct"/>
            <w:tcBorders>
              <w:top w:val="single" w:sz="4" w:space="0" w:color="7F7F7F" w:themeColor="text1" w:themeTint="80"/>
              <w:bottom w:val="single" w:sz="4" w:space="0" w:color="7F7F7F" w:themeColor="text1" w:themeTint="80"/>
            </w:tcBorders>
          </w:tcPr>
          <w:p w14:paraId="30FDEF8B"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GM (%)</w:t>
            </w:r>
          </w:p>
        </w:tc>
        <w:tc>
          <w:tcPr>
            <w:tcW w:w="565" w:type="pct"/>
            <w:tcBorders>
              <w:top w:val="single" w:sz="4" w:space="0" w:color="7F7F7F" w:themeColor="text1" w:themeTint="80"/>
              <w:bottom w:val="single" w:sz="4" w:space="0" w:color="7F7F7F" w:themeColor="text1" w:themeTint="80"/>
            </w:tcBorders>
          </w:tcPr>
          <w:p w14:paraId="18DB7CD8"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Payback (</w:t>
            </w:r>
            <w:proofErr w:type="spellStart"/>
            <w:r w:rsidRPr="006A7FB5">
              <w:rPr>
                <w:rFonts w:cs="Arial"/>
              </w:rPr>
              <w:t>yrs</w:t>
            </w:r>
            <w:proofErr w:type="spellEnd"/>
            <w:r w:rsidRPr="006A7FB5">
              <w:rPr>
                <w:rFonts w:cs="Arial"/>
              </w:rPr>
              <w:t>)</w:t>
            </w:r>
          </w:p>
        </w:tc>
        <w:tc>
          <w:tcPr>
            <w:tcW w:w="725" w:type="pct"/>
            <w:tcBorders>
              <w:top w:val="single" w:sz="4" w:space="0" w:color="7F7F7F" w:themeColor="text1" w:themeTint="80"/>
              <w:bottom w:val="single" w:sz="4" w:space="0" w:color="7F7F7F" w:themeColor="text1" w:themeTint="80"/>
            </w:tcBorders>
          </w:tcPr>
          <w:p w14:paraId="375119AD"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 xml:space="preserve">NPV </w:t>
            </w:r>
          </w:p>
          <w:p w14:paraId="3D52C5F5" w14:textId="2E5AD459"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w:t>
            </w:r>
            <w:r w:rsidR="00017D29">
              <w:rPr>
                <w:rFonts w:cs="Arial"/>
              </w:rPr>
              <w:t>UGX</w:t>
            </w:r>
            <w:r w:rsidRPr="006A7FB5">
              <w:rPr>
                <w:rFonts w:cs="Arial"/>
              </w:rPr>
              <w:t>)</w:t>
            </w:r>
          </w:p>
        </w:tc>
      </w:tr>
      <w:tr w:rsidR="006A7FB5" w:rsidRPr="006A7FB5" w14:paraId="7A9F771C"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7F7F7F" w:themeColor="text1" w:themeTint="80"/>
              <w:bottom w:val="single" w:sz="4" w:space="0" w:color="7F7F7F" w:themeColor="text1" w:themeTint="80"/>
              <w:right w:val="single" w:sz="4" w:space="0" w:color="auto"/>
            </w:tcBorders>
          </w:tcPr>
          <w:p w14:paraId="14A005C6" w14:textId="77777777" w:rsidR="006A7FB5" w:rsidRPr="006A7FB5" w:rsidRDefault="006A7FB5" w:rsidP="009876FA">
            <w:pPr>
              <w:jc w:val="left"/>
              <w:rPr>
                <w:rFonts w:cs="Arial"/>
                <w:b w:val="0"/>
                <w:bCs w:val="0"/>
              </w:rPr>
            </w:pPr>
            <w:r w:rsidRPr="006A7FB5">
              <w:rPr>
                <w:rFonts w:cs="Arial"/>
              </w:rPr>
              <w:t>Base value</w:t>
            </w:r>
          </w:p>
        </w:tc>
        <w:tc>
          <w:tcPr>
            <w:tcW w:w="381" w:type="pct"/>
            <w:tcBorders>
              <w:top w:val="single" w:sz="4" w:space="0" w:color="7F7F7F" w:themeColor="text1" w:themeTint="80"/>
              <w:left w:val="single" w:sz="4" w:space="0" w:color="auto"/>
              <w:bottom w:val="single" w:sz="4" w:space="0" w:color="7F7F7F" w:themeColor="text1" w:themeTint="80"/>
            </w:tcBorders>
          </w:tcPr>
          <w:p w14:paraId="5A0A2B3C"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57</w:t>
            </w:r>
          </w:p>
        </w:tc>
        <w:tc>
          <w:tcPr>
            <w:tcW w:w="410" w:type="pct"/>
            <w:tcBorders>
              <w:top w:val="single" w:sz="4" w:space="0" w:color="7F7F7F" w:themeColor="text1" w:themeTint="80"/>
              <w:bottom w:val="single" w:sz="4" w:space="0" w:color="7F7F7F" w:themeColor="text1" w:themeTint="80"/>
            </w:tcBorders>
          </w:tcPr>
          <w:p w14:paraId="53298060"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28.2</w:t>
            </w:r>
          </w:p>
        </w:tc>
        <w:tc>
          <w:tcPr>
            <w:tcW w:w="565" w:type="pct"/>
            <w:tcBorders>
              <w:top w:val="single" w:sz="4" w:space="0" w:color="7F7F7F" w:themeColor="text1" w:themeTint="80"/>
              <w:bottom w:val="single" w:sz="4" w:space="0" w:color="7F7F7F" w:themeColor="text1" w:themeTint="80"/>
            </w:tcBorders>
          </w:tcPr>
          <w:p w14:paraId="7A2ECC12"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1.1</w:t>
            </w:r>
          </w:p>
        </w:tc>
        <w:tc>
          <w:tcPr>
            <w:tcW w:w="726" w:type="pct"/>
            <w:tcBorders>
              <w:top w:val="single" w:sz="4" w:space="0" w:color="7F7F7F" w:themeColor="text1" w:themeTint="80"/>
              <w:bottom w:val="single" w:sz="4" w:space="0" w:color="7F7F7F" w:themeColor="text1" w:themeTint="80"/>
              <w:right w:val="single" w:sz="4" w:space="0" w:color="auto"/>
            </w:tcBorders>
          </w:tcPr>
          <w:p w14:paraId="7057CFA3"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22,236,896</w:t>
            </w:r>
          </w:p>
        </w:tc>
        <w:tc>
          <w:tcPr>
            <w:tcW w:w="323" w:type="pct"/>
            <w:tcBorders>
              <w:left w:val="single" w:sz="4" w:space="0" w:color="auto"/>
            </w:tcBorders>
          </w:tcPr>
          <w:p w14:paraId="73C59F37"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73</w:t>
            </w:r>
          </w:p>
        </w:tc>
        <w:tc>
          <w:tcPr>
            <w:tcW w:w="403" w:type="pct"/>
          </w:tcPr>
          <w:p w14:paraId="7F79FCAF"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36.4</w:t>
            </w:r>
          </w:p>
        </w:tc>
        <w:tc>
          <w:tcPr>
            <w:tcW w:w="565" w:type="pct"/>
          </w:tcPr>
          <w:p w14:paraId="05DFC196"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1.0</w:t>
            </w:r>
          </w:p>
        </w:tc>
        <w:tc>
          <w:tcPr>
            <w:tcW w:w="725" w:type="pct"/>
          </w:tcPr>
          <w:p w14:paraId="74123C47"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41,567,048</w:t>
            </w:r>
          </w:p>
        </w:tc>
      </w:tr>
      <w:tr w:rsidR="006A7FB5" w:rsidRPr="006A7FB5" w14:paraId="33E1CDC2"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7F7F7F" w:themeColor="text1" w:themeTint="80"/>
              <w:bottom w:val="single" w:sz="4" w:space="0" w:color="7F7F7F" w:themeColor="text1" w:themeTint="80"/>
              <w:right w:val="single" w:sz="4" w:space="0" w:color="auto"/>
            </w:tcBorders>
          </w:tcPr>
          <w:p w14:paraId="52A96F2C" w14:textId="77777777" w:rsidR="006A7FB5" w:rsidRPr="006A7FB5" w:rsidRDefault="006A7FB5" w:rsidP="009876FA">
            <w:pPr>
              <w:jc w:val="left"/>
              <w:rPr>
                <w:rFonts w:cs="Arial"/>
                <w:b w:val="0"/>
                <w:bCs w:val="0"/>
              </w:rPr>
            </w:pPr>
            <w:r w:rsidRPr="006A7FB5">
              <w:rPr>
                <w:rFonts w:cs="Arial"/>
              </w:rPr>
              <w:t>10% reinvest</w:t>
            </w:r>
          </w:p>
        </w:tc>
        <w:tc>
          <w:tcPr>
            <w:tcW w:w="381" w:type="pct"/>
            <w:tcBorders>
              <w:top w:val="single" w:sz="4" w:space="0" w:color="7F7F7F" w:themeColor="text1" w:themeTint="80"/>
              <w:left w:val="single" w:sz="4" w:space="0" w:color="auto"/>
              <w:bottom w:val="single" w:sz="4" w:space="0" w:color="7F7F7F" w:themeColor="text1" w:themeTint="80"/>
            </w:tcBorders>
          </w:tcPr>
          <w:p w14:paraId="491ACA85"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25</w:t>
            </w:r>
          </w:p>
        </w:tc>
        <w:tc>
          <w:tcPr>
            <w:tcW w:w="410" w:type="pct"/>
            <w:tcBorders>
              <w:top w:val="single" w:sz="4" w:space="0" w:color="7F7F7F" w:themeColor="text1" w:themeTint="80"/>
              <w:bottom w:val="single" w:sz="4" w:space="0" w:color="7F7F7F" w:themeColor="text1" w:themeTint="80"/>
            </w:tcBorders>
          </w:tcPr>
          <w:p w14:paraId="23D81A7F"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14.0</w:t>
            </w:r>
          </w:p>
        </w:tc>
        <w:tc>
          <w:tcPr>
            <w:tcW w:w="565" w:type="pct"/>
            <w:tcBorders>
              <w:top w:val="single" w:sz="4" w:space="0" w:color="7F7F7F" w:themeColor="text1" w:themeTint="80"/>
              <w:bottom w:val="single" w:sz="4" w:space="0" w:color="7F7F7F" w:themeColor="text1" w:themeTint="80"/>
            </w:tcBorders>
          </w:tcPr>
          <w:p w14:paraId="347D4D3C"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2.0</w:t>
            </w:r>
          </w:p>
        </w:tc>
        <w:tc>
          <w:tcPr>
            <w:tcW w:w="726" w:type="pct"/>
            <w:tcBorders>
              <w:top w:val="single" w:sz="4" w:space="0" w:color="7F7F7F" w:themeColor="text1" w:themeTint="80"/>
              <w:bottom w:val="single" w:sz="4" w:space="0" w:color="7F7F7F" w:themeColor="text1" w:themeTint="80"/>
              <w:right w:val="single" w:sz="4" w:space="0" w:color="auto"/>
            </w:tcBorders>
          </w:tcPr>
          <w:p w14:paraId="4608BB22"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9,632,365</w:t>
            </w:r>
          </w:p>
        </w:tc>
        <w:tc>
          <w:tcPr>
            <w:tcW w:w="323" w:type="pct"/>
            <w:tcBorders>
              <w:top w:val="single" w:sz="4" w:space="0" w:color="7F7F7F" w:themeColor="text1" w:themeTint="80"/>
              <w:left w:val="single" w:sz="4" w:space="0" w:color="auto"/>
              <w:bottom w:val="single" w:sz="4" w:space="0" w:color="7F7F7F" w:themeColor="text1" w:themeTint="80"/>
            </w:tcBorders>
          </w:tcPr>
          <w:p w14:paraId="57FFD401"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54</w:t>
            </w:r>
          </w:p>
        </w:tc>
        <w:tc>
          <w:tcPr>
            <w:tcW w:w="403" w:type="pct"/>
            <w:tcBorders>
              <w:top w:val="single" w:sz="4" w:space="0" w:color="7F7F7F" w:themeColor="text1" w:themeTint="80"/>
              <w:bottom w:val="single" w:sz="4" w:space="0" w:color="7F7F7F" w:themeColor="text1" w:themeTint="80"/>
            </w:tcBorders>
          </w:tcPr>
          <w:p w14:paraId="0C74FD3D"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26.6</w:t>
            </w:r>
          </w:p>
        </w:tc>
        <w:tc>
          <w:tcPr>
            <w:tcW w:w="565" w:type="pct"/>
            <w:tcBorders>
              <w:top w:val="single" w:sz="4" w:space="0" w:color="7F7F7F" w:themeColor="text1" w:themeTint="80"/>
              <w:bottom w:val="single" w:sz="4" w:space="0" w:color="7F7F7F" w:themeColor="text1" w:themeTint="80"/>
            </w:tcBorders>
          </w:tcPr>
          <w:p w14:paraId="7F23BC96"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1.3</w:t>
            </w:r>
          </w:p>
        </w:tc>
        <w:tc>
          <w:tcPr>
            <w:tcW w:w="725" w:type="pct"/>
            <w:tcBorders>
              <w:top w:val="single" w:sz="4" w:space="0" w:color="7F7F7F" w:themeColor="text1" w:themeTint="80"/>
              <w:bottom w:val="single" w:sz="4" w:space="0" w:color="7F7F7F" w:themeColor="text1" w:themeTint="80"/>
            </w:tcBorders>
          </w:tcPr>
          <w:p w14:paraId="1906C5DF"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27,962,264</w:t>
            </w:r>
          </w:p>
        </w:tc>
      </w:tr>
      <w:tr w:rsidR="006A7FB5" w:rsidRPr="006A7FB5" w14:paraId="13180F83"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7F7F7F" w:themeColor="text1" w:themeTint="80"/>
              <w:bottom w:val="single" w:sz="4" w:space="0" w:color="7F7F7F" w:themeColor="text1" w:themeTint="80"/>
              <w:right w:val="single" w:sz="4" w:space="0" w:color="auto"/>
            </w:tcBorders>
          </w:tcPr>
          <w:p w14:paraId="789F6BD5" w14:textId="77777777" w:rsidR="006A7FB5" w:rsidRPr="006A7FB5" w:rsidRDefault="006A7FB5" w:rsidP="009876FA">
            <w:pPr>
              <w:jc w:val="left"/>
              <w:rPr>
                <w:rFonts w:cs="Arial"/>
                <w:b w:val="0"/>
                <w:bCs w:val="0"/>
              </w:rPr>
            </w:pPr>
            <w:r w:rsidRPr="006A7FB5">
              <w:rPr>
                <w:rFonts w:cs="Arial"/>
              </w:rPr>
              <w:t>15% reinvest</w:t>
            </w:r>
          </w:p>
        </w:tc>
        <w:tc>
          <w:tcPr>
            <w:tcW w:w="381" w:type="pct"/>
            <w:tcBorders>
              <w:top w:val="single" w:sz="4" w:space="0" w:color="7F7F7F" w:themeColor="text1" w:themeTint="80"/>
              <w:left w:val="single" w:sz="4" w:space="0" w:color="auto"/>
              <w:bottom w:val="single" w:sz="4" w:space="0" w:color="7F7F7F" w:themeColor="text1" w:themeTint="80"/>
            </w:tcBorders>
          </w:tcPr>
          <w:p w14:paraId="16F8BAD9"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9</w:t>
            </w:r>
          </w:p>
        </w:tc>
        <w:tc>
          <w:tcPr>
            <w:tcW w:w="410" w:type="pct"/>
            <w:tcBorders>
              <w:top w:val="single" w:sz="4" w:space="0" w:color="7F7F7F" w:themeColor="text1" w:themeTint="80"/>
              <w:bottom w:val="single" w:sz="4" w:space="0" w:color="7F7F7F" w:themeColor="text1" w:themeTint="80"/>
            </w:tcBorders>
          </w:tcPr>
          <w:p w14:paraId="5F24E308"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6.1</w:t>
            </w:r>
          </w:p>
        </w:tc>
        <w:tc>
          <w:tcPr>
            <w:tcW w:w="565" w:type="pct"/>
            <w:tcBorders>
              <w:top w:val="single" w:sz="4" w:space="0" w:color="7F7F7F" w:themeColor="text1" w:themeTint="80"/>
              <w:bottom w:val="single" w:sz="4" w:space="0" w:color="7F7F7F" w:themeColor="text1" w:themeTint="80"/>
            </w:tcBorders>
          </w:tcPr>
          <w:p w14:paraId="25269FB2"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3.2</w:t>
            </w:r>
          </w:p>
        </w:tc>
        <w:tc>
          <w:tcPr>
            <w:tcW w:w="726" w:type="pct"/>
            <w:tcBorders>
              <w:top w:val="single" w:sz="4" w:space="0" w:color="7F7F7F" w:themeColor="text1" w:themeTint="80"/>
              <w:bottom w:val="single" w:sz="4" w:space="0" w:color="7F7F7F" w:themeColor="text1" w:themeTint="80"/>
              <w:right w:val="single" w:sz="4" w:space="0" w:color="auto"/>
            </w:tcBorders>
          </w:tcPr>
          <w:p w14:paraId="55C937D2"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3,330,100</w:t>
            </w:r>
          </w:p>
        </w:tc>
        <w:tc>
          <w:tcPr>
            <w:tcW w:w="323" w:type="pct"/>
            <w:tcBorders>
              <w:left w:val="single" w:sz="4" w:space="0" w:color="auto"/>
            </w:tcBorders>
          </w:tcPr>
          <w:p w14:paraId="236F4A0F"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45</w:t>
            </w:r>
          </w:p>
        </w:tc>
        <w:tc>
          <w:tcPr>
            <w:tcW w:w="403" w:type="pct"/>
          </w:tcPr>
          <w:p w14:paraId="7F78E1F5"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22.4</w:t>
            </w:r>
          </w:p>
        </w:tc>
        <w:tc>
          <w:tcPr>
            <w:tcW w:w="565" w:type="pct"/>
          </w:tcPr>
          <w:p w14:paraId="5B818344"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1.6</w:t>
            </w:r>
          </w:p>
        </w:tc>
        <w:tc>
          <w:tcPr>
            <w:tcW w:w="725" w:type="pct"/>
          </w:tcPr>
          <w:p w14:paraId="1295ACEF"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22,805,865</w:t>
            </w:r>
          </w:p>
        </w:tc>
      </w:tr>
      <w:tr w:rsidR="006A7FB5" w:rsidRPr="006A7FB5" w14:paraId="59009B8D"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7F7F7F" w:themeColor="text1" w:themeTint="80"/>
              <w:bottom w:val="single" w:sz="4" w:space="0" w:color="7F7F7F" w:themeColor="text1" w:themeTint="80"/>
              <w:right w:val="single" w:sz="4" w:space="0" w:color="auto"/>
            </w:tcBorders>
          </w:tcPr>
          <w:p w14:paraId="1D17E165" w14:textId="77777777" w:rsidR="006A7FB5" w:rsidRPr="006A7FB5" w:rsidRDefault="006A7FB5" w:rsidP="009876FA">
            <w:pPr>
              <w:jc w:val="left"/>
              <w:rPr>
                <w:rFonts w:cs="Arial"/>
                <w:b w:val="0"/>
                <w:bCs w:val="0"/>
              </w:rPr>
            </w:pPr>
            <w:r w:rsidRPr="006A7FB5">
              <w:rPr>
                <w:rFonts w:cs="Arial"/>
              </w:rPr>
              <w:t>20% reinvest</w:t>
            </w:r>
          </w:p>
        </w:tc>
        <w:tc>
          <w:tcPr>
            <w:tcW w:w="381" w:type="pct"/>
            <w:tcBorders>
              <w:top w:val="single" w:sz="4" w:space="0" w:color="7F7F7F" w:themeColor="text1" w:themeTint="80"/>
              <w:left w:val="single" w:sz="4" w:space="0" w:color="auto"/>
              <w:bottom w:val="single" w:sz="4" w:space="0" w:color="7F7F7F" w:themeColor="text1" w:themeTint="80"/>
            </w:tcBorders>
          </w:tcPr>
          <w:p w14:paraId="382E9A23"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(8)</w:t>
            </w:r>
          </w:p>
        </w:tc>
        <w:tc>
          <w:tcPr>
            <w:tcW w:w="410" w:type="pct"/>
            <w:tcBorders>
              <w:top w:val="single" w:sz="4" w:space="0" w:color="7F7F7F" w:themeColor="text1" w:themeTint="80"/>
              <w:bottom w:val="single" w:sz="4" w:space="0" w:color="7F7F7F" w:themeColor="text1" w:themeTint="80"/>
            </w:tcBorders>
          </w:tcPr>
          <w:p w14:paraId="6EDBFE43"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2.6</w:t>
            </w:r>
          </w:p>
        </w:tc>
        <w:tc>
          <w:tcPr>
            <w:tcW w:w="565" w:type="pct"/>
            <w:tcBorders>
              <w:top w:val="single" w:sz="4" w:space="0" w:color="7F7F7F" w:themeColor="text1" w:themeTint="80"/>
              <w:bottom w:val="single" w:sz="4" w:space="0" w:color="7F7F7F" w:themeColor="text1" w:themeTint="80"/>
            </w:tcBorders>
          </w:tcPr>
          <w:p w14:paraId="08B65079"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9.2</w:t>
            </w:r>
          </w:p>
        </w:tc>
        <w:tc>
          <w:tcPr>
            <w:tcW w:w="726" w:type="pct"/>
            <w:tcBorders>
              <w:top w:val="single" w:sz="4" w:space="0" w:color="7F7F7F" w:themeColor="text1" w:themeTint="80"/>
              <w:bottom w:val="single" w:sz="4" w:space="0" w:color="7F7F7F" w:themeColor="text1" w:themeTint="80"/>
              <w:right w:val="single" w:sz="4" w:space="0" w:color="auto"/>
            </w:tcBorders>
          </w:tcPr>
          <w:p w14:paraId="5539D672"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(2,972,165)</w:t>
            </w:r>
          </w:p>
        </w:tc>
        <w:tc>
          <w:tcPr>
            <w:tcW w:w="323" w:type="pct"/>
            <w:tcBorders>
              <w:top w:val="single" w:sz="4" w:space="0" w:color="7F7F7F" w:themeColor="text1" w:themeTint="80"/>
              <w:left w:val="single" w:sz="4" w:space="0" w:color="auto"/>
              <w:bottom w:val="single" w:sz="4" w:space="0" w:color="7F7F7F" w:themeColor="text1" w:themeTint="80"/>
            </w:tcBorders>
          </w:tcPr>
          <w:p w14:paraId="26E4BEDD"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36</w:t>
            </w:r>
          </w:p>
        </w:tc>
        <w:tc>
          <w:tcPr>
            <w:tcW w:w="403" w:type="pct"/>
            <w:tcBorders>
              <w:top w:val="single" w:sz="4" w:space="0" w:color="7F7F7F" w:themeColor="text1" w:themeTint="80"/>
              <w:bottom w:val="single" w:sz="4" w:space="0" w:color="7F7F7F" w:themeColor="text1" w:themeTint="80"/>
            </w:tcBorders>
          </w:tcPr>
          <w:p w14:paraId="307AE9E5"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18.1</w:t>
            </w:r>
          </w:p>
        </w:tc>
        <w:tc>
          <w:tcPr>
            <w:tcW w:w="565" w:type="pct"/>
            <w:tcBorders>
              <w:top w:val="single" w:sz="4" w:space="0" w:color="7F7F7F" w:themeColor="text1" w:themeTint="80"/>
              <w:bottom w:val="single" w:sz="4" w:space="0" w:color="7F7F7F" w:themeColor="text1" w:themeTint="80"/>
            </w:tcBorders>
          </w:tcPr>
          <w:p w14:paraId="766BC636"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1.9</w:t>
            </w:r>
          </w:p>
        </w:tc>
        <w:tc>
          <w:tcPr>
            <w:tcW w:w="725" w:type="pct"/>
            <w:tcBorders>
              <w:top w:val="single" w:sz="4" w:space="0" w:color="7F7F7F" w:themeColor="text1" w:themeTint="80"/>
              <w:bottom w:val="single" w:sz="4" w:space="0" w:color="7F7F7F" w:themeColor="text1" w:themeTint="80"/>
            </w:tcBorders>
          </w:tcPr>
          <w:p w14:paraId="1FA00586"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17,649,466</w:t>
            </w:r>
          </w:p>
        </w:tc>
      </w:tr>
      <w:tr w:rsidR="006A7FB5" w:rsidRPr="006A7FB5" w14:paraId="7CA6B2A7"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14:paraId="075C6112" w14:textId="77777777" w:rsidR="006A7FB5" w:rsidRPr="006A7FB5" w:rsidRDefault="006A7FB5" w:rsidP="009876FA">
            <w:pPr>
              <w:jc w:val="left"/>
              <w:rPr>
                <w:rFonts w:cs="Arial"/>
                <w:b w:val="0"/>
                <w:bCs w:val="0"/>
              </w:rPr>
            </w:pPr>
            <w:r w:rsidRPr="006A7FB5">
              <w:rPr>
                <w:rFonts w:cs="Arial"/>
              </w:rPr>
              <w:t xml:space="preserve">25% reinvest </w:t>
            </w:r>
          </w:p>
        </w:tc>
        <w:tc>
          <w:tcPr>
            <w:tcW w:w="381" w:type="pct"/>
            <w:tcBorders>
              <w:left w:val="single" w:sz="4" w:space="0" w:color="auto"/>
            </w:tcBorders>
          </w:tcPr>
          <w:p w14:paraId="7E0491C7"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(28)</w:t>
            </w:r>
          </w:p>
        </w:tc>
        <w:tc>
          <w:tcPr>
            <w:tcW w:w="410" w:type="pct"/>
          </w:tcPr>
          <w:p w14:paraId="10597FE0"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12.1</w:t>
            </w:r>
          </w:p>
        </w:tc>
        <w:tc>
          <w:tcPr>
            <w:tcW w:w="565" w:type="pct"/>
          </w:tcPr>
          <w:p w14:paraId="548B5C29"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10.9</w:t>
            </w:r>
          </w:p>
        </w:tc>
        <w:tc>
          <w:tcPr>
            <w:tcW w:w="726" w:type="pct"/>
            <w:tcBorders>
              <w:right w:val="single" w:sz="4" w:space="0" w:color="auto"/>
            </w:tcBorders>
          </w:tcPr>
          <w:p w14:paraId="015B7C0C"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(9,274,430)</w:t>
            </w:r>
          </w:p>
        </w:tc>
        <w:tc>
          <w:tcPr>
            <w:tcW w:w="323" w:type="pct"/>
            <w:tcBorders>
              <w:left w:val="single" w:sz="4" w:space="0" w:color="auto"/>
            </w:tcBorders>
          </w:tcPr>
          <w:p w14:paraId="2DB28219"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26</w:t>
            </w:r>
          </w:p>
        </w:tc>
        <w:tc>
          <w:tcPr>
            <w:tcW w:w="403" w:type="pct"/>
          </w:tcPr>
          <w:p w14:paraId="3435B33B"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13.5</w:t>
            </w:r>
          </w:p>
        </w:tc>
        <w:tc>
          <w:tcPr>
            <w:tcW w:w="565" w:type="pct"/>
          </w:tcPr>
          <w:p w14:paraId="0B299B9E"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2.3</w:t>
            </w:r>
          </w:p>
        </w:tc>
        <w:tc>
          <w:tcPr>
            <w:tcW w:w="725" w:type="pct"/>
          </w:tcPr>
          <w:p w14:paraId="5643A891"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12,493,068</w:t>
            </w:r>
          </w:p>
        </w:tc>
      </w:tr>
      <w:tr w:rsidR="006A7FB5" w:rsidRPr="006A7FB5" w14:paraId="5C2AC04F"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7F7F7F" w:themeColor="text1" w:themeTint="80"/>
              <w:bottom w:val="single" w:sz="4" w:space="0" w:color="7F7F7F" w:themeColor="text1" w:themeTint="80"/>
              <w:right w:val="single" w:sz="4" w:space="0" w:color="auto"/>
            </w:tcBorders>
          </w:tcPr>
          <w:p w14:paraId="2220AF73" w14:textId="77777777" w:rsidR="006A7FB5" w:rsidRPr="006A7FB5" w:rsidRDefault="006A7FB5" w:rsidP="009876FA">
            <w:pPr>
              <w:jc w:val="left"/>
              <w:rPr>
                <w:rFonts w:cs="Arial"/>
                <w:b w:val="0"/>
                <w:bCs w:val="0"/>
              </w:rPr>
            </w:pPr>
            <w:r w:rsidRPr="006A7FB5">
              <w:rPr>
                <w:rFonts w:cs="Arial"/>
              </w:rPr>
              <w:t>30% reinvest</w:t>
            </w:r>
          </w:p>
        </w:tc>
        <w:tc>
          <w:tcPr>
            <w:tcW w:w="381" w:type="pct"/>
            <w:tcBorders>
              <w:top w:val="single" w:sz="4" w:space="0" w:color="7F7F7F" w:themeColor="text1" w:themeTint="80"/>
              <w:left w:val="single" w:sz="4" w:space="0" w:color="auto"/>
              <w:bottom w:val="single" w:sz="4" w:space="0" w:color="7F7F7F" w:themeColor="text1" w:themeTint="80"/>
            </w:tcBorders>
          </w:tcPr>
          <w:p w14:paraId="5AF78F24"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410" w:type="pct"/>
            <w:tcBorders>
              <w:top w:val="single" w:sz="4" w:space="0" w:color="7F7F7F" w:themeColor="text1" w:themeTint="80"/>
              <w:bottom w:val="single" w:sz="4" w:space="0" w:color="7F7F7F" w:themeColor="text1" w:themeTint="80"/>
            </w:tcBorders>
          </w:tcPr>
          <w:p w14:paraId="663B330A"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565" w:type="pct"/>
            <w:tcBorders>
              <w:top w:val="single" w:sz="4" w:space="0" w:color="7F7F7F" w:themeColor="text1" w:themeTint="80"/>
              <w:bottom w:val="single" w:sz="4" w:space="0" w:color="7F7F7F" w:themeColor="text1" w:themeTint="80"/>
            </w:tcBorders>
          </w:tcPr>
          <w:p w14:paraId="0821F41B"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726" w:type="pct"/>
            <w:tcBorders>
              <w:top w:val="single" w:sz="4" w:space="0" w:color="7F7F7F" w:themeColor="text1" w:themeTint="80"/>
              <w:bottom w:val="single" w:sz="4" w:space="0" w:color="7F7F7F" w:themeColor="text1" w:themeTint="80"/>
              <w:right w:val="single" w:sz="4" w:space="0" w:color="auto"/>
            </w:tcBorders>
          </w:tcPr>
          <w:p w14:paraId="199E71C0"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323" w:type="pct"/>
            <w:tcBorders>
              <w:top w:val="single" w:sz="4" w:space="0" w:color="7F7F7F" w:themeColor="text1" w:themeTint="80"/>
              <w:left w:val="single" w:sz="4" w:space="0" w:color="auto"/>
              <w:bottom w:val="single" w:sz="4" w:space="0" w:color="7F7F7F" w:themeColor="text1" w:themeTint="80"/>
            </w:tcBorders>
          </w:tcPr>
          <w:p w14:paraId="6E7E803B"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16</w:t>
            </w:r>
          </w:p>
        </w:tc>
        <w:tc>
          <w:tcPr>
            <w:tcW w:w="403" w:type="pct"/>
            <w:tcBorders>
              <w:top w:val="single" w:sz="4" w:space="0" w:color="7F7F7F" w:themeColor="text1" w:themeTint="80"/>
              <w:bottom w:val="single" w:sz="4" w:space="0" w:color="7F7F7F" w:themeColor="text1" w:themeTint="80"/>
            </w:tcBorders>
          </w:tcPr>
          <w:p w14:paraId="060A3B18"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8.6</w:t>
            </w:r>
          </w:p>
        </w:tc>
        <w:tc>
          <w:tcPr>
            <w:tcW w:w="565" w:type="pct"/>
            <w:tcBorders>
              <w:top w:val="single" w:sz="4" w:space="0" w:color="7F7F7F" w:themeColor="text1" w:themeTint="80"/>
              <w:bottom w:val="single" w:sz="4" w:space="0" w:color="7F7F7F" w:themeColor="text1" w:themeTint="80"/>
            </w:tcBorders>
          </w:tcPr>
          <w:p w14:paraId="5189AB4F"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3.0</w:t>
            </w:r>
          </w:p>
        </w:tc>
        <w:tc>
          <w:tcPr>
            <w:tcW w:w="725" w:type="pct"/>
            <w:tcBorders>
              <w:top w:val="single" w:sz="4" w:space="0" w:color="7F7F7F" w:themeColor="text1" w:themeTint="80"/>
              <w:bottom w:val="single" w:sz="4" w:space="0" w:color="7F7F7F" w:themeColor="text1" w:themeTint="80"/>
            </w:tcBorders>
          </w:tcPr>
          <w:p w14:paraId="297DDA41"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7,336,669</w:t>
            </w:r>
          </w:p>
        </w:tc>
      </w:tr>
      <w:tr w:rsidR="006A7FB5" w:rsidRPr="006A7FB5" w14:paraId="04456FD0"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14:paraId="6F208896" w14:textId="77777777" w:rsidR="006A7FB5" w:rsidRPr="006A7FB5" w:rsidRDefault="006A7FB5" w:rsidP="009876FA">
            <w:pPr>
              <w:jc w:val="left"/>
              <w:rPr>
                <w:rFonts w:cs="Arial"/>
                <w:b w:val="0"/>
                <w:bCs w:val="0"/>
              </w:rPr>
            </w:pPr>
            <w:r w:rsidRPr="006A7FB5">
              <w:rPr>
                <w:rFonts w:cs="Arial"/>
              </w:rPr>
              <w:t>35% reinvest</w:t>
            </w:r>
          </w:p>
        </w:tc>
        <w:tc>
          <w:tcPr>
            <w:tcW w:w="381" w:type="pct"/>
            <w:tcBorders>
              <w:left w:val="single" w:sz="4" w:space="0" w:color="auto"/>
            </w:tcBorders>
          </w:tcPr>
          <w:p w14:paraId="4E24E64A"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410" w:type="pct"/>
          </w:tcPr>
          <w:p w14:paraId="78A39233"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565" w:type="pct"/>
          </w:tcPr>
          <w:p w14:paraId="362CAF41"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726" w:type="pct"/>
            <w:tcBorders>
              <w:right w:val="single" w:sz="4" w:space="0" w:color="auto"/>
            </w:tcBorders>
          </w:tcPr>
          <w:p w14:paraId="6B4C2CD9"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323" w:type="pct"/>
            <w:tcBorders>
              <w:left w:val="single" w:sz="4" w:space="0" w:color="auto"/>
            </w:tcBorders>
          </w:tcPr>
          <w:p w14:paraId="646171AC"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5</w:t>
            </w:r>
          </w:p>
        </w:tc>
        <w:tc>
          <w:tcPr>
            <w:tcW w:w="403" w:type="pct"/>
          </w:tcPr>
          <w:p w14:paraId="0952C29B"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3.6</w:t>
            </w:r>
          </w:p>
        </w:tc>
        <w:tc>
          <w:tcPr>
            <w:tcW w:w="565" w:type="pct"/>
          </w:tcPr>
          <w:p w14:paraId="47007618"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4.3</w:t>
            </w:r>
          </w:p>
        </w:tc>
        <w:tc>
          <w:tcPr>
            <w:tcW w:w="725" w:type="pct"/>
          </w:tcPr>
          <w:p w14:paraId="77BF62FD"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2,180,270</w:t>
            </w:r>
          </w:p>
        </w:tc>
      </w:tr>
      <w:tr w:rsidR="006A7FB5" w:rsidRPr="006A7FB5" w14:paraId="6D56A8B9"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7F7F7F" w:themeColor="text1" w:themeTint="80"/>
              <w:bottom w:val="single" w:sz="4" w:space="0" w:color="7F7F7F" w:themeColor="text1" w:themeTint="80"/>
              <w:right w:val="single" w:sz="4" w:space="0" w:color="auto"/>
            </w:tcBorders>
          </w:tcPr>
          <w:p w14:paraId="76DF2140" w14:textId="77777777" w:rsidR="006A7FB5" w:rsidRPr="006A7FB5" w:rsidRDefault="006A7FB5" w:rsidP="009876FA">
            <w:pPr>
              <w:jc w:val="left"/>
              <w:rPr>
                <w:rFonts w:cs="Arial"/>
                <w:b w:val="0"/>
                <w:bCs w:val="0"/>
              </w:rPr>
            </w:pPr>
            <w:r w:rsidRPr="006A7FB5">
              <w:rPr>
                <w:rFonts w:cs="Arial"/>
              </w:rPr>
              <w:t>40% reinvest</w:t>
            </w:r>
          </w:p>
        </w:tc>
        <w:tc>
          <w:tcPr>
            <w:tcW w:w="381" w:type="pct"/>
            <w:tcBorders>
              <w:top w:val="single" w:sz="4" w:space="0" w:color="7F7F7F" w:themeColor="text1" w:themeTint="80"/>
              <w:left w:val="single" w:sz="4" w:space="0" w:color="auto"/>
              <w:bottom w:val="single" w:sz="4" w:space="0" w:color="7F7F7F" w:themeColor="text1" w:themeTint="80"/>
            </w:tcBorders>
          </w:tcPr>
          <w:p w14:paraId="690B9845"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410" w:type="pct"/>
            <w:tcBorders>
              <w:top w:val="single" w:sz="4" w:space="0" w:color="7F7F7F" w:themeColor="text1" w:themeTint="80"/>
              <w:bottom w:val="single" w:sz="4" w:space="0" w:color="7F7F7F" w:themeColor="text1" w:themeTint="80"/>
            </w:tcBorders>
          </w:tcPr>
          <w:p w14:paraId="7CDD915D"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565" w:type="pct"/>
            <w:tcBorders>
              <w:top w:val="single" w:sz="4" w:space="0" w:color="7F7F7F" w:themeColor="text1" w:themeTint="80"/>
              <w:bottom w:val="single" w:sz="4" w:space="0" w:color="7F7F7F" w:themeColor="text1" w:themeTint="80"/>
            </w:tcBorders>
          </w:tcPr>
          <w:p w14:paraId="5B1E981E"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726" w:type="pct"/>
            <w:tcBorders>
              <w:top w:val="single" w:sz="4" w:space="0" w:color="7F7F7F" w:themeColor="text1" w:themeTint="80"/>
              <w:bottom w:val="single" w:sz="4" w:space="0" w:color="7F7F7F" w:themeColor="text1" w:themeTint="80"/>
              <w:right w:val="single" w:sz="4" w:space="0" w:color="auto"/>
            </w:tcBorders>
          </w:tcPr>
          <w:p w14:paraId="3FBE9023"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323" w:type="pct"/>
            <w:tcBorders>
              <w:top w:val="single" w:sz="4" w:space="0" w:color="7F7F7F" w:themeColor="text1" w:themeTint="80"/>
              <w:left w:val="single" w:sz="4" w:space="0" w:color="auto"/>
              <w:bottom w:val="single" w:sz="4" w:space="0" w:color="7F7F7F" w:themeColor="text1" w:themeTint="80"/>
            </w:tcBorders>
          </w:tcPr>
          <w:p w14:paraId="0CAC755F"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(8)</w:t>
            </w:r>
          </w:p>
        </w:tc>
        <w:tc>
          <w:tcPr>
            <w:tcW w:w="403" w:type="pct"/>
            <w:tcBorders>
              <w:top w:val="single" w:sz="4" w:space="0" w:color="7F7F7F" w:themeColor="text1" w:themeTint="80"/>
              <w:bottom w:val="single" w:sz="4" w:space="0" w:color="7F7F7F" w:themeColor="text1" w:themeTint="80"/>
            </w:tcBorders>
          </w:tcPr>
          <w:p w14:paraId="4F1F6B24"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(1.8)</w:t>
            </w:r>
          </w:p>
        </w:tc>
        <w:tc>
          <w:tcPr>
            <w:tcW w:w="565" w:type="pct"/>
            <w:tcBorders>
              <w:top w:val="single" w:sz="4" w:space="0" w:color="7F7F7F" w:themeColor="text1" w:themeTint="80"/>
              <w:bottom w:val="single" w:sz="4" w:space="0" w:color="7F7F7F" w:themeColor="text1" w:themeTint="80"/>
            </w:tcBorders>
          </w:tcPr>
          <w:p w14:paraId="035E35AC"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7.5</w:t>
            </w:r>
          </w:p>
        </w:tc>
        <w:tc>
          <w:tcPr>
            <w:tcW w:w="725" w:type="pct"/>
            <w:tcBorders>
              <w:top w:val="single" w:sz="4" w:space="0" w:color="7F7F7F" w:themeColor="text1" w:themeTint="80"/>
              <w:bottom w:val="single" w:sz="4" w:space="0" w:color="7F7F7F" w:themeColor="text1" w:themeTint="80"/>
            </w:tcBorders>
          </w:tcPr>
          <w:p w14:paraId="503DC90C" w14:textId="77777777" w:rsidR="006A7FB5" w:rsidRPr="006A7FB5" w:rsidRDefault="006A7FB5" w:rsidP="009876FA">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(2,976,129)</w:t>
            </w:r>
          </w:p>
        </w:tc>
      </w:tr>
    </w:tbl>
    <w:p w14:paraId="2A759E88" w14:textId="742577DB" w:rsidR="002965F2" w:rsidRDefault="00562C55" w:rsidP="00562C55">
      <w:pPr>
        <w:pStyle w:val="Body"/>
        <w:spacing w:after="0"/>
        <w:jc w:val="center"/>
        <w:rPr>
          <w:rFonts w:cs="Arial"/>
        </w:rPr>
      </w:pPr>
      <w:r w:rsidRPr="00DC7E7A">
        <w:rPr>
          <w:rFonts w:cs="Arial"/>
          <w:i/>
        </w:rPr>
        <w:t>Source: Field survey 2024</w:t>
      </w:r>
    </w:p>
    <w:p w14:paraId="0FF28342" w14:textId="4C5EE3C3" w:rsidR="002965F2" w:rsidRDefault="002965F2" w:rsidP="00441B6F">
      <w:pPr>
        <w:pStyle w:val="Body"/>
        <w:spacing w:after="0"/>
        <w:rPr>
          <w:rFonts w:cs="Arial"/>
        </w:rPr>
      </w:pPr>
    </w:p>
    <w:p w14:paraId="06578453" w14:textId="77777777" w:rsidR="00B01FCD" w:rsidRDefault="00000F8F" w:rsidP="00441B6F">
      <w:pPr>
        <w:pStyle w:val="ConcHead"/>
        <w:spacing w:after="0"/>
        <w:rPr>
          <w:rFonts w:cs="Arial"/>
        </w:rPr>
      </w:pPr>
      <w:r>
        <w:rPr>
          <w:rFonts w:cs="Arial"/>
        </w:rPr>
        <w:t xml:space="preserve">4. </w:t>
      </w:r>
      <w:r w:rsidR="00B01FCD" w:rsidRPr="00FB3A86">
        <w:rPr>
          <w:rFonts w:cs="Arial"/>
        </w:rPr>
        <w:t>Conclusion</w:t>
      </w:r>
    </w:p>
    <w:p w14:paraId="667C0D23" w14:textId="77777777" w:rsidR="00790ADA" w:rsidRPr="00957230" w:rsidRDefault="00790ADA" w:rsidP="00957230"/>
    <w:p w14:paraId="5A7A6C04" w14:textId="5CF8B562" w:rsidR="00E94D02" w:rsidRPr="004C1D81" w:rsidRDefault="00E94D02" w:rsidP="00441B6F">
      <w:pPr>
        <w:pStyle w:val="Body"/>
        <w:spacing w:after="0"/>
        <w:rPr>
          <w:rFonts w:cs="Arial"/>
          <w:highlight w:val="yellow"/>
        </w:rPr>
      </w:pPr>
      <w:r w:rsidRPr="004C1D81">
        <w:rPr>
          <w:rFonts w:cs="Arial"/>
          <w:highlight w:val="yellow"/>
        </w:rPr>
        <w:t>The study assessed the profitability and investment viability of animal traction technology for smallholder farmers in the Busoga sub-region of Eastern Uganda. This was conducted through examining the s</w:t>
      </w:r>
      <w:r w:rsidRPr="004C1D81">
        <w:rPr>
          <w:rFonts w:cs="Arial"/>
          <w:bCs/>
          <w:highlight w:val="yellow"/>
        </w:rPr>
        <w:t>ocio-demographic, socio-economic</w:t>
      </w:r>
      <w:r w:rsidR="008B4DF9">
        <w:rPr>
          <w:rFonts w:cs="Arial"/>
          <w:bCs/>
          <w:highlight w:val="yellow"/>
        </w:rPr>
        <w:t>,</w:t>
      </w:r>
      <w:r w:rsidRPr="004C1D81">
        <w:rPr>
          <w:rFonts w:cs="Arial"/>
          <w:bCs/>
          <w:highlight w:val="yellow"/>
        </w:rPr>
        <w:t xml:space="preserve"> and production characteristics of Animal Traction (AT) users; analyzing the cost structure of alternative AT enterprise models; and evaluating the p</w:t>
      </w:r>
      <w:r w:rsidRPr="004C1D81">
        <w:rPr>
          <w:rFonts w:cs="Arial"/>
          <w:highlight w:val="yellow"/>
        </w:rPr>
        <w:t>rofitability of AT in maize and bean production systems. The following conclusions were drawn from the study:</w:t>
      </w:r>
    </w:p>
    <w:p w14:paraId="2E996EFB" w14:textId="4F436B00" w:rsidR="00E94D02" w:rsidRPr="004C1D81" w:rsidRDefault="00E94D02" w:rsidP="00441B6F">
      <w:pPr>
        <w:pStyle w:val="Body"/>
        <w:spacing w:after="0"/>
        <w:rPr>
          <w:rFonts w:cs="Arial"/>
          <w:highlight w:val="yellow"/>
        </w:rPr>
      </w:pPr>
    </w:p>
    <w:p w14:paraId="032AD022" w14:textId="1E0B8811" w:rsidR="008A2BCE" w:rsidRPr="004C1D81" w:rsidRDefault="008A2BCE" w:rsidP="00441B6F">
      <w:pPr>
        <w:pStyle w:val="Body"/>
        <w:spacing w:after="0"/>
        <w:rPr>
          <w:rFonts w:cs="Arial"/>
          <w:highlight w:val="yellow"/>
        </w:rPr>
      </w:pPr>
      <w:r w:rsidRPr="004C1D81">
        <w:rPr>
          <w:rFonts w:cs="Arial"/>
          <w:highlight w:val="yellow"/>
        </w:rPr>
        <w:t xml:space="preserve">The socio-demographic results show that AT is predominantly practiced by </w:t>
      </w:r>
      <w:r w:rsidR="008B4DF9">
        <w:rPr>
          <w:rFonts w:cs="Arial"/>
          <w:highlight w:val="yellow"/>
        </w:rPr>
        <w:t>males, married, young,</w:t>
      </w:r>
      <w:r w:rsidRPr="004C1D81">
        <w:rPr>
          <w:rFonts w:cs="Arial"/>
          <w:highlight w:val="yellow"/>
        </w:rPr>
        <w:t xml:space="preserve"> and middle-aged farmers</w:t>
      </w:r>
      <w:r w:rsidR="00454527">
        <w:rPr>
          <w:rFonts w:cs="Arial"/>
          <w:highlight w:val="yellow"/>
        </w:rPr>
        <w:t xml:space="preserve"> who </w:t>
      </w:r>
      <w:r w:rsidR="008B4DF9">
        <w:rPr>
          <w:rFonts w:cs="Arial"/>
          <w:highlight w:val="yellow"/>
        </w:rPr>
        <w:t>farm</w:t>
      </w:r>
      <w:r w:rsidR="00454527" w:rsidRPr="004C1D81">
        <w:rPr>
          <w:rFonts w:cs="Arial"/>
          <w:highlight w:val="yellow"/>
        </w:rPr>
        <w:t xml:space="preserve"> for </w:t>
      </w:r>
      <w:r w:rsidR="00454527">
        <w:rPr>
          <w:rFonts w:cs="Arial"/>
          <w:highlight w:val="yellow"/>
        </w:rPr>
        <w:t>income.</w:t>
      </w:r>
      <w:r w:rsidRPr="004C1D81">
        <w:rPr>
          <w:rFonts w:cs="Arial"/>
          <w:highlight w:val="yellow"/>
        </w:rPr>
        <w:t xml:space="preserve"> </w:t>
      </w:r>
      <w:r w:rsidR="00454527">
        <w:rPr>
          <w:rFonts w:cs="Arial"/>
          <w:highlight w:val="yellow"/>
        </w:rPr>
        <w:t xml:space="preserve">These farmers are </w:t>
      </w:r>
      <w:r w:rsidRPr="004C1D81">
        <w:rPr>
          <w:rFonts w:cs="Arial"/>
          <w:highlight w:val="yellow"/>
        </w:rPr>
        <w:t xml:space="preserve">supported by relatively large household sizes and basic </w:t>
      </w:r>
      <w:r w:rsidR="00454527">
        <w:rPr>
          <w:rFonts w:cs="Arial"/>
          <w:highlight w:val="yellow"/>
        </w:rPr>
        <w:t xml:space="preserve">levels of formal </w:t>
      </w:r>
      <w:r w:rsidRPr="004C1D81">
        <w:rPr>
          <w:rFonts w:cs="Arial"/>
          <w:highlight w:val="yellow"/>
        </w:rPr>
        <w:t>education</w:t>
      </w:r>
      <w:r w:rsidR="00454527">
        <w:rPr>
          <w:rFonts w:cs="Arial"/>
          <w:highlight w:val="yellow"/>
        </w:rPr>
        <w:t xml:space="preserve">, which provide </w:t>
      </w:r>
      <w:r w:rsidR="00642046" w:rsidRPr="004C1D81">
        <w:rPr>
          <w:rFonts w:cs="Arial"/>
          <w:highlight w:val="yellow"/>
        </w:rPr>
        <w:t xml:space="preserve">favourable conditions for labour availability, skills acquisition, and technology adoption. </w:t>
      </w:r>
    </w:p>
    <w:p w14:paraId="534CDD5F" w14:textId="3A25B8AF" w:rsidR="009B5205" w:rsidRPr="004C1D81" w:rsidRDefault="009B5205" w:rsidP="00441B6F">
      <w:pPr>
        <w:pStyle w:val="Body"/>
        <w:spacing w:after="0"/>
        <w:rPr>
          <w:rFonts w:cs="Arial"/>
          <w:highlight w:val="yellow"/>
        </w:rPr>
      </w:pPr>
    </w:p>
    <w:p w14:paraId="06BD8D00" w14:textId="3B6FC5C6" w:rsidR="003F3CF5" w:rsidRPr="004C1D81" w:rsidRDefault="007510E4" w:rsidP="00441B6F">
      <w:pPr>
        <w:pStyle w:val="Body"/>
        <w:spacing w:after="0"/>
        <w:rPr>
          <w:rFonts w:cs="Arial"/>
          <w:highlight w:val="yellow"/>
        </w:rPr>
      </w:pPr>
      <w:r w:rsidRPr="004C1D81">
        <w:rPr>
          <w:rFonts w:cs="Arial"/>
          <w:highlight w:val="yellow"/>
        </w:rPr>
        <w:t xml:space="preserve">Socio-economic and production findings </w:t>
      </w:r>
      <w:r w:rsidR="003F3CF5" w:rsidRPr="004C1D81">
        <w:rPr>
          <w:rFonts w:cs="Arial"/>
          <w:highlight w:val="yellow"/>
        </w:rPr>
        <w:t xml:space="preserve">show </w:t>
      </w:r>
      <w:r w:rsidRPr="004C1D81">
        <w:rPr>
          <w:rFonts w:cs="Arial"/>
          <w:highlight w:val="yellow"/>
        </w:rPr>
        <w:t xml:space="preserve">that AT is </w:t>
      </w:r>
      <w:r w:rsidR="006532AF">
        <w:rPr>
          <w:rFonts w:cs="Arial"/>
          <w:highlight w:val="yellow"/>
        </w:rPr>
        <w:t>mainly</w:t>
      </w:r>
      <w:r w:rsidR="003F3CF5" w:rsidRPr="004C1D81">
        <w:rPr>
          <w:rFonts w:cs="Arial"/>
          <w:highlight w:val="yellow"/>
        </w:rPr>
        <w:t xml:space="preserve"> used for ploughing</w:t>
      </w:r>
      <w:r w:rsidR="004E7909" w:rsidRPr="004C1D81">
        <w:rPr>
          <w:rFonts w:cs="Arial"/>
          <w:highlight w:val="yellow"/>
        </w:rPr>
        <w:t xml:space="preserve"> (78.0%)</w:t>
      </w:r>
      <w:r w:rsidR="003F3CF5" w:rsidRPr="004C1D81">
        <w:rPr>
          <w:rFonts w:cs="Arial"/>
          <w:highlight w:val="yellow"/>
        </w:rPr>
        <w:t xml:space="preserve"> and transport </w:t>
      </w:r>
      <w:r w:rsidR="004E7909" w:rsidRPr="004C1D81">
        <w:rPr>
          <w:rFonts w:cs="Arial"/>
          <w:highlight w:val="yellow"/>
        </w:rPr>
        <w:t>(10.0%)</w:t>
      </w:r>
      <w:r w:rsidR="008B4DF9">
        <w:rPr>
          <w:rFonts w:cs="Arial"/>
          <w:highlight w:val="yellow"/>
        </w:rPr>
        <w:t>,</w:t>
      </w:r>
      <w:r w:rsidR="004E7909" w:rsidRPr="004C1D81">
        <w:rPr>
          <w:rFonts w:cs="Arial"/>
          <w:highlight w:val="yellow"/>
        </w:rPr>
        <w:t xml:space="preserve"> </w:t>
      </w:r>
      <w:r w:rsidR="003F3CF5" w:rsidRPr="004C1D81">
        <w:rPr>
          <w:rFonts w:cs="Arial"/>
          <w:highlight w:val="yellow"/>
        </w:rPr>
        <w:t xml:space="preserve">with </w:t>
      </w:r>
      <w:r w:rsidR="006532AF">
        <w:rPr>
          <w:rFonts w:cs="Arial"/>
          <w:highlight w:val="yellow"/>
        </w:rPr>
        <w:t xml:space="preserve">most </w:t>
      </w:r>
      <w:r w:rsidR="003F3CF5" w:rsidRPr="004C1D81">
        <w:rPr>
          <w:rFonts w:cs="Arial"/>
          <w:highlight w:val="yellow"/>
        </w:rPr>
        <w:t>user</w:t>
      </w:r>
      <w:r w:rsidR="006532AF">
        <w:rPr>
          <w:rFonts w:cs="Arial"/>
          <w:highlight w:val="yellow"/>
        </w:rPr>
        <w:t>s having more than five years of</w:t>
      </w:r>
      <w:r w:rsidR="003F3CF5" w:rsidRPr="004C1D81">
        <w:rPr>
          <w:rFonts w:cs="Arial"/>
          <w:highlight w:val="yellow"/>
        </w:rPr>
        <w:t xml:space="preserve"> experience. The technology is </w:t>
      </w:r>
      <w:r w:rsidR="006532AF">
        <w:rPr>
          <w:rFonts w:cs="Arial"/>
          <w:highlight w:val="yellow"/>
        </w:rPr>
        <w:t xml:space="preserve">largely </w:t>
      </w:r>
      <w:r w:rsidR="003F3CF5" w:rsidRPr="004C1D81">
        <w:rPr>
          <w:rFonts w:cs="Arial"/>
          <w:highlight w:val="yellow"/>
        </w:rPr>
        <w:t xml:space="preserve">practiced by farmers with </w:t>
      </w:r>
      <w:r w:rsidR="006532AF">
        <w:rPr>
          <w:rFonts w:cs="Arial"/>
          <w:highlight w:val="yellow"/>
        </w:rPr>
        <w:t xml:space="preserve">relatively </w:t>
      </w:r>
      <w:r w:rsidR="003F3CF5" w:rsidRPr="004C1D81">
        <w:rPr>
          <w:rFonts w:cs="Arial"/>
          <w:highlight w:val="yellow"/>
        </w:rPr>
        <w:t xml:space="preserve">small landholdings. </w:t>
      </w:r>
      <w:r w:rsidR="006532AF">
        <w:rPr>
          <w:rFonts w:cs="Arial"/>
          <w:highlight w:val="yellow"/>
        </w:rPr>
        <w:t>M</w:t>
      </w:r>
      <w:r w:rsidR="003F3CF5" w:rsidRPr="004C1D81">
        <w:rPr>
          <w:rFonts w:cs="Arial"/>
          <w:highlight w:val="yellow"/>
        </w:rPr>
        <w:t xml:space="preserve">anagement </w:t>
      </w:r>
      <w:r w:rsidR="006532AF">
        <w:rPr>
          <w:rFonts w:cs="Arial"/>
          <w:highlight w:val="yellow"/>
        </w:rPr>
        <w:t xml:space="preserve">of draught animals was primarily through </w:t>
      </w:r>
      <w:r w:rsidR="00E82746" w:rsidRPr="004C1D81">
        <w:rPr>
          <w:rFonts w:cs="Arial"/>
          <w:highlight w:val="yellow"/>
        </w:rPr>
        <w:t>free-range</w:t>
      </w:r>
      <w:r w:rsidR="003F3CF5" w:rsidRPr="004C1D81">
        <w:rPr>
          <w:rFonts w:cs="Arial"/>
          <w:highlight w:val="yellow"/>
        </w:rPr>
        <w:t xml:space="preserve"> grazing and tethering </w:t>
      </w:r>
      <w:r w:rsidR="004E7909" w:rsidRPr="004C1D81">
        <w:rPr>
          <w:rFonts w:cs="Arial"/>
          <w:highlight w:val="yellow"/>
        </w:rPr>
        <w:t>(62.6%)</w:t>
      </w:r>
      <w:r w:rsidR="006532AF">
        <w:rPr>
          <w:rFonts w:cs="Arial"/>
          <w:highlight w:val="yellow"/>
        </w:rPr>
        <w:t xml:space="preserve">, while </w:t>
      </w:r>
      <w:r w:rsidR="003F3CF5" w:rsidRPr="004C1D81">
        <w:rPr>
          <w:rFonts w:cs="Arial"/>
          <w:highlight w:val="yellow"/>
        </w:rPr>
        <w:t>borehole</w:t>
      </w:r>
      <w:r w:rsidR="006532AF">
        <w:rPr>
          <w:rFonts w:cs="Arial"/>
          <w:highlight w:val="yellow"/>
        </w:rPr>
        <w:t>s constitute the main</w:t>
      </w:r>
      <w:r w:rsidR="003F3CF5" w:rsidRPr="004C1D81">
        <w:rPr>
          <w:rFonts w:cs="Arial"/>
          <w:highlight w:val="yellow"/>
        </w:rPr>
        <w:t xml:space="preserve"> water source </w:t>
      </w:r>
      <w:r w:rsidR="004E7909" w:rsidRPr="004C1D81">
        <w:rPr>
          <w:rFonts w:cs="Arial"/>
          <w:highlight w:val="yellow"/>
        </w:rPr>
        <w:t>(58.0%)</w:t>
      </w:r>
      <w:r w:rsidR="003F3CF5" w:rsidRPr="004C1D81">
        <w:rPr>
          <w:rFonts w:cs="Arial"/>
          <w:highlight w:val="yellow"/>
        </w:rPr>
        <w:t>. AT services</w:t>
      </w:r>
      <w:r w:rsidR="00E82746" w:rsidRPr="004C1D81">
        <w:rPr>
          <w:rFonts w:cs="Arial"/>
          <w:highlight w:val="yellow"/>
        </w:rPr>
        <w:t xml:space="preserve"> were </w:t>
      </w:r>
      <w:r w:rsidR="006532AF">
        <w:rPr>
          <w:rFonts w:cs="Arial"/>
          <w:highlight w:val="yellow"/>
        </w:rPr>
        <w:t xml:space="preserve">predominantly </w:t>
      </w:r>
      <w:r w:rsidR="00E82746" w:rsidRPr="004C1D81">
        <w:rPr>
          <w:rFonts w:cs="Arial"/>
          <w:highlight w:val="yellow"/>
        </w:rPr>
        <w:t xml:space="preserve">provided </w:t>
      </w:r>
      <w:r w:rsidR="006532AF">
        <w:rPr>
          <w:rFonts w:cs="Arial"/>
          <w:highlight w:val="yellow"/>
        </w:rPr>
        <w:t>through</w:t>
      </w:r>
      <w:r w:rsidR="00E82746" w:rsidRPr="004C1D81">
        <w:rPr>
          <w:rFonts w:cs="Arial"/>
          <w:highlight w:val="yellow"/>
        </w:rPr>
        <w:t xml:space="preserve"> male</w:t>
      </w:r>
      <w:r w:rsidR="006532AF">
        <w:rPr>
          <w:rFonts w:cs="Arial"/>
          <w:highlight w:val="yellow"/>
        </w:rPr>
        <w:t>-</w:t>
      </w:r>
      <w:r w:rsidR="00E82746" w:rsidRPr="004C1D81">
        <w:rPr>
          <w:rFonts w:cs="Arial"/>
          <w:highlight w:val="yellow"/>
        </w:rPr>
        <w:t>operated hire-service providers</w:t>
      </w:r>
      <w:r w:rsidR="004E7909" w:rsidRPr="004C1D81">
        <w:rPr>
          <w:rFonts w:cs="Arial"/>
          <w:highlight w:val="yellow"/>
        </w:rPr>
        <w:t xml:space="preserve"> (94.6%)</w:t>
      </w:r>
      <w:r w:rsidR="00E82746" w:rsidRPr="004C1D81">
        <w:rPr>
          <w:rFonts w:cs="Arial"/>
          <w:highlight w:val="yellow"/>
        </w:rPr>
        <w:t>.</w:t>
      </w:r>
    </w:p>
    <w:p w14:paraId="14F83350" w14:textId="1E62AD24" w:rsidR="003F3CF5" w:rsidRPr="004C1D81" w:rsidRDefault="003F3CF5" w:rsidP="00441B6F">
      <w:pPr>
        <w:pStyle w:val="Body"/>
        <w:spacing w:after="0"/>
        <w:rPr>
          <w:rFonts w:cs="Arial"/>
          <w:highlight w:val="yellow"/>
        </w:rPr>
      </w:pPr>
    </w:p>
    <w:p w14:paraId="4BB21FC6" w14:textId="02DA8960" w:rsidR="00BC6331" w:rsidRPr="004C1D81" w:rsidRDefault="00CE44E5" w:rsidP="00CE44E5">
      <w:pPr>
        <w:pStyle w:val="Body"/>
        <w:spacing w:after="0"/>
        <w:rPr>
          <w:rFonts w:cs="Arial"/>
          <w:highlight w:val="yellow"/>
        </w:rPr>
      </w:pPr>
      <w:r w:rsidRPr="004C1D81">
        <w:rPr>
          <w:rFonts w:cs="Arial"/>
          <w:highlight w:val="yellow"/>
        </w:rPr>
        <w:t>The profitability analys</w:t>
      </w:r>
      <w:r w:rsidR="00BC6331" w:rsidRPr="004C1D81">
        <w:rPr>
          <w:rFonts w:cs="Arial"/>
          <w:highlight w:val="yellow"/>
        </w:rPr>
        <w:t>i</w:t>
      </w:r>
      <w:r w:rsidRPr="004C1D81">
        <w:rPr>
          <w:rFonts w:cs="Arial"/>
          <w:highlight w:val="yellow"/>
        </w:rPr>
        <w:t xml:space="preserve">s </w:t>
      </w:r>
      <w:r w:rsidR="00494F0F">
        <w:rPr>
          <w:rFonts w:cs="Arial"/>
          <w:highlight w:val="yellow"/>
        </w:rPr>
        <w:t>demonstrates</w:t>
      </w:r>
      <w:r w:rsidRPr="004C1D81">
        <w:rPr>
          <w:rFonts w:cs="Arial"/>
          <w:highlight w:val="yellow"/>
        </w:rPr>
        <w:t xml:space="preserve"> that </w:t>
      </w:r>
      <w:r w:rsidR="006532AF">
        <w:rPr>
          <w:rFonts w:cs="Arial"/>
          <w:highlight w:val="yellow"/>
        </w:rPr>
        <w:t xml:space="preserve">the </w:t>
      </w:r>
      <w:r w:rsidR="00BC6331" w:rsidRPr="004C1D81">
        <w:rPr>
          <w:rFonts w:cs="Arial"/>
          <w:highlight w:val="yellow"/>
        </w:rPr>
        <w:t xml:space="preserve">Advanced Animal Traction (AAT) performed better than </w:t>
      </w:r>
      <w:r w:rsidR="006532AF">
        <w:rPr>
          <w:rFonts w:cs="Arial"/>
          <w:highlight w:val="yellow"/>
        </w:rPr>
        <w:t xml:space="preserve">the </w:t>
      </w:r>
      <w:r w:rsidRPr="004C1D81">
        <w:rPr>
          <w:rFonts w:cs="Arial"/>
          <w:highlight w:val="yellow"/>
        </w:rPr>
        <w:t xml:space="preserve">Basic Animal Traction (BAT) </w:t>
      </w:r>
      <w:r w:rsidR="00BC6331" w:rsidRPr="004C1D81">
        <w:rPr>
          <w:rFonts w:cs="Arial"/>
          <w:highlight w:val="yellow"/>
        </w:rPr>
        <w:t xml:space="preserve">model for </w:t>
      </w:r>
      <w:r w:rsidR="00FA456E" w:rsidRPr="004C1D81">
        <w:rPr>
          <w:rFonts w:cs="Arial"/>
          <w:highlight w:val="yellow"/>
        </w:rPr>
        <w:t>both maize and beans</w:t>
      </w:r>
      <w:r w:rsidR="006532AF">
        <w:rPr>
          <w:rFonts w:cs="Arial"/>
          <w:highlight w:val="yellow"/>
        </w:rPr>
        <w:t xml:space="preserve"> production systems</w:t>
      </w:r>
      <w:r w:rsidR="00BC6331" w:rsidRPr="004C1D81">
        <w:rPr>
          <w:rFonts w:cs="Arial"/>
          <w:highlight w:val="yellow"/>
        </w:rPr>
        <w:t xml:space="preserve">. </w:t>
      </w:r>
      <w:r w:rsidR="006532AF">
        <w:rPr>
          <w:rFonts w:cs="Arial"/>
          <w:highlight w:val="yellow"/>
        </w:rPr>
        <w:t>Over a s</w:t>
      </w:r>
      <w:r w:rsidR="00FA456E" w:rsidRPr="004C1D81">
        <w:rPr>
          <w:rFonts w:cs="Arial"/>
          <w:highlight w:val="yellow"/>
        </w:rPr>
        <w:t xml:space="preserve">ix-year </w:t>
      </w:r>
      <w:r w:rsidR="006532AF">
        <w:rPr>
          <w:rFonts w:cs="Arial"/>
          <w:highlight w:val="yellow"/>
        </w:rPr>
        <w:t xml:space="preserve">period, </w:t>
      </w:r>
      <w:r w:rsidR="00FA456E" w:rsidRPr="004C1D81">
        <w:rPr>
          <w:rFonts w:cs="Arial"/>
          <w:highlight w:val="yellow"/>
        </w:rPr>
        <w:t xml:space="preserve">cumulative net benefits </w:t>
      </w:r>
      <w:r w:rsidR="006532AF">
        <w:rPr>
          <w:rFonts w:cs="Arial"/>
          <w:highlight w:val="yellow"/>
        </w:rPr>
        <w:t>under</w:t>
      </w:r>
      <w:r w:rsidR="00FA456E" w:rsidRPr="004C1D81">
        <w:rPr>
          <w:rFonts w:cs="Arial"/>
          <w:highlight w:val="yellow"/>
        </w:rPr>
        <w:t xml:space="preserve"> AAT w</w:t>
      </w:r>
      <w:r w:rsidR="006532AF">
        <w:rPr>
          <w:rFonts w:cs="Arial"/>
          <w:highlight w:val="yellow"/>
        </w:rPr>
        <w:t>ere</w:t>
      </w:r>
      <w:r w:rsidR="00FA456E" w:rsidRPr="004C1D81">
        <w:rPr>
          <w:rFonts w:cs="Arial"/>
          <w:highlight w:val="yellow"/>
        </w:rPr>
        <w:t xml:space="preserve"> Uganda shillings 57.89 and 63.99 million</w:t>
      </w:r>
      <w:r w:rsidR="00494F0F">
        <w:rPr>
          <w:rFonts w:cs="Arial"/>
          <w:highlight w:val="yellow"/>
        </w:rPr>
        <w:t>,</w:t>
      </w:r>
      <w:r w:rsidR="00FA456E" w:rsidRPr="004C1D81">
        <w:rPr>
          <w:rFonts w:cs="Arial"/>
          <w:highlight w:val="yellow"/>
        </w:rPr>
        <w:t xml:space="preserve"> </w:t>
      </w:r>
      <w:r w:rsidR="00494F0F">
        <w:rPr>
          <w:rFonts w:cs="Arial"/>
          <w:highlight w:val="yellow"/>
        </w:rPr>
        <w:t xml:space="preserve">compared to </w:t>
      </w:r>
      <w:r w:rsidR="00FA456E" w:rsidRPr="004C1D81">
        <w:rPr>
          <w:rFonts w:cs="Arial"/>
          <w:highlight w:val="yellow"/>
        </w:rPr>
        <w:t xml:space="preserve">Uganda shillings 32.1 and 40.7 million </w:t>
      </w:r>
      <w:r w:rsidR="00494F0F">
        <w:rPr>
          <w:rFonts w:cs="Arial"/>
          <w:highlight w:val="yellow"/>
        </w:rPr>
        <w:t xml:space="preserve">under </w:t>
      </w:r>
      <w:r w:rsidR="00494F0F" w:rsidRPr="004C1D81">
        <w:rPr>
          <w:rFonts w:cs="Arial"/>
          <w:highlight w:val="yellow"/>
        </w:rPr>
        <w:t xml:space="preserve">BAT </w:t>
      </w:r>
      <w:r w:rsidR="00FA456E" w:rsidRPr="004C1D81">
        <w:rPr>
          <w:rFonts w:cs="Arial"/>
          <w:highlight w:val="yellow"/>
        </w:rPr>
        <w:t>for maize and beans</w:t>
      </w:r>
      <w:r w:rsidR="008B4DF9">
        <w:rPr>
          <w:rFonts w:cs="Arial"/>
          <w:highlight w:val="yellow"/>
        </w:rPr>
        <w:t>,</w:t>
      </w:r>
      <w:r w:rsidR="00FA456E" w:rsidRPr="004C1D81">
        <w:rPr>
          <w:rFonts w:cs="Arial"/>
          <w:highlight w:val="yellow"/>
        </w:rPr>
        <w:t xml:space="preserve"> respectively. </w:t>
      </w:r>
      <w:r w:rsidR="00494F0F">
        <w:rPr>
          <w:rFonts w:cs="Arial"/>
          <w:highlight w:val="yellow"/>
        </w:rPr>
        <w:t>Similarly</w:t>
      </w:r>
      <w:r w:rsidR="00FA456E" w:rsidRPr="004C1D81">
        <w:rPr>
          <w:rFonts w:cs="Arial"/>
          <w:highlight w:val="yellow"/>
        </w:rPr>
        <w:t>,</w:t>
      </w:r>
      <w:r w:rsidR="00494F0F">
        <w:rPr>
          <w:rFonts w:cs="Arial"/>
          <w:highlight w:val="yellow"/>
        </w:rPr>
        <w:t xml:space="preserve"> the</w:t>
      </w:r>
      <w:r w:rsidR="00FA456E" w:rsidRPr="004C1D81">
        <w:rPr>
          <w:rFonts w:cs="Arial"/>
          <w:highlight w:val="yellow"/>
        </w:rPr>
        <w:t xml:space="preserve"> NPV for AAT was </w:t>
      </w:r>
      <w:r w:rsidR="00894687" w:rsidRPr="004C1D81">
        <w:rPr>
          <w:rFonts w:cs="Arial"/>
          <w:highlight w:val="yellow"/>
        </w:rPr>
        <w:t>Uganda shillings 41.57 and 47.01 million</w:t>
      </w:r>
      <w:r w:rsidR="008B4DF9">
        <w:rPr>
          <w:rFonts w:cs="Arial"/>
          <w:highlight w:val="yellow"/>
        </w:rPr>
        <w:t>, higher than BAT values of Uganda shillings 22.24 and 29.84 million for maize and beans,</w:t>
      </w:r>
      <w:r w:rsidR="00894687" w:rsidRPr="004C1D81">
        <w:rPr>
          <w:rFonts w:cs="Arial"/>
          <w:highlight w:val="yellow"/>
        </w:rPr>
        <w:t xml:space="preserve"> respectively. </w:t>
      </w:r>
      <w:r w:rsidR="00494F0F">
        <w:rPr>
          <w:rFonts w:cs="Arial"/>
          <w:highlight w:val="yellow"/>
        </w:rPr>
        <w:t xml:space="preserve">The </w:t>
      </w:r>
      <w:r w:rsidR="00894687" w:rsidRPr="004C1D81">
        <w:rPr>
          <w:rFonts w:cs="Arial"/>
          <w:highlight w:val="yellow"/>
        </w:rPr>
        <w:t xml:space="preserve">IRR </w:t>
      </w:r>
      <w:r w:rsidR="00494F0F">
        <w:rPr>
          <w:rFonts w:cs="Arial"/>
          <w:highlight w:val="yellow"/>
        </w:rPr>
        <w:t xml:space="preserve">was also higher </w:t>
      </w:r>
      <w:r w:rsidR="00894687" w:rsidRPr="004C1D81">
        <w:rPr>
          <w:rFonts w:cs="Arial"/>
          <w:highlight w:val="yellow"/>
        </w:rPr>
        <w:t xml:space="preserve">for AAT </w:t>
      </w:r>
      <w:r w:rsidR="00494F0F">
        <w:rPr>
          <w:rFonts w:cs="Arial"/>
          <w:highlight w:val="yellow"/>
        </w:rPr>
        <w:t xml:space="preserve">at </w:t>
      </w:r>
      <w:r w:rsidR="00894687" w:rsidRPr="004C1D81">
        <w:rPr>
          <w:rFonts w:cs="Arial"/>
          <w:highlight w:val="yellow"/>
        </w:rPr>
        <w:t>73% and 82%</w:t>
      </w:r>
      <w:r w:rsidR="00494F0F">
        <w:rPr>
          <w:rFonts w:cs="Arial"/>
          <w:highlight w:val="yellow"/>
        </w:rPr>
        <w:t>, compared to</w:t>
      </w:r>
      <w:r w:rsidR="00894687" w:rsidRPr="004C1D81">
        <w:rPr>
          <w:rFonts w:cs="Arial"/>
          <w:highlight w:val="yellow"/>
        </w:rPr>
        <w:t xml:space="preserve"> 57% </w:t>
      </w:r>
      <w:r w:rsidR="00894687" w:rsidRPr="004C1D81">
        <w:rPr>
          <w:rFonts w:cs="Arial"/>
          <w:highlight w:val="yellow"/>
        </w:rPr>
        <w:lastRenderedPageBreak/>
        <w:t xml:space="preserve">and 76% for </w:t>
      </w:r>
      <w:r w:rsidR="00494F0F" w:rsidRPr="004C1D81">
        <w:rPr>
          <w:rFonts w:cs="Arial"/>
          <w:highlight w:val="yellow"/>
        </w:rPr>
        <w:t xml:space="preserve">BAT </w:t>
      </w:r>
      <w:r w:rsidR="00494F0F">
        <w:rPr>
          <w:rFonts w:cs="Arial"/>
          <w:highlight w:val="yellow"/>
        </w:rPr>
        <w:t>in</w:t>
      </w:r>
      <w:r w:rsidR="00494F0F" w:rsidRPr="004C1D81">
        <w:rPr>
          <w:rFonts w:cs="Arial"/>
          <w:highlight w:val="yellow"/>
        </w:rPr>
        <w:t xml:space="preserve"> </w:t>
      </w:r>
      <w:r w:rsidR="00894687" w:rsidRPr="004C1D81">
        <w:rPr>
          <w:rFonts w:cs="Arial"/>
          <w:highlight w:val="yellow"/>
        </w:rPr>
        <w:t>maize and beans</w:t>
      </w:r>
      <w:r w:rsidR="008B4DF9">
        <w:rPr>
          <w:rFonts w:cs="Arial"/>
          <w:highlight w:val="yellow"/>
        </w:rPr>
        <w:t>,</w:t>
      </w:r>
      <w:r w:rsidR="00894687" w:rsidRPr="004C1D81">
        <w:rPr>
          <w:rFonts w:cs="Arial"/>
          <w:highlight w:val="yellow"/>
        </w:rPr>
        <w:t xml:space="preserve"> respectively. </w:t>
      </w:r>
      <w:r w:rsidR="00494F0F">
        <w:rPr>
          <w:rFonts w:cs="Arial"/>
          <w:highlight w:val="yellow"/>
        </w:rPr>
        <w:t>T</w:t>
      </w:r>
      <w:r w:rsidR="00894687" w:rsidRPr="004C1D81">
        <w:rPr>
          <w:rFonts w:cs="Arial"/>
          <w:highlight w:val="yellow"/>
        </w:rPr>
        <w:t xml:space="preserve">he </w:t>
      </w:r>
      <w:r w:rsidR="00494F0F">
        <w:rPr>
          <w:rFonts w:cs="Arial"/>
          <w:highlight w:val="yellow"/>
        </w:rPr>
        <w:t>p</w:t>
      </w:r>
      <w:r w:rsidR="00894687" w:rsidRPr="004C1D81">
        <w:rPr>
          <w:rFonts w:cs="Arial"/>
          <w:highlight w:val="yellow"/>
        </w:rPr>
        <w:t xml:space="preserve">ayback </w:t>
      </w:r>
      <w:r w:rsidR="008B4DF9">
        <w:rPr>
          <w:rFonts w:cs="Arial"/>
          <w:highlight w:val="yellow"/>
        </w:rPr>
        <w:t>periods were relatively short for both models, ranging from 0.9 to</w:t>
      </w:r>
      <w:r w:rsidR="00894687" w:rsidRPr="004C1D81">
        <w:rPr>
          <w:rFonts w:cs="Arial"/>
          <w:highlight w:val="yellow"/>
        </w:rPr>
        <w:t xml:space="preserve"> </w:t>
      </w:r>
      <w:r w:rsidR="000E6929">
        <w:rPr>
          <w:rFonts w:cs="Arial"/>
          <w:highlight w:val="yellow"/>
        </w:rPr>
        <w:t>1.1</w:t>
      </w:r>
      <w:r w:rsidR="00894687" w:rsidRPr="004C1D81">
        <w:rPr>
          <w:rFonts w:cs="Arial"/>
          <w:highlight w:val="yellow"/>
        </w:rPr>
        <w:t xml:space="preserve"> years.</w:t>
      </w:r>
    </w:p>
    <w:p w14:paraId="7070338C" w14:textId="1B7681EA" w:rsidR="00E00D4A" w:rsidRPr="004C1D81" w:rsidRDefault="00E00D4A" w:rsidP="00CE44E5">
      <w:pPr>
        <w:pStyle w:val="Body"/>
        <w:spacing w:after="0"/>
        <w:rPr>
          <w:rFonts w:cs="Arial"/>
          <w:highlight w:val="yellow"/>
        </w:rPr>
      </w:pPr>
    </w:p>
    <w:p w14:paraId="2C62B1D2" w14:textId="477F3FE2" w:rsidR="00E00D4A" w:rsidRDefault="00E00D4A" w:rsidP="00CE44E5">
      <w:pPr>
        <w:pStyle w:val="Body"/>
        <w:spacing w:after="0"/>
        <w:rPr>
          <w:rFonts w:cs="Arial"/>
        </w:rPr>
      </w:pPr>
      <w:r w:rsidRPr="004C1D81">
        <w:rPr>
          <w:rFonts w:cs="Arial"/>
          <w:highlight w:val="yellow"/>
        </w:rPr>
        <w:t xml:space="preserve">Overall, </w:t>
      </w:r>
      <w:r w:rsidR="008862A0">
        <w:rPr>
          <w:rFonts w:cs="Arial"/>
          <w:highlight w:val="yellow"/>
        </w:rPr>
        <w:t xml:space="preserve">the results confirm that </w:t>
      </w:r>
      <w:r w:rsidR="001520E1" w:rsidRPr="004C1D81">
        <w:rPr>
          <w:rFonts w:cs="Arial"/>
          <w:highlight w:val="yellow"/>
        </w:rPr>
        <w:t xml:space="preserve">animal traction is a profitable </w:t>
      </w:r>
      <w:r w:rsidR="008862A0">
        <w:rPr>
          <w:rFonts w:cs="Arial"/>
          <w:highlight w:val="yellow"/>
        </w:rPr>
        <w:t xml:space="preserve">and financially viable </w:t>
      </w:r>
      <w:r w:rsidR="001520E1" w:rsidRPr="004C1D81">
        <w:rPr>
          <w:rFonts w:cs="Arial"/>
          <w:highlight w:val="yellow"/>
        </w:rPr>
        <w:t xml:space="preserve">enterprise for </w:t>
      </w:r>
      <w:r w:rsidR="009234E6" w:rsidRPr="004C1D81">
        <w:rPr>
          <w:rFonts w:cs="Arial"/>
          <w:highlight w:val="yellow"/>
        </w:rPr>
        <w:t>smallholder farmers</w:t>
      </w:r>
      <w:r w:rsidR="008862A0">
        <w:rPr>
          <w:rFonts w:cs="Arial"/>
          <w:highlight w:val="yellow"/>
        </w:rPr>
        <w:t xml:space="preserve"> under both models</w:t>
      </w:r>
      <w:r w:rsidR="009234E6" w:rsidRPr="004C1D81">
        <w:rPr>
          <w:rFonts w:cs="Arial"/>
          <w:highlight w:val="yellow"/>
        </w:rPr>
        <w:t xml:space="preserve">. </w:t>
      </w:r>
      <w:r w:rsidR="008862A0">
        <w:rPr>
          <w:rFonts w:cs="Arial"/>
          <w:highlight w:val="yellow"/>
        </w:rPr>
        <w:t xml:space="preserve">However, the superior performance of the AAT model </w:t>
      </w:r>
      <w:r w:rsidR="008B4DF9">
        <w:rPr>
          <w:rFonts w:cs="Arial"/>
          <w:highlight w:val="yellow"/>
        </w:rPr>
        <w:t>underscores its greater potential to enhance</w:t>
      </w:r>
      <w:r w:rsidR="008862A0">
        <w:rPr>
          <w:rFonts w:cs="Arial"/>
          <w:highlight w:val="yellow"/>
        </w:rPr>
        <w:t xml:space="preserve"> farm productivity and incomes. Consequently, the promotion of animal traction </w:t>
      </w:r>
      <w:r w:rsidR="009234E6" w:rsidRPr="004C1D81">
        <w:rPr>
          <w:rFonts w:cs="Arial"/>
          <w:highlight w:val="yellow"/>
        </w:rPr>
        <w:t xml:space="preserve">should be </w:t>
      </w:r>
      <w:r w:rsidR="008862A0">
        <w:rPr>
          <w:rFonts w:cs="Arial"/>
          <w:highlight w:val="yellow"/>
        </w:rPr>
        <w:t>strengthen</w:t>
      </w:r>
      <w:r w:rsidR="006C1858">
        <w:rPr>
          <w:rFonts w:cs="Arial"/>
          <w:highlight w:val="yellow"/>
        </w:rPr>
        <w:t>ed</w:t>
      </w:r>
      <w:r w:rsidR="008862A0">
        <w:rPr>
          <w:rFonts w:cs="Arial"/>
          <w:highlight w:val="yellow"/>
        </w:rPr>
        <w:t xml:space="preserve"> through supportive </w:t>
      </w:r>
      <w:r w:rsidR="009234E6" w:rsidRPr="004C1D81">
        <w:rPr>
          <w:rFonts w:cs="Arial"/>
          <w:highlight w:val="yellow"/>
        </w:rPr>
        <w:t>polic</w:t>
      </w:r>
      <w:r w:rsidR="008862A0">
        <w:rPr>
          <w:rFonts w:cs="Arial"/>
          <w:highlight w:val="yellow"/>
        </w:rPr>
        <w:t>ies</w:t>
      </w:r>
      <w:r w:rsidR="00D4236E">
        <w:rPr>
          <w:rFonts w:cs="Arial"/>
          <w:highlight w:val="yellow"/>
        </w:rPr>
        <w:t xml:space="preserve"> that enhance </w:t>
      </w:r>
      <w:r w:rsidR="009234E6" w:rsidRPr="004C1D81">
        <w:rPr>
          <w:rFonts w:cs="Arial"/>
          <w:highlight w:val="yellow"/>
        </w:rPr>
        <w:t xml:space="preserve">access to finance, </w:t>
      </w:r>
      <w:r w:rsidR="00D4236E">
        <w:rPr>
          <w:rFonts w:cs="Arial"/>
          <w:highlight w:val="yellow"/>
        </w:rPr>
        <w:t xml:space="preserve">promote </w:t>
      </w:r>
      <w:r w:rsidR="009234E6" w:rsidRPr="004C1D81">
        <w:rPr>
          <w:rFonts w:cs="Arial"/>
          <w:highlight w:val="yellow"/>
        </w:rPr>
        <w:t>diversification</w:t>
      </w:r>
      <w:r w:rsidR="00D4236E">
        <w:rPr>
          <w:rFonts w:cs="Arial"/>
          <w:highlight w:val="yellow"/>
        </w:rPr>
        <w:t xml:space="preserve"> of AT use</w:t>
      </w:r>
      <w:r w:rsidR="009234E6" w:rsidRPr="004C1D81">
        <w:rPr>
          <w:rFonts w:cs="Arial"/>
          <w:highlight w:val="yellow"/>
        </w:rPr>
        <w:t xml:space="preserve">, and </w:t>
      </w:r>
      <w:r w:rsidR="00D4236E">
        <w:rPr>
          <w:rFonts w:cs="Arial"/>
          <w:highlight w:val="yellow"/>
        </w:rPr>
        <w:t xml:space="preserve">provide complementary </w:t>
      </w:r>
      <w:r w:rsidR="009234E6" w:rsidRPr="004C1D81">
        <w:rPr>
          <w:rFonts w:cs="Arial"/>
          <w:highlight w:val="yellow"/>
        </w:rPr>
        <w:t>services</w:t>
      </w:r>
      <w:r w:rsidR="00D4236E">
        <w:rPr>
          <w:rFonts w:cs="Arial"/>
          <w:highlight w:val="yellow"/>
        </w:rPr>
        <w:t xml:space="preserve"> such as training, veterinary support, and equipment supply</w:t>
      </w:r>
      <w:r w:rsidR="009234E6" w:rsidRPr="004C1D81">
        <w:rPr>
          <w:rFonts w:cs="Arial"/>
          <w:highlight w:val="yellow"/>
        </w:rPr>
        <w:t>.</w:t>
      </w:r>
    </w:p>
    <w:p w14:paraId="59E7216F" w14:textId="377C7282" w:rsidR="00BC6331" w:rsidRDefault="00BC6331" w:rsidP="00CE44E5">
      <w:pPr>
        <w:pStyle w:val="Body"/>
        <w:spacing w:after="0"/>
        <w:rPr>
          <w:rFonts w:cs="Arial"/>
        </w:rPr>
      </w:pPr>
    </w:p>
    <w:p w14:paraId="01BE7474" w14:textId="77777777" w:rsidR="00034678" w:rsidRDefault="00034678" w:rsidP="00441B6F">
      <w:pPr>
        <w:pStyle w:val="ReferHead"/>
        <w:spacing w:after="0"/>
        <w:rPr>
          <w:rFonts w:cs="Arial"/>
          <w:b w:val="0"/>
          <w:caps w:val="0"/>
          <w:sz w:val="20"/>
        </w:rPr>
      </w:pPr>
    </w:p>
    <w:p w14:paraId="2C4F7C46" w14:textId="77777777" w:rsidR="00034678" w:rsidRDefault="00034678" w:rsidP="00441B6F">
      <w:pPr>
        <w:pStyle w:val="ReferHead"/>
        <w:spacing w:after="0"/>
        <w:rPr>
          <w:rFonts w:cs="Arial"/>
          <w:b w:val="0"/>
          <w:caps w:val="0"/>
          <w:sz w:val="20"/>
        </w:rPr>
      </w:pPr>
    </w:p>
    <w:p w14:paraId="54A593C7" w14:textId="77777777" w:rsidR="00034678" w:rsidRPr="00034678" w:rsidRDefault="00034678" w:rsidP="00034678">
      <w:pPr>
        <w:pStyle w:val="ReferHead"/>
        <w:rPr>
          <w:rFonts w:cs="Arial"/>
          <w:b w:val="0"/>
          <w:caps w:val="0"/>
          <w:sz w:val="20"/>
        </w:rPr>
      </w:pPr>
      <w:r w:rsidRPr="00034678">
        <w:rPr>
          <w:rFonts w:cs="Arial"/>
          <w:b w:val="0"/>
          <w:caps w:val="0"/>
          <w:sz w:val="20"/>
        </w:rPr>
        <w:t>COMPETING INTERESTS DISCLAIMER:</w:t>
      </w:r>
    </w:p>
    <w:p w14:paraId="684C0C53" w14:textId="004BBAE4" w:rsidR="00034678" w:rsidRDefault="00034678" w:rsidP="00034678">
      <w:pPr>
        <w:pStyle w:val="ReferHead"/>
        <w:spacing w:after="0"/>
        <w:rPr>
          <w:rFonts w:cs="Arial"/>
          <w:b w:val="0"/>
          <w:caps w:val="0"/>
          <w:sz w:val="20"/>
        </w:rPr>
      </w:pPr>
      <w:r w:rsidRPr="00034678">
        <w:rPr>
          <w:rFonts w:cs="Arial"/>
          <w:b w:val="0"/>
          <w:caps w:val="0"/>
          <w:sz w:val="20"/>
        </w:rPr>
        <w:t>Authors have declared that they have no known competing financial interests</w:t>
      </w:r>
      <w:r w:rsidR="008B4DF9">
        <w:rPr>
          <w:rFonts w:cs="Arial"/>
          <w:b w:val="0"/>
          <w:caps w:val="0"/>
          <w:sz w:val="20"/>
        </w:rPr>
        <w:t>, non-financial interests, or</w:t>
      </w:r>
      <w:r w:rsidRPr="00034678">
        <w:rPr>
          <w:rFonts w:cs="Arial"/>
          <w:b w:val="0"/>
          <w:caps w:val="0"/>
          <w:sz w:val="20"/>
        </w:rPr>
        <w:t xml:space="preserve"> personal relationships that could have appeared to influence the work reported in this paper.</w:t>
      </w:r>
    </w:p>
    <w:p w14:paraId="6C36A438" w14:textId="0746F601" w:rsidR="002129BF" w:rsidRDefault="002129BF" w:rsidP="00034678">
      <w:pPr>
        <w:pStyle w:val="ReferHead"/>
        <w:spacing w:after="0"/>
        <w:rPr>
          <w:rFonts w:cs="Arial"/>
          <w:b w:val="0"/>
          <w:caps w:val="0"/>
          <w:sz w:val="20"/>
        </w:rPr>
      </w:pPr>
    </w:p>
    <w:p w14:paraId="48582901" w14:textId="7929DE61" w:rsidR="002129BF" w:rsidRDefault="002129BF">
      <w:pPr>
        <w:jc w:val="left"/>
        <w:rPr>
          <w:rFonts w:cs="Arial"/>
        </w:rPr>
      </w:pPr>
      <w:r>
        <w:rPr>
          <w:rFonts w:cs="Arial"/>
          <w:b/>
          <w:caps/>
        </w:rPr>
        <w:br w:type="page"/>
      </w:r>
    </w:p>
    <w:p w14:paraId="60C7BA82" w14:textId="77777777" w:rsidR="002129BF" w:rsidRPr="002129BF" w:rsidRDefault="002129BF" w:rsidP="002129BF">
      <w:pPr>
        <w:jc w:val="left"/>
        <w:rPr>
          <w:rFonts w:eastAsia="Calibri" w:cs="Arial"/>
          <w:kern w:val="2"/>
          <w:sz w:val="22"/>
          <w:szCs w:val="22"/>
          <w:highlight w:val="yellow"/>
          <w14:ligatures w14:val="standardContextual"/>
        </w:rPr>
      </w:pPr>
      <w:bookmarkStart w:id="16" w:name="_Hlk198031404"/>
      <w:r w:rsidRPr="002129BF">
        <w:rPr>
          <w:rFonts w:eastAsia="Calibri" w:cs="Arial"/>
          <w:kern w:val="2"/>
          <w:sz w:val="22"/>
          <w:szCs w:val="22"/>
          <w:highlight w:val="yellow"/>
          <w14:ligatures w14:val="standardContextual"/>
        </w:rPr>
        <w:lastRenderedPageBreak/>
        <w:t>Disclaimer (Artificial intelligence)</w:t>
      </w:r>
    </w:p>
    <w:p w14:paraId="694B0842" w14:textId="77777777" w:rsidR="002129BF" w:rsidRPr="002129BF" w:rsidRDefault="002129BF" w:rsidP="002129BF">
      <w:pPr>
        <w:jc w:val="left"/>
        <w:rPr>
          <w:rFonts w:eastAsia="Calibri" w:cs="Arial"/>
          <w:kern w:val="2"/>
          <w:sz w:val="22"/>
          <w:szCs w:val="22"/>
          <w:highlight w:val="yellow"/>
          <w14:ligatures w14:val="standardContextual"/>
        </w:rPr>
      </w:pPr>
    </w:p>
    <w:p w14:paraId="7E88AF8E" w14:textId="77777777" w:rsidR="002129BF" w:rsidRPr="002129BF" w:rsidRDefault="002129BF" w:rsidP="002129BF">
      <w:pPr>
        <w:jc w:val="left"/>
        <w:rPr>
          <w:rFonts w:eastAsia="Calibri" w:cs="Arial"/>
          <w:kern w:val="2"/>
          <w:sz w:val="22"/>
          <w:szCs w:val="22"/>
          <w:highlight w:val="yellow"/>
          <w14:ligatures w14:val="standardContextual"/>
        </w:rPr>
      </w:pPr>
      <w:r w:rsidRPr="002129BF">
        <w:rPr>
          <w:rFonts w:eastAsia="Calibri" w:cs="Arial"/>
          <w:kern w:val="2"/>
          <w:sz w:val="22"/>
          <w:szCs w:val="22"/>
          <w:highlight w:val="yellow"/>
          <w14:ligatures w14:val="standardContextual"/>
        </w:rPr>
        <w:t>Author(s) hereby declare that NO generative AI technologies such as Large Language Models (</w:t>
      </w:r>
      <w:proofErr w:type="spellStart"/>
      <w:r w:rsidRPr="002129BF">
        <w:rPr>
          <w:rFonts w:eastAsia="Calibri" w:cs="Arial"/>
          <w:kern w:val="2"/>
          <w:sz w:val="22"/>
          <w:szCs w:val="22"/>
          <w:highlight w:val="yellow"/>
          <w14:ligatures w14:val="standardContextual"/>
        </w:rPr>
        <w:t>ChatGPT</w:t>
      </w:r>
      <w:proofErr w:type="spellEnd"/>
      <w:r w:rsidRPr="002129BF">
        <w:rPr>
          <w:rFonts w:eastAsia="Calibri" w:cs="Arial"/>
          <w:kern w:val="2"/>
          <w:sz w:val="22"/>
          <w:szCs w:val="22"/>
          <w:highlight w:val="yellow"/>
          <w14:ligatures w14:val="standardContextual"/>
        </w:rPr>
        <w:t xml:space="preserve">, COPILOT, etc.) and text-to-image generators have been used during the writing or editing of this manuscript. </w:t>
      </w:r>
    </w:p>
    <w:bookmarkEnd w:id="16"/>
    <w:p w14:paraId="5CC3C3C9" w14:textId="77777777" w:rsidR="002129BF" w:rsidRPr="002129BF" w:rsidRDefault="002129BF" w:rsidP="002129BF">
      <w:pPr>
        <w:jc w:val="left"/>
        <w:rPr>
          <w:rFonts w:eastAsia="Calibri" w:cs="Arial"/>
          <w:kern w:val="2"/>
          <w:sz w:val="22"/>
          <w:szCs w:val="22"/>
          <w14:ligatures w14:val="standardContextual"/>
        </w:rPr>
      </w:pPr>
    </w:p>
    <w:p w14:paraId="5D3AD0C2" w14:textId="77777777" w:rsidR="002129BF" w:rsidRPr="002129BF" w:rsidRDefault="002129BF" w:rsidP="002129BF">
      <w:pPr>
        <w:jc w:val="left"/>
        <w:rPr>
          <w:rFonts w:eastAsia="Calibri" w:cs="Arial"/>
          <w:kern w:val="2"/>
          <w:sz w:val="22"/>
          <w:szCs w:val="22"/>
          <w14:ligatures w14:val="standardContextual"/>
        </w:rPr>
      </w:pPr>
    </w:p>
    <w:p w14:paraId="34677B0B" w14:textId="77777777" w:rsidR="002129BF" w:rsidRPr="002129BF" w:rsidRDefault="002129BF" w:rsidP="002129BF">
      <w:pPr>
        <w:jc w:val="left"/>
        <w:rPr>
          <w:rFonts w:eastAsia="Calibri" w:cs="Arial"/>
          <w:kern w:val="2"/>
          <w:sz w:val="22"/>
          <w:szCs w:val="22"/>
          <w14:ligatures w14:val="standardContextual"/>
        </w:rPr>
      </w:pPr>
    </w:p>
    <w:p w14:paraId="56453955" w14:textId="77777777" w:rsidR="002129BF" w:rsidRPr="00EC2FD7" w:rsidRDefault="002129BF" w:rsidP="00034678">
      <w:pPr>
        <w:pStyle w:val="ReferHead"/>
        <w:spacing w:after="0"/>
        <w:rPr>
          <w:rFonts w:cs="Arial"/>
          <w:b w:val="0"/>
          <w:caps w:val="0"/>
          <w:sz w:val="20"/>
        </w:rPr>
      </w:pPr>
    </w:p>
    <w:p w14:paraId="3873E2F9" w14:textId="77777777" w:rsidR="002B685A" w:rsidRDefault="002B685A" w:rsidP="009A0049"/>
    <w:p w14:paraId="6DC2F22A" w14:textId="77777777" w:rsidR="00B01FCD" w:rsidRDefault="00B01FCD" w:rsidP="00441B6F">
      <w:pPr>
        <w:pStyle w:val="ReferHead"/>
        <w:spacing w:after="0"/>
        <w:rPr>
          <w:rFonts w:cs="Arial"/>
        </w:rPr>
      </w:pPr>
      <w:r w:rsidRPr="00FB3A86">
        <w:rPr>
          <w:rFonts w:cs="Arial"/>
        </w:rPr>
        <w:t>References</w:t>
      </w:r>
    </w:p>
    <w:p w14:paraId="6AD11AC9" w14:textId="1717FC06" w:rsidR="00790ADA" w:rsidRDefault="00790ADA" w:rsidP="009C5631"/>
    <w:p w14:paraId="1BC386E5" w14:textId="77777777" w:rsidR="00790ADA" w:rsidRPr="00FB3A86" w:rsidRDefault="00790ADA" w:rsidP="00441B6F">
      <w:pPr>
        <w:pStyle w:val="Body"/>
        <w:spacing w:after="0"/>
        <w:rPr>
          <w:rFonts w:cs="Arial"/>
        </w:rPr>
      </w:pPr>
    </w:p>
    <w:p w14:paraId="371AC733" w14:textId="3C7F7A5B" w:rsidR="004D4277" w:rsidRPr="00FB3A86" w:rsidRDefault="004D4277" w:rsidP="00441B6F">
      <w:pPr>
        <w:pStyle w:val="Appendix"/>
        <w:spacing w:after="0"/>
        <w:rPr>
          <w:rFonts w:cs="Arial"/>
          <w:b w:val="0"/>
        </w:rPr>
        <w:sectPr w:rsidR="004D4277" w:rsidRPr="00FB3A86" w:rsidSect="001B6747">
          <w:headerReference w:type="even" r:id="rId9"/>
          <w:headerReference w:type="default" r:id="rId10"/>
          <w:headerReference w:type="first" r:id="rId11"/>
          <w:type w:val="continuous"/>
          <w:pgSz w:w="12240" w:h="15840"/>
          <w:pgMar w:top="1440" w:right="2016" w:bottom="2016" w:left="2016" w:header="720" w:footer="1123" w:gutter="0"/>
          <w:cols w:space="720"/>
          <w:docGrid w:linePitch="272"/>
        </w:sectPr>
      </w:pPr>
    </w:p>
    <w:p w14:paraId="66E8F6D7" w14:textId="77777777" w:rsidR="00F553F0" w:rsidRDefault="00F553F0" w:rsidP="00441B6F">
      <w:pPr>
        <w:pStyle w:val="Appendix"/>
        <w:spacing w:after="0"/>
        <w:rPr>
          <w:rFonts w:cs="Arial"/>
          <w:b w:val="0"/>
        </w:rPr>
      </w:pPr>
    </w:p>
    <w:p w14:paraId="09E5ED8B" w14:textId="62A21FA5" w:rsidR="00166186" w:rsidRPr="00166186" w:rsidRDefault="00F553F0" w:rsidP="00166186">
      <w:pPr>
        <w:pStyle w:val="EndNoteBibliography"/>
        <w:ind w:left="720" w:hanging="720"/>
      </w:pPr>
      <w:r>
        <w:fldChar w:fldCharType="begin"/>
      </w:r>
      <w:r>
        <w:instrText xml:space="preserve"> ADDIN EN.REFLIST </w:instrText>
      </w:r>
      <w:r>
        <w:fldChar w:fldCharType="separate"/>
      </w:r>
      <w:r w:rsidR="00166186" w:rsidRPr="00166186">
        <w:t>[1]</w:t>
      </w:r>
      <w:r w:rsidR="00166186" w:rsidRPr="00166186">
        <w:tab/>
        <w:t xml:space="preserve">B. Sims and J. Kienzle, "Making Mechanization Accessible to Smallholder Farmers in Sub-Saharan Africa," </w:t>
      </w:r>
      <w:r w:rsidR="00166186" w:rsidRPr="00166186">
        <w:rPr>
          <w:i/>
        </w:rPr>
        <w:t xml:space="preserve">Environments, </w:t>
      </w:r>
      <w:r w:rsidR="00166186" w:rsidRPr="00166186">
        <w:t xml:space="preserve">vol. 3, no. 2, p. 11, 2016, doi: </w:t>
      </w:r>
      <w:hyperlink r:id="rId12" w:history="1">
        <w:r w:rsidR="00166186" w:rsidRPr="00166186">
          <w:rPr>
            <w:rStyle w:val="Hyperlink"/>
          </w:rPr>
          <w:t>https://doi.org/10.3390/environments3020011</w:t>
        </w:r>
      </w:hyperlink>
      <w:r w:rsidR="00166186" w:rsidRPr="00166186">
        <w:t>.</w:t>
      </w:r>
    </w:p>
    <w:p w14:paraId="40B5B9C7" w14:textId="77777777" w:rsidR="00166186" w:rsidRPr="00166186" w:rsidRDefault="00166186" w:rsidP="00166186">
      <w:pPr>
        <w:pStyle w:val="EndNoteBibliography"/>
        <w:ind w:left="720" w:hanging="720"/>
      </w:pPr>
      <w:r w:rsidRPr="00166186">
        <w:t>[2]</w:t>
      </w:r>
      <w:r w:rsidRPr="00166186">
        <w:tab/>
        <w:t xml:space="preserve">UBOS, "Statistical abstract 2019," Uganda Bureau of Statistics, Kampala, Uganda, 2019. </w:t>
      </w:r>
    </w:p>
    <w:p w14:paraId="3C98A38F" w14:textId="2471CCC3" w:rsidR="00166186" w:rsidRPr="00166186" w:rsidRDefault="00166186" w:rsidP="00166186">
      <w:pPr>
        <w:pStyle w:val="EndNoteBibliography"/>
        <w:ind w:left="720" w:hanging="720"/>
      </w:pPr>
      <w:r w:rsidRPr="00166186">
        <w:t>[3]</w:t>
      </w:r>
      <w:r w:rsidRPr="00166186">
        <w:tab/>
        <w:t xml:space="preserve">S. K. Lowder, J. Skoet, and T. Raney, "The number, size, and distribution of farms, smallholder farms, and family farms worldwide," </w:t>
      </w:r>
      <w:r w:rsidRPr="00166186">
        <w:rPr>
          <w:i/>
        </w:rPr>
        <w:t xml:space="preserve">World development, </w:t>
      </w:r>
      <w:r w:rsidRPr="00166186">
        <w:t xml:space="preserve">vol. 87, pp. 16-29, 2016, doi: </w:t>
      </w:r>
      <w:hyperlink r:id="rId13" w:history="1">
        <w:r w:rsidRPr="00166186">
          <w:rPr>
            <w:rStyle w:val="Hyperlink"/>
          </w:rPr>
          <w:t>https://doi.org/10.1016/j.worlddev.2015.10.041</w:t>
        </w:r>
      </w:hyperlink>
      <w:r w:rsidRPr="00166186">
        <w:t>.</w:t>
      </w:r>
    </w:p>
    <w:p w14:paraId="6D88E65D" w14:textId="77777777" w:rsidR="00166186" w:rsidRPr="00166186" w:rsidRDefault="00166186" w:rsidP="00166186">
      <w:pPr>
        <w:pStyle w:val="EndNoteBibliography"/>
        <w:ind w:left="720" w:hanging="720"/>
      </w:pPr>
      <w:r w:rsidRPr="00166186">
        <w:t>[4]</w:t>
      </w:r>
      <w:r w:rsidRPr="00166186">
        <w:tab/>
        <w:t>S. Okurut</w:t>
      </w:r>
      <w:r w:rsidRPr="00166186">
        <w:rPr>
          <w:i/>
        </w:rPr>
        <w:t xml:space="preserve"> et al.</w:t>
      </w:r>
      <w:r w:rsidRPr="00166186">
        <w:t xml:space="preserve">, "Status and Opportunities for Animal Traction Technology in Eastern Uganda," </w:t>
      </w:r>
      <w:r w:rsidRPr="00166186">
        <w:rPr>
          <w:i/>
        </w:rPr>
        <w:t xml:space="preserve">Universal Journal of Agricultural Research, </w:t>
      </w:r>
      <w:r w:rsidRPr="00166186">
        <w:t>vol. 14, no. 1, pp. 1 - 15, 2026, doi: 10.13189/ujar.2026.140101.</w:t>
      </w:r>
    </w:p>
    <w:p w14:paraId="7E3C64E9" w14:textId="23EFC8FE" w:rsidR="00166186" w:rsidRPr="00166186" w:rsidRDefault="00166186" w:rsidP="00166186">
      <w:pPr>
        <w:pStyle w:val="EndNoteBibliography"/>
        <w:ind w:left="720" w:hanging="720"/>
      </w:pPr>
      <w:r w:rsidRPr="00166186">
        <w:t>[5]</w:t>
      </w:r>
      <w:r w:rsidRPr="00166186">
        <w:tab/>
        <w:t xml:space="preserve">P. Pingali, "Agricultural mechanization: adoption patterns and economic impact," </w:t>
      </w:r>
      <w:r w:rsidRPr="00166186">
        <w:rPr>
          <w:i/>
        </w:rPr>
        <w:t xml:space="preserve">Handbook of agricultural economics, </w:t>
      </w:r>
      <w:r w:rsidRPr="00166186">
        <w:t xml:space="preserve">vol. 3, pp. 2779-2805, 2007, doi: </w:t>
      </w:r>
      <w:hyperlink r:id="rId14" w:history="1">
        <w:r w:rsidRPr="00166186">
          <w:rPr>
            <w:rStyle w:val="Hyperlink"/>
          </w:rPr>
          <w:t>https://doi.org/10.1016/S1574-0072(06)03054-4</w:t>
        </w:r>
      </w:hyperlink>
      <w:r w:rsidRPr="00166186">
        <w:t>.</w:t>
      </w:r>
    </w:p>
    <w:p w14:paraId="61A8FED3" w14:textId="77777777" w:rsidR="00166186" w:rsidRPr="00166186" w:rsidRDefault="00166186" w:rsidP="00166186">
      <w:pPr>
        <w:pStyle w:val="EndNoteBibliography"/>
        <w:ind w:left="720" w:hanging="720"/>
      </w:pPr>
      <w:r w:rsidRPr="00166186">
        <w:t>[6]</w:t>
      </w:r>
      <w:r w:rsidRPr="00166186">
        <w:tab/>
        <w:t xml:space="preserve">J. Kienzle, J. E. Ashburner, and B. G. Sims, </w:t>
      </w:r>
      <w:r w:rsidRPr="00166186">
        <w:rPr>
          <w:i/>
        </w:rPr>
        <w:t>Mechanization for rural development: a review of patterns and progress from around the world</w:t>
      </w:r>
      <w:r w:rsidRPr="00166186">
        <w:t>. Food and Agriculture Organization of the United Nations (FAO), 2013.</w:t>
      </w:r>
    </w:p>
    <w:p w14:paraId="3E4BD5BE" w14:textId="77777777" w:rsidR="00166186" w:rsidRPr="00166186" w:rsidRDefault="00166186" w:rsidP="00166186">
      <w:pPr>
        <w:pStyle w:val="EndNoteBibliography"/>
        <w:ind w:left="720" w:hanging="720"/>
      </w:pPr>
      <w:r w:rsidRPr="00166186">
        <w:t>[7]</w:t>
      </w:r>
      <w:r w:rsidRPr="00166186">
        <w:tab/>
        <w:t xml:space="preserve">X. Diao, J. Silver, and H. Takeshima, </w:t>
      </w:r>
      <w:r w:rsidRPr="00166186">
        <w:rPr>
          <w:i/>
        </w:rPr>
        <w:t>Agricultural mechanization and agricultural transformation</w:t>
      </w:r>
      <w:r w:rsidRPr="00166186">
        <w:t>. Intl Food Policy Res Inst, 2016.</w:t>
      </w:r>
    </w:p>
    <w:p w14:paraId="6A0B8F45" w14:textId="77777777" w:rsidR="00166186" w:rsidRPr="00166186" w:rsidRDefault="00166186" w:rsidP="00166186">
      <w:pPr>
        <w:pStyle w:val="EndNoteBibliography"/>
        <w:ind w:left="720" w:hanging="720"/>
      </w:pPr>
      <w:r w:rsidRPr="00166186">
        <w:t>[8]</w:t>
      </w:r>
      <w:r w:rsidRPr="00166186">
        <w:tab/>
        <w:t xml:space="preserve">F. P. Batala-Nayenga, "An Economic History of the Lacustrine States of Busoga, Uganda: 1750-1939," PhD Thesis, University of Michigan, 1976. </w:t>
      </w:r>
    </w:p>
    <w:p w14:paraId="1096BB89" w14:textId="77777777" w:rsidR="00166186" w:rsidRPr="00166186" w:rsidRDefault="00166186" w:rsidP="00166186">
      <w:pPr>
        <w:pStyle w:val="EndNoteBibliography"/>
        <w:ind w:left="720" w:hanging="720"/>
      </w:pPr>
      <w:r w:rsidRPr="00166186">
        <w:t>[9]</w:t>
      </w:r>
      <w:r w:rsidRPr="00166186">
        <w:tab/>
        <w:t xml:space="preserve">D. W. Cohen, </w:t>
      </w:r>
      <w:r w:rsidRPr="00166186">
        <w:rPr>
          <w:i/>
        </w:rPr>
        <w:t>The historical tradition of Busoga, Mukama and kintu</w:t>
      </w:r>
      <w:r w:rsidRPr="00166186">
        <w:t xml:space="preserve"> (Oxford studies in African affairs). Oxford, Clarendon Press, 1972.</w:t>
      </w:r>
    </w:p>
    <w:p w14:paraId="3BF8BA87" w14:textId="77777777" w:rsidR="00166186" w:rsidRPr="00166186" w:rsidRDefault="00166186" w:rsidP="00166186">
      <w:pPr>
        <w:pStyle w:val="EndNoteBibliography"/>
        <w:ind w:left="720" w:hanging="720"/>
      </w:pPr>
      <w:r w:rsidRPr="00166186">
        <w:t>[10]</w:t>
      </w:r>
      <w:r w:rsidRPr="00166186">
        <w:tab/>
        <w:t xml:space="preserve">L. A. Fallers, </w:t>
      </w:r>
      <w:r w:rsidRPr="00166186">
        <w:rPr>
          <w:i/>
        </w:rPr>
        <w:t>Bantu bureaucracy: A century of political evolution among the Basoga of Uganda</w:t>
      </w:r>
      <w:r w:rsidRPr="00166186">
        <w:t>, 2 ed. University of Chicago Press 1965.</w:t>
      </w:r>
    </w:p>
    <w:p w14:paraId="27745C45" w14:textId="77777777" w:rsidR="00166186" w:rsidRPr="00166186" w:rsidRDefault="00166186" w:rsidP="00166186">
      <w:pPr>
        <w:pStyle w:val="EndNoteBibliography"/>
        <w:ind w:left="720" w:hanging="720"/>
      </w:pPr>
      <w:r w:rsidRPr="00166186">
        <w:t>[11]</w:t>
      </w:r>
      <w:r w:rsidRPr="00166186">
        <w:tab/>
        <w:t xml:space="preserve">M. Kyalya, </w:t>
      </w:r>
      <w:r w:rsidRPr="00166186">
        <w:rPr>
          <w:i/>
        </w:rPr>
        <w:t>Busoga the Biblical Garden of Eden: Demystifying the Four Rivers of Creation; Pison, Gihod, Hedekkel &amp; Euphrates Found in Busoga Region of Uganda</w:t>
      </w:r>
      <w:r w:rsidRPr="00166186">
        <w:t>. Kyalya WorkPlus Ltd, 2014, pp. 10-14.</w:t>
      </w:r>
    </w:p>
    <w:p w14:paraId="6C0D5509" w14:textId="77777777" w:rsidR="00166186" w:rsidRPr="00166186" w:rsidRDefault="00166186" w:rsidP="00166186">
      <w:pPr>
        <w:pStyle w:val="EndNoteBibliography"/>
        <w:ind w:left="720" w:hanging="720"/>
      </w:pPr>
      <w:r w:rsidRPr="00166186">
        <w:t>[12]</w:t>
      </w:r>
      <w:r w:rsidRPr="00166186">
        <w:tab/>
        <w:t xml:space="preserve">UBOS, "The National Population and Housing Census 2024 - Final Report," Uganda National Bureau of Statistics, December 2024, vol. 1. </w:t>
      </w:r>
    </w:p>
    <w:p w14:paraId="293FCBA8" w14:textId="2599CC2A" w:rsidR="00166186" w:rsidRPr="00166186" w:rsidRDefault="00166186" w:rsidP="00166186">
      <w:pPr>
        <w:pStyle w:val="EndNoteBibliography"/>
        <w:ind w:left="720" w:hanging="720"/>
      </w:pPr>
      <w:r w:rsidRPr="00166186">
        <w:t>[13]</w:t>
      </w:r>
      <w:r w:rsidRPr="00166186">
        <w:tab/>
        <w:t xml:space="preserve">BoU. "Bank of Uganda Exchange Rates 2024." </w:t>
      </w:r>
      <w:hyperlink r:id="rId15" w:history="1">
        <w:r w:rsidRPr="00166186">
          <w:rPr>
            <w:rStyle w:val="Hyperlink"/>
          </w:rPr>
          <w:t>https://www.bou.or.ug/bouwebsite/ExchangeRates/</w:t>
        </w:r>
      </w:hyperlink>
      <w:r w:rsidRPr="00166186">
        <w:t xml:space="preserve"> (accessed.</w:t>
      </w:r>
    </w:p>
    <w:p w14:paraId="08BBE888" w14:textId="77777777" w:rsidR="00166186" w:rsidRPr="00166186" w:rsidRDefault="00166186" w:rsidP="00166186">
      <w:pPr>
        <w:pStyle w:val="EndNoteBibliography"/>
        <w:ind w:left="720" w:hanging="720"/>
      </w:pPr>
      <w:r w:rsidRPr="00166186">
        <w:t>[14]</w:t>
      </w:r>
      <w:r w:rsidRPr="00166186">
        <w:tab/>
        <w:t>UBOS, "Consumer Price Indices and Inflation May 2024," ed, 2024.</w:t>
      </w:r>
    </w:p>
    <w:p w14:paraId="05C7C9DE" w14:textId="77777777" w:rsidR="00166186" w:rsidRPr="00166186" w:rsidRDefault="00166186" w:rsidP="00166186">
      <w:pPr>
        <w:pStyle w:val="EndNoteBibliography"/>
        <w:ind w:left="720" w:hanging="720"/>
      </w:pPr>
      <w:r w:rsidRPr="00166186">
        <w:t>[15]</w:t>
      </w:r>
      <w:r w:rsidRPr="00166186">
        <w:tab/>
        <w:t>S. Weir and J. Knight, "Adoption and diffusion of agricultural innovations in Ethiopia: the role of education," 2000.</w:t>
      </w:r>
    </w:p>
    <w:p w14:paraId="4DF904BF" w14:textId="77777777" w:rsidR="00166186" w:rsidRPr="00166186" w:rsidRDefault="00166186" w:rsidP="00166186">
      <w:pPr>
        <w:pStyle w:val="EndNoteBibliography"/>
        <w:ind w:left="720" w:hanging="720"/>
      </w:pPr>
      <w:r w:rsidRPr="00166186">
        <w:t>[16]</w:t>
      </w:r>
      <w:r w:rsidRPr="00166186">
        <w:tab/>
        <w:t xml:space="preserve">I. Ekoja, "Personal variables affecting adoption of agricultural innovations by Nigerian farmers," </w:t>
      </w:r>
      <w:r w:rsidRPr="00166186">
        <w:rPr>
          <w:i/>
        </w:rPr>
        <w:t xml:space="preserve">South African Journal of Agricultural Extension, </w:t>
      </w:r>
      <w:r w:rsidRPr="00166186">
        <w:t>vol. 33, no. 1, pp. 94-107, 2004.</w:t>
      </w:r>
    </w:p>
    <w:p w14:paraId="62CBEE40" w14:textId="77777777" w:rsidR="00166186" w:rsidRPr="00166186" w:rsidRDefault="00166186" w:rsidP="00166186">
      <w:pPr>
        <w:pStyle w:val="EndNoteBibliography"/>
        <w:ind w:left="720" w:hanging="720"/>
      </w:pPr>
      <w:r w:rsidRPr="00166186">
        <w:t>[17]</w:t>
      </w:r>
      <w:r w:rsidRPr="00166186">
        <w:tab/>
        <w:t xml:space="preserve">G. Steyn, "Harnessing the power of knowledge in higher education," </w:t>
      </w:r>
      <w:r w:rsidRPr="00166186">
        <w:rPr>
          <w:i/>
        </w:rPr>
        <w:t xml:space="preserve">Education, </w:t>
      </w:r>
      <w:r w:rsidRPr="00166186">
        <w:t>vol. 124, no. 4, 2004.</w:t>
      </w:r>
    </w:p>
    <w:p w14:paraId="0E40EC1D" w14:textId="77777777" w:rsidR="00166186" w:rsidRPr="00166186" w:rsidRDefault="00166186" w:rsidP="00166186">
      <w:pPr>
        <w:pStyle w:val="EndNoteBibliography"/>
        <w:ind w:left="720" w:hanging="720"/>
      </w:pPr>
      <w:r w:rsidRPr="00166186">
        <w:lastRenderedPageBreak/>
        <w:t>[18]</w:t>
      </w:r>
      <w:r w:rsidRPr="00166186">
        <w:tab/>
        <w:t xml:space="preserve">J. Ellis-Jones, D. O Neill, C. Riches, and B. Sims, "Farming systems: Future challenges for the use of draught animals in agricultural development with emphasis on Sub-Saharan Africa," </w:t>
      </w:r>
      <w:r w:rsidRPr="00166186">
        <w:rPr>
          <w:i/>
        </w:rPr>
        <w:t xml:space="preserve">Annals of Arid Zone, </w:t>
      </w:r>
      <w:r w:rsidRPr="00166186">
        <w:t>vol. 44, no. 3/4, p. 277, 2005.</w:t>
      </w:r>
    </w:p>
    <w:p w14:paraId="294D8302" w14:textId="77777777" w:rsidR="00166186" w:rsidRPr="00166186" w:rsidRDefault="00166186" w:rsidP="00166186">
      <w:pPr>
        <w:pStyle w:val="EndNoteBibliography"/>
        <w:ind w:left="720" w:hanging="720"/>
      </w:pPr>
      <w:r w:rsidRPr="00166186">
        <w:t>[19]</w:t>
      </w:r>
      <w:r w:rsidRPr="00166186">
        <w:tab/>
        <w:t>B. G. Sims and J. Kienzle, "Farm power and mechanization for small farmers in sub-Saharan Africa," 2006.</w:t>
      </w:r>
    </w:p>
    <w:p w14:paraId="0EDAEE77" w14:textId="21DDCE81" w:rsidR="00166186" w:rsidRPr="00166186" w:rsidRDefault="00166186" w:rsidP="00166186">
      <w:pPr>
        <w:pStyle w:val="EndNoteBibliography"/>
        <w:ind w:left="720" w:hanging="720"/>
      </w:pPr>
      <w:r w:rsidRPr="00166186">
        <w:t>[20]</w:t>
      </w:r>
      <w:r w:rsidRPr="00166186">
        <w:tab/>
        <w:t xml:space="preserve">T. Daum, A. Seidel, B. G. Awoke, and R. Birner, "Animal traction, two-wheel tractors, or four-wheel tractors? A best-fit approach to guide farm mechanization in Africa," </w:t>
      </w:r>
      <w:r w:rsidRPr="00166186">
        <w:rPr>
          <w:i/>
        </w:rPr>
        <w:t xml:space="preserve">Experimental Agriculture, </w:t>
      </w:r>
      <w:r w:rsidRPr="00166186">
        <w:t xml:space="preserve">vol. 59, pp. 1-27, 2023, doi: </w:t>
      </w:r>
      <w:hyperlink r:id="rId16" w:history="1">
        <w:r w:rsidRPr="00166186">
          <w:rPr>
            <w:rStyle w:val="Hyperlink"/>
          </w:rPr>
          <w:t>https://doi.org/10.1017/S0014479723000091</w:t>
        </w:r>
      </w:hyperlink>
      <w:r w:rsidRPr="00166186">
        <w:t>.</w:t>
      </w:r>
    </w:p>
    <w:p w14:paraId="3DC3D9C4" w14:textId="77777777" w:rsidR="00166186" w:rsidRPr="00166186" w:rsidRDefault="00166186" w:rsidP="00166186">
      <w:pPr>
        <w:pStyle w:val="EndNoteBibliography"/>
        <w:ind w:left="720" w:hanging="720"/>
      </w:pPr>
      <w:r w:rsidRPr="00166186">
        <w:t>[21]</w:t>
      </w:r>
      <w:r w:rsidRPr="00166186">
        <w:tab/>
        <w:t xml:space="preserve">P. Starkey and A. Faye, </w:t>
      </w:r>
      <w:r w:rsidRPr="00166186">
        <w:rPr>
          <w:i/>
        </w:rPr>
        <w:t>Animal traction for agricultural development</w:t>
      </w:r>
      <w:r w:rsidRPr="00166186">
        <w:t>. Technical Centre for Agricultural and Rural Cooperation, 1990.</w:t>
      </w:r>
    </w:p>
    <w:p w14:paraId="3B51281C" w14:textId="77777777" w:rsidR="00166186" w:rsidRPr="00166186" w:rsidRDefault="00166186" w:rsidP="00166186">
      <w:pPr>
        <w:pStyle w:val="EndNoteBibliography"/>
        <w:ind w:left="720" w:hanging="720"/>
      </w:pPr>
      <w:r w:rsidRPr="00166186">
        <w:t>[22]</w:t>
      </w:r>
      <w:r w:rsidRPr="00166186">
        <w:tab/>
        <w:t xml:space="preserve">A. Union, </w:t>
      </w:r>
      <w:r w:rsidRPr="00166186">
        <w:rPr>
          <w:i/>
        </w:rPr>
        <w:t>Sustainable agricultural mechanization: a framework for Africa</w:t>
      </w:r>
      <w:r w:rsidRPr="00166186">
        <w:t>. Food &amp; Agriculture Org., 2019.</w:t>
      </w:r>
    </w:p>
    <w:p w14:paraId="16505F8C" w14:textId="35A15372" w:rsidR="00166186" w:rsidRPr="00166186" w:rsidRDefault="00166186" w:rsidP="00166186">
      <w:pPr>
        <w:pStyle w:val="EndNoteBibliography"/>
        <w:ind w:left="720" w:hanging="720"/>
      </w:pPr>
      <w:r w:rsidRPr="00166186">
        <w:t>[23]</w:t>
      </w:r>
      <w:r w:rsidRPr="00166186">
        <w:tab/>
        <w:t xml:space="preserve">H. G. Jansen, "Ex-ante profitability of animal traction investments in semi-arid sub-Saharan Africa: Evidence from Niger and Nigeria," </w:t>
      </w:r>
      <w:r w:rsidRPr="00166186">
        <w:rPr>
          <w:i/>
        </w:rPr>
        <w:t xml:space="preserve">Agricultural Systems, </w:t>
      </w:r>
      <w:r w:rsidRPr="00166186">
        <w:t xml:space="preserve">vol. 43, no. 3, pp. 323-349, 1993, doi: </w:t>
      </w:r>
      <w:hyperlink r:id="rId17" w:history="1">
        <w:r w:rsidRPr="00166186">
          <w:rPr>
            <w:rStyle w:val="Hyperlink"/>
          </w:rPr>
          <w:t>https://doi.org/10.1016/0308-521X(93)90018-W</w:t>
        </w:r>
      </w:hyperlink>
      <w:r w:rsidRPr="00166186">
        <w:t>.</w:t>
      </w:r>
    </w:p>
    <w:p w14:paraId="0866C501" w14:textId="7266AAE8" w:rsidR="00166186" w:rsidRPr="00166186" w:rsidRDefault="00166186" w:rsidP="00166186">
      <w:pPr>
        <w:pStyle w:val="EndNoteBibliography"/>
        <w:ind w:left="720" w:hanging="720"/>
      </w:pPr>
      <w:r w:rsidRPr="00166186">
        <w:t>[24]</w:t>
      </w:r>
      <w:r w:rsidRPr="00166186">
        <w:tab/>
        <w:t xml:space="preserve">H. Abdou, M. A. Djata, S. S. Hassane, and H. Marichatou, "Agro-economic importance of the use of draught animals in rice cultivation," </w:t>
      </w:r>
      <w:r w:rsidRPr="00166186">
        <w:rPr>
          <w:i/>
        </w:rPr>
        <w:t xml:space="preserve">Journal of Agricultural, Food Science &amp; Biotechnology, </w:t>
      </w:r>
      <w:r w:rsidRPr="00166186">
        <w:t xml:space="preserve">2024, doi: </w:t>
      </w:r>
      <w:hyperlink r:id="rId18" w:history="1">
        <w:r w:rsidRPr="00166186">
          <w:rPr>
            <w:rStyle w:val="Hyperlink"/>
          </w:rPr>
          <w:t>https://doi.org/10.58985/jafsb.2024.v02i01.37</w:t>
        </w:r>
      </w:hyperlink>
      <w:r w:rsidRPr="00166186">
        <w:t>.</w:t>
      </w:r>
    </w:p>
    <w:p w14:paraId="011B719E" w14:textId="5EC6D2C3" w:rsidR="00166186" w:rsidRPr="00166186" w:rsidRDefault="00166186" w:rsidP="00166186">
      <w:pPr>
        <w:pStyle w:val="EndNoteBibliography"/>
        <w:ind w:left="720" w:hanging="720"/>
      </w:pPr>
      <w:r w:rsidRPr="00166186">
        <w:t>[25]</w:t>
      </w:r>
      <w:r w:rsidRPr="00166186">
        <w:tab/>
        <w:t xml:space="preserve">A. Panin, "Profitability assessment of animal traction investment: the case of Northern Ghana," </w:t>
      </w:r>
      <w:r w:rsidRPr="00166186">
        <w:rPr>
          <w:i/>
        </w:rPr>
        <w:t xml:space="preserve">Agricultural Systems, </w:t>
      </w:r>
      <w:r w:rsidRPr="00166186">
        <w:t xml:space="preserve">vol. 30, no. 2, pp. 173-186, 1989, doi: </w:t>
      </w:r>
      <w:hyperlink r:id="rId19" w:history="1">
        <w:r w:rsidRPr="00166186">
          <w:rPr>
            <w:rStyle w:val="Hyperlink"/>
          </w:rPr>
          <w:t>https://doi.org/10.1016/0308-521X(89)90045-0</w:t>
        </w:r>
      </w:hyperlink>
      <w:r w:rsidRPr="00166186">
        <w:t>.</w:t>
      </w:r>
    </w:p>
    <w:p w14:paraId="56BFF2CF" w14:textId="77777777" w:rsidR="00166186" w:rsidRPr="00166186" w:rsidRDefault="00166186" w:rsidP="00166186">
      <w:pPr>
        <w:pStyle w:val="EndNoteBibliography"/>
        <w:ind w:left="720" w:hanging="720"/>
      </w:pPr>
      <w:r w:rsidRPr="00166186">
        <w:t>[26]</w:t>
      </w:r>
      <w:r w:rsidRPr="00166186">
        <w:tab/>
        <w:t xml:space="preserve">M. Muhammad, A. Mohammed, S. Abubakar, and F. Zakari, "ANALYSIS OF UTILIZATION OF ANIMAL TRACTION POWER BY CROP FARMERS IN JIGAWA STATE, NIGERIA," </w:t>
      </w:r>
      <w:r w:rsidRPr="00166186">
        <w:rPr>
          <w:i/>
        </w:rPr>
        <w:t xml:space="preserve">Nigerian Journal of Animal Production, </w:t>
      </w:r>
      <w:r w:rsidRPr="00166186">
        <w:t>2024.</w:t>
      </w:r>
    </w:p>
    <w:p w14:paraId="69C9110C" w14:textId="32C40885" w:rsidR="00166186" w:rsidRPr="00166186" w:rsidRDefault="00166186" w:rsidP="00166186">
      <w:pPr>
        <w:pStyle w:val="EndNoteBibliography"/>
        <w:ind w:left="720" w:hanging="720"/>
      </w:pPr>
      <w:r w:rsidRPr="00166186">
        <w:t>[27]</w:t>
      </w:r>
      <w:r w:rsidRPr="00166186">
        <w:tab/>
        <w:t xml:space="preserve">D. Mugabe and G. Ferrara, "Harnessing draft animal power: boosting efficiency in smallholder conventional farming," </w:t>
      </w:r>
      <w:r w:rsidRPr="00166186">
        <w:rPr>
          <w:i/>
        </w:rPr>
        <w:t xml:space="preserve">Applied Economics, </w:t>
      </w:r>
      <w:r w:rsidRPr="00166186">
        <w:t xml:space="preserve">pp. 1-14, 2025, doi: </w:t>
      </w:r>
      <w:hyperlink r:id="rId20" w:history="1">
        <w:r w:rsidRPr="00166186">
          <w:rPr>
            <w:rStyle w:val="Hyperlink"/>
          </w:rPr>
          <w:t>https://doi.org/10.1080/00036846.2025.2516163</w:t>
        </w:r>
      </w:hyperlink>
      <w:r w:rsidRPr="00166186">
        <w:t>.</w:t>
      </w:r>
    </w:p>
    <w:p w14:paraId="142BE889" w14:textId="77777777" w:rsidR="00166186" w:rsidRPr="00166186" w:rsidRDefault="00166186" w:rsidP="00166186">
      <w:pPr>
        <w:pStyle w:val="EndNoteBibliography"/>
        <w:ind w:left="720" w:hanging="720"/>
      </w:pPr>
      <w:r w:rsidRPr="00166186">
        <w:t>[28]</w:t>
      </w:r>
      <w:r w:rsidRPr="00166186">
        <w:tab/>
        <w:t xml:space="preserve">W. O. Okello, D. Muhanguzi, E. T. MacLeod, S. C. Welburn, C. Waiswa, and A. P. Shaw, "Contribution of draft cattle to rural livelihoods in a district of southeastern Uganda endemic for bovine parasitic diseases: an economic evaluation," </w:t>
      </w:r>
      <w:r w:rsidRPr="00166186">
        <w:rPr>
          <w:i/>
        </w:rPr>
        <w:t xml:space="preserve">Parasites &amp; vectors, </w:t>
      </w:r>
      <w:r w:rsidRPr="00166186">
        <w:t>vol. 8, no. 1, p. 571, 2015, doi: 10.1186/s13071-015-1191-9.</w:t>
      </w:r>
    </w:p>
    <w:p w14:paraId="22657F56" w14:textId="698636DE" w:rsidR="00166186" w:rsidRPr="00166186" w:rsidRDefault="00166186" w:rsidP="00166186">
      <w:pPr>
        <w:pStyle w:val="EndNoteBibliography"/>
        <w:ind w:left="720" w:hanging="720"/>
      </w:pPr>
      <w:r w:rsidRPr="00166186">
        <w:t>[29]</w:t>
      </w:r>
      <w:r w:rsidRPr="00166186">
        <w:tab/>
        <w:t xml:space="preserve">A. Sithole and O. D. Olorunfemi, "Sustainable agricultural practices in Sub-Saharan Africa: a review of adoption trends, impacts, and challenges among smallholder farmers," </w:t>
      </w:r>
      <w:r w:rsidRPr="00166186">
        <w:rPr>
          <w:i/>
        </w:rPr>
        <w:t xml:space="preserve">Sustainability, </w:t>
      </w:r>
      <w:r w:rsidRPr="00166186">
        <w:t xml:space="preserve">vol. 16, no. 22, p. 9766, 2024, doi: </w:t>
      </w:r>
      <w:hyperlink r:id="rId21" w:history="1">
        <w:r w:rsidRPr="00166186">
          <w:rPr>
            <w:rStyle w:val="Hyperlink"/>
          </w:rPr>
          <w:t>https://doi.org/10.3390/su16229766</w:t>
        </w:r>
      </w:hyperlink>
      <w:r w:rsidRPr="00166186">
        <w:t>.</w:t>
      </w:r>
    </w:p>
    <w:p w14:paraId="62C9FAA2" w14:textId="3D2A7F61" w:rsidR="00051D8E" w:rsidRDefault="00F553F0" w:rsidP="00441B6F">
      <w:pPr>
        <w:pStyle w:val="Appendix"/>
        <w:spacing w:after="0"/>
        <w:rPr>
          <w:rFonts w:cs="Arial"/>
          <w:b w:val="0"/>
        </w:rPr>
      </w:pPr>
      <w:r>
        <w:rPr>
          <w:rFonts w:cs="Arial"/>
          <w:b w:val="0"/>
        </w:rPr>
        <w:fldChar w:fldCharType="end"/>
      </w:r>
      <w:r w:rsidR="00B02EB2">
        <w:rPr>
          <w:rFonts w:cs="Arial"/>
          <w:b w:val="0"/>
        </w:rPr>
        <w:fldChar w:fldCharType="begin"/>
      </w:r>
      <w:r w:rsidR="00B02EB2">
        <w:rPr>
          <w:rFonts w:cs="Arial"/>
          <w:b w:val="0"/>
        </w:rPr>
        <w:instrText xml:space="preserve"> ADDIN </w:instrText>
      </w:r>
      <w:r w:rsidR="00B02EB2">
        <w:rPr>
          <w:rFonts w:cs="Arial"/>
          <w:b w:val="0"/>
        </w:rPr>
        <w:fldChar w:fldCharType="end"/>
      </w:r>
      <w:r w:rsidR="00073E53">
        <w:rPr>
          <w:rFonts w:cs="Arial"/>
          <w:b w:val="0"/>
        </w:rPr>
        <w:fldChar w:fldCharType="begin"/>
      </w:r>
      <w:r w:rsidR="00073E53">
        <w:rPr>
          <w:rFonts w:cs="Arial"/>
          <w:b w:val="0"/>
        </w:rPr>
        <w:instrText xml:space="preserve"> ADDIN </w:instrText>
      </w:r>
      <w:r w:rsidR="00073E53">
        <w:rPr>
          <w:rFonts w:cs="Arial"/>
          <w:b w:val="0"/>
        </w:rPr>
        <w:fldChar w:fldCharType="end"/>
      </w:r>
    </w:p>
    <w:sectPr w:rsidR="00051D8E" w:rsidSect="001B67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D8BA" w14:textId="77777777" w:rsidR="00FA7E74" w:rsidRDefault="00FA7E74" w:rsidP="00C37E61">
      <w:r>
        <w:separator/>
      </w:r>
    </w:p>
  </w:endnote>
  <w:endnote w:type="continuationSeparator" w:id="0">
    <w:p w14:paraId="517DEADA" w14:textId="77777777" w:rsidR="00FA7E74" w:rsidRDefault="00FA7E7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305CC" w14:textId="77777777" w:rsidR="00FA7E74" w:rsidRDefault="00FA7E74" w:rsidP="00C37E61">
      <w:r>
        <w:separator/>
      </w:r>
    </w:p>
  </w:footnote>
  <w:footnote w:type="continuationSeparator" w:id="0">
    <w:p w14:paraId="3E3AD86F" w14:textId="77777777" w:rsidR="00FA7E74" w:rsidRDefault="00FA7E7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306D" w14:textId="2DEB4009" w:rsidR="006F7C9A" w:rsidRDefault="00FA7E74">
    <w:pPr>
      <w:pStyle w:val="Header"/>
    </w:pPr>
    <w:r>
      <w:rPr>
        <w:noProof/>
      </w:rPr>
      <w:pict w14:anchorId="35A59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018767" o:spid="_x0000_s2050" type="#_x0000_t136" style="position:absolute;left:0;text-align:left;margin-left:0;margin-top:0;width:519.9pt;height:58.6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E204" w14:textId="7DE37AE0" w:rsidR="006F7C9A" w:rsidRDefault="00FA7E74">
    <w:pPr>
      <w:pStyle w:val="Header"/>
    </w:pPr>
    <w:r>
      <w:rPr>
        <w:noProof/>
      </w:rPr>
      <w:pict w14:anchorId="5B058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018768" o:spid="_x0000_s2051" type="#_x0000_t136" style="position:absolute;left:0;text-align:left;margin-left:0;margin-top:0;width:519.9pt;height:58.6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74C6" w14:textId="3B5BECC7" w:rsidR="006F7C9A" w:rsidRDefault="00FA7E74">
    <w:pPr>
      <w:pStyle w:val="Header"/>
    </w:pPr>
    <w:r>
      <w:rPr>
        <w:noProof/>
      </w:rPr>
      <w:pict w14:anchorId="75C5A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01876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D25F71"/>
    <w:multiLevelType w:val="multilevel"/>
    <w:tmpl w:val="92DC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39B58EE"/>
    <w:multiLevelType w:val="hybridMultilevel"/>
    <w:tmpl w:val="7B4EBF66"/>
    <w:lvl w:ilvl="0" w:tplc="BA70F23C">
      <w:numFmt w:val="bullet"/>
      <w:lvlText w:val=""/>
      <w:lvlJc w:val="left"/>
      <w:pPr>
        <w:ind w:left="720" w:hanging="360"/>
      </w:pPr>
      <w:rPr>
        <w:rFonts w:ascii="Wingdings" w:eastAsia="Calibri"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452A78"/>
    <w:multiLevelType w:val="hybridMultilevel"/>
    <w:tmpl w:val="FB5E0AC0"/>
    <w:lvl w:ilvl="0" w:tplc="2000000F">
      <w:start w:val="1"/>
      <w:numFmt w:val="decimal"/>
      <w:lvlText w:val="%1."/>
      <w:lvlJc w:val="left"/>
      <w:pPr>
        <w:ind w:left="360" w:hanging="360"/>
      </w:pPr>
      <w:rPr>
        <w:rFont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3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zata9t5e5wvcep2f9xsxrjvvev9sapraxw&quot;&gt;My EndNote Library&lt;record-ids&gt;&lt;item&gt;2&lt;/item&gt;&lt;item&gt;3&lt;/item&gt;&lt;item&gt;8&lt;/item&gt;&lt;item&gt;10&lt;/item&gt;&lt;item&gt;11&lt;/item&gt;&lt;item&gt;12&lt;/item&gt;&lt;item&gt;17&lt;/item&gt;&lt;item&gt;30&lt;/item&gt;&lt;item&gt;41&lt;/item&gt;&lt;item&gt;42&lt;/item&gt;&lt;item&gt;43&lt;/item&gt;&lt;item&gt;44&lt;/item&gt;&lt;item&gt;50&lt;/item&gt;&lt;item&gt;51&lt;/item&gt;&lt;item&gt;58&lt;/item&gt;&lt;item&gt;59&lt;/item&gt;&lt;item&gt;60&lt;/item&gt;&lt;item&gt;61&lt;/item&gt;&lt;item&gt;62&lt;/item&gt;&lt;item&gt;63&lt;/item&gt;&lt;item&gt;64&lt;/item&gt;&lt;item&gt;66&lt;/item&gt;&lt;item&gt;73&lt;/item&gt;&lt;item&gt;74&lt;/item&gt;&lt;item&gt;75&lt;/item&gt;&lt;item&gt;79&lt;/item&gt;&lt;item&gt;80&lt;/item&gt;&lt;item&gt;81&lt;/item&gt;&lt;item&gt;82&lt;/item&gt;&lt;/record-ids&gt;&lt;/item&gt;&lt;/Libraries&gt;"/>
  </w:docVars>
  <w:rsids>
    <w:rsidRoot w:val="00AA6219"/>
    <w:rsid w:val="00000F8F"/>
    <w:rsid w:val="0000314F"/>
    <w:rsid w:val="00004EA0"/>
    <w:rsid w:val="000062FF"/>
    <w:rsid w:val="00006478"/>
    <w:rsid w:val="00012325"/>
    <w:rsid w:val="000178E9"/>
    <w:rsid w:val="00017D29"/>
    <w:rsid w:val="00017D6D"/>
    <w:rsid w:val="00021498"/>
    <w:rsid w:val="00021B78"/>
    <w:rsid w:val="000235F8"/>
    <w:rsid w:val="00025D64"/>
    <w:rsid w:val="00027BE6"/>
    <w:rsid w:val="00030174"/>
    <w:rsid w:val="000331ED"/>
    <w:rsid w:val="00034678"/>
    <w:rsid w:val="0003547C"/>
    <w:rsid w:val="00035A79"/>
    <w:rsid w:val="00044A00"/>
    <w:rsid w:val="0004579C"/>
    <w:rsid w:val="00046F34"/>
    <w:rsid w:val="0004741B"/>
    <w:rsid w:val="0005153E"/>
    <w:rsid w:val="00051D40"/>
    <w:rsid w:val="00051D8E"/>
    <w:rsid w:val="000528E8"/>
    <w:rsid w:val="00055652"/>
    <w:rsid w:val="00062BC2"/>
    <w:rsid w:val="00063D75"/>
    <w:rsid w:val="000661BE"/>
    <w:rsid w:val="00071F8F"/>
    <w:rsid w:val="00073E53"/>
    <w:rsid w:val="00074770"/>
    <w:rsid w:val="000769FE"/>
    <w:rsid w:val="00080F9B"/>
    <w:rsid w:val="00083503"/>
    <w:rsid w:val="00087777"/>
    <w:rsid w:val="000929D9"/>
    <w:rsid w:val="00094E69"/>
    <w:rsid w:val="00096070"/>
    <w:rsid w:val="000962B2"/>
    <w:rsid w:val="00096FB8"/>
    <w:rsid w:val="0009705B"/>
    <w:rsid w:val="000A47FA"/>
    <w:rsid w:val="000A5D42"/>
    <w:rsid w:val="000A65D3"/>
    <w:rsid w:val="000A7FE4"/>
    <w:rsid w:val="000B0991"/>
    <w:rsid w:val="000B1E33"/>
    <w:rsid w:val="000B6B36"/>
    <w:rsid w:val="000C09CD"/>
    <w:rsid w:val="000C2DA1"/>
    <w:rsid w:val="000C5EE1"/>
    <w:rsid w:val="000C6232"/>
    <w:rsid w:val="000C7AF4"/>
    <w:rsid w:val="000D085A"/>
    <w:rsid w:val="000D129C"/>
    <w:rsid w:val="000D3876"/>
    <w:rsid w:val="000D58BB"/>
    <w:rsid w:val="000D689F"/>
    <w:rsid w:val="000E0577"/>
    <w:rsid w:val="000E1B1C"/>
    <w:rsid w:val="000E2407"/>
    <w:rsid w:val="000E2B2D"/>
    <w:rsid w:val="000E333C"/>
    <w:rsid w:val="000E6929"/>
    <w:rsid w:val="000E7B7B"/>
    <w:rsid w:val="000E7D62"/>
    <w:rsid w:val="000F0589"/>
    <w:rsid w:val="000F0E6C"/>
    <w:rsid w:val="000F1BD1"/>
    <w:rsid w:val="000F385E"/>
    <w:rsid w:val="000F3B3E"/>
    <w:rsid w:val="000F484C"/>
    <w:rsid w:val="000F4BD8"/>
    <w:rsid w:val="000F5C17"/>
    <w:rsid w:val="000F5F01"/>
    <w:rsid w:val="000F7ADF"/>
    <w:rsid w:val="00100F30"/>
    <w:rsid w:val="00103357"/>
    <w:rsid w:val="00105673"/>
    <w:rsid w:val="00107C67"/>
    <w:rsid w:val="0011349B"/>
    <w:rsid w:val="00115C23"/>
    <w:rsid w:val="001178A8"/>
    <w:rsid w:val="001226C8"/>
    <w:rsid w:val="00122F8B"/>
    <w:rsid w:val="00123C9F"/>
    <w:rsid w:val="00126190"/>
    <w:rsid w:val="00127EF3"/>
    <w:rsid w:val="00130F17"/>
    <w:rsid w:val="001320BF"/>
    <w:rsid w:val="00134FA1"/>
    <w:rsid w:val="001351FC"/>
    <w:rsid w:val="00142243"/>
    <w:rsid w:val="001436FC"/>
    <w:rsid w:val="0014453F"/>
    <w:rsid w:val="001451DC"/>
    <w:rsid w:val="00147692"/>
    <w:rsid w:val="00147A0C"/>
    <w:rsid w:val="00151A14"/>
    <w:rsid w:val="001520E1"/>
    <w:rsid w:val="00152534"/>
    <w:rsid w:val="00160FCE"/>
    <w:rsid w:val="001630C6"/>
    <w:rsid w:val="0016359B"/>
    <w:rsid w:val="00163BC4"/>
    <w:rsid w:val="00164F83"/>
    <w:rsid w:val="00166186"/>
    <w:rsid w:val="00166BE3"/>
    <w:rsid w:val="00167D9E"/>
    <w:rsid w:val="00170572"/>
    <w:rsid w:val="00171A78"/>
    <w:rsid w:val="001769C9"/>
    <w:rsid w:val="001848E5"/>
    <w:rsid w:val="00184DBE"/>
    <w:rsid w:val="00185795"/>
    <w:rsid w:val="001867C5"/>
    <w:rsid w:val="00186C32"/>
    <w:rsid w:val="00191062"/>
    <w:rsid w:val="00192B72"/>
    <w:rsid w:val="001A0FEE"/>
    <w:rsid w:val="001A29D8"/>
    <w:rsid w:val="001A3011"/>
    <w:rsid w:val="001A33EA"/>
    <w:rsid w:val="001A5CAA"/>
    <w:rsid w:val="001A5E94"/>
    <w:rsid w:val="001B0427"/>
    <w:rsid w:val="001B219A"/>
    <w:rsid w:val="001B5889"/>
    <w:rsid w:val="001B672D"/>
    <w:rsid w:val="001B6747"/>
    <w:rsid w:val="001B78CA"/>
    <w:rsid w:val="001C3B8A"/>
    <w:rsid w:val="001D17C3"/>
    <w:rsid w:val="001D2E61"/>
    <w:rsid w:val="001D3A51"/>
    <w:rsid w:val="001D3C10"/>
    <w:rsid w:val="001D45C1"/>
    <w:rsid w:val="001D5A95"/>
    <w:rsid w:val="001E10D2"/>
    <w:rsid w:val="001E25B4"/>
    <w:rsid w:val="001E27B1"/>
    <w:rsid w:val="001E3CA5"/>
    <w:rsid w:val="001E44FE"/>
    <w:rsid w:val="001E6056"/>
    <w:rsid w:val="001E7D4C"/>
    <w:rsid w:val="001F1B34"/>
    <w:rsid w:val="001F388C"/>
    <w:rsid w:val="0020031F"/>
    <w:rsid w:val="00200595"/>
    <w:rsid w:val="00202262"/>
    <w:rsid w:val="00202318"/>
    <w:rsid w:val="002033B6"/>
    <w:rsid w:val="00204835"/>
    <w:rsid w:val="002052D0"/>
    <w:rsid w:val="002129BF"/>
    <w:rsid w:val="00213094"/>
    <w:rsid w:val="0021373C"/>
    <w:rsid w:val="00215D0F"/>
    <w:rsid w:val="00216B98"/>
    <w:rsid w:val="00217FB5"/>
    <w:rsid w:val="002219A7"/>
    <w:rsid w:val="00224662"/>
    <w:rsid w:val="002256C7"/>
    <w:rsid w:val="00225D94"/>
    <w:rsid w:val="002269CC"/>
    <w:rsid w:val="00230B10"/>
    <w:rsid w:val="002314F2"/>
    <w:rsid w:val="00231920"/>
    <w:rsid w:val="0023195C"/>
    <w:rsid w:val="00242690"/>
    <w:rsid w:val="0024282C"/>
    <w:rsid w:val="00242FFD"/>
    <w:rsid w:val="002436FF"/>
    <w:rsid w:val="00245115"/>
    <w:rsid w:val="00245C59"/>
    <w:rsid w:val="002460DC"/>
    <w:rsid w:val="002500ED"/>
    <w:rsid w:val="00250985"/>
    <w:rsid w:val="002511C8"/>
    <w:rsid w:val="002556F6"/>
    <w:rsid w:val="0025751B"/>
    <w:rsid w:val="00260D5A"/>
    <w:rsid w:val="002619CE"/>
    <w:rsid w:val="00262911"/>
    <w:rsid w:val="00263F5F"/>
    <w:rsid w:val="0026650B"/>
    <w:rsid w:val="0026788A"/>
    <w:rsid w:val="00270FE4"/>
    <w:rsid w:val="00280585"/>
    <w:rsid w:val="00281245"/>
    <w:rsid w:val="002819CB"/>
    <w:rsid w:val="00282504"/>
    <w:rsid w:val="002828D7"/>
    <w:rsid w:val="00283105"/>
    <w:rsid w:val="00283664"/>
    <w:rsid w:val="00283ABA"/>
    <w:rsid w:val="00284C4C"/>
    <w:rsid w:val="002851DD"/>
    <w:rsid w:val="00287E68"/>
    <w:rsid w:val="00291257"/>
    <w:rsid w:val="002920E2"/>
    <w:rsid w:val="002948EF"/>
    <w:rsid w:val="00295760"/>
    <w:rsid w:val="00296529"/>
    <w:rsid w:val="002965F2"/>
    <w:rsid w:val="002A28AD"/>
    <w:rsid w:val="002A39B5"/>
    <w:rsid w:val="002A4DE6"/>
    <w:rsid w:val="002A6947"/>
    <w:rsid w:val="002B230D"/>
    <w:rsid w:val="002B27FB"/>
    <w:rsid w:val="002B52F9"/>
    <w:rsid w:val="002B685A"/>
    <w:rsid w:val="002B6B0B"/>
    <w:rsid w:val="002B749C"/>
    <w:rsid w:val="002C10F2"/>
    <w:rsid w:val="002C2317"/>
    <w:rsid w:val="002C3779"/>
    <w:rsid w:val="002C441E"/>
    <w:rsid w:val="002C5478"/>
    <w:rsid w:val="002C57D2"/>
    <w:rsid w:val="002C6FE9"/>
    <w:rsid w:val="002D32B5"/>
    <w:rsid w:val="002D54C8"/>
    <w:rsid w:val="002E0D56"/>
    <w:rsid w:val="002E1819"/>
    <w:rsid w:val="002E55D4"/>
    <w:rsid w:val="002F07E1"/>
    <w:rsid w:val="002F2129"/>
    <w:rsid w:val="002F3223"/>
    <w:rsid w:val="002F428D"/>
    <w:rsid w:val="002F46BE"/>
    <w:rsid w:val="002F5156"/>
    <w:rsid w:val="002F6C89"/>
    <w:rsid w:val="003001EE"/>
    <w:rsid w:val="003008FD"/>
    <w:rsid w:val="00301B40"/>
    <w:rsid w:val="003062CF"/>
    <w:rsid w:val="0030708B"/>
    <w:rsid w:val="00307373"/>
    <w:rsid w:val="00311429"/>
    <w:rsid w:val="00311A1D"/>
    <w:rsid w:val="0031364E"/>
    <w:rsid w:val="003138FF"/>
    <w:rsid w:val="00315186"/>
    <w:rsid w:val="003152C2"/>
    <w:rsid w:val="00320505"/>
    <w:rsid w:val="0032241E"/>
    <w:rsid w:val="00322D14"/>
    <w:rsid w:val="003251B0"/>
    <w:rsid w:val="00331B82"/>
    <w:rsid w:val="003329FF"/>
    <w:rsid w:val="0033343E"/>
    <w:rsid w:val="003348F2"/>
    <w:rsid w:val="003356A1"/>
    <w:rsid w:val="003400C2"/>
    <w:rsid w:val="003423D3"/>
    <w:rsid w:val="00343BB3"/>
    <w:rsid w:val="003458FA"/>
    <w:rsid w:val="00346785"/>
    <w:rsid w:val="00347C0F"/>
    <w:rsid w:val="003512C2"/>
    <w:rsid w:val="00352025"/>
    <w:rsid w:val="00356489"/>
    <w:rsid w:val="00356928"/>
    <w:rsid w:val="00357039"/>
    <w:rsid w:val="00357D3C"/>
    <w:rsid w:val="003601C7"/>
    <w:rsid w:val="003611CF"/>
    <w:rsid w:val="00361CB7"/>
    <w:rsid w:val="00361FB5"/>
    <w:rsid w:val="00362A89"/>
    <w:rsid w:val="00364866"/>
    <w:rsid w:val="00365607"/>
    <w:rsid w:val="0036669E"/>
    <w:rsid w:val="00367DC6"/>
    <w:rsid w:val="00371FB6"/>
    <w:rsid w:val="00373E8A"/>
    <w:rsid w:val="00374B22"/>
    <w:rsid w:val="00375DF3"/>
    <w:rsid w:val="003763C1"/>
    <w:rsid w:val="00376BBE"/>
    <w:rsid w:val="00376FC0"/>
    <w:rsid w:val="00380A5E"/>
    <w:rsid w:val="0038498B"/>
    <w:rsid w:val="00384C4C"/>
    <w:rsid w:val="003856D9"/>
    <w:rsid w:val="0039224F"/>
    <w:rsid w:val="0039383A"/>
    <w:rsid w:val="00396D09"/>
    <w:rsid w:val="003A2767"/>
    <w:rsid w:val="003A3236"/>
    <w:rsid w:val="003A3DCC"/>
    <w:rsid w:val="003A43A4"/>
    <w:rsid w:val="003A4AB4"/>
    <w:rsid w:val="003A5A26"/>
    <w:rsid w:val="003A7A6E"/>
    <w:rsid w:val="003A7B96"/>
    <w:rsid w:val="003A7E18"/>
    <w:rsid w:val="003B248D"/>
    <w:rsid w:val="003B378C"/>
    <w:rsid w:val="003B4000"/>
    <w:rsid w:val="003B4C4E"/>
    <w:rsid w:val="003B7AA7"/>
    <w:rsid w:val="003C0696"/>
    <w:rsid w:val="003C4347"/>
    <w:rsid w:val="003C4C86"/>
    <w:rsid w:val="003C6258"/>
    <w:rsid w:val="003C6AE2"/>
    <w:rsid w:val="003C73FD"/>
    <w:rsid w:val="003D0DCA"/>
    <w:rsid w:val="003D1B59"/>
    <w:rsid w:val="003D6FA1"/>
    <w:rsid w:val="003D7107"/>
    <w:rsid w:val="003E2904"/>
    <w:rsid w:val="003E40BF"/>
    <w:rsid w:val="003E4E06"/>
    <w:rsid w:val="003E6DF6"/>
    <w:rsid w:val="003E6F63"/>
    <w:rsid w:val="003E79E2"/>
    <w:rsid w:val="003F27F2"/>
    <w:rsid w:val="003F3064"/>
    <w:rsid w:val="003F3CF5"/>
    <w:rsid w:val="003F56B6"/>
    <w:rsid w:val="003F614C"/>
    <w:rsid w:val="00401927"/>
    <w:rsid w:val="00401D07"/>
    <w:rsid w:val="0040565C"/>
    <w:rsid w:val="004056D1"/>
    <w:rsid w:val="004066FB"/>
    <w:rsid w:val="00410202"/>
    <w:rsid w:val="0041027F"/>
    <w:rsid w:val="00410C88"/>
    <w:rsid w:val="00412475"/>
    <w:rsid w:val="004131F2"/>
    <w:rsid w:val="004136A5"/>
    <w:rsid w:val="00415955"/>
    <w:rsid w:val="00415DAB"/>
    <w:rsid w:val="00416638"/>
    <w:rsid w:val="004205CC"/>
    <w:rsid w:val="00421428"/>
    <w:rsid w:val="00423789"/>
    <w:rsid w:val="004247E9"/>
    <w:rsid w:val="00426D48"/>
    <w:rsid w:val="004274E7"/>
    <w:rsid w:val="0042778D"/>
    <w:rsid w:val="00427BE8"/>
    <w:rsid w:val="00427D74"/>
    <w:rsid w:val="004301B5"/>
    <w:rsid w:val="00430766"/>
    <w:rsid w:val="0043109B"/>
    <w:rsid w:val="00431D5E"/>
    <w:rsid w:val="00436678"/>
    <w:rsid w:val="004377E4"/>
    <w:rsid w:val="00440F43"/>
    <w:rsid w:val="00441B6F"/>
    <w:rsid w:val="00441D2B"/>
    <w:rsid w:val="00446221"/>
    <w:rsid w:val="00447CEE"/>
    <w:rsid w:val="00450E62"/>
    <w:rsid w:val="0045338D"/>
    <w:rsid w:val="004539DB"/>
    <w:rsid w:val="00454527"/>
    <w:rsid w:val="004611E8"/>
    <w:rsid w:val="00461C80"/>
    <w:rsid w:val="00462C25"/>
    <w:rsid w:val="004709FD"/>
    <w:rsid w:val="00471152"/>
    <w:rsid w:val="00471A80"/>
    <w:rsid w:val="00474256"/>
    <w:rsid w:val="004742A8"/>
    <w:rsid w:val="00477219"/>
    <w:rsid w:val="0048094D"/>
    <w:rsid w:val="00484E92"/>
    <w:rsid w:val="004858F9"/>
    <w:rsid w:val="004915F6"/>
    <w:rsid w:val="00492987"/>
    <w:rsid w:val="004939BD"/>
    <w:rsid w:val="00494F0F"/>
    <w:rsid w:val="00495F9E"/>
    <w:rsid w:val="00496D09"/>
    <w:rsid w:val="004A1AF0"/>
    <w:rsid w:val="004A356C"/>
    <w:rsid w:val="004A5D9C"/>
    <w:rsid w:val="004A6763"/>
    <w:rsid w:val="004B1D11"/>
    <w:rsid w:val="004B1D7B"/>
    <w:rsid w:val="004B2E19"/>
    <w:rsid w:val="004B4FE2"/>
    <w:rsid w:val="004B51F4"/>
    <w:rsid w:val="004B60F8"/>
    <w:rsid w:val="004B792F"/>
    <w:rsid w:val="004C0A2C"/>
    <w:rsid w:val="004C0DE1"/>
    <w:rsid w:val="004C1D81"/>
    <w:rsid w:val="004C2E33"/>
    <w:rsid w:val="004C33D3"/>
    <w:rsid w:val="004C4062"/>
    <w:rsid w:val="004C6BE6"/>
    <w:rsid w:val="004D255A"/>
    <w:rsid w:val="004D305E"/>
    <w:rsid w:val="004D4277"/>
    <w:rsid w:val="004D5333"/>
    <w:rsid w:val="004D5DCC"/>
    <w:rsid w:val="004E10E7"/>
    <w:rsid w:val="004E1CFB"/>
    <w:rsid w:val="004E2939"/>
    <w:rsid w:val="004E744D"/>
    <w:rsid w:val="004E7909"/>
    <w:rsid w:val="004F064D"/>
    <w:rsid w:val="004F2954"/>
    <w:rsid w:val="00500E67"/>
    <w:rsid w:val="00502516"/>
    <w:rsid w:val="00502708"/>
    <w:rsid w:val="00504BA9"/>
    <w:rsid w:val="0050512E"/>
    <w:rsid w:val="00505F06"/>
    <w:rsid w:val="00506828"/>
    <w:rsid w:val="0051146B"/>
    <w:rsid w:val="0051227D"/>
    <w:rsid w:val="00512364"/>
    <w:rsid w:val="00512CD1"/>
    <w:rsid w:val="005135CC"/>
    <w:rsid w:val="00515304"/>
    <w:rsid w:val="00516131"/>
    <w:rsid w:val="00517B7D"/>
    <w:rsid w:val="00525DBA"/>
    <w:rsid w:val="0053056E"/>
    <w:rsid w:val="00532149"/>
    <w:rsid w:val="005350BC"/>
    <w:rsid w:val="00537786"/>
    <w:rsid w:val="00537D3C"/>
    <w:rsid w:val="00537D7F"/>
    <w:rsid w:val="005401C1"/>
    <w:rsid w:val="005414E1"/>
    <w:rsid w:val="00541E0B"/>
    <w:rsid w:val="0054556B"/>
    <w:rsid w:val="00551F3D"/>
    <w:rsid w:val="00552EB9"/>
    <w:rsid w:val="00553C9A"/>
    <w:rsid w:val="00554D4C"/>
    <w:rsid w:val="00554FDA"/>
    <w:rsid w:val="00562575"/>
    <w:rsid w:val="005628CE"/>
    <w:rsid w:val="00562C55"/>
    <w:rsid w:val="005709A8"/>
    <w:rsid w:val="005742A7"/>
    <w:rsid w:val="00575B39"/>
    <w:rsid w:val="00575D17"/>
    <w:rsid w:val="00577220"/>
    <w:rsid w:val="005860C5"/>
    <w:rsid w:val="00587094"/>
    <w:rsid w:val="00587880"/>
    <w:rsid w:val="00587B68"/>
    <w:rsid w:val="00593082"/>
    <w:rsid w:val="0059535E"/>
    <w:rsid w:val="005A0B36"/>
    <w:rsid w:val="005A0CEE"/>
    <w:rsid w:val="005A30DA"/>
    <w:rsid w:val="005A3824"/>
    <w:rsid w:val="005A5CBE"/>
    <w:rsid w:val="005A5E18"/>
    <w:rsid w:val="005B0249"/>
    <w:rsid w:val="005B310C"/>
    <w:rsid w:val="005C13C4"/>
    <w:rsid w:val="005C784C"/>
    <w:rsid w:val="005D17F6"/>
    <w:rsid w:val="005D181A"/>
    <w:rsid w:val="005D2940"/>
    <w:rsid w:val="005E0D0E"/>
    <w:rsid w:val="005E1913"/>
    <w:rsid w:val="005E3D4A"/>
    <w:rsid w:val="005E5539"/>
    <w:rsid w:val="005E60CF"/>
    <w:rsid w:val="005E7B01"/>
    <w:rsid w:val="005F0A12"/>
    <w:rsid w:val="005F0DAA"/>
    <w:rsid w:val="005F18A7"/>
    <w:rsid w:val="005F418D"/>
    <w:rsid w:val="005F5EAC"/>
    <w:rsid w:val="005F7D4D"/>
    <w:rsid w:val="005F7EF3"/>
    <w:rsid w:val="00601C64"/>
    <w:rsid w:val="00601CB4"/>
    <w:rsid w:val="00602948"/>
    <w:rsid w:val="00602BF5"/>
    <w:rsid w:val="006036E2"/>
    <w:rsid w:val="00605BA6"/>
    <w:rsid w:val="0060665D"/>
    <w:rsid w:val="00614B74"/>
    <w:rsid w:val="0061531A"/>
    <w:rsid w:val="006168DF"/>
    <w:rsid w:val="00616971"/>
    <w:rsid w:val="00617E89"/>
    <w:rsid w:val="00617E97"/>
    <w:rsid w:val="00617FDD"/>
    <w:rsid w:val="00620F64"/>
    <w:rsid w:val="00624EDB"/>
    <w:rsid w:val="006257F4"/>
    <w:rsid w:val="006263C6"/>
    <w:rsid w:val="00626B7F"/>
    <w:rsid w:val="00626C92"/>
    <w:rsid w:val="00630D62"/>
    <w:rsid w:val="00631D48"/>
    <w:rsid w:val="00632E6A"/>
    <w:rsid w:val="00633614"/>
    <w:rsid w:val="00633F68"/>
    <w:rsid w:val="00635DC4"/>
    <w:rsid w:val="00636A8F"/>
    <w:rsid w:val="00636EB2"/>
    <w:rsid w:val="006375B8"/>
    <w:rsid w:val="00642046"/>
    <w:rsid w:val="006423EA"/>
    <w:rsid w:val="0064480D"/>
    <w:rsid w:val="006455DB"/>
    <w:rsid w:val="00651090"/>
    <w:rsid w:val="006519A9"/>
    <w:rsid w:val="00651BBE"/>
    <w:rsid w:val="006525E7"/>
    <w:rsid w:val="006532AF"/>
    <w:rsid w:val="00653CD0"/>
    <w:rsid w:val="00653F3A"/>
    <w:rsid w:val="006546F5"/>
    <w:rsid w:val="00656E8E"/>
    <w:rsid w:val="006578B3"/>
    <w:rsid w:val="00660793"/>
    <w:rsid w:val="00664057"/>
    <w:rsid w:val="006641F0"/>
    <w:rsid w:val="0066510A"/>
    <w:rsid w:val="00673F9F"/>
    <w:rsid w:val="00674C3F"/>
    <w:rsid w:val="0067699A"/>
    <w:rsid w:val="00680821"/>
    <w:rsid w:val="00682889"/>
    <w:rsid w:val="00686953"/>
    <w:rsid w:val="00686D85"/>
    <w:rsid w:val="0068726A"/>
    <w:rsid w:val="00687362"/>
    <w:rsid w:val="00687DEA"/>
    <w:rsid w:val="00687E67"/>
    <w:rsid w:val="006900F8"/>
    <w:rsid w:val="00690F4B"/>
    <w:rsid w:val="00691AB4"/>
    <w:rsid w:val="00692006"/>
    <w:rsid w:val="00694A24"/>
    <w:rsid w:val="006967F7"/>
    <w:rsid w:val="00696A1D"/>
    <w:rsid w:val="00696EF2"/>
    <w:rsid w:val="006A0679"/>
    <w:rsid w:val="006A0D9C"/>
    <w:rsid w:val="006A250C"/>
    <w:rsid w:val="006A2586"/>
    <w:rsid w:val="006A62AC"/>
    <w:rsid w:val="006A675F"/>
    <w:rsid w:val="006A7FB5"/>
    <w:rsid w:val="006A7FC9"/>
    <w:rsid w:val="006B0471"/>
    <w:rsid w:val="006B21D3"/>
    <w:rsid w:val="006B4858"/>
    <w:rsid w:val="006B57D0"/>
    <w:rsid w:val="006C0D16"/>
    <w:rsid w:val="006C1858"/>
    <w:rsid w:val="006C20D2"/>
    <w:rsid w:val="006C21E7"/>
    <w:rsid w:val="006C5408"/>
    <w:rsid w:val="006C5CE2"/>
    <w:rsid w:val="006D0A4C"/>
    <w:rsid w:val="006D1035"/>
    <w:rsid w:val="006D118E"/>
    <w:rsid w:val="006D229E"/>
    <w:rsid w:val="006D30FF"/>
    <w:rsid w:val="006D6699"/>
    <w:rsid w:val="006D6940"/>
    <w:rsid w:val="006E0738"/>
    <w:rsid w:val="006E30F9"/>
    <w:rsid w:val="006E3A3D"/>
    <w:rsid w:val="006E5142"/>
    <w:rsid w:val="006F02E6"/>
    <w:rsid w:val="006F09E0"/>
    <w:rsid w:val="006F0F8D"/>
    <w:rsid w:val="006F11EC"/>
    <w:rsid w:val="006F135B"/>
    <w:rsid w:val="006F2B62"/>
    <w:rsid w:val="006F2CE1"/>
    <w:rsid w:val="006F34FE"/>
    <w:rsid w:val="006F5689"/>
    <w:rsid w:val="006F7C9A"/>
    <w:rsid w:val="0070082C"/>
    <w:rsid w:val="0070149A"/>
    <w:rsid w:val="00701D4B"/>
    <w:rsid w:val="00703BC3"/>
    <w:rsid w:val="00703CB9"/>
    <w:rsid w:val="00705DFA"/>
    <w:rsid w:val="007070EE"/>
    <w:rsid w:val="0071064F"/>
    <w:rsid w:val="007123FC"/>
    <w:rsid w:val="007162C4"/>
    <w:rsid w:val="007166EC"/>
    <w:rsid w:val="00720DD3"/>
    <w:rsid w:val="0072495B"/>
    <w:rsid w:val="007259D2"/>
    <w:rsid w:val="00734366"/>
    <w:rsid w:val="007369E6"/>
    <w:rsid w:val="00740517"/>
    <w:rsid w:val="007418FB"/>
    <w:rsid w:val="00742347"/>
    <w:rsid w:val="00745F97"/>
    <w:rsid w:val="00746E59"/>
    <w:rsid w:val="00747617"/>
    <w:rsid w:val="007510E4"/>
    <w:rsid w:val="00752728"/>
    <w:rsid w:val="00753B92"/>
    <w:rsid w:val="0075457E"/>
    <w:rsid w:val="00754C9A"/>
    <w:rsid w:val="0075599A"/>
    <w:rsid w:val="007573D1"/>
    <w:rsid w:val="00761A6B"/>
    <w:rsid w:val="00761D52"/>
    <w:rsid w:val="00766382"/>
    <w:rsid w:val="007663CD"/>
    <w:rsid w:val="00766A89"/>
    <w:rsid w:val="007672BD"/>
    <w:rsid w:val="007701A8"/>
    <w:rsid w:val="007724CD"/>
    <w:rsid w:val="00772BF4"/>
    <w:rsid w:val="00774C18"/>
    <w:rsid w:val="007770B3"/>
    <w:rsid w:val="0077749E"/>
    <w:rsid w:val="0078086E"/>
    <w:rsid w:val="00787D07"/>
    <w:rsid w:val="0079060A"/>
    <w:rsid w:val="00790ADA"/>
    <w:rsid w:val="0079356F"/>
    <w:rsid w:val="007953DA"/>
    <w:rsid w:val="0079548A"/>
    <w:rsid w:val="0079695D"/>
    <w:rsid w:val="00797180"/>
    <w:rsid w:val="00797A4E"/>
    <w:rsid w:val="007A2B1B"/>
    <w:rsid w:val="007A2DDE"/>
    <w:rsid w:val="007A2E4A"/>
    <w:rsid w:val="007A6F54"/>
    <w:rsid w:val="007A7E98"/>
    <w:rsid w:val="007B0715"/>
    <w:rsid w:val="007B1FA6"/>
    <w:rsid w:val="007B6096"/>
    <w:rsid w:val="007B622F"/>
    <w:rsid w:val="007B6BA8"/>
    <w:rsid w:val="007B7B1C"/>
    <w:rsid w:val="007C0270"/>
    <w:rsid w:val="007C20FD"/>
    <w:rsid w:val="007C29A8"/>
    <w:rsid w:val="007C3B62"/>
    <w:rsid w:val="007C5D12"/>
    <w:rsid w:val="007C7D2D"/>
    <w:rsid w:val="007D128A"/>
    <w:rsid w:val="007D2288"/>
    <w:rsid w:val="007D3949"/>
    <w:rsid w:val="007D4254"/>
    <w:rsid w:val="007D4556"/>
    <w:rsid w:val="007D6686"/>
    <w:rsid w:val="007E088F"/>
    <w:rsid w:val="007E0AA4"/>
    <w:rsid w:val="007E5FA5"/>
    <w:rsid w:val="007F0145"/>
    <w:rsid w:val="007F1221"/>
    <w:rsid w:val="007F157E"/>
    <w:rsid w:val="007F1A19"/>
    <w:rsid w:val="007F2308"/>
    <w:rsid w:val="007F4C42"/>
    <w:rsid w:val="007F5AB5"/>
    <w:rsid w:val="007F7B32"/>
    <w:rsid w:val="0080097A"/>
    <w:rsid w:val="00804BC2"/>
    <w:rsid w:val="00812BFC"/>
    <w:rsid w:val="0081431A"/>
    <w:rsid w:val="00814DCA"/>
    <w:rsid w:val="00821938"/>
    <w:rsid w:val="008226FB"/>
    <w:rsid w:val="00823B54"/>
    <w:rsid w:val="008271B2"/>
    <w:rsid w:val="0083216F"/>
    <w:rsid w:val="0083276E"/>
    <w:rsid w:val="00840240"/>
    <w:rsid w:val="008409B0"/>
    <w:rsid w:val="008410FE"/>
    <w:rsid w:val="0084132C"/>
    <w:rsid w:val="00843C3E"/>
    <w:rsid w:val="0084428E"/>
    <w:rsid w:val="008479E3"/>
    <w:rsid w:val="00850473"/>
    <w:rsid w:val="008509E4"/>
    <w:rsid w:val="00854DCB"/>
    <w:rsid w:val="008552B4"/>
    <w:rsid w:val="00860000"/>
    <w:rsid w:val="008625F9"/>
    <w:rsid w:val="00862A78"/>
    <w:rsid w:val="008631AD"/>
    <w:rsid w:val="00863BD3"/>
    <w:rsid w:val="008641ED"/>
    <w:rsid w:val="008650DA"/>
    <w:rsid w:val="00866D66"/>
    <w:rsid w:val="008671C6"/>
    <w:rsid w:val="00872A27"/>
    <w:rsid w:val="00875803"/>
    <w:rsid w:val="00876B07"/>
    <w:rsid w:val="00883005"/>
    <w:rsid w:val="0088497B"/>
    <w:rsid w:val="0088552C"/>
    <w:rsid w:val="008862A0"/>
    <w:rsid w:val="008910A3"/>
    <w:rsid w:val="008915E4"/>
    <w:rsid w:val="00891814"/>
    <w:rsid w:val="00894687"/>
    <w:rsid w:val="0089573A"/>
    <w:rsid w:val="0089659E"/>
    <w:rsid w:val="00896D07"/>
    <w:rsid w:val="00897742"/>
    <w:rsid w:val="008A2BCE"/>
    <w:rsid w:val="008A39A3"/>
    <w:rsid w:val="008A44BA"/>
    <w:rsid w:val="008A4B66"/>
    <w:rsid w:val="008A6FC1"/>
    <w:rsid w:val="008B459E"/>
    <w:rsid w:val="008B4DF9"/>
    <w:rsid w:val="008B6627"/>
    <w:rsid w:val="008B7940"/>
    <w:rsid w:val="008C123E"/>
    <w:rsid w:val="008C52D8"/>
    <w:rsid w:val="008C5945"/>
    <w:rsid w:val="008C651E"/>
    <w:rsid w:val="008D18C2"/>
    <w:rsid w:val="008D19AC"/>
    <w:rsid w:val="008D2739"/>
    <w:rsid w:val="008D4151"/>
    <w:rsid w:val="008D6A02"/>
    <w:rsid w:val="008E0287"/>
    <w:rsid w:val="008E0723"/>
    <w:rsid w:val="008E13AE"/>
    <w:rsid w:val="008E1506"/>
    <w:rsid w:val="008E5C7E"/>
    <w:rsid w:val="008E666D"/>
    <w:rsid w:val="008E6B3C"/>
    <w:rsid w:val="008E6B7D"/>
    <w:rsid w:val="008E710C"/>
    <w:rsid w:val="008F0891"/>
    <w:rsid w:val="008F2466"/>
    <w:rsid w:val="008F2AAB"/>
    <w:rsid w:val="008F4699"/>
    <w:rsid w:val="008F4893"/>
    <w:rsid w:val="008F4FEF"/>
    <w:rsid w:val="008F5925"/>
    <w:rsid w:val="008F69D6"/>
    <w:rsid w:val="009022C6"/>
    <w:rsid w:val="00902823"/>
    <w:rsid w:val="00906E3C"/>
    <w:rsid w:val="009079DE"/>
    <w:rsid w:val="0091145D"/>
    <w:rsid w:val="0091274B"/>
    <w:rsid w:val="00914AC0"/>
    <w:rsid w:val="00915CA6"/>
    <w:rsid w:val="0091686E"/>
    <w:rsid w:val="0091727A"/>
    <w:rsid w:val="009172F6"/>
    <w:rsid w:val="00920AA0"/>
    <w:rsid w:val="009231AA"/>
    <w:rsid w:val="009234BF"/>
    <w:rsid w:val="009234E6"/>
    <w:rsid w:val="00924348"/>
    <w:rsid w:val="00924AC0"/>
    <w:rsid w:val="00925F2C"/>
    <w:rsid w:val="00926511"/>
    <w:rsid w:val="00927834"/>
    <w:rsid w:val="009309D6"/>
    <w:rsid w:val="009317DB"/>
    <w:rsid w:val="009332FA"/>
    <w:rsid w:val="0093402D"/>
    <w:rsid w:val="00935195"/>
    <w:rsid w:val="009375B1"/>
    <w:rsid w:val="00941B27"/>
    <w:rsid w:val="00942122"/>
    <w:rsid w:val="009430E4"/>
    <w:rsid w:val="00944EF8"/>
    <w:rsid w:val="00944F7B"/>
    <w:rsid w:val="00945054"/>
    <w:rsid w:val="00947020"/>
    <w:rsid w:val="0094725B"/>
    <w:rsid w:val="00947B88"/>
    <w:rsid w:val="009500A6"/>
    <w:rsid w:val="00950E28"/>
    <w:rsid w:val="009568EE"/>
    <w:rsid w:val="00957230"/>
    <w:rsid w:val="00957C18"/>
    <w:rsid w:val="00957C51"/>
    <w:rsid w:val="00960F99"/>
    <w:rsid w:val="00961C5E"/>
    <w:rsid w:val="00963BC6"/>
    <w:rsid w:val="009659BA"/>
    <w:rsid w:val="00967816"/>
    <w:rsid w:val="00971051"/>
    <w:rsid w:val="009710EB"/>
    <w:rsid w:val="00971340"/>
    <w:rsid w:val="00972D0A"/>
    <w:rsid w:val="0097475F"/>
    <w:rsid w:val="009757BA"/>
    <w:rsid w:val="00977AD1"/>
    <w:rsid w:val="00977CF1"/>
    <w:rsid w:val="00983040"/>
    <w:rsid w:val="009830E3"/>
    <w:rsid w:val="009868EC"/>
    <w:rsid w:val="009876FA"/>
    <w:rsid w:val="00990BCB"/>
    <w:rsid w:val="009946B6"/>
    <w:rsid w:val="00996B48"/>
    <w:rsid w:val="009978EA"/>
    <w:rsid w:val="009A0049"/>
    <w:rsid w:val="009A3044"/>
    <w:rsid w:val="009A4A3D"/>
    <w:rsid w:val="009A4AA1"/>
    <w:rsid w:val="009A50D4"/>
    <w:rsid w:val="009A6296"/>
    <w:rsid w:val="009A7432"/>
    <w:rsid w:val="009B0952"/>
    <w:rsid w:val="009B0DFB"/>
    <w:rsid w:val="009B39FB"/>
    <w:rsid w:val="009B3FB9"/>
    <w:rsid w:val="009B49C3"/>
    <w:rsid w:val="009B5205"/>
    <w:rsid w:val="009C15D2"/>
    <w:rsid w:val="009C2465"/>
    <w:rsid w:val="009C33E1"/>
    <w:rsid w:val="009C3AB5"/>
    <w:rsid w:val="009C5631"/>
    <w:rsid w:val="009D35A0"/>
    <w:rsid w:val="009D5915"/>
    <w:rsid w:val="009D69C6"/>
    <w:rsid w:val="009D7D4F"/>
    <w:rsid w:val="009D7EB7"/>
    <w:rsid w:val="009E048A"/>
    <w:rsid w:val="009E08E9"/>
    <w:rsid w:val="009E39D1"/>
    <w:rsid w:val="009E3DB9"/>
    <w:rsid w:val="009E6E35"/>
    <w:rsid w:val="009F06A7"/>
    <w:rsid w:val="009F0EDA"/>
    <w:rsid w:val="009F34F3"/>
    <w:rsid w:val="009F4332"/>
    <w:rsid w:val="009F4952"/>
    <w:rsid w:val="009F4AEC"/>
    <w:rsid w:val="00A03B96"/>
    <w:rsid w:val="00A03ECC"/>
    <w:rsid w:val="00A04A8B"/>
    <w:rsid w:val="00A05B19"/>
    <w:rsid w:val="00A0683A"/>
    <w:rsid w:val="00A06BBA"/>
    <w:rsid w:val="00A10196"/>
    <w:rsid w:val="00A1134E"/>
    <w:rsid w:val="00A12F48"/>
    <w:rsid w:val="00A14ACB"/>
    <w:rsid w:val="00A14CCF"/>
    <w:rsid w:val="00A15B84"/>
    <w:rsid w:val="00A15CDD"/>
    <w:rsid w:val="00A20611"/>
    <w:rsid w:val="00A21A72"/>
    <w:rsid w:val="00A24E7E"/>
    <w:rsid w:val="00A258C3"/>
    <w:rsid w:val="00A26EF0"/>
    <w:rsid w:val="00A347C0"/>
    <w:rsid w:val="00A4231C"/>
    <w:rsid w:val="00A51431"/>
    <w:rsid w:val="00A523AA"/>
    <w:rsid w:val="00A531A4"/>
    <w:rsid w:val="00A53652"/>
    <w:rsid w:val="00A539AD"/>
    <w:rsid w:val="00A54115"/>
    <w:rsid w:val="00A56C92"/>
    <w:rsid w:val="00A61585"/>
    <w:rsid w:val="00A6280D"/>
    <w:rsid w:val="00A63FF7"/>
    <w:rsid w:val="00A66395"/>
    <w:rsid w:val="00A666DB"/>
    <w:rsid w:val="00A670CC"/>
    <w:rsid w:val="00A70673"/>
    <w:rsid w:val="00A70727"/>
    <w:rsid w:val="00A71589"/>
    <w:rsid w:val="00A71AB8"/>
    <w:rsid w:val="00A72180"/>
    <w:rsid w:val="00A734A7"/>
    <w:rsid w:val="00A7775D"/>
    <w:rsid w:val="00A8019B"/>
    <w:rsid w:val="00A8238C"/>
    <w:rsid w:val="00A8553D"/>
    <w:rsid w:val="00A87801"/>
    <w:rsid w:val="00A9026A"/>
    <w:rsid w:val="00A90683"/>
    <w:rsid w:val="00A90CA0"/>
    <w:rsid w:val="00A933B3"/>
    <w:rsid w:val="00A94063"/>
    <w:rsid w:val="00A9407C"/>
    <w:rsid w:val="00A94339"/>
    <w:rsid w:val="00A94C16"/>
    <w:rsid w:val="00A951D5"/>
    <w:rsid w:val="00A9604D"/>
    <w:rsid w:val="00A9796A"/>
    <w:rsid w:val="00AA1DC6"/>
    <w:rsid w:val="00AA39E6"/>
    <w:rsid w:val="00AA55BF"/>
    <w:rsid w:val="00AA5C6D"/>
    <w:rsid w:val="00AA61BF"/>
    <w:rsid w:val="00AA6219"/>
    <w:rsid w:val="00AA74E0"/>
    <w:rsid w:val="00AA7FFD"/>
    <w:rsid w:val="00AB02AF"/>
    <w:rsid w:val="00AB1F00"/>
    <w:rsid w:val="00AB363F"/>
    <w:rsid w:val="00AB5B4B"/>
    <w:rsid w:val="00AB703F"/>
    <w:rsid w:val="00AB758E"/>
    <w:rsid w:val="00AC52CF"/>
    <w:rsid w:val="00AC63C9"/>
    <w:rsid w:val="00AC6863"/>
    <w:rsid w:val="00AC6BB8"/>
    <w:rsid w:val="00AC75B9"/>
    <w:rsid w:val="00AC7AE2"/>
    <w:rsid w:val="00AD21CC"/>
    <w:rsid w:val="00AD243B"/>
    <w:rsid w:val="00AD3767"/>
    <w:rsid w:val="00AD46AC"/>
    <w:rsid w:val="00AD4DD3"/>
    <w:rsid w:val="00AE008F"/>
    <w:rsid w:val="00AE5850"/>
    <w:rsid w:val="00AF029B"/>
    <w:rsid w:val="00AF174C"/>
    <w:rsid w:val="00AF18C5"/>
    <w:rsid w:val="00AF1CEC"/>
    <w:rsid w:val="00AF3989"/>
    <w:rsid w:val="00AF3FAC"/>
    <w:rsid w:val="00AF52B4"/>
    <w:rsid w:val="00B01EBC"/>
    <w:rsid w:val="00B01FCD"/>
    <w:rsid w:val="00B02EB2"/>
    <w:rsid w:val="00B04BA5"/>
    <w:rsid w:val="00B06CE6"/>
    <w:rsid w:val="00B07764"/>
    <w:rsid w:val="00B07A75"/>
    <w:rsid w:val="00B12EEF"/>
    <w:rsid w:val="00B146C3"/>
    <w:rsid w:val="00B1776C"/>
    <w:rsid w:val="00B1797E"/>
    <w:rsid w:val="00B219BF"/>
    <w:rsid w:val="00B21C3D"/>
    <w:rsid w:val="00B249BB"/>
    <w:rsid w:val="00B307EA"/>
    <w:rsid w:val="00B33BD1"/>
    <w:rsid w:val="00B35D1C"/>
    <w:rsid w:val="00B36AC9"/>
    <w:rsid w:val="00B42BD4"/>
    <w:rsid w:val="00B431D9"/>
    <w:rsid w:val="00B4395D"/>
    <w:rsid w:val="00B465DB"/>
    <w:rsid w:val="00B47BAF"/>
    <w:rsid w:val="00B52583"/>
    <w:rsid w:val="00B52716"/>
    <w:rsid w:val="00B52896"/>
    <w:rsid w:val="00B62FF8"/>
    <w:rsid w:val="00B6321A"/>
    <w:rsid w:val="00B67E5E"/>
    <w:rsid w:val="00B7675C"/>
    <w:rsid w:val="00B7679D"/>
    <w:rsid w:val="00B76DD2"/>
    <w:rsid w:val="00B77CD3"/>
    <w:rsid w:val="00B80743"/>
    <w:rsid w:val="00B869FA"/>
    <w:rsid w:val="00B86B8A"/>
    <w:rsid w:val="00B94E45"/>
    <w:rsid w:val="00B95236"/>
    <w:rsid w:val="00B9619D"/>
    <w:rsid w:val="00B96BD9"/>
    <w:rsid w:val="00B97468"/>
    <w:rsid w:val="00BA1788"/>
    <w:rsid w:val="00BA1B01"/>
    <w:rsid w:val="00BA2641"/>
    <w:rsid w:val="00BA27B3"/>
    <w:rsid w:val="00BA4BB2"/>
    <w:rsid w:val="00BA4DFD"/>
    <w:rsid w:val="00BB37AA"/>
    <w:rsid w:val="00BB4B0A"/>
    <w:rsid w:val="00BB52DF"/>
    <w:rsid w:val="00BB5479"/>
    <w:rsid w:val="00BB77BF"/>
    <w:rsid w:val="00BC07A9"/>
    <w:rsid w:val="00BC1F1D"/>
    <w:rsid w:val="00BC2E67"/>
    <w:rsid w:val="00BC3B9F"/>
    <w:rsid w:val="00BC53A0"/>
    <w:rsid w:val="00BC6331"/>
    <w:rsid w:val="00BD13D0"/>
    <w:rsid w:val="00BD2AB1"/>
    <w:rsid w:val="00BD525C"/>
    <w:rsid w:val="00BD55F2"/>
    <w:rsid w:val="00BE00CE"/>
    <w:rsid w:val="00BE3970"/>
    <w:rsid w:val="00BE62AD"/>
    <w:rsid w:val="00BF0BEE"/>
    <w:rsid w:val="00BF121F"/>
    <w:rsid w:val="00BF1791"/>
    <w:rsid w:val="00BF1F80"/>
    <w:rsid w:val="00BF521A"/>
    <w:rsid w:val="00BF654A"/>
    <w:rsid w:val="00BF6B3A"/>
    <w:rsid w:val="00BF71B9"/>
    <w:rsid w:val="00C03132"/>
    <w:rsid w:val="00C04EA0"/>
    <w:rsid w:val="00C11719"/>
    <w:rsid w:val="00C1638B"/>
    <w:rsid w:val="00C16563"/>
    <w:rsid w:val="00C166EF"/>
    <w:rsid w:val="00C17EB0"/>
    <w:rsid w:val="00C21337"/>
    <w:rsid w:val="00C21AE5"/>
    <w:rsid w:val="00C22F05"/>
    <w:rsid w:val="00C24D04"/>
    <w:rsid w:val="00C24EFF"/>
    <w:rsid w:val="00C2708E"/>
    <w:rsid w:val="00C27F5F"/>
    <w:rsid w:val="00C3079F"/>
    <w:rsid w:val="00C30A0F"/>
    <w:rsid w:val="00C30EA0"/>
    <w:rsid w:val="00C3244C"/>
    <w:rsid w:val="00C334C2"/>
    <w:rsid w:val="00C37E61"/>
    <w:rsid w:val="00C452F9"/>
    <w:rsid w:val="00C454BE"/>
    <w:rsid w:val="00C50074"/>
    <w:rsid w:val="00C52015"/>
    <w:rsid w:val="00C55C6A"/>
    <w:rsid w:val="00C55EF3"/>
    <w:rsid w:val="00C6139B"/>
    <w:rsid w:val="00C625A3"/>
    <w:rsid w:val="00C62D2E"/>
    <w:rsid w:val="00C70F1B"/>
    <w:rsid w:val="00C71A47"/>
    <w:rsid w:val="00C71FF1"/>
    <w:rsid w:val="00C736E3"/>
    <w:rsid w:val="00C73C73"/>
    <w:rsid w:val="00C741C0"/>
    <w:rsid w:val="00C7464C"/>
    <w:rsid w:val="00C77AA0"/>
    <w:rsid w:val="00C83641"/>
    <w:rsid w:val="00C839B2"/>
    <w:rsid w:val="00C85588"/>
    <w:rsid w:val="00C901D6"/>
    <w:rsid w:val="00C9151D"/>
    <w:rsid w:val="00C92971"/>
    <w:rsid w:val="00C93C10"/>
    <w:rsid w:val="00C94906"/>
    <w:rsid w:val="00C96180"/>
    <w:rsid w:val="00C9621D"/>
    <w:rsid w:val="00C9693D"/>
    <w:rsid w:val="00CA0432"/>
    <w:rsid w:val="00CA1403"/>
    <w:rsid w:val="00CA3262"/>
    <w:rsid w:val="00CA375A"/>
    <w:rsid w:val="00CA65A4"/>
    <w:rsid w:val="00CB0B57"/>
    <w:rsid w:val="00CB307C"/>
    <w:rsid w:val="00CB61BD"/>
    <w:rsid w:val="00CC4804"/>
    <w:rsid w:val="00CC54DD"/>
    <w:rsid w:val="00CC651F"/>
    <w:rsid w:val="00CC66C3"/>
    <w:rsid w:val="00CC6D96"/>
    <w:rsid w:val="00CC78DB"/>
    <w:rsid w:val="00CD2B00"/>
    <w:rsid w:val="00CD5ECA"/>
    <w:rsid w:val="00CD6755"/>
    <w:rsid w:val="00CD6856"/>
    <w:rsid w:val="00CD6FF6"/>
    <w:rsid w:val="00CE0089"/>
    <w:rsid w:val="00CE02DC"/>
    <w:rsid w:val="00CE2FBA"/>
    <w:rsid w:val="00CE358D"/>
    <w:rsid w:val="00CE3956"/>
    <w:rsid w:val="00CE44E5"/>
    <w:rsid w:val="00CE4695"/>
    <w:rsid w:val="00CE4E02"/>
    <w:rsid w:val="00CE549E"/>
    <w:rsid w:val="00CE6AE4"/>
    <w:rsid w:val="00CE793C"/>
    <w:rsid w:val="00CF193C"/>
    <w:rsid w:val="00CF23A5"/>
    <w:rsid w:val="00CF31AA"/>
    <w:rsid w:val="00CF540B"/>
    <w:rsid w:val="00D00C8E"/>
    <w:rsid w:val="00D0152C"/>
    <w:rsid w:val="00D02DDA"/>
    <w:rsid w:val="00D030C2"/>
    <w:rsid w:val="00D0685A"/>
    <w:rsid w:val="00D10E43"/>
    <w:rsid w:val="00D12A58"/>
    <w:rsid w:val="00D15C27"/>
    <w:rsid w:val="00D171F5"/>
    <w:rsid w:val="00D17255"/>
    <w:rsid w:val="00D173F1"/>
    <w:rsid w:val="00D24CD1"/>
    <w:rsid w:val="00D25B73"/>
    <w:rsid w:val="00D26ED3"/>
    <w:rsid w:val="00D276D6"/>
    <w:rsid w:val="00D3250F"/>
    <w:rsid w:val="00D337D4"/>
    <w:rsid w:val="00D369A9"/>
    <w:rsid w:val="00D37B75"/>
    <w:rsid w:val="00D4236E"/>
    <w:rsid w:val="00D4381C"/>
    <w:rsid w:val="00D43AA3"/>
    <w:rsid w:val="00D442D6"/>
    <w:rsid w:val="00D46120"/>
    <w:rsid w:val="00D5129C"/>
    <w:rsid w:val="00D570EB"/>
    <w:rsid w:val="00D57CE9"/>
    <w:rsid w:val="00D6006C"/>
    <w:rsid w:val="00D656D4"/>
    <w:rsid w:val="00D65C7D"/>
    <w:rsid w:val="00D669FD"/>
    <w:rsid w:val="00D719D2"/>
    <w:rsid w:val="00D73A59"/>
    <w:rsid w:val="00D7418F"/>
    <w:rsid w:val="00D74591"/>
    <w:rsid w:val="00D74CB0"/>
    <w:rsid w:val="00D7769C"/>
    <w:rsid w:val="00D809D0"/>
    <w:rsid w:val="00D80DD3"/>
    <w:rsid w:val="00D8295D"/>
    <w:rsid w:val="00D91FBE"/>
    <w:rsid w:val="00D9259E"/>
    <w:rsid w:val="00D92860"/>
    <w:rsid w:val="00D938D0"/>
    <w:rsid w:val="00D93BF0"/>
    <w:rsid w:val="00DA1EA8"/>
    <w:rsid w:val="00DA214D"/>
    <w:rsid w:val="00DA4097"/>
    <w:rsid w:val="00DA4FA5"/>
    <w:rsid w:val="00DA5636"/>
    <w:rsid w:val="00DB00C4"/>
    <w:rsid w:val="00DB0D3C"/>
    <w:rsid w:val="00DB2CAC"/>
    <w:rsid w:val="00DB3817"/>
    <w:rsid w:val="00DB3E4B"/>
    <w:rsid w:val="00DB5788"/>
    <w:rsid w:val="00DC2A65"/>
    <w:rsid w:val="00DC2DC5"/>
    <w:rsid w:val="00DC50AA"/>
    <w:rsid w:val="00DC5B87"/>
    <w:rsid w:val="00DC787B"/>
    <w:rsid w:val="00DC7E7A"/>
    <w:rsid w:val="00DD3C08"/>
    <w:rsid w:val="00DD5A8A"/>
    <w:rsid w:val="00DD5D7B"/>
    <w:rsid w:val="00DD733F"/>
    <w:rsid w:val="00DE15F0"/>
    <w:rsid w:val="00DE2AF0"/>
    <w:rsid w:val="00DE4F95"/>
    <w:rsid w:val="00DE5663"/>
    <w:rsid w:val="00DE566A"/>
    <w:rsid w:val="00DE78AA"/>
    <w:rsid w:val="00DF392F"/>
    <w:rsid w:val="00DF4063"/>
    <w:rsid w:val="00DF67BA"/>
    <w:rsid w:val="00E00D4A"/>
    <w:rsid w:val="00E0152A"/>
    <w:rsid w:val="00E036D7"/>
    <w:rsid w:val="00E053D0"/>
    <w:rsid w:val="00E0605B"/>
    <w:rsid w:val="00E06495"/>
    <w:rsid w:val="00E077C5"/>
    <w:rsid w:val="00E079A2"/>
    <w:rsid w:val="00E07D2E"/>
    <w:rsid w:val="00E135B9"/>
    <w:rsid w:val="00E15994"/>
    <w:rsid w:val="00E162BD"/>
    <w:rsid w:val="00E16DE9"/>
    <w:rsid w:val="00E179E3"/>
    <w:rsid w:val="00E17A97"/>
    <w:rsid w:val="00E20A1A"/>
    <w:rsid w:val="00E21BF8"/>
    <w:rsid w:val="00E2284F"/>
    <w:rsid w:val="00E235C0"/>
    <w:rsid w:val="00E26FB2"/>
    <w:rsid w:val="00E3051A"/>
    <w:rsid w:val="00E306D0"/>
    <w:rsid w:val="00E30907"/>
    <w:rsid w:val="00E3114E"/>
    <w:rsid w:val="00E31A70"/>
    <w:rsid w:val="00E35B02"/>
    <w:rsid w:val="00E36A1E"/>
    <w:rsid w:val="00E415AC"/>
    <w:rsid w:val="00E415F0"/>
    <w:rsid w:val="00E4367E"/>
    <w:rsid w:val="00E437DD"/>
    <w:rsid w:val="00E443FD"/>
    <w:rsid w:val="00E44FF6"/>
    <w:rsid w:val="00E45AB2"/>
    <w:rsid w:val="00E45E92"/>
    <w:rsid w:val="00E50D4F"/>
    <w:rsid w:val="00E51DBF"/>
    <w:rsid w:val="00E5392F"/>
    <w:rsid w:val="00E570CA"/>
    <w:rsid w:val="00E64F8C"/>
    <w:rsid w:val="00E66496"/>
    <w:rsid w:val="00E66B35"/>
    <w:rsid w:val="00E66E10"/>
    <w:rsid w:val="00E70108"/>
    <w:rsid w:val="00E7284F"/>
    <w:rsid w:val="00E769F6"/>
    <w:rsid w:val="00E76F46"/>
    <w:rsid w:val="00E815C2"/>
    <w:rsid w:val="00E819F3"/>
    <w:rsid w:val="00E82746"/>
    <w:rsid w:val="00E839F9"/>
    <w:rsid w:val="00E8407C"/>
    <w:rsid w:val="00E84F3C"/>
    <w:rsid w:val="00E8689E"/>
    <w:rsid w:val="00E870A2"/>
    <w:rsid w:val="00E9297F"/>
    <w:rsid w:val="00E94D02"/>
    <w:rsid w:val="00E95C67"/>
    <w:rsid w:val="00E96E4D"/>
    <w:rsid w:val="00EA012C"/>
    <w:rsid w:val="00EA0257"/>
    <w:rsid w:val="00EA052F"/>
    <w:rsid w:val="00EA3CFC"/>
    <w:rsid w:val="00EA6321"/>
    <w:rsid w:val="00EA67E4"/>
    <w:rsid w:val="00EA73EF"/>
    <w:rsid w:val="00EB0A8F"/>
    <w:rsid w:val="00EB3738"/>
    <w:rsid w:val="00EC190A"/>
    <w:rsid w:val="00EC1D99"/>
    <w:rsid w:val="00EC284D"/>
    <w:rsid w:val="00EC2FD7"/>
    <w:rsid w:val="00EC4B2E"/>
    <w:rsid w:val="00EC5D3F"/>
    <w:rsid w:val="00EC6A55"/>
    <w:rsid w:val="00EC7541"/>
    <w:rsid w:val="00EC7D3A"/>
    <w:rsid w:val="00ED0288"/>
    <w:rsid w:val="00ED72E4"/>
    <w:rsid w:val="00ED76C8"/>
    <w:rsid w:val="00ED7726"/>
    <w:rsid w:val="00EE005B"/>
    <w:rsid w:val="00EE0747"/>
    <w:rsid w:val="00EE2E22"/>
    <w:rsid w:val="00EE36C9"/>
    <w:rsid w:val="00EE4BE1"/>
    <w:rsid w:val="00EE52CB"/>
    <w:rsid w:val="00EE53BE"/>
    <w:rsid w:val="00EE5ABD"/>
    <w:rsid w:val="00EE65D6"/>
    <w:rsid w:val="00EF470C"/>
    <w:rsid w:val="00EF4CC0"/>
    <w:rsid w:val="00EF581D"/>
    <w:rsid w:val="00EF6E5E"/>
    <w:rsid w:val="00EF6F94"/>
    <w:rsid w:val="00EF7FD8"/>
    <w:rsid w:val="00F00B4B"/>
    <w:rsid w:val="00F0512F"/>
    <w:rsid w:val="00F0610A"/>
    <w:rsid w:val="00F06A19"/>
    <w:rsid w:val="00F06F59"/>
    <w:rsid w:val="00F12304"/>
    <w:rsid w:val="00F140CA"/>
    <w:rsid w:val="00F148B5"/>
    <w:rsid w:val="00F149EF"/>
    <w:rsid w:val="00F153DA"/>
    <w:rsid w:val="00F17988"/>
    <w:rsid w:val="00F21578"/>
    <w:rsid w:val="00F21C3F"/>
    <w:rsid w:val="00F243E0"/>
    <w:rsid w:val="00F2535C"/>
    <w:rsid w:val="00F300A4"/>
    <w:rsid w:val="00F344A4"/>
    <w:rsid w:val="00F35948"/>
    <w:rsid w:val="00F36722"/>
    <w:rsid w:val="00F3791B"/>
    <w:rsid w:val="00F46439"/>
    <w:rsid w:val="00F469F0"/>
    <w:rsid w:val="00F50F48"/>
    <w:rsid w:val="00F51756"/>
    <w:rsid w:val="00F53273"/>
    <w:rsid w:val="00F553F0"/>
    <w:rsid w:val="00F55ED4"/>
    <w:rsid w:val="00F60704"/>
    <w:rsid w:val="00F61606"/>
    <w:rsid w:val="00F62422"/>
    <w:rsid w:val="00F63C6F"/>
    <w:rsid w:val="00F66C02"/>
    <w:rsid w:val="00F67892"/>
    <w:rsid w:val="00F743DD"/>
    <w:rsid w:val="00F7494C"/>
    <w:rsid w:val="00F755E4"/>
    <w:rsid w:val="00F768A5"/>
    <w:rsid w:val="00F77D02"/>
    <w:rsid w:val="00F80867"/>
    <w:rsid w:val="00F82C29"/>
    <w:rsid w:val="00F85731"/>
    <w:rsid w:val="00F86AD2"/>
    <w:rsid w:val="00F8735D"/>
    <w:rsid w:val="00F92C09"/>
    <w:rsid w:val="00F9385B"/>
    <w:rsid w:val="00F94177"/>
    <w:rsid w:val="00F974A2"/>
    <w:rsid w:val="00FA0D3F"/>
    <w:rsid w:val="00FA4278"/>
    <w:rsid w:val="00FA42F2"/>
    <w:rsid w:val="00FA456E"/>
    <w:rsid w:val="00FA6532"/>
    <w:rsid w:val="00FA6D99"/>
    <w:rsid w:val="00FA7E74"/>
    <w:rsid w:val="00FB25C0"/>
    <w:rsid w:val="00FB2CF4"/>
    <w:rsid w:val="00FB3A86"/>
    <w:rsid w:val="00FB4D32"/>
    <w:rsid w:val="00FB5EFD"/>
    <w:rsid w:val="00FB7BDE"/>
    <w:rsid w:val="00FB7F31"/>
    <w:rsid w:val="00FC1A70"/>
    <w:rsid w:val="00FC1CAF"/>
    <w:rsid w:val="00FC2956"/>
    <w:rsid w:val="00FC4F09"/>
    <w:rsid w:val="00FC7627"/>
    <w:rsid w:val="00FD1C9D"/>
    <w:rsid w:val="00FD36C8"/>
    <w:rsid w:val="00FD370E"/>
    <w:rsid w:val="00FD3A63"/>
    <w:rsid w:val="00FE23D2"/>
    <w:rsid w:val="00FE28F5"/>
    <w:rsid w:val="00FE476E"/>
    <w:rsid w:val="00FE50A5"/>
    <w:rsid w:val="00FE605D"/>
    <w:rsid w:val="00FE6536"/>
    <w:rsid w:val="00FE6910"/>
    <w:rsid w:val="00FE7B5D"/>
    <w:rsid w:val="00FF1734"/>
    <w:rsid w:val="00FF30E2"/>
    <w:rsid w:val="00FF3519"/>
    <w:rsid w:val="00FF5F7E"/>
    <w:rsid w:val="00FF6667"/>
    <w:rsid w:val="00FF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39AC8F"/>
  <w15:docId w15:val="{D22E00B1-437B-4352-BBD7-83C2C4D9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4E5"/>
    <w:pPr>
      <w:jc w:val="both"/>
    </w:pPr>
    <w:rPr>
      <w:rFonts w:ascii="Arial" w:hAnsi="Arial"/>
    </w:rPr>
  </w:style>
  <w:style w:type="paragraph" w:styleId="Heading1">
    <w:name w:val="heading 1"/>
    <w:basedOn w:val="Normal"/>
    <w:next w:val="Normal"/>
    <w:qFormat/>
    <w:rsid w:val="00423789"/>
    <w:pPr>
      <w:keepNext/>
      <w:spacing w:before="240" w:after="60"/>
      <w:outlineLvl w:val="0"/>
    </w:pPr>
    <w:rPr>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qFormat/>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HRPUB-FigureCaption">
    <w:name w:val="HRPUB-Figure Caption"/>
    <w:qFormat/>
    <w:rsid w:val="00EE0747"/>
    <w:pPr>
      <w:widowControl w:val="0"/>
      <w:adjustRightInd w:val="0"/>
      <w:snapToGrid w:val="0"/>
      <w:spacing w:after="156" w:line="200" w:lineRule="exact"/>
      <w:jc w:val="center"/>
    </w:pPr>
    <w:rPr>
      <w:sz w:val="16"/>
      <w:szCs w:val="24"/>
      <w:lang w:eastAsia="zh-CN"/>
    </w:rPr>
  </w:style>
  <w:style w:type="paragraph" w:customStyle="1" w:styleId="HRPUB-Paragraph">
    <w:name w:val="HRPUB-Paragraph"/>
    <w:link w:val="HRPUB-ParagraphChar"/>
    <w:qFormat/>
    <w:rsid w:val="00EE0747"/>
    <w:pPr>
      <w:widowControl w:val="0"/>
      <w:adjustRightInd w:val="0"/>
      <w:snapToGrid w:val="0"/>
      <w:spacing w:line="240" w:lineRule="exact"/>
      <w:ind w:firstLineChars="100" w:firstLine="100"/>
      <w:jc w:val="both"/>
    </w:pPr>
    <w:rPr>
      <w:szCs w:val="24"/>
      <w:lang w:eastAsia="zh-CN"/>
    </w:rPr>
  </w:style>
  <w:style w:type="character" w:customStyle="1" w:styleId="HRPUB-ParagraphChar">
    <w:name w:val="HRPUB-Paragraph Char"/>
    <w:link w:val="HRPUB-Paragraph"/>
    <w:qFormat/>
    <w:rsid w:val="00EE0747"/>
    <w:rPr>
      <w:szCs w:val="24"/>
      <w:lang w:eastAsia="zh-CN"/>
    </w:rPr>
  </w:style>
  <w:style w:type="paragraph" w:customStyle="1" w:styleId="HRPUB-TableText">
    <w:name w:val="HRPUB-Table Text"/>
    <w:qFormat/>
    <w:rsid w:val="00262911"/>
    <w:pPr>
      <w:widowControl w:val="0"/>
      <w:spacing w:line="200" w:lineRule="exact"/>
      <w:jc w:val="center"/>
    </w:pPr>
    <w:rPr>
      <w:bCs/>
      <w:sz w:val="16"/>
      <w:szCs w:val="16"/>
      <w:lang w:eastAsia="zh-CN"/>
    </w:rPr>
  </w:style>
  <w:style w:type="paragraph" w:customStyle="1" w:styleId="HRPUB-TableHeading">
    <w:name w:val="HRPUB-Table Heading"/>
    <w:next w:val="Normal"/>
    <w:qFormat/>
    <w:rsid w:val="00262911"/>
    <w:pPr>
      <w:widowControl w:val="0"/>
      <w:spacing w:before="200" w:after="100" w:line="160" w:lineRule="exact"/>
      <w:jc w:val="center"/>
    </w:pPr>
    <w:rPr>
      <w:kern w:val="2"/>
      <w:sz w:val="16"/>
      <w:szCs w:val="21"/>
      <w:lang w:eastAsia="zh-CN"/>
    </w:rPr>
  </w:style>
  <w:style w:type="paragraph" w:customStyle="1" w:styleId="EndNoteBibliographyTitle">
    <w:name w:val="EndNote Bibliography Title"/>
    <w:basedOn w:val="Normal"/>
    <w:link w:val="EndNoteBibliographyTitleChar"/>
    <w:rsid w:val="00051D8E"/>
    <w:pPr>
      <w:jc w:val="center"/>
    </w:pPr>
    <w:rPr>
      <w:rFonts w:cs="Arial"/>
      <w:noProof/>
      <w:sz w:val="22"/>
    </w:rPr>
  </w:style>
  <w:style w:type="character" w:customStyle="1" w:styleId="BodyChar">
    <w:name w:val="Body Char"/>
    <w:basedOn w:val="DefaultParagraphFont"/>
    <w:link w:val="Body"/>
    <w:rsid w:val="00051D8E"/>
    <w:rPr>
      <w:rFonts w:ascii="Arial" w:hAnsi="Arial"/>
    </w:rPr>
  </w:style>
  <w:style w:type="character" w:customStyle="1" w:styleId="EndNoteBibliographyTitleChar">
    <w:name w:val="EndNote Bibliography Title Char"/>
    <w:basedOn w:val="BodyChar"/>
    <w:link w:val="EndNoteBibliographyTitle"/>
    <w:rsid w:val="00051D8E"/>
    <w:rPr>
      <w:rFonts w:ascii="Arial" w:hAnsi="Arial" w:cs="Arial"/>
      <w:noProof/>
      <w:sz w:val="22"/>
    </w:rPr>
  </w:style>
  <w:style w:type="paragraph" w:customStyle="1" w:styleId="EndNoteBibliography">
    <w:name w:val="EndNote Bibliography"/>
    <w:basedOn w:val="Normal"/>
    <w:link w:val="EndNoteBibliographyChar"/>
    <w:rsid w:val="00051D8E"/>
    <w:rPr>
      <w:rFonts w:cs="Arial"/>
      <w:noProof/>
      <w:sz w:val="22"/>
    </w:rPr>
  </w:style>
  <w:style w:type="character" w:customStyle="1" w:styleId="EndNoteBibliographyChar">
    <w:name w:val="EndNote Bibliography Char"/>
    <w:basedOn w:val="BodyChar"/>
    <w:link w:val="EndNoteBibliography"/>
    <w:rsid w:val="00051D8E"/>
    <w:rPr>
      <w:rFonts w:ascii="Arial" w:hAnsi="Arial" w:cs="Arial"/>
      <w:noProof/>
      <w:sz w:val="22"/>
    </w:rPr>
  </w:style>
  <w:style w:type="table" w:styleId="PlainTable2">
    <w:name w:val="Plain Table 2"/>
    <w:basedOn w:val="TableNormal"/>
    <w:uiPriority w:val="42"/>
    <w:rsid w:val="00587B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587B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qFormat/>
    <w:rsid w:val="008E6B3C"/>
    <w:rPr>
      <w:rFonts w:asciiTheme="minorHAnsi" w:eastAsiaTheme="minorHAnsi" w:hAnsiTheme="minorHAnsi" w:cstheme="minorBidi"/>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s-markdown-paragraph">
    <w:name w:val="ds-markdown-paragraph"/>
    <w:basedOn w:val="Normal"/>
    <w:rsid w:val="00E94D02"/>
    <w:pPr>
      <w:spacing w:before="100" w:beforeAutospacing="1" w:after="100" w:afterAutospacing="1"/>
      <w:jc w:val="left"/>
    </w:pPr>
    <w:rPr>
      <w:rFonts w:ascii="Times New Roman" w:hAnsi="Times New Roman"/>
      <w:sz w:val="24"/>
      <w:szCs w:val="24"/>
    </w:rPr>
  </w:style>
  <w:style w:type="paragraph" w:customStyle="1" w:styleId="dx-doi">
    <w:name w:val="dx-doi"/>
    <w:basedOn w:val="Normal"/>
    <w:rsid w:val="009568EE"/>
    <w:pPr>
      <w:spacing w:before="100" w:beforeAutospacing="1" w:after="100" w:afterAutospacing="1"/>
      <w:jc w:val="left"/>
    </w:pPr>
    <w:rPr>
      <w:rFonts w:ascii="Times New Roman" w:hAnsi="Times New Roman"/>
      <w:sz w:val="24"/>
      <w:szCs w:val="24"/>
      <w:lang w:val="en-UG" w:eastAsia="en-UG"/>
    </w:rPr>
  </w:style>
  <w:style w:type="character" w:customStyle="1" w:styleId="anchor-text">
    <w:name w:val="anchor-text"/>
    <w:basedOn w:val="DefaultParagraphFont"/>
    <w:rsid w:val="009568EE"/>
  </w:style>
  <w:style w:type="character" w:customStyle="1" w:styleId="text">
    <w:name w:val="text"/>
    <w:basedOn w:val="DefaultParagraphFont"/>
    <w:rsid w:val="00854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16134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32895471">
      <w:bodyDiv w:val="1"/>
      <w:marLeft w:val="0"/>
      <w:marRight w:val="0"/>
      <w:marTop w:val="0"/>
      <w:marBottom w:val="0"/>
      <w:divBdr>
        <w:top w:val="none" w:sz="0" w:space="0" w:color="auto"/>
        <w:left w:val="none" w:sz="0" w:space="0" w:color="auto"/>
        <w:bottom w:val="none" w:sz="0" w:space="0" w:color="auto"/>
        <w:right w:val="none" w:sz="0" w:space="0" w:color="auto"/>
      </w:divBdr>
    </w:div>
    <w:div w:id="154548653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525394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worlddev.2015.10.041" TargetMode="External"/><Relationship Id="rId18" Type="http://schemas.openxmlformats.org/officeDocument/2006/relationships/hyperlink" Target="https://doi.org/10.58985/jafsb.2024.v02i01.37" TargetMode="External"/><Relationship Id="rId3" Type="http://schemas.openxmlformats.org/officeDocument/2006/relationships/styles" Target="styles.xml"/><Relationship Id="rId21" Type="http://schemas.openxmlformats.org/officeDocument/2006/relationships/hyperlink" Target="https://doi.org/10.3390/su16229766" TargetMode="External"/><Relationship Id="rId7" Type="http://schemas.openxmlformats.org/officeDocument/2006/relationships/endnotes" Target="endnotes.xml"/><Relationship Id="rId12" Type="http://schemas.openxmlformats.org/officeDocument/2006/relationships/hyperlink" Target="https://doi.org/10.3390/environments3020011" TargetMode="External"/><Relationship Id="rId17" Type="http://schemas.openxmlformats.org/officeDocument/2006/relationships/hyperlink" Target="https://doi.org/10.1016/0308-521X(93)90018-W" TargetMode="External"/><Relationship Id="rId2" Type="http://schemas.openxmlformats.org/officeDocument/2006/relationships/numbering" Target="numbering.xml"/><Relationship Id="rId16" Type="http://schemas.openxmlformats.org/officeDocument/2006/relationships/hyperlink" Target="https://doi.org/10.1017/S0014479723000091" TargetMode="External"/><Relationship Id="rId20" Type="http://schemas.openxmlformats.org/officeDocument/2006/relationships/hyperlink" Target="https://doi.org/10.1080/00036846.2025.25161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bou.or.ug/bouwebsite/ExchangeRates/"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1016/0308-521X(89)90045-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16/S1574-0072(06)03054-4"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DEAACA7-56A7-46EC-B6CE-C1078760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22</Pages>
  <Words>13770</Words>
  <Characters>78495</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92081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SAMUEL OKURUT</cp:lastModifiedBy>
  <cp:revision>2</cp:revision>
  <cp:lastPrinted>1999-07-06T11:00:00Z</cp:lastPrinted>
  <dcterms:created xsi:type="dcterms:W3CDTF">2026-03-13T14:27:00Z</dcterms:created>
  <dcterms:modified xsi:type="dcterms:W3CDTF">2026-03-13T14:27:00Z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107ea0ae-e345-411b-8072-2583f0d208c4</vt:lpwstr>
  </property>
</Properties>
</file>