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2DFC" w14:textId="7C457730" w:rsidR="00F003B8" w:rsidRDefault="00F003B8" w:rsidP="00F003B8">
      <w:pPr>
        <w:rPr>
          <w:rFonts w:ascii="Times New Roman" w:hAnsi="Times New Roman" w:cs="Times New Roman"/>
          <w:b/>
          <w:bCs/>
          <w:sz w:val="24"/>
          <w:szCs w:val="24"/>
        </w:rPr>
      </w:pPr>
      <w:r w:rsidRPr="00C42EF5">
        <w:rPr>
          <w:rFonts w:ascii="Times New Roman" w:hAnsi="Times New Roman" w:cs="Times New Roman"/>
          <w:b/>
          <w:bCs/>
          <w:sz w:val="24"/>
          <w:szCs w:val="24"/>
        </w:rPr>
        <w:t xml:space="preserve">Indebtedness Among Rural Labour Households: </w:t>
      </w:r>
      <w:r>
        <w:rPr>
          <w:rFonts w:ascii="Times New Roman" w:hAnsi="Times New Roman" w:cs="Times New Roman"/>
          <w:b/>
          <w:bCs/>
          <w:sz w:val="24"/>
          <w:szCs w:val="24"/>
        </w:rPr>
        <w:t>Evidence from Field Survey in</w:t>
      </w:r>
      <w:r w:rsidRPr="00C42EF5">
        <w:rPr>
          <w:rFonts w:ascii="Times New Roman" w:hAnsi="Times New Roman" w:cs="Times New Roman"/>
          <w:b/>
          <w:bCs/>
          <w:sz w:val="24"/>
          <w:szCs w:val="24"/>
        </w:rPr>
        <w:t xml:space="preserve"> Punjab and Bihar</w:t>
      </w:r>
    </w:p>
    <w:p w14:paraId="15E413CA" w14:textId="77777777" w:rsidR="00244C37" w:rsidRDefault="00244C37" w:rsidP="00F003B8">
      <w:pPr>
        <w:rPr>
          <w:rFonts w:ascii="Times New Roman" w:hAnsi="Times New Roman" w:cs="Times New Roman"/>
          <w:b/>
          <w:bCs/>
          <w:sz w:val="24"/>
          <w:szCs w:val="24"/>
        </w:rPr>
      </w:pPr>
    </w:p>
    <w:p w14:paraId="190A343A" w14:textId="77777777" w:rsidR="00244C37" w:rsidRPr="00640342" w:rsidRDefault="00244C37" w:rsidP="00F003B8">
      <w:pPr>
        <w:rPr>
          <w:rFonts w:ascii="Times New Roman" w:hAnsi="Times New Roman" w:cs="Times New Roman"/>
          <w:b/>
          <w:bCs/>
          <w:sz w:val="24"/>
          <w:szCs w:val="24"/>
        </w:rPr>
      </w:pPr>
    </w:p>
    <w:p w14:paraId="79ECB34E" w14:textId="62F9176A" w:rsidR="002447AD" w:rsidRPr="00C42EF5" w:rsidRDefault="002447AD">
      <w:pPr>
        <w:rPr>
          <w:rFonts w:ascii="Times New Roman" w:hAnsi="Times New Roman" w:cs="Times New Roman"/>
          <w:b/>
          <w:bCs/>
          <w:sz w:val="24"/>
          <w:szCs w:val="24"/>
        </w:rPr>
      </w:pPr>
      <w:r w:rsidRPr="00C42EF5">
        <w:rPr>
          <w:rFonts w:ascii="Times New Roman" w:hAnsi="Times New Roman" w:cs="Times New Roman"/>
          <w:b/>
          <w:bCs/>
          <w:sz w:val="24"/>
          <w:szCs w:val="24"/>
        </w:rPr>
        <w:t>Abstract:</w:t>
      </w:r>
    </w:p>
    <w:p w14:paraId="2CD3FE32" w14:textId="0B90B439" w:rsidR="0090784F" w:rsidRDefault="008C4B3C" w:rsidP="008C4B3C">
      <w:pPr>
        <w:jc w:val="both"/>
        <w:rPr>
          <w:rFonts w:ascii="Times New Roman" w:hAnsi="Times New Roman" w:cs="Times New Roman"/>
          <w:i/>
          <w:iCs/>
          <w:color w:val="EE0000"/>
          <w:sz w:val="24"/>
          <w:szCs w:val="24"/>
        </w:rPr>
      </w:pPr>
      <w:bookmarkStart w:id="0" w:name="_Hlk195218330"/>
      <w:r w:rsidRPr="00C42EF5">
        <w:rPr>
          <w:rFonts w:ascii="Times New Roman" w:hAnsi="Times New Roman" w:cs="Times New Roman"/>
          <w:i/>
          <w:iCs/>
          <w:sz w:val="24"/>
          <w:szCs w:val="24"/>
        </w:rPr>
        <w:t xml:space="preserve">This paper examines the indebtedness among rural labour households in Punjab and Bihar. </w:t>
      </w:r>
      <w:bookmarkStart w:id="1" w:name="_Hlk207363413"/>
      <w:r w:rsidRPr="00C42EF5">
        <w:rPr>
          <w:rFonts w:ascii="Times New Roman" w:hAnsi="Times New Roman" w:cs="Times New Roman"/>
          <w:i/>
          <w:iCs/>
          <w:sz w:val="24"/>
          <w:szCs w:val="24"/>
        </w:rPr>
        <w:t>Rural labour households are often engaged in seasonal</w:t>
      </w:r>
      <w:r w:rsidR="0076270C" w:rsidRPr="00C42EF5">
        <w:rPr>
          <w:rFonts w:ascii="Times New Roman" w:hAnsi="Times New Roman" w:cs="Times New Roman"/>
          <w:i/>
          <w:iCs/>
          <w:sz w:val="24"/>
          <w:szCs w:val="24"/>
        </w:rPr>
        <w:t>,</w:t>
      </w:r>
      <w:r w:rsidRPr="00C42EF5">
        <w:rPr>
          <w:rFonts w:ascii="Times New Roman" w:hAnsi="Times New Roman" w:cs="Times New Roman"/>
          <w:i/>
          <w:iCs/>
          <w:sz w:val="24"/>
          <w:szCs w:val="24"/>
        </w:rPr>
        <w:t xml:space="preserve"> </w:t>
      </w:r>
      <w:r w:rsidR="0076270C" w:rsidRPr="00C42EF5">
        <w:rPr>
          <w:rFonts w:ascii="Times New Roman" w:hAnsi="Times New Roman" w:cs="Times New Roman"/>
          <w:i/>
          <w:iCs/>
          <w:sz w:val="24"/>
          <w:szCs w:val="24"/>
        </w:rPr>
        <w:t>low-paid wage employment, resulting in an irregular income stream and making</w:t>
      </w:r>
      <w:r w:rsidRPr="00C42EF5">
        <w:rPr>
          <w:rFonts w:ascii="Times New Roman" w:hAnsi="Times New Roman" w:cs="Times New Roman"/>
          <w:i/>
          <w:iCs/>
          <w:sz w:val="24"/>
          <w:szCs w:val="24"/>
        </w:rPr>
        <w:t xml:space="preserve"> them financially vulnerable. </w:t>
      </w:r>
      <w:bookmarkEnd w:id="1"/>
      <w:r w:rsidRPr="00C42EF5">
        <w:rPr>
          <w:rFonts w:ascii="Times New Roman" w:hAnsi="Times New Roman" w:cs="Times New Roman"/>
          <w:i/>
          <w:iCs/>
          <w:sz w:val="24"/>
          <w:szCs w:val="24"/>
        </w:rPr>
        <w:t xml:space="preserve">Due to </w:t>
      </w:r>
      <w:r w:rsidR="0076270C" w:rsidRPr="00C42EF5">
        <w:rPr>
          <w:rFonts w:ascii="Times New Roman" w:hAnsi="Times New Roman" w:cs="Times New Roman"/>
          <w:i/>
          <w:iCs/>
          <w:sz w:val="24"/>
          <w:szCs w:val="24"/>
        </w:rPr>
        <w:t>a lack of collateral to offer, they usually avail debt from non-institutional financial sources at a high rate of interest, which further perpetuates</w:t>
      </w:r>
      <w:r w:rsidRPr="00C42EF5">
        <w:rPr>
          <w:rFonts w:ascii="Times New Roman" w:hAnsi="Times New Roman" w:cs="Times New Roman"/>
          <w:i/>
          <w:iCs/>
          <w:sz w:val="24"/>
          <w:szCs w:val="24"/>
        </w:rPr>
        <w:t xml:space="preserve"> their financial vulnerability and debt trap</w:t>
      </w:r>
      <w:r w:rsidRPr="006E5CF9">
        <w:rPr>
          <w:rFonts w:ascii="Times New Roman" w:hAnsi="Times New Roman" w:cs="Times New Roman"/>
          <w:i/>
          <w:iCs/>
          <w:color w:val="000000" w:themeColor="text1"/>
          <w:sz w:val="24"/>
          <w:szCs w:val="24"/>
        </w:rPr>
        <w:t>. Therefore, t</w:t>
      </w:r>
      <w:r w:rsidR="000B0390" w:rsidRPr="006E5CF9">
        <w:rPr>
          <w:rFonts w:ascii="Times New Roman" w:hAnsi="Times New Roman" w:cs="Times New Roman"/>
          <w:i/>
          <w:iCs/>
          <w:color w:val="000000" w:themeColor="text1"/>
          <w:sz w:val="24"/>
          <w:szCs w:val="24"/>
        </w:rPr>
        <w:t xml:space="preserve">his paper </w:t>
      </w:r>
      <w:r w:rsidR="000C51D9">
        <w:rPr>
          <w:rFonts w:ascii="Times New Roman" w:hAnsi="Times New Roman" w:cs="Times New Roman"/>
          <w:i/>
          <w:iCs/>
          <w:color w:val="000000" w:themeColor="text1"/>
          <w:sz w:val="24"/>
          <w:szCs w:val="24"/>
        </w:rPr>
        <w:t>examines the incidence and extent of indebtedness, the sources and</w:t>
      </w:r>
      <w:r w:rsidRPr="006E5CF9">
        <w:rPr>
          <w:rFonts w:ascii="Times New Roman" w:hAnsi="Times New Roman" w:cs="Times New Roman"/>
          <w:i/>
          <w:iCs/>
          <w:color w:val="000000" w:themeColor="text1"/>
          <w:sz w:val="24"/>
          <w:szCs w:val="24"/>
        </w:rPr>
        <w:t xml:space="preserve"> purposes </w:t>
      </w:r>
      <w:r w:rsidR="000B0390" w:rsidRPr="006E5CF9">
        <w:rPr>
          <w:rFonts w:ascii="Times New Roman" w:hAnsi="Times New Roman" w:cs="Times New Roman"/>
          <w:i/>
          <w:iCs/>
          <w:color w:val="000000" w:themeColor="text1"/>
          <w:sz w:val="24"/>
          <w:szCs w:val="24"/>
        </w:rPr>
        <w:t>of debt</w:t>
      </w:r>
      <w:r w:rsidR="008A7FEB">
        <w:rPr>
          <w:rFonts w:ascii="Times New Roman" w:hAnsi="Times New Roman" w:cs="Times New Roman"/>
          <w:i/>
          <w:iCs/>
          <w:color w:val="000000" w:themeColor="text1"/>
          <w:sz w:val="24"/>
          <w:szCs w:val="24"/>
        </w:rPr>
        <w:t>,</w:t>
      </w:r>
      <w:r w:rsidRPr="006E5CF9">
        <w:rPr>
          <w:rFonts w:ascii="Times New Roman" w:hAnsi="Times New Roman" w:cs="Times New Roman"/>
          <w:i/>
          <w:iCs/>
          <w:color w:val="000000" w:themeColor="text1"/>
          <w:sz w:val="24"/>
          <w:szCs w:val="24"/>
        </w:rPr>
        <w:t xml:space="preserve"> and </w:t>
      </w:r>
      <w:r w:rsidR="008D405A">
        <w:rPr>
          <w:rFonts w:ascii="Times New Roman" w:hAnsi="Times New Roman" w:cs="Times New Roman"/>
          <w:i/>
          <w:iCs/>
          <w:color w:val="000000" w:themeColor="text1"/>
          <w:sz w:val="24"/>
          <w:szCs w:val="24"/>
        </w:rPr>
        <w:t xml:space="preserve">the </w:t>
      </w:r>
      <w:r w:rsidRPr="006E5CF9">
        <w:rPr>
          <w:rFonts w:ascii="Times New Roman" w:hAnsi="Times New Roman" w:cs="Times New Roman"/>
          <w:i/>
          <w:iCs/>
          <w:color w:val="000000" w:themeColor="text1"/>
          <w:sz w:val="24"/>
          <w:szCs w:val="24"/>
        </w:rPr>
        <w:t>rate of interest</w:t>
      </w:r>
      <w:r w:rsidR="000B0390" w:rsidRPr="006E5CF9">
        <w:rPr>
          <w:rFonts w:ascii="Times New Roman" w:hAnsi="Times New Roman" w:cs="Times New Roman"/>
          <w:i/>
          <w:iCs/>
          <w:color w:val="000000" w:themeColor="text1"/>
          <w:sz w:val="24"/>
          <w:szCs w:val="24"/>
        </w:rPr>
        <w:t xml:space="preserve">. </w:t>
      </w:r>
      <w:bookmarkEnd w:id="0"/>
      <w:r w:rsidRPr="006E5CF9">
        <w:rPr>
          <w:rFonts w:ascii="Times New Roman" w:hAnsi="Times New Roman" w:cs="Times New Roman"/>
          <w:i/>
          <w:iCs/>
          <w:color w:val="000000" w:themeColor="text1"/>
          <w:sz w:val="24"/>
          <w:szCs w:val="24"/>
        </w:rPr>
        <w:t>Th</w:t>
      </w:r>
      <w:r w:rsidR="00630B60">
        <w:rPr>
          <w:rFonts w:ascii="Times New Roman" w:hAnsi="Times New Roman" w:cs="Times New Roman"/>
          <w:i/>
          <w:iCs/>
          <w:color w:val="000000" w:themeColor="text1"/>
          <w:sz w:val="24"/>
          <w:szCs w:val="24"/>
        </w:rPr>
        <w:t>e</w:t>
      </w:r>
      <w:r w:rsidRPr="006E5CF9">
        <w:rPr>
          <w:rFonts w:ascii="Times New Roman" w:hAnsi="Times New Roman" w:cs="Times New Roman"/>
          <w:i/>
          <w:iCs/>
          <w:color w:val="000000" w:themeColor="text1"/>
          <w:sz w:val="24"/>
          <w:szCs w:val="24"/>
        </w:rPr>
        <w:t xml:space="preserve"> </w:t>
      </w:r>
      <w:r w:rsidR="00630B60" w:rsidRPr="00630B60">
        <w:rPr>
          <w:rFonts w:ascii="Times New Roman" w:hAnsi="Times New Roman" w:cs="Times New Roman"/>
          <w:i/>
          <w:iCs/>
          <w:color w:val="000000" w:themeColor="text1"/>
          <w:sz w:val="24"/>
          <w:szCs w:val="24"/>
          <w:highlight w:val="yellow"/>
        </w:rPr>
        <w:t>paper</w:t>
      </w:r>
      <w:r w:rsidRPr="006E5CF9">
        <w:rPr>
          <w:rFonts w:ascii="Times New Roman" w:hAnsi="Times New Roman" w:cs="Times New Roman"/>
          <w:i/>
          <w:iCs/>
          <w:color w:val="000000" w:themeColor="text1"/>
          <w:sz w:val="24"/>
          <w:szCs w:val="24"/>
        </w:rPr>
        <w:t xml:space="preserve"> also attempts to compare the variations and contrasts in indebtedness among rural labour households in Punjab and Bihar.</w:t>
      </w:r>
      <w:r w:rsidR="000E345F">
        <w:rPr>
          <w:rFonts w:ascii="Times New Roman" w:hAnsi="Times New Roman" w:cs="Times New Roman"/>
          <w:i/>
          <w:iCs/>
          <w:color w:val="000000" w:themeColor="text1"/>
          <w:sz w:val="24"/>
          <w:szCs w:val="24"/>
        </w:rPr>
        <w:t xml:space="preserve"> </w:t>
      </w:r>
      <w:r w:rsidR="00987ED1" w:rsidRPr="009A39BB">
        <w:rPr>
          <w:rFonts w:ascii="Times New Roman" w:hAnsi="Times New Roman" w:cs="Times New Roman"/>
          <w:i/>
          <w:iCs/>
          <w:color w:val="000000" w:themeColor="text1"/>
          <w:sz w:val="24"/>
          <w:szCs w:val="24"/>
          <w:highlight w:val="yellow"/>
        </w:rPr>
        <w:t xml:space="preserve">This study is based on the primary data collected </w:t>
      </w:r>
      <w:r w:rsidR="009A39BB" w:rsidRPr="009A39BB">
        <w:rPr>
          <w:rFonts w:ascii="Times New Roman" w:hAnsi="Times New Roman" w:cs="Times New Roman"/>
          <w:i/>
          <w:iCs/>
          <w:color w:val="000000" w:themeColor="text1"/>
          <w:sz w:val="24"/>
          <w:szCs w:val="24"/>
          <w:highlight w:val="yellow"/>
        </w:rPr>
        <w:t>from</w:t>
      </w:r>
      <w:r w:rsidR="00987ED1" w:rsidRPr="009A39BB">
        <w:rPr>
          <w:rFonts w:ascii="Times New Roman" w:hAnsi="Times New Roman" w:cs="Times New Roman"/>
          <w:i/>
          <w:iCs/>
          <w:color w:val="000000" w:themeColor="text1"/>
          <w:sz w:val="24"/>
          <w:szCs w:val="24"/>
          <w:highlight w:val="yellow"/>
        </w:rPr>
        <w:t xml:space="preserve"> 300 rural labour households </w:t>
      </w:r>
      <w:r w:rsidR="009A39BB" w:rsidRPr="009A39BB">
        <w:rPr>
          <w:rFonts w:ascii="Times New Roman" w:hAnsi="Times New Roman" w:cs="Times New Roman"/>
          <w:i/>
          <w:iCs/>
          <w:color w:val="000000" w:themeColor="text1"/>
          <w:sz w:val="24"/>
          <w:szCs w:val="24"/>
          <w:highlight w:val="yellow"/>
        </w:rPr>
        <w:t xml:space="preserve">from Punjab and Bihar. </w:t>
      </w:r>
      <w:r w:rsidR="000E345F" w:rsidRPr="009A39BB">
        <w:rPr>
          <w:rFonts w:ascii="Times New Roman" w:hAnsi="Times New Roman" w:cs="Times New Roman"/>
          <w:i/>
          <w:iCs/>
          <w:sz w:val="24"/>
          <w:szCs w:val="24"/>
          <w:highlight w:val="yellow"/>
        </w:rPr>
        <w:t>The a</w:t>
      </w:r>
      <w:r w:rsidR="000E345F" w:rsidRPr="007B6BED">
        <w:rPr>
          <w:rFonts w:ascii="Times New Roman" w:hAnsi="Times New Roman" w:cs="Times New Roman"/>
          <w:i/>
          <w:iCs/>
          <w:sz w:val="24"/>
          <w:szCs w:val="24"/>
          <w:highlight w:val="yellow"/>
        </w:rPr>
        <w:t>nalysis revealed that most of rural labour households are in debt, and the incidence</w:t>
      </w:r>
      <w:r w:rsidR="0089677C" w:rsidRPr="007B6BED">
        <w:rPr>
          <w:rFonts w:ascii="Times New Roman" w:hAnsi="Times New Roman" w:cs="Times New Roman"/>
          <w:i/>
          <w:iCs/>
          <w:sz w:val="24"/>
          <w:szCs w:val="24"/>
          <w:highlight w:val="yellow"/>
        </w:rPr>
        <w:t xml:space="preserve"> and extent</w:t>
      </w:r>
      <w:r w:rsidR="000E345F" w:rsidRPr="007B6BED">
        <w:rPr>
          <w:rFonts w:ascii="Times New Roman" w:hAnsi="Times New Roman" w:cs="Times New Roman"/>
          <w:i/>
          <w:iCs/>
          <w:sz w:val="24"/>
          <w:szCs w:val="24"/>
          <w:highlight w:val="yellow"/>
        </w:rPr>
        <w:t xml:space="preserve"> of indebtedness </w:t>
      </w:r>
      <w:r w:rsidR="0089677C" w:rsidRPr="007B6BED">
        <w:rPr>
          <w:rFonts w:ascii="Times New Roman" w:hAnsi="Times New Roman" w:cs="Times New Roman"/>
          <w:i/>
          <w:iCs/>
          <w:sz w:val="24"/>
          <w:szCs w:val="24"/>
          <w:highlight w:val="yellow"/>
        </w:rPr>
        <w:t>are</w:t>
      </w:r>
      <w:r w:rsidR="000E345F" w:rsidRPr="007B6BED">
        <w:rPr>
          <w:rFonts w:ascii="Times New Roman" w:hAnsi="Times New Roman" w:cs="Times New Roman"/>
          <w:i/>
          <w:iCs/>
          <w:sz w:val="24"/>
          <w:szCs w:val="24"/>
          <w:highlight w:val="yellow"/>
        </w:rPr>
        <w:t xml:space="preserve"> significantly higher </w:t>
      </w:r>
      <w:r w:rsidR="0089677C" w:rsidRPr="007B6BED">
        <w:rPr>
          <w:rFonts w:ascii="Times New Roman" w:hAnsi="Times New Roman" w:cs="Times New Roman"/>
          <w:i/>
          <w:iCs/>
          <w:sz w:val="24"/>
          <w:szCs w:val="24"/>
          <w:highlight w:val="yellow"/>
        </w:rPr>
        <w:t>in</w:t>
      </w:r>
      <w:r w:rsidR="000E345F" w:rsidRPr="007B6BED">
        <w:rPr>
          <w:rFonts w:ascii="Times New Roman" w:hAnsi="Times New Roman" w:cs="Times New Roman"/>
          <w:i/>
          <w:iCs/>
          <w:sz w:val="24"/>
          <w:szCs w:val="24"/>
          <w:highlight w:val="yellow"/>
        </w:rPr>
        <w:t xml:space="preserve"> Bihar. </w:t>
      </w:r>
      <w:r w:rsidR="0089677C" w:rsidRPr="007B6BED">
        <w:rPr>
          <w:rFonts w:ascii="Times New Roman" w:hAnsi="Times New Roman" w:cs="Times New Roman"/>
          <w:i/>
          <w:iCs/>
          <w:sz w:val="24"/>
          <w:szCs w:val="24"/>
          <w:highlight w:val="yellow"/>
        </w:rPr>
        <w:t xml:space="preserve">Among socially and economically </w:t>
      </w:r>
      <w:r w:rsidR="000E6B9B">
        <w:rPr>
          <w:rFonts w:ascii="Times New Roman" w:hAnsi="Times New Roman" w:cs="Times New Roman"/>
          <w:i/>
          <w:iCs/>
          <w:sz w:val="24"/>
          <w:szCs w:val="24"/>
          <w:highlight w:val="yellow"/>
        </w:rPr>
        <w:t>disadvantaged groups</w:t>
      </w:r>
      <w:r w:rsidR="0089677C" w:rsidRPr="007B6BED">
        <w:rPr>
          <w:rFonts w:ascii="Times New Roman" w:hAnsi="Times New Roman" w:cs="Times New Roman"/>
          <w:i/>
          <w:iCs/>
          <w:sz w:val="24"/>
          <w:szCs w:val="24"/>
          <w:highlight w:val="yellow"/>
        </w:rPr>
        <w:t xml:space="preserve">, </w:t>
      </w:r>
      <w:r w:rsidR="000E6B9B">
        <w:rPr>
          <w:rFonts w:ascii="Times New Roman" w:hAnsi="Times New Roman" w:cs="Times New Roman"/>
          <w:i/>
          <w:iCs/>
          <w:sz w:val="24"/>
          <w:szCs w:val="24"/>
          <w:highlight w:val="yellow"/>
        </w:rPr>
        <w:t xml:space="preserve">SC </w:t>
      </w:r>
      <w:r w:rsidR="0089677C" w:rsidRPr="007B6BED">
        <w:rPr>
          <w:rFonts w:ascii="Times New Roman" w:hAnsi="Times New Roman" w:cs="Times New Roman"/>
          <w:i/>
          <w:iCs/>
          <w:sz w:val="24"/>
          <w:szCs w:val="24"/>
          <w:highlight w:val="yellow"/>
        </w:rPr>
        <w:t xml:space="preserve">and </w:t>
      </w:r>
      <w:r w:rsidR="000E6B9B">
        <w:rPr>
          <w:rFonts w:ascii="Times New Roman" w:hAnsi="Times New Roman" w:cs="Times New Roman"/>
          <w:i/>
          <w:iCs/>
          <w:sz w:val="24"/>
          <w:szCs w:val="24"/>
          <w:highlight w:val="yellow"/>
        </w:rPr>
        <w:t>OBC</w:t>
      </w:r>
      <w:r w:rsidR="0089677C" w:rsidRPr="007B6BED">
        <w:rPr>
          <w:rFonts w:ascii="Times New Roman" w:hAnsi="Times New Roman" w:cs="Times New Roman"/>
          <w:i/>
          <w:iCs/>
          <w:sz w:val="24"/>
          <w:szCs w:val="24"/>
          <w:highlight w:val="yellow"/>
        </w:rPr>
        <w:t xml:space="preserve"> labour households </w:t>
      </w:r>
      <w:r w:rsidR="0090784F" w:rsidRPr="007B6BED">
        <w:rPr>
          <w:rFonts w:ascii="Times New Roman" w:hAnsi="Times New Roman" w:cs="Times New Roman"/>
          <w:i/>
          <w:iCs/>
          <w:sz w:val="24"/>
          <w:szCs w:val="24"/>
          <w:highlight w:val="yellow"/>
        </w:rPr>
        <w:t>have a higher incidence</w:t>
      </w:r>
      <w:r w:rsidR="000E6B9B">
        <w:rPr>
          <w:rFonts w:ascii="Times New Roman" w:hAnsi="Times New Roman" w:cs="Times New Roman"/>
          <w:i/>
          <w:iCs/>
          <w:sz w:val="24"/>
          <w:szCs w:val="24"/>
          <w:highlight w:val="yellow"/>
        </w:rPr>
        <w:t xml:space="preserve"> and burden of debt across both states</w:t>
      </w:r>
      <w:r w:rsidR="0089677C" w:rsidRPr="007B6BED">
        <w:rPr>
          <w:rFonts w:ascii="Times New Roman" w:hAnsi="Times New Roman" w:cs="Times New Roman"/>
          <w:i/>
          <w:iCs/>
          <w:sz w:val="24"/>
          <w:szCs w:val="24"/>
          <w:highlight w:val="yellow"/>
        </w:rPr>
        <w:t xml:space="preserve">. The majority of RLHs </w:t>
      </w:r>
      <w:r w:rsidR="0090784F" w:rsidRPr="007B6BED">
        <w:rPr>
          <w:rFonts w:ascii="Times New Roman" w:hAnsi="Times New Roman" w:cs="Times New Roman"/>
          <w:i/>
          <w:iCs/>
          <w:sz w:val="24"/>
          <w:szCs w:val="24"/>
          <w:highlight w:val="yellow"/>
        </w:rPr>
        <w:t xml:space="preserve">in Bihar incurred debt from non-institutional sources. About 93 per cent of RLHs from Punjab and Bihar used debt for unproductive purposes. The greater reliance of RLHs on non-institutional financial sources at exorbitant interest rates results in exploitation through surplus extraction, making RLHs more vulnerable, especially in Bihar. </w:t>
      </w:r>
      <w:r w:rsidR="00AF0ACE" w:rsidRPr="007B6BED">
        <w:rPr>
          <w:rFonts w:ascii="Times New Roman" w:hAnsi="Times New Roman" w:cs="Times New Roman"/>
          <w:i/>
          <w:iCs/>
          <w:sz w:val="24"/>
          <w:szCs w:val="24"/>
          <w:highlight w:val="yellow"/>
        </w:rPr>
        <w:t xml:space="preserve">Therefore, strengthening access to rural banking and financial literacy is crucial to reducing indebtedness among rural labour households and </w:t>
      </w:r>
      <w:r w:rsidR="009F71AF" w:rsidRPr="007B6BED">
        <w:rPr>
          <w:rFonts w:ascii="Times New Roman" w:hAnsi="Times New Roman" w:cs="Times New Roman"/>
          <w:i/>
          <w:iCs/>
          <w:sz w:val="24"/>
          <w:szCs w:val="24"/>
          <w:highlight w:val="yellow"/>
        </w:rPr>
        <w:t xml:space="preserve">curbing high </w:t>
      </w:r>
      <w:r w:rsidR="00AF0ACE" w:rsidRPr="007B6BED">
        <w:rPr>
          <w:rFonts w:ascii="Times New Roman" w:hAnsi="Times New Roman" w:cs="Times New Roman"/>
          <w:i/>
          <w:iCs/>
          <w:sz w:val="24"/>
          <w:szCs w:val="24"/>
          <w:highlight w:val="yellow"/>
        </w:rPr>
        <w:t xml:space="preserve">dependence on high-interest non-institutional </w:t>
      </w:r>
      <w:r w:rsidR="009F71AF" w:rsidRPr="007B6BED">
        <w:rPr>
          <w:rFonts w:ascii="Times New Roman" w:hAnsi="Times New Roman" w:cs="Times New Roman"/>
          <w:i/>
          <w:iCs/>
          <w:sz w:val="24"/>
          <w:szCs w:val="24"/>
          <w:highlight w:val="yellow"/>
        </w:rPr>
        <w:t>sources of finance</w:t>
      </w:r>
      <w:r w:rsidR="00AF0ACE" w:rsidRPr="007B6BED">
        <w:rPr>
          <w:rFonts w:ascii="Times New Roman" w:hAnsi="Times New Roman" w:cs="Times New Roman"/>
          <w:i/>
          <w:iCs/>
          <w:sz w:val="24"/>
          <w:szCs w:val="24"/>
          <w:highlight w:val="yellow"/>
        </w:rPr>
        <w:t>.</w:t>
      </w:r>
      <w:r w:rsidR="00AF0ACE" w:rsidRPr="007B6BED">
        <w:rPr>
          <w:rFonts w:ascii="Times New Roman" w:hAnsi="Times New Roman" w:cs="Times New Roman"/>
          <w:i/>
          <w:iCs/>
          <w:sz w:val="24"/>
          <w:szCs w:val="24"/>
        </w:rPr>
        <w:t xml:space="preserve"> </w:t>
      </w:r>
    </w:p>
    <w:p w14:paraId="6244E7EB" w14:textId="652FE2B0" w:rsidR="006B366F" w:rsidRPr="006B366F" w:rsidRDefault="006B366F" w:rsidP="008C4B3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8E0C8B">
        <w:rPr>
          <w:rFonts w:ascii="Times New Roman" w:hAnsi="Times New Roman" w:cs="Times New Roman"/>
          <w:i/>
          <w:iCs/>
          <w:color w:val="000000" w:themeColor="text1"/>
          <w:sz w:val="24"/>
          <w:szCs w:val="24"/>
        </w:rPr>
        <w:t>Rural Labour Households, Indebtedness, Debt Sources, Rate of Interest</w:t>
      </w:r>
    </w:p>
    <w:p w14:paraId="061F8FB4" w14:textId="7035C65F" w:rsidR="002447AD" w:rsidRPr="00C42EF5" w:rsidRDefault="002447AD" w:rsidP="008C4B3C">
      <w:pPr>
        <w:jc w:val="both"/>
        <w:rPr>
          <w:rFonts w:ascii="Times New Roman" w:hAnsi="Times New Roman" w:cs="Times New Roman"/>
          <w:b/>
          <w:bCs/>
          <w:sz w:val="24"/>
          <w:szCs w:val="24"/>
        </w:rPr>
      </w:pPr>
      <w:r w:rsidRPr="00C42EF5">
        <w:rPr>
          <w:rFonts w:ascii="Times New Roman" w:hAnsi="Times New Roman" w:cs="Times New Roman"/>
          <w:b/>
          <w:bCs/>
          <w:sz w:val="24"/>
          <w:szCs w:val="24"/>
        </w:rPr>
        <w:t>Introduction</w:t>
      </w:r>
    </w:p>
    <w:p w14:paraId="5EE4AAD7" w14:textId="32A62F51" w:rsidR="00435882" w:rsidRPr="00C7561F" w:rsidRDefault="000B0390" w:rsidP="00F645DB">
      <w:pPr>
        <w:spacing w:line="360" w:lineRule="auto"/>
        <w:jc w:val="both"/>
        <w:rPr>
          <w:rFonts w:ascii="Times New Roman" w:hAnsi="Times New Roman" w:cs="Times New Roman"/>
          <w:color w:val="000000" w:themeColor="text1"/>
          <w:sz w:val="24"/>
          <w:szCs w:val="24"/>
        </w:rPr>
      </w:pPr>
      <w:r w:rsidRPr="00F645DB">
        <w:rPr>
          <w:rFonts w:ascii="Times New Roman" w:hAnsi="Times New Roman" w:cs="Times New Roman"/>
          <w:color w:val="000000" w:themeColor="text1"/>
          <w:sz w:val="24"/>
          <w:szCs w:val="24"/>
        </w:rPr>
        <w:t xml:space="preserve">Rural Labour Households (RLHs) constitute a significant portion of the country’s labour force. </w:t>
      </w:r>
      <w:r w:rsidR="00470D66">
        <w:rPr>
          <w:rFonts w:ascii="Times New Roman" w:hAnsi="Times New Roman" w:cs="Times New Roman"/>
          <w:color w:val="000000" w:themeColor="text1"/>
          <w:sz w:val="24"/>
          <w:szCs w:val="24"/>
        </w:rPr>
        <w:t xml:space="preserve">As of 2009-10, RLHs </w:t>
      </w:r>
      <w:r w:rsidR="000C51D9">
        <w:rPr>
          <w:rFonts w:ascii="Times New Roman" w:hAnsi="Times New Roman" w:cs="Times New Roman"/>
          <w:color w:val="000000" w:themeColor="text1"/>
          <w:sz w:val="24"/>
          <w:szCs w:val="24"/>
        </w:rPr>
        <w:t xml:space="preserve">accounted for over 40 per cent of rural homes, with most </w:t>
      </w:r>
      <w:r w:rsidR="00470D66">
        <w:rPr>
          <w:rFonts w:ascii="Times New Roman" w:hAnsi="Times New Roman" w:cs="Times New Roman"/>
          <w:color w:val="000000" w:themeColor="text1"/>
          <w:sz w:val="24"/>
          <w:szCs w:val="24"/>
        </w:rPr>
        <w:t xml:space="preserve">households engaged specifically in agriculture. </w:t>
      </w:r>
      <w:r w:rsidRPr="00F645DB">
        <w:rPr>
          <w:rFonts w:ascii="Times New Roman" w:hAnsi="Times New Roman" w:cs="Times New Roman"/>
          <w:color w:val="000000" w:themeColor="text1"/>
          <w:sz w:val="24"/>
          <w:szCs w:val="24"/>
        </w:rPr>
        <w:t xml:space="preserve">Wage-paid employment is the primary source of livelihood for RLHs. </w:t>
      </w:r>
      <w:r w:rsidR="00C7561F" w:rsidRPr="00C7561F">
        <w:rPr>
          <w:rFonts w:ascii="Times New Roman" w:hAnsi="Times New Roman" w:cs="Times New Roman"/>
          <w:color w:val="000000" w:themeColor="text1"/>
          <w:sz w:val="24"/>
          <w:szCs w:val="24"/>
          <w:highlight w:val="yellow"/>
        </w:rPr>
        <w:t xml:space="preserve">As per the Rural Labour Enquiry (2009-10), RLHs are those whose primary source of income is wages from manual labour, either in agriculture or non-agricultural activities. Among these RLHs, where at least 50 percent or more of the household income comes </w:t>
      </w:r>
      <w:proofErr w:type="spellStart"/>
      <w:r w:rsidR="00C7561F" w:rsidRPr="00C7561F">
        <w:rPr>
          <w:rFonts w:ascii="Times New Roman" w:hAnsi="Times New Roman" w:cs="Times New Roman"/>
          <w:color w:val="000000" w:themeColor="text1"/>
          <w:sz w:val="24"/>
          <w:szCs w:val="24"/>
          <w:highlight w:val="yellow"/>
        </w:rPr>
        <w:t>form</w:t>
      </w:r>
      <w:proofErr w:type="spellEnd"/>
      <w:r w:rsidR="00C7561F" w:rsidRPr="00C7561F">
        <w:rPr>
          <w:rFonts w:ascii="Times New Roman" w:hAnsi="Times New Roman" w:cs="Times New Roman"/>
          <w:color w:val="000000" w:themeColor="text1"/>
          <w:sz w:val="24"/>
          <w:szCs w:val="24"/>
          <w:highlight w:val="yellow"/>
        </w:rPr>
        <w:t xml:space="preserve"> wage paid labour in agricultural activities are classified </w:t>
      </w:r>
      <w:r w:rsidR="00C22480">
        <w:rPr>
          <w:rFonts w:ascii="Times New Roman" w:hAnsi="Times New Roman" w:cs="Times New Roman"/>
          <w:color w:val="000000" w:themeColor="text1"/>
          <w:sz w:val="24"/>
          <w:szCs w:val="24"/>
          <w:highlight w:val="yellow"/>
        </w:rPr>
        <w:t xml:space="preserve">as </w:t>
      </w:r>
      <w:r w:rsidR="00C7561F" w:rsidRPr="00C7561F">
        <w:rPr>
          <w:rFonts w:ascii="Times New Roman" w:hAnsi="Times New Roman" w:cs="Times New Roman"/>
          <w:color w:val="000000" w:themeColor="text1"/>
          <w:sz w:val="24"/>
          <w:szCs w:val="24"/>
          <w:highlight w:val="yellow"/>
        </w:rPr>
        <w:t>Agricultural Labour Households (ALHs) and those where the primary income comes from wage labour in non-agricultural activities are classified as Non-agricultural Labour Households (NALHs).</w:t>
      </w:r>
      <w:r w:rsidR="00C7561F">
        <w:rPr>
          <w:rFonts w:ascii="Times New Roman" w:hAnsi="Times New Roman" w:cs="Times New Roman"/>
          <w:color w:val="000000" w:themeColor="text1"/>
          <w:sz w:val="24"/>
          <w:szCs w:val="24"/>
        </w:rPr>
        <w:t xml:space="preserve"> </w:t>
      </w:r>
      <w:r w:rsidR="0067201F">
        <w:rPr>
          <w:rFonts w:ascii="Times New Roman" w:hAnsi="Times New Roman" w:cs="Times New Roman"/>
          <w:color w:val="000000" w:themeColor="text1"/>
          <w:sz w:val="24"/>
          <w:szCs w:val="24"/>
        </w:rPr>
        <w:t xml:space="preserve">Post-independence economic reforms and structural shifts have fundamentally reshaped the Indian economy, </w:t>
      </w:r>
      <w:r w:rsidR="0067201F">
        <w:rPr>
          <w:rFonts w:ascii="Times New Roman" w:hAnsi="Times New Roman" w:cs="Times New Roman"/>
          <w:color w:val="000000" w:themeColor="text1"/>
          <w:sz w:val="24"/>
          <w:szCs w:val="24"/>
        </w:rPr>
        <w:lastRenderedPageBreak/>
        <w:t xml:space="preserve">resulting in faster economic growth. </w:t>
      </w:r>
      <w:r w:rsidRPr="00C42EF5">
        <w:rPr>
          <w:rFonts w:ascii="Times New Roman" w:hAnsi="Times New Roman" w:cs="Times New Roman"/>
          <w:sz w:val="24"/>
          <w:szCs w:val="24"/>
        </w:rPr>
        <w:t>Despite that, Agricultural labour households (Rural) are the most vulnerable among economic groups</w:t>
      </w:r>
      <w:r w:rsidR="00B47537" w:rsidRPr="00C42EF5">
        <w:rPr>
          <w:rFonts w:ascii="Times New Roman" w:hAnsi="Times New Roman" w:cs="Times New Roman"/>
          <w:sz w:val="24"/>
          <w:szCs w:val="24"/>
        </w:rPr>
        <w:t>,</w:t>
      </w:r>
      <w:r w:rsidRPr="00C42EF5">
        <w:rPr>
          <w:rFonts w:ascii="Times New Roman" w:hAnsi="Times New Roman" w:cs="Times New Roman"/>
          <w:sz w:val="24"/>
          <w:szCs w:val="24"/>
        </w:rPr>
        <w:t xml:space="preserve"> </w:t>
      </w:r>
      <w:r w:rsidR="000C51D9">
        <w:rPr>
          <w:rFonts w:ascii="Times New Roman" w:hAnsi="Times New Roman" w:cs="Times New Roman"/>
          <w:sz w:val="24"/>
          <w:szCs w:val="24"/>
        </w:rPr>
        <w:t xml:space="preserve">with the highest </w:t>
      </w:r>
      <w:r w:rsidRPr="00C42EF5">
        <w:rPr>
          <w:rFonts w:ascii="Times New Roman" w:hAnsi="Times New Roman" w:cs="Times New Roman"/>
          <w:sz w:val="24"/>
          <w:szCs w:val="24"/>
        </w:rPr>
        <w:t>poverty indicators in their respective population segment</w:t>
      </w:r>
      <w:r w:rsidR="00E858BA" w:rsidRPr="00C42EF5">
        <w:rPr>
          <w:rFonts w:ascii="Times New Roman" w:hAnsi="Times New Roman" w:cs="Times New Roman"/>
          <w:sz w:val="24"/>
          <w:szCs w:val="24"/>
        </w:rPr>
        <w:t xml:space="preserve"> </w:t>
      </w:r>
      <w:r w:rsidR="00E858BA" w:rsidRPr="00C42EF5">
        <w:rPr>
          <w:rFonts w:ascii="Times New Roman" w:hAnsi="Times New Roman" w:cs="Times New Roman"/>
          <w:sz w:val="24"/>
          <w:szCs w:val="24"/>
        </w:rPr>
        <w:fldChar w:fldCharType="begin"/>
      </w:r>
      <w:r w:rsidR="00E858BA" w:rsidRPr="00C42EF5">
        <w:rPr>
          <w:rFonts w:ascii="Times New Roman" w:hAnsi="Times New Roman" w:cs="Times New Roman"/>
          <w:sz w:val="24"/>
          <w:szCs w:val="24"/>
        </w:rPr>
        <w:instrText xml:space="preserve"> ADDIN ZOTERO_ITEM CSL_CITATION {"citationID":"4GzSf8Et","properties":{"formattedCitation":"(Sundaram &amp; Tendulkar, 2003)","plainCitation":"(Sundaram &amp; Tendulkar, 2003)","noteIndex":0},"citationItems":[{"id":222,"uris":["http://zotero.org/users/13589105/items/JUTGIZIL"],"itemData":{"id":222,"type":"article-journal","container-title":"Economic and Political Weekly","issue":"50","page":"5263-5276","title":"Poverty among Social and Economic Groups in India in 1990s","volume":"38","author":[{"family":"Sundaram","given":""},{"family":"Tendulkar","given":"S. D"}],"issued":{"date-parts":[["2003"]]}}}],"schema":"https://github.com/citation-style-language/schema/raw/master/csl-citation.json"} </w:instrText>
      </w:r>
      <w:r w:rsidR="00E858BA" w:rsidRPr="00C42EF5">
        <w:rPr>
          <w:rFonts w:ascii="Times New Roman" w:hAnsi="Times New Roman" w:cs="Times New Roman"/>
          <w:sz w:val="24"/>
          <w:szCs w:val="24"/>
        </w:rPr>
        <w:fldChar w:fldCharType="separate"/>
      </w:r>
      <w:r w:rsidR="00E858BA" w:rsidRPr="00C42EF5">
        <w:rPr>
          <w:rFonts w:ascii="Times New Roman" w:hAnsi="Times New Roman" w:cs="Times New Roman"/>
          <w:sz w:val="24"/>
        </w:rPr>
        <w:t>(Sundaram &amp; Tendulkar, 2003)</w:t>
      </w:r>
      <w:r w:rsidR="00E858BA" w:rsidRPr="00C42EF5">
        <w:rPr>
          <w:rFonts w:ascii="Times New Roman" w:hAnsi="Times New Roman" w:cs="Times New Roman"/>
          <w:sz w:val="24"/>
          <w:szCs w:val="24"/>
        </w:rPr>
        <w:fldChar w:fldCharType="end"/>
      </w:r>
      <w:r w:rsidR="00E858BA" w:rsidRPr="00C42EF5">
        <w:rPr>
          <w:rFonts w:ascii="Times New Roman" w:hAnsi="Times New Roman" w:cs="Times New Roman"/>
          <w:sz w:val="24"/>
          <w:szCs w:val="24"/>
        </w:rPr>
        <w:t>.</w:t>
      </w:r>
      <w:r w:rsidR="00E858BA" w:rsidRPr="00C42EF5">
        <w:rPr>
          <w:rFonts w:ascii="Times New Roman" w:hAnsi="Times New Roman" w:cs="Times New Roman"/>
          <w:color w:val="4F81BD" w:themeColor="accent1"/>
          <w:sz w:val="24"/>
          <w:szCs w:val="24"/>
        </w:rPr>
        <w:t xml:space="preserve"> </w:t>
      </w:r>
      <w:r w:rsidRPr="00F645DB">
        <w:rPr>
          <w:rFonts w:ascii="Times New Roman" w:hAnsi="Times New Roman" w:cs="Times New Roman"/>
          <w:color w:val="000000" w:themeColor="text1"/>
          <w:sz w:val="24"/>
          <w:szCs w:val="24"/>
        </w:rPr>
        <w:t xml:space="preserve">The incidence of poverty was highest among casual labourers in rural areas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{"citationID":"jiRl9gbX","properties":{"formattedCitation":"(Radhakrishna, 2015)","plainCitation":"(Radhakrishna, 2015)","noteIndex":0},"citationItems":[{"id":30,"uris":["http://zotero.org/users/13589105/items/2RNIX8R9"],"itemData":{"id":30,"type":"article-journal","abstract":"This paper first makes a comprehensive assessment of the performance of states in the post-reform period in terms of growth as well as reduction of income poverty and multiple deprivations. It then investigates whether there is any systematic relationship between growth and poverty and also between growth and inequality for the period 1993-94--2011-12. This analysis helps in understanding the proximate and structural factors underlying poverty and inequality. Based on the empirical analysis and review of approaches adopted by some of the Asian countries which have experienced a rapid reduction in poverty, the paper discusses pathways for India to hasten the process of poverty reduction.","container-title":"Economic and Political Weekly","issue":"41","language":"en","page":"59-71","source":"www.epw.in","title":"Well-being, Inequality, Poverty and Pathways Out of Poverty in India","volume":"50","author":[{"family":"Radhakrishna","given":"R."}],"issued":{"date-parts":[["2015",10,8]]}}}],"schema":"https://github.com/citation-style-language/schema/raw/master/csl-citation.json"}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(Radhakrishna, 2015)</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In India, the rural population, especially RLHs, faces various socio-economic challenges such as unemployment or underemployment, low income, illiteracy</w:t>
      </w:r>
      <w:r w:rsidR="00754BFD">
        <w:rPr>
          <w:rFonts w:ascii="Times New Roman" w:hAnsi="Times New Roman" w:cs="Times New Roman"/>
          <w:color w:val="000000" w:themeColor="text1"/>
          <w:sz w:val="24"/>
          <w:szCs w:val="24"/>
        </w:rPr>
        <w:t>,</w:t>
      </w:r>
      <w:r w:rsidRPr="00F645DB">
        <w:rPr>
          <w:rFonts w:ascii="Times New Roman" w:hAnsi="Times New Roman" w:cs="Times New Roman"/>
          <w:color w:val="000000" w:themeColor="text1"/>
          <w:sz w:val="24"/>
          <w:szCs w:val="24"/>
        </w:rPr>
        <w:t xml:space="preserve"> and a high incidence of indebtedness</w:t>
      </w:r>
      <w:r w:rsidR="00E858BA" w:rsidRPr="00F645DB">
        <w:rPr>
          <w:rFonts w:ascii="Times New Roman" w:hAnsi="Times New Roman" w:cs="Times New Roman"/>
          <w:color w:val="000000" w:themeColor="text1"/>
          <w:sz w:val="24"/>
          <w:szCs w:val="24"/>
        </w:rPr>
        <w:t xml:space="preserve">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{"citationID":"gyUQpc4J","properties":{"formattedCitation":"(GoI, 2017)","plainCitation":"(GoI, 2017)","noteIndex":0},"citationItems":[{"id":355,"uris":["http://zotero.org/users/13589105/items/BNTCICHX"],"itemData":{"id":355,"type":"report","event-place":"Shimla/Chandigarh","publisher":"Ministry of Labour and Employment, Labour Bereau","publisher-place":"Shimla/Chandigarh","title":"Rural Labour Enquiry Report on Indebtedness Among Rural Labour Households","URL":"https://www.labourbureau.gov.in/uploads/pdf/Report_RLE_Indebtedness_RLHs_2009_10.pdf","author":[{"family":"GoI","given":""}],"issued":{"date-parts":[["2017"]]}}}],"schema":"https://github.com/citation-style-language/schema/raw/master/csl-citation.json"}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(GoI, 2017)</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xml:space="preserve">. These socio-economic challenges result in </w:t>
      </w:r>
      <w:r w:rsidR="00754BFD">
        <w:rPr>
          <w:rFonts w:ascii="Times New Roman" w:hAnsi="Times New Roman" w:cs="Times New Roman"/>
          <w:color w:val="000000" w:themeColor="text1"/>
          <w:sz w:val="24"/>
          <w:szCs w:val="24"/>
        </w:rPr>
        <w:t xml:space="preserve">low incomes and </w:t>
      </w:r>
      <w:r w:rsidR="00091788" w:rsidRPr="00F645DB">
        <w:rPr>
          <w:rFonts w:ascii="Times New Roman" w:hAnsi="Times New Roman" w:cs="Times New Roman"/>
          <w:color w:val="000000" w:themeColor="text1"/>
          <w:sz w:val="24"/>
          <w:szCs w:val="24"/>
        </w:rPr>
        <w:t>a higher marginal propensity to consume, which in turn leads</w:t>
      </w:r>
      <w:r w:rsidR="00135244" w:rsidRPr="00F645DB">
        <w:rPr>
          <w:rFonts w:ascii="Times New Roman" w:hAnsi="Times New Roman" w:cs="Times New Roman"/>
          <w:color w:val="000000" w:themeColor="text1"/>
          <w:sz w:val="24"/>
          <w:szCs w:val="24"/>
        </w:rPr>
        <w:t xml:space="preserve"> to indebtedness among RLHs.</w:t>
      </w:r>
      <w:r w:rsidR="00C62991">
        <w:rPr>
          <w:rFonts w:ascii="Times New Roman" w:hAnsi="Times New Roman" w:cs="Times New Roman"/>
          <w:color w:val="000000" w:themeColor="text1"/>
          <w:sz w:val="24"/>
          <w:szCs w:val="24"/>
        </w:rPr>
        <w:t xml:space="preserve"> </w:t>
      </w:r>
      <w:r w:rsidR="00C62991" w:rsidRPr="00C42EF5">
        <w:rPr>
          <w:rFonts w:ascii="Times New Roman" w:hAnsi="Times New Roman" w:cs="Times New Roman"/>
          <w:sz w:val="24"/>
          <w:szCs w:val="24"/>
        </w:rPr>
        <w:t xml:space="preserve">According to Rural Labour Enquiry (2009-10), “A household is considered to be indebted if it has some debt outstanding against any loan incurred by it as on the date of reference. The loan includes borrowings in cash and/or kind as well as credit purchase evaluated at retail prices current in the local market”. </w:t>
      </w:r>
      <w:r w:rsidR="00B152AD">
        <w:rPr>
          <w:rFonts w:ascii="Times New Roman" w:hAnsi="Times New Roman" w:cs="Times New Roman"/>
          <w:color w:val="000000" w:themeColor="text1"/>
          <w:sz w:val="24"/>
          <w:szCs w:val="24"/>
        </w:rPr>
        <w:t>Studies have found that the marginal propensity to consume for small and marginal farmers and agricultural labour households is greater</w:t>
      </w:r>
      <w:r w:rsidR="00135244" w:rsidRPr="00F645DB">
        <w:rPr>
          <w:rFonts w:ascii="Times New Roman" w:hAnsi="Times New Roman" w:cs="Times New Roman"/>
          <w:color w:val="000000" w:themeColor="text1"/>
          <w:sz w:val="24"/>
          <w:szCs w:val="24"/>
        </w:rPr>
        <w:t xml:space="preserve"> than one</w:t>
      </w:r>
      <w:r w:rsidR="00091788" w:rsidRPr="00F645DB">
        <w:rPr>
          <w:rFonts w:ascii="Times New Roman" w:hAnsi="Times New Roman" w:cs="Times New Roman"/>
          <w:color w:val="000000" w:themeColor="text1"/>
          <w:sz w:val="24"/>
          <w:szCs w:val="24"/>
        </w:rPr>
        <w:t xml:space="preserve"> </w:t>
      </w:r>
      <w:r w:rsidR="00091788" w:rsidRPr="00F645DB">
        <w:rPr>
          <w:rFonts w:ascii="Times New Roman" w:hAnsi="Times New Roman" w:cs="Times New Roman"/>
          <w:color w:val="000000" w:themeColor="text1"/>
          <w:sz w:val="24"/>
          <w:szCs w:val="24"/>
        </w:rPr>
        <w:fldChar w:fldCharType="begin"/>
      </w:r>
      <w:r w:rsidR="00431126">
        <w:rPr>
          <w:rFonts w:ascii="Times New Roman" w:hAnsi="Times New Roman" w:cs="Times New Roman"/>
          <w:color w:val="000000" w:themeColor="text1"/>
          <w:sz w:val="24"/>
          <w:szCs w:val="24"/>
        </w:rPr>
        <w:instrText xml:space="preserve"> ADDIN ZOTERO_ITEM CSL_CITATION {"citationID":"GwCWdZdE","properties":{"formattedCitation":"(R. Kaur et al., 2018; G. Singh &amp; Singh, 2015)","plainCitation":"(R. Kaur et al., 2018; G. Singh &amp; Singh, 2015)","noteIndex":0},"citationItems":[{"id":95,"uris":["http://zotero.org/users/13589105/items/5DLZTXAX"],"itemData":{"id":95,"type":"article-journal","container-title":"Indian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091788" w:rsidRPr="00F645DB">
        <w:rPr>
          <w:rFonts w:ascii="Times New Roman" w:hAnsi="Times New Roman" w:cs="Times New Roman"/>
          <w:color w:val="000000" w:themeColor="text1"/>
          <w:sz w:val="24"/>
          <w:szCs w:val="24"/>
        </w:rPr>
        <w:fldChar w:fldCharType="separate"/>
      </w:r>
      <w:r w:rsidR="00431126" w:rsidRPr="00431126">
        <w:rPr>
          <w:rFonts w:ascii="Times New Roman" w:hAnsi="Times New Roman" w:cs="Times New Roman"/>
          <w:sz w:val="24"/>
        </w:rPr>
        <w:t>(R. Kaur et al., 2018; G. Singh &amp; Singh, 2015)</w:t>
      </w:r>
      <w:r w:rsidR="00091788" w:rsidRPr="00F645DB">
        <w:rPr>
          <w:rFonts w:ascii="Times New Roman" w:hAnsi="Times New Roman" w:cs="Times New Roman"/>
          <w:color w:val="000000" w:themeColor="text1"/>
          <w:sz w:val="24"/>
          <w:szCs w:val="24"/>
        </w:rPr>
        <w:fldChar w:fldCharType="end"/>
      </w:r>
      <w:r w:rsidR="00135244" w:rsidRPr="00F645DB">
        <w:rPr>
          <w:rFonts w:ascii="Times New Roman" w:hAnsi="Times New Roman" w:cs="Times New Roman"/>
          <w:color w:val="000000" w:themeColor="text1"/>
          <w:sz w:val="24"/>
          <w:szCs w:val="24"/>
        </w:rPr>
        <w:t>.</w:t>
      </w:r>
      <w:r w:rsidR="00EA1207" w:rsidRPr="00F645DB">
        <w:rPr>
          <w:rFonts w:ascii="Times New Roman" w:hAnsi="Times New Roman" w:cs="Times New Roman"/>
          <w:color w:val="000000" w:themeColor="text1"/>
          <w:sz w:val="24"/>
          <w:szCs w:val="24"/>
        </w:rPr>
        <w:t xml:space="preserve"> </w:t>
      </w:r>
      <w:r w:rsidR="004D64AF" w:rsidRPr="00C42EF5">
        <w:rPr>
          <w:rFonts w:ascii="Times New Roman" w:hAnsi="Times New Roman" w:cs="Times New Roman"/>
          <w:sz w:val="24"/>
          <w:szCs w:val="24"/>
        </w:rPr>
        <w:t xml:space="preserve">The majority of farmers and ALHs are unable to </w:t>
      </w:r>
      <w:r w:rsidR="0019328D">
        <w:rPr>
          <w:rFonts w:ascii="Times New Roman" w:hAnsi="Times New Roman" w:cs="Times New Roman"/>
          <w:sz w:val="24"/>
          <w:szCs w:val="24"/>
        </w:rPr>
        <w:t xml:space="preserve">meet their consumption needs with their earnings, </w:t>
      </w:r>
      <w:r w:rsidR="00996A95">
        <w:rPr>
          <w:rFonts w:ascii="Times New Roman" w:hAnsi="Times New Roman" w:cs="Times New Roman"/>
          <w:sz w:val="24"/>
          <w:szCs w:val="24"/>
        </w:rPr>
        <w:t>forcing them to rely heavily on borrowing to sustain a</w:t>
      </w:r>
      <w:r w:rsidR="004D64AF" w:rsidRPr="00C42EF5">
        <w:rPr>
          <w:rFonts w:ascii="Times New Roman" w:hAnsi="Times New Roman" w:cs="Times New Roman"/>
          <w:sz w:val="24"/>
          <w:szCs w:val="24"/>
        </w:rPr>
        <w:t xml:space="preserve"> minimum level of consumption </w:t>
      </w:r>
      <w:r w:rsidR="00EA1207" w:rsidRPr="00C42EF5">
        <w:rPr>
          <w:rFonts w:ascii="Times New Roman" w:hAnsi="Times New Roman" w:cs="Times New Roman"/>
          <w:sz w:val="24"/>
          <w:szCs w:val="24"/>
        </w:rPr>
        <w:t xml:space="preserve">(Singh et al., 2017). </w:t>
      </w:r>
      <w:r w:rsidRPr="00F645DB">
        <w:rPr>
          <w:rFonts w:ascii="Times New Roman" w:hAnsi="Times New Roman" w:cs="Times New Roman"/>
          <w:color w:val="000000" w:themeColor="text1"/>
          <w:sz w:val="24"/>
          <w:szCs w:val="24"/>
        </w:rPr>
        <w:t>However, rural indebtedness has remained a</w:t>
      </w:r>
      <w:r w:rsidR="00F645DB" w:rsidRPr="00F645DB">
        <w:rPr>
          <w:rFonts w:ascii="Times New Roman" w:hAnsi="Times New Roman" w:cs="Times New Roman"/>
          <w:color w:val="000000" w:themeColor="text1"/>
          <w:sz w:val="24"/>
          <w:szCs w:val="24"/>
        </w:rPr>
        <w:t xml:space="preserve">n important area of research for researchers and </w:t>
      </w:r>
      <w:r w:rsidRPr="00F645DB">
        <w:rPr>
          <w:rFonts w:ascii="Times New Roman" w:hAnsi="Times New Roman" w:cs="Times New Roman"/>
          <w:color w:val="000000" w:themeColor="text1"/>
          <w:sz w:val="24"/>
          <w:szCs w:val="24"/>
        </w:rPr>
        <w:t xml:space="preserve">policymakers in India. </w:t>
      </w:r>
      <w:r w:rsidRPr="00C42EF5">
        <w:rPr>
          <w:rFonts w:ascii="Times New Roman" w:hAnsi="Times New Roman" w:cs="Times New Roman"/>
          <w:sz w:val="24"/>
          <w:szCs w:val="24"/>
        </w:rPr>
        <w:t xml:space="preserve">Literature suggests that most studies on rural indebtedness in India focus on farmers and agricultural labour </w:t>
      </w:r>
      <w:r w:rsidR="00E858BA" w:rsidRPr="00C42EF5">
        <w:rPr>
          <w:rFonts w:ascii="Times New Roman" w:hAnsi="Times New Roman" w:cs="Times New Roman"/>
          <w:sz w:val="24"/>
          <w:szCs w:val="24"/>
        </w:rPr>
        <w:fldChar w:fldCharType="begin"/>
      </w:r>
      <w:r w:rsidR="00431126">
        <w:rPr>
          <w:rFonts w:ascii="Times New Roman" w:hAnsi="Times New Roman" w:cs="Times New Roman"/>
          <w:sz w:val="24"/>
          <w:szCs w:val="24"/>
        </w:rPr>
        <w:instrText xml:space="preserve"> ADDIN ZOTERO_ITEM CSL_CITATION {"citationID":"1NJCj5R2","properties":{"formattedCitation":"(H. Kaur, 2016; M. Kaur et al., 2018; G. Singh et al., 2017, 2019; G. Singh &amp; Singh, 2015)","plainCitation":"(H. Kaur, 2016; M. Kaur et al., 2018; G. Singh et al., 2017, 2019; G. Singh &amp; Singh, 2015)","noteIndex":0},"citationItems":[{"id":401,"uris":["http://zotero.org/users/13589105/items/QBKQBWVU"],"itemData":{"id":401,"type":"article-journal","abstract":"Download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Punjab","volume":"53","author":[{"family":"Kaur","given":"H"}],"issued":{"date-parts":[["2016"]]}}},{"id":409,"uris":["http://zotero.org/users/13589105/items/UHL5XTDW"],"itemData":{"id":409,"type":"article-journal","container-title":"Indian Journal of Economics and Development","issue":"2","page":"324-329","source":"Google Scholar","title":"Indebtedness among weaker sections in rural areas of south-west Punjab.","volume":"14","author":[{"family":"Kaur","given":"Manvir"},{"family":"Mahajan","given":"R.K."},{"family":"Kaur","given":"Rupinder"}],"issued":{"date-parts":[["2018"]]}}},{"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E858BA" w:rsidRPr="00C42EF5">
        <w:rPr>
          <w:rFonts w:ascii="Times New Roman" w:hAnsi="Times New Roman" w:cs="Times New Roman"/>
          <w:sz w:val="24"/>
          <w:szCs w:val="24"/>
        </w:rPr>
        <w:fldChar w:fldCharType="separate"/>
      </w:r>
      <w:r w:rsidR="00431126" w:rsidRPr="00431126">
        <w:rPr>
          <w:rFonts w:ascii="Times New Roman" w:hAnsi="Times New Roman" w:cs="Times New Roman"/>
          <w:sz w:val="24"/>
        </w:rPr>
        <w:t>(H. Kaur, 2016; M. Kaur et al., 2018; G. Singh et al., 2017, 2019; G. Singh &amp; Singh, 2015)</w:t>
      </w:r>
      <w:r w:rsidR="00E858BA" w:rsidRPr="00C42EF5">
        <w:rPr>
          <w:rFonts w:ascii="Times New Roman" w:hAnsi="Times New Roman" w:cs="Times New Roman"/>
          <w:sz w:val="24"/>
          <w:szCs w:val="24"/>
        </w:rPr>
        <w:fldChar w:fldCharType="end"/>
      </w:r>
      <w:r w:rsidR="003911FF" w:rsidRPr="00C42EF5">
        <w:rPr>
          <w:rFonts w:ascii="Times New Roman" w:hAnsi="Times New Roman" w:cs="Times New Roman"/>
          <w:sz w:val="24"/>
          <w:szCs w:val="24"/>
        </w:rPr>
        <w:t xml:space="preserve">. There is a lack of empirical research </w:t>
      </w:r>
      <w:r w:rsidR="00785EE4">
        <w:rPr>
          <w:rFonts w:ascii="Times New Roman" w:hAnsi="Times New Roman" w:cs="Times New Roman"/>
          <w:sz w:val="24"/>
          <w:szCs w:val="24"/>
        </w:rPr>
        <w:t>that</w:t>
      </w:r>
      <w:r w:rsidR="003911FF" w:rsidRPr="00C42EF5">
        <w:rPr>
          <w:rFonts w:ascii="Times New Roman" w:hAnsi="Times New Roman" w:cs="Times New Roman"/>
          <w:sz w:val="24"/>
          <w:szCs w:val="24"/>
        </w:rPr>
        <w:t xml:space="preserve"> focuses on indebtedness among casual and rural labour households in India.</w:t>
      </w:r>
      <w:r w:rsidR="001B2AC5" w:rsidRPr="00C42EF5">
        <w:rPr>
          <w:rFonts w:ascii="Times New Roman" w:hAnsi="Times New Roman" w:cs="Times New Roman"/>
          <w:sz w:val="24"/>
          <w:szCs w:val="24"/>
        </w:rPr>
        <w:t xml:space="preserve"> </w:t>
      </w:r>
      <w:r w:rsidR="003911FF" w:rsidRPr="00C42EF5">
        <w:rPr>
          <w:rFonts w:ascii="Times New Roman" w:hAnsi="Times New Roman" w:cs="Times New Roman"/>
          <w:sz w:val="24"/>
          <w:szCs w:val="24"/>
        </w:rPr>
        <w:t>V</w:t>
      </w:r>
      <w:r w:rsidR="001B2AC5" w:rsidRPr="00C42EF5">
        <w:rPr>
          <w:rFonts w:ascii="Times New Roman" w:hAnsi="Times New Roman" w:cs="Times New Roman"/>
          <w:sz w:val="24"/>
          <w:szCs w:val="24"/>
        </w:rPr>
        <w:t xml:space="preserve">ery few studies </w:t>
      </w:r>
      <w:r w:rsidR="003911FF" w:rsidRPr="00C42EF5">
        <w:rPr>
          <w:rFonts w:ascii="Times New Roman" w:hAnsi="Times New Roman" w:cs="Times New Roman"/>
          <w:sz w:val="24"/>
          <w:szCs w:val="24"/>
        </w:rPr>
        <w:t>focus</w:t>
      </w:r>
      <w:r w:rsidR="001B2AC5" w:rsidRPr="00C42EF5">
        <w:rPr>
          <w:rFonts w:ascii="Times New Roman" w:hAnsi="Times New Roman" w:cs="Times New Roman"/>
          <w:sz w:val="24"/>
          <w:szCs w:val="24"/>
        </w:rPr>
        <w:t xml:space="preserve"> specifically on the indebtedness of causal and rural labour households</w:t>
      </w:r>
      <w:r w:rsidR="00F52220" w:rsidRPr="00C42EF5">
        <w:rPr>
          <w:rFonts w:ascii="Times New Roman" w:hAnsi="Times New Roman" w:cs="Times New Roman"/>
          <w:sz w:val="24"/>
          <w:szCs w:val="24"/>
        </w:rPr>
        <w:t xml:space="preserve"> </w:t>
      </w:r>
      <w:r w:rsidR="000D4C59" w:rsidRPr="00C42EF5">
        <w:rPr>
          <w:rFonts w:ascii="Times New Roman" w:hAnsi="Times New Roman" w:cs="Times New Roman"/>
          <w:sz w:val="24"/>
          <w:szCs w:val="24"/>
        </w:rPr>
        <w:fldChar w:fldCharType="begin"/>
      </w:r>
      <w:r w:rsidR="00DA01A2">
        <w:rPr>
          <w:rFonts w:ascii="Times New Roman" w:hAnsi="Times New Roman" w:cs="Times New Roman"/>
          <w:sz w:val="24"/>
          <w:szCs w:val="24"/>
        </w:rPr>
        <w:instrText xml:space="preserve"> ADDIN ZOTERO_ITEM CSL_CITATION {"citationID":"vh9rnySZ","properties":{"formattedCitation":"(H. Kaur, 2016; Vani &amp; Das, 2008)","plainCitation":"(H. Kaur, 2016; Vani &amp; Das, 2008)","noteIndex":0},"citationItems":[{"id":401,"uris":["http://zotero.org/users/13589105/items/QBKQBWVU"],"itemData":{"id":401,"type":"article-journal","abstract":"Download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0D4C59" w:rsidRPr="00C42EF5">
        <w:rPr>
          <w:rFonts w:ascii="Times New Roman" w:hAnsi="Times New Roman" w:cs="Times New Roman"/>
          <w:sz w:val="24"/>
          <w:szCs w:val="24"/>
        </w:rPr>
        <w:fldChar w:fldCharType="separate"/>
      </w:r>
      <w:r w:rsidR="000D4C59" w:rsidRPr="00C42EF5">
        <w:rPr>
          <w:rFonts w:ascii="Times New Roman" w:hAnsi="Times New Roman" w:cs="Times New Roman"/>
          <w:sz w:val="24"/>
        </w:rPr>
        <w:t>(H. Kaur, 2016; Vani &amp; Das, 2008)</w:t>
      </w:r>
      <w:r w:rsidR="000D4C59" w:rsidRPr="00C42EF5">
        <w:rPr>
          <w:rFonts w:ascii="Times New Roman" w:hAnsi="Times New Roman" w:cs="Times New Roman"/>
          <w:sz w:val="24"/>
          <w:szCs w:val="24"/>
        </w:rPr>
        <w:fldChar w:fldCharType="end"/>
      </w:r>
      <w:r w:rsidR="000D4C59" w:rsidRPr="00C42EF5">
        <w:rPr>
          <w:rFonts w:ascii="Times New Roman" w:hAnsi="Times New Roman" w:cs="Times New Roman"/>
          <w:sz w:val="24"/>
          <w:szCs w:val="24"/>
        </w:rPr>
        <w:t>.</w:t>
      </w:r>
      <w:r w:rsidR="001B2AC5" w:rsidRPr="00C42EF5">
        <w:rPr>
          <w:rFonts w:ascii="Times New Roman" w:hAnsi="Times New Roman" w:cs="Times New Roman"/>
          <w:sz w:val="24"/>
          <w:szCs w:val="24"/>
        </w:rPr>
        <w:t xml:space="preserve"> </w:t>
      </w:r>
      <w:r w:rsidR="005A3239" w:rsidRPr="00C42EF5">
        <w:rPr>
          <w:rFonts w:ascii="Times New Roman" w:hAnsi="Times New Roman" w:cs="Times New Roman"/>
          <w:sz w:val="24"/>
          <w:szCs w:val="24"/>
        </w:rPr>
        <w:t xml:space="preserve"> </w:t>
      </w:r>
      <w:r w:rsidRPr="00C42EF5">
        <w:rPr>
          <w:rFonts w:ascii="Times New Roman" w:hAnsi="Times New Roman" w:cs="Times New Roman"/>
          <w:sz w:val="24"/>
          <w:szCs w:val="24"/>
        </w:rPr>
        <w:t xml:space="preserve">According to NABARD’s All India Rural Financial Inclusion Survey (NAFIS) 2021-22, 52 </w:t>
      </w:r>
      <w:r w:rsidR="00091788" w:rsidRPr="00C42EF5">
        <w:rPr>
          <w:rFonts w:ascii="Times New Roman" w:hAnsi="Times New Roman" w:cs="Times New Roman"/>
          <w:sz w:val="24"/>
          <w:szCs w:val="24"/>
        </w:rPr>
        <w:t>per cent</w:t>
      </w:r>
      <w:r w:rsidRPr="00C42EF5">
        <w:rPr>
          <w:rFonts w:ascii="Times New Roman" w:hAnsi="Times New Roman" w:cs="Times New Roman"/>
          <w:sz w:val="24"/>
          <w:szCs w:val="24"/>
        </w:rPr>
        <w:t xml:space="preserve"> of rural households had some outstanding debt, with agricultural households (55%) having the highest incidence compared to non-agricultural households (48%). </w:t>
      </w:r>
      <w:r w:rsidR="00C45A04" w:rsidRPr="00C42EF5">
        <w:rPr>
          <w:rFonts w:ascii="Times New Roman" w:hAnsi="Times New Roman" w:cs="Times New Roman"/>
          <w:sz w:val="24"/>
          <w:szCs w:val="24"/>
        </w:rPr>
        <w:t xml:space="preserve">Indebtedness is more widespread and severe in states with higher agricultural growth, particularly among Scheduled Castes </w:t>
      </w:r>
      <w:r w:rsidR="000F57B2" w:rsidRPr="00C42EF5">
        <w:rPr>
          <w:rFonts w:ascii="Times New Roman" w:hAnsi="Times New Roman" w:cs="Times New Roman"/>
          <w:sz w:val="24"/>
          <w:szCs w:val="24"/>
        </w:rPr>
        <w:t xml:space="preserve">(SCs) </w:t>
      </w:r>
      <w:r w:rsidR="00C45A04" w:rsidRPr="00C42EF5">
        <w:rPr>
          <w:rFonts w:ascii="Times New Roman" w:hAnsi="Times New Roman" w:cs="Times New Roman"/>
          <w:sz w:val="24"/>
          <w:szCs w:val="24"/>
        </w:rPr>
        <w:t xml:space="preserve">agricultural labourers across all states </w:t>
      </w:r>
      <w:r w:rsidR="00C45A04" w:rsidRPr="00C42EF5">
        <w:rPr>
          <w:rFonts w:ascii="Times New Roman" w:hAnsi="Times New Roman" w:cs="Times New Roman"/>
          <w:sz w:val="24"/>
          <w:szCs w:val="24"/>
        </w:rPr>
        <w:fldChar w:fldCharType="begin"/>
      </w:r>
      <w:r w:rsidR="00C45A04" w:rsidRPr="00C42EF5">
        <w:rPr>
          <w:rFonts w:ascii="Times New Roman" w:hAnsi="Times New Roman" w:cs="Times New Roman"/>
          <w:sz w:val="24"/>
          <w:szCs w:val="24"/>
        </w:rPr>
        <w:instrText xml:space="preserve"> ADDIN ZOTERO_ITEM CSL_CITATION {"citationID":"C4hvWYl1","properties":{"formattedCitation":"(Deshpande et al., 2001)","plainCitation":"(Deshpande et al., 2001)","noteIndex":0},"citationItems":[{"id":58,"uris":["http://zotero.org/users/13589105/items/5RMDC4LT"],"itemData":{"id":58,"type":"article-journal","abstract":"India's largest share of poor is located among agricultural labourers belonging to Scheduled Castes. The poverty in this group persists and gets perpetuated due to continued discrimination in the employment opportunities and wage market. Owing to the low wages, they are perceptually under debt burden. This issue becomes sharp due to interlocking of labour and credit market. The insignificant participation of this group in the formal credit market makes the situation worse. In this paper, an attempt is made to analyse the indebtedness and market participatian of the deprived castes especially on the background of one of the most radical institutianal changes, i.e., lanf reforms. We have used secondary level information available from different sources in order to analyse the issue. The study concludes that due to marginalisation in land market as well as extremely weak bargaining position in the labour market, the indebteduess of this group has been increasing. This situation is aggravated by the relative neglect of this group by formal credit agencies.","container-title":"Artha Vijnana: Journal of The Gokhale Institute of Politics and Economics","DOI":"10.21648/arthavij/2001/v43/i1-2/115854","issue":"1-2","journalAbbreviation":"Artha Vijnana: Journal of The Gokhale Institute of Politics and Economics","page":"159-172","source":"ResearchGate","title":"Indebtedness among Agricultural Labourers from Deprived Castes: Towards an Explanation","title-short":"Indebtedness among Agricultural Labourers from Deprived Castes","volume":"43","author":[{"family":"Deshpande","given":"Ram"},{"family":"Jyotishi","given":"Amalendu"},{"family":"Narayanamoorthy","given":"A."}],"issued":{"date-parts":[["2001",6,1]]}}}],"schema":"https://github.com/citation-style-language/schema/raw/master/csl-citation.json"} </w:instrText>
      </w:r>
      <w:r w:rsidR="00C45A04" w:rsidRPr="00C42EF5">
        <w:rPr>
          <w:rFonts w:ascii="Times New Roman" w:hAnsi="Times New Roman" w:cs="Times New Roman"/>
          <w:sz w:val="24"/>
          <w:szCs w:val="24"/>
        </w:rPr>
        <w:fldChar w:fldCharType="separate"/>
      </w:r>
      <w:r w:rsidR="00C45A04" w:rsidRPr="00C42EF5">
        <w:rPr>
          <w:rFonts w:ascii="Times New Roman" w:hAnsi="Times New Roman" w:cs="Times New Roman"/>
          <w:sz w:val="24"/>
        </w:rPr>
        <w:t>(Deshpande et al., 2001)</w:t>
      </w:r>
      <w:r w:rsidR="00C45A04" w:rsidRPr="00C42EF5">
        <w:rPr>
          <w:rFonts w:ascii="Times New Roman" w:hAnsi="Times New Roman" w:cs="Times New Roman"/>
          <w:sz w:val="24"/>
          <w:szCs w:val="24"/>
        </w:rPr>
        <w:fldChar w:fldCharType="end"/>
      </w:r>
      <w:r w:rsidR="00C45A04" w:rsidRPr="00C42EF5">
        <w:rPr>
          <w:rFonts w:ascii="Times New Roman" w:hAnsi="Times New Roman" w:cs="Times New Roman"/>
          <w:sz w:val="24"/>
          <w:szCs w:val="24"/>
        </w:rPr>
        <w:t xml:space="preserve">. Although the share of indebted agricultural labour households declined in most states, the average debt per household increased across both </w:t>
      </w:r>
      <w:r w:rsidR="00785EE4">
        <w:rPr>
          <w:rFonts w:ascii="Times New Roman" w:hAnsi="Times New Roman" w:cs="Times New Roman"/>
          <w:sz w:val="24"/>
          <w:szCs w:val="24"/>
        </w:rPr>
        <w:t>the pre- and post-reform periods, with non-institutional financial sources accounting</w:t>
      </w:r>
      <w:r w:rsidR="00C45A04" w:rsidRPr="00C42EF5">
        <w:rPr>
          <w:rFonts w:ascii="Times New Roman" w:hAnsi="Times New Roman" w:cs="Times New Roman"/>
          <w:sz w:val="24"/>
          <w:szCs w:val="24"/>
        </w:rPr>
        <w:t xml:space="preserve"> for more than 80 per cent of total debt in nearly half of the states (Sharma, 2005).</w:t>
      </w:r>
      <w:r w:rsidR="00D669AE" w:rsidRPr="00C42EF5">
        <w:rPr>
          <w:rFonts w:ascii="Times New Roman" w:hAnsi="Times New Roman" w:cs="Times New Roman"/>
          <w:sz w:val="24"/>
          <w:szCs w:val="24"/>
        </w:rPr>
        <w:t xml:space="preserve"> About half of </w:t>
      </w:r>
      <w:r w:rsidR="00785EE4">
        <w:rPr>
          <w:rFonts w:ascii="Times New Roman" w:hAnsi="Times New Roman" w:cs="Times New Roman"/>
          <w:sz w:val="24"/>
          <w:szCs w:val="24"/>
        </w:rPr>
        <w:t>rural labour households in India were in debt, with a debt-to-income ratio of 1.7 and a greater share of non-productive loans in backward</w:t>
      </w:r>
      <w:r w:rsidR="00D669AE" w:rsidRPr="00C42EF5">
        <w:rPr>
          <w:rFonts w:ascii="Times New Roman" w:hAnsi="Times New Roman" w:cs="Times New Roman"/>
          <w:sz w:val="24"/>
          <w:szCs w:val="24"/>
        </w:rPr>
        <w:t xml:space="preserve"> states, highlighting the widespread and deep-rooted nature of rural indebtedness </w:t>
      </w:r>
      <w:r w:rsidR="00EE356F" w:rsidRPr="00C42EF5">
        <w:rPr>
          <w:rFonts w:ascii="Times New Roman" w:hAnsi="Times New Roman" w:cs="Times New Roman"/>
          <w:sz w:val="24"/>
          <w:szCs w:val="24"/>
        </w:rPr>
        <w:fldChar w:fldCharType="begin"/>
      </w:r>
      <w:r w:rsidR="00EE356F" w:rsidRPr="00C42EF5">
        <w:rPr>
          <w:rFonts w:ascii="Times New Roman" w:hAnsi="Times New Roman" w:cs="Times New Roman"/>
          <w:sz w:val="24"/>
          <w:szCs w:val="24"/>
        </w:rPr>
        <w:instrText xml:space="preserve"> ADDIN ZOTERO_ITEM CSL_CITATION {"citationID":"4wf1Otge","properties":{"formattedCitation":"(Vani &amp; Das, 2008)","plainCitation":"(Vani &amp; Das, 2008)","noteIndex":0},"citationItems":[{"id":400,"uris":["http://zotero.org/users/13589105/items/4K9KP5WF"],"itemData":{"id":400,"type":"article-journal","language":"en","source":"Zotero","title":"The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EE356F" w:rsidRPr="00C42EF5">
        <w:rPr>
          <w:rFonts w:ascii="Times New Roman" w:hAnsi="Times New Roman" w:cs="Times New Roman"/>
          <w:sz w:val="24"/>
          <w:szCs w:val="24"/>
        </w:rPr>
        <w:fldChar w:fldCharType="separate"/>
      </w:r>
      <w:r w:rsidR="00EE356F" w:rsidRPr="00C42EF5">
        <w:rPr>
          <w:rFonts w:ascii="Times New Roman" w:hAnsi="Times New Roman" w:cs="Times New Roman"/>
          <w:sz w:val="24"/>
        </w:rPr>
        <w:t>(Vani &amp; Das, 2008)</w:t>
      </w:r>
      <w:r w:rsidR="00EE356F" w:rsidRPr="00C42EF5">
        <w:rPr>
          <w:rFonts w:ascii="Times New Roman" w:hAnsi="Times New Roman" w:cs="Times New Roman"/>
          <w:sz w:val="24"/>
          <w:szCs w:val="24"/>
        </w:rPr>
        <w:fldChar w:fldCharType="end"/>
      </w:r>
      <w:r w:rsidR="00D669AE" w:rsidRPr="00C42EF5">
        <w:rPr>
          <w:rFonts w:ascii="Times New Roman" w:hAnsi="Times New Roman" w:cs="Times New Roman"/>
          <w:sz w:val="24"/>
          <w:szCs w:val="24"/>
        </w:rPr>
        <w:t>.</w:t>
      </w:r>
      <w:r w:rsidR="00091788" w:rsidRPr="00C42EF5">
        <w:rPr>
          <w:rFonts w:ascii="Times New Roman" w:hAnsi="Times New Roman" w:cs="Times New Roman"/>
          <w:sz w:val="24"/>
          <w:szCs w:val="24"/>
        </w:rPr>
        <w:t xml:space="preserve"> Singh et al. (2017) concluded that more than 80 per cent of farming and agricultural labour households in rural Punjab were indebted, and </w:t>
      </w:r>
      <w:r w:rsidR="00785EE4">
        <w:rPr>
          <w:rFonts w:ascii="Times New Roman" w:hAnsi="Times New Roman" w:cs="Times New Roman"/>
          <w:sz w:val="24"/>
          <w:szCs w:val="24"/>
        </w:rPr>
        <w:t xml:space="preserve">that debt </w:t>
      </w:r>
      <w:r w:rsidR="00785EE4">
        <w:rPr>
          <w:rFonts w:ascii="Times New Roman" w:hAnsi="Times New Roman" w:cs="Times New Roman"/>
          <w:sz w:val="24"/>
          <w:szCs w:val="24"/>
        </w:rPr>
        <w:lastRenderedPageBreak/>
        <w:t>increased with farm size</w:t>
      </w:r>
      <w:r w:rsidR="00091788" w:rsidRPr="00C42EF5">
        <w:rPr>
          <w:rFonts w:ascii="Times New Roman" w:hAnsi="Times New Roman" w:cs="Times New Roman"/>
          <w:sz w:val="24"/>
          <w:szCs w:val="24"/>
        </w:rPr>
        <w:t xml:space="preserve">. </w:t>
      </w:r>
      <w:r w:rsidR="00F645DB">
        <w:rPr>
          <w:rFonts w:ascii="Times New Roman" w:hAnsi="Times New Roman" w:cs="Times New Roman"/>
          <w:sz w:val="24"/>
          <w:szCs w:val="24"/>
        </w:rPr>
        <w:t>About 80 per cent of ALHs were indebted</w:t>
      </w:r>
      <w:r w:rsidR="00EA1207" w:rsidRPr="00C42EF5">
        <w:rPr>
          <w:rFonts w:ascii="Times New Roman" w:hAnsi="Times New Roman" w:cs="Times New Roman"/>
          <w:color w:val="4F81BD" w:themeColor="accent1"/>
          <w:sz w:val="24"/>
          <w:szCs w:val="24"/>
        </w:rPr>
        <w:t xml:space="preserve">, </w:t>
      </w:r>
      <w:r w:rsidR="00F645DB" w:rsidRPr="00F645DB">
        <w:rPr>
          <w:rFonts w:ascii="Times New Roman" w:hAnsi="Times New Roman" w:cs="Times New Roman"/>
          <w:color w:val="000000" w:themeColor="text1"/>
          <w:sz w:val="24"/>
          <w:szCs w:val="24"/>
        </w:rPr>
        <w:t xml:space="preserve">but the </w:t>
      </w:r>
      <w:r w:rsidR="00EA1207" w:rsidRPr="00F645DB">
        <w:rPr>
          <w:rFonts w:ascii="Times New Roman" w:hAnsi="Times New Roman" w:cs="Times New Roman"/>
          <w:color w:val="000000" w:themeColor="text1"/>
          <w:sz w:val="24"/>
          <w:szCs w:val="24"/>
        </w:rPr>
        <w:t xml:space="preserve">greater burden </w:t>
      </w:r>
      <w:r w:rsidR="00F645DB" w:rsidRPr="00F645DB">
        <w:rPr>
          <w:rFonts w:ascii="Times New Roman" w:hAnsi="Times New Roman" w:cs="Times New Roman"/>
          <w:color w:val="000000" w:themeColor="text1"/>
          <w:sz w:val="24"/>
          <w:szCs w:val="24"/>
        </w:rPr>
        <w:t xml:space="preserve">was </w:t>
      </w:r>
      <w:r w:rsidR="00EA1207" w:rsidRPr="00F645DB">
        <w:rPr>
          <w:rFonts w:ascii="Times New Roman" w:hAnsi="Times New Roman" w:cs="Times New Roman"/>
          <w:color w:val="000000" w:themeColor="text1"/>
          <w:sz w:val="24"/>
          <w:szCs w:val="24"/>
        </w:rPr>
        <w:t>on contractual workers than on casual workers (Desh et al., 2018).</w:t>
      </w:r>
      <w:r w:rsidR="00FD54C0" w:rsidRPr="00F645DB">
        <w:rPr>
          <w:rFonts w:ascii="Times New Roman" w:hAnsi="Times New Roman" w:cs="Times New Roman"/>
          <w:color w:val="000000" w:themeColor="text1"/>
          <w:sz w:val="24"/>
          <w:szCs w:val="24"/>
        </w:rPr>
        <w:t xml:space="preserve"> Therefore, this study </w:t>
      </w:r>
      <w:r w:rsidR="00435882" w:rsidRPr="00F645DB">
        <w:rPr>
          <w:rFonts w:ascii="Times New Roman" w:hAnsi="Times New Roman" w:cs="Times New Roman"/>
          <w:color w:val="000000" w:themeColor="text1"/>
          <w:sz w:val="24"/>
          <w:szCs w:val="24"/>
        </w:rPr>
        <w:t>examines</w:t>
      </w:r>
      <w:r w:rsidR="00FD54C0" w:rsidRPr="00F645DB">
        <w:rPr>
          <w:rFonts w:ascii="Times New Roman" w:hAnsi="Times New Roman" w:cs="Times New Roman"/>
          <w:color w:val="000000" w:themeColor="text1"/>
          <w:sz w:val="24"/>
          <w:szCs w:val="24"/>
        </w:rPr>
        <w:t xml:space="preserve"> the various aspects of indebtedness among rural labour households</w:t>
      </w:r>
      <w:r w:rsidR="00F645DB" w:rsidRPr="00F645DB">
        <w:rPr>
          <w:rFonts w:ascii="Times New Roman" w:hAnsi="Times New Roman" w:cs="Times New Roman"/>
          <w:color w:val="000000" w:themeColor="text1"/>
          <w:sz w:val="24"/>
          <w:szCs w:val="24"/>
        </w:rPr>
        <w:t>, including the</w:t>
      </w:r>
      <w:r w:rsidR="00FD54C0" w:rsidRPr="00F645DB">
        <w:rPr>
          <w:rFonts w:ascii="Times New Roman" w:hAnsi="Times New Roman" w:cs="Times New Roman"/>
          <w:color w:val="000000" w:themeColor="text1"/>
          <w:sz w:val="24"/>
          <w:szCs w:val="24"/>
        </w:rPr>
        <w:t xml:space="preserve"> incidence and extent of indebtedness, sources, </w:t>
      </w:r>
      <w:r w:rsidR="00FC3160">
        <w:rPr>
          <w:rFonts w:ascii="Times New Roman" w:hAnsi="Times New Roman" w:cs="Times New Roman"/>
          <w:color w:val="000000" w:themeColor="text1"/>
          <w:sz w:val="24"/>
          <w:szCs w:val="24"/>
        </w:rPr>
        <w:t>purposes, and the rates</w:t>
      </w:r>
      <w:r w:rsidR="00FD54C0" w:rsidRPr="00F645DB">
        <w:rPr>
          <w:rFonts w:ascii="Times New Roman" w:hAnsi="Times New Roman" w:cs="Times New Roman"/>
          <w:color w:val="000000" w:themeColor="text1"/>
          <w:sz w:val="24"/>
          <w:szCs w:val="24"/>
        </w:rPr>
        <w:t xml:space="preserve"> of interest charged by different credit sources. </w:t>
      </w:r>
      <w:r w:rsidR="00F645DB" w:rsidRPr="00F645DB">
        <w:rPr>
          <w:rFonts w:ascii="Times New Roman" w:hAnsi="Times New Roman" w:cs="Times New Roman"/>
          <w:color w:val="000000" w:themeColor="text1"/>
          <w:sz w:val="24"/>
          <w:szCs w:val="24"/>
        </w:rPr>
        <w:t xml:space="preserve">Also, an attempt is made to study the </w:t>
      </w:r>
      <w:r w:rsidR="00DA01A2">
        <w:rPr>
          <w:rFonts w:ascii="Times New Roman" w:hAnsi="Times New Roman" w:cs="Times New Roman"/>
          <w:color w:val="000000" w:themeColor="text1"/>
          <w:sz w:val="24"/>
          <w:szCs w:val="24"/>
        </w:rPr>
        <w:t xml:space="preserve">variations and </w:t>
      </w:r>
      <w:r w:rsidR="00754BFD">
        <w:rPr>
          <w:rFonts w:ascii="Times New Roman" w:hAnsi="Times New Roman" w:cs="Times New Roman"/>
          <w:color w:val="000000" w:themeColor="text1"/>
          <w:sz w:val="24"/>
          <w:szCs w:val="24"/>
        </w:rPr>
        <w:t>contrasts</w:t>
      </w:r>
      <w:r w:rsidR="00DA01A2">
        <w:rPr>
          <w:rFonts w:ascii="Times New Roman" w:hAnsi="Times New Roman" w:cs="Times New Roman"/>
          <w:color w:val="000000" w:themeColor="text1"/>
          <w:sz w:val="24"/>
          <w:szCs w:val="24"/>
        </w:rPr>
        <w:t xml:space="preserve"> of indebtedness </w:t>
      </w:r>
      <w:r w:rsidR="00435882" w:rsidRPr="00F645DB">
        <w:rPr>
          <w:rFonts w:ascii="Times New Roman" w:hAnsi="Times New Roman" w:cs="Times New Roman"/>
          <w:color w:val="000000" w:themeColor="text1"/>
          <w:sz w:val="24"/>
          <w:szCs w:val="24"/>
        </w:rPr>
        <w:t>among rural labour households in Punjab and Bihar.</w:t>
      </w:r>
    </w:p>
    <w:p w14:paraId="05C4F506" w14:textId="77777777" w:rsidR="004B3E5A" w:rsidRPr="00C42EF5" w:rsidRDefault="000B0390" w:rsidP="004B3E5A">
      <w:pPr>
        <w:rPr>
          <w:rFonts w:ascii="Times New Roman" w:hAnsi="Times New Roman" w:cs="Times New Roman"/>
          <w:b/>
          <w:bCs/>
          <w:sz w:val="24"/>
          <w:szCs w:val="24"/>
        </w:rPr>
      </w:pPr>
      <w:r w:rsidRPr="00C42EF5">
        <w:rPr>
          <w:rFonts w:ascii="Times New Roman" w:hAnsi="Times New Roman" w:cs="Times New Roman"/>
          <w:b/>
          <w:bCs/>
          <w:sz w:val="24"/>
          <w:szCs w:val="24"/>
        </w:rPr>
        <w:t xml:space="preserve">Research Methodology </w:t>
      </w:r>
    </w:p>
    <w:p w14:paraId="0FB2E291" w14:textId="5A43C37D" w:rsidR="006A253F" w:rsidRDefault="00EA272F" w:rsidP="00EA272F">
      <w:pPr>
        <w:spacing w:line="360" w:lineRule="auto"/>
        <w:ind w:firstLine="720"/>
        <w:jc w:val="both"/>
        <w:rPr>
          <w:rFonts w:ascii="Times New Roman" w:hAnsi="Times New Roman" w:cs="Times New Roman"/>
          <w:sz w:val="24"/>
          <w:szCs w:val="24"/>
        </w:rPr>
      </w:pPr>
      <w:r w:rsidRPr="008A7FEB">
        <w:rPr>
          <w:rFonts w:ascii="Times New Roman" w:hAnsi="Times New Roman" w:cs="Times New Roman"/>
          <w:color w:val="000000" w:themeColor="text1"/>
          <w:sz w:val="24"/>
          <w:szCs w:val="24"/>
        </w:rPr>
        <w:t xml:space="preserve">This study </w:t>
      </w:r>
      <w:r w:rsidR="00754BFD">
        <w:rPr>
          <w:rFonts w:ascii="Times New Roman" w:hAnsi="Times New Roman" w:cs="Times New Roman"/>
          <w:color w:val="000000" w:themeColor="text1"/>
          <w:sz w:val="24"/>
          <w:szCs w:val="24"/>
        </w:rPr>
        <w:t xml:space="preserve">uses a multistage purposive and random sample design to examine </w:t>
      </w:r>
      <w:r w:rsidRPr="008A7FEB">
        <w:rPr>
          <w:rFonts w:ascii="Times New Roman" w:hAnsi="Times New Roman" w:cs="Times New Roman"/>
          <w:color w:val="000000" w:themeColor="text1"/>
          <w:sz w:val="24"/>
          <w:szCs w:val="24"/>
        </w:rPr>
        <w:t xml:space="preserve">indebtedness among rural labour households in two Indian states. Using the RBI’s Handbook of Statistics, an agricultural development index was constructed to categorize Indian states </w:t>
      </w:r>
      <w:r w:rsidR="00754BFD">
        <w:rPr>
          <w:rFonts w:ascii="Times New Roman" w:hAnsi="Times New Roman" w:cs="Times New Roman"/>
          <w:color w:val="000000" w:themeColor="text1"/>
          <w:sz w:val="24"/>
          <w:szCs w:val="24"/>
        </w:rPr>
        <w:t>as agriculturally developed or agriculturally backward, leading to the selection of Punjab (agriculturally advanced) and Bihar (agriculturally backward</w:t>
      </w:r>
      <w:r w:rsidRPr="008A7FEB">
        <w:rPr>
          <w:rFonts w:ascii="Times New Roman" w:hAnsi="Times New Roman" w:cs="Times New Roman"/>
          <w:color w:val="000000" w:themeColor="text1"/>
          <w:sz w:val="24"/>
          <w:szCs w:val="24"/>
        </w:rPr>
        <w:t xml:space="preserve">). Further, two districts from each state were purposively selected </w:t>
      </w:r>
      <w:r w:rsidR="00754BFD">
        <w:rPr>
          <w:rFonts w:ascii="Times New Roman" w:hAnsi="Times New Roman" w:cs="Times New Roman"/>
          <w:color w:val="000000" w:themeColor="text1"/>
          <w:sz w:val="24"/>
          <w:szCs w:val="24"/>
        </w:rPr>
        <w:t>following consultation with experts</w:t>
      </w:r>
      <w:r w:rsidRPr="008A7FEB">
        <w:rPr>
          <w:rFonts w:ascii="Times New Roman" w:hAnsi="Times New Roman" w:cs="Times New Roman"/>
          <w:color w:val="000000" w:themeColor="text1"/>
          <w:sz w:val="24"/>
          <w:szCs w:val="24"/>
        </w:rPr>
        <w:t xml:space="preserve">. </w:t>
      </w:r>
      <w:r w:rsidR="006A253F" w:rsidRPr="008A7FEB">
        <w:rPr>
          <w:rFonts w:ascii="Times New Roman" w:hAnsi="Times New Roman" w:cs="Times New Roman"/>
          <w:sz w:val="24"/>
          <w:szCs w:val="24"/>
        </w:rPr>
        <w:t xml:space="preserve">Considering the agricultural advancement, Patiala district was selected from an agriculturally advanced state of Punjab, and Madhubani district was chosen from an agriculturally </w:t>
      </w:r>
      <w:r w:rsidR="00754BFD">
        <w:rPr>
          <w:rFonts w:ascii="Times New Roman" w:hAnsi="Times New Roman" w:cs="Times New Roman"/>
          <w:sz w:val="24"/>
          <w:szCs w:val="24"/>
        </w:rPr>
        <w:t>backward</w:t>
      </w:r>
      <w:r w:rsidR="006A253F" w:rsidRPr="008A7FEB">
        <w:rPr>
          <w:rFonts w:ascii="Times New Roman" w:hAnsi="Times New Roman" w:cs="Times New Roman"/>
          <w:sz w:val="24"/>
          <w:szCs w:val="24"/>
        </w:rPr>
        <w:t xml:space="preserve"> state of Bihar. After selecting the districts for both states, one block from each district, Rajpura from Patiala and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from Madhubani, was chosen through discussions with experts and district-level functionaries. Furthermore, two panchayats were randomly selected from each </w:t>
      </w:r>
      <w:r w:rsidR="008A7FEB">
        <w:rPr>
          <w:rFonts w:ascii="Times New Roman" w:hAnsi="Times New Roman" w:cs="Times New Roman"/>
          <w:sz w:val="24"/>
          <w:szCs w:val="24"/>
        </w:rPr>
        <w:t>selected block</w:t>
      </w:r>
      <w:r w:rsidR="006A253F" w:rsidRPr="008A7FEB">
        <w:rPr>
          <w:rFonts w:ascii="Times New Roman" w:hAnsi="Times New Roman" w:cs="Times New Roman"/>
          <w:sz w:val="24"/>
          <w:szCs w:val="24"/>
        </w:rPr>
        <w:t xml:space="preserve">. A cluster of villages from each panchayat was chosen randomly. In the Rajpura block, data were collected from the villages of </w:t>
      </w:r>
      <w:proofErr w:type="spellStart"/>
      <w:r w:rsidR="006A253F" w:rsidRPr="008A7FEB">
        <w:rPr>
          <w:rFonts w:ascii="Times New Roman" w:hAnsi="Times New Roman" w:cs="Times New Roman"/>
          <w:sz w:val="24"/>
          <w:szCs w:val="24"/>
        </w:rPr>
        <w:t>Pilkhani</w:t>
      </w:r>
      <w:proofErr w:type="spellEnd"/>
      <w:r w:rsidR="006A253F" w:rsidRPr="008A7FEB">
        <w:rPr>
          <w:rFonts w:ascii="Times New Roman" w:hAnsi="Times New Roman" w:cs="Times New Roman"/>
          <w:sz w:val="24"/>
          <w:szCs w:val="24"/>
        </w:rPr>
        <w:t xml:space="preserve">, Kotla, Badal Colony, </w:t>
      </w:r>
      <w:proofErr w:type="spellStart"/>
      <w:r w:rsidR="006A253F" w:rsidRPr="008A7FEB">
        <w:rPr>
          <w:rFonts w:ascii="Times New Roman" w:hAnsi="Times New Roman" w:cs="Times New Roman"/>
          <w:sz w:val="24"/>
          <w:szCs w:val="24"/>
        </w:rPr>
        <w:t>Jansua</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Sadror</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Dhabali</w:t>
      </w:r>
      <w:proofErr w:type="spellEnd"/>
      <w:r w:rsidR="006A253F" w:rsidRPr="008A7FEB">
        <w:rPr>
          <w:rFonts w:ascii="Times New Roman" w:hAnsi="Times New Roman" w:cs="Times New Roman"/>
          <w:sz w:val="24"/>
          <w:szCs w:val="24"/>
        </w:rPr>
        <w:t xml:space="preserve">, and Khanpur, which represent diverse socio-economic and agricultural conditions of rural labour households. In the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block, data were collected from </w:t>
      </w:r>
      <w:r w:rsidR="008A7FEB">
        <w:rPr>
          <w:rFonts w:ascii="Times New Roman" w:hAnsi="Times New Roman" w:cs="Times New Roman"/>
          <w:sz w:val="24"/>
          <w:szCs w:val="24"/>
        </w:rPr>
        <w:t xml:space="preserve">the villages of </w:t>
      </w:r>
      <w:proofErr w:type="spellStart"/>
      <w:r w:rsidR="008A7FEB">
        <w:rPr>
          <w:rFonts w:ascii="Times New Roman" w:hAnsi="Times New Roman" w:cs="Times New Roman"/>
          <w:sz w:val="24"/>
          <w:szCs w:val="24"/>
        </w:rPr>
        <w:t>Lakhsmipur</w:t>
      </w:r>
      <w:proofErr w:type="spellEnd"/>
      <w:r w:rsidR="008A7FEB">
        <w:rPr>
          <w:rFonts w:ascii="Times New Roman" w:hAnsi="Times New Roman" w:cs="Times New Roman"/>
          <w:sz w:val="24"/>
          <w:szCs w:val="24"/>
        </w:rPr>
        <w:t xml:space="preserve">, Balua, </w:t>
      </w:r>
      <w:proofErr w:type="spellStart"/>
      <w:r w:rsidR="008A7FEB">
        <w:rPr>
          <w:rFonts w:ascii="Times New Roman" w:hAnsi="Times New Roman" w:cs="Times New Roman"/>
          <w:sz w:val="24"/>
          <w:szCs w:val="24"/>
        </w:rPr>
        <w:t>Sonversha</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Piprahi</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Sanpatah</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Mansapur</w:t>
      </w:r>
      <w:proofErr w:type="spellEnd"/>
      <w:r w:rsidR="008A7FEB">
        <w:rPr>
          <w:rFonts w:ascii="Times New Roman" w:hAnsi="Times New Roman" w:cs="Times New Roman"/>
          <w:sz w:val="24"/>
          <w:szCs w:val="24"/>
        </w:rPr>
        <w:t xml:space="preserve">, and </w:t>
      </w:r>
      <w:proofErr w:type="spellStart"/>
      <w:r w:rsidR="008A7FEB">
        <w:rPr>
          <w:rFonts w:ascii="Times New Roman" w:hAnsi="Times New Roman" w:cs="Times New Roman"/>
          <w:sz w:val="24"/>
          <w:szCs w:val="24"/>
        </w:rPr>
        <w:t>Dhobiya</w:t>
      </w:r>
      <w:proofErr w:type="spellEnd"/>
      <w:r w:rsidR="006A253F" w:rsidRPr="008A7FEB">
        <w:rPr>
          <w:rFonts w:ascii="Times New Roman" w:hAnsi="Times New Roman" w:cs="Times New Roman"/>
          <w:sz w:val="24"/>
          <w:szCs w:val="24"/>
        </w:rPr>
        <w:t xml:space="preserve">. Finally, a sample of 300 rural labour households, 150 </w:t>
      </w:r>
      <w:r w:rsidR="00754BFD">
        <w:rPr>
          <w:rFonts w:ascii="Times New Roman" w:hAnsi="Times New Roman" w:cs="Times New Roman"/>
          <w:sz w:val="24"/>
          <w:szCs w:val="24"/>
        </w:rPr>
        <w:t xml:space="preserve">from each of two states, was randomly selected </w:t>
      </w:r>
      <w:r w:rsidR="006A253F" w:rsidRPr="008A7FEB">
        <w:rPr>
          <w:rFonts w:ascii="Times New Roman" w:hAnsi="Times New Roman" w:cs="Times New Roman"/>
          <w:sz w:val="24"/>
          <w:szCs w:val="24"/>
        </w:rPr>
        <w:t xml:space="preserve">for the study. The interview schedule was used to collect data. The primary data were collected in two phases due to COVID-19-related delays. </w:t>
      </w:r>
      <w:r w:rsidR="008A7FEB">
        <w:rPr>
          <w:rFonts w:ascii="Times New Roman" w:hAnsi="Times New Roman" w:cs="Times New Roman"/>
          <w:sz w:val="24"/>
          <w:szCs w:val="24"/>
        </w:rPr>
        <w:t xml:space="preserve">The primary data was collected from Punjab in October 2021 and </w:t>
      </w:r>
      <w:r w:rsidR="006C57C3" w:rsidRPr="006C57C3">
        <w:rPr>
          <w:rFonts w:ascii="Times New Roman" w:hAnsi="Times New Roman" w:cs="Times New Roman"/>
          <w:sz w:val="24"/>
          <w:szCs w:val="24"/>
          <w:highlight w:val="yellow"/>
        </w:rPr>
        <w:t>from</w:t>
      </w:r>
      <w:r w:rsidR="006C57C3">
        <w:rPr>
          <w:rFonts w:ascii="Times New Roman" w:hAnsi="Times New Roman" w:cs="Times New Roman"/>
          <w:sz w:val="24"/>
          <w:szCs w:val="24"/>
        </w:rPr>
        <w:t xml:space="preserve"> </w:t>
      </w:r>
      <w:r w:rsidR="008A7FEB">
        <w:rPr>
          <w:rFonts w:ascii="Times New Roman" w:hAnsi="Times New Roman" w:cs="Times New Roman"/>
          <w:sz w:val="24"/>
          <w:szCs w:val="24"/>
        </w:rPr>
        <w:t>Bihar in February 2023. For the analysis, descriptive statistics, such as averages and percentages, were employed</w:t>
      </w:r>
      <w:r w:rsidR="006A253F" w:rsidRPr="008A7FEB">
        <w:rPr>
          <w:rFonts w:ascii="Times New Roman" w:hAnsi="Times New Roman" w:cs="Times New Roman"/>
          <w:sz w:val="24"/>
          <w:szCs w:val="24"/>
        </w:rPr>
        <w:t xml:space="preserve">. </w:t>
      </w:r>
      <w:r w:rsidR="007215FC" w:rsidRPr="00E05803">
        <w:rPr>
          <w:rFonts w:ascii="Times New Roman" w:hAnsi="Times New Roman" w:cs="Times New Roman"/>
          <w:sz w:val="24"/>
          <w:szCs w:val="24"/>
          <w:highlight w:val="yellow"/>
        </w:rPr>
        <w:t>ArcGIS was used to prepare the study area map.</w:t>
      </w:r>
    </w:p>
    <w:p w14:paraId="64DED1FD" w14:textId="77777777" w:rsidR="00110F37" w:rsidRDefault="00110F37" w:rsidP="00EA272F">
      <w:pPr>
        <w:spacing w:line="360" w:lineRule="auto"/>
        <w:ind w:firstLine="720"/>
        <w:jc w:val="both"/>
        <w:rPr>
          <w:rFonts w:ascii="Times New Roman" w:hAnsi="Times New Roman" w:cs="Times New Roman"/>
          <w:sz w:val="24"/>
          <w:szCs w:val="24"/>
        </w:rPr>
      </w:pPr>
    </w:p>
    <w:p w14:paraId="2852A158" w14:textId="77777777" w:rsidR="00110F37" w:rsidRDefault="00110F37" w:rsidP="00EA272F">
      <w:pPr>
        <w:spacing w:line="360" w:lineRule="auto"/>
        <w:ind w:firstLine="720"/>
        <w:jc w:val="both"/>
        <w:rPr>
          <w:rFonts w:ascii="Times New Roman" w:hAnsi="Times New Roman" w:cs="Times New Roman"/>
          <w:sz w:val="24"/>
          <w:szCs w:val="24"/>
        </w:rPr>
      </w:pPr>
    </w:p>
    <w:p w14:paraId="195B68E2" w14:textId="77777777" w:rsidR="00110F37" w:rsidRDefault="00110F37" w:rsidP="00EA272F">
      <w:pPr>
        <w:spacing w:line="360" w:lineRule="auto"/>
        <w:ind w:firstLine="720"/>
        <w:jc w:val="both"/>
        <w:rPr>
          <w:rFonts w:ascii="Times New Roman" w:hAnsi="Times New Roman" w:cs="Times New Roman"/>
          <w:sz w:val="24"/>
          <w:szCs w:val="24"/>
        </w:rPr>
      </w:pPr>
    </w:p>
    <w:p w14:paraId="479BB71C" w14:textId="4C807AFF" w:rsidR="00110F37" w:rsidRPr="00110F37" w:rsidRDefault="00110F37" w:rsidP="00110F37">
      <w:pPr>
        <w:spacing w:line="360" w:lineRule="auto"/>
        <w:ind w:firstLine="720"/>
        <w:jc w:val="center"/>
        <w:rPr>
          <w:rFonts w:ascii="Times New Roman" w:hAnsi="Times New Roman" w:cs="Times New Roman"/>
          <w:b/>
          <w:bCs/>
          <w:sz w:val="24"/>
          <w:szCs w:val="24"/>
        </w:rPr>
      </w:pPr>
      <w:r w:rsidRPr="00110F37">
        <w:rPr>
          <w:rFonts w:ascii="Times New Roman" w:hAnsi="Times New Roman" w:cs="Times New Roman"/>
          <w:b/>
          <w:bCs/>
          <w:sz w:val="24"/>
          <w:szCs w:val="24"/>
        </w:rPr>
        <w:lastRenderedPageBreak/>
        <w:t>Figure 1. Study Area Map of Punjab and Bihar</w:t>
      </w:r>
    </w:p>
    <w:p w14:paraId="63939123" w14:textId="252D331C" w:rsidR="00110F37" w:rsidRPr="008A7FEB" w:rsidRDefault="009933C8" w:rsidP="00B615CD">
      <w:pPr>
        <w:spacing w:line="360" w:lineRule="auto"/>
        <w:ind w:firstLine="720"/>
        <w:jc w:val="center"/>
        <w:rPr>
          <w:rFonts w:ascii="Times New Roman" w:hAnsi="Times New Roman" w:cs="Times New Roman"/>
          <w:color w:val="000000" w:themeColor="text1"/>
          <w:sz w:val="24"/>
          <w:szCs w:val="24"/>
        </w:rPr>
      </w:pPr>
      <w:r w:rsidRPr="009933C8">
        <w:rPr>
          <w:rFonts w:ascii="Times New Roman" w:hAnsi="Times New Roman" w:cs="Times New Roman"/>
          <w:noProof/>
          <w:color w:val="000000" w:themeColor="text1"/>
          <w:sz w:val="24"/>
          <w:szCs w:val="24"/>
        </w:rPr>
        <w:drawing>
          <wp:inline distT="0" distB="0" distL="0" distR="0" wp14:anchorId="0C70C721" wp14:editId="1D516097">
            <wp:extent cx="5227320" cy="5925132"/>
            <wp:effectExtent l="0" t="0" r="0" b="0"/>
            <wp:docPr id="597416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044" cy="5940689"/>
                    </a:xfrm>
                    <a:prstGeom prst="rect">
                      <a:avLst/>
                    </a:prstGeom>
                    <a:noFill/>
                    <a:ln>
                      <a:noFill/>
                    </a:ln>
                  </pic:spPr>
                </pic:pic>
              </a:graphicData>
            </a:graphic>
          </wp:inline>
        </w:drawing>
      </w:r>
    </w:p>
    <w:p w14:paraId="0089AB98" w14:textId="7D56795A" w:rsidR="00110F37" w:rsidRPr="00110F37" w:rsidRDefault="00110F37" w:rsidP="00110F37">
      <w:pPr>
        <w:spacing w:after="0" w:line="360" w:lineRule="auto"/>
        <w:jc w:val="both"/>
        <w:rPr>
          <w:rFonts w:ascii="Times New Roman" w:hAnsi="Times New Roman" w:cs="Times New Roman"/>
          <w:sz w:val="20"/>
          <w:szCs w:val="20"/>
        </w:rPr>
      </w:pPr>
      <w:r w:rsidRPr="00110F37">
        <w:rPr>
          <w:rFonts w:ascii="Times New Roman" w:hAnsi="Times New Roman" w:cs="Times New Roman"/>
          <w:sz w:val="20"/>
          <w:szCs w:val="20"/>
        </w:rPr>
        <w:t>Source: Census of India (2011</w:t>
      </w:r>
      <w:r w:rsidR="006D5F7F">
        <w:rPr>
          <w:rFonts w:ascii="Times New Roman" w:hAnsi="Times New Roman" w:cs="Times New Roman"/>
          <w:sz w:val="20"/>
          <w:szCs w:val="20"/>
        </w:rPr>
        <w:t>)</w:t>
      </w:r>
    </w:p>
    <w:p w14:paraId="29111E2A" w14:textId="55F332FB" w:rsidR="000F403D" w:rsidRDefault="00110F37" w:rsidP="00FE238D">
      <w:pPr>
        <w:spacing w:after="0" w:line="360" w:lineRule="auto"/>
        <w:jc w:val="both"/>
        <w:rPr>
          <w:rFonts w:ascii="Times New Roman" w:hAnsi="Times New Roman" w:cs="Times New Roman"/>
          <w:sz w:val="20"/>
          <w:szCs w:val="20"/>
        </w:rPr>
      </w:pPr>
      <w:r w:rsidRPr="00110F37">
        <w:rPr>
          <w:rFonts w:ascii="Times New Roman" w:hAnsi="Times New Roman" w:cs="Times New Roman"/>
          <w:sz w:val="20"/>
          <w:szCs w:val="20"/>
        </w:rPr>
        <w:t>Note</w:t>
      </w:r>
      <w:r w:rsidR="00B615CD">
        <w:rPr>
          <w:rFonts w:ascii="Times New Roman" w:hAnsi="Times New Roman" w:cs="Times New Roman"/>
          <w:sz w:val="20"/>
          <w:szCs w:val="20"/>
        </w:rPr>
        <w:t>s</w:t>
      </w:r>
      <w:r w:rsidR="000F403D" w:rsidRPr="00110F37">
        <w:rPr>
          <w:rFonts w:ascii="Times New Roman" w:hAnsi="Times New Roman" w:cs="Times New Roman"/>
          <w:sz w:val="20"/>
          <w:szCs w:val="20"/>
        </w:rPr>
        <w:t xml:space="preserve">: </w:t>
      </w:r>
      <w:r w:rsidR="000F403D">
        <w:rPr>
          <w:rFonts w:ascii="Times New Roman" w:hAnsi="Times New Roman" w:cs="Times New Roman"/>
          <w:sz w:val="20"/>
          <w:szCs w:val="20"/>
        </w:rPr>
        <w:t>(</w:t>
      </w:r>
      <w:proofErr w:type="spellStart"/>
      <w:r w:rsidR="000F403D">
        <w:rPr>
          <w:rFonts w:ascii="Times New Roman" w:hAnsi="Times New Roman" w:cs="Times New Roman"/>
          <w:sz w:val="20"/>
          <w:szCs w:val="20"/>
        </w:rPr>
        <w:t>i</w:t>
      </w:r>
      <w:proofErr w:type="spellEnd"/>
      <w:r w:rsidR="000F403D">
        <w:rPr>
          <w:rFonts w:ascii="Times New Roman" w:hAnsi="Times New Roman" w:cs="Times New Roman"/>
          <w:sz w:val="20"/>
          <w:szCs w:val="20"/>
        </w:rPr>
        <w:t xml:space="preserve">) </w:t>
      </w:r>
      <w:r w:rsidR="000F403D" w:rsidRPr="000F403D">
        <w:rPr>
          <w:rFonts w:ascii="Times New Roman" w:hAnsi="Times New Roman" w:cs="Times New Roman"/>
          <w:sz w:val="20"/>
          <w:szCs w:val="20"/>
        </w:rPr>
        <w:t xml:space="preserve">The selected blocks are indicated as point locations within their respective districts. </w:t>
      </w:r>
      <w:r w:rsidR="000F403D">
        <w:rPr>
          <w:rFonts w:ascii="Times New Roman" w:hAnsi="Times New Roman" w:cs="Times New Roman"/>
          <w:sz w:val="20"/>
          <w:szCs w:val="20"/>
        </w:rPr>
        <w:t xml:space="preserve">(ii) </w:t>
      </w:r>
      <w:r w:rsidRPr="000F403D">
        <w:rPr>
          <w:rFonts w:ascii="Times New Roman" w:hAnsi="Times New Roman" w:cs="Times New Roman"/>
          <w:sz w:val="20"/>
          <w:szCs w:val="20"/>
        </w:rPr>
        <w:t xml:space="preserve">The map is for representational purposes only. </w:t>
      </w:r>
    </w:p>
    <w:p w14:paraId="141CC25D" w14:textId="77777777" w:rsidR="00FE238D" w:rsidRPr="00FE238D" w:rsidRDefault="00FE238D" w:rsidP="00FE238D">
      <w:pPr>
        <w:spacing w:after="0" w:line="360" w:lineRule="auto"/>
        <w:jc w:val="both"/>
        <w:rPr>
          <w:rFonts w:ascii="Times New Roman" w:hAnsi="Times New Roman" w:cs="Times New Roman"/>
          <w:sz w:val="20"/>
          <w:szCs w:val="20"/>
        </w:rPr>
      </w:pPr>
    </w:p>
    <w:p w14:paraId="0FD8B150" w14:textId="7B66928D" w:rsidR="002447AD" w:rsidRPr="00C42EF5" w:rsidRDefault="002447AD" w:rsidP="008B76A1">
      <w:pPr>
        <w:spacing w:line="360" w:lineRule="auto"/>
        <w:jc w:val="both"/>
        <w:rPr>
          <w:rFonts w:ascii="Times New Roman" w:hAnsi="Times New Roman" w:cs="Times New Roman"/>
          <w:sz w:val="24"/>
          <w:szCs w:val="24"/>
        </w:rPr>
      </w:pPr>
      <w:r w:rsidRPr="00C42EF5">
        <w:rPr>
          <w:rFonts w:ascii="Times New Roman" w:hAnsi="Times New Roman" w:cs="Times New Roman"/>
          <w:b/>
          <w:bCs/>
          <w:sz w:val="24"/>
          <w:szCs w:val="24"/>
        </w:rPr>
        <w:t>Results</w:t>
      </w:r>
    </w:p>
    <w:p w14:paraId="5C2F3AEE" w14:textId="7B0EB38F" w:rsidR="00C26A20" w:rsidRPr="00C42EF5" w:rsidRDefault="00C26A20">
      <w:pPr>
        <w:rPr>
          <w:rFonts w:ascii="Times New Roman" w:hAnsi="Times New Roman" w:cs="Times New Roman"/>
          <w:b/>
          <w:bCs/>
          <w:sz w:val="24"/>
          <w:szCs w:val="24"/>
        </w:rPr>
      </w:pPr>
      <w:r w:rsidRPr="00C42EF5">
        <w:rPr>
          <w:rFonts w:ascii="Times New Roman" w:hAnsi="Times New Roman" w:cs="Times New Roman"/>
          <w:b/>
          <w:bCs/>
          <w:sz w:val="24"/>
          <w:szCs w:val="24"/>
        </w:rPr>
        <w:t>Incidence and Extent of Indebtedness Among Rural Labour Households</w:t>
      </w:r>
    </w:p>
    <w:p w14:paraId="0672DEE6" w14:textId="654E2475" w:rsidR="002856B0" w:rsidRDefault="0015295D" w:rsidP="002856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distribution of incidence and extent of indebtedness among RLHs in Punjab and Bihar is shown in Table 1. The data reveal that 59 per cent of RLHs are in debt; the incidence of indebtedness is slightly higher among ALHs than NALHs. The state-wise analysis shows </w:t>
      </w:r>
      <w:r>
        <w:rPr>
          <w:rFonts w:ascii="Times New Roman" w:hAnsi="Times New Roman" w:cs="Times New Roman"/>
          <w:sz w:val="24"/>
          <w:szCs w:val="24"/>
        </w:rPr>
        <w:lastRenderedPageBreak/>
        <w:t xml:space="preserve">that the incidence of indebtedness is significantly higher among RLHs from Bihar (68.67%) than among those from Punjab (49.33%). Across both states, the majority of NALHs are in debt, whereas the incidence of indebtedness among ALHs is significantly higher in Bihar compared to Punjab. </w:t>
      </w:r>
      <w:r w:rsidR="007304EF" w:rsidRPr="00C62991">
        <w:rPr>
          <w:rFonts w:ascii="Times New Roman" w:hAnsi="Times New Roman" w:cs="Times New Roman"/>
          <w:color w:val="000000" w:themeColor="text1"/>
          <w:sz w:val="24"/>
          <w:szCs w:val="24"/>
        </w:rPr>
        <w:t xml:space="preserve">The analysis of the average </w:t>
      </w:r>
      <w:r w:rsidR="002856B0">
        <w:rPr>
          <w:rFonts w:ascii="Times New Roman" w:hAnsi="Times New Roman" w:cs="Times New Roman"/>
          <w:color w:val="000000" w:themeColor="text1"/>
          <w:sz w:val="24"/>
          <w:szCs w:val="24"/>
        </w:rPr>
        <w:t xml:space="preserve">debt per indebted RLH reveals </w:t>
      </w:r>
      <w:r w:rsidR="007304EF" w:rsidRPr="00C62991">
        <w:rPr>
          <w:rFonts w:ascii="Times New Roman" w:hAnsi="Times New Roman" w:cs="Times New Roman"/>
          <w:color w:val="000000" w:themeColor="text1"/>
          <w:sz w:val="24"/>
          <w:szCs w:val="24"/>
        </w:rPr>
        <w:t>significant regional variation between Punjab and Bihar.</w:t>
      </w:r>
      <w:r w:rsidR="002856B0">
        <w:rPr>
          <w:rFonts w:ascii="Times New Roman" w:hAnsi="Times New Roman" w:cs="Times New Roman"/>
          <w:color w:val="000000" w:themeColor="text1"/>
          <w:sz w:val="24"/>
          <w:szCs w:val="24"/>
        </w:rPr>
        <w:t xml:space="preserve"> The analysis reveals that the average </w:t>
      </w:r>
      <w:r w:rsidR="00754BFD">
        <w:rPr>
          <w:rFonts w:ascii="Times New Roman" w:hAnsi="Times New Roman" w:cs="Times New Roman"/>
          <w:color w:val="000000" w:themeColor="text1"/>
          <w:sz w:val="24"/>
          <w:szCs w:val="24"/>
        </w:rPr>
        <w:t>debt per indebted RLH is significantly higher in Bihar at Rs. 84,670.39 than in Punjab at Rs. 52606.22</w:t>
      </w:r>
      <w:r w:rsidR="002856B0">
        <w:rPr>
          <w:rFonts w:ascii="Times New Roman" w:hAnsi="Times New Roman" w:cs="Times New Roman"/>
          <w:color w:val="000000" w:themeColor="text1"/>
          <w:sz w:val="24"/>
          <w:szCs w:val="24"/>
        </w:rPr>
        <w:t xml:space="preserve">. The same is true </w:t>
      </w:r>
      <w:r w:rsidR="00754BFD">
        <w:rPr>
          <w:rFonts w:ascii="Times New Roman" w:hAnsi="Times New Roman" w:cs="Times New Roman"/>
          <w:color w:val="000000" w:themeColor="text1"/>
          <w:sz w:val="24"/>
          <w:szCs w:val="24"/>
        </w:rPr>
        <w:t>for</w:t>
      </w:r>
      <w:r w:rsidR="002856B0">
        <w:rPr>
          <w:rFonts w:ascii="Times New Roman" w:hAnsi="Times New Roman" w:cs="Times New Roman"/>
          <w:color w:val="000000" w:themeColor="text1"/>
          <w:sz w:val="24"/>
          <w:szCs w:val="24"/>
        </w:rPr>
        <w:t xml:space="preserve"> ALHs and NALHs. Across both states</w:t>
      </w:r>
      <w:r w:rsidR="007304EF" w:rsidRPr="00C62991">
        <w:rPr>
          <w:rFonts w:ascii="Times New Roman" w:hAnsi="Times New Roman" w:cs="Times New Roman"/>
          <w:color w:val="000000" w:themeColor="text1"/>
          <w:sz w:val="24"/>
          <w:szCs w:val="24"/>
        </w:rPr>
        <w:t xml:space="preserve">, the average </w:t>
      </w:r>
      <w:r w:rsidR="002856B0">
        <w:rPr>
          <w:rFonts w:ascii="Times New Roman" w:hAnsi="Times New Roman" w:cs="Times New Roman"/>
          <w:color w:val="000000" w:themeColor="text1"/>
          <w:sz w:val="24"/>
          <w:szCs w:val="24"/>
        </w:rPr>
        <w:t>debt per indebted RLH</w:t>
      </w:r>
      <w:r w:rsidR="007304EF" w:rsidRPr="00C62991">
        <w:rPr>
          <w:rFonts w:ascii="Times New Roman" w:hAnsi="Times New Roman" w:cs="Times New Roman"/>
          <w:color w:val="000000" w:themeColor="text1"/>
          <w:sz w:val="24"/>
          <w:szCs w:val="24"/>
        </w:rPr>
        <w:t xml:space="preserve"> is Rs. 71265.03, comprising Rs. 93</w:t>
      </w:r>
      <w:r w:rsidR="00626CD1">
        <w:rPr>
          <w:rFonts w:ascii="Times New Roman" w:hAnsi="Times New Roman" w:cs="Times New Roman"/>
          <w:color w:val="000000" w:themeColor="text1"/>
          <w:sz w:val="24"/>
          <w:szCs w:val="24"/>
        </w:rPr>
        <w:t>,0</w:t>
      </w:r>
      <w:r w:rsidR="007304EF" w:rsidRPr="00C62991">
        <w:rPr>
          <w:rFonts w:ascii="Times New Roman" w:hAnsi="Times New Roman" w:cs="Times New Roman"/>
          <w:color w:val="000000" w:themeColor="text1"/>
          <w:sz w:val="24"/>
          <w:szCs w:val="24"/>
        </w:rPr>
        <w:t xml:space="preserve">90.91 for ALHs and Rs. 69818.73 for NALHs. </w:t>
      </w:r>
      <w:r w:rsidR="007304EF" w:rsidRPr="00C42EF5">
        <w:rPr>
          <w:rFonts w:ascii="Times New Roman" w:hAnsi="Times New Roman" w:cs="Times New Roman"/>
          <w:sz w:val="24"/>
          <w:szCs w:val="24"/>
        </w:rPr>
        <w:t xml:space="preserve">Among all sampled households, the average amount of debt per sampled labour household is Rs. 42046.37, comprising Rs. 56888.89 for ALHs and Rs. 41098.97 for NALHs. </w:t>
      </w:r>
      <w:r w:rsidR="002856B0">
        <w:rPr>
          <w:rFonts w:ascii="Times New Roman" w:hAnsi="Times New Roman" w:cs="Times New Roman"/>
          <w:sz w:val="24"/>
          <w:szCs w:val="24"/>
        </w:rPr>
        <w:t xml:space="preserve">This highlights that the incidence and extent of indebtedness among RLHs are significantly higher in Bihar than in Punjab.  </w:t>
      </w:r>
    </w:p>
    <w:p w14:paraId="3F62F588" w14:textId="461B9360" w:rsidR="002856B0" w:rsidRPr="00C42EF5" w:rsidRDefault="002856B0" w:rsidP="002856B0">
      <w:pPr>
        <w:spacing w:line="360" w:lineRule="auto"/>
        <w:jc w:val="both"/>
        <w:rPr>
          <w:rFonts w:ascii="Times New Roman" w:hAnsi="Times New Roman" w:cs="Times New Roman"/>
          <w:sz w:val="24"/>
          <w:szCs w:val="24"/>
        </w:rPr>
        <w:sectPr w:rsidR="002856B0" w:rsidRPr="00C42EF5" w:rsidSect="007B572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p w14:paraId="7200F5DF" w14:textId="60BDCE03" w:rsidR="00C26A20" w:rsidRPr="00C42EF5" w:rsidRDefault="00C26A20" w:rsidP="00C26A20">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1:</w:t>
      </w:r>
      <w:r w:rsidRPr="00C42EF5">
        <w:rPr>
          <w:rFonts w:ascii="Times New Roman" w:hAnsi="Times New Roman" w:cs="Times New Roman"/>
          <w:b/>
          <w:color w:val="000000" w:themeColor="text1"/>
        </w:rPr>
        <w:t xml:space="preserve"> Incidence and Extent of Indebtedness among Rural Labour Households</w:t>
      </w:r>
    </w:p>
    <w:p w14:paraId="29E5634D" w14:textId="77777777" w:rsidR="00C26A20" w:rsidRPr="00C42EF5" w:rsidRDefault="00C26A20" w:rsidP="00C26A20">
      <w:pPr>
        <w:spacing w:after="0" w:line="360" w:lineRule="auto"/>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tblLook w:val="04A0" w:firstRow="1" w:lastRow="0" w:firstColumn="1" w:lastColumn="0" w:noHBand="0" w:noVBand="1"/>
      </w:tblPr>
      <w:tblGrid>
        <w:gridCol w:w="582"/>
        <w:gridCol w:w="2791"/>
        <w:gridCol w:w="966"/>
        <w:gridCol w:w="1007"/>
        <w:gridCol w:w="1206"/>
        <w:gridCol w:w="966"/>
        <w:gridCol w:w="1007"/>
        <w:gridCol w:w="1207"/>
        <w:gridCol w:w="966"/>
        <w:gridCol w:w="1046"/>
        <w:gridCol w:w="1206"/>
      </w:tblGrid>
      <w:tr w:rsidR="00C26A20" w:rsidRPr="00C42EF5" w14:paraId="1C5DA538" w14:textId="77777777" w:rsidTr="00C26542">
        <w:trPr>
          <w:trHeight w:val="272"/>
        </w:trPr>
        <w:tc>
          <w:tcPr>
            <w:tcW w:w="225" w:type="pct"/>
            <w:vMerge w:val="restart"/>
          </w:tcPr>
          <w:p w14:paraId="601F3B0A"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 xml:space="preserve">Sr. </w:t>
            </w:r>
          </w:p>
          <w:p w14:paraId="2928E612"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No.</w:t>
            </w:r>
          </w:p>
        </w:tc>
        <w:tc>
          <w:tcPr>
            <w:tcW w:w="1078" w:type="pct"/>
            <w:vMerge w:val="restart"/>
          </w:tcPr>
          <w:p w14:paraId="210F088C"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Particular</w:t>
            </w:r>
          </w:p>
        </w:tc>
        <w:tc>
          <w:tcPr>
            <w:tcW w:w="1227" w:type="pct"/>
            <w:gridSpan w:val="3"/>
          </w:tcPr>
          <w:p w14:paraId="58C7ABB0"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Punjab</w:t>
            </w:r>
          </w:p>
        </w:tc>
        <w:tc>
          <w:tcPr>
            <w:tcW w:w="1228" w:type="pct"/>
            <w:gridSpan w:val="3"/>
          </w:tcPr>
          <w:p w14:paraId="7F126E0D"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Bihar</w:t>
            </w:r>
          </w:p>
        </w:tc>
        <w:tc>
          <w:tcPr>
            <w:tcW w:w="1242" w:type="pct"/>
            <w:gridSpan w:val="3"/>
          </w:tcPr>
          <w:p w14:paraId="0114F73E"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Sampled Households</w:t>
            </w:r>
          </w:p>
        </w:tc>
      </w:tr>
      <w:tr w:rsidR="00C26A20" w:rsidRPr="00C42EF5" w14:paraId="68D2FBCB" w14:textId="77777777" w:rsidTr="005E2568">
        <w:trPr>
          <w:trHeight w:val="489"/>
        </w:trPr>
        <w:tc>
          <w:tcPr>
            <w:tcW w:w="225" w:type="pct"/>
            <w:vMerge/>
          </w:tcPr>
          <w:p w14:paraId="4F9828D0" w14:textId="77777777" w:rsidR="00C26A20" w:rsidRPr="00C42EF5" w:rsidRDefault="00C26A20" w:rsidP="005E2568">
            <w:pPr>
              <w:jc w:val="center"/>
              <w:rPr>
                <w:rFonts w:ascii="Times New Roman" w:hAnsi="Times New Roman" w:cs="Times New Roman"/>
                <w:b/>
                <w:color w:val="000000" w:themeColor="text1"/>
                <w:sz w:val="20"/>
                <w:szCs w:val="18"/>
              </w:rPr>
            </w:pPr>
          </w:p>
        </w:tc>
        <w:tc>
          <w:tcPr>
            <w:tcW w:w="1078" w:type="pct"/>
            <w:vMerge/>
          </w:tcPr>
          <w:p w14:paraId="1B62A63E" w14:textId="77777777" w:rsidR="00C26A20" w:rsidRPr="00C42EF5" w:rsidRDefault="00C26A20" w:rsidP="005E2568">
            <w:pPr>
              <w:jc w:val="center"/>
              <w:rPr>
                <w:rFonts w:ascii="Times New Roman" w:hAnsi="Times New Roman" w:cs="Times New Roman"/>
                <w:b/>
                <w:color w:val="000000" w:themeColor="text1"/>
                <w:sz w:val="20"/>
                <w:szCs w:val="18"/>
              </w:rPr>
            </w:pPr>
          </w:p>
        </w:tc>
        <w:tc>
          <w:tcPr>
            <w:tcW w:w="373" w:type="pct"/>
          </w:tcPr>
          <w:p w14:paraId="32905F42"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67A32C6F"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9EC86C5"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01FB3BB7"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1E2E909B"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B6E5BD4"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53C5DCD5"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404" w:type="pct"/>
          </w:tcPr>
          <w:p w14:paraId="68B5CB4A"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2144D603" w14:textId="77777777" w:rsidR="00C26A20" w:rsidRPr="00C42EF5" w:rsidRDefault="00C26A20" w:rsidP="005E2568">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r>
      <w:tr w:rsidR="00C26A20" w:rsidRPr="00C42EF5" w14:paraId="50111143" w14:textId="77777777" w:rsidTr="005E2568">
        <w:tc>
          <w:tcPr>
            <w:tcW w:w="225" w:type="pct"/>
          </w:tcPr>
          <w:p w14:paraId="0112784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w:t>
            </w:r>
          </w:p>
        </w:tc>
        <w:tc>
          <w:tcPr>
            <w:tcW w:w="1078" w:type="pct"/>
          </w:tcPr>
          <w:p w14:paraId="3C9C49D4"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Sampled Households</w:t>
            </w:r>
          </w:p>
        </w:tc>
        <w:tc>
          <w:tcPr>
            <w:tcW w:w="373" w:type="pct"/>
          </w:tcPr>
          <w:p w14:paraId="52C9194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w:t>
            </w:r>
          </w:p>
          <w:p w14:paraId="07DC17E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(4.00)</w:t>
            </w:r>
          </w:p>
        </w:tc>
        <w:tc>
          <w:tcPr>
            <w:tcW w:w="389" w:type="pct"/>
          </w:tcPr>
          <w:p w14:paraId="218EDC7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144</w:t>
            </w:r>
          </w:p>
          <w:p w14:paraId="00AC239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(96.00)</w:t>
            </w:r>
          </w:p>
        </w:tc>
        <w:tc>
          <w:tcPr>
            <w:tcW w:w="466" w:type="pct"/>
          </w:tcPr>
          <w:p w14:paraId="66DD017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478ED86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4E10AB0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w:t>
            </w:r>
          </w:p>
          <w:p w14:paraId="707D190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(8.00)</w:t>
            </w:r>
          </w:p>
        </w:tc>
        <w:tc>
          <w:tcPr>
            <w:tcW w:w="389" w:type="pct"/>
          </w:tcPr>
          <w:p w14:paraId="0A372A2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138</w:t>
            </w:r>
          </w:p>
          <w:p w14:paraId="015985A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(92.00)</w:t>
            </w:r>
          </w:p>
        </w:tc>
        <w:tc>
          <w:tcPr>
            <w:tcW w:w="466" w:type="pct"/>
          </w:tcPr>
          <w:p w14:paraId="6269C6F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0F03B7E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1CB2A549"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18</w:t>
            </w:r>
          </w:p>
          <w:p w14:paraId="0C7B93E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(6.00)</w:t>
            </w:r>
          </w:p>
        </w:tc>
        <w:tc>
          <w:tcPr>
            <w:tcW w:w="404" w:type="pct"/>
          </w:tcPr>
          <w:p w14:paraId="7BE4AE3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282</w:t>
            </w:r>
          </w:p>
          <w:p w14:paraId="0EFD97B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(94.00)</w:t>
            </w:r>
          </w:p>
        </w:tc>
        <w:tc>
          <w:tcPr>
            <w:tcW w:w="466" w:type="pct"/>
          </w:tcPr>
          <w:p w14:paraId="31B2A9B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300</w:t>
            </w:r>
          </w:p>
          <w:p w14:paraId="2E24AD17"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r>
      <w:tr w:rsidR="00C26A20" w:rsidRPr="00C42EF5" w14:paraId="4F264B48" w14:textId="77777777" w:rsidTr="005E2568">
        <w:tc>
          <w:tcPr>
            <w:tcW w:w="225" w:type="pct"/>
          </w:tcPr>
          <w:p w14:paraId="39D0233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tc>
        <w:tc>
          <w:tcPr>
            <w:tcW w:w="1078" w:type="pct"/>
          </w:tcPr>
          <w:p w14:paraId="00E4A438"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Indebted Households</w:t>
            </w:r>
          </w:p>
        </w:tc>
        <w:tc>
          <w:tcPr>
            <w:tcW w:w="373" w:type="pct"/>
          </w:tcPr>
          <w:p w14:paraId="5E7CAFA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p w14:paraId="706B025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(33.33)</w:t>
            </w:r>
          </w:p>
        </w:tc>
        <w:tc>
          <w:tcPr>
            <w:tcW w:w="389" w:type="pct"/>
          </w:tcPr>
          <w:p w14:paraId="5446A2A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72</w:t>
            </w:r>
          </w:p>
          <w:p w14:paraId="34DA6D5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(50.50)</w:t>
            </w:r>
          </w:p>
        </w:tc>
        <w:tc>
          <w:tcPr>
            <w:tcW w:w="466" w:type="pct"/>
          </w:tcPr>
          <w:p w14:paraId="3AA1241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74</w:t>
            </w:r>
          </w:p>
          <w:p w14:paraId="52F2EB8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(49.33)</w:t>
            </w:r>
          </w:p>
        </w:tc>
        <w:tc>
          <w:tcPr>
            <w:tcW w:w="373" w:type="pct"/>
          </w:tcPr>
          <w:p w14:paraId="4C43BF4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w:t>
            </w:r>
          </w:p>
          <w:p w14:paraId="5E0E5AC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(75.00)</w:t>
            </w:r>
          </w:p>
        </w:tc>
        <w:tc>
          <w:tcPr>
            <w:tcW w:w="389" w:type="pct"/>
          </w:tcPr>
          <w:p w14:paraId="67BCE5B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w:t>
            </w:r>
          </w:p>
          <w:p w14:paraId="54C5BFD9"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(68.12)</w:t>
            </w:r>
          </w:p>
        </w:tc>
        <w:tc>
          <w:tcPr>
            <w:tcW w:w="466" w:type="pct"/>
          </w:tcPr>
          <w:p w14:paraId="415DD94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103</w:t>
            </w:r>
          </w:p>
          <w:p w14:paraId="48652C6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(68.67)</w:t>
            </w:r>
          </w:p>
        </w:tc>
        <w:tc>
          <w:tcPr>
            <w:tcW w:w="373" w:type="pct"/>
          </w:tcPr>
          <w:p w14:paraId="6C65E47A"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11</w:t>
            </w:r>
          </w:p>
          <w:p w14:paraId="1BFB13D5"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(61.11)</w:t>
            </w:r>
          </w:p>
        </w:tc>
        <w:tc>
          <w:tcPr>
            <w:tcW w:w="404" w:type="pct"/>
          </w:tcPr>
          <w:p w14:paraId="0A34A16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166</w:t>
            </w:r>
          </w:p>
          <w:p w14:paraId="2021C4A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(58.87)</w:t>
            </w:r>
          </w:p>
        </w:tc>
        <w:tc>
          <w:tcPr>
            <w:tcW w:w="466" w:type="pct"/>
          </w:tcPr>
          <w:p w14:paraId="4A818C9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177</w:t>
            </w:r>
          </w:p>
          <w:p w14:paraId="66FB3B7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(59.00)</w:t>
            </w:r>
          </w:p>
        </w:tc>
      </w:tr>
      <w:tr w:rsidR="00C26A20" w:rsidRPr="00C42EF5" w14:paraId="2FB2835A" w14:textId="77777777" w:rsidTr="005E2568">
        <w:tc>
          <w:tcPr>
            <w:tcW w:w="225" w:type="pct"/>
          </w:tcPr>
          <w:p w14:paraId="0B22E25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w:t>
            </w:r>
          </w:p>
        </w:tc>
        <w:tc>
          <w:tcPr>
            <w:tcW w:w="1078" w:type="pct"/>
          </w:tcPr>
          <w:p w14:paraId="54514379"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Indebted Household</w:t>
            </w:r>
          </w:p>
        </w:tc>
        <w:tc>
          <w:tcPr>
            <w:tcW w:w="373" w:type="pct"/>
          </w:tcPr>
          <w:p w14:paraId="4C965112"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37000</w:t>
            </w:r>
          </w:p>
        </w:tc>
        <w:tc>
          <w:tcPr>
            <w:tcW w:w="389" w:type="pct"/>
          </w:tcPr>
          <w:p w14:paraId="3DB110C2"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53039.72</w:t>
            </w:r>
          </w:p>
        </w:tc>
        <w:tc>
          <w:tcPr>
            <w:tcW w:w="466" w:type="pct"/>
          </w:tcPr>
          <w:p w14:paraId="4CDCA78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52606.22</w:t>
            </w:r>
          </w:p>
        </w:tc>
        <w:tc>
          <w:tcPr>
            <w:tcW w:w="373" w:type="pct"/>
          </w:tcPr>
          <w:p w14:paraId="481504EC"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105555.6</w:t>
            </w:r>
          </w:p>
        </w:tc>
        <w:tc>
          <w:tcPr>
            <w:tcW w:w="389" w:type="pct"/>
          </w:tcPr>
          <w:p w14:paraId="696AA1C1"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82670.74</w:t>
            </w:r>
          </w:p>
        </w:tc>
        <w:tc>
          <w:tcPr>
            <w:tcW w:w="466" w:type="pct"/>
          </w:tcPr>
          <w:p w14:paraId="3ACC6904"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84670.39</w:t>
            </w:r>
          </w:p>
        </w:tc>
        <w:tc>
          <w:tcPr>
            <w:tcW w:w="373" w:type="pct"/>
          </w:tcPr>
          <w:p w14:paraId="4EE59A9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93090.91</w:t>
            </w:r>
          </w:p>
        </w:tc>
        <w:tc>
          <w:tcPr>
            <w:tcW w:w="404" w:type="pct"/>
          </w:tcPr>
          <w:p w14:paraId="596962E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69818.73</w:t>
            </w:r>
          </w:p>
        </w:tc>
        <w:tc>
          <w:tcPr>
            <w:tcW w:w="466" w:type="pct"/>
          </w:tcPr>
          <w:p w14:paraId="3B04515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71265.03</w:t>
            </w:r>
          </w:p>
        </w:tc>
      </w:tr>
      <w:tr w:rsidR="00C26A20" w:rsidRPr="00C42EF5" w14:paraId="7D26C066" w14:textId="77777777" w:rsidTr="005E2568">
        <w:tc>
          <w:tcPr>
            <w:tcW w:w="225" w:type="pct"/>
          </w:tcPr>
          <w:p w14:paraId="6E65E55D"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w:t>
            </w:r>
          </w:p>
        </w:tc>
        <w:tc>
          <w:tcPr>
            <w:tcW w:w="1078" w:type="pct"/>
          </w:tcPr>
          <w:p w14:paraId="561D2089"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Sampled Household</w:t>
            </w:r>
          </w:p>
        </w:tc>
        <w:tc>
          <w:tcPr>
            <w:tcW w:w="373" w:type="pct"/>
          </w:tcPr>
          <w:p w14:paraId="36761C6F"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12333.33</w:t>
            </w:r>
          </w:p>
        </w:tc>
        <w:tc>
          <w:tcPr>
            <w:tcW w:w="389" w:type="pct"/>
          </w:tcPr>
          <w:p w14:paraId="6C2DA10B" w14:textId="77777777" w:rsidR="00C26A20" w:rsidRPr="00C42EF5" w:rsidRDefault="00C26A20" w:rsidP="005E2568">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26519.86</w:t>
            </w:r>
          </w:p>
        </w:tc>
        <w:tc>
          <w:tcPr>
            <w:tcW w:w="466" w:type="pct"/>
          </w:tcPr>
          <w:p w14:paraId="2D881138"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25952.4</w:t>
            </w:r>
          </w:p>
        </w:tc>
        <w:tc>
          <w:tcPr>
            <w:tcW w:w="373" w:type="pct"/>
          </w:tcPr>
          <w:p w14:paraId="58094C50"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79166.67</w:t>
            </w:r>
          </w:p>
        </w:tc>
        <w:tc>
          <w:tcPr>
            <w:tcW w:w="389" w:type="pct"/>
          </w:tcPr>
          <w:p w14:paraId="77C17106"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56311.96</w:t>
            </w:r>
          </w:p>
        </w:tc>
        <w:tc>
          <w:tcPr>
            <w:tcW w:w="466" w:type="pct"/>
          </w:tcPr>
          <w:p w14:paraId="5319FCD2" w14:textId="478AB0CA"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58140.3</w:t>
            </w:r>
            <w:r w:rsidR="002A6412">
              <w:rPr>
                <w:rFonts w:ascii="Times New Roman" w:hAnsi="Times New Roman" w:cs="Times New Roman"/>
                <w:bCs/>
                <w:color w:val="000000" w:themeColor="text1"/>
                <w:sz w:val="20"/>
                <w:szCs w:val="18"/>
              </w:rPr>
              <w:t>4</w:t>
            </w:r>
          </w:p>
        </w:tc>
        <w:tc>
          <w:tcPr>
            <w:tcW w:w="373" w:type="pct"/>
          </w:tcPr>
          <w:p w14:paraId="2704F80E"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56888.89</w:t>
            </w:r>
          </w:p>
        </w:tc>
        <w:tc>
          <w:tcPr>
            <w:tcW w:w="404" w:type="pct"/>
          </w:tcPr>
          <w:p w14:paraId="04ACFCEB"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41098.97</w:t>
            </w:r>
          </w:p>
        </w:tc>
        <w:tc>
          <w:tcPr>
            <w:tcW w:w="466" w:type="pct"/>
          </w:tcPr>
          <w:p w14:paraId="7B6F6FF3" w14:textId="77777777" w:rsidR="00C26A20" w:rsidRPr="00C42EF5" w:rsidRDefault="00C26A20" w:rsidP="005E2568">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 xml:space="preserve"> 42046.37</w:t>
            </w:r>
          </w:p>
        </w:tc>
      </w:tr>
    </w:tbl>
    <w:p w14:paraId="4111E124" w14:textId="77777777" w:rsidR="00C26542" w:rsidRPr="00C26542" w:rsidRDefault="00C26542" w:rsidP="00C26542">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45A80300" w14:textId="77777777" w:rsidR="00C26A20" w:rsidRPr="00C42EF5" w:rsidRDefault="00C26A20" w:rsidP="00C26A20">
      <w:pPr>
        <w:tabs>
          <w:tab w:val="left" w:pos="1318"/>
        </w:tabs>
        <w:spacing w:after="0"/>
        <w:rPr>
          <w:rFonts w:ascii="Times New Roman" w:eastAsiaTheme="majorEastAsia" w:hAnsi="Times New Roman" w:cs="Times New Roman"/>
          <w:color w:val="000000" w:themeColor="text1"/>
          <w:sz w:val="20"/>
          <w:szCs w:val="20"/>
        </w:rPr>
      </w:pPr>
      <w:r w:rsidRPr="00C42EF5">
        <w:rPr>
          <w:rFonts w:ascii="Times New Roman" w:eastAsiaTheme="majorEastAsia" w:hAnsi="Times New Roman" w:cs="Times New Roman"/>
          <w:color w:val="000000" w:themeColor="text1"/>
          <w:sz w:val="20"/>
          <w:szCs w:val="20"/>
        </w:rPr>
        <w:t xml:space="preserve">Notes: ALHs = Agricultural Labour Household; NALH = Non-agricultural Labour Household; </w:t>
      </w:r>
      <w:r w:rsidRPr="00C42EF5">
        <w:rPr>
          <w:rFonts w:ascii="Times New Roman" w:hAnsi="Times New Roman" w:cs="Times New Roman"/>
          <w:sz w:val="20"/>
          <w:szCs w:val="18"/>
        </w:rPr>
        <w:t>Figures in parentheses indicate percentage.</w:t>
      </w:r>
    </w:p>
    <w:p w14:paraId="0466C857" w14:textId="77777777" w:rsidR="00C26A20" w:rsidRPr="00C42EF5" w:rsidRDefault="00C26A20">
      <w:pPr>
        <w:rPr>
          <w:rFonts w:ascii="Times New Roman" w:hAnsi="Times New Roman" w:cs="Times New Roman"/>
          <w:b/>
          <w:bCs/>
          <w:sz w:val="24"/>
          <w:szCs w:val="24"/>
        </w:rPr>
      </w:pPr>
    </w:p>
    <w:p w14:paraId="72DBFBD4" w14:textId="77777777" w:rsidR="008B76A1" w:rsidRPr="00C42EF5" w:rsidRDefault="008B76A1">
      <w:pPr>
        <w:rPr>
          <w:rFonts w:ascii="Times New Roman" w:hAnsi="Times New Roman" w:cs="Times New Roman"/>
          <w:b/>
          <w:bCs/>
          <w:sz w:val="24"/>
          <w:szCs w:val="24"/>
        </w:rPr>
        <w:sectPr w:rsidR="008B76A1" w:rsidRPr="00C42EF5" w:rsidSect="00C26A20">
          <w:pgSz w:w="15840" w:h="12240" w:orient="landscape"/>
          <w:pgMar w:top="1440" w:right="1440" w:bottom="1440" w:left="1440" w:header="720" w:footer="720" w:gutter="0"/>
          <w:cols w:space="720"/>
          <w:docGrid w:linePitch="360"/>
        </w:sectPr>
      </w:pPr>
    </w:p>
    <w:p w14:paraId="3F4455B6" w14:textId="5EE45A5D" w:rsidR="0005470A" w:rsidRPr="00C42EF5" w:rsidRDefault="0005470A" w:rsidP="00A75D15">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lastRenderedPageBreak/>
        <w:t xml:space="preserve">Indebtedness Among Rural Labour Households by Social Categories </w:t>
      </w:r>
    </w:p>
    <w:p w14:paraId="58B3862A" w14:textId="4686E66F" w:rsidR="00067EF7" w:rsidRPr="00C42EF5" w:rsidRDefault="000F57B2" w:rsidP="00067EF7">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Table</w:t>
      </w:r>
      <w:r w:rsidR="0005470A" w:rsidRPr="00C42EF5">
        <w:rPr>
          <w:rFonts w:ascii="Times New Roman" w:hAnsi="Times New Roman" w:cs="Times New Roman"/>
          <w:bCs/>
          <w:color w:val="000000" w:themeColor="text1"/>
          <w:sz w:val="24"/>
          <w:szCs w:val="24"/>
        </w:rPr>
        <w:t xml:space="preserve"> </w:t>
      </w:r>
      <w:r w:rsidR="00157D77" w:rsidRPr="00C42EF5">
        <w:rPr>
          <w:rFonts w:ascii="Times New Roman" w:hAnsi="Times New Roman" w:cs="Times New Roman"/>
          <w:bCs/>
          <w:color w:val="000000" w:themeColor="text1"/>
          <w:sz w:val="24"/>
          <w:szCs w:val="24"/>
        </w:rPr>
        <w:t>2</w:t>
      </w:r>
      <w:r w:rsidR="0005470A" w:rsidRPr="00C42EF5">
        <w:rPr>
          <w:rFonts w:ascii="Times New Roman" w:hAnsi="Times New Roman" w:cs="Times New Roman"/>
          <w:bCs/>
          <w:color w:val="000000" w:themeColor="text1"/>
          <w:sz w:val="24"/>
          <w:szCs w:val="24"/>
        </w:rPr>
        <w:t xml:space="preserve"> highlights the indebtedness of RLHs by social category. In Punjab, the incidence of indebtedness among RLHs varies across social categories. The analysis reveals that in Punjab, </w:t>
      </w:r>
      <w:r w:rsidR="00754BFD">
        <w:rPr>
          <w:rFonts w:ascii="Times New Roman" w:hAnsi="Times New Roman" w:cs="Times New Roman"/>
          <w:bCs/>
          <w:color w:val="000000" w:themeColor="text1"/>
          <w:sz w:val="24"/>
          <w:szCs w:val="24"/>
        </w:rPr>
        <w:t>general category labour households have the highest incidence of indebtedness, with 100% of households under debt, followed by Scheduled Caste (49.24%) and Other Backward Class</w:t>
      </w:r>
      <w:r w:rsidR="0005470A" w:rsidRPr="00C42EF5">
        <w:rPr>
          <w:rFonts w:ascii="Times New Roman" w:hAnsi="Times New Roman" w:cs="Times New Roman"/>
          <w:bCs/>
          <w:color w:val="000000" w:themeColor="text1"/>
          <w:sz w:val="24"/>
          <w:szCs w:val="24"/>
        </w:rPr>
        <w:t xml:space="preserve"> (43.75%) labour households. </w:t>
      </w:r>
      <w:r w:rsidR="0005470A" w:rsidRPr="00C42EF5">
        <w:rPr>
          <w:rFonts w:ascii="Times New Roman" w:hAnsi="Times New Roman" w:cs="Times New Roman"/>
          <w:sz w:val="24"/>
          <w:szCs w:val="24"/>
        </w:rPr>
        <w:t>The average debt per indebted household was highest for OBC</w:t>
      </w:r>
      <w:r w:rsidR="00E5004E" w:rsidRPr="00C42EF5">
        <w:rPr>
          <w:rFonts w:ascii="Times New Roman" w:hAnsi="Times New Roman" w:cs="Times New Roman"/>
          <w:sz w:val="24"/>
          <w:szCs w:val="24"/>
        </w:rPr>
        <w:t xml:space="preserve"> </w:t>
      </w:r>
      <w:r w:rsidR="00754BFD">
        <w:rPr>
          <w:rFonts w:ascii="Times New Roman" w:hAnsi="Times New Roman" w:cs="Times New Roman"/>
          <w:sz w:val="24"/>
          <w:szCs w:val="24"/>
        </w:rPr>
        <w:t>households at Rs. 106857.1, followed by SC households, and general category households at</w:t>
      </w:r>
      <w:r w:rsidR="0005470A" w:rsidRPr="00C42EF5">
        <w:rPr>
          <w:rFonts w:ascii="Times New Roman" w:hAnsi="Times New Roman" w:cs="Times New Roman"/>
          <w:sz w:val="24"/>
          <w:szCs w:val="24"/>
        </w:rPr>
        <w:t xml:space="preserve"> </w:t>
      </w:r>
      <w:r w:rsidR="00E5004E" w:rsidRPr="00C42EF5">
        <w:rPr>
          <w:rFonts w:ascii="Times New Roman" w:hAnsi="Times New Roman" w:cs="Times New Roman"/>
          <w:sz w:val="24"/>
          <w:szCs w:val="24"/>
        </w:rPr>
        <w:t>Rs. 47,613.23</w:t>
      </w:r>
      <w:r w:rsidR="0005470A" w:rsidRPr="00C42EF5">
        <w:rPr>
          <w:rFonts w:ascii="Times New Roman" w:hAnsi="Times New Roman" w:cs="Times New Roman"/>
          <w:sz w:val="24"/>
          <w:szCs w:val="24"/>
        </w:rPr>
        <w:t xml:space="preserve"> and Rs. 25000, respectively. Similarly, the average </w:t>
      </w:r>
      <w:r w:rsidR="00754BFD">
        <w:rPr>
          <w:rFonts w:ascii="Times New Roman" w:hAnsi="Times New Roman" w:cs="Times New Roman"/>
          <w:sz w:val="24"/>
          <w:szCs w:val="24"/>
        </w:rPr>
        <w:t xml:space="preserve">debt per sampled household was highest for OBC at Rs. 46,750, followed by the </w:t>
      </w:r>
      <w:r w:rsidR="00E5004E"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and SC categories</w:t>
      </w:r>
      <w:r w:rsidR="00E5004E" w:rsidRPr="00C42EF5">
        <w:rPr>
          <w:rFonts w:ascii="Times New Roman" w:hAnsi="Times New Roman" w:cs="Times New Roman"/>
          <w:sz w:val="24"/>
          <w:szCs w:val="24"/>
        </w:rPr>
        <w:t xml:space="preserve"> at Rs</w:t>
      </w:r>
      <w:r w:rsidR="0005470A" w:rsidRPr="00C42EF5">
        <w:rPr>
          <w:rFonts w:ascii="Times New Roman" w:hAnsi="Times New Roman" w:cs="Times New Roman"/>
          <w:sz w:val="24"/>
          <w:szCs w:val="24"/>
        </w:rPr>
        <w:t xml:space="preserve">. 25,000 and Rs. </w:t>
      </w:r>
      <w:r w:rsidR="00E5004E" w:rsidRPr="00C42EF5">
        <w:rPr>
          <w:rFonts w:ascii="Times New Roman" w:hAnsi="Times New Roman" w:cs="Times New Roman"/>
          <w:sz w:val="24"/>
          <w:szCs w:val="24"/>
        </w:rPr>
        <w:t>23,445.91</w:t>
      </w:r>
      <w:r w:rsidR="0005470A" w:rsidRPr="00C42EF5">
        <w:rPr>
          <w:rFonts w:ascii="Times New Roman" w:hAnsi="Times New Roman" w:cs="Times New Roman"/>
          <w:sz w:val="24"/>
          <w:szCs w:val="24"/>
        </w:rPr>
        <w:t xml:space="preserve">, respectively. </w:t>
      </w:r>
      <w:r w:rsidR="0005470A" w:rsidRPr="00C42EF5">
        <w:rPr>
          <w:rFonts w:ascii="Times New Roman" w:hAnsi="Times New Roman" w:cs="Times New Roman"/>
          <w:bCs/>
          <w:color w:val="000000" w:themeColor="text1"/>
          <w:sz w:val="24"/>
          <w:szCs w:val="24"/>
        </w:rPr>
        <w:t xml:space="preserve">In Bihar, the incidence of indebtedness among RLHs is notably </w:t>
      </w:r>
      <w:r w:rsidR="00754BFD">
        <w:rPr>
          <w:rFonts w:ascii="Times New Roman" w:hAnsi="Times New Roman" w:cs="Times New Roman"/>
          <w:bCs/>
          <w:color w:val="000000" w:themeColor="text1"/>
          <w:sz w:val="24"/>
          <w:szCs w:val="24"/>
        </w:rPr>
        <w:t>higher than in</w:t>
      </w:r>
      <w:r w:rsidR="0005470A" w:rsidRPr="00C42EF5">
        <w:rPr>
          <w:rFonts w:ascii="Times New Roman" w:hAnsi="Times New Roman" w:cs="Times New Roman"/>
          <w:bCs/>
          <w:color w:val="000000" w:themeColor="text1"/>
          <w:sz w:val="24"/>
          <w:szCs w:val="24"/>
        </w:rPr>
        <w:t xml:space="preserve"> Punjab across all social categories. Across social categories, all labour households </w:t>
      </w:r>
      <w:r w:rsidR="00284C8D" w:rsidRPr="00C42EF5">
        <w:rPr>
          <w:rFonts w:ascii="Times New Roman" w:hAnsi="Times New Roman" w:cs="Times New Roman"/>
          <w:bCs/>
          <w:color w:val="000000" w:themeColor="text1"/>
          <w:sz w:val="24"/>
          <w:szCs w:val="24"/>
        </w:rPr>
        <w:t>from</w:t>
      </w:r>
      <w:r w:rsidR="0005470A" w:rsidRPr="00C42EF5">
        <w:rPr>
          <w:rFonts w:ascii="Times New Roman" w:hAnsi="Times New Roman" w:cs="Times New Roman"/>
          <w:bCs/>
          <w:color w:val="000000" w:themeColor="text1"/>
          <w:sz w:val="24"/>
          <w:szCs w:val="24"/>
        </w:rPr>
        <w:t xml:space="preserve"> </w:t>
      </w:r>
      <w:r w:rsidR="00284C8D" w:rsidRPr="00C42EF5">
        <w:rPr>
          <w:rFonts w:ascii="Times New Roman" w:hAnsi="Times New Roman" w:cs="Times New Roman"/>
          <w:bCs/>
          <w:color w:val="000000" w:themeColor="text1"/>
          <w:sz w:val="24"/>
          <w:szCs w:val="24"/>
        </w:rPr>
        <w:t>the g</w:t>
      </w:r>
      <w:r w:rsidR="0005470A" w:rsidRPr="00C42EF5">
        <w:rPr>
          <w:rFonts w:ascii="Times New Roman" w:hAnsi="Times New Roman" w:cs="Times New Roman"/>
          <w:bCs/>
          <w:color w:val="000000" w:themeColor="text1"/>
          <w:sz w:val="24"/>
          <w:szCs w:val="24"/>
        </w:rPr>
        <w:t>enera</w:t>
      </w:r>
      <w:r w:rsidR="00284C8D" w:rsidRPr="00C42EF5">
        <w:rPr>
          <w:rFonts w:ascii="Times New Roman" w:hAnsi="Times New Roman" w:cs="Times New Roman"/>
          <w:bCs/>
          <w:color w:val="000000" w:themeColor="text1"/>
          <w:sz w:val="24"/>
          <w:szCs w:val="24"/>
        </w:rPr>
        <w:t xml:space="preserve">l </w:t>
      </w:r>
      <w:r w:rsidR="0005470A" w:rsidRPr="00C42EF5">
        <w:rPr>
          <w:rFonts w:ascii="Times New Roman" w:hAnsi="Times New Roman" w:cs="Times New Roman"/>
          <w:bCs/>
          <w:color w:val="000000" w:themeColor="text1"/>
          <w:sz w:val="24"/>
          <w:szCs w:val="24"/>
        </w:rPr>
        <w:t xml:space="preserve">category are in debt, followed by </w:t>
      </w:r>
      <w:r w:rsidR="00085810">
        <w:rPr>
          <w:rFonts w:ascii="Times New Roman" w:hAnsi="Times New Roman" w:cs="Times New Roman"/>
          <w:bCs/>
          <w:color w:val="000000" w:themeColor="text1"/>
          <w:sz w:val="24"/>
          <w:szCs w:val="24"/>
        </w:rPr>
        <w:t>Extremely</w:t>
      </w:r>
      <w:r w:rsidR="00284C8D" w:rsidRPr="00C42EF5">
        <w:rPr>
          <w:rFonts w:ascii="Times New Roman" w:hAnsi="Times New Roman" w:cs="Times New Roman"/>
          <w:bCs/>
          <w:color w:val="000000" w:themeColor="text1"/>
          <w:sz w:val="24"/>
          <w:szCs w:val="24"/>
        </w:rPr>
        <w:t xml:space="preserve"> Backwards Caste (</w:t>
      </w:r>
      <w:r w:rsidR="0005470A" w:rsidRPr="00C42EF5">
        <w:rPr>
          <w:rFonts w:ascii="Times New Roman" w:hAnsi="Times New Roman" w:cs="Times New Roman"/>
          <w:bCs/>
          <w:color w:val="000000" w:themeColor="text1"/>
          <w:sz w:val="24"/>
          <w:szCs w:val="24"/>
        </w:rPr>
        <w:t>EBC</w:t>
      </w:r>
      <w:r w:rsidR="00284C8D" w:rsidRPr="00C42EF5">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(85.71%), SC (71.83%), ST (61.53%)</w:t>
      </w:r>
      <w:r w:rsidR="00754BFD">
        <w:rPr>
          <w:rFonts w:ascii="Times New Roman" w:hAnsi="Times New Roman" w:cs="Times New Roman"/>
          <w:bCs/>
          <w:color w:val="000000" w:themeColor="text1"/>
          <w:sz w:val="24"/>
          <w:szCs w:val="24"/>
        </w:rPr>
        <w:t>,</w:t>
      </w:r>
      <w:r w:rsidR="00321C80">
        <w:rPr>
          <w:rFonts w:ascii="Times New Roman" w:hAnsi="Times New Roman" w:cs="Times New Roman"/>
          <w:bCs/>
          <w:color w:val="000000" w:themeColor="text1"/>
          <w:sz w:val="24"/>
          <w:szCs w:val="24"/>
        </w:rPr>
        <w:t xml:space="preserve"> and </w:t>
      </w:r>
      <w:r w:rsidR="0005470A" w:rsidRPr="00C42EF5">
        <w:rPr>
          <w:rFonts w:ascii="Times New Roman" w:hAnsi="Times New Roman" w:cs="Times New Roman"/>
          <w:bCs/>
          <w:color w:val="000000" w:themeColor="text1"/>
          <w:sz w:val="24"/>
          <w:szCs w:val="24"/>
        </w:rPr>
        <w:t xml:space="preserve">OBC (60.78%). The average amount of debt per indebted household is highest among </w:t>
      </w:r>
      <w:r w:rsidRPr="00C42EF5">
        <w:rPr>
          <w:rFonts w:ascii="Times New Roman" w:hAnsi="Times New Roman" w:cs="Times New Roman"/>
          <w:bCs/>
          <w:color w:val="000000" w:themeColor="text1"/>
          <w:sz w:val="24"/>
          <w:szCs w:val="24"/>
        </w:rPr>
        <w:t xml:space="preserve">the </w:t>
      </w:r>
      <w:r w:rsidR="00284C8D" w:rsidRPr="00C42EF5">
        <w:rPr>
          <w:rFonts w:ascii="Times New Roman" w:hAnsi="Times New Roman" w:cs="Times New Roman"/>
          <w:bCs/>
          <w:color w:val="000000" w:themeColor="text1"/>
          <w:sz w:val="24"/>
          <w:szCs w:val="24"/>
        </w:rPr>
        <w:t>general</w:t>
      </w:r>
      <w:r w:rsidRPr="00C42EF5">
        <w:rPr>
          <w:rFonts w:ascii="Times New Roman" w:hAnsi="Times New Roman" w:cs="Times New Roman"/>
          <w:bCs/>
          <w:color w:val="000000" w:themeColor="text1"/>
          <w:sz w:val="24"/>
          <w:szCs w:val="24"/>
        </w:rPr>
        <w:t xml:space="preserve"> category households at Rs. 2,25000,</w:t>
      </w:r>
      <w:r w:rsidR="0005470A" w:rsidRPr="00C42EF5">
        <w:rPr>
          <w:rFonts w:ascii="Times New Roman" w:hAnsi="Times New Roman" w:cs="Times New Roman"/>
          <w:bCs/>
          <w:color w:val="000000" w:themeColor="text1"/>
          <w:sz w:val="24"/>
          <w:szCs w:val="24"/>
        </w:rPr>
        <w:t xml:space="preserve"> followed by OBC, SC, ST</w:t>
      </w:r>
      <w:r w:rsidR="00754BFD">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and EBC households with Rs. 90,677.42, Rs. 87966.67, Rs. 63125, and Rs. 57,812, respectively. </w:t>
      </w:r>
    </w:p>
    <w:p w14:paraId="5BB3DCD3" w14:textId="36EF08F4" w:rsidR="0005470A" w:rsidRPr="00C42EF5" w:rsidRDefault="0005470A" w:rsidP="00067EF7">
      <w:pPr>
        <w:tabs>
          <w:tab w:val="left" w:pos="1318"/>
        </w:tabs>
        <w:spacing w:line="360" w:lineRule="auto"/>
        <w:jc w:val="both"/>
        <w:rPr>
          <w:rFonts w:ascii="Times New Roman" w:hAnsi="Times New Roman" w:cs="Times New Roman"/>
          <w:b/>
          <w:color w:val="000000" w:themeColor="text1"/>
        </w:rPr>
      </w:pPr>
      <w:r w:rsidRPr="00C42EF5">
        <w:rPr>
          <w:rFonts w:ascii="Times New Roman" w:hAnsi="Times New Roman" w:cs="Times New Roman"/>
          <w:b/>
          <w:color w:val="000000" w:themeColor="text1"/>
        </w:rPr>
        <w:t>Table</w:t>
      </w:r>
      <w:r w:rsidR="0076270C" w:rsidRPr="00C42EF5">
        <w:rPr>
          <w:rFonts w:ascii="Times New Roman" w:hAnsi="Times New Roman" w:cs="Times New Roman"/>
          <w:b/>
          <w:color w:val="000000" w:themeColor="text1"/>
        </w:rPr>
        <w:t xml:space="preserve"> 2: </w:t>
      </w:r>
      <w:r w:rsidRPr="00C42EF5">
        <w:rPr>
          <w:rFonts w:ascii="Times New Roman" w:hAnsi="Times New Roman" w:cs="Times New Roman"/>
          <w:b/>
          <w:color w:val="000000" w:themeColor="text1"/>
        </w:rPr>
        <w:t>Incidence and Extent of Indebtedness Among Rural Labour Households by Social Categories</w:t>
      </w:r>
    </w:p>
    <w:p w14:paraId="3F6C7B4C" w14:textId="77777777" w:rsidR="00756B87" w:rsidRPr="00C42EF5" w:rsidRDefault="00756B87" w:rsidP="00756B87">
      <w:pPr>
        <w:spacing w:after="0" w:line="360" w:lineRule="auto"/>
        <w:jc w:val="right"/>
        <w:rPr>
          <w:rFonts w:ascii="Times New Roman" w:eastAsia="Calibri" w:hAnsi="Times New Roman" w:cs="Times New Roman"/>
          <w:bCs/>
          <w:color w:val="000000"/>
          <w:kern w:val="2"/>
          <w:sz w:val="24"/>
          <w14:ligatures w14:val="standardContextual"/>
        </w:rPr>
      </w:pPr>
      <w:r w:rsidRPr="00C42EF5">
        <w:rPr>
          <w:rFonts w:ascii="Times New Roman" w:eastAsia="Calibri" w:hAnsi="Times New Roman" w:cs="Times New Roman"/>
          <w:bCs/>
          <w:color w:val="000000"/>
          <w:kern w:val="2"/>
          <w:sz w:val="24"/>
          <w14:ligatures w14:val="standardContextual"/>
        </w:rPr>
        <w:t>(Mean Value in Rs.)</w:t>
      </w:r>
    </w:p>
    <w:tbl>
      <w:tblPr>
        <w:tblStyle w:val="TableGrid1"/>
        <w:tblW w:w="0" w:type="auto"/>
        <w:tblInd w:w="0" w:type="dxa"/>
        <w:tblLook w:val="04A0" w:firstRow="1" w:lastRow="0" w:firstColumn="1" w:lastColumn="0" w:noHBand="0" w:noVBand="1"/>
      </w:tblPr>
      <w:tblGrid>
        <w:gridCol w:w="541"/>
        <w:gridCol w:w="3031"/>
        <w:gridCol w:w="1226"/>
        <w:gridCol w:w="1182"/>
        <w:gridCol w:w="1172"/>
        <w:gridCol w:w="1099"/>
        <w:gridCol w:w="1099"/>
      </w:tblGrid>
      <w:tr w:rsidR="00756B87" w:rsidRPr="00C42EF5" w14:paraId="6DDAC2F4" w14:textId="77777777">
        <w:trPr>
          <w:trHeight w:val="340"/>
        </w:trPr>
        <w:tc>
          <w:tcPr>
            <w:tcW w:w="541" w:type="dxa"/>
            <w:tcBorders>
              <w:top w:val="single" w:sz="4" w:space="0" w:color="auto"/>
              <w:left w:val="single" w:sz="4" w:space="0" w:color="auto"/>
              <w:bottom w:val="single" w:sz="4" w:space="0" w:color="auto"/>
              <w:right w:val="single" w:sz="4" w:space="0" w:color="auto"/>
            </w:tcBorders>
          </w:tcPr>
          <w:p w14:paraId="3FC2DA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31358923"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Punjab</w:t>
            </w:r>
          </w:p>
        </w:tc>
      </w:tr>
      <w:tr w:rsidR="00756B87" w:rsidRPr="00C42EF5" w14:paraId="7BF74BC5" w14:textId="77777777">
        <w:trPr>
          <w:trHeight w:val="340"/>
        </w:trPr>
        <w:tc>
          <w:tcPr>
            <w:tcW w:w="541" w:type="dxa"/>
            <w:vMerge w:val="restart"/>
            <w:tcBorders>
              <w:top w:val="single" w:sz="4" w:space="0" w:color="auto"/>
              <w:left w:val="single" w:sz="4" w:space="0" w:color="auto"/>
              <w:bottom w:val="single" w:sz="4" w:space="0" w:color="auto"/>
              <w:right w:val="single" w:sz="4" w:space="0" w:color="auto"/>
            </w:tcBorders>
            <w:hideMark/>
          </w:tcPr>
          <w:p w14:paraId="7C75F02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Sr.</w:t>
            </w:r>
          </w:p>
          <w:p w14:paraId="538B8041"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No.</w:t>
            </w:r>
          </w:p>
        </w:tc>
        <w:tc>
          <w:tcPr>
            <w:tcW w:w="3031" w:type="dxa"/>
            <w:vMerge w:val="restart"/>
            <w:tcBorders>
              <w:top w:val="single" w:sz="4" w:space="0" w:color="auto"/>
              <w:left w:val="single" w:sz="4" w:space="0" w:color="auto"/>
              <w:bottom w:val="single" w:sz="4" w:space="0" w:color="auto"/>
              <w:right w:val="single" w:sz="4" w:space="0" w:color="auto"/>
            </w:tcBorders>
            <w:hideMark/>
          </w:tcPr>
          <w:p w14:paraId="29C4275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Particular</w:t>
            </w:r>
          </w:p>
        </w:tc>
        <w:tc>
          <w:tcPr>
            <w:tcW w:w="5778" w:type="dxa"/>
            <w:gridSpan w:val="5"/>
            <w:tcBorders>
              <w:top w:val="single" w:sz="4" w:space="0" w:color="auto"/>
              <w:left w:val="single" w:sz="4" w:space="0" w:color="auto"/>
              <w:bottom w:val="single" w:sz="4" w:space="0" w:color="auto"/>
              <w:right w:val="single" w:sz="4" w:space="0" w:color="auto"/>
            </w:tcBorders>
            <w:hideMark/>
          </w:tcPr>
          <w:p w14:paraId="6525F365"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Social Groups</w:t>
            </w:r>
          </w:p>
        </w:tc>
      </w:tr>
      <w:tr w:rsidR="00756B87" w:rsidRPr="00C42EF5" w14:paraId="6FB9BAB7" w14:textId="7777777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2BBDA" w14:textId="77777777" w:rsidR="00756B87" w:rsidRPr="00C42EF5" w:rsidRDefault="00756B87" w:rsidP="00756B87">
            <w:pPr>
              <w:rPr>
                <w:rFonts w:ascii="Times New Roman" w:hAnsi="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7AA1" w14:textId="77777777" w:rsidR="00756B87" w:rsidRPr="00C42EF5" w:rsidRDefault="00756B87" w:rsidP="00756B87">
            <w:pPr>
              <w:rPr>
                <w:rFonts w:ascii="Times New Roman" w:hAnsi="Times New Roman"/>
                <w:b/>
                <w:color w:val="000000"/>
              </w:rPr>
            </w:pPr>
          </w:p>
        </w:tc>
        <w:tc>
          <w:tcPr>
            <w:tcW w:w="1226" w:type="dxa"/>
            <w:tcBorders>
              <w:top w:val="single" w:sz="4" w:space="0" w:color="auto"/>
              <w:left w:val="single" w:sz="4" w:space="0" w:color="auto"/>
              <w:bottom w:val="single" w:sz="4" w:space="0" w:color="auto"/>
              <w:right w:val="single" w:sz="4" w:space="0" w:color="auto"/>
            </w:tcBorders>
            <w:hideMark/>
          </w:tcPr>
          <w:p w14:paraId="62A6438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SC</w:t>
            </w:r>
          </w:p>
        </w:tc>
        <w:tc>
          <w:tcPr>
            <w:tcW w:w="1182" w:type="dxa"/>
            <w:tcBorders>
              <w:top w:val="single" w:sz="4" w:space="0" w:color="auto"/>
              <w:left w:val="single" w:sz="4" w:space="0" w:color="auto"/>
              <w:bottom w:val="single" w:sz="4" w:space="0" w:color="auto"/>
              <w:right w:val="single" w:sz="4" w:space="0" w:color="auto"/>
            </w:tcBorders>
            <w:hideMark/>
          </w:tcPr>
          <w:p w14:paraId="1F7AB352"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ST</w:t>
            </w:r>
          </w:p>
        </w:tc>
        <w:tc>
          <w:tcPr>
            <w:tcW w:w="1172" w:type="dxa"/>
            <w:tcBorders>
              <w:top w:val="single" w:sz="4" w:space="0" w:color="auto"/>
              <w:left w:val="single" w:sz="4" w:space="0" w:color="auto"/>
              <w:bottom w:val="single" w:sz="4" w:space="0" w:color="auto"/>
              <w:right w:val="single" w:sz="4" w:space="0" w:color="auto"/>
            </w:tcBorders>
            <w:hideMark/>
          </w:tcPr>
          <w:p w14:paraId="413E199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OBC</w:t>
            </w:r>
          </w:p>
        </w:tc>
        <w:tc>
          <w:tcPr>
            <w:tcW w:w="1099" w:type="dxa"/>
            <w:tcBorders>
              <w:top w:val="single" w:sz="4" w:space="0" w:color="auto"/>
              <w:left w:val="single" w:sz="4" w:space="0" w:color="auto"/>
              <w:bottom w:val="single" w:sz="4" w:space="0" w:color="auto"/>
              <w:right w:val="single" w:sz="4" w:space="0" w:color="auto"/>
            </w:tcBorders>
            <w:hideMark/>
          </w:tcPr>
          <w:p w14:paraId="0669B185" w14:textId="77777777" w:rsidR="00756B87" w:rsidRPr="00C42EF5" w:rsidRDefault="00756B87" w:rsidP="00756B87">
            <w:pPr>
              <w:rPr>
                <w:rFonts w:ascii="Times New Roman" w:hAnsi="Times New Roman"/>
                <w:b/>
                <w:color w:val="000000"/>
              </w:rPr>
            </w:pPr>
            <w:r w:rsidRPr="00C42EF5">
              <w:rPr>
                <w:rFonts w:ascii="Times New Roman" w:hAnsi="Times New Roman"/>
                <w:b/>
                <w:color w:val="000000"/>
              </w:rPr>
              <w:t>EBC</w:t>
            </w:r>
          </w:p>
        </w:tc>
        <w:tc>
          <w:tcPr>
            <w:tcW w:w="1099" w:type="dxa"/>
            <w:tcBorders>
              <w:top w:val="single" w:sz="4" w:space="0" w:color="auto"/>
              <w:left w:val="single" w:sz="4" w:space="0" w:color="auto"/>
              <w:bottom w:val="single" w:sz="4" w:space="0" w:color="auto"/>
              <w:right w:val="single" w:sz="4" w:space="0" w:color="auto"/>
            </w:tcBorders>
            <w:hideMark/>
          </w:tcPr>
          <w:p w14:paraId="1FCBFD1B"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Other</w:t>
            </w:r>
          </w:p>
        </w:tc>
      </w:tr>
      <w:tr w:rsidR="00756B87" w:rsidRPr="00C42EF5" w14:paraId="27F4A4F4" w14:textId="77777777">
        <w:tc>
          <w:tcPr>
            <w:tcW w:w="541" w:type="dxa"/>
            <w:tcBorders>
              <w:top w:val="single" w:sz="4" w:space="0" w:color="auto"/>
              <w:left w:val="single" w:sz="4" w:space="0" w:color="auto"/>
              <w:bottom w:val="single" w:sz="4" w:space="0" w:color="auto"/>
              <w:right w:val="single" w:sz="4" w:space="0" w:color="auto"/>
            </w:tcBorders>
            <w:hideMark/>
          </w:tcPr>
          <w:p w14:paraId="433CEA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12F8544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5BC69E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132</w:t>
            </w:r>
          </w:p>
          <w:p w14:paraId="6DCB061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(88.00)</w:t>
            </w:r>
          </w:p>
        </w:tc>
        <w:tc>
          <w:tcPr>
            <w:tcW w:w="1182" w:type="dxa"/>
            <w:tcBorders>
              <w:top w:val="single" w:sz="4" w:space="0" w:color="auto"/>
              <w:left w:val="single" w:sz="4" w:space="0" w:color="auto"/>
              <w:bottom w:val="single" w:sz="4" w:space="0" w:color="auto"/>
              <w:right w:val="single" w:sz="4" w:space="0" w:color="auto"/>
            </w:tcBorders>
            <w:hideMark/>
          </w:tcPr>
          <w:p w14:paraId="20B4A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4D8D6D5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16</w:t>
            </w:r>
          </w:p>
          <w:p w14:paraId="45A9AD7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(10.67)</w:t>
            </w:r>
          </w:p>
        </w:tc>
        <w:tc>
          <w:tcPr>
            <w:tcW w:w="1099" w:type="dxa"/>
            <w:tcBorders>
              <w:top w:val="single" w:sz="4" w:space="0" w:color="auto"/>
              <w:left w:val="single" w:sz="4" w:space="0" w:color="auto"/>
              <w:bottom w:val="single" w:sz="4" w:space="0" w:color="auto"/>
              <w:right w:val="single" w:sz="4" w:space="0" w:color="auto"/>
            </w:tcBorders>
            <w:hideMark/>
          </w:tcPr>
          <w:p w14:paraId="1971049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1FCA554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303623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(1.33)</w:t>
            </w:r>
          </w:p>
        </w:tc>
      </w:tr>
      <w:tr w:rsidR="00756B87" w:rsidRPr="00C42EF5" w14:paraId="0C6A3B5A" w14:textId="77777777">
        <w:tc>
          <w:tcPr>
            <w:tcW w:w="541" w:type="dxa"/>
            <w:tcBorders>
              <w:top w:val="single" w:sz="4" w:space="0" w:color="auto"/>
              <w:left w:val="single" w:sz="4" w:space="0" w:color="auto"/>
              <w:bottom w:val="single" w:sz="4" w:space="0" w:color="auto"/>
              <w:right w:val="single" w:sz="4" w:space="0" w:color="auto"/>
            </w:tcBorders>
            <w:hideMark/>
          </w:tcPr>
          <w:p w14:paraId="6F68DAA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249984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307072B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w:t>
            </w:r>
          </w:p>
          <w:p w14:paraId="64ED8B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(49.24)</w:t>
            </w:r>
          </w:p>
        </w:tc>
        <w:tc>
          <w:tcPr>
            <w:tcW w:w="1182" w:type="dxa"/>
            <w:tcBorders>
              <w:top w:val="single" w:sz="4" w:space="0" w:color="auto"/>
              <w:left w:val="single" w:sz="4" w:space="0" w:color="auto"/>
              <w:bottom w:val="single" w:sz="4" w:space="0" w:color="auto"/>
              <w:right w:val="single" w:sz="4" w:space="0" w:color="auto"/>
            </w:tcBorders>
            <w:hideMark/>
          </w:tcPr>
          <w:p w14:paraId="07FD6BB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01AF39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w:t>
            </w:r>
          </w:p>
          <w:p w14:paraId="4500086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(43.75)</w:t>
            </w:r>
          </w:p>
        </w:tc>
        <w:tc>
          <w:tcPr>
            <w:tcW w:w="1099" w:type="dxa"/>
            <w:tcBorders>
              <w:top w:val="single" w:sz="4" w:space="0" w:color="auto"/>
              <w:left w:val="single" w:sz="4" w:space="0" w:color="auto"/>
              <w:bottom w:val="single" w:sz="4" w:space="0" w:color="auto"/>
              <w:right w:val="single" w:sz="4" w:space="0" w:color="auto"/>
            </w:tcBorders>
            <w:hideMark/>
          </w:tcPr>
          <w:p w14:paraId="2D50214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7618846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259CD37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6D95E319" w14:textId="77777777">
        <w:tc>
          <w:tcPr>
            <w:tcW w:w="541" w:type="dxa"/>
            <w:tcBorders>
              <w:top w:val="single" w:sz="4" w:space="0" w:color="auto"/>
              <w:left w:val="single" w:sz="4" w:space="0" w:color="auto"/>
              <w:bottom w:val="single" w:sz="4" w:space="0" w:color="auto"/>
              <w:right w:val="single" w:sz="4" w:space="0" w:color="auto"/>
            </w:tcBorders>
            <w:hideMark/>
          </w:tcPr>
          <w:p w14:paraId="6273B6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0C2C247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147EA6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47613.23</w:t>
            </w:r>
          </w:p>
        </w:tc>
        <w:tc>
          <w:tcPr>
            <w:tcW w:w="1182" w:type="dxa"/>
            <w:tcBorders>
              <w:top w:val="single" w:sz="4" w:space="0" w:color="auto"/>
              <w:left w:val="single" w:sz="4" w:space="0" w:color="auto"/>
              <w:bottom w:val="single" w:sz="4" w:space="0" w:color="auto"/>
              <w:right w:val="single" w:sz="4" w:space="0" w:color="auto"/>
            </w:tcBorders>
            <w:hideMark/>
          </w:tcPr>
          <w:p w14:paraId="59C326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EA999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106857.1</w:t>
            </w:r>
          </w:p>
        </w:tc>
        <w:tc>
          <w:tcPr>
            <w:tcW w:w="1099" w:type="dxa"/>
            <w:tcBorders>
              <w:top w:val="single" w:sz="4" w:space="0" w:color="auto"/>
              <w:left w:val="single" w:sz="4" w:space="0" w:color="auto"/>
              <w:bottom w:val="single" w:sz="4" w:space="0" w:color="auto"/>
              <w:right w:val="single" w:sz="4" w:space="0" w:color="auto"/>
            </w:tcBorders>
            <w:hideMark/>
          </w:tcPr>
          <w:p w14:paraId="3B6DE8A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0282C39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25000</w:t>
            </w:r>
          </w:p>
        </w:tc>
      </w:tr>
      <w:tr w:rsidR="00756B87" w:rsidRPr="00C42EF5" w14:paraId="40C17738" w14:textId="77777777">
        <w:tc>
          <w:tcPr>
            <w:tcW w:w="541" w:type="dxa"/>
            <w:tcBorders>
              <w:top w:val="single" w:sz="4" w:space="0" w:color="auto"/>
              <w:left w:val="single" w:sz="4" w:space="0" w:color="auto"/>
              <w:bottom w:val="single" w:sz="4" w:space="0" w:color="auto"/>
              <w:right w:val="single" w:sz="4" w:space="0" w:color="auto"/>
            </w:tcBorders>
            <w:hideMark/>
          </w:tcPr>
          <w:p w14:paraId="2A362A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7AFEAC1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171CD0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23445.91</w:t>
            </w:r>
          </w:p>
        </w:tc>
        <w:tc>
          <w:tcPr>
            <w:tcW w:w="1182" w:type="dxa"/>
            <w:tcBorders>
              <w:top w:val="single" w:sz="4" w:space="0" w:color="auto"/>
              <w:left w:val="single" w:sz="4" w:space="0" w:color="auto"/>
              <w:bottom w:val="single" w:sz="4" w:space="0" w:color="auto"/>
              <w:right w:val="single" w:sz="4" w:space="0" w:color="auto"/>
            </w:tcBorders>
            <w:hideMark/>
          </w:tcPr>
          <w:p w14:paraId="478948B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78B70B5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46750</w:t>
            </w:r>
          </w:p>
        </w:tc>
        <w:tc>
          <w:tcPr>
            <w:tcW w:w="1099" w:type="dxa"/>
            <w:tcBorders>
              <w:top w:val="single" w:sz="4" w:space="0" w:color="auto"/>
              <w:left w:val="single" w:sz="4" w:space="0" w:color="auto"/>
              <w:bottom w:val="single" w:sz="4" w:space="0" w:color="auto"/>
              <w:right w:val="single" w:sz="4" w:space="0" w:color="auto"/>
            </w:tcBorders>
            <w:hideMark/>
          </w:tcPr>
          <w:p w14:paraId="213ADC4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6A224B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25000</w:t>
            </w:r>
          </w:p>
        </w:tc>
      </w:tr>
      <w:tr w:rsidR="00756B87" w:rsidRPr="00C42EF5" w14:paraId="1086B996" w14:textId="77777777">
        <w:tc>
          <w:tcPr>
            <w:tcW w:w="541" w:type="dxa"/>
            <w:tcBorders>
              <w:top w:val="single" w:sz="4" w:space="0" w:color="auto"/>
              <w:left w:val="single" w:sz="4" w:space="0" w:color="auto"/>
              <w:bottom w:val="single" w:sz="4" w:space="0" w:color="auto"/>
              <w:right w:val="single" w:sz="4" w:space="0" w:color="auto"/>
            </w:tcBorders>
          </w:tcPr>
          <w:p w14:paraId="590771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0D8A5FB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Bihar</w:t>
            </w:r>
          </w:p>
        </w:tc>
      </w:tr>
      <w:tr w:rsidR="00756B87" w:rsidRPr="00C42EF5" w14:paraId="620F5213" w14:textId="77777777">
        <w:tc>
          <w:tcPr>
            <w:tcW w:w="541" w:type="dxa"/>
            <w:tcBorders>
              <w:top w:val="single" w:sz="4" w:space="0" w:color="auto"/>
              <w:left w:val="single" w:sz="4" w:space="0" w:color="auto"/>
              <w:bottom w:val="single" w:sz="4" w:space="0" w:color="auto"/>
              <w:right w:val="single" w:sz="4" w:space="0" w:color="auto"/>
            </w:tcBorders>
            <w:hideMark/>
          </w:tcPr>
          <w:p w14:paraId="1B8A7B9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2AB54B3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08136F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w:t>
            </w:r>
          </w:p>
          <w:p w14:paraId="6CADFD2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(47.33)</w:t>
            </w:r>
          </w:p>
        </w:tc>
        <w:tc>
          <w:tcPr>
            <w:tcW w:w="1182" w:type="dxa"/>
            <w:tcBorders>
              <w:top w:val="single" w:sz="4" w:space="0" w:color="auto"/>
              <w:left w:val="single" w:sz="4" w:space="0" w:color="auto"/>
              <w:bottom w:val="single" w:sz="4" w:space="0" w:color="auto"/>
              <w:right w:val="single" w:sz="4" w:space="0" w:color="auto"/>
            </w:tcBorders>
            <w:hideMark/>
          </w:tcPr>
          <w:p w14:paraId="69D5AB9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4523B0D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(8.67)</w:t>
            </w:r>
          </w:p>
        </w:tc>
        <w:tc>
          <w:tcPr>
            <w:tcW w:w="1172" w:type="dxa"/>
            <w:tcBorders>
              <w:top w:val="single" w:sz="4" w:space="0" w:color="auto"/>
              <w:left w:val="single" w:sz="4" w:space="0" w:color="auto"/>
              <w:bottom w:val="single" w:sz="4" w:space="0" w:color="auto"/>
              <w:right w:val="single" w:sz="4" w:space="0" w:color="auto"/>
            </w:tcBorders>
            <w:hideMark/>
          </w:tcPr>
          <w:p w14:paraId="0543254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7BFA0F7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(34.00)</w:t>
            </w:r>
          </w:p>
        </w:tc>
        <w:tc>
          <w:tcPr>
            <w:tcW w:w="1099" w:type="dxa"/>
            <w:tcBorders>
              <w:top w:val="single" w:sz="4" w:space="0" w:color="auto"/>
              <w:left w:val="single" w:sz="4" w:space="0" w:color="auto"/>
              <w:bottom w:val="single" w:sz="4" w:space="0" w:color="auto"/>
              <w:right w:val="single" w:sz="4" w:space="0" w:color="auto"/>
            </w:tcBorders>
            <w:hideMark/>
          </w:tcPr>
          <w:p w14:paraId="432F95E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1395B02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(9.33)</w:t>
            </w:r>
          </w:p>
        </w:tc>
        <w:tc>
          <w:tcPr>
            <w:tcW w:w="1099" w:type="dxa"/>
            <w:tcBorders>
              <w:top w:val="single" w:sz="4" w:space="0" w:color="auto"/>
              <w:left w:val="single" w:sz="4" w:space="0" w:color="auto"/>
              <w:bottom w:val="single" w:sz="4" w:space="0" w:color="auto"/>
              <w:right w:val="single" w:sz="4" w:space="0" w:color="auto"/>
            </w:tcBorders>
            <w:hideMark/>
          </w:tcPr>
          <w:p w14:paraId="7094AD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12D3CA9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(0.67)</w:t>
            </w:r>
          </w:p>
        </w:tc>
      </w:tr>
      <w:tr w:rsidR="00756B87" w:rsidRPr="00C42EF5" w14:paraId="68ACA547" w14:textId="77777777">
        <w:tc>
          <w:tcPr>
            <w:tcW w:w="541" w:type="dxa"/>
            <w:tcBorders>
              <w:top w:val="single" w:sz="4" w:space="0" w:color="auto"/>
              <w:left w:val="single" w:sz="4" w:space="0" w:color="auto"/>
              <w:bottom w:val="single" w:sz="4" w:space="0" w:color="auto"/>
              <w:right w:val="single" w:sz="4" w:space="0" w:color="auto"/>
            </w:tcBorders>
            <w:hideMark/>
          </w:tcPr>
          <w:p w14:paraId="00CC999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442D04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0E2203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49FEC4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(71.83)</w:t>
            </w:r>
          </w:p>
        </w:tc>
        <w:tc>
          <w:tcPr>
            <w:tcW w:w="1182" w:type="dxa"/>
            <w:tcBorders>
              <w:top w:val="single" w:sz="4" w:space="0" w:color="auto"/>
              <w:left w:val="single" w:sz="4" w:space="0" w:color="auto"/>
              <w:bottom w:val="single" w:sz="4" w:space="0" w:color="auto"/>
              <w:right w:val="single" w:sz="4" w:space="0" w:color="auto"/>
            </w:tcBorders>
            <w:hideMark/>
          </w:tcPr>
          <w:p w14:paraId="4DD2491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74AE12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2EAC81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31</w:t>
            </w:r>
          </w:p>
          <w:p w14:paraId="2AE8D1D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(60.78)</w:t>
            </w:r>
          </w:p>
        </w:tc>
        <w:tc>
          <w:tcPr>
            <w:tcW w:w="1099" w:type="dxa"/>
            <w:tcBorders>
              <w:top w:val="single" w:sz="4" w:space="0" w:color="auto"/>
              <w:left w:val="single" w:sz="4" w:space="0" w:color="auto"/>
              <w:bottom w:val="single" w:sz="4" w:space="0" w:color="auto"/>
              <w:right w:val="single" w:sz="4" w:space="0" w:color="auto"/>
            </w:tcBorders>
            <w:hideMark/>
          </w:tcPr>
          <w:p w14:paraId="40C71CC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31A7681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7E5203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2B57F70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3447454" w14:textId="77777777">
        <w:tc>
          <w:tcPr>
            <w:tcW w:w="541" w:type="dxa"/>
            <w:tcBorders>
              <w:top w:val="single" w:sz="4" w:space="0" w:color="auto"/>
              <w:left w:val="single" w:sz="4" w:space="0" w:color="auto"/>
              <w:bottom w:val="single" w:sz="4" w:space="0" w:color="auto"/>
              <w:right w:val="single" w:sz="4" w:space="0" w:color="auto"/>
            </w:tcBorders>
            <w:hideMark/>
          </w:tcPr>
          <w:p w14:paraId="424D77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lastRenderedPageBreak/>
              <w:t>3.</w:t>
            </w:r>
          </w:p>
        </w:tc>
        <w:tc>
          <w:tcPr>
            <w:tcW w:w="3031" w:type="dxa"/>
            <w:tcBorders>
              <w:top w:val="single" w:sz="4" w:space="0" w:color="auto"/>
              <w:left w:val="single" w:sz="4" w:space="0" w:color="auto"/>
              <w:bottom w:val="single" w:sz="4" w:space="0" w:color="auto"/>
              <w:right w:val="single" w:sz="4" w:space="0" w:color="auto"/>
            </w:tcBorders>
            <w:hideMark/>
          </w:tcPr>
          <w:p w14:paraId="30F01F2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06E73D1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87966.67</w:t>
            </w:r>
          </w:p>
        </w:tc>
        <w:tc>
          <w:tcPr>
            <w:tcW w:w="1182" w:type="dxa"/>
            <w:tcBorders>
              <w:top w:val="single" w:sz="4" w:space="0" w:color="auto"/>
              <w:left w:val="single" w:sz="4" w:space="0" w:color="auto"/>
              <w:bottom w:val="single" w:sz="4" w:space="0" w:color="auto"/>
              <w:right w:val="single" w:sz="4" w:space="0" w:color="auto"/>
            </w:tcBorders>
            <w:hideMark/>
          </w:tcPr>
          <w:p w14:paraId="701E3CE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63125</w:t>
            </w:r>
          </w:p>
        </w:tc>
        <w:tc>
          <w:tcPr>
            <w:tcW w:w="1172" w:type="dxa"/>
            <w:tcBorders>
              <w:top w:val="single" w:sz="4" w:space="0" w:color="auto"/>
              <w:left w:val="single" w:sz="4" w:space="0" w:color="auto"/>
              <w:bottom w:val="single" w:sz="4" w:space="0" w:color="auto"/>
              <w:right w:val="single" w:sz="4" w:space="0" w:color="auto"/>
            </w:tcBorders>
            <w:hideMark/>
          </w:tcPr>
          <w:p w14:paraId="5312EBD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90677.42</w:t>
            </w:r>
          </w:p>
        </w:tc>
        <w:tc>
          <w:tcPr>
            <w:tcW w:w="1099" w:type="dxa"/>
            <w:tcBorders>
              <w:top w:val="single" w:sz="4" w:space="0" w:color="auto"/>
              <w:left w:val="single" w:sz="4" w:space="0" w:color="auto"/>
              <w:bottom w:val="single" w:sz="4" w:space="0" w:color="auto"/>
              <w:right w:val="single" w:sz="4" w:space="0" w:color="auto"/>
            </w:tcBorders>
            <w:hideMark/>
          </w:tcPr>
          <w:p w14:paraId="17EF730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hideMark/>
          </w:tcPr>
          <w:p w14:paraId="581B883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225000</w:t>
            </w:r>
          </w:p>
        </w:tc>
      </w:tr>
      <w:tr w:rsidR="00756B87" w:rsidRPr="00C42EF5" w14:paraId="6F219D30" w14:textId="77777777">
        <w:tc>
          <w:tcPr>
            <w:tcW w:w="541" w:type="dxa"/>
            <w:tcBorders>
              <w:top w:val="single" w:sz="4" w:space="0" w:color="auto"/>
              <w:left w:val="single" w:sz="4" w:space="0" w:color="auto"/>
              <w:bottom w:val="single" w:sz="4" w:space="0" w:color="auto"/>
              <w:right w:val="single" w:sz="4" w:space="0" w:color="auto"/>
            </w:tcBorders>
            <w:hideMark/>
          </w:tcPr>
          <w:p w14:paraId="642F7AA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0C81451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564456D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63183.32 </w:t>
            </w:r>
          </w:p>
        </w:tc>
        <w:tc>
          <w:tcPr>
            <w:tcW w:w="1182" w:type="dxa"/>
            <w:tcBorders>
              <w:top w:val="single" w:sz="4" w:space="0" w:color="auto"/>
              <w:left w:val="single" w:sz="4" w:space="0" w:color="auto"/>
              <w:bottom w:val="single" w:sz="4" w:space="0" w:color="auto"/>
              <w:right w:val="single" w:sz="4" w:space="0" w:color="auto"/>
            </w:tcBorders>
            <w:hideMark/>
          </w:tcPr>
          <w:p w14:paraId="16C3C3D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6F3C7A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55117.64</w:t>
            </w:r>
          </w:p>
        </w:tc>
        <w:tc>
          <w:tcPr>
            <w:tcW w:w="1099" w:type="dxa"/>
            <w:tcBorders>
              <w:top w:val="single" w:sz="4" w:space="0" w:color="auto"/>
              <w:left w:val="single" w:sz="4" w:space="0" w:color="auto"/>
              <w:bottom w:val="single" w:sz="4" w:space="0" w:color="auto"/>
              <w:right w:val="single" w:sz="4" w:space="0" w:color="auto"/>
            </w:tcBorders>
            <w:hideMark/>
          </w:tcPr>
          <w:p w14:paraId="7E317C5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4B7C00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225000 </w:t>
            </w:r>
          </w:p>
        </w:tc>
      </w:tr>
      <w:tr w:rsidR="00756B87" w:rsidRPr="00C42EF5" w14:paraId="45282B71" w14:textId="77777777">
        <w:tc>
          <w:tcPr>
            <w:tcW w:w="541" w:type="dxa"/>
            <w:tcBorders>
              <w:top w:val="single" w:sz="4" w:space="0" w:color="auto"/>
              <w:left w:val="single" w:sz="4" w:space="0" w:color="auto"/>
              <w:bottom w:val="single" w:sz="4" w:space="0" w:color="auto"/>
              <w:right w:val="single" w:sz="4" w:space="0" w:color="auto"/>
            </w:tcBorders>
          </w:tcPr>
          <w:p w14:paraId="77983EC2"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26AC904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All Sampled Households</w:t>
            </w:r>
          </w:p>
        </w:tc>
      </w:tr>
      <w:tr w:rsidR="00756B87" w:rsidRPr="00C42EF5" w14:paraId="78234239" w14:textId="77777777">
        <w:tc>
          <w:tcPr>
            <w:tcW w:w="541" w:type="dxa"/>
            <w:tcBorders>
              <w:top w:val="single" w:sz="4" w:space="0" w:color="auto"/>
              <w:left w:val="single" w:sz="4" w:space="0" w:color="auto"/>
              <w:bottom w:val="single" w:sz="4" w:space="0" w:color="auto"/>
              <w:right w:val="single" w:sz="4" w:space="0" w:color="auto"/>
            </w:tcBorders>
            <w:hideMark/>
          </w:tcPr>
          <w:p w14:paraId="31176F9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6B217A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7E590D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203</w:t>
            </w:r>
          </w:p>
          <w:p w14:paraId="396CA7F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(67.67)</w:t>
            </w:r>
          </w:p>
        </w:tc>
        <w:tc>
          <w:tcPr>
            <w:tcW w:w="1182" w:type="dxa"/>
            <w:tcBorders>
              <w:top w:val="single" w:sz="4" w:space="0" w:color="auto"/>
              <w:left w:val="single" w:sz="4" w:space="0" w:color="auto"/>
              <w:bottom w:val="single" w:sz="4" w:space="0" w:color="auto"/>
              <w:right w:val="single" w:sz="4" w:space="0" w:color="auto"/>
            </w:tcBorders>
            <w:hideMark/>
          </w:tcPr>
          <w:p w14:paraId="187382E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22725E5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(4.33)</w:t>
            </w:r>
          </w:p>
        </w:tc>
        <w:tc>
          <w:tcPr>
            <w:tcW w:w="1172" w:type="dxa"/>
            <w:tcBorders>
              <w:top w:val="single" w:sz="4" w:space="0" w:color="auto"/>
              <w:left w:val="single" w:sz="4" w:space="0" w:color="auto"/>
              <w:bottom w:val="single" w:sz="4" w:space="0" w:color="auto"/>
              <w:right w:val="single" w:sz="4" w:space="0" w:color="auto"/>
            </w:tcBorders>
            <w:hideMark/>
          </w:tcPr>
          <w:p w14:paraId="1899275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w:t>
            </w:r>
          </w:p>
          <w:p w14:paraId="4685F26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(22.33)</w:t>
            </w:r>
          </w:p>
        </w:tc>
        <w:tc>
          <w:tcPr>
            <w:tcW w:w="1099" w:type="dxa"/>
            <w:tcBorders>
              <w:top w:val="single" w:sz="4" w:space="0" w:color="auto"/>
              <w:left w:val="single" w:sz="4" w:space="0" w:color="auto"/>
              <w:bottom w:val="single" w:sz="4" w:space="0" w:color="auto"/>
              <w:right w:val="single" w:sz="4" w:space="0" w:color="auto"/>
            </w:tcBorders>
            <w:hideMark/>
          </w:tcPr>
          <w:p w14:paraId="1BB0C7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67DCF6E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w:t>
            </w:r>
          </w:p>
        </w:tc>
        <w:tc>
          <w:tcPr>
            <w:tcW w:w="1099" w:type="dxa"/>
            <w:tcBorders>
              <w:top w:val="single" w:sz="4" w:space="0" w:color="auto"/>
              <w:left w:val="single" w:sz="4" w:space="0" w:color="auto"/>
              <w:bottom w:val="single" w:sz="4" w:space="0" w:color="auto"/>
              <w:right w:val="single" w:sz="4" w:space="0" w:color="auto"/>
            </w:tcBorders>
            <w:hideMark/>
          </w:tcPr>
          <w:p w14:paraId="22F7E32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1AD1A7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w:t>
            </w:r>
          </w:p>
        </w:tc>
      </w:tr>
      <w:tr w:rsidR="00756B87" w:rsidRPr="00C42EF5" w14:paraId="2E0D8159" w14:textId="77777777">
        <w:tc>
          <w:tcPr>
            <w:tcW w:w="541" w:type="dxa"/>
            <w:tcBorders>
              <w:top w:val="single" w:sz="4" w:space="0" w:color="auto"/>
              <w:left w:val="single" w:sz="4" w:space="0" w:color="auto"/>
              <w:bottom w:val="single" w:sz="4" w:space="0" w:color="auto"/>
              <w:right w:val="single" w:sz="4" w:space="0" w:color="auto"/>
            </w:tcBorders>
            <w:hideMark/>
          </w:tcPr>
          <w:p w14:paraId="7BB087D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3E57CB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4923CE5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116</w:t>
            </w:r>
          </w:p>
          <w:p w14:paraId="7DB0C7B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(57.14)</w:t>
            </w:r>
          </w:p>
        </w:tc>
        <w:tc>
          <w:tcPr>
            <w:tcW w:w="1182" w:type="dxa"/>
            <w:tcBorders>
              <w:top w:val="single" w:sz="4" w:space="0" w:color="auto"/>
              <w:left w:val="single" w:sz="4" w:space="0" w:color="auto"/>
              <w:bottom w:val="single" w:sz="4" w:space="0" w:color="auto"/>
              <w:right w:val="single" w:sz="4" w:space="0" w:color="auto"/>
            </w:tcBorders>
            <w:hideMark/>
          </w:tcPr>
          <w:p w14:paraId="01EA699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8E24D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3CB3D6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w:t>
            </w:r>
          </w:p>
          <w:p w14:paraId="5A2897A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(56.71)</w:t>
            </w:r>
          </w:p>
        </w:tc>
        <w:tc>
          <w:tcPr>
            <w:tcW w:w="1099" w:type="dxa"/>
            <w:tcBorders>
              <w:top w:val="single" w:sz="4" w:space="0" w:color="auto"/>
              <w:left w:val="single" w:sz="4" w:space="0" w:color="auto"/>
              <w:bottom w:val="single" w:sz="4" w:space="0" w:color="auto"/>
              <w:right w:val="single" w:sz="4" w:space="0" w:color="auto"/>
            </w:tcBorders>
            <w:hideMark/>
          </w:tcPr>
          <w:p w14:paraId="624DD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5F54054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355C78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37896C5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FBC761D" w14:textId="77777777">
        <w:tc>
          <w:tcPr>
            <w:tcW w:w="541" w:type="dxa"/>
            <w:tcBorders>
              <w:top w:val="single" w:sz="4" w:space="0" w:color="auto"/>
              <w:left w:val="single" w:sz="4" w:space="0" w:color="auto"/>
              <w:bottom w:val="single" w:sz="4" w:space="0" w:color="auto"/>
              <w:right w:val="single" w:sz="4" w:space="0" w:color="auto"/>
            </w:tcBorders>
            <w:hideMark/>
          </w:tcPr>
          <w:p w14:paraId="5727FAF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33D3A2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58FDDCF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65354.83</w:t>
            </w:r>
          </w:p>
        </w:tc>
        <w:tc>
          <w:tcPr>
            <w:tcW w:w="1182" w:type="dxa"/>
            <w:tcBorders>
              <w:top w:val="single" w:sz="4" w:space="0" w:color="auto"/>
              <w:left w:val="single" w:sz="4" w:space="0" w:color="auto"/>
              <w:bottom w:val="single" w:sz="4" w:space="0" w:color="auto"/>
              <w:right w:val="single" w:sz="4" w:space="0" w:color="auto"/>
            </w:tcBorders>
            <w:hideMark/>
          </w:tcPr>
          <w:p w14:paraId="1E13BC3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63125</w:t>
            </w:r>
          </w:p>
        </w:tc>
        <w:tc>
          <w:tcPr>
            <w:tcW w:w="1172" w:type="dxa"/>
            <w:tcBorders>
              <w:top w:val="single" w:sz="4" w:space="0" w:color="auto"/>
              <w:left w:val="single" w:sz="4" w:space="0" w:color="auto"/>
              <w:bottom w:val="single" w:sz="4" w:space="0" w:color="auto"/>
              <w:right w:val="single" w:sz="4" w:space="0" w:color="auto"/>
            </w:tcBorders>
            <w:hideMark/>
          </w:tcPr>
          <w:p w14:paraId="762754F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93657.89</w:t>
            </w:r>
          </w:p>
        </w:tc>
        <w:tc>
          <w:tcPr>
            <w:tcW w:w="1099" w:type="dxa"/>
            <w:tcBorders>
              <w:top w:val="single" w:sz="4" w:space="0" w:color="auto"/>
              <w:left w:val="single" w:sz="4" w:space="0" w:color="auto"/>
              <w:bottom w:val="single" w:sz="4" w:space="0" w:color="auto"/>
              <w:right w:val="single" w:sz="4" w:space="0" w:color="auto"/>
            </w:tcBorders>
            <w:hideMark/>
          </w:tcPr>
          <w:p w14:paraId="5DF2F4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tcPr>
          <w:p w14:paraId="4C99AC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91666.67 </w:t>
            </w:r>
          </w:p>
          <w:p w14:paraId="3E6B9192" w14:textId="77777777" w:rsidR="00756B87" w:rsidRPr="00C42EF5" w:rsidRDefault="00756B87" w:rsidP="00756B87">
            <w:pPr>
              <w:jc w:val="center"/>
              <w:rPr>
                <w:rFonts w:ascii="Times New Roman" w:hAnsi="Times New Roman"/>
                <w:bCs/>
                <w:color w:val="000000"/>
              </w:rPr>
            </w:pPr>
          </w:p>
        </w:tc>
      </w:tr>
      <w:tr w:rsidR="00756B87" w:rsidRPr="00C42EF5" w14:paraId="6C597E83" w14:textId="77777777">
        <w:tc>
          <w:tcPr>
            <w:tcW w:w="541" w:type="dxa"/>
            <w:tcBorders>
              <w:top w:val="single" w:sz="4" w:space="0" w:color="auto"/>
              <w:left w:val="single" w:sz="4" w:space="0" w:color="auto"/>
              <w:bottom w:val="single" w:sz="4" w:space="0" w:color="auto"/>
              <w:right w:val="single" w:sz="4" w:space="0" w:color="auto"/>
            </w:tcBorders>
            <w:hideMark/>
          </w:tcPr>
          <w:p w14:paraId="3C0C1B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3794D0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631991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37345.62</w:t>
            </w:r>
          </w:p>
        </w:tc>
        <w:tc>
          <w:tcPr>
            <w:tcW w:w="1182" w:type="dxa"/>
            <w:tcBorders>
              <w:top w:val="single" w:sz="4" w:space="0" w:color="auto"/>
              <w:left w:val="single" w:sz="4" w:space="0" w:color="auto"/>
              <w:bottom w:val="single" w:sz="4" w:space="0" w:color="auto"/>
              <w:right w:val="single" w:sz="4" w:space="0" w:color="auto"/>
            </w:tcBorders>
            <w:hideMark/>
          </w:tcPr>
          <w:p w14:paraId="66F07C7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32E5048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53119.4 </w:t>
            </w:r>
          </w:p>
        </w:tc>
        <w:tc>
          <w:tcPr>
            <w:tcW w:w="1099" w:type="dxa"/>
            <w:tcBorders>
              <w:top w:val="single" w:sz="4" w:space="0" w:color="auto"/>
              <w:left w:val="single" w:sz="4" w:space="0" w:color="auto"/>
              <w:bottom w:val="single" w:sz="4" w:space="0" w:color="auto"/>
              <w:right w:val="single" w:sz="4" w:space="0" w:color="auto"/>
            </w:tcBorders>
            <w:hideMark/>
          </w:tcPr>
          <w:p w14:paraId="16EB9A9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6795794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91666.67</w:t>
            </w:r>
          </w:p>
        </w:tc>
      </w:tr>
    </w:tbl>
    <w:p w14:paraId="7C38BB3C" w14:textId="77777777" w:rsidR="002427B5" w:rsidRPr="00C26542" w:rsidRDefault="002427B5" w:rsidP="002427B5">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74388849" w14:textId="726C3A15" w:rsidR="00756B87" w:rsidRPr="00C42EF5" w:rsidRDefault="00756B87" w:rsidP="00756B87">
      <w:pPr>
        <w:tabs>
          <w:tab w:val="left" w:pos="1318"/>
        </w:tabs>
        <w:spacing w:after="0" w:line="240" w:lineRule="auto"/>
        <w:rPr>
          <w:rFonts w:ascii="Times New Roman" w:eastAsia="Calibri" w:hAnsi="Times New Roman" w:cs="Times New Roman"/>
          <w:kern w:val="2"/>
          <w:sz w:val="20"/>
          <w:szCs w:val="18"/>
          <w14:ligatures w14:val="standardContextual"/>
        </w:rPr>
      </w:pPr>
      <w:r w:rsidRPr="009C14AA">
        <w:rPr>
          <w:rFonts w:ascii="Times New Roman" w:eastAsia="Calibri" w:hAnsi="Times New Roman" w:cs="Times New Roman"/>
          <w:kern w:val="2"/>
          <w:sz w:val="20"/>
          <w:szCs w:val="18"/>
          <w:highlight w:val="yellow"/>
          <w14:ligatures w14:val="standardContextual"/>
        </w:rPr>
        <w:t xml:space="preserve">Note: </w:t>
      </w:r>
      <w:r w:rsidR="009C14AA" w:rsidRPr="009C14AA">
        <w:rPr>
          <w:rFonts w:ascii="Times New Roman" w:eastAsia="Calibri" w:hAnsi="Times New Roman" w:cs="Times New Roman"/>
          <w:kern w:val="2"/>
          <w:sz w:val="20"/>
          <w:szCs w:val="18"/>
          <w:highlight w:val="yellow"/>
          <w14:ligatures w14:val="standardContextual"/>
        </w:rPr>
        <w:t>(</w:t>
      </w:r>
      <w:proofErr w:type="spellStart"/>
      <w:r w:rsidR="009C14AA" w:rsidRPr="009C14AA">
        <w:rPr>
          <w:rFonts w:ascii="Times New Roman" w:eastAsia="Calibri" w:hAnsi="Times New Roman" w:cs="Times New Roman"/>
          <w:kern w:val="2"/>
          <w:sz w:val="20"/>
          <w:szCs w:val="18"/>
          <w:highlight w:val="yellow"/>
          <w14:ligatures w14:val="standardContextual"/>
        </w:rPr>
        <w:t>i</w:t>
      </w:r>
      <w:proofErr w:type="spellEnd"/>
      <w:r w:rsidR="009C14AA" w:rsidRPr="009C14AA">
        <w:rPr>
          <w:rFonts w:ascii="Times New Roman" w:eastAsia="Calibri" w:hAnsi="Times New Roman" w:cs="Times New Roman"/>
          <w:kern w:val="2"/>
          <w:sz w:val="20"/>
          <w:szCs w:val="18"/>
          <w:highlight w:val="yellow"/>
          <w14:ligatures w14:val="standardContextual"/>
        </w:rPr>
        <w:t>) SC = Scheduled Castes; ST = Scheduled Tribes; OBC = Other Backward Classes; EBC = Extremely Backward Castes;</w:t>
      </w:r>
      <w:r w:rsidR="009C14AA">
        <w:rPr>
          <w:rFonts w:ascii="Times New Roman" w:eastAsia="Calibri" w:hAnsi="Times New Roman" w:cs="Times New Roman"/>
          <w:kern w:val="2"/>
          <w:sz w:val="20"/>
          <w:szCs w:val="18"/>
          <w14:ligatures w14:val="standardContextual"/>
        </w:rPr>
        <w:t xml:space="preserve"> (ii)</w:t>
      </w:r>
      <w:r w:rsidRPr="00C42EF5">
        <w:rPr>
          <w:rFonts w:ascii="Times New Roman" w:eastAsia="Calibri" w:hAnsi="Times New Roman" w:cs="Times New Roman"/>
          <w:kern w:val="2"/>
          <w:sz w:val="20"/>
          <w:szCs w:val="18"/>
          <w14:ligatures w14:val="standardContextual"/>
        </w:rPr>
        <w:t>Figures in parentheses indicate percentage.</w:t>
      </w:r>
    </w:p>
    <w:p w14:paraId="2EE1DC26" w14:textId="77777777" w:rsidR="0005470A" w:rsidRPr="00C42EF5" w:rsidRDefault="0005470A" w:rsidP="0005470A">
      <w:pPr>
        <w:tabs>
          <w:tab w:val="left" w:pos="1318"/>
        </w:tabs>
        <w:spacing w:line="360" w:lineRule="auto"/>
        <w:jc w:val="both"/>
        <w:rPr>
          <w:rFonts w:ascii="Times New Roman" w:hAnsi="Times New Roman" w:cs="Times New Roman"/>
        </w:rPr>
      </w:pPr>
    </w:p>
    <w:p w14:paraId="5A564B88" w14:textId="3C1B4540" w:rsidR="0005470A" w:rsidRPr="00C42EF5" w:rsidRDefault="003362EE" w:rsidP="0005470A">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 xml:space="preserve">The </w:t>
      </w:r>
      <w:r w:rsidR="00067EF7" w:rsidRPr="00C42EF5">
        <w:rPr>
          <w:rFonts w:ascii="Times New Roman" w:hAnsi="Times New Roman" w:cs="Times New Roman"/>
          <w:bCs/>
          <w:color w:val="000000" w:themeColor="text1"/>
          <w:sz w:val="24"/>
          <w:szCs w:val="24"/>
        </w:rPr>
        <w:t xml:space="preserve">average amount of debt per sampled household is highest among </w:t>
      </w:r>
      <w:r w:rsidRPr="00C42EF5">
        <w:rPr>
          <w:rFonts w:ascii="Times New Roman" w:hAnsi="Times New Roman" w:cs="Times New Roman"/>
          <w:bCs/>
          <w:color w:val="000000" w:themeColor="text1"/>
          <w:sz w:val="24"/>
          <w:szCs w:val="24"/>
        </w:rPr>
        <w:t>general</w:t>
      </w:r>
      <w:r w:rsidR="00067EF7" w:rsidRPr="00C42EF5">
        <w:rPr>
          <w:rFonts w:ascii="Times New Roman" w:hAnsi="Times New Roman" w:cs="Times New Roman"/>
          <w:bCs/>
          <w:color w:val="000000" w:themeColor="text1"/>
          <w:sz w:val="24"/>
          <w:szCs w:val="24"/>
        </w:rPr>
        <w:t xml:space="preserve"> category households </w:t>
      </w:r>
      <w:r w:rsidR="00754BFD">
        <w:rPr>
          <w:rFonts w:ascii="Times New Roman" w:hAnsi="Times New Roman" w:cs="Times New Roman"/>
          <w:bCs/>
          <w:color w:val="000000" w:themeColor="text1"/>
          <w:sz w:val="24"/>
          <w:szCs w:val="24"/>
        </w:rPr>
        <w:t>at Rs. 2,25,000, followed by SC, OBC, EBC, and ST households at Rs. 63,183.32, Rs. 55,117.65, Rs. 49,553.57, and Rs. 38846.15, respectively</w:t>
      </w:r>
      <w:r w:rsidR="00067EF7" w:rsidRPr="00C42EF5">
        <w:rPr>
          <w:rFonts w:ascii="Times New Roman" w:hAnsi="Times New Roman" w:cs="Times New Roman"/>
          <w:bCs/>
          <w:color w:val="000000" w:themeColor="text1"/>
          <w:sz w:val="24"/>
          <w:szCs w:val="24"/>
        </w:rPr>
        <w:t xml:space="preserve">. </w:t>
      </w:r>
      <w:r w:rsidR="0005470A" w:rsidRPr="00C42EF5">
        <w:rPr>
          <w:rFonts w:ascii="Times New Roman" w:hAnsi="Times New Roman" w:cs="Times New Roman"/>
          <w:sz w:val="24"/>
          <w:szCs w:val="24"/>
        </w:rPr>
        <w:t xml:space="preserve">Overall, among </w:t>
      </w:r>
      <w:r w:rsidR="00947D7D">
        <w:rPr>
          <w:rFonts w:ascii="Times New Roman" w:hAnsi="Times New Roman" w:cs="Times New Roman"/>
          <w:sz w:val="24"/>
          <w:szCs w:val="24"/>
        </w:rPr>
        <w:t>the sampled labour households, the incidence of indebtedness is highest in the general category, with 100</w:t>
      </w:r>
      <w:r w:rsidR="00754BFD">
        <w:rPr>
          <w:rFonts w:ascii="Times New Roman" w:hAnsi="Times New Roman" w:cs="Times New Roman"/>
          <w:sz w:val="24"/>
          <w:szCs w:val="24"/>
        </w:rPr>
        <w:t>%</w:t>
      </w:r>
      <w:r w:rsidR="00947D7D">
        <w:rPr>
          <w:rFonts w:ascii="Times New Roman" w:hAnsi="Times New Roman" w:cs="Times New Roman"/>
          <w:sz w:val="24"/>
          <w:szCs w:val="24"/>
        </w:rPr>
        <w:t xml:space="preserve"> of households </w:t>
      </w:r>
      <w:r w:rsidR="0005470A" w:rsidRPr="00C42EF5">
        <w:rPr>
          <w:rFonts w:ascii="Times New Roman" w:hAnsi="Times New Roman" w:cs="Times New Roman"/>
          <w:sz w:val="24"/>
          <w:szCs w:val="24"/>
        </w:rPr>
        <w:t>indebted. However, across other categories, the incidence of indebtedness is highest among EBC (85.71%), followed by ST (</w:t>
      </w:r>
      <w:r w:rsidR="00E5004E" w:rsidRPr="00C42EF5">
        <w:rPr>
          <w:rFonts w:ascii="Times New Roman" w:hAnsi="Times New Roman" w:cs="Times New Roman"/>
          <w:sz w:val="24"/>
          <w:szCs w:val="24"/>
        </w:rPr>
        <w:t>61.53</w:t>
      </w:r>
      <w:r w:rsidR="0005470A" w:rsidRPr="00C42EF5">
        <w:rPr>
          <w:rFonts w:ascii="Times New Roman" w:hAnsi="Times New Roman" w:cs="Times New Roman"/>
          <w:sz w:val="24"/>
          <w:szCs w:val="24"/>
        </w:rPr>
        <w:t>%), SC (</w:t>
      </w:r>
      <w:r w:rsidR="00E5004E" w:rsidRPr="00C42EF5">
        <w:rPr>
          <w:rFonts w:ascii="Times New Roman" w:hAnsi="Times New Roman" w:cs="Times New Roman"/>
          <w:sz w:val="24"/>
          <w:szCs w:val="24"/>
        </w:rPr>
        <w:t>57.14</w:t>
      </w:r>
      <w:r w:rsidR="0005470A" w:rsidRPr="00C42EF5">
        <w:rPr>
          <w:rFonts w:ascii="Times New Roman" w:hAnsi="Times New Roman" w:cs="Times New Roman"/>
          <w:sz w:val="24"/>
          <w:szCs w:val="24"/>
        </w:rPr>
        <w:t xml:space="preserve">%), and OBC (56.71%), respectively. The average amount </w:t>
      </w:r>
      <w:r w:rsidR="00321C80">
        <w:rPr>
          <w:rFonts w:ascii="Times New Roman" w:hAnsi="Times New Roman" w:cs="Times New Roman"/>
          <w:sz w:val="24"/>
          <w:szCs w:val="24"/>
        </w:rPr>
        <w:t xml:space="preserve">of debt </w:t>
      </w:r>
      <w:r w:rsidR="0005470A" w:rsidRPr="00C42EF5">
        <w:rPr>
          <w:rFonts w:ascii="Times New Roman" w:hAnsi="Times New Roman" w:cs="Times New Roman"/>
          <w:sz w:val="24"/>
          <w:szCs w:val="24"/>
        </w:rPr>
        <w:t xml:space="preserve">per indebted household is highest among the </w:t>
      </w:r>
      <w:r w:rsidR="00E5004E" w:rsidRPr="00C42EF5">
        <w:rPr>
          <w:rFonts w:ascii="Times New Roman" w:hAnsi="Times New Roman" w:cs="Times New Roman"/>
          <w:sz w:val="24"/>
          <w:szCs w:val="24"/>
        </w:rPr>
        <w:t>OBC</w:t>
      </w:r>
      <w:r w:rsidR="0005470A" w:rsidRPr="00C42EF5">
        <w:rPr>
          <w:rFonts w:ascii="Times New Roman" w:hAnsi="Times New Roman" w:cs="Times New Roman"/>
          <w:sz w:val="24"/>
          <w:szCs w:val="24"/>
        </w:rPr>
        <w:t>, at Rs.</w:t>
      </w:r>
      <w:r w:rsidR="00E5004E" w:rsidRPr="00C42EF5">
        <w:rPr>
          <w:rFonts w:ascii="Times New Roman" w:hAnsi="Times New Roman" w:cs="Times New Roman"/>
          <w:sz w:val="24"/>
          <w:szCs w:val="24"/>
        </w:rPr>
        <w:t xml:space="preserve"> 93657.89</w:t>
      </w:r>
      <w:r w:rsidR="0005470A" w:rsidRPr="00C42EF5">
        <w:rPr>
          <w:rFonts w:ascii="Times New Roman" w:hAnsi="Times New Roman" w:cs="Times New Roman"/>
          <w:sz w:val="24"/>
          <w:szCs w:val="24"/>
        </w:rPr>
        <w:t>, followed by the</w:t>
      </w:r>
      <w:r w:rsidR="00E5004E" w:rsidRPr="00C42EF5">
        <w:rPr>
          <w:rFonts w:ascii="Times New Roman" w:hAnsi="Times New Roman" w:cs="Times New Roman"/>
          <w:sz w:val="24"/>
          <w:szCs w:val="24"/>
        </w:rPr>
        <w:t xml:space="preserve"> general, SC,</w:t>
      </w:r>
      <w:r w:rsidR="0005470A" w:rsidRPr="00C42EF5">
        <w:rPr>
          <w:rFonts w:ascii="Times New Roman" w:hAnsi="Times New Roman" w:cs="Times New Roman"/>
          <w:sz w:val="24"/>
          <w:szCs w:val="24"/>
        </w:rPr>
        <w:t xml:space="preserve"> ST</w:t>
      </w:r>
      <w:r w:rsidR="00754BFD">
        <w:rPr>
          <w:rFonts w:ascii="Times New Roman" w:hAnsi="Times New Roman" w:cs="Times New Roman"/>
          <w:sz w:val="24"/>
          <w:szCs w:val="24"/>
        </w:rPr>
        <w:t>,</w:t>
      </w:r>
      <w:r w:rsidR="00E5004E" w:rsidRPr="00C42EF5">
        <w:rPr>
          <w:rFonts w:ascii="Times New Roman" w:hAnsi="Times New Roman" w:cs="Times New Roman"/>
          <w:sz w:val="24"/>
          <w:szCs w:val="24"/>
        </w:rPr>
        <w:t xml:space="preserve"> and EBC at Rs. 91,666.67, Rs. 65,354.83, Rs. 63125</w:t>
      </w:r>
      <w:r w:rsidR="0005470A" w:rsidRPr="00C42EF5">
        <w:rPr>
          <w:rFonts w:ascii="Times New Roman" w:hAnsi="Times New Roman" w:cs="Times New Roman"/>
          <w:sz w:val="24"/>
          <w:szCs w:val="24"/>
        </w:rPr>
        <w:t>,</w:t>
      </w:r>
      <w:r w:rsidR="00E5004E" w:rsidRPr="00C42EF5">
        <w:rPr>
          <w:rFonts w:ascii="Times New Roman" w:hAnsi="Times New Roman" w:cs="Times New Roman"/>
          <w:sz w:val="24"/>
          <w:szCs w:val="24"/>
        </w:rPr>
        <w:t xml:space="preserve"> and Rs. 57,812.5,</w:t>
      </w:r>
      <w:r w:rsidR="0005470A" w:rsidRPr="00C42EF5">
        <w:rPr>
          <w:rFonts w:ascii="Times New Roman" w:hAnsi="Times New Roman" w:cs="Times New Roman"/>
          <w:sz w:val="24"/>
          <w:szCs w:val="24"/>
        </w:rPr>
        <w:t xml:space="preserve"> respectively. The average amount</w:t>
      </w:r>
      <w:r w:rsidR="00321C80">
        <w:rPr>
          <w:rFonts w:ascii="Times New Roman" w:hAnsi="Times New Roman" w:cs="Times New Roman"/>
          <w:sz w:val="24"/>
          <w:szCs w:val="24"/>
        </w:rPr>
        <w:t xml:space="preserve"> of debt</w:t>
      </w:r>
      <w:r w:rsidR="0005470A" w:rsidRPr="00C42EF5">
        <w:rPr>
          <w:rFonts w:ascii="Times New Roman" w:hAnsi="Times New Roman" w:cs="Times New Roman"/>
          <w:sz w:val="24"/>
          <w:szCs w:val="24"/>
        </w:rPr>
        <w:t xml:space="preserve"> per sampled labour household is the highest among </w:t>
      </w:r>
      <w:r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category households, at Rs. 91,666.67</w:t>
      </w:r>
      <w:r w:rsidR="00E5004E" w:rsidRPr="00C42EF5">
        <w:rPr>
          <w:rFonts w:ascii="Times New Roman" w:hAnsi="Times New Roman" w:cs="Times New Roman"/>
          <w:sz w:val="24"/>
          <w:szCs w:val="24"/>
        </w:rPr>
        <w:t>. Among other categories</w:t>
      </w:r>
      <w:r w:rsidR="00405CD1" w:rsidRPr="00C42EF5">
        <w:rPr>
          <w:rFonts w:ascii="Times New Roman" w:hAnsi="Times New Roman" w:cs="Times New Roman"/>
          <w:sz w:val="24"/>
          <w:szCs w:val="24"/>
        </w:rPr>
        <w:t>, the debt per sampled household is highest for OBC at Rs. 53,119, followed by EBC, SC</w:t>
      </w:r>
      <w:r w:rsidR="00947D7D">
        <w:rPr>
          <w:rFonts w:ascii="Times New Roman" w:hAnsi="Times New Roman" w:cs="Times New Roman"/>
          <w:sz w:val="24"/>
          <w:szCs w:val="24"/>
        </w:rPr>
        <w:t>, and ST households, at Rs. 49,553.57, Rs. 38,846.15,</w:t>
      </w:r>
      <w:r w:rsidR="0005470A" w:rsidRPr="00C42EF5">
        <w:rPr>
          <w:rFonts w:ascii="Times New Roman" w:hAnsi="Times New Roman" w:cs="Times New Roman"/>
          <w:sz w:val="24"/>
          <w:szCs w:val="24"/>
        </w:rPr>
        <w:t xml:space="preserve"> and Rs. </w:t>
      </w:r>
      <w:r w:rsidR="00405CD1" w:rsidRPr="00C42EF5">
        <w:rPr>
          <w:rFonts w:ascii="Times New Roman" w:hAnsi="Times New Roman" w:cs="Times New Roman"/>
          <w:sz w:val="24"/>
          <w:szCs w:val="24"/>
        </w:rPr>
        <w:t>37,345.62</w:t>
      </w:r>
      <w:r w:rsidR="0005470A" w:rsidRPr="00C42EF5">
        <w:rPr>
          <w:rFonts w:ascii="Times New Roman" w:hAnsi="Times New Roman" w:cs="Times New Roman"/>
          <w:sz w:val="24"/>
          <w:szCs w:val="24"/>
        </w:rPr>
        <w:t xml:space="preserve">, respectively. </w:t>
      </w:r>
    </w:p>
    <w:p w14:paraId="787344F2" w14:textId="1D9AE52A" w:rsidR="0005470A" w:rsidRPr="00C42EF5" w:rsidRDefault="0005470A"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4"/>
          <w:szCs w:val="24"/>
        </w:rPr>
        <w:t>Indebtedness of Rural Labour Households by Different Sources of Debt</w:t>
      </w:r>
    </w:p>
    <w:p w14:paraId="0DCA6FBA" w14:textId="29B2A71F" w:rsidR="0005470A" w:rsidRPr="00C42EF5" w:rsidRDefault="003362EE" w:rsidP="0005470A">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3</w:t>
      </w:r>
      <w:r w:rsidR="0005470A" w:rsidRPr="00C42EF5">
        <w:rPr>
          <w:rFonts w:ascii="Times New Roman" w:hAnsi="Times New Roman" w:cs="Times New Roman"/>
          <w:sz w:val="24"/>
          <w:szCs w:val="24"/>
        </w:rPr>
        <w:t xml:space="preserve"> </w:t>
      </w:r>
      <w:r w:rsidR="00947D7D">
        <w:rPr>
          <w:rFonts w:ascii="Times New Roman" w:hAnsi="Times New Roman" w:cs="Times New Roman"/>
          <w:sz w:val="24"/>
          <w:szCs w:val="24"/>
        </w:rPr>
        <w:t>presents the distribution of indebtedness among RLHs by debt source</w:t>
      </w:r>
      <w:r w:rsidR="0005470A" w:rsidRPr="00C42EF5">
        <w:rPr>
          <w:rFonts w:ascii="Times New Roman" w:hAnsi="Times New Roman" w:cs="Times New Roman"/>
          <w:sz w:val="24"/>
          <w:szCs w:val="24"/>
        </w:rPr>
        <w:t xml:space="preserve"> in Punjab and Bihar. The data reveal that</w:t>
      </w:r>
      <w:r w:rsidR="00947D7D">
        <w:rPr>
          <w:rFonts w:ascii="Times New Roman" w:hAnsi="Times New Roman" w:cs="Times New Roman"/>
          <w:sz w:val="24"/>
          <w:szCs w:val="24"/>
        </w:rPr>
        <w:t>, on average, an ALH in Punjab</w:t>
      </w:r>
      <w:r w:rsidR="0005470A" w:rsidRPr="00C42EF5">
        <w:rPr>
          <w:rFonts w:ascii="Times New Roman" w:hAnsi="Times New Roman" w:cs="Times New Roman"/>
          <w:sz w:val="24"/>
          <w:szCs w:val="24"/>
        </w:rPr>
        <w:t xml:space="preserve"> has taken a debt of Rs. 12,333.33 from institutional sources. </w:t>
      </w:r>
      <w:r w:rsidR="00BA5B1A" w:rsidRPr="00C42EF5">
        <w:rPr>
          <w:rFonts w:ascii="Times New Roman" w:hAnsi="Times New Roman" w:cs="Times New Roman"/>
          <w:sz w:val="24"/>
          <w:szCs w:val="24"/>
        </w:rPr>
        <w:t>The NALHs incurred debts</w:t>
      </w:r>
      <w:r w:rsidR="00D04129" w:rsidRPr="00C42EF5">
        <w:rPr>
          <w:rFonts w:ascii="Times New Roman" w:hAnsi="Times New Roman" w:cs="Times New Roman"/>
          <w:sz w:val="24"/>
          <w:szCs w:val="24"/>
        </w:rPr>
        <w:t xml:space="preserve"> of </w:t>
      </w:r>
      <w:r w:rsidR="0005470A" w:rsidRPr="00C42EF5">
        <w:rPr>
          <w:rFonts w:ascii="Times New Roman" w:hAnsi="Times New Roman" w:cs="Times New Roman"/>
          <w:sz w:val="24"/>
          <w:szCs w:val="24"/>
        </w:rPr>
        <w:t xml:space="preserve">Rs. 17,493.47 from institutional sources and Rs. 9,026.39 from non-institutional sources. </w:t>
      </w:r>
      <w:r w:rsidR="00D04129" w:rsidRPr="00C42EF5">
        <w:rPr>
          <w:rFonts w:ascii="Times New Roman" w:hAnsi="Times New Roman" w:cs="Times New Roman"/>
          <w:sz w:val="24"/>
          <w:szCs w:val="24"/>
        </w:rPr>
        <w:t>A</w:t>
      </w:r>
      <w:r w:rsidR="0005470A" w:rsidRPr="00C42EF5">
        <w:rPr>
          <w:rFonts w:ascii="Times New Roman" w:hAnsi="Times New Roman" w:cs="Times New Roman"/>
          <w:sz w:val="24"/>
          <w:szCs w:val="24"/>
        </w:rPr>
        <w:t>n</w:t>
      </w:r>
      <w:r w:rsidR="00D04129" w:rsidRPr="00C42EF5">
        <w:rPr>
          <w:rFonts w:ascii="Times New Roman" w:hAnsi="Times New Roman" w:cs="Times New Roman"/>
          <w:sz w:val="24"/>
          <w:szCs w:val="24"/>
        </w:rPr>
        <w:t xml:space="preserve"> </w:t>
      </w:r>
      <w:r w:rsidR="0005470A" w:rsidRPr="00C42EF5">
        <w:rPr>
          <w:rFonts w:ascii="Times New Roman" w:hAnsi="Times New Roman" w:cs="Times New Roman"/>
          <w:sz w:val="24"/>
          <w:szCs w:val="24"/>
        </w:rPr>
        <w:t>average sampled labour household in Punjab has received Rs. 17,287.07 from institutional sources and Rs. 8,665.33 from non-institutional sources.</w:t>
      </w:r>
      <w:r w:rsidR="00D04129" w:rsidRPr="00C42EF5">
        <w:rPr>
          <w:rFonts w:ascii="Times New Roman" w:hAnsi="Times New Roman" w:cs="Times New Roman"/>
          <w:sz w:val="24"/>
          <w:szCs w:val="24"/>
        </w:rPr>
        <w:t xml:space="preserve"> However, in the case of Bihar, an average RLH has incurred </w:t>
      </w:r>
      <w:r w:rsidR="00BA5B1A" w:rsidRPr="00C42EF5">
        <w:rPr>
          <w:rFonts w:ascii="Times New Roman" w:hAnsi="Times New Roman" w:cs="Times New Roman"/>
          <w:sz w:val="24"/>
          <w:szCs w:val="24"/>
        </w:rPr>
        <w:t xml:space="preserve">the </w:t>
      </w:r>
      <w:r w:rsidR="00D04129" w:rsidRPr="00C42EF5">
        <w:rPr>
          <w:rFonts w:ascii="Times New Roman" w:hAnsi="Times New Roman" w:cs="Times New Roman"/>
          <w:sz w:val="24"/>
          <w:szCs w:val="24"/>
        </w:rPr>
        <w:t>majority of debt from non-</w:t>
      </w:r>
      <w:r w:rsidR="00D04129" w:rsidRPr="00C42EF5">
        <w:rPr>
          <w:rFonts w:ascii="Times New Roman" w:hAnsi="Times New Roman" w:cs="Times New Roman"/>
          <w:sz w:val="24"/>
          <w:szCs w:val="24"/>
        </w:rPr>
        <w:lastRenderedPageBreak/>
        <w:t xml:space="preserve">institutional financial sources. </w:t>
      </w:r>
      <w:r w:rsidR="0005470A" w:rsidRPr="00C42EF5">
        <w:rPr>
          <w:rFonts w:ascii="Times New Roman" w:hAnsi="Times New Roman" w:cs="Times New Roman"/>
          <w:sz w:val="24"/>
          <w:szCs w:val="24"/>
        </w:rPr>
        <w:t>The data show that in Bihar, an average ALH has a debt of Rs. 79,166.67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15,833.33 from institutional sources and Rs. 63,333.34 from non-institutional sources. For NALH, the debt from institutional sources is Rs. 19,252.90, and from non-institutional sources, it is Rs. 36,759.06. Overall, an average sampled labour household in Bihar has borrowed Rs. 19,255.33 from institutional sources and Rs. 38,885.01 from non-institutional sources. Combined across both states, an average ALH is indebted to Rs. 14,666.67 from institutional sources and Rs. 42,222.22 from non-institutional sources. An average NALH has taken Rs. 18,501.28 from institutional and Rs. 22,597.69 from non-institutional sources. Overall, an average sampled labour household is in debt of Rs. 42,046.37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18,271.20 from institutional sources and Rs. 23,775.17 from non-institutional sources. </w:t>
      </w:r>
    </w:p>
    <w:p w14:paraId="1A3F8C7A" w14:textId="69FE319A" w:rsidR="00D04129" w:rsidRPr="00C42EF5" w:rsidRDefault="00D04129" w:rsidP="008829BB">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t xml:space="preserve">The analysis of debt </w:t>
      </w:r>
      <w:r w:rsidR="00947D7D">
        <w:rPr>
          <w:rFonts w:ascii="Times New Roman" w:hAnsi="Times New Roman" w:cs="Times New Roman"/>
          <w:sz w:val="24"/>
          <w:szCs w:val="24"/>
        </w:rPr>
        <w:t xml:space="preserve">sources </w:t>
      </w:r>
      <w:r w:rsidRPr="00C42EF5">
        <w:rPr>
          <w:rFonts w:ascii="Times New Roman" w:hAnsi="Times New Roman" w:cs="Times New Roman"/>
          <w:sz w:val="24"/>
          <w:szCs w:val="24"/>
        </w:rPr>
        <w:t>revealed that in Punjab</w:t>
      </w:r>
      <w:r w:rsidR="00BA5B1A" w:rsidRPr="00C42EF5">
        <w:rPr>
          <w:rFonts w:ascii="Times New Roman" w:hAnsi="Times New Roman" w:cs="Times New Roman"/>
          <w:sz w:val="24"/>
          <w:szCs w:val="24"/>
        </w:rPr>
        <w:t>, the majority of RLHs have</w:t>
      </w:r>
      <w:r w:rsidRPr="00C42EF5">
        <w:rPr>
          <w:rFonts w:ascii="Times New Roman" w:hAnsi="Times New Roman" w:cs="Times New Roman"/>
          <w:sz w:val="24"/>
          <w:szCs w:val="24"/>
        </w:rPr>
        <w:t xml:space="preserve"> incurred debt from institutional sources. </w:t>
      </w:r>
      <w:r w:rsidR="00BA5B1A" w:rsidRPr="00C42EF5">
        <w:rPr>
          <w:rFonts w:ascii="Times New Roman" w:hAnsi="Times New Roman" w:cs="Times New Roman"/>
          <w:sz w:val="24"/>
          <w:szCs w:val="24"/>
        </w:rPr>
        <w:t xml:space="preserve">At the same time, an average RLH </w:t>
      </w:r>
      <w:r w:rsidR="006D358B">
        <w:rPr>
          <w:rFonts w:ascii="Times New Roman" w:hAnsi="Times New Roman" w:cs="Times New Roman"/>
          <w:sz w:val="24"/>
          <w:szCs w:val="24"/>
        </w:rPr>
        <w:t xml:space="preserve">in </w:t>
      </w:r>
      <w:r w:rsidRPr="00C42EF5">
        <w:rPr>
          <w:rFonts w:ascii="Times New Roman" w:hAnsi="Times New Roman" w:cs="Times New Roman"/>
          <w:sz w:val="24"/>
          <w:szCs w:val="24"/>
        </w:rPr>
        <w:t xml:space="preserve">Bihar shows </w:t>
      </w:r>
      <w:r w:rsidR="00947D7D">
        <w:rPr>
          <w:rFonts w:ascii="Times New Roman" w:hAnsi="Times New Roman" w:cs="Times New Roman"/>
          <w:sz w:val="24"/>
          <w:szCs w:val="24"/>
        </w:rPr>
        <w:t xml:space="preserve">a high reliance on non-financial institutions for </w:t>
      </w:r>
      <w:r w:rsidRPr="00C42EF5">
        <w:rPr>
          <w:rFonts w:ascii="Times New Roman" w:hAnsi="Times New Roman" w:cs="Times New Roman"/>
          <w:sz w:val="24"/>
          <w:szCs w:val="24"/>
        </w:rPr>
        <w:t xml:space="preserve">debt. </w:t>
      </w:r>
      <w:r w:rsidR="00BA5B1A" w:rsidRPr="00C42EF5">
        <w:rPr>
          <w:rFonts w:ascii="Times New Roman" w:hAnsi="Times New Roman" w:cs="Times New Roman"/>
          <w:sz w:val="24"/>
          <w:szCs w:val="24"/>
        </w:rPr>
        <w:t>Table 3 shows that the</w:t>
      </w:r>
      <w:r w:rsidRPr="00C42EF5">
        <w:rPr>
          <w:rFonts w:ascii="Times New Roman" w:hAnsi="Times New Roman" w:cs="Times New Roman"/>
          <w:sz w:val="24"/>
          <w:szCs w:val="24"/>
        </w:rPr>
        <w:t xml:space="preserve"> average RLH in Punjab has incurred 66.61 per cent of total debt from institutional sources and 33.39 per cent from non-institutional sources. The major sources of finance from which debt has been taken are microfinance agencies (45.88%), followed by commercial banks (20.08%), </w:t>
      </w:r>
      <w:r w:rsidR="00947D7D">
        <w:rPr>
          <w:rFonts w:ascii="Times New Roman" w:hAnsi="Times New Roman" w:cs="Times New Roman"/>
          <w:sz w:val="24"/>
          <w:szCs w:val="24"/>
        </w:rPr>
        <w:t>landlords (16.78%), relatives and friends (7.33%), moneylenders (4.84%),</w:t>
      </w:r>
      <w:r w:rsidRPr="00C42EF5">
        <w:rPr>
          <w:rFonts w:ascii="Times New Roman" w:hAnsi="Times New Roman" w:cs="Times New Roman"/>
          <w:sz w:val="24"/>
          <w:szCs w:val="24"/>
        </w:rPr>
        <w:t xml:space="preserve"> and other sources. It is interesting to note that ALHs only incurred debt f</w:t>
      </w:r>
      <w:r w:rsidR="00777786" w:rsidRPr="00C42EF5">
        <w:rPr>
          <w:rFonts w:ascii="Times New Roman" w:hAnsi="Times New Roman" w:cs="Times New Roman"/>
          <w:sz w:val="24"/>
          <w:szCs w:val="24"/>
        </w:rPr>
        <w:t xml:space="preserve">rom institutional sources. </w:t>
      </w:r>
      <w:r w:rsidR="00754BFD">
        <w:rPr>
          <w:rFonts w:ascii="Times New Roman" w:hAnsi="Times New Roman" w:cs="Times New Roman"/>
          <w:sz w:val="24"/>
          <w:szCs w:val="24"/>
        </w:rPr>
        <w:t xml:space="preserve">In Bihar, an average RLH has incurred more than 2/3 of its total debt from non-institutional </w:t>
      </w:r>
      <w:r w:rsidR="00777786" w:rsidRPr="00C42EF5">
        <w:rPr>
          <w:rFonts w:ascii="Times New Roman" w:hAnsi="Times New Roman" w:cs="Times New Roman"/>
          <w:sz w:val="24"/>
          <w:szCs w:val="24"/>
        </w:rPr>
        <w:t>sources</w:t>
      </w:r>
      <w:r w:rsidR="0070133E" w:rsidRPr="00C42EF5">
        <w:rPr>
          <w:rFonts w:ascii="Times New Roman" w:hAnsi="Times New Roman" w:cs="Times New Roman"/>
          <w:sz w:val="24"/>
          <w:szCs w:val="24"/>
        </w:rPr>
        <w:t xml:space="preserve">. The major </w:t>
      </w:r>
      <w:r w:rsidR="00BA5B1A" w:rsidRPr="00C42EF5">
        <w:rPr>
          <w:rFonts w:ascii="Times New Roman" w:hAnsi="Times New Roman" w:cs="Times New Roman"/>
          <w:sz w:val="24"/>
          <w:szCs w:val="24"/>
        </w:rPr>
        <w:t>sources of debt are landlords (46.58%</w:t>
      </w:r>
      <w:r w:rsidR="0070133E" w:rsidRPr="00C42EF5">
        <w:rPr>
          <w:rFonts w:ascii="Times New Roman" w:hAnsi="Times New Roman" w:cs="Times New Roman"/>
          <w:sz w:val="24"/>
          <w:szCs w:val="24"/>
        </w:rPr>
        <w:t>), followed by microfinance agencies (34.72%), relatives and friends (9.28%)</w:t>
      </w:r>
      <w:r w:rsidR="00947D7D">
        <w:rPr>
          <w:rFonts w:ascii="Times New Roman" w:hAnsi="Times New Roman" w:cs="Times New Roman"/>
          <w:sz w:val="24"/>
          <w:szCs w:val="24"/>
        </w:rPr>
        <w:t>,</w:t>
      </w:r>
      <w:r w:rsidR="0070133E" w:rsidRPr="00C42EF5">
        <w:rPr>
          <w:rFonts w:ascii="Times New Roman" w:hAnsi="Times New Roman" w:cs="Times New Roman"/>
          <w:sz w:val="24"/>
          <w:szCs w:val="24"/>
        </w:rPr>
        <w:t xml:space="preserve"> and other sources. However, this is also true for ALHs and NALHs. Overall, an average sample</w:t>
      </w:r>
      <w:r w:rsidR="00D31B1C">
        <w:rPr>
          <w:rFonts w:ascii="Times New Roman" w:hAnsi="Times New Roman" w:cs="Times New Roman"/>
          <w:sz w:val="24"/>
          <w:szCs w:val="24"/>
        </w:rPr>
        <w:t>d</w:t>
      </w:r>
      <w:r w:rsidR="0070133E" w:rsidRPr="00C42EF5">
        <w:rPr>
          <w:rFonts w:ascii="Times New Roman" w:hAnsi="Times New Roman" w:cs="Times New Roman"/>
          <w:sz w:val="24"/>
          <w:szCs w:val="24"/>
        </w:rPr>
        <w:t xml:space="preserve"> labour household from Punjab and Bihar incurred 56.66 per cent of total debt from non-institutional financial sources and 43.45 per cent </w:t>
      </w:r>
      <w:r w:rsidR="00BA5B1A" w:rsidRPr="00C42EF5">
        <w:rPr>
          <w:rFonts w:ascii="Times New Roman" w:hAnsi="Times New Roman" w:cs="Times New Roman"/>
          <w:sz w:val="24"/>
          <w:szCs w:val="24"/>
        </w:rPr>
        <w:t>from</w:t>
      </w:r>
      <w:r w:rsidR="0070133E" w:rsidRPr="00C42EF5">
        <w:rPr>
          <w:rFonts w:ascii="Times New Roman" w:hAnsi="Times New Roman" w:cs="Times New Roman"/>
          <w:sz w:val="24"/>
          <w:szCs w:val="24"/>
        </w:rPr>
        <w:t xml:space="preserve"> institutional sources. </w:t>
      </w:r>
      <w:r w:rsidR="00332BCD" w:rsidRPr="00C42EF5">
        <w:rPr>
          <w:rFonts w:ascii="Times New Roman" w:hAnsi="Times New Roman" w:cs="Times New Roman"/>
          <w:sz w:val="24"/>
          <w:szCs w:val="24"/>
        </w:rPr>
        <w:t xml:space="preserve">The major sources of debt are </w:t>
      </w:r>
      <w:r w:rsidR="00BA5B1A" w:rsidRPr="00C42EF5">
        <w:rPr>
          <w:rFonts w:ascii="Times New Roman" w:hAnsi="Times New Roman" w:cs="Times New Roman"/>
          <w:sz w:val="24"/>
          <w:szCs w:val="24"/>
        </w:rPr>
        <w:t>landlords (38.02%),</w:t>
      </w:r>
      <w:r w:rsidR="00332BCD" w:rsidRPr="00C42EF5">
        <w:rPr>
          <w:rFonts w:ascii="Times New Roman" w:hAnsi="Times New Roman" w:cs="Times New Roman"/>
          <w:sz w:val="24"/>
          <w:szCs w:val="24"/>
        </w:rPr>
        <w:t xml:space="preserve"> followed by microfinance agencies (37.37%), relatives and friends (9.72%), commercial banks (6.08%), money lenders (2.67%)</w:t>
      </w:r>
      <w:r w:rsidR="00947D7D">
        <w:rPr>
          <w:rFonts w:ascii="Times New Roman" w:hAnsi="Times New Roman" w:cs="Times New Roman"/>
          <w:sz w:val="24"/>
          <w:szCs w:val="24"/>
        </w:rPr>
        <w:t>,</w:t>
      </w:r>
      <w:r w:rsidR="00332BCD" w:rsidRPr="00C42EF5">
        <w:rPr>
          <w:rFonts w:ascii="Times New Roman" w:hAnsi="Times New Roman" w:cs="Times New Roman"/>
          <w:sz w:val="24"/>
          <w:szCs w:val="24"/>
        </w:rPr>
        <w:t xml:space="preserve"> and other sources.</w:t>
      </w:r>
      <w:r w:rsidR="00C62CF8" w:rsidRPr="00C42EF5">
        <w:rPr>
          <w:rFonts w:ascii="Times New Roman" w:hAnsi="Times New Roman" w:cs="Times New Roman"/>
          <w:sz w:val="24"/>
          <w:szCs w:val="24"/>
        </w:rPr>
        <w:t xml:space="preserve"> An average ALH incurred </w:t>
      </w:r>
      <w:r w:rsidR="00947D7D">
        <w:rPr>
          <w:rFonts w:ascii="Times New Roman" w:hAnsi="Times New Roman" w:cs="Times New Roman"/>
          <w:sz w:val="24"/>
          <w:szCs w:val="24"/>
        </w:rPr>
        <w:t>3/4 of its total debt from non-institutional sources, including</w:t>
      </w:r>
      <w:r w:rsidR="00BA5B1A" w:rsidRPr="00C42EF5">
        <w:rPr>
          <w:rFonts w:ascii="Times New Roman" w:hAnsi="Times New Roman" w:cs="Times New Roman"/>
          <w:sz w:val="24"/>
          <w:szCs w:val="24"/>
        </w:rPr>
        <w:t xml:space="preserve"> </w:t>
      </w:r>
      <w:r w:rsidR="00947D7D">
        <w:rPr>
          <w:rFonts w:ascii="Times New Roman" w:hAnsi="Times New Roman" w:cs="Times New Roman"/>
          <w:sz w:val="24"/>
          <w:szCs w:val="24"/>
        </w:rPr>
        <w:t>landlords, microfinance companies, relatives,</w:t>
      </w:r>
      <w:r w:rsidR="00C62CF8" w:rsidRPr="00C42EF5">
        <w:rPr>
          <w:rFonts w:ascii="Times New Roman" w:hAnsi="Times New Roman" w:cs="Times New Roman"/>
          <w:sz w:val="24"/>
          <w:szCs w:val="24"/>
        </w:rPr>
        <w:t xml:space="preserve"> and friends. While an average NALH incurred more than 50 per cent of total debt from non-institutional finance agencies</w:t>
      </w:r>
      <w:r w:rsidR="00BA5B1A" w:rsidRPr="00C42EF5">
        <w:rPr>
          <w:rFonts w:ascii="Times New Roman" w:hAnsi="Times New Roman" w:cs="Times New Roman"/>
          <w:sz w:val="24"/>
          <w:szCs w:val="24"/>
        </w:rPr>
        <w:t>, the major sources are microfinance companies, landlords, commercial banks</w:t>
      </w:r>
      <w:r w:rsidR="00C62CF8" w:rsidRPr="00C42EF5">
        <w:rPr>
          <w:rFonts w:ascii="Times New Roman" w:hAnsi="Times New Roman" w:cs="Times New Roman"/>
          <w:sz w:val="24"/>
          <w:szCs w:val="24"/>
        </w:rPr>
        <w:t>, relatives and friends</w:t>
      </w:r>
      <w:r w:rsidR="00947D7D">
        <w:rPr>
          <w:rFonts w:ascii="Times New Roman" w:hAnsi="Times New Roman" w:cs="Times New Roman"/>
          <w:sz w:val="24"/>
          <w:szCs w:val="24"/>
        </w:rPr>
        <w:t>,</w:t>
      </w:r>
      <w:r w:rsidR="00C62CF8" w:rsidRPr="00C42EF5">
        <w:rPr>
          <w:rFonts w:ascii="Times New Roman" w:hAnsi="Times New Roman" w:cs="Times New Roman"/>
          <w:sz w:val="24"/>
          <w:szCs w:val="24"/>
        </w:rPr>
        <w:t xml:space="preserve"> and other sources. </w:t>
      </w:r>
    </w:p>
    <w:p w14:paraId="7928E169" w14:textId="6F64F441" w:rsidR="00D04129" w:rsidRPr="00C42EF5" w:rsidRDefault="00D04129" w:rsidP="0005470A">
      <w:pPr>
        <w:spacing w:line="360" w:lineRule="auto"/>
        <w:jc w:val="both"/>
        <w:rPr>
          <w:rFonts w:ascii="Times New Roman" w:hAnsi="Times New Roman" w:cs="Times New Roman"/>
          <w:sz w:val="24"/>
          <w:szCs w:val="24"/>
        </w:rPr>
        <w:sectPr w:rsidR="00D04129" w:rsidRPr="00C42EF5" w:rsidSect="0005470A">
          <w:pgSz w:w="12240" w:h="15840"/>
          <w:pgMar w:top="1440" w:right="1440" w:bottom="1440" w:left="1440" w:header="720" w:footer="720" w:gutter="0"/>
          <w:cols w:space="720"/>
          <w:docGrid w:linePitch="360"/>
        </w:sectPr>
      </w:pPr>
    </w:p>
    <w:p w14:paraId="305C6FC2" w14:textId="77777777" w:rsidR="0005470A" w:rsidRPr="00C42EF5" w:rsidRDefault="0005470A" w:rsidP="0005470A">
      <w:pPr>
        <w:rPr>
          <w:rFonts w:ascii="Times New Roman" w:hAnsi="Times New Roman" w:cs="Times New Roman"/>
        </w:rPr>
      </w:pPr>
    </w:p>
    <w:p w14:paraId="65382DA1" w14:textId="7543EAE5" w:rsidR="0005470A" w:rsidRPr="00C42EF5" w:rsidRDefault="0005470A" w:rsidP="0005470A">
      <w:pPr>
        <w:spacing w:after="0" w:line="360" w:lineRule="auto"/>
        <w:ind w:left="720"/>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t xml:space="preserve">Table </w:t>
      </w:r>
      <w:r w:rsidR="0076270C" w:rsidRPr="00C42EF5">
        <w:rPr>
          <w:rFonts w:ascii="Times New Roman" w:hAnsi="Times New Roman" w:cs="Times New Roman"/>
          <w:b/>
          <w:color w:val="000000" w:themeColor="text1"/>
        </w:rPr>
        <w:t>3:</w:t>
      </w:r>
      <w:r w:rsidRPr="00C42EF5">
        <w:rPr>
          <w:rFonts w:ascii="Times New Roman" w:hAnsi="Times New Roman" w:cs="Times New Roman"/>
          <w:b/>
          <w:color w:val="000000" w:themeColor="text1"/>
        </w:rPr>
        <w:t xml:space="preserve"> Indebtedness of Rural Labour Households by Different Sources of Debt</w:t>
      </w:r>
    </w:p>
    <w:p w14:paraId="373B769F" w14:textId="77777777" w:rsidR="0005470A" w:rsidRPr="00C42EF5" w:rsidRDefault="0005470A" w:rsidP="0005470A">
      <w:pPr>
        <w:spacing w:after="0" w:line="360" w:lineRule="auto"/>
        <w:ind w:left="720"/>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jc w:val="center"/>
        <w:tblBorders>
          <w:insideV w:val="none" w:sz="0" w:space="0" w:color="auto"/>
        </w:tblBorders>
        <w:tblLook w:val="04A0" w:firstRow="1" w:lastRow="0" w:firstColumn="1" w:lastColumn="0" w:noHBand="0" w:noVBand="1"/>
      </w:tblPr>
      <w:tblGrid>
        <w:gridCol w:w="517"/>
        <w:gridCol w:w="1758"/>
        <w:gridCol w:w="1175"/>
        <w:gridCol w:w="1176"/>
        <w:gridCol w:w="1207"/>
        <w:gridCol w:w="1176"/>
        <w:gridCol w:w="1176"/>
        <w:gridCol w:w="1207"/>
        <w:gridCol w:w="1176"/>
        <w:gridCol w:w="1176"/>
        <w:gridCol w:w="1206"/>
      </w:tblGrid>
      <w:tr w:rsidR="0005470A" w:rsidRPr="00C42EF5" w14:paraId="7229B3F0" w14:textId="77777777" w:rsidTr="00D15A7A">
        <w:trPr>
          <w:trHeight w:val="311"/>
          <w:jc w:val="center"/>
        </w:trPr>
        <w:tc>
          <w:tcPr>
            <w:tcW w:w="200" w:type="pct"/>
            <w:vMerge w:val="restart"/>
          </w:tcPr>
          <w:p w14:paraId="7F427245" w14:textId="77777777" w:rsidR="0005470A" w:rsidRPr="00C42EF5" w:rsidRDefault="0005470A" w:rsidP="005E2568">
            <w:pP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Sr. No.</w:t>
            </w:r>
          </w:p>
        </w:tc>
        <w:tc>
          <w:tcPr>
            <w:tcW w:w="679" w:type="pct"/>
            <w:vMerge w:val="restart"/>
          </w:tcPr>
          <w:p w14:paraId="3326D055"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Source of Debt</w:t>
            </w:r>
          </w:p>
        </w:tc>
        <w:tc>
          <w:tcPr>
            <w:tcW w:w="1374" w:type="pct"/>
            <w:gridSpan w:val="3"/>
          </w:tcPr>
          <w:p w14:paraId="73130BBE"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Punjab</w:t>
            </w:r>
          </w:p>
        </w:tc>
        <w:tc>
          <w:tcPr>
            <w:tcW w:w="1374" w:type="pct"/>
            <w:gridSpan w:val="3"/>
          </w:tcPr>
          <w:p w14:paraId="3CB66113"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Bihar</w:t>
            </w:r>
          </w:p>
        </w:tc>
        <w:tc>
          <w:tcPr>
            <w:tcW w:w="1374" w:type="pct"/>
            <w:gridSpan w:val="3"/>
          </w:tcPr>
          <w:p w14:paraId="3BB6E2DB"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Total Sampled Households</w:t>
            </w:r>
          </w:p>
        </w:tc>
      </w:tr>
      <w:tr w:rsidR="0005470A" w:rsidRPr="00C42EF5" w14:paraId="21E21457" w14:textId="77777777" w:rsidTr="00D15A7A">
        <w:trPr>
          <w:trHeight w:val="219"/>
          <w:jc w:val="center"/>
        </w:trPr>
        <w:tc>
          <w:tcPr>
            <w:tcW w:w="200" w:type="pct"/>
            <w:vMerge/>
          </w:tcPr>
          <w:p w14:paraId="44E8E9DC" w14:textId="77777777" w:rsidR="0005470A" w:rsidRPr="00C42EF5" w:rsidRDefault="0005470A" w:rsidP="005E2568">
            <w:pPr>
              <w:rPr>
                <w:rFonts w:ascii="Times New Roman" w:hAnsi="Times New Roman" w:cs="Times New Roman"/>
                <w:b/>
                <w:color w:val="000000" w:themeColor="text1"/>
                <w:sz w:val="20"/>
                <w:szCs w:val="20"/>
              </w:rPr>
            </w:pPr>
          </w:p>
        </w:tc>
        <w:tc>
          <w:tcPr>
            <w:tcW w:w="679" w:type="pct"/>
            <w:vMerge/>
          </w:tcPr>
          <w:p w14:paraId="36607783" w14:textId="77777777" w:rsidR="0005470A" w:rsidRPr="00C42EF5" w:rsidRDefault="0005470A" w:rsidP="005E2568">
            <w:pPr>
              <w:rPr>
                <w:rFonts w:ascii="Times New Roman" w:hAnsi="Times New Roman" w:cs="Times New Roman"/>
                <w:b/>
                <w:color w:val="000000" w:themeColor="text1"/>
                <w:sz w:val="20"/>
                <w:szCs w:val="20"/>
              </w:rPr>
            </w:pPr>
          </w:p>
        </w:tc>
        <w:tc>
          <w:tcPr>
            <w:tcW w:w="454" w:type="pct"/>
          </w:tcPr>
          <w:p w14:paraId="2DD5A738"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787CE5E2"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6A8C076F"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190622BD"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1B6F7857"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E68669E"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26357A0A"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6C97A5C6"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0BF9C76" w14:textId="77777777" w:rsidR="0005470A" w:rsidRPr="00C42EF5" w:rsidRDefault="0005470A" w:rsidP="005E2568">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r>
      <w:tr w:rsidR="0005470A" w:rsidRPr="00C42EF5" w14:paraId="223D45EE" w14:textId="77777777" w:rsidTr="00D15A7A">
        <w:trPr>
          <w:jc w:val="center"/>
        </w:trPr>
        <w:tc>
          <w:tcPr>
            <w:tcW w:w="200" w:type="pct"/>
            <w:vMerge w:val="restart"/>
          </w:tcPr>
          <w:p w14:paraId="79330D4B"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A.</w:t>
            </w:r>
          </w:p>
          <w:p w14:paraId="3691DF39" w14:textId="77777777" w:rsidR="0005470A" w:rsidRPr="00C42EF5" w:rsidRDefault="0005470A" w:rsidP="005E2568">
            <w:pPr>
              <w:rPr>
                <w:rFonts w:ascii="Times New Roman" w:hAnsi="Times New Roman" w:cs="Times New Roman"/>
                <w:b/>
                <w:color w:val="000000" w:themeColor="text1"/>
                <w:szCs w:val="24"/>
              </w:rPr>
            </w:pPr>
          </w:p>
          <w:p w14:paraId="152D539E"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06ED99F0" w14:textId="77777777" w:rsidR="0005470A" w:rsidRPr="00C42EF5" w:rsidRDefault="0005470A" w:rsidP="005E2568">
            <w:pPr>
              <w:rPr>
                <w:rFonts w:ascii="Times New Roman" w:hAnsi="Times New Roman" w:cs="Times New Roman"/>
                <w:b/>
                <w:color w:val="000000" w:themeColor="text1"/>
                <w:szCs w:val="24"/>
              </w:rPr>
            </w:pPr>
          </w:p>
          <w:p w14:paraId="64372EE1"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340E4B66"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236F63D8"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Institutional Sources </w:t>
            </w:r>
          </w:p>
        </w:tc>
        <w:tc>
          <w:tcPr>
            <w:tcW w:w="454" w:type="pct"/>
          </w:tcPr>
          <w:p w14:paraId="03561C81"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19903BD6"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4D543258"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321C3D40"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00668D95"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79522B9F"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60607031" w14:textId="77777777" w:rsidR="0005470A" w:rsidRPr="00C42EF5" w:rsidRDefault="0005470A" w:rsidP="005E2568">
            <w:pPr>
              <w:rPr>
                <w:rFonts w:ascii="Times New Roman" w:hAnsi="Times New Roman" w:cs="Times New Roman"/>
                <w:bCs/>
                <w:color w:val="000000" w:themeColor="text1"/>
                <w:szCs w:val="24"/>
              </w:rPr>
            </w:pPr>
          </w:p>
        </w:tc>
        <w:tc>
          <w:tcPr>
            <w:tcW w:w="454" w:type="pct"/>
          </w:tcPr>
          <w:p w14:paraId="6EBCF292" w14:textId="77777777" w:rsidR="0005470A" w:rsidRPr="00C42EF5" w:rsidRDefault="0005470A" w:rsidP="005E2568">
            <w:pPr>
              <w:rPr>
                <w:rFonts w:ascii="Times New Roman" w:hAnsi="Times New Roman" w:cs="Times New Roman"/>
                <w:bCs/>
                <w:color w:val="000000" w:themeColor="text1"/>
                <w:szCs w:val="24"/>
              </w:rPr>
            </w:pPr>
          </w:p>
        </w:tc>
        <w:tc>
          <w:tcPr>
            <w:tcW w:w="466" w:type="pct"/>
          </w:tcPr>
          <w:p w14:paraId="61B2C505" w14:textId="77777777" w:rsidR="0005470A" w:rsidRPr="00C42EF5" w:rsidRDefault="0005470A" w:rsidP="005E2568">
            <w:pPr>
              <w:rPr>
                <w:rFonts w:ascii="Times New Roman" w:hAnsi="Times New Roman" w:cs="Times New Roman"/>
                <w:bCs/>
                <w:color w:val="000000" w:themeColor="text1"/>
                <w:szCs w:val="24"/>
              </w:rPr>
            </w:pPr>
          </w:p>
        </w:tc>
      </w:tr>
      <w:tr w:rsidR="0005470A" w:rsidRPr="00C42EF5" w14:paraId="57109070" w14:textId="77777777" w:rsidTr="00D15A7A">
        <w:trPr>
          <w:jc w:val="center"/>
        </w:trPr>
        <w:tc>
          <w:tcPr>
            <w:tcW w:w="200" w:type="pct"/>
            <w:vMerge/>
          </w:tcPr>
          <w:p w14:paraId="23B091A1"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47CFA2FB"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Commercial Bank</w:t>
            </w:r>
          </w:p>
        </w:tc>
        <w:tc>
          <w:tcPr>
            <w:tcW w:w="454" w:type="pct"/>
            <w:vAlign w:val="center"/>
          </w:tcPr>
          <w:p w14:paraId="03AC5AB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61FF42C"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(0.00)</w:t>
            </w:r>
          </w:p>
        </w:tc>
        <w:tc>
          <w:tcPr>
            <w:tcW w:w="454" w:type="pct"/>
            <w:vAlign w:val="center"/>
          </w:tcPr>
          <w:p w14:paraId="12E6F4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5,326.39</w:t>
            </w:r>
          </w:p>
          <w:p w14:paraId="413DEAE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(20.08)</w:t>
            </w:r>
          </w:p>
        </w:tc>
        <w:tc>
          <w:tcPr>
            <w:tcW w:w="466" w:type="pct"/>
            <w:vAlign w:val="center"/>
          </w:tcPr>
          <w:p w14:paraId="7F68653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5,113.33</w:t>
            </w:r>
          </w:p>
          <w:p w14:paraId="62FF167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(19.70)</w:t>
            </w:r>
          </w:p>
        </w:tc>
        <w:tc>
          <w:tcPr>
            <w:tcW w:w="454" w:type="pct"/>
            <w:vAlign w:val="center"/>
          </w:tcPr>
          <w:p w14:paraId="6F0EA5D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FFCAFD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BF2FF2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338DE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66" w:type="pct"/>
            <w:vAlign w:val="center"/>
          </w:tcPr>
          <w:p w14:paraId="78D6BD3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26B88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25821E7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BD8562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56E37F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2,719.86</w:t>
            </w:r>
          </w:p>
          <w:p w14:paraId="7064D23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(6.62)</w:t>
            </w:r>
          </w:p>
        </w:tc>
        <w:tc>
          <w:tcPr>
            <w:tcW w:w="466" w:type="pct"/>
            <w:vAlign w:val="center"/>
          </w:tcPr>
          <w:p w14:paraId="66E28F7B"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2,556.67</w:t>
            </w:r>
          </w:p>
          <w:p w14:paraId="1CA73E5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(6.08)</w:t>
            </w:r>
          </w:p>
        </w:tc>
      </w:tr>
      <w:tr w:rsidR="0005470A" w:rsidRPr="00C42EF5" w14:paraId="225025FB" w14:textId="77777777" w:rsidTr="00D15A7A">
        <w:trPr>
          <w:jc w:val="center"/>
        </w:trPr>
        <w:tc>
          <w:tcPr>
            <w:tcW w:w="200" w:type="pct"/>
            <w:vMerge/>
          </w:tcPr>
          <w:p w14:paraId="3181EEEE"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60B7FCEC"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Micro Finance Company</w:t>
            </w:r>
          </w:p>
        </w:tc>
        <w:tc>
          <w:tcPr>
            <w:tcW w:w="454" w:type="pct"/>
            <w:vAlign w:val="center"/>
          </w:tcPr>
          <w:p w14:paraId="0D6EC91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6E26668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52373E3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12,167.08</w:t>
            </w:r>
          </w:p>
          <w:p w14:paraId="2C5A14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(45.88)</w:t>
            </w:r>
          </w:p>
        </w:tc>
        <w:tc>
          <w:tcPr>
            <w:tcW w:w="466" w:type="pct"/>
            <w:vAlign w:val="center"/>
          </w:tcPr>
          <w:p w14:paraId="16D33FE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12,173.73</w:t>
            </w:r>
          </w:p>
          <w:p w14:paraId="4146B91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(46.91)</w:t>
            </w:r>
          </w:p>
        </w:tc>
        <w:tc>
          <w:tcPr>
            <w:tcW w:w="454" w:type="pct"/>
            <w:vAlign w:val="center"/>
          </w:tcPr>
          <w:p w14:paraId="51366D3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3009692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74137BD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2A81F6C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56E5729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3B6997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CEF372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6023B8E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557A02D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15,781.42</w:t>
            </w:r>
          </w:p>
          <w:p w14:paraId="44CBA20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(38.40)</w:t>
            </w:r>
          </w:p>
        </w:tc>
        <w:tc>
          <w:tcPr>
            <w:tcW w:w="466" w:type="pct"/>
            <w:vAlign w:val="center"/>
          </w:tcPr>
          <w:p w14:paraId="5314FCE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15,714.53</w:t>
            </w:r>
          </w:p>
          <w:p w14:paraId="67361F0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(37.37)</w:t>
            </w:r>
          </w:p>
        </w:tc>
      </w:tr>
      <w:tr w:rsidR="0005470A" w:rsidRPr="00C42EF5" w14:paraId="3332C78F" w14:textId="77777777" w:rsidTr="00D15A7A">
        <w:trPr>
          <w:jc w:val="center"/>
        </w:trPr>
        <w:tc>
          <w:tcPr>
            <w:tcW w:w="878" w:type="pct"/>
            <w:gridSpan w:val="2"/>
          </w:tcPr>
          <w:p w14:paraId="77CDE5FF" w14:textId="77777777" w:rsidR="0005470A" w:rsidRPr="00C42EF5" w:rsidRDefault="0005470A" w:rsidP="005E2568">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(A)</w:t>
            </w:r>
          </w:p>
        </w:tc>
        <w:tc>
          <w:tcPr>
            <w:tcW w:w="454" w:type="pct"/>
            <w:vAlign w:val="center"/>
          </w:tcPr>
          <w:p w14:paraId="30FD635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03D8FC9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365FDE1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17,493.47</w:t>
            </w:r>
          </w:p>
          <w:p w14:paraId="16D8D8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(65.96)</w:t>
            </w:r>
          </w:p>
        </w:tc>
        <w:tc>
          <w:tcPr>
            <w:tcW w:w="466" w:type="pct"/>
            <w:vAlign w:val="center"/>
          </w:tcPr>
          <w:p w14:paraId="17F76C4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17,287.07</w:t>
            </w:r>
          </w:p>
          <w:p w14:paraId="0A02240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(66.61)</w:t>
            </w:r>
          </w:p>
        </w:tc>
        <w:tc>
          <w:tcPr>
            <w:tcW w:w="454" w:type="pct"/>
            <w:vAlign w:val="center"/>
          </w:tcPr>
          <w:p w14:paraId="0F2D15E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4FAD43C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450F4BB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76D7A9E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4A9EE720"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4D15A48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25654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54EAB00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4A6EFC4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18,501.28</w:t>
            </w:r>
          </w:p>
          <w:p w14:paraId="1ED097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(45.02)</w:t>
            </w:r>
          </w:p>
        </w:tc>
        <w:tc>
          <w:tcPr>
            <w:tcW w:w="466" w:type="pct"/>
            <w:vAlign w:val="center"/>
          </w:tcPr>
          <w:p w14:paraId="435A221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18,271.20</w:t>
            </w:r>
          </w:p>
          <w:p w14:paraId="73DAFD4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(43.45)</w:t>
            </w:r>
          </w:p>
        </w:tc>
      </w:tr>
      <w:tr w:rsidR="0005470A" w:rsidRPr="00C42EF5" w14:paraId="554B72E0" w14:textId="77777777" w:rsidTr="00D15A7A">
        <w:trPr>
          <w:jc w:val="center"/>
        </w:trPr>
        <w:tc>
          <w:tcPr>
            <w:tcW w:w="200" w:type="pct"/>
            <w:vMerge w:val="restart"/>
          </w:tcPr>
          <w:p w14:paraId="3E1E9915"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B.</w:t>
            </w:r>
          </w:p>
          <w:p w14:paraId="36E39631" w14:textId="77777777" w:rsidR="0005470A" w:rsidRPr="00C42EF5" w:rsidRDefault="0005470A" w:rsidP="005E2568">
            <w:pPr>
              <w:rPr>
                <w:rFonts w:ascii="Times New Roman" w:hAnsi="Times New Roman" w:cs="Times New Roman"/>
                <w:b/>
                <w:color w:val="000000" w:themeColor="text1"/>
                <w:szCs w:val="24"/>
              </w:rPr>
            </w:pPr>
          </w:p>
          <w:p w14:paraId="5405AE4A"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78FC3A93" w14:textId="77777777" w:rsidR="0005470A" w:rsidRPr="00C42EF5" w:rsidRDefault="0005470A" w:rsidP="005E2568">
            <w:pPr>
              <w:rPr>
                <w:rFonts w:ascii="Times New Roman" w:hAnsi="Times New Roman" w:cs="Times New Roman"/>
                <w:b/>
                <w:color w:val="000000" w:themeColor="text1"/>
                <w:szCs w:val="24"/>
              </w:rPr>
            </w:pPr>
          </w:p>
          <w:p w14:paraId="7F60169B"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2450263B" w14:textId="77777777" w:rsidR="0005470A" w:rsidRPr="00C42EF5" w:rsidRDefault="0005470A" w:rsidP="005E2568">
            <w:pPr>
              <w:rPr>
                <w:rFonts w:ascii="Times New Roman" w:hAnsi="Times New Roman" w:cs="Times New Roman"/>
                <w:b/>
                <w:color w:val="000000" w:themeColor="text1"/>
                <w:szCs w:val="24"/>
              </w:rPr>
            </w:pPr>
          </w:p>
          <w:p w14:paraId="31D76AE5"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3.</w:t>
            </w:r>
          </w:p>
          <w:p w14:paraId="302C9548"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4.</w:t>
            </w:r>
          </w:p>
          <w:p w14:paraId="3967A693"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586E30D0" w14:textId="77777777" w:rsidR="0005470A" w:rsidRPr="00C42EF5" w:rsidRDefault="0005470A" w:rsidP="005E2568">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Non-institutional </w:t>
            </w:r>
          </w:p>
        </w:tc>
        <w:tc>
          <w:tcPr>
            <w:tcW w:w="454" w:type="pct"/>
          </w:tcPr>
          <w:p w14:paraId="16538C7B"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1E411A43"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42992C12"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093C7D11"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7096B670"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60E1C88B"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50D75F07"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54" w:type="pct"/>
          </w:tcPr>
          <w:p w14:paraId="716563E9" w14:textId="77777777" w:rsidR="0005470A" w:rsidRPr="00C42EF5" w:rsidRDefault="0005470A" w:rsidP="005E2568">
            <w:pPr>
              <w:jc w:val="center"/>
              <w:rPr>
                <w:rFonts w:ascii="Times New Roman" w:hAnsi="Times New Roman" w:cs="Times New Roman"/>
                <w:bCs/>
                <w:color w:val="000000" w:themeColor="text1"/>
                <w:sz w:val="20"/>
                <w:szCs w:val="20"/>
              </w:rPr>
            </w:pPr>
          </w:p>
        </w:tc>
        <w:tc>
          <w:tcPr>
            <w:tcW w:w="466" w:type="pct"/>
          </w:tcPr>
          <w:p w14:paraId="59B6CFB7" w14:textId="77777777" w:rsidR="0005470A" w:rsidRPr="00C42EF5" w:rsidRDefault="0005470A" w:rsidP="005E2568">
            <w:pPr>
              <w:jc w:val="center"/>
              <w:rPr>
                <w:rFonts w:ascii="Times New Roman" w:hAnsi="Times New Roman" w:cs="Times New Roman"/>
                <w:bCs/>
                <w:color w:val="000000" w:themeColor="text1"/>
                <w:sz w:val="20"/>
                <w:szCs w:val="20"/>
              </w:rPr>
            </w:pPr>
          </w:p>
        </w:tc>
      </w:tr>
      <w:tr w:rsidR="0005470A" w:rsidRPr="00C42EF5" w14:paraId="73CFA78D" w14:textId="77777777" w:rsidTr="00D15A7A">
        <w:trPr>
          <w:jc w:val="center"/>
        </w:trPr>
        <w:tc>
          <w:tcPr>
            <w:tcW w:w="200" w:type="pct"/>
            <w:vMerge/>
          </w:tcPr>
          <w:p w14:paraId="4A82DB95"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192EC5AA"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Landlord</w:t>
            </w:r>
          </w:p>
        </w:tc>
        <w:tc>
          <w:tcPr>
            <w:tcW w:w="454" w:type="pct"/>
            <w:vAlign w:val="center"/>
          </w:tcPr>
          <w:p w14:paraId="3261B8C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9F9FEE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6B503F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4,450.00</w:t>
            </w:r>
          </w:p>
          <w:p w14:paraId="5965F3F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(16.78)</w:t>
            </w:r>
          </w:p>
        </w:tc>
        <w:tc>
          <w:tcPr>
            <w:tcW w:w="466" w:type="pct"/>
            <w:vAlign w:val="center"/>
          </w:tcPr>
          <w:p w14:paraId="374D57B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4,272.00</w:t>
            </w:r>
          </w:p>
          <w:p w14:paraId="2D2C0E6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(16.46)</w:t>
            </w:r>
          </w:p>
        </w:tc>
        <w:tc>
          <w:tcPr>
            <w:tcW w:w="454" w:type="pct"/>
            <w:vAlign w:val="center"/>
          </w:tcPr>
          <w:p w14:paraId="0E3090D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44,583.34</w:t>
            </w:r>
          </w:p>
          <w:p w14:paraId="7830FCF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(56.32)</w:t>
            </w:r>
          </w:p>
        </w:tc>
        <w:tc>
          <w:tcPr>
            <w:tcW w:w="454" w:type="pct"/>
            <w:vAlign w:val="center"/>
          </w:tcPr>
          <w:p w14:paraId="0A6480E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26,228.26</w:t>
            </w:r>
          </w:p>
          <w:p w14:paraId="4CB2896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(46.58)</w:t>
            </w:r>
          </w:p>
        </w:tc>
        <w:tc>
          <w:tcPr>
            <w:tcW w:w="466" w:type="pct"/>
            <w:vAlign w:val="center"/>
          </w:tcPr>
          <w:p w14:paraId="784EA3B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27,696.68</w:t>
            </w:r>
          </w:p>
          <w:p w14:paraId="7BEC69A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(47.64)</w:t>
            </w:r>
          </w:p>
        </w:tc>
        <w:tc>
          <w:tcPr>
            <w:tcW w:w="454" w:type="pct"/>
            <w:vAlign w:val="center"/>
          </w:tcPr>
          <w:p w14:paraId="379DACA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29,722.22</w:t>
            </w:r>
          </w:p>
          <w:p w14:paraId="36F4F75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(52.25)</w:t>
            </w:r>
          </w:p>
        </w:tc>
        <w:tc>
          <w:tcPr>
            <w:tcW w:w="454" w:type="pct"/>
            <w:vAlign w:val="center"/>
          </w:tcPr>
          <w:p w14:paraId="6EC227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15,107.45</w:t>
            </w:r>
          </w:p>
          <w:p w14:paraId="2971C0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(36.76)</w:t>
            </w:r>
          </w:p>
        </w:tc>
        <w:tc>
          <w:tcPr>
            <w:tcW w:w="466" w:type="pct"/>
            <w:vAlign w:val="center"/>
          </w:tcPr>
          <w:p w14:paraId="0BF4A87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15,984.33</w:t>
            </w:r>
          </w:p>
          <w:p w14:paraId="43F0468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(38.02)</w:t>
            </w:r>
          </w:p>
        </w:tc>
      </w:tr>
      <w:tr w:rsidR="0005470A" w:rsidRPr="00C42EF5" w14:paraId="04786F25" w14:textId="77777777" w:rsidTr="00D15A7A">
        <w:trPr>
          <w:jc w:val="center"/>
        </w:trPr>
        <w:tc>
          <w:tcPr>
            <w:tcW w:w="200" w:type="pct"/>
            <w:vMerge/>
          </w:tcPr>
          <w:p w14:paraId="005BB0A1"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5893D340"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Money Lender</w:t>
            </w:r>
          </w:p>
        </w:tc>
        <w:tc>
          <w:tcPr>
            <w:tcW w:w="454" w:type="pct"/>
            <w:vAlign w:val="center"/>
          </w:tcPr>
          <w:p w14:paraId="3A1C120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EC34E3"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DB5D7F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1,284.72</w:t>
            </w:r>
          </w:p>
          <w:p w14:paraId="042AB6A3"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(4.84)</w:t>
            </w:r>
          </w:p>
        </w:tc>
        <w:tc>
          <w:tcPr>
            <w:tcW w:w="466" w:type="pct"/>
            <w:vAlign w:val="center"/>
          </w:tcPr>
          <w:p w14:paraId="75AD3C8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w:t>
            </w:r>
          </w:p>
          <w:p w14:paraId="11F781B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(4.75)</w:t>
            </w:r>
          </w:p>
        </w:tc>
        <w:tc>
          <w:tcPr>
            <w:tcW w:w="454" w:type="pct"/>
            <w:vAlign w:val="center"/>
          </w:tcPr>
          <w:p w14:paraId="5F38741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3CA870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5BABB86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1,103.26</w:t>
            </w:r>
          </w:p>
          <w:p w14:paraId="65CDB6C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(1.96)</w:t>
            </w:r>
          </w:p>
        </w:tc>
        <w:tc>
          <w:tcPr>
            <w:tcW w:w="466" w:type="pct"/>
            <w:vAlign w:val="center"/>
          </w:tcPr>
          <w:p w14:paraId="1FEA0A6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1,015.00</w:t>
            </w:r>
          </w:p>
          <w:p w14:paraId="709E9D0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(1.75)</w:t>
            </w:r>
          </w:p>
        </w:tc>
        <w:tc>
          <w:tcPr>
            <w:tcW w:w="454" w:type="pct"/>
            <w:vAlign w:val="center"/>
          </w:tcPr>
          <w:p w14:paraId="0FFC41C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5B738C5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7ADAB4E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1,195.92</w:t>
            </w:r>
          </w:p>
          <w:p w14:paraId="335BB61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(2.91)</w:t>
            </w:r>
          </w:p>
        </w:tc>
        <w:tc>
          <w:tcPr>
            <w:tcW w:w="466" w:type="pct"/>
            <w:vAlign w:val="center"/>
          </w:tcPr>
          <w:p w14:paraId="6065BA5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1,124.17</w:t>
            </w:r>
          </w:p>
          <w:p w14:paraId="39AB877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(2.67)</w:t>
            </w:r>
          </w:p>
        </w:tc>
      </w:tr>
      <w:tr w:rsidR="0005470A" w:rsidRPr="00C42EF5" w14:paraId="296C722E" w14:textId="77777777" w:rsidTr="00D15A7A">
        <w:trPr>
          <w:jc w:val="center"/>
        </w:trPr>
        <w:tc>
          <w:tcPr>
            <w:tcW w:w="200" w:type="pct"/>
            <w:vMerge/>
          </w:tcPr>
          <w:p w14:paraId="1B4C978A"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645E4C57"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Relatives and Friends</w:t>
            </w:r>
          </w:p>
        </w:tc>
        <w:tc>
          <w:tcPr>
            <w:tcW w:w="454" w:type="pct"/>
            <w:vAlign w:val="center"/>
          </w:tcPr>
          <w:p w14:paraId="10A3A330"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0B82C6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648C153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1,944.44</w:t>
            </w:r>
          </w:p>
          <w:p w14:paraId="6D1739B2"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(7.33)</w:t>
            </w:r>
          </w:p>
        </w:tc>
        <w:tc>
          <w:tcPr>
            <w:tcW w:w="466" w:type="pct"/>
            <w:vAlign w:val="center"/>
          </w:tcPr>
          <w:p w14:paraId="2F0D438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1,866.67</w:t>
            </w:r>
          </w:p>
          <w:p w14:paraId="2AE427D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(7.19)</w:t>
            </w:r>
          </w:p>
        </w:tc>
        <w:tc>
          <w:tcPr>
            <w:tcW w:w="454" w:type="pct"/>
            <w:vAlign w:val="center"/>
          </w:tcPr>
          <w:p w14:paraId="0DD98434"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18,750.00</w:t>
            </w:r>
          </w:p>
          <w:p w14:paraId="6CB1869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(23.68)</w:t>
            </w:r>
          </w:p>
        </w:tc>
        <w:tc>
          <w:tcPr>
            <w:tcW w:w="454" w:type="pct"/>
            <w:vAlign w:val="center"/>
          </w:tcPr>
          <w:p w14:paraId="71856EE6"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5,224.64</w:t>
            </w:r>
          </w:p>
          <w:p w14:paraId="26FC6D2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(9.28)</w:t>
            </w:r>
          </w:p>
        </w:tc>
        <w:tc>
          <w:tcPr>
            <w:tcW w:w="466" w:type="pct"/>
            <w:vAlign w:val="center"/>
          </w:tcPr>
          <w:p w14:paraId="3CF47E4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6,306.67</w:t>
            </w:r>
          </w:p>
          <w:p w14:paraId="0A9C84F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31A4D8A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12,500.00</w:t>
            </w:r>
          </w:p>
          <w:p w14:paraId="1C188D5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74F2C9B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3,549.65</w:t>
            </w:r>
          </w:p>
          <w:p w14:paraId="2131A1D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(8.64)</w:t>
            </w:r>
          </w:p>
        </w:tc>
        <w:tc>
          <w:tcPr>
            <w:tcW w:w="466" w:type="pct"/>
            <w:vAlign w:val="center"/>
          </w:tcPr>
          <w:p w14:paraId="081B65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4,086.67</w:t>
            </w:r>
          </w:p>
          <w:p w14:paraId="1E07B9B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(9.72)</w:t>
            </w:r>
          </w:p>
        </w:tc>
      </w:tr>
      <w:tr w:rsidR="0005470A" w:rsidRPr="00C42EF5" w14:paraId="7D584018" w14:textId="77777777" w:rsidTr="00D15A7A">
        <w:trPr>
          <w:jc w:val="center"/>
        </w:trPr>
        <w:tc>
          <w:tcPr>
            <w:tcW w:w="200" w:type="pct"/>
            <w:vMerge/>
          </w:tcPr>
          <w:p w14:paraId="40651A3D" w14:textId="77777777" w:rsidR="0005470A" w:rsidRPr="00C42EF5" w:rsidRDefault="0005470A" w:rsidP="005E2568">
            <w:pPr>
              <w:rPr>
                <w:rFonts w:ascii="Times New Roman" w:hAnsi="Times New Roman" w:cs="Times New Roman"/>
                <w:b/>
                <w:color w:val="000000" w:themeColor="text1"/>
                <w:szCs w:val="24"/>
              </w:rPr>
            </w:pPr>
          </w:p>
        </w:tc>
        <w:tc>
          <w:tcPr>
            <w:tcW w:w="679" w:type="pct"/>
          </w:tcPr>
          <w:p w14:paraId="01AC739A"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Other</w:t>
            </w:r>
          </w:p>
        </w:tc>
        <w:tc>
          <w:tcPr>
            <w:tcW w:w="454" w:type="pct"/>
            <w:vAlign w:val="center"/>
          </w:tcPr>
          <w:p w14:paraId="4FDB7B7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21C57A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5A8C5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1,347.22</w:t>
            </w:r>
          </w:p>
          <w:p w14:paraId="20C698B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(5.08)</w:t>
            </w:r>
          </w:p>
        </w:tc>
        <w:tc>
          <w:tcPr>
            <w:tcW w:w="466" w:type="pct"/>
            <w:vAlign w:val="center"/>
          </w:tcPr>
          <w:p w14:paraId="7DDD2CF2"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1,293.33</w:t>
            </w:r>
          </w:p>
          <w:p w14:paraId="29122DE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(4.98)</w:t>
            </w:r>
          </w:p>
        </w:tc>
        <w:tc>
          <w:tcPr>
            <w:tcW w:w="454" w:type="pct"/>
            <w:vAlign w:val="center"/>
          </w:tcPr>
          <w:p w14:paraId="39780FFF"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4E0A86FF"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E9CAEB"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4,202.90</w:t>
            </w:r>
          </w:p>
          <w:p w14:paraId="181A4A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(7.46)</w:t>
            </w:r>
          </w:p>
        </w:tc>
        <w:tc>
          <w:tcPr>
            <w:tcW w:w="466" w:type="pct"/>
            <w:vAlign w:val="center"/>
          </w:tcPr>
          <w:p w14:paraId="43A9D683"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3,866.67</w:t>
            </w:r>
          </w:p>
          <w:p w14:paraId="659745A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(6.65)</w:t>
            </w:r>
          </w:p>
        </w:tc>
        <w:tc>
          <w:tcPr>
            <w:tcW w:w="454" w:type="pct"/>
            <w:vAlign w:val="center"/>
          </w:tcPr>
          <w:p w14:paraId="77578D8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DE466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E405BC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2,744.68</w:t>
            </w:r>
          </w:p>
          <w:p w14:paraId="560E94B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w:t>
            </w:r>
          </w:p>
        </w:tc>
        <w:tc>
          <w:tcPr>
            <w:tcW w:w="466" w:type="pct"/>
            <w:vAlign w:val="center"/>
          </w:tcPr>
          <w:p w14:paraId="086C617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2,580.00</w:t>
            </w:r>
          </w:p>
          <w:p w14:paraId="40E3C70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(6.14)</w:t>
            </w:r>
          </w:p>
        </w:tc>
      </w:tr>
      <w:tr w:rsidR="0005470A" w:rsidRPr="00C42EF5" w14:paraId="5DB54C6B" w14:textId="77777777" w:rsidTr="00D15A7A">
        <w:trPr>
          <w:jc w:val="center"/>
        </w:trPr>
        <w:tc>
          <w:tcPr>
            <w:tcW w:w="878" w:type="pct"/>
            <w:gridSpan w:val="2"/>
          </w:tcPr>
          <w:p w14:paraId="3D9FDB05" w14:textId="77777777" w:rsidR="0005470A" w:rsidRPr="00C42EF5" w:rsidRDefault="0005470A" w:rsidP="005E2568">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(B)</w:t>
            </w:r>
          </w:p>
        </w:tc>
        <w:tc>
          <w:tcPr>
            <w:tcW w:w="454" w:type="pct"/>
            <w:vAlign w:val="center"/>
          </w:tcPr>
          <w:p w14:paraId="38A223D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F468EFB"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10E807C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9,026.39</w:t>
            </w:r>
          </w:p>
          <w:p w14:paraId="307F39E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(34.04)</w:t>
            </w:r>
          </w:p>
        </w:tc>
        <w:tc>
          <w:tcPr>
            <w:tcW w:w="466" w:type="pct"/>
            <w:vAlign w:val="center"/>
          </w:tcPr>
          <w:p w14:paraId="1BDD403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8,665.33</w:t>
            </w:r>
          </w:p>
          <w:p w14:paraId="11F63E87"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(33.39)</w:t>
            </w:r>
          </w:p>
        </w:tc>
        <w:tc>
          <w:tcPr>
            <w:tcW w:w="454" w:type="pct"/>
            <w:vAlign w:val="center"/>
          </w:tcPr>
          <w:p w14:paraId="2EC976C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63,333.34</w:t>
            </w:r>
          </w:p>
          <w:p w14:paraId="01DE201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(80.00)</w:t>
            </w:r>
          </w:p>
        </w:tc>
        <w:tc>
          <w:tcPr>
            <w:tcW w:w="454" w:type="pct"/>
            <w:vAlign w:val="center"/>
          </w:tcPr>
          <w:p w14:paraId="4182A30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36,759.06</w:t>
            </w:r>
          </w:p>
          <w:p w14:paraId="4BB4D04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(65.28)</w:t>
            </w:r>
          </w:p>
        </w:tc>
        <w:tc>
          <w:tcPr>
            <w:tcW w:w="466" w:type="pct"/>
            <w:vAlign w:val="center"/>
          </w:tcPr>
          <w:p w14:paraId="72A7465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38,885.01</w:t>
            </w:r>
          </w:p>
          <w:p w14:paraId="1642CFA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(66.88)</w:t>
            </w:r>
          </w:p>
        </w:tc>
        <w:tc>
          <w:tcPr>
            <w:tcW w:w="454" w:type="pct"/>
            <w:vAlign w:val="center"/>
          </w:tcPr>
          <w:p w14:paraId="1C23FA6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42,222.22</w:t>
            </w:r>
          </w:p>
          <w:p w14:paraId="2B49192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(74.22)</w:t>
            </w:r>
          </w:p>
        </w:tc>
        <w:tc>
          <w:tcPr>
            <w:tcW w:w="454" w:type="pct"/>
            <w:vAlign w:val="center"/>
          </w:tcPr>
          <w:p w14:paraId="2E55E22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22,597.69</w:t>
            </w:r>
          </w:p>
          <w:p w14:paraId="2FD2B45C"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(54.98)</w:t>
            </w:r>
          </w:p>
        </w:tc>
        <w:tc>
          <w:tcPr>
            <w:tcW w:w="466" w:type="pct"/>
            <w:vAlign w:val="center"/>
          </w:tcPr>
          <w:p w14:paraId="415E095C"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23,775.17</w:t>
            </w:r>
          </w:p>
          <w:p w14:paraId="4F99E364"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(56.55)</w:t>
            </w:r>
          </w:p>
        </w:tc>
      </w:tr>
      <w:tr w:rsidR="0005470A" w:rsidRPr="00C42EF5" w14:paraId="19E1571D" w14:textId="77777777" w:rsidTr="00D15A7A">
        <w:trPr>
          <w:jc w:val="center"/>
        </w:trPr>
        <w:tc>
          <w:tcPr>
            <w:tcW w:w="878" w:type="pct"/>
            <w:gridSpan w:val="2"/>
          </w:tcPr>
          <w:p w14:paraId="0F417D97" w14:textId="77777777" w:rsidR="0005470A" w:rsidRPr="00C42EF5" w:rsidRDefault="0005470A" w:rsidP="005E2568">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Total (A + B)</w:t>
            </w:r>
          </w:p>
        </w:tc>
        <w:tc>
          <w:tcPr>
            <w:tcW w:w="454" w:type="pct"/>
            <w:vAlign w:val="center"/>
          </w:tcPr>
          <w:p w14:paraId="5E7BBFBA"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4C773369"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13FC321E"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26,519.86</w:t>
            </w:r>
          </w:p>
          <w:p w14:paraId="4D1B5CC0"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DC1FFE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25,952.40</w:t>
            </w:r>
          </w:p>
          <w:p w14:paraId="068305B5"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B7E9A7D"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79,166.67</w:t>
            </w:r>
          </w:p>
          <w:p w14:paraId="72F98DE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AC64869"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56,311.96</w:t>
            </w:r>
          </w:p>
          <w:p w14:paraId="53D4CE78"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601A1D8"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58,140.34</w:t>
            </w:r>
          </w:p>
          <w:p w14:paraId="27AAA38D"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58512805"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56,888.89</w:t>
            </w:r>
          </w:p>
          <w:p w14:paraId="3C7932D1"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109F3E17"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41,098.97</w:t>
            </w:r>
          </w:p>
          <w:p w14:paraId="481DBABE"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3791E251" w14:textId="77777777" w:rsidR="0005470A" w:rsidRPr="00C42EF5" w:rsidRDefault="0005470A" w:rsidP="005E2568">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42,046.37</w:t>
            </w:r>
          </w:p>
          <w:p w14:paraId="72A4085A" w14:textId="77777777" w:rsidR="0005470A" w:rsidRPr="00C42EF5" w:rsidRDefault="0005470A" w:rsidP="005E2568">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r>
    </w:tbl>
    <w:p w14:paraId="338ED0E3" w14:textId="77777777" w:rsidR="00D15A7A" w:rsidRPr="00C26542" w:rsidRDefault="00D15A7A" w:rsidP="00D15A7A">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124B5774" w14:textId="77777777" w:rsidR="0005470A" w:rsidRPr="00C42EF5" w:rsidRDefault="0005470A" w:rsidP="0005470A">
      <w:pPr>
        <w:tabs>
          <w:tab w:val="left" w:pos="1318"/>
        </w:tabs>
        <w:spacing w:after="0" w:line="240" w:lineRule="auto"/>
        <w:rPr>
          <w:rFonts w:ascii="Times New Roman" w:hAnsi="Times New Roman" w:cs="Times New Roman"/>
        </w:rPr>
      </w:pPr>
      <w:r w:rsidRPr="00C42EF5">
        <w:rPr>
          <w:rFonts w:ascii="Times New Roman" w:hAnsi="Times New Roman" w:cs="Times New Roman"/>
        </w:rPr>
        <w:t>Note: Figures in parentheses indicate percentage.</w:t>
      </w:r>
    </w:p>
    <w:p w14:paraId="6F66A8D2" w14:textId="77777777" w:rsidR="0005470A" w:rsidRPr="00C42EF5" w:rsidRDefault="0005470A" w:rsidP="0005470A">
      <w:pPr>
        <w:tabs>
          <w:tab w:val="left" w:pos="5161"/>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3BCBA78" w14:textId="57C1C8CB" w:rsidR="0005470A" w:rsidRPr="00C42EF5" w:rsidRDefault="0005470A" w:rsidP="0005470A">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lastRenderedPageBreak/>
        <w:t xml:space="preserve">The </w:t>
      </w:r>
      <w:r w:rsidR="00754BFD">
        <w:rPr>
          <w:rFonts w:ascii="Times New Roman" w:hAnsi="Times New Roman" w:cs="Times New Roman"/>
          <w:sz w:val="24"/>
          <w:szCs w:val="24"/>
        </w:rPr>
        <w:t>high dependence of ALHs on non-institutional sources, especially in Bihar, stems from the fact that most</w:t>
      </w:r>
      <w:r w:rsidRPr="00C42EF5">
        <w:rPr>
          <w:rFonts w:ascii="Times New Roman" w:hAnsi="Times New Roman" w:cs="Times New Roman"/>
          <w:sz w:val="24"/>
          <w:szCs w:val="24"/>
        </w:rPr>
        <w:t xml:space="preserve"> ALHs are landless and assetless. They do not have any collateral to offer for institutional loans, which makes them more reliant on non-institutional sources. The second reason </w:t>
      </w:r>
      <w:r w:rsidR="00754BFD">
        <w:rPr>
          <w:rFonts w:ascii="Times New Roman" w:hAnsi="Times New Roman" w:cs="Times New Roman"/>
          <w:sz w:val="24"/>
          <w:szCs w:val="24"/>
        </w:rPr>
        <w:t>for their high reliance on non-institutional sources of loans is the</w:t>
      </w:r>
      <w:r w:rsidRPr="00C42EF5">
        <w:rPr>
          <w:rFonts w:ascii="Times New Roman" w:hAnsi="Times New Roman" w:cs="Times New Roman"/>
          <w:sz w:val="24"/>
          <w:szCs w:val="24"/>
        </w:rPr>
        <w:t xml:space="preserve"> high incidence of factor market interlocking in rural areas, especially in Bihar. Therefore, the lack of collateral and </w:t>
      </w:r>
      <w:r w:rsidR="00754BFD">
        <w:rPr>
          <w:rFonts w:ascii="Times New Roman" w:hAnsi="Times New Roman" w:cs="Times New Roman"/>
          <w:sz w:val="24"/>
          <w:szCs w:val="24"/>
        </w:rPr>
        <w:t xml:space="preserve">the interlocking of factor markets in rural areas are the main reasons for RLHs' high reliance </w:t>
      </w:r>
      <w:r w:rsidRPr="00C42EF5">
        <w:rPr>
          <w:rFonts w:ascii="Times New Roman" w:hAnsi="Times New Roman" w:cs="Times New Roman"/>
          <w:sz w:val="24"/>
          <w:szCs w:val="24"/>
        </w:rPr>
        <w:t xml:space="preserve">on non-financial institutions for loans. In conclusion, the agriculturally developed state of Punjab exhibits a high reliance </w:t>
      </w:r>
      <w:r w:rsidR="00754BFD">
        <w:rPr>
          <w:rFonts w:ascii="Times New Roman" w:hAnsi="Times New Roman" w:cs="Times New Roman"/>
          <w:sz w:val="24"/>
          <w:szCs w:val="24"/>
        </w:rPr>
        <w:t>on RLHs for institutional funding, with 66.61 per cent of total debt sourced from institutions</w:t>
      </w:r>
      <w:r w:rsidRPr="00C42EF5">
        <w:rPr>
          <w:rFonts w:ascii="Times New Roman" w:hAnsi="Times New Roman" w:cs="Times New Roman"/>
          <w:sz w:val="24"/>
          <w:szCs w:val="24"/>
        </w:rPr>
        <w:t xml:space="preserve"> and 33.39 per cent from non-institutional sources. In contrast, the agriculturally </w:t>
      </w:r>
      <w:r w:rsidR="00754BFD">
        <w:rPr>
          <w:rFonts w:ascii="Times New Roman" w:hAnsi="Times New Roman" w:cs="Times New Roman"/>
          <w:sz w:val="24"/>
          <w:szCs w:val="24"/>
        </w:rPr>
        <w:t>backward</w:t>
      </w:r>
      <w:r w:rsidRPr="00C42EF5">
        <w:rPr>
          <w:rFonts w:ascii="Times New Roman" w:hAnsi="Times New Roman" w:cs="Times New Roman"/>
          <w:sz w:val="24"/>
          <w:szCs w:val="24"/>
        </w:rPr>
        <w:t xml:space="preserve"> state of Bihar is still lagging, with about 67 per cent of its total debt </w:t>
      </w:r>
      <w:r w:rsidR="00754BFD">
        <w:rPr>
          <w:rFonts w:ascii="Times New Roman" w:hAnsi="Times New Roman" w:cs="Times New Roman"/>
          <w:sz w:val="24"/>
          <w:szCs w:val="24"/>
        </w:rPr>
        <w:t xml:space="preserve">sourced from non-institutional sources and only 33 per cent </w:t>
      </w:r>
      <w:r w:rsidRPr="00C42EF5">
        <w:rPr>
          <w:rFonts w:ascii="Times New Roman" w:hAnsi="Times New Roman" w:cs="Times New Roman"/>
          <w:sz w:val="24"/>
          <w:szCs w:val="24"/>
        </w:rPr>
        <w:t xml:space="preserve">from institutional sources. Across both states, 56.55 per cent of the total debt is incurred from non-institutional sources, and 43.45 per cent from institutional sources. These results highlight that RLHs still incur </w:t>
      </w:r>
      <w:r w:rsidR="00BA5B1A" w:rsidRPr="00C42EF5">
        <w:rPr>
          <w:rFonts w:ascii="Times New Roman" w:hAnsi="Times New Roman" w:cs="Times New Roman"/>
          <w:sz w:val="24"/>
          <w:szCs w:val="24"/>
        </w:rPr>
        <w:t xml:space="preserve">the </w:t>
      </w:r>
      <w:r w:rsidR="006666D1" w:rsidRPr="00C42EF5">
        <w:rPr>
          <w:rFonts w:ascii="Times New Roman" w:hAnsi="Times New Roman" w:cs="Times New Roman"/>
          <w:sz w:val="24"/>
          <w:szCs w:val="24"/>
        </w:rPr>
        <w:t xml:space="preserve">majority </w:t>
      </w:r>
      <w:r w:rsidRPr="00C42EF5">
        <w:rPr>
          <w:rFonts w:ascii="Times New Roman" w:hAnsi="Times New Roman" w:cs="Times New Roman"/>
          <w:sz w:val="24"/>
          <w:szCs w:val="24"/>
        </w:rPr>
        <w:t xml:space="preserve">of their debt from non-institutional sources and pay higher interest rates. </w:t>
      </w:r>
      <w:r w:rsidR="00754BFD">
        <w:rPr>
          <w:rFonts w:ascii="Times New Roman" w:hAnsi="Times New Roman" w:cs="Times New Roman"/>
          <w:sz w:val="24"/>
          <w:szCs w:val="24"/>
        </w:rPr>
        <w:t>Non-institutional lenders charge exorbitant interest rates, leading</w:t>
      </w:r>
      <w:r w:rsidRPr="00C42EF5">
        <w:rPr>
          <w:rFonts w:ascii="Times New Roman" w:hAnsi="Times New Roman" w:cs="Times New Roman"/>
          <w:sz w:val="24"/>
          <w:szCs w:val="24"/>
        </w:rPr>
        <w:t xml:space="preserve"> to a debt trap and chronic indebtedness among RLHs from generation to generation. </w:t>
      </w:r>
    </w:p>
    <w:p w14:paraId="7E9B9B55" w14:textId="2DE0CA46" w:rsidR="0005470A" w:rsidRPr="00C42EF5" w:rsidRDefault="0005470A" w:rsidP="0005470A">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Indebtedness of Rural Labour Households by Different Purposes</w:t>
      </w:r>
    </w:p>
    <w:p w14:paraId="61B42C70" w14:textId="18261E44" w:rsidR="00067EF7" w:rsidRPr="00C42EF5" w:rsidRDefault="00BA5B1A" w:rsidP="004951C0">
      <w:pPr>
        <w:spacing w:line="360" w:lineRule="auto"/>
        <w:jc w:val="both"/>
        <w:rPr>
          <w:rFonts w:ascii="Times New Roman" w:hAnsi="Times New Roman" w:cs="Times New Roman"/>
          <w:sz w:val="24"/>
          <w:szCs w:val="24"/>
        </w:rPr>
      </w:pPr>
      <w:proofErr w:type="spellStart"/>
      <w:r w:rsidRPr="00C42EF5">
        <w:rPr>
          <w:rFonts w:ascii="Times New Roman" w:hAnsi="Times New Roman" w:cs="Times New Roman"/>
          <w:sz w:val="24"/>
          <w:szCs w:val="24"/>
        </w:rPr>
        <w:t>Analysing</w:t>
      </w:r>
      <w:proofErr w:type="spellEnd"/>
      <w:r w:rsidR="0005470A" w:rsidRPr="00C42EF5">
        <w:rPr>
          <w:rFonts w:ascii="Times New Roman" w:hAnsi="Times New Roman" w:cs="Times New Roman"/>
          <w:sz w:val="24"/>
          <w:szCs w:val="24"/>
        </w:rPr>
        <w:t xml:space="preserve"> the indebtedness of RLHs by the purpose of debt provides important insights regarding their financial vulnerabilities. It reveals whether loans are used for productive or unproductive activities, thereby determining the debt repayment potential of RLHs. The purpose-wise debt incurred by RLHs is shown in </w:t>
      </w: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4</w:t>
      </w:r>
      <w:r w:rsidR="0005470A" w:rsidRPr="00C42EF5">
        <w:rPr>
          <w:rFonts w:ascii="Times New Roman" w:hAnsi="Times New Roman" w:cs="Times New Roman"/>
          <w:sz w:val="24"/>
          <w:szCs w:val="24"/>
        </w:rPr>
        <w:t xml:space="preserve">. </w:t>
      </w:r>
      <w:r w:rsidR="004951C0" w:rsidRPr="00C42EF5">
        <w:rPr>
          <w:rFonts w:ascii="Times New Roman" w:hAnsi="Times New Roman" w:cs="Times New Roman"/>
          <w:sz w:val="24"/>
          <w:szCs w:val="24"/>
        </w:rPr>
        <w:t xml:space="preserve">The analysis reveals that in Punjab, an average ALH availed all the debt for unproductive purposes. An average NALH has availed only 3.06 per cent </w:t>
      </w:r>
      <w:r w:rsidRPr="00C42EF5">
        <w:rPr>
          <w:rFonts w:ascii="Times New Roman" w:hAnsi="Times New Roman" w:cs="Times New Roman"/>
          <w:sz w:val="24"/>
          <w:szCs w:val="24"/>
        </w:rPr>
        <w:t xml:space="preserve">of the total debt for productive purposes and 96.94 per cent for </w:t>
      </w:r>
      <w:r w:rsidR="004951C0" w:rsidRPr="00C42EF5">
        <w:rPr>
          <w:rFonts w:ascii="Times New Roman" w:hAnsi="Times New Roman" w:cs="Times New Roman"/>
          <w:sz w:val="24"/>
          <w:szCs w:val="24"/>
        </w:rPr>
        <w:t xml:space="preserve">unproductive purposes. Overall, an average RLH in Punjab has availed only 3.01 per cent of total debt for productive purposes and 96.99 per cent for unproductive purposes. The major productive purposes for which the debt was availed are purchase of livestock (2.36%), followed by education (0.39%) and purchase of farm implements (0.26%). Whereas major unproductive </w:t>
      </w:r>
      <w:r w:rsidR="00483603">
        <w:rPr>
          <w:rFonts w:ascii="Times New Roman" w:hAnsi="Times New Roman" w:cs="Times New Roman"/>
          <w:sz w:val="24"/>
          <w:szCs w:val="24"/>
        </w:rPr>
        <w:t>purposes include</w:t>
      </w:r>
      <w:r w:rsidR="004951C0" w:rsidRPr="00C42EF5">
        <w:rPr>
          <w:rFonts w:ascii="Times New Roman" w:hAnsi="Times New Roman" w:cs="Times New Roman"/>
          <w:sz w:val="24"/>
          <w:szCs w:val="24"/>
        </w:rPr>
        <w:t xml:space="preserve"> construction </w:t>
      </w:r>
    </w:p>
    <w:p w14:paraId="6B8CDF92" w14:textId="77777777" w:rsidR="004951C0" w:rsidRPr="00C42EF5" w:rsidRDefault="004951C0" w:rsidP="004951C0">
      <w:pPr>
        <w:spacing w:line="360" w:lineRule="auto"/>
        <w:jc w:val="both"/>
        <w:rPr>
          <w:rFonts w:ascii="Times New Roman" w:hAnsi="Times New Roman" w:cs="Times New Roman"/>
          <w:sz w:val="24"/>
          <w:szCs w:val="24"/>
        </w:rPr>
      </w:pPr>
    </w:p>
    <w:p w14:paraId="334FDC2C" w14:textId="2DDC0C8C" w:rsidR="004951C0" w:rsidRPr="00C42EF5" w:rsidRDefault="004951C0" w:rsidP="004951C0">
      <w:pPr>
        <w:spacing w:line="360" w:lineRule="auto"/>
        <w:jc w:val="both"/>
        <w:rPr>
          <w:rFonts w:ascii="Times New Roman" w:hAnsi="Times New Roman" w:cs="Times New Roman"/>
          <w:sz w:val="24"/>
          <w:szCs w:val="24"/>
        </w:rPr>
        <w:sectPr w:rsidR="004951C0" w:rsidRPr="00C42EF5" w:rsidSect="0005470A">
          <w:pgSz w:w="12240" w:h="15840"/>
          <w:pgMar w:top="1440" w:right="1440" w:bottom="1440" w:left="1440" w:header="720" w:footer="720" w:gutter="0"/>
          <w:cols w:space="720"/>
          <w:docGrid w:linePitch="360"/>
        </w:sectPr>
      </w:pPr>
    </w:p>
    <w:p w14:paraId="19BE49AC" w14:textId="1E1E9C4A" w:rsidR="0005470A" w:rsidRPr="00C42EF5" w:rsidRDefault="0005470A" w:rsidP="0005470A">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4:</w:t>
      </w:r>
      <w:r w:rsidRPr="00C42EF5">
        <w:rPr>
          <w:rFonts w:ascii="Times New Roman" w:hAnsi="Times New Roman" w:cs="Times New Roman"/>
          <w:b/>
          <w:color w:val="000000" w:themeColor="text1"/>
        </w:rPr>
        <w:t xml:space="preserve"> Distribution of Indebted Rural Labour Households by Purpose of Debt</w:t>
      </w:r>
    </w:p>
    <w:p w14:paraId="341CFC1D" w14:textId="249A8C9C" w:rsidR="0005470A" w:rsidRPr="00C42EF5" w:rsidRDefault="0005470A" w:rsidP="0005470A">
      <w:pPr>
        <w:spacing w:after="0" w:line="360" w:lineRule="auto"/>
        <w:ind w:left="6480" w:firstLine="720"/>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(Mean Value</w:t>
      </w:r>
      <w:r w:rsidR="007D17FB" w:rsidRPr="00C42EF5">
        <w:rPr>
          <w:rFonts w:ascii="Times New Roman" w:hAnsi="Times New Roman" w:cs="Times New Roman"/>
          <w:bCs/>
          <w:color w:val="000000" w:themeColor="text1"/>
          <w:sz w:val="20"/>
          <w:szCs w:val="18"/>
        </w:rPr>
        <w:t>s</w:t>
      </w:r>
      <w:r w:rsidRPr="00C42EF5">
        <w:rPr>
          <w:rFonts w:ascii="Times New Roman" w:hAnsi="Times New Roman" w:cs="Times New Roman"/>
          <w:bCs/>
          <w:color w:val="000000" w:themeColor="text1"/>
          <w:sz w:val="20"/>
          <w:szCs w:val="18"/>
        </w:rPr>
        <w:t xml:space="preserve"> in Rs.)</w:t>
      </w:r>
    </w:p>
    <w:tbl>
      <w:tblPr>
        <w:tblStyle w:val="TableGrid"/>
        <w:tblW w:w="0" w:type="auto"/>
        <w:jc w:val="center"/>
        <w:tblLook w:val="04A0" w:firstRow="1" w:lastRow="0" w:firstColumn="1" w:lastColumn="0" w:noHBand="0" w:noVBand="1"/>
      </w:tblPr>
      <w:tblGrid>
        <w:gridCol w:w="1919"/>
        <w:gridCol w:w="856"/>
        <w:gridCol w:w="856"/>
        <w:gridCol w:w="1008"/>
        <w:gridCol w:w="856"/>
        <w:gridCol w:w="856"/>
        <w:gridCol w:w="1008"/>
        <w:gridCol w:w="856"/>
        <w:gridCol w:w="856"/>
        <w:gridCol w:w="1008"/>
      </w:tblGrid>
      <w:tr w:rsidR="0005470A" w:rsidRPr="00C42EF5" w14:paraId="6976B84D" w14:textId="77777777" w:rsidTr="005E2568">
        <w:trPr>
          <w:trHeight w:val="242"/>
          <w:jc w:val="center"/>
        </w:trPr>
        <w:tc>
          <w:tcPr>
            <w:tcW w:w="0" w:type="auto"/>
            <w:vMerge w:val="restart"/>
          </w:tcPr>
          <w:p w14:paraId="5700B9F4"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Purpose of Debt</w:t>
            </w:r>
          </w:p>
        </w:tc>
        <w:tc>
          <w:tcPr>
            <w:tcW w:w="0" w:type="auto"/>
            <w:gridSpan w:val="3"/>
          </w:tcPr>
          <w:p w14:paraId="51EAA22D"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Punjab</w:t>
            </w:r>
          </w:p>
        </w:tc>
        <w:tc>
          <w:tcPr>
            <w:tcW w:w="0" w:type="auto"/>
            <w:gridSpan w:val="3"/>
          </w:tcPr>
          <w:p w14:paraId="315C7EB3"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Bihar</w:t>
            </w:r>
          </w:p>
        </w:tc>
        <w:tc>
          <w:tcPr>
            <w:tcW w:w="0" w:type="auto"/>
            <w:gridSpan w:val="3"/>
          </w:tcPr>
          <w:p w14:paraId="44757783"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Sampled Household</w:t>
            </w:r>
          </w:p>
        </w:tc>
      </w:tr>
      <w:tr w:rsidR="0005470A" w:rsidRPr="00C42EF5" w14:paraId="716B2616" w14:textId="77777777" w:rsidTr="005E2568">
        <w:trPr>
          <w:trHeight w:val="288"/>
          <w:jc w:val="center"/>
        </w:trPr>
        <w:tc>
          <w:tcPr>
            <w:tcW w:w="0" w:type="auto"/>
            <w:vMerge/>
          </w:tcPr>
          <w:p w14:paraId="0A894867" w14:textId="77777777" w:rsidR="0005470A" w:rsidRPr="00C42EF5" w:rsidRDefault="0005470A" w:rsidP="005E2568">
            <w:pPr>
              <w:jc w:val="center"/>
              <w:rPr>
                <w:rFonts w:ascii="Times New Roman" w:hAnsi="Times New Roman" w:cs="Times New Roman"/>
                <w:b/>
                <w:color w:val="000000" w:themeColor="text1"/>
                <w:sz w:val="16"/>
                <w:szCs w:val="16"/>
              </w:rPr>
            </w:pPr>
          </w:p>
        </w:tc>
        <w:tc>
          <w:tcPr>
            <w:tcW w:w="0" w:type="auto"/>
          </w:tcPr>
          <w:p w14:paraId="4FAB5682"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7B2290D0"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81A88B9"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2CFC2981"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60D0FCEC"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4C83D961"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9372A70"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4640079"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1B73107B"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284BEF17"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042005DF"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B8DFE8C" w14:textId="77777777" w:rsidR="0005470A" w:rsidRPr="00C42EF5" w:rsidRDefault="0005470A" w:rsidP="005E2568">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r>
      <w:tr w:rsidR="0005470A" w:rsidRPr="00C42EF5" w14:paraId="7301A965" w14:textId="77777777" w:rsidTr="005E2568">
        <w:trPr>
          <w:jc w:val="center"/>
        </w:trPr>
        <w:tc>
          <w:tcPr>
            <w:tcW w:w="0" w:type="auto"/>
          </w:tcPr>
          <w:p w14:paraId="36A1030B"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1. Productive Purpose</w:t>
            </w:r>
          </w:p>
        </w:tc>
        <w:tc>
          <w:tcPr>
            <w:tcW w:w="0" w:type="auto"/>
          </w:tcPr>
          <w:p w14:paraId="59FE89F2"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14FEF7A9"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146FD3B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21197AE8"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98CD9F0"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B91CD36"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37A889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ED66831"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267CBC8" w14:textId="77777777" w:rsidR="0005470A" w:rsidRPr="00C42EF5" w:rsidRDefault="0005470A" w:rsidP="005E2568">
            <w:pPr>
              <w:jc w:val="center"/>
              <w:rPr>
                <w:rFonts w:ascii="Times New Roman" w:hAnsi="Times New Roman" w:cs="Times New Roman"/>
                <w:bCs/>
                <w:color w:val="000000" w:themeColor="text1"/>
                <w:sz w:val="16"/>
                <w:szCs w:val="16"/>
              </w:rPr>
            </w:pPr>
          </w:p>
        </w:tc>
      </w:tr>
      <w:tr w:rsidR="0005470A" w:rsidRPr="00C42EF5" w14:paraId="45B93609" w14:textId="77777777" w:rsidTr="005E2568">
        <w:trPr>
          <w:jc w:val="center"/>
        </w:trPr>
        <w:tc>
          <w:tcPr>
            <w:tcW w:w="0" w:type="auto"/>
          </w:tcPr>
          <w:p w14:paraId="21CC7D8E"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Agriculture</w:t>
            </w:r>
          </w:p>
        </w:tc>
        <w:tc>
          <w:tcPr>
            <w:tcW w:w="0" w:type="auto"/>
            <w:vAlign w:val="center"/>
          </w:tcPr>
          <w:p w14:paraId="3CF97FC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A81BA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E38F8F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AB49AE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DA8B64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C660B3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1C886F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4EE404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(11.58)</w:t>
            </w:r>
          </w:p>
        </w:tc>
        <w:tc>
          <w:tcPr>
            <w:tcW w:w="0" w:type="auto"/>
            <w:vAlign w:val="center"/>
          </w:tcPr>
          <w:p w14:paraId="232453A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1,311.59</w:t>
            </w:r>
          </w:p>
          <w:p w14:paraId="43AB386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(2.33)</w:t>
            </w:r>
          </w:p>
        </w:tc>
        <w:tc>
          <w:tcPr>
            <w:tcW w:w="0" w:type="auto"/>
            <w:vAlign w:val="center"/>
          </w:tcPr>
          <w:p w14:paraId="1A9F29A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1,940.00</w:t>
            </w:r>
          </w:p>
          <w:p w14:paraId="670E810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(3.34)</w:t>
            </w:r>
          </w:p>
        </w:tc>
        <w:tc>
          <w:tcPr>
            <w:tcW w:w="0" w:type="auto"/>
            <w:vAlign w:val="center"/>
          </w:tcPr>
          <w:p w14:paraId="3279BA3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02E8EE4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(10.74)</w:t>
            </w:r>
          </w:p>
        </w:tc>
        <w:tc>
          <w:tcPr>
            <w:tcW w:w="0" w:type="auto"/>
            <w:vAlign w:val="center"/>
          </w:tcPr>
          <w:p w14:paraId="3D09D2A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641.84</w:t>
            </w:r>
          </w:p>
          <w:p w14:paraId="3CE3986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(1.56)</w:t>
            </w:r>
          </w:p>
        </w:tc>
        <w:tc>
          <w:tcPr>
            <w:tcW w:w="0" w:type="auto"/>
            <w:vAlign w:val="center"/>
          </w:tcPr>
          <w:p w14:paraId="025B882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970.00</w:t>
            </w:r>
          </w:p>
          <w:p w14:paraId="0C842CD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(2.31)</w:t>
            </w:r>
          </w:p>
        </w:tc>
      </w:tr>
      <w:tr w:rsidR="0005470A" w:rsidRPr="00C42EF5" w14:paraId="403589E8" w14:textId="77777777" w:rsidTr="005E2568">
        <w:trPr>
          <w:jc w:val="center"/>
        </w:trPr>
        <w:tc>
          <w:tcPr>
            <w:tcW w:w="0" w:type="auto"/>
          </w:tcPr>
          <w:p w14:paraId="6D5AC063"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Implements</w:t>
            </w:r>
          </w:p>
        </w:tc>
        <w:tc>
          <w:tcPr>
            <w:tcW w:w="0" w:type="auto"/>
            <w:vAlign w:val="center"/>
          </w:tcPr>
          <w:p w14:paraId="4D9391A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148492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D2A421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69.44</w:t>
            </w:r>
          </w:p>
          <w:p w14:paraId="1935602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(0.26)</w:t>
            </w:r>
          </w:p>
        </w:tc>
        <w:tc>
          <w:tcPr>
            <w:tcW w:w="0" w:type="auto"/>
            <w:vAlign w:val="center"/>
          </w:tcPr>
          <w:p w14:paraId="2FB70AD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66.67</w:t>
            </w:r>
          </w:p>
          <w:p w14:paraId="1C28B7C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(0.26)</w:t>
            </w:r>
          </w:p>
        </w:tc>
        <w:tc>
          <w:tcPr>
            <w:tcW w:w="0" w:type="auto"/>
          </w:tcPr>
          <w:p w14:paraId="611FDC1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E4AFCB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DCD4E8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84A28F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2011A39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FBD528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D142F9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A722A7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8D4E2A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35.46</w:t>
            </w:r>
          </w:p>
          <w:p w14:paraId="7A07704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(0.09)</w:t>
            </w:r>
          </w:p>
        </w:tc>
        <w:tc>
          <w:tcPr>
            <w:tcW w:w="0" w:type="auto"/>
            <w:vAlign w:val="center"/>
          </w:tcPr>
          <w:p w14:paraId="0A6AAD8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33.33</w:t>
            </w:r>
          </w:p>
          <w:p w14:paraId="398F0EB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(0.08)</w:t>
            </w:r>
          </w:p>
        </w:tc>
      </w:tr>
      <w:tr w:rsidR="0005470A" w:rsidRPr="00C42EF5" w14:paraId="52B145E6" w14:textId="77777777" w:rsidTr="005E2568">
        <w:trPr>
          <w:jc w:val="center"/>
        </w:trPr>
        <w:tc>
          <w:tcPr>
            <w:tcW w:w="0" w:type="auto"/>
          </w:tcPr>
          <w:p w14:paraId="60F85EEC"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Livestock</w:t>
            </w:r>
          </w:p>
        </w:tc>
        <w:tc>
          <w:tcPr>
            <w:tcW w:w="0" w:type="auto"/>
            <w:vAlign w:val="center"/>
          </w:tcPr>
          <w:p w14:paraId="335E752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9C2195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52D7D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638.89</w:t>
            </w:r>
          </w:p>
          <w:p w14:paraId="232F975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(2.41)</w:t>
            </w:r>
          </w:p>
        </w:tc>
        <w:tc>
          <w:tcPr>
            <w:tcW w:w="0" w:type="auto"/>
            <w:vAlign w:val="center"/>
          </w:tcPr>
          <w:p w14:paraId="73CDD9F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613.33</w:t>
            </w:r>
          </w:p>
          <w:p w14:paraId="3B2EDDA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(2.36)</w:t>
            </w:r>
          </w:p>
        </w:tc>
        <w:tc>
          <w:tcPr>
            <w:tcW w:w="0" w:type="auto"/>
          </w:tcPr>
          <w:p w14:paraId="0FF90C5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05ADE1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907D21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434.78</w:t>
            </w:r>
          </w:p>
          <w:p w14:paraId="5C13376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(0.77)</w:t>
            </w:r>
          </w:p>
        </w:tc>
        <w:tc>
          <w:tcPr>
            <w:tcW w:w="0" w:type="auto"/>
            <w:vAlign w:val="center"/>
          </w:tcPr>
          <w:p w14:paraId="6841916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w:t>
            </w:r>
          </w:p>
          <w:p w14:paraId="3675247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(0.69)</w:t>
            </w:r>
          </w:p>
        </w:tc>
        <w:tc>
          <w:tcPr>
            <w:tcW w:w="0" w:type="auto"/>
          </w:tcPr>
          <w:p w14:paraId="4703EA1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C37D1B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4761CA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539.01</w:t>
            </w:r>
          </w:p>
          <w:p w14:paraId="4235CFD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(1.31)</w:t>
            </w:r>
          </w:p>
        </w:tc>
        <w:tc>
          <w:tcPr>
            <w:tcW w:w="0" w:type="auto"/>
            <w:vAlign w:val="center"/>
          </w:tcPr>
          <w:p w14:paraId="257251A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506.67</w:t>
            </w:r>
          </w:p>
          <w:p w14:paraId="2DB34D8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(1.21)</w:t>
            </w:r>
          </w:p>
        </w:tc>
      </w:tr>
      <w:tr w:rsidR="0005470A" w:rsidRPr="00C42EF5" w14:paraId="3E55D222" w14:textId="77777777" w:rsidTr="005E2568">
        <w:trPr>
          <w:jc w:val="center"/>
        </w:trPr>
        <w:tc>
          <w:tcPr>
            <w:tcW w:w="0" w:type="auto"/>
          </w:tcPr>
          <w:p w14:paraId="75D361F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Land</w:t>
            </w:r>
          </w:p>
        </w:tc>
        <w:tc>
          <w:tcPr>
            <w:tcW w:w="0" w:type="auto"/>
            <w:vAlign w:val="center"/>
          </w:tcPr>
          <w:p w14:paraId="49614F2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525E3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9A22E5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D939F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190A71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566332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CC65D2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0F086A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66AC95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2,318.84</w:t>
            </w:r>
          </w:p>
          <w:p w14:paraId="29BA5D6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(4.12)</w:t>
            </w:r>
          </w:p>
        </w:tc>
        <w:tc>
          <w:tcPr>
            <w:tcW w:w="0" w:type="auto"/>
            <w:vAlign w:val="center"/>
          </w:tcPr>
          <w:p w14:paraId="6D9D1F1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2,133.33</w:t>
            </w:r>
          </w:p>
          <w:p w14:paraId="3FBF835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(3.67)</w:t>
            </w:r>
          </w:p>
        </w:tc>
        <w:tc>
          <w:tcPr>
            <w:tcW w:w="0" w:type="auto"/>
          </w:tcPr>
          <w:p w14:paraId="311D5D9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E9B64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A76361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1,134.75</w:t>
            </w:r>
          </w:p>
          <w:p w14:paraId="64058CE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(2.76)</w:t>
            </w:r>
          </w:p>
        </w:tc>
        <w:tc>
          <w:tcPr>
            <w:tcW w:w="0" w:type="auto"/>
            <w:vAlign w:val="center"/>
          </w:tcPr>
          <w:p w14:paraId="43FB92D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1,066.67</w:t>
            </w:r>
          </w:p>
          <w:p w14:paraId="253D5E4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(2.54)</w:t>
            </w:r>
          </w:p>
        </w:tc>
      </w:tr>
      <w:tr w:rsidR="0005470A" w:rsidRPr="00C42EF5" w14:paraId="6B76DAB5" w14:textId="77777777" w:rsidTr="005E2568">
        <w:trPr>
          <w:jc w:val="center"/>
        </w:trPr>
        <w:tc>
          <w:tcPr>
            <w:tcW w:w="0" w:type="auto"/>
          </w:tcPr>
          <w:p w14:paraId="7D6B391D"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Small Business</w:t>
            </w:r>
          </w:p>
        </w:tc>
        <w:tc>
          <w:tcPr>
            <w:tcW w:w="0" w:type="auto"/>
            <w:vAlign w:val="center"/>
          </w:tcPr>
          <w:p w14:paraId="157B1A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EBF06E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178B81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F3C157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F10437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F9A9F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DF9378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CD3F9A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B1C692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889.86</w:t>
            </w:r>
          </w:p>
          <w:p w14:paraId="7BFC05C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(1.58)</w:t>
            </w:r>
          </w:p>
        </w:tc>
        <w:tc>
          <w:tcPr>
            <w:tcW w:w="0" w:type="auto"/>
            <w:vAlign w:val="center"/>
          </w:tcPr>
          <w:p w14:paraId="0E770EC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818.67</w:t>
            </w:r>
          </w:p>
          <w:p w14:paraId="087F57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(1.41)</w:t>
            </w:r>
          </w:p>
        </w:tc>
        <w:tc>
          <w:tcPr>
            <w:tcW w:w="0" w:type="auto"/>
          </w:tcPr>
          <w:p w14:paraId="1853E1E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0DB15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958EAF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435.46</w:t>
            </w:r>
          </w:p>
          <w:p w14:paraId="433BAEF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(0.35)</w:t>
            </w:r>
          </w:p>
        </w:tc>
        <w:tc>
          <w:tcPr>
            <w:tcW w:w="0" w:type="auto"/>
            <w:vAlign w:val="center"/>
          </w:tcPr>
          <w:p w14:paraId="63B44FB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409.33</w:t>
            </w:r>
          </w:p>
          <w:p w14:paraId="1763D1D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(0.32)</w:t>
            </w:r>
          </w:p>
        </w:tc>
      </w:tr>
      <w:tr w:rsidR="0005470A" w:rsidRPr="00C42EF5" w14:paraId="7C3A1FA4" w14:textId="77777777" w:rsidTr="005E2568">
        <w:trPr>
          <w:jc w:val="center"/>
        </w:trPr>
        <w:tc>
          <w:tcPr>
            <w:tcW w:w="0" w:type="auto"/>
          </w:tcPr>
          <w:p w14:paraId="49B14046"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Education</w:t>
            </w:r>
          </w:p>
        </w:tc>
        <w:tc>
          <w:tcPr>
            <w:tcW w:w="0" w:type="auto"/>
            <w:vAlign w:val="center"/>
          </w:tcPr>
          <w:p w14:paraId="2FFB944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17408E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B86B7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104.17</w:t>
            </w:r>
          </w:p>
          <w:p w14:paraId="3A378FD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vAlign w:val="center"/>
          </w:tcPr>
          <w:p w14:paraId="0095EA4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p w14:paraId="124937A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tcPr>
          <w:p w14:paraId="1DE7D7C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24EE7A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819730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181.16</w:t>
            </w:r>
          </w:p>
          <w:p w14:paraId="535FB49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(0.32)</w:t>
            </w:r>
          </w:p>
        </w:tc>
        <w:tc>
          <w:tcPr>
            <w:tcW w:w="0" w:type="auto"/>
            <w:vAlign w:val="center"/>
          </w:tcPr>
          <w:p w14:paraId="19A073F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166.67</w:t>
            </w:r>
          </w:p>
          <w:p w14:paraId="3B8D22B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(0.29)</w:t>
            </w:r>
          </w:p>
        </w:tc>
        <w:tc>
          <w:tcPr>
            <w:tcW w:w="0" w:type="auto"/>
          </w:tcPr>
          <w:p w14:paraId="3079C6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CDB8F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13E930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141.84</w:t>
            </w:r>
          </w:p>
          <w:p w14:paraId="689C75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w:t>
            </w:r>
          </w:p>
        </w:tc>
        <w:tc>
          <w:tcPr>
            <w:tcW w:w="0" w:type="auto"/>
            <w:vAlign w:val="center"/>
          </w:tcPr>
          <w:p w14:paraId="55519B4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133.33</w:t>
            </w:r>
          </w:p>
          <w:p w14:paraId="36BFEED5"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(0.97)</w:t>
            </w:r>
          </w:p>
        </w:tc>
      </w:tr>
      <w:tr w:rsidR="0005470A" w:rsidRPr="00C42EF5" w14:paraId="61F4FE25" w14:textId="77777777" w:rsidTr="005E2568">
        <w:trPr>
          <w:jc w:val="center"/>
        </w:trPr>
        <w:tc>
          <w:tcPr>
            <w:tcW w:w="0" w:type="auto"/>
          </w:tcPr>
          <w:p w14:paraId="5CDCD49B"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(A)</w:t>
            </w:r>
          </w:p>
        </w:tc>
        <w:tc>
          <w:tcPr>
            <w:tcW w:w="0" w:type="auto"/>
            <w:vAlign w:val="center"/>
          </w:tcPr>
          <w:p w14:paraId="1ED52C3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30E98D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2096B6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812.50</w:t>
            </w:r>
          </w:p>
          <w:p w14:paraId="0E6A5AC3"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(3.06)</w:t>
            </w:r>
          </w:p>
        </w:tc>
        <w:tc>
          <w:tcPr>
            <w:tcW w:w="0" w:type="auto"/>
            <w:vAlign w:val="center"/>
          </w:tcPr>
          <w:p w14:paraId="2128A67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780.00</w:t>
            </w:r>
          </w:p>
          <w:p w14:paraId="2F87AD01"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(3.01)</w:t>
            </w:r>
          </w:p>
        </w:tc>
        <w:tc>
          <w:tcPr>
            <w:tcW w:w="0" w:type="auto"/>
            <w:vAlign w:val="center"/>
          </w:tcPr>
          <w:p w14:paraId="0304BD8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7E8C148"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(11.58)</w:t>
            </w:r>
          </w:p>
        </w:tc>
        <w:tc>
          <w:tcPr>
            <w:tcW w:w="0" w:type="auto"/>
            <w:vAlign w:val="center"/>
          </w:tcPr>
          <w:p w14:paraId="674BD90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5,136.23</w:t>
            </w:r>
          </w:p>
          <w:p w14:paraId="63D295CC"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(9.12)</w:t>
            </w:r>
          </w:p>
        </w:tc>
        <w:tc>
          <w:tcPr>
            <w:tcW w:w="0" w:type="auto"/>
            <w:vAlign w:val="center"/>
          </w:tcPr>
          <w:p w14:paraId="20C9974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5,458.67</w:t>
            </w:r>
          </w:p>
          <w:p w14:paraId="70BDC619"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(9.39)</w:t>
            </w:r>
          </w:p>
        </w:tc>
        <w:tc>
          <w:tcPr>
            <w:tcW w:w="0" w:type="auto"/>
            <w:vAlign w:val="center"/>
          </w:tcPr>
          <w:p w14:paraId="3B65B39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47A71067"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(10.74)</w:t>
            </w:r>
          </w:p>
        </w:tc>
        <w:tc>
          <w:tcPr>
            <w:tcW w:w="0" w:type="auto"/>
            <w:vAlign w:val="center"/>
          </w:tcPr>
          <w:p w14:paraId="6F2D1EE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2,928.37</w:t>
            </w:r>
          </w:p>
          <w:p w14:paraId="310660F3"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(7.13)</w:t>
            </w:r>
          </w:p>
        </w:tc>
        <w:tc>
          <w:tcPr>
            <w:tcW w:w="0" w:type="auto"/>
            <w:vAlign w:val="center"/>
          </w:tcPr>
          <w:p w14:paraId="5CC2219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3,119.33</w:t>
            </w:r>
          </w:p>
          <w:p w14:paraId="1E8EA8F8"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(7.42)</w:t>
            </w:r>
          </w:p>
        </w:tc>
      </w:tr>
      <w:tr w:rsidR="0005470A" w:rsidRPr="00C42EF5" w14:paraId="4DF6E784" w14:textId="77777777" w:rsidTr="005E2568">
        <w:trPr>
          <w:jc w:val="center"/>
        </w:trPr>
        <w:tc>
          <w:tcPr>
            <w:tcW w:w="0" w:type="auto"/>
          </w:tcPr>
          <w:p w14:paraId="0EC6B94C"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2. Unproductive Purpose</w:t>
            </w:r>
          </w:p>
        </w:tc>
        <w:tc>
          <w:tcPr>
            <w:tcW w:w="0" w:type="auto"/>
          </w:tcPr>
          <w:p w14:paraId="78BF42A4"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C6C89F5"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AF569EC"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3ED6E7B"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06B4462B"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4CF49F29"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5F8AC2EE"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96518E6" w14:textId="77777777" w:rsidR="0005470A" w:rsidRPr="00C42EF5" w:rsidRDefault="0005470A" w:rsidP="005E2568">
            <w:pPr>
              <w:jc w:val="center"/>
              <w:rPr>
                <w:rFonts w:ascii="Times New Roman" w:hAnsi="Times New Roman" w:cs="Times New Roman"/>
                <w:bCs/>
                <w:color w:val="000000" w:themeColor="text1"/>
                <w:sz w:val="16"/>
                <w:szCs w:val="16"/>
              </w:rPr>
            </w:pPr>
          </w:p>
        </w:tc>
        <w:tc>
          <w:tcPr>
            <w:tcW w:w="0" w:type="auto"/>
          </w:tcPr>
          <w:p w14:paraId="667913BB" w14:textId="77777777" w:rsidR="0005470A" w:rsidRPr="00C42EF5" w:rsidRDefault="0005470A" w:rsidP="005E2568">
            <w:pPr>
              <w:jc w:val="center"/>
              <w:rPr>
                <w:rFonts w:ascii="Times New Roman" w:hAnsi="Times New Roman" w:cs="Times New Roman"/>
                <w:bCs/>
                <w:color w:val="000000" w:themeColor="text1"/>
                <w:sz w:val="16"/>
                <w:szCs w:val="16"/>
              </w:rPr>
            </w:pPr>
          </w:p>
        </w:tc>
      </w:tr>
      <w:tr w:rsidR="0005470A" w:rsidRPr="00C42EF5" w14:paraId="4A9957D0" w14:textId="77777777" w:rsidTr="005E2568">
        <w:trPr>
          <w:jc w:val="center"/>
        </w:trPr>
        <w:tc>
          <w:tcPr>
            <w:tcW w:w="0" w:type="auto"/>
          </w:tcPr>
          <w:p w14:paraId="141C9317"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Household Consumption</w:t>
            </w:r>
          </w:p>
        </w:tc>
        <w:tc>
          <w:tcPr>
            <w:tcW w:w="0" w:type="auto"/>
            <w:vAlign w:val="center"/>
          </w:tcPr>
          <w:p w14:paraId="27438E8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C0B61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D15E499"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1,475.00</w:t>
            </w:r>
          </w:p>
          <w:p w14:paraId="3BEF986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(5.56)</w:t>
            </w:r>
          </w:p>
        </w:tc>
        <w:tc>
          <w:tcPr>
            <w:tcW w:w="0" w:type="auto"/>
            <w:vAlign w:val="center"/>
          </w:tcPr>
          <w:p w14:paraId="71B7551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1,416.00</w:t>
            </w:r>
          </w:p>
          <w:p w14:paraId="2147C50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(5.46)</w:t>
            </w:r>
          </w:p>
        </w:tc>
        <w:tc>
          <w:tcPr>
            <w:tcW w:w="0" w:type="auto"/>
            <w:vAlign w:val="center"/>
          </w:tcPr>
          <w:p w14:paraId="595F1CA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DBDEF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E061D9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978.26</w:t>
            </w:r>
          </w:p>
          <w:p w14:paraId="4BAB3FD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(1.74)</w:t>
            </w:r>
          </w:p>
        </w:tc>
        <w:tc>
          <w:tcPr>
            <w:tcW w:w="0" w:type="auto"/>
            <w:vAlign w:val="center"/>
          </w:tcPr>
          <w:p w14:paraId="03BC13D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900.00</w:t>
            </w:r>
          </w:p>
          <w:p w14:paraId="6152BE1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(1.55)</w:t>
            </w:r>
          </w:p>
        </w:tc>
        <w:tc>
          <w:tcPr>
            <w:tcW w:w="0" w:type="auto"/>
          </w:tcPr>
          <w:p w14:paraId="3E52F95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033F33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4066DC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1,231.91</w:t>
            </w:r>
          </w:p>
          <w:p w14:paraId="75AF561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(3.00)</w:t>
            </w:r>
          </w:p>
        </w:tc>
        <w:tc>
          <w:tcPr>
            <w:tcW w:w="0" w:type="auto"/>
            <w:vAlign w:val="center"/>
          </w:tcPr>
          <w:p w14:paraId="6286C3E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1,158.00</w:t>
            </w:r>
          </w:p>
          <w:p w14:paraId="6715CE5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(2.75)</w:t>
            </w:r>
          </w:p>
        </w:tc>
      </w:tr>
      <w:tr w:rsidR="0005470A" w:rsidRPr="00C42EF5" w14:paraId="401D1658" w14:textId="77777777" w:rsidTr="005E2568">
        <w:trPr>
          <w:jc w:val="center"/>
        </w:trPr>
        <w:tc>
          <w:tcPr>
            <w:tcW w:w="0" w:type="auto"/>
          </w:tcPr>
          <w:p w14:paraId="77CAA498"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Social Ceremonies</w:t>
            </w:r>
          </w:p>
        </w:tc>
        <w:tc>
          <w:tcPr>
            <w:tcW w:w="0" w:type="auto"/>
          </w:tcPr>
          <w:p w14:paraId="341959D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B98B2C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C0F20B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B66A43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1BB75B8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43F19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3C9785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31B523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A2CE37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3,000.00</w:t>
            </w:r>
          </w:p>
          <w:p w14:paraId="771E1E0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(5.33)</w:t>
            </w:r>
          </w:p>
        </w:tc>
        <w:tc>
          <w:tcPr>
            <w:tcW w:w="0" w:type="auto"/>
            <w:vAlign w:val="center"/>
          </w:tcPr>
          <w:p w14:paraId="597299F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2,760.00</w:t>
            </w:r>
          </w:p>
          <w:p w14:paraId="1C89147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(4.75)</w:t>
            </w:r>
          </w:p>
        </w:tc>
        <w:tc>
          <w:tcPr>
            <w:tcW w:w="0" w:type="auto"/>
          </w:tcPr>
          <w:p w14:paraId="51E2BF2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2CBC4D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E4B09C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1,468.09</w:t>
            </w:r>
          </w:p>
          <w:p w14:paraId="7FC2EE6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(3.57)</w:t>
            </w:r>
          </w:p>
        </w:tc>
        <w:tc>
          <w:tcPr>
            <w:tcW w:w="0" w:type="auto"/>
            <w:vAlign w:val="center"/>
          </w:tcPr>
          <w:p w14:paraId="744212A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1,380.00</w:t>
            </w:r>
          </w:p>
          <w:p w14:paraId="25D38EE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(3.28)</w:t>
            </w:r>
          </w:p>
        </w:tc>
      </w:tr>
      <w:tr w:rsidR="0005470A" w:rsidRPr="00C42EF5" w14:paraId="72FEBAB3" w14:textId="77777777" w:rsidTr="005E2568">
        <w:trPr>
          <w:jc w:val="center"/>
        </w:trPr>
        <w:tc>
          <w:tcPr>
            <w:tcW w:w="0" w:type="auto"/>
          </w:tcPr>
          <w:p w14:paraId="36EF082F"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Marriage</w:t>
            </w:r>
          </w:p>
        </w:tc>
        <w:tc>
          <w:tcPr>
            <w:tcW w:w="0" w:type="auto"/>
          </w:tcPr>
          <w:p w14:paraId="488475A7" w14:textId="25C379A6" w:rsidR="00F72619" w:rsidRPr="00C42EF5" w:rsidRDefault="00F72619"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B19C13A" w14:textId="5ED5BB6F"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61692D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7,755.56</w:t>
            </w:r>
          </w:p>
          <w:p w14:paraId="5B0CABA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(29.24)</w:t>
            </w:r>
          </w:p>
        </w:tc>
        <w:tc>
          <w:tcPr>
            <w:tcW w:w="0" w:type="auto"/>
            <w:vAlign w:val="center"/>
          </w:tcPr>
          <w:p w14:paraId="10222C9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7,445.34</w:t>
            </w:r>
          </w:p>
          <w:p w14:paraId="0A16620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(28.69)</w:t>
            </w:r>
          </w:p>
        </w:tc>
        <w:tc>
          <w:tcPr>
            <w:tcW w:w="0" w:type="auto"/>
            <w:vAlign w:val="center"/>
          </w:tcPr>
          <w:p w14:paraId="17BC262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35,000.00</w:t>
            </w:r>
          </w:p>
          <w:p w14:paraId="280F633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(44.21)</w:t>
            </w:r>
          </w:p>
        </w:tc>
        <w:tc>
          <w:tcPr>
            <w:tcW w:w="0" w:type="auto"/>
            <w:vAlign w:val="center"/>
          </w:tcPr>
          <w:p w14:paraId="715DA9F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17,971.01</w:t>
            </w:r>
          </w:p>
          <w:p w14:paraId="314E4E0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(31.91)</w:t>
            </w:r>
          </w:p>
        </w:tc>
        <w:tc>
          <w:tcPr>
            <w:tcW w:w="0" w:type="auto"/>
            <w:vAlign w:val="center"/>
          </w:tcPr>
          <w:p w14:paraId="241478E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19,333.33</w:t>
            </w:r>
          </w:p>
          <w:p w14:paraId="406FE4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(33.25)</w:t>
            </w:r>
          </w:p>
        </w:tc>
        <w:tc>
          <w:tcPr>
            <w:tcW w:w="0" w:type="auto"/>
            <w:vAlign w:val="center"/>
          </w:tcPr>
          <w:p w14:paraId="1FA8877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23,333.33</w:t>
            </w:r>
          </w:p>
          <w:p w14:paraId="1F621D5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(41.02)</w:t>
            </w:r>
          </w:p>
        </w:tc>
        <w:tc>
          <w:tcPr>
            <w:tcW w:w="0" w:type="auto"/>
            <w:vAlign w:val="center"/>
          </w:tcPr>
          <w:p w14:paraId="120CCAD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12,754.61</w:t>
            </w:r>
          </w:p>
          <w:p w14:paraId="0FCF002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(31.03)</w:t>
            </w:r>
          </w:p>
        </w:tc>
        <w:tc>
          <w:tcPr>
            <w:tcW w:w="0" w:type="auto"/>
            <w:vAlign w:val="center"/>
          </w:tcPr>
          <w:p w14:paraId="13450A9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13,389.33</w:t>
            </w:r>
          </w:p>
          <w:p w14:paraId="5AB5295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(31.84)</w:t>
            </w:r>
          </w:p>
        </w:tc>
      </w:tr>
      <w:tr w:rsidR="0005470A" w:rsidRPr="00C42EF5" w14:paraId="5BE37526" w14:textId="77777777" w:rsidTr="005E2568">
        <w:trPr>
          <w:jc w:val="center"/>
        </w:trPr>
        <w:tc>
          <w:tcPr>
            <w:tcW w:w="0" w:type="auto"/>
          </w:tcPr>
          <w:p w14:paraId="314D60A9"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Health</w:t>
            </w:r>
          </w:p>
        </w:tc>
        <w:tc>
          <w:tcPr>
            <w:tcW w:w="0" w:type="auto"/>
            <w:vAlign w:val="center"/>
          </w:tcPr>
          <w:p w14:paraId="0082022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8,333.33</w:t>
            </w:r>
          </w:p>
          <w:p w14:paraId="16991B9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(67.57)</w:t>
            </w:r>
          </w:p>
        </w:tc>
        <w:tc>
          <w:tcPr>
            <w:tcW w:w="0" w:type="auto"/>
            <w:vAlign w:val="center"/>
          </w:tcPr>
          <w:p w14:paraId="0AC5052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4,516.11</w:t>
            </w:r>
          </w:p>
          <w:p w14:paraId="43640B4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(17.03)</w:t>
            </w:r>
          </w:p>
        </w:tc>
        <w:tc>
          <w:tcPr>
            <w:tcW w:w="0" w:type="auto"/>
            <w:vAlign w:val="center"/>
          </w:tcPr>
          <w:p w14:paraId="7010FA3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4,668.80</w:t>
            </w:r>
          </w:p>
          <w:p w14:paraId="565C15A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(17.99)</w:t>
            </w:r>
          </w:p>
        </w:tc>
        <w:tc>
          <w:tcPr>
            <w:tcW w:w="0" w:type="auto"/>
            <w:vAlign w:val="center"/>
          </w:tcPr>
          <w:p w14:paraId="25B7834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19,583.33</w:t>
            </w:r>
          </w:p>
          <w:p w14:paraId="0C3526C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(24.74)</w:t>
            </w:r>
          </w:p>
        </w:tc>
        <w:tc>
          <w:tcPr>
            <w:tcW w:w="0" w:type="auto"/>
            <w:vAlign w:val="center"/>
          </w:tcPr>
          <w:p w14:paraId="6E1E235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19,269.93</w:t>
            </w:r>
          </w:p>
          <w:p w14:paraId="153DD80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(34.22)</w:t>
            </w:r>
          </w:p>
        </w:tc>
        <w:tc>
          <w:tcPr>
            <w:tcW w:w="0" w:type="auto"/>
            <w:vAlign w:val="center"/>
          </w:tcPr>
          <w:p w14:paraId="009488B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19,295.00</w:t>
            </w:r>
          </w:p>
          <w:p w14:paraId="5D4C981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(33.19)</w:t>
            </w:r>
          </w:p>
        </w:tc>
        <w:tc>
          <w:tcPr>
            <w:tcW w:w="0" w:type="auto"/>
            <w:vAlign w:val="center"/>
          </w:tcPr>
          <w:p w14:paraId="5E7451A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15,833.33</w:t>
            </w:r>
          </w:p>
          <w:p w14:paraId="2F6D2C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(27.83)</w:t>
            </w:r>
          </w:p>
        </w:tc>
        <w:tc>
          <w:tcPr>
            <w:tcW w:w="0" w:type="auto"/>
            <w:vAlign w:val="center"/>
          </w:tcPr>
          <w:p w14:paraId="0A583E8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11,736.06</w:t>
            </w:r>
          </w:p>
          <w:p w14:paraId="766435D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(28.56)</w:t>
            </w:r>
          </w:p>
        </w:tc>
        <w:tc>
          <w:tcPr>
            <w:tcW w:w="0" w:type="auto"/>
            <w:vAlign w:val="center"/>
          </w:tcPr>
          <w:p w14:paraId="7D72165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11,981.90</w:t>
            </w:r>
          </w:p>
          <w:p w14:paraId="1CCF685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(28.50)</w:t>
            </w:r>
          </w:p>
        </w:tc>
      </w:tr>
      <w:tr w:rsidR="0005470A" w:rsidRPr="00C42EF5" w14:paraId="05CC415D" w14:textId="77777777" w:rsidTr="005E2568">
        <w:trPr>
          <w:jc w:val="center"/>
        </w:trPr>
        <w:tc>
          <w:tcPr>
            <w:tcW w:w="0" w:type="auto"/>
          </w:tcPr>
          <w:p w14:paraId="401229F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Construction of House</w:t>
            </w:r>
          </w:p>
        </w:tc>
        <w:tc>
          <w:tcPr>
            <w:tcW w:w="0" w:type="auto"/>
            <w:vAlign w:val="center"/>
          </w:tcPr>
          <w:p w14:paraId="13DFD50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4,000.00</w:t>
            </w:r>
          </w:p>
          <w:p w14:paraId="0CFD06A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(32.43)</w:t>
            </w:r>
          </w:p>
        </w:tc>
        <w:tc>
          <w:tcPr>
            <w:tcW w:w="0" w:type="auto"/>
            <w:vAlign w:val="center"/>
          </w:tcPr>
          <w:p w14:paraId="61F5E21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9,541.25</w:t>
            </w:r>
          </w:p>
          <w:p w14:paraId="30EFF5A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(35.98)</w:t>
            </w:r>
          </w:p>
        </w:tc>
        <w:tc>
          <w:tcPr>
            <w:tcW w:w="0" w:type="auto"/>
            <w:vAlign w:val="center"/>
          </w:tcPr>
          <w:p w14:paraId="00B1062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9,319.60</w:t>
            </w:r>
          </w:p>
          <w:p w14:paraId="2246D0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(35.91)</w:t>
            </w:r>
          </w:p>
        </w:tc>
        <w:tc>
          <w:tcPr>
            <w:tcW w:w="0" w:type="auto"/>
            <w:vAlign w:val="center"/>
          </w:tcPr>
          <w:p w14:paraId="11C33EE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1,666.67</w:t>
            </w:r>
          </w:p>
          <w:p w14:paraId="0A4FF6A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(2.11)</w:t>
            </w:r>
          </w:p>
        </w:tc>
        <w:tc>
          <w:tcPr>
            <w:tcW w:w="0" w:type="auto"/>
            <w:vAlign w:val="center"/>
          </w:tcPr>
          <w:p w14:paraId="38B6034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2,565.22</w:t>
            </w:r>
          </w:p>
          <w:p w14:paraId="39A8892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(4.56)</w:t>
            </w:r>
          </w:p>
        </w:tc>
        <w:tc>
          <w:tcPr>
            <w:tcW w:w="0" w:type="auto"/>
            <w:vAlign w:val="center"/>
          </w:tcPr>
          <w:p w14:paraId="11A1A05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2,493.33</w:t>
            </w:r>
          </w:p>
          <w:p w14:paraId="0090EBE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(4.29)</w:t>
            </w:r>
          </w:p>
        </w:tc>
        <w:tc>
          <w:tcPr>
            <w:tcW w:w="0" w:type="auto"/>
            <w:vAlign w:val="center"/>
          </w:tcPr>
          <w:p w14:paraId="52B766B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2,444.44</w:t>
            </w:r>
          </w:p>
          <w:p w14:paraId="60EB89B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(4.30)</w:t>
            </w:r>
          </w:p>
        </w:tc>
        <w:tc>
          <w:tcPr>
            <w:tcW w:w="0" w:type="auto"/>
            <w:vAlign w:val="center"/>
          </w:tcPr>
          <w:p w14:paraId="470F089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6,127.45</w:t>
            </w:r>
          </w:p>
          <w:p w14:paraId="26CA9F1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(14.91)</w:t>
            </w:r>
          </w:p>
        </w:tc>
        <w:tc>
          <w:tcPr>
            <w:tcW w:w="0" w:type="auto"/>
            <w:vAlign w:val="center"/>
          </w:tcPr>
          <w:p w14:paraId="4647163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5,906.47</w:t>
            </w:r>
          </w:p>
          <w:p w14:paraId="302B3CE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(14.05)</w:t>
            </w:r>
          </w:p>
        </w:tc>
      </w:tr>
      <w:tr w:rsidR="0005470A" w:rsidRPr="00C42EF5" w14:paraId="23D1BCFD" w14:textId="77777777" w:rsidTr="005E2568">
        <w:trPr>
          <w:jc w:val="center"/>
        </w:trPr>
        <w:tc>
          <w:tcPr>
            <w:tcW w:w="0" w:type="auto"/>
          </w:tcPr>
          <w:p w14:paraId="07F43F4A"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Repayment of Old Debt.</w:t>
            </w:r>
          </w:p>
        </w:tc>
        <w:tc>
          <w:tcPr>
            <w:tcW w:w="0" w:type="auto"/>
          </w:tcPr>
          <w:p w14:paraId="402CBDB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7617E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407FC24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725.00</w:t>
            </w:r>
          </w:p>
          <w:p w14:paraId="004CCA9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(2.73)</w:t>
            </w:r>
          </w:p>
        </w:tc>
        <w:tc>
          <w:tcPr>
            <w:tcW w:w="0" w:type="auto"/>
            <w:vAlign w:val="center"/>
          </w:tcPr>
          <w:p w14:paraId="1D05414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696.00</w:t>
            </w:r>
          </w:p>
          <w:p w14:paraId="6DA4FC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(2.68)</w:t>
            </w:r>
          </w:p>
        </w:tc>
        <w:tc>
          <w:tcPr>
            <w:tcW w:w="0" w:type="auto"/>
          </w:tcPr>
          <w:p w14:paraId="6D82664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E9AF26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9536629"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F832AE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tcPr>
          <w:p w14:paraId="1612C5D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93D0A7E"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5C87CD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76ACBC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718728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370.21</w:t>
            </w:r>
          </w:p>
          <w:p w14:paraId="3FEF5C3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5CB1B7B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348.00</w:t>
            </w:r>
          </w:p>
          <w:p w14:paraId="28E2E75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(0.83)</w:t>
            </w:r>
          </w:p>
        </w:tc>
      </w:tr>
      <w:tr w:rsidR="0005470A" w:rsidRPr="00C42EF5" w14:paraId="11EEB4F2" w14:textId="77777777" w:rsidTr="005E2568">
        <w:trPr>
          <w:jc w:val="center"/>
        </w:trPr>
        <w:tc>
          <w:tcPr>
            <w:tcW w:w="0" w:type="auto"/>
          </w:tcPr>
          <w:p w14:paraId="404BFB38"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Vehicle</w:t>
            </w:r>
          </w:p>
        </w:tc>
        <w:tc>
          <w:tcPr>
            <w:tcW w:w="0" w:type="auto"/>
          </w:tcPr>
          <w:p w14:paraId="3DF16DDC"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210549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789B2C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89CE77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669AD3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269B6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7248D64"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51206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354D88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507.25</w:t>
            </w:r>
          </w:p>
          <w:p w14:paraId="5904577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169D2E1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466.67</w:t>
            </w:r>
          </w:p>
          <w:p w14:paraId="26FD7CA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(0.80)</w:t>
            </w:r>
          </w:p>
        </w:tc>
        <w:tc>
          <w:tcPr>
            <w:tcW w:w="0" w:type="auto"/>
            <w:vAlign w:val="center"/>
          </w:tcPr>
          <w:p w14:paraId="65A4B04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A0C16F7"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CDA0D3F"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248.23</w:t>
            </w:r>
          </w:p>
          <w:p w14:paraId="143B0C1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(0.60)</w:t>
            </w:r>
          </w:p>
        </w:tc>
        <w:tc>
          <w:tcPr>
            <w:tcW w:w="0" w:type="auto"/>
            <w:vAlign w:val="center"/>
          </w:tcPr>
          <w:p w14:paraId="384CB9C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w:t>
            </w:r>
          </w:p>
          <w:p w14:paraId="727F1FA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(0.55)</w:t>
            </w:r>
          </w:p>
        </w:tc>
      </w:tr>
      <w:tr w:rsidR="0005470A" w:rsidRPr="00C42EF5" w14:paraId="20F8B8B3" w14:textId="77777777" w:rsidTr="005E2568">
        <w:trPr>
          <w:jc w:val="center"/>
        </w:trPr>
        <w:tc>
          <w:tcPr>
            <w:tcW w:w="0" w:type="auto"/>
          </w:tcPr>
          <w:p w14:paraId="0DA068E1"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Miscellaneous</w:t>
            </w:r>
          </w:p>
        </w:tc>
        <w:tc>
          <w:tcPr>
            <w:tcW w:w="0" w:type="auto"/>
          </w:tcPr>
          <w:p w14:paraId="5DE445B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95396B6"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C9890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1,694.44</w:t>
            </w:r>
          </w:p>
          <w:p w14:paraId="6C9B95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(6.39)</w:t>
            </w:r>
          </w:p>
        </w:tc>
        <w:tc>
          <w:tcPr>
            <w:tcW w:w="0" w:type="auto"/>
            <w:vAlign w:val="center"/>
          </w:tcPr>
          <w:p w14:paraId="27CD0BB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1,626.67</w:t>
            </w:r>
          </w:p>
          <w:p w14:paraId="004850F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(6.27)</w:t>
            </w:r>
          </w:p>
        </w:tc>
        <w:tc>
          <w:tcPr>
            <w:tcW w:w="0" w:type="auto"/>
            <w:vAlign w:val="center"/>
          </w:tcPr>
          <w:p w14:paraId="7156DE82"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13,750.00</w:t>
            </w:r>
          </w:p>
          <w:p w14:paraId="2CA305B5"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(17.37)</w:t>
            </w:r>
          </w:p>
        </w:tc>
        <w:tc>
          <w:tcPr>
            <w:tcW w:w="0" w:type="auto"/>
            <w:vAlign w:val="center"/>
          </w:tcPr>
          <w:p w14:paraId="051EC8F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6,884.06</w:t>
            </w:r>
          </w:p>
          <w:p w14:paraId="090FBDBD"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(12.22)</w:t>
            </w:r>
          </w:p>
        </w:tc>
        <w:tc>
          <w:tcPr>
            <w:tcW w:w="0" w:type="auto"/>
            <w:vAlign w:val="center"/>
          </w:tcPr>
          <w:p w14:paraId="3BEEBCA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7,433.33</w:t>
            </w:r>
          </w:p>
          <w:p w14:paraId="50C70C1B"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(12.79)</w:t>
            </w:r>
          </w:p>
        </w:tc>
        <w:tc>
          <w:tcPr>
            <w:tcW w:w="0" w:type="auto"/>
            <w:vAlign w:val="center"/>
          </w:tcPr>
          <w:p w14:paraId="7F285AA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4A2B63C8"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(16.11)</w:t>
            </w:r>
          </w:p>
        </w:tc>
        <w:tc>
          <w:tcPr>
            <w:tcW w:w="0" w:type="auto"/>
            <w:vAlign w:val="center"/>
          </w:tcPr>
          <w:p w14:paraId="7D9FCDB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4,234.04</w:t>
            </w:r>
          </w:p>
          <w:p w14:paraId="76A2D79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(10.30)</w:t>
            </w:r>
          </w:p>
        </w:tc>
        <w:tc>
          <w:tcPr>
            <w:tcW w:w="0" w:type="auto"/>
            <w:vAlign w:val="center"/>
          </w:tcPr>
          <w:p w14:paraId="6034AE9D"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4,530.00</w:t>
            </w:r>
          </w:p>
          <w:p w14:paraId="601BAE4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(10.77)</w:t>
            </w:r>
          </w:p>
        </w:tc>
      </w:tr>
      <w:tr w:rsidR="0005470A" w:rsidRPr="00C42EF5" w14:paraId="26C7C292" w14:textId="77777777" w:rsidTr="005E2568">
        <w:trPr>
          <w:jc w:val="center"/>
        </w:trPr>
        <w:tc>
          <w:tcPr>
            <w:tcW w:w="0" w:type="auto"/>
          </w:tcPr>
          <w:p w14:paraId="00D270A4" w14:textId="77777777" w:rsidR="0005470A" w:rsidRPr="00C42EF5" w:rsidRDefault="0005470A" w:rsidP="005E2568">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(B)</w:t>
            </w:r>
          </w:p>
        </w:tc>
        <w:tc>
          <w:tcPr>
            <w:tcW w:w="0" w:type="auto"/>
            <w:vAlign w:val="center"/>
          </w:tcPr>
          <w:p w14:paraId="2437ED3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109516B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4294B8B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25,707.36</w:t>
            </w:r>
          </w:p>
          <w:p w14:paraId="5E7E3075"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(96.94)</w:t>
            </w:r>
          </w:p>
        </w:tc>
        <w:tc>
          <w:tcPr>
            <w:tcW w:w="0" w:type="auto"/>
            <w:vAlign w:val="center"/>
          </w:tcPr>
          <w:p w14:paraId="2A15EC0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25,172.40</w:t>
            </w:r>
          </w:p>
          <w:p w14:paraId="260D3F49"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(96.99)</w:t>
            </w:r>
          </w:p>
        </w:tc>
        <w:tc>
          <w:tcPr>
            <w:tcW w:w="0" w:type="auto"/>
            <w:vAlign w:val="center"/>
          </w:tcPr>
          <w:p w14:paraId="65418C77"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70,000.00</w:t>
            </w:r>
          </w:p>
          <w:p w14:paraId="1EB68CDF"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(88.42)</w:t>
            </w:r>
          </w:p>
        </w:tc>
        <w:tc>
          <w:tcPr>
            <w:tcW w:w="0" w:type="auto"/>
            <w:vAlign w:val="center"/>
          </w:tcPr>
          <w:p w14:paraId="5C47001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51,175.73</w:t>
            </w:r>
          </w:p>
          <w:p w14:paraId="2ADBF562"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(90.88)</w:t>
            </w:r>
          </w:p>
        </w:tc>
        <w:tc>
          <w:tcPr>
            <w:tcW w:w="0" w:type="auto"/>
            <w:vAlign w:val="center"/>
          </w:tcPr>
          <w:p w14:paraId="536187D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52,681.66</w:t>
            </w:r>
          </w:p>
          <w:p w14:paraId="5FA4473F"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(90.61)</w:t>
            </w:r>
          </w:p>
        </w:tc>
        <w:tc>
          <w:tcPr>
            <w:tcW w:w="0" w:type="auto"/>
            <w:vAlign w:val="center"/>
          </w:tcPr>
          <w:p w14:paraId="3C4E326C"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50,777.78</w:t>
            </w:r>
          </w:p>
          <w:p w14:paraId="1EF140B6"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(89.26)</w:t>
            </w:r>
          </w:p>
        </w:tc>
        <w:tc>
          <w:tcPr>
            <w:tcW w:w="0" w:type="auto"/>
            <w:vAlign w:val="center"/>
          </w:tcPr>
          <w:p w14:paraId="284C5A0A"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38,170.60</w:t>
            </w:r>
          </w:p>
          <w:p w14:paraId="1426F5E5" w14:textId="77777777" w:rsidR="0005470A" w:rsidRPr="00C42EF5" w:rsidRDefault="0005470A" w:rsidP="005E2568">
            <w:pPr>
              <w:jc w:val="center"/>
              <w:rPr>
                <w:rFonts w:ascii="Times New Roman" w:hAnsi="Times New Roman" w:cs="Times New Roman"/>
                <w:bCs/>
                <w:sz w:val="16"/>
                <w:szCs w:val="16"/>
              </w:rPr>
            </w:pPr>
            <w:r w:rsidRPr="00C42EF5">
              <w:rPr>
                <w:rFonts w:ascii="Times New Roman" w:hAnsi="Times New Roman" w:cs="Times New Roman"/>
                <w:bCs/>
                <w:sz w:val="16"/>
                <w:szCs w:val="16"/>
              </w:rPr>
              <w:t>(92.87)</w:t>
            </w:r>
          </w:p>
        </w:tc>
        <w:tc>
          <w:tcPr>
            <w:tcW w:w="0" w:type="auto"/>
            <w:vAlign w:val="center"/>
          </w:tcPr>
          <w:p w14:paraId="35B417E0"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38,927.03</w:t>
            </w:r>
          </w:p>
          <w:p w14:paraId="5904C35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(92.58)</w:t>
            </w:r>
          </w:p>
        </w:tc>
      </w:tr>
      <w:tr w:rsidR="0005470A" w:rsidRPr="00C42EF5" w14:paraId="56404A1B" w14:textId="77777777" w:rsidTr="005E2568">
        <w:trPr>
          <w:jc w:val="center"/>
        </w:trPr>
        <w:tc>
          <w:tcPr>
            <w:tcW w:w="0" w:type="auto"/>
          </w:tcPr>
          <w:p w14:paraId="58801136" w14:textId="77777777" w:rsidR="0005470A" w:rsidRPr="00C42EF5" w:rsidRDefault="0005470A" w:rsidP="005E2568">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(A + B)</w:t>
            </w:r>
          </w:p>
        </w:tc>
        <w:tc>
          <w:tcPr>
            <w:tcW w:w="0" w:type="auto"/>
            <w:vAlign w:val="center"/>
          </w:tcPr>
          <w:p w14:paraId="44212AF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477A4A94"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398BEB7B"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26,519.86</w:t>
            </w:r>
          </w:p>
          <w:p w14:paraId="47D58DB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66ABBDD6"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25,952.40</w:t>
            </w:r>
          </w:p>
          <w:p w14:paraId="659EB8B2"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5206B78"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79,166.67</w:t>
            </w:r>
          </w:p>
          <w:p w14:paraId="17C7962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5ED88C3E"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56,311.96</w:t>
            </w:r>
          </w:p>
          <w:p w14:paraId="34890F33"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0918E7DB" w14:textId="3D848E08"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58,140.3</w:t>
            </w:r>
            <w:r w:rsidR="002A6412">
              <w:rPr>
                <w:rFonts w:ascii="Times New Roman" w:hAnsi="Times New Roman" w:cs="Times New Roman"/>
                <w:color w:val="000000"/>
                <w:sz w:val="16"/>
                <w:szCs w:val="16"/>
              </w:rPr>
              <w:t>4</w:t>
            </w:r>
          </w:p>
          <w:p w14:paraId="1B83653F"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ACFED91"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56,888.89</w:t>
            </w:r>
          </w:p>
          <w:p w14:paraId="35D998B0"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77C3569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41,098.97</w:t>
            </w:r>
          </w:p>
          <w:p w14:paraId="1BDD3FEA"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1E9A6E3" w14:textId="77777777" w:rsidR="0005470A" w:rsidRPr="00C42EF5" w:rsidRDefault="0005470A" w:rsidP="005E2568">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42,046.37</w:t>
            </w:r>
          </w:p>
          <w:p w14:paraId="4BB412C1" w14:textId="77777777" w:rsidR="0005470A" w:rsidRPr="00C42EF5" w:rsidRDefault="0005470A" w:rsidP="005E2568">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r>
    </w:tbl>
    <w:p w14:paraId="46551FE0" w14:textId="1E0144C5" w:rsid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Pr="00C26542">
        <w:rPr>
          <w:rFonts w:ascii="Times New Roman" w:eastAsiaTheme="majorEastAsia" w:hAnsi="Times New Roman" w:cs="Times New Roman"/>
          <w:color w:val="000000" w:themeColor="text1"/>
          <w:sz w:val="20"/>
          <w:szCs w:val="20"/>
        </w:rPr>
        <w:t>Source: Field Survey 2021-22 and 2022-23</w:t>
      </w:r>
    </w:p>
    <w:p w14:paraId="18C0FBA1" w14:textId="2EDA61D0" w:rsidR="0005470A" w:rsidRP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0005470A" w:rsidRPr="00C42EF5">
        <w:rPr>
          <w:rFonts w:ascii="Times New Roman" w:hAnsi="Times New Roman" w:cs="Times New Roman"/>
          <w:sz w:val="20"/>
          <w:szCs w:val="20"/>
        </w:rPr>
        <w:t>Note: Figures in parentheses indicate percentage to total debt.</w:t>
      </w:r>
      <w:r w:rsidR="0005470A" w:rsidRPr="00C42EF5">
        <w:rPr>
          <w:rFonts w:ascii="Times New Roman" w:hAnsi="Times New Roman" w:cs="Times New Roman"/>
          <w:sz w:val="20"/>
          <w:szCs w:val="18"/>
        </w:rPr>
        <w:tab/>
      </w:r>
    </w:p>
    <w:p w14:paraId="3E8201FE" w14:textId="77777777" w:rsidR="0005470A" w:rsidRPr="00C42EF5" w:rsidRDefault="0005470A" w:rsidP="0005470A">
      <w:pPr>
        <w:tabs>
          <w:tab w:val="left" w:pos="8242"/>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2753408" w14:textId="1631BDF2" w:rsidR="002741AF" w:rsidRPr="00C42EF5" w:rsidRDefault="004951C0" w:rsidP="004176F7">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lastRenderedPageBreak/>
        <w:t>and repair of house (35.91%), followed by healthcare (17.99%), household consumption (5.46%), repayment of old debt (2.68%)</w:t>
      </w:r>
      <w:r w:rsidR="00333AFD" w:rsidRPr="00333AFD">
        <w:rPr>
          <w:rFonts w:ascii="Times New Roman" w:hAnsi="Times New Roman" w:cs="Times New Roman"/>
          <w:sz w:val="24"/>
          <w:szCs w:val="24"/>
          <w:highlight w:val="yellow"/>
        </w:rPr>
        <w:t>,</w:t>
      </w:r>
      <w:r w:rsidRPr="00C42EF5">
        <w:rPr>
          <w:rFonts w:ascii="Times New Roman" w:hAnsi="Times New Roman" w:cs="Times New Roman"/>
          <w:sz w:val="24"/>
          <w:szCs w:val="24"/>
        </w:rPr>
        <w:t xml:space="preserve"> and other sources. In the case of Bihar, an average ALH has availed 11.58 per cent of its total debt for productive purposes and 88.42 per cent for unproductive purposes. </w:t>
      </w:r>
      <w:r w:rsidR="00F027BC" w:rsidRPr="00C42EF5">
        <w:rPr>
          <w:rFonts w:ascii="Times New Roman" w:hAnsi="Times New Roman" w:cs="Times New Roman"/>
          <w:sz w:val="24"/>
          <w:szCs w:val="24"/>
        </w:rPr>
        <w:t>An average NALH has incurred 9.12</w:t>
      </w:r>
      <w:r w:rsidR="00333AFD">
        <w:rPr>
          <w:rFonts w:ascii="Times New Roman" w:hAnsi="Times New Roman" w:cs="Times New Roman"/>
          <w:sz w:val="24"/>
          <w:szCs w:val="24"/>
        </w:rPr>
        <w:t xml:space="preserve"> per cent</w:t>
      </w:r>
      <w:r w:rsidR="00F027BC" w:rsidRPr="00C42EF5">
        <w:rPr>
          <w:rFonts w:ascii="Times New Roman" w:hAnsi="Times New Roman" w:cs="Times New Roman"/>
          <w:sz w:val="24"/>
          <w:szCs w:val="24"/>
        </w:rPr>
        <w:t xml:space="preserve"> of total debt for productive and 90.88 per cent for unproductive purposes. Overall, an average RLH in Bihar has incurred 9.39 per cent of total debt for productive and 90.61 per cent for unproductive purposes. The major productive </w:t>
      </w:r>
      <w:r w:rsidR="00F72619" w:rsidRPr="00C42EF5">
        <w:rPr>
          <w:rFonts w:ascii="Times New Roman" w:hAnsi="Times New Roman" w:cs="Times New Roman"/>
          <w:sz w:val="24"/>
          <w:szCs w:val="24"/>
        </w:rPr>
        <w:t>uses</w:t>
      </w:r>
      <w:r w:rsidR="00F027BC" w:rsidRPr="00C42EF5">
        <w:rPr>
          <w:rFonts w:ascii="Times New Roman" w:hAnsi="Times New Roman" w:cs="Times New Roman"/>
          <w:sz w:val="24"/>
          <w:szCs w:val="24"/>
        </w:rPr>
        <w:t xml:space="preserve"> of debt are </w:t>
      </w:r>
      <w:r w:rsidR="00333AFD" w:rsidRPr="00333AFD">
        <w:rPr>
          <w:rFonts w:ascii="Times New Roman" w:hAnsi="Times New Roman" w:cs="Times New Roman"/>
          <w:sz w:val="24"/>
          <w:szCs w:val="24"/>
          <w:highlight w:val="yellow"/>
        </w:rPr>
        <w:t>the</w:t>
      </w:r>
      <w:r w:rsidR="00333AFD">
        <w:rPr>
          <w:rFonts w:ascii="Times New Roman" w:hAnsi="Times New Roman" w:cs="Times New Roman"/>
          <w:sz w:val="24"/>
          <w:szCs w:val="24"/>
        </w:rPr>
        <w:t xml:space="preserve"> </w:t>
      </w:r>
      <w:r w:rsidR="00F027BC" w:rsidRPr="00C42EF5">
        <w:rPr>
          <w:rFonts w:ascii="Times New Roman" w:hAnsi="Times New Roman" w:cs="Times New Roman"/>
          <w:sz w:val="24"/>
          <w:szCs w:val="24"/>
        </w:rPr>
        <w:t>purchase of land (3.67%), followed by agriculture (2.53%), small business (1.41%), purchase of livestock (0.69%)</w:t>
      </w:r>
      <w:r w:rsidR="00333AFD">
        <w:rPr>
          <w:rFonts w:ascii="Times New Roman" w:hAnsi="Times New Roman" w:cs="Times New Roman"/>
          <w:sz w:val="24"/>
          <w:szCs w:val="24"/>
        </w:rPr>
        <w:t>,</w:t>
      </w:r>
      <w:r w:rsidR="00F027BC" w:rsidRPr="00C42EF5">
        <w:rPr>
          <w:rFonts w:ascii="Times New Roman" w:hAnsi="Times New Roman" w:cs="Times New Roman"/>
          <w:sz w:val="24"/>
          <w:szCs w:val="24"/>
        </w:rPr>
        <w:t xml:space="preserve"> and education (0.32%). However, the unproductive purposes for which debt </w:t>
      </w:r>
      <w:r w:rsidR="00F72619" w:rsidRPr="00C42EF5">
        <w:rPr>
          <w:rFonts w:ascii="Times New Roman" w:hAnsi="Times New Roman" w:cs="Times New Roman"/>
          <w:sz w:val="24"/>
          <w:szCs w:val="24"/>
        </w:rPr>
        <w:t xml:space="preserve">is </w:t>
      </w:r>
      <w:r w:rsidR="00F027BC" w:rsidRPr="00C42EF5">
        <w:rPr>
          <w:rFonts w:ascii="Times New Roman" w:hAnsi="Times New Roman" w:cs="Times New Roman"/>
          <w:sz w:val="24"/>
          <w:szCs w:val="24"/>
        </w:rPr>
        <w:t>used are marriage (33.25%)</w:t>
      </w:r>
      <w:r w:rsidR="00F027BC" w:rsidRPr="00333AFD">
        <w:rPr>
          <w:rFonts w:ascii="Times New Roman" w:hAnsi="Times New Roman" w:cs="Times New Roman"/>
          <w:sz w:val="24"/>
          <w:szCs w:val="24"/>
          <w:highlight w:val="yellow"/>
        </w:rPr>
        <w:t>,</w:t>
      </w:r>
      <w:r w:rsidR="00F027BC" w:rsidRPr="00C42EF5">
        <w:rPr>
          <w:rFonts w:ascii="Times New Roman" w:hAnsi="Times New Roman" w:cs="Times New Roman"/>
          <w:sz w:val="24"/>
          <w:szCs w:val="24"/>
        </w:rPr>
        <w:t xml:space="preserve"> followed by healthcare (33.19%), construction and repair of house (4.29%), social ceremonies (4.75%), household consumption (1.55%), purchase of vehicle (0.32%), and other purposes. </w:t>
      </w:r>
      <w:r w:rsidR="004176F7" w:rsidRPr="00C42EF5">
        <w:rPr>
          <w:rFonts w:ascii="Times New Roman" w:hAnsi="Times New Roman" w:cs="Times New Roman"/>
          <w:sz w:val="24"/>
          <w:szCs w:val="24"/>
        </w:rPr>
        <w:t xml:space="preserve">The miscellaneous purpose includes debt incurred for healthcare, agriculture, consumption, education, and the construction and repair of houses. </w:t>
      </w:r>
      <w:r w:rsidR="0005470A" w:rsidRPr="00C42EF5">
        <w:rPr>
          <w:rFonts w:ascii="Times New Roman" w:hAnsi="Times New Roman" w:cs="Times New Roman"/>
          <w:sz w:val="24"/>
          <w:szCs w:val="24"/>
        </w:rPr>
        <w:t xml:space="preserve">The above analysis highlights that </w:t>
      </w:r>
      <w:r w:rsidR="004176F7" w:rsidRPr="00C42EF5">
        <w:rPr>
          <w:rFonts w:ascii="Times New Roman" w:hAnsi="Times New Roman" w:cs="Times New Roman"/>
          <w:sz w:val="24"/>
          <w:szCs w:val="24"/>
        </w:rPr>
        <w:t xml:space="preserve">the majority of debt </w:t>
      </w:r>
      <w:r w:rsidR="00F72619" w:rsidRPr="00C42EF5">
        <w:rPr>
          <w:rFonts w:ascii="Times New Roman" w:hAnsi="Times New Roman" w:cs="Times New Roman"/>
          <w:sz w:val="24"/>
          <w:szCs w:val="24"/>
        </w:rPr>
        <w:t>was</w:t>
      </w:r>
      <w:r w:rsidR="004176F7" w:rsidRPr="00C42EF5">
        <w:rPr>
          <w:rFonts w:ascii="Times New Roman" w:hAnsi="Times New Roman" w:cs="Times New Roman"/>
          <w:sz w:val="24"/>
          <w:szCs w:val="24"/>
        </w:rPr>
        <w:t xml:space="preserve"> availed by RLHs for unproductive purposes. However,</w:t>
      </w:r>
      <w:r w:rsidR="0005470A" w:rsidRPr="00C42EF5">
        <w:rPr>
          <w:rFonts w:ascii="Times New Roman" w:hAnsi="Times New Roman" w:cs="Times New Roman"/>
          <w:sz w:val="24"/>
          <w:szCs w:val="24"/>
        </w:rPr>
        <w:t xml:space="preserve"> an average sampled labour household has incurred a significant proportion of its total debt for marriage, healthcare, and miscellaneous purposes.  </w:t>
      </w:r>
    </w:p>
    <w:p w14:paraId="26646552" w14:textId="26FA64CA" w:rsidR="002741AF" w:rsidRPr="00C42EF5" w:rsidRDefault="002741AF" w:rsidP="002741AF">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 xml:space="preserve">Debt According to </w:t>
      </w:r>
      <w:r w:rsidR="00F72619" w:rsidRPr="00C42EF5">
        <w:rPr>
          <w:rFonts w:ascii="Times New Roman" w:hAnsi="Times New Roman" w:cs="Times New Roman"/>
          <w:b/>
          <w:bCs/>
          <w:sz w:val="24"/>
          <w:szCs w:val="24"/>
        </w:rPr>
        <w:t xml:space="preserve">the </w:t>
      </w:r>
      <w:r w:rsidRPr="00C42EF5">
        <w:rPr>
          <w:rFonts w:ascii="Times New Roman" w:hAnsi="Times New Roman" w:cs="Times New Roman"/>
          <w:b/>
          <w:bCs/>
          <w:sz w:val="24"/>
          <w:szCs w:val="24"/>
        </w:rPr>
        <w:t xml:space="preserve">Rate of Interest </w:t>
      </w:r>
    </w:p>
    <w:p w14:paraId="56CF701A" w14:textId="52F0F41F" w:rsidR="00067EF7" w:rsidRPr="006E5CF9" w:rsidRDefault="00157D77" w:rsidP="00040EB6">
      <w:pPr>
        <w:spacing w:line="360" w:lineRule="auto"/>
        <w:jc w:val="both"/>
        <w:rPr>
          <w:rFonts w:ascii="Times New Roman" w:hAnsi="Times New Roman" w:cs="Times New Roman"/>
          <w:color w:val="000000" w:themeColor="text1"/>
          <w:sz w:val="24"/>
          <w:szCs w:val="24"/>
        </w:rPr>
      </w:pPr>
      <w:r w:rsidRPr="00C42EF5">
        <w:rPr>
          <w:rFonts w:ascii="Times New Roman" w:hAnsi="Times New Roman" w:cs="Times New Roman"/>
          <w:sz w:val="24"/>
          <w:szCs w:val="24"/>
        </w:rPr>
        <w:t>Table 5</w:t>
      </w:r>
      <w:r w:rsidR="002741AF" w:rsidRPr="00C42EF5">
        <w:rPr>
          <w:rFonts w:ascii="Times New Roman" w:hAnsi="Times New Roman" w:cs="Times New Roman"/>
          <w:sz w:val="24"/>
          <w:szCs w:val="24"/>
        </w:rPr>
        <w:t xml:space="preserve"> reveals that in Punjab, an average ALH has incurred a total debt at an interest rate of between 21 and 30 per cent per annum. </w:t>
      </w:r>
      <w:r w:rsidR="002741AF" w:rsidRPr="00333AFD">
        <w:rPr>
          <w:rFonts w:ascii="Times New Roman" w:hAnsi="Times New Roman" w:cs="Times New Roman"/>
          <w:sz w:val="24"/>
          <w:szCs w:val="24"/>
          <w:highlight w:val="yellow"/>
        </w:rPr>
        <w:t>In the case of NALH, the maximum amount of debt is</w:t>
      </w:r>
      <w:r w:rsidR="00333AFD" w:rsidRPr="00333AFD">
        <w:rPr>
          <w:rFonts w:ascii="Times New Roman" w:hAnsi="Times New Roman" w:cs="Times New Roman"/>
          <w:sz w:val="24"/>
          <w:szCs w:val="24"/>
          <w:highlight w:val="yellow"/>
        </w:rPr>
        <w:t xml:space="preserve"> incurred</w:t>
      </w:r>
      <w:r w:rsidR="002741AF" w:rsidRPr="00333AFD">
        <w:rPr>
          <w:rFonts w:ascii="Times New Roman" w:hAnsi="Times New Roman" w:cs="Times New Roman"/>
          <w:sz w:val="24"/>
          <w:szCs w:val="24"/>
          <w:highlight w:val="yellow"/>
        </w:rPr>
        <w:t xml:space="preserve"> at </w:t>
      </w:r>
      <w:r w:rsidR="00333AFD" w:rsidRPr="00333AFD">
        <w:rPr>
          <w:rFonts w:ascii="Times New Roman" w:hAnsi="Times New Roman" w:cs="Times New Roman"/>
          <w:sz w:val="24"/>
          <w:szCs w:val="24"/>
          <w:highlight w:val="yellow"/>
        </w:rPr>
        <w:t xml:space="preserve">interest rates </w:t>
      </w:r>
      <w:r w:rsidR="002741AF" w:rsidRPr="00333AFD">
        <w:rPr>
          <w:rFonts w:ascii="Times New Roman" w:hAnsi="Times New Roman" w:cs="Times New Roman"/>
          <w:sz w:val="24"/>
          <w:szCs w:val="24"/>
          <w:highlight w:val="yellow"/>
        </w:rPr>
        <w:t xml:space="preserve">between 21 </w:t>
      </w:r>
      <w:r w:rsidR="00333AFD" w:rsidRPr="00333AFD">
        <w:rPr>
          <w:rFonts w:ascii="Times New Roman" w:hAnsi="Times New Roman" w:cs="Times New Roman"/>
          <w:sz w:val="24"/>
          <w:szCs w:val="24"/>
          <w:highlight w:val="yellow"/>
        </w:rPr>
        <w:t>and 30 per cent, followed by 11 and 20 per cent, 31 and 40 per cent, 0 and</w:t>
      </w:r>
      <w:r w:rsidR="002741AF" w:rsidRPr="00333AFD">
        <w:rPr>
          <w:rFonts w:ascii="Times New Roman" w:hAnsi="Times New Roman" w:cs="Times New Roman"/>
          <w:sz w:val="24"/>
          <w:szCs w:val="24"/>
          <w:highlight w:val="yellow"/>
        </w:rPr>
        <w:t xml:space="preserve"> 10 per cent</w:t>
      </w:r>
      <w:r w:rsidR="00333AFD" w:rsidRPr="00333AFD">
        <w:rPr>
          <w:rFonts w:ascii="Times New Roman" w:hAnsi="Times New Roman" w:cs="Times New Roman"/>
          <w:sz w:val="24"/>
          <w:szCs w:val="24"/>
          <w:highlight w:val="yellow"/>
        </w:rPr>
        <w:t>,</w:t>
      </w:r>
      <w:r w:rsidR="002741AF" w:rsidRPr="00333AFD">
        <w:rPr>
          <w:rFonts w:ascii="Times New Roman" w:hAnsi="Times New Roman" w:cs="Times New Roman"/>
          <w:sz w:val="24"/>
          <w:szCs w:val="24"/>
          <w:highlight w:val="yellow"/>
        </w:rPr>
        <w:t xml:space="preserve"> and above 51 per cent per annum.</w:t>
      </w:r>
      <w:r w:rsidR="002741AF" w:rsidRPr="00C42EF5">
        <w:rPr>
          <w:rFonts w:ascii="Times New Roman" w:hAnsi="Times New Roman" w:cs="Times New Roman"/>
          <w:sz w:val="24"/>
          <w:szCs w:val="24"/>
        </w:rPr>
        <w:t xml:space="preserve"> </w:t>
      </w:r>
      <w:r w:rsidR="002741AF" w:rsidRPr="00333AFD">
        <w:rPr>
          <w:rFonts w:ascii="Times New Roman" w:hAnsi="Times New Roman" w:cs="Times New Roman"/>
          <w:sz w:val="24"/>
          <w:szCs w:val="24"/>
          <w:highlight w:val="yellow"/>
        </w:rPr>
        <w:t>It is interesting to note that 5.45 per cent of total debt has been incurred at 0 per cent interest, reflecting debt taken from relatives and friends.</w:t>
      </w:r>
      <w:r w:rsidR="002741AF" w:rsidRPr="00C42EF5">
        <w:rPr>
          <w:rFonts w:ascii="Times New Roman" w:hAnsi="Times New Roman" w:cs="Times New Roman"/>
          <w:sz w:val="24"/>
          <w:szCs w:val="24"/>
        </w:rPr>
        <w:t xml:space="preserve"> An average RLH in Punjab incurred maximum debt at rates of interest ranging from 21 to 30 per cent, 11 to 20 per cent, 31 to 40 per cent, and other interest rate groups. Overall, 5.34 per cent of total debt was taken at a 0 per cent rate of interest, mainly from relatives and friends. In Bihar, an average ALH has incurred the maximum debt at a rate of interest between 41 to 50 per cent, followed by 31 to 40 per cent, above 51 per cent, and the least from 21 to 30 per cent. An average NALH has taken the maximum amount of debt at a rate of interest </w:t>
      </w:r>
      <w:r w:rsidR="00F5030D">
        <w:rPr>
          <w:rFonts w:ascii="Times New Roman" w:hAnsi="Times New Roman" w:cs="Times New Roman"/>
          <w:sz w:val="24"/>
          <w:szCs w:val="24"/>
        </w:rPr>
        <w:t>above</w:t>
      </w:r>
      <w:r w:rsidR="002741AF" w:rsidRPr="00C42EF5">
        <w:rPr>
          <w:rFonts w:ascii="Times New Roman" w:hAnsi="Times New Roman" w:cs="Times New Roman"/>
          <w:sz w:val="24"/>
          <w:szCs w:val="24"/>
        </w:rPr>
        <w:t xml:space="preserve"> 51 per </w:t>
      </w:r>
      <w:proofErr w:type="gramStart"/>
      <w:r w:rsidR="002741AF" w:rsidRPr="00C42EF5">
        <w:rPr>
          <w:rFonts w:ascii="Times New Roman" w:hAnsi="Times New Roman" w:cs="Times New Roman"/>
          <w:sz w:val="24"/>
          <w:szCs w:val="24"/>
        </w:rPr>
        <w:t>cent ,</w:t>
      </w:r>
      <w:proofErr w:type="gramEnd"/>
      <w:r w:rsidR="002741AF" w:rsidRPr="00C42EF5">
        <w:rPr>
          <w:rFonts w:ascii="Times New Roman" w:hAnsi="Times New Roman" w:cs="Times New Roman"/>
          <w:sz w:val="24"/>
          <w:szCs w:val="24"/>
        </w:rPr>
        <w:t xml:space="preserve"> 41 to 50 per cent, 21 to 30 per cent, 31 to 40 per cent</w:t>
      </w:r>
      <w:r w:rsidR="00333AFD" w:rsidRPr="00333AFD">
        <w:rPr>
          <w:rFonts w:ascii="Times New Roman" w:hAnsi="Times New Roman" w:cs="Times New Roman"/>
          <w:sz w:val="24"/>
          <w:szCs w:val="24"/>
          <w:highlight w:val="yellow"/>
        </w:rPr>
        <w:t>,</w:t>
      </w:r>
      <w:r w:rsidR="002741AF" w:rsidRPr="00C42EF5">
        <w:rPr>
          <w:rFonts w:ascii="Times New Roman" w:hAnsi="Times New Roman" w:cs="Times New Roman"/>
          <w:sz w:val="24"/>
          <w:szCs w:val="24"/>
        </w:rPr>
        <w:t xml:space="preserve"> and other interest groups. Overall, an average RLH in Bihar has incurred the maximum amount of debt at an interest rate above 51 per cent, followed by 41 to 50 per cent, 21 to 30 per cent, 31 to 40 per cent, and other interest groups</w:t>
      </w:r>
      <w:r w:rsidR="002741AF" w:rsidRPr="006E5CF9">
        <w:rPr>
          <w:rFonts w:ascii="Times New Roman" w:hAnsi="Times New Roman" w:cs="Times New Roman"/>
          <w:color w:val="000000" w:themeColor="text1"/>
          <w:sz w:val="24"/>
          <w:szCs w:val="24"/>
        </w:rPr>
        <w:t xml:space="preserve">.  </w:t>
      </w:r>
      <w:r w:rsidR="007843E9" w:rsidRPr="006E5CF9">
        <w:rPr>
          <w:rFonts w:ascii="Times New Roman" w:hAnsi="Times New Roman" w:cs="Times New Roman"/>
          <w:color w:val="000000" w:themeColor="text1"/>
          <w:sz w:val="24"/>
          <w:szCs w:val="24"/>
        </w:rPr>
        <w:t>The results in the table reveal that an</w:t>
      </w:r>
      <w:r w:rsidR="002741AF" w:rsidRPr="006E5CF9">
        <w:rPr>
          <w:rFonts w:ascii="Times New Roman" w:hAnsi="Times New Roman" w:cs="Times New Roman"/>
          <w:color w:val="000000" w:themeColor="text1"/>
          <w:sz w:val="24"/>
          <w:szCs w:val="24"/>
        </w:rPr>
        <w:t xml:space="preserve"> average RLH in Bihar has incurred debt at a significantly higher rate of interest (above 51 per cent) compared </w:t>
      </w:r>
      <w:r w:rsidR="002741AF" w:rsidRPr="006E5CF9">
        <w:rPr>
          <w:rFonts w:ascii="Times New Roman" w:hAnsi="Times New Roman" w:cs="Times New Roman"/>
          <w:color w:val="000000" w:themeColor="text1"/>
          <w:sz w:val="24"/>
          <w:szCs w:val="24"/>
        </w:rPr>
        <w:lastRenderedPageBreak/>
        <w:t xml:space="preserve">to Punjab. In Bihar, labour households have incurred debt at a higher rate of interest, primarily from non-institutional sources, such as moneylenders and landlords, which typically charge exorbitant interest rates.  This suggests that </w:t>
      </w:r>
      <w:r w:rsidR="00175C17" w:rsidRPr="00175C17">
        <w:rPr>
          <w:rFonts w:ascii="Times New Roman" w:hAnsi="Times New Roman" w:cs="Times New Roman"/>
          <w:color w:val="000000" w:themeColor="text1"/>
          <w:sz w:val="24"/>
          <w:szCs w:val="24"/>
          <w:highlight w:val="yellow"/>
        </w:rPr>
        <w:t>greater reliance by RLHs on</w:t>
      </w:r>
      <w:r w:rsidR="00175C17">
        <w:rPr>
          <w:rFonts w:ascii="Times New Roman" w:hAnsi="Times New Roman" w:cs="Times New Roman"/>
          <w:color w:val="000000" w:themeColor="text1"/>
          <w:sz w:val="24"/>
          <w:szCs w:val="24"/>
        </w:rPr>
        <w:t xml:space="preserve"> non-institutional sources of debt, limited access to formal financial services, and higher borrowing costs due to structural and regional disparities result in higher interest rates in Bihar</w:t>
      </w:r>
      <w:r w:rsidR="00F5030D">
        <w:rPr>
          <w:rFonts w:ascii="Times New Roman" w:hAnsi="Times New Roman" w:cs="Times New Roman"/>
          <w:color w:val="000000" w:themeColor="text1"/>
          <w:sz w:val="24"/>
          <w:szCs w:val="24"/>
        </w:rPr>
        <w:t xml:space="preserve">. </w:t>
      </w:r>
      <w:r w:rsidR="00F5030D" w:rsidRPr="00F5030D">
        <w:rPr>
          <w:rFonts w:ascii="Times New Roman" w:hAnsi="Times New Roman" w:cs="Times New Roman"/>
          <w:color w:val="000000" w:themeColor="text1"/>
          <w:sz w:val="24"/>
          <w:szCs w:val="24"/>
          <w:highlight w:val="yellow"/>
        </w:rPr>
        <w:t>This,</w:t>
      </w:r>
      <w:r w:rsidR="00175C17" w:rsidRPr="00F5030D">
        <w:rPr>
          <w:rFonts w:ascii="Times New Roman" w:hAnsi="Times New Roman" w:cs="Times New Roman"/>
          <w:color w:val="000000" w:themeColor="text1"/>
          <w:sz w:val="24"/>
          <w:szCs w:val="24"/>
          <w:highlight w:val="yellow"/>
        </w:rPr>
        <w:t xml:space="preserve"> in turn</w:t>
      </w:r>
      <w:r w:rsidR="00F5030D" w:rsidRPr="00F5030D">
        <w:rPr>
          <w:rFonts w:ascii="Times New Roman" w:hAnsi="Times New Roman" w:cs="Times New Roman"/>
          <w:color w:val="000000" w:themeColor="text1"/>
          <w:sz w:val="24"/>
          <w:szCs w:val="24"/>
          <w:highlight w:val="yellow"/>
        </w:rPr>
        <w:t>,</w:t>
      </w:r>
      <w:r w:rsidR="002741AF" w:rsidRPr="00F5030D">
        <w:rPr>
          <w:rFonts w:ascii="Times New Roman" w:hAnsi="Times New Roman" w:cs="Times New Roman"/>
          <w:color w:val="000000" w:themeColor="text1"/>
          <w:sz w:val="24"/>
          <w:szCs w:val="24"/>
          <w:highlight w:val="yellow"/>
        </w:rPr>
        <w:t xml:space="preserve"> lead to greater financial vulnerability in the state.</w:t>
      </w:r>
      <w:r w:rsidR="002741AF" w:rsidRPr="006E5CF9">
        <w:rPr>
          <w:rFonts w:ascii="Times New Roman" w:hAnsi="Times New Roman" w:cs="Times New Roman"/>
          <w:color w:val="000000" w:themeColor="text1"/>
          <w:sz w:val="24"/>
          <w:szCs w:val="24"/>
        </w:rPr>
        <w:t xml:space="preserve"> </w:t>
      </w:r>
    </w:p>
    <w:p w14:paraId="4C13BF36" w14:textId="4E3BA59A" w:rsidR="002741AF" w:rsidRPr="00C42EF5" w:rsidRDefault="002741AF" w:rsidP="002741AF">
      <w:pPr>
        <w:spacing w:line="360" w:lineRule="auto"/>
        <w:jc w:val="center"/>
        <w:rPr>
          <w:rFonts w:ascii="Times New Roman" w:hAnsi="Times New Roman" w:cs="Times New Roman"/>
          <w:b/>
          <w:bCs/>
        </w:rPr>
      </w:pPr>
      <w:r w:rsidRPr="00C42EF5">
        <w:rPr>
          <w:rFonts w:ascii="Times New Roman" w:hAnsi="Times New Roman" w:cs="Times New Roman"/>
          <w:b/>
          <w:bCs/>
        </w:rPr>
        <w:t xml:space="preserve">Table </w:t>
      </w:r>
      <w:r w:rsidR="0076270C" w:rsidRPr="00C42EF5">
        <w:rPr>
          <w:rFonts w:ascii="Times New Roman" w:hAnsi="Times New Roman" w:cs="Times New Roman"/>
          <w:b/>
          <w:bCs/>
        </w:rPr>
        <w:t>5:</w:t>
      </w:r>
      <w:r w:rsidRPr="00C42EF5">
        <w:rPr>
          <w:rFonts w:ascii="Times New Roman" w:hAnsi="Times New Roman" w:cs="Times New Roman"/>
          <w:b/>
          <w:bCs/>
        </w:rPr>
        <w:t xml:space="preserve"> Debt According to Rate of Interest</w:t>
      </w:r>
    </w:p>
    <w:p w14:paraId="2C9B67F0" w14:textId="77777777" w:rsidR="002741AF" w:rsidRPr="00C42EF5" w:rsidRDefault="002741AF" w:rsidP="002741AF">
      <w:pPr>
        <w:spacing w:line="360" w:lineRule="auto"/>
        <w:jc w:val="right"/>
        <w:rPr>
          <w:rFonts w:ascii="Times New Roman" w:hAnsi="Times New Roman" w:cs="Times New Roman"/>
          <w:sz w:val="20"/>
          <w:szCs w:val="20"/>
        </w:rPr>
      </w:pPr>
      <w:r w:rsidRPr="00C42EF5">
        <w:rPr>
          <w:rFonts w:ascii="Times New Roman" w:hAnsi="Times New Roman" w:cs="Times New Roman"/>
          <w:sz w:val="20"/>
          <w:szCs w:val="20"/>
        </w:rPr>
        <w:t>(Mean values in Rs.)</w:t>
      </w:r>
    </w:p>
    <w:tbl>
      <w:tblPr>
        <w:tblStyle w:val="TableGrid"/>
        <w:tblW w:w="0" w:type="auto"/>
        <w:jc w:val="center"/>
        <w:tblBorders>
          <w:insideH w:val="none" w:sz="0" w:space="0" w:color="auto"/>
        </w:tblBorders>
        <w:tblLayout w:type="fixed"/>
        <w:tblLook w:val="04A0" w:firstRow="1" w:lastRow="0" w:firstColumn="1" w:lastColumn="0" w:noHBand="0" w:noVBand="1"/>
      </w:tblPr>
      <w:tblGrid>
        <w:gridCol w:w="481"/>
        <w:gridCol w:w="1263"/>
        <w:gridCol w:w="802"/>
        <w:gridCol w:w="801"/>
        <w:gridCol w:w="891"/>
        <w:gridCol w:w="891"/>
        <w:gridCol w:w="891"/>
        <w:gridCol w:w="891"/>
        <w:gridCol w:w="891"/>
        <w:gridCol w:w="891"/>
      </w:tblGrid>
      <w:tr w:rsidR="002741AF" w:rsidRPr="00C42EF5" w14:paraId="069A1129" w14:textId="77777777" w:rsidTr="005E2568">
        <w:trPr>
          <w:jc w:val="center"/>
        </w:trPr>
        <w:tc>
          <w:tcPr>
            <w:tcW w:w="481" w:type="dxa"/>
            <w:vMerge w:val="restart"/>
          </w:tcPr>
          <w:p w14:paraId="60EF3C8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Sr. No.</w:t>
            </w:r>
          </w:p>
        </w:tc>
        <w:tc>
          <w:tcPr>
            <w:tcW w:w="1263" w:type="dxa"/>
            <w:vMerge w:val="restart"/>
          </w:tcPr>
          <w:p w14:paraId="54F2C94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Categories</w:t>
            </w:r>
          </w:p>
        </w:tc>
        <w:tc>
          <w:tcPr>
            <w:tcW w:w="6949" w:type="dxa"/>
            <w:gridSpan w:val="8"/>
          </w:tcPr>
          <w:p w14:paraId="0121BE9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Rate of Interest</w:t>
            </w:r>
          </w:p>
        </w:tc>
      </w:tr>
      <w:tr w:rsidR="002741AF" w:rsidRPr="00C42EF5" w14:paraId="588FBEAB" w14:textId="77777777" w:rsidTr="005E2568">
        <w:trPr>
          <w:jc w:val="center"/>
        </w:trPr>
        <w:tc>
          <w:tcPr>
            <w:tcW w:w="481" w:type="dxa"/>
            <w:vMerge/>
          </w:tcPr>
          <w:p w14:paraId="5F9104FF"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59798B53" w14:textId="77777777" w:rsidR="002741AF" w:rsidRPr="00C42EF5" w:rsidRDefault="002741AF" w:rsidP="005E2568">
            <w:pPr>
              <w:jc w:val="center"/>
              <w:rPr>
                <w:rFonts w:ascii="Times New Roman" w:hAnsi="Times New Roman" w:cs="Times New Roman"/>
                <w:sz w:val="18"/>
                <w:szCs w:val="18"/>
              </w:rPr>
            </w:pPr>
          </w:p>
        </w:tc>
        <w:tc>
          <w:tcPr>
            <w:tcW w:w="802" w:type="dxa"/>
          </w:tcPr>
          <w:p w14:paraId="26E2E4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0</w:t>
            </w:r>
          </w:p>
        </w:tc>
        <w:tc>
          <w:tcPr>
            <w:tcW w:w="801" w:type="dxa"/>
          </w:tcPr>
          <w:p w14:paraId="6958FA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To 10</w:t>
            </w:r>
          </w:p>
        </w:tc>
        <w:tc>
          <w:tcPr>
            <w:tcW w:w="891" w:type="dxa"/>
          </w:tcPr>
          <w:p w14:paraId="15A2089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11 to 20</w:t>
            </w:r>
          </w:p>
        </w:tc>
        <w:tc>
          <w:tcPr>
            <w:tcW w:w="891" w:type="dxa"/>
          </w:tcPr>
          <w:p w14:paraId="0431522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21 to 30</w:t>
            </w:r>
          </w:p>
        </w:tc>
        <w:tc>
          <w:tcPr>
            <w:tcW w:w="891" w:type="dxa"/>
          </w:tcPr>
          <w:p w14:paraId="7329FB0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31 to 40</w:t>
            </w:r>
          </w:p>
        </w:tc>
        <w:tc>
          <w:tcPr>
            <w:tcW w:w="891" w:type="dxa"/>
          </w:tcPr>
          <w:p w14:paraId="2C8F6F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41 to 50</w:t>
            </w:r>
          </w:p>
        </w:tc>
        <w:tc>
          <w:tcPr>
            <w:tcW w:w="891" w:type="dxa"/>
          </w:tcPr>
          <w:p w14:paraId="15A9813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Above 51</w:t>
            </w:r>
          </w:p>
        </w:tc>
        <w:tc>
          <w:tcPr>
            <w:tcW w:w="891" w:type="dxa"/>
          </w:tcPr>
          <w:p w14:paraId="22CE1F3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Total</w:t>
            </w:r>
          </w:p>
        </w:tc>
      </w:tr>
      <w:tr w:rsidR="002741AF" w:rsidRPr="00C42EF5" w14:paraId="4D2A93A8" w14:textId="77777777" w:rsidTr="005E2568">
        <w:trPr>
          <w:jc w:val="center"/>
        </w:trPr>
        <w:tc>
          <w:tcPr>
            <w:tcW w:w="481" w:type="dxa"/>
          </w:tcPr>
          <w:p w14:paraId="1D92897A" w14:textId="77777777" w:rsidR="002741AF" w:rsidRPr="00C42EF5" w:rsidRDefault="002741AF" w:rsidP="005E2568">
            <w:pPr>
              <w:jc w:val="center"/>
              <w:rPr>
                <w:rFonts w:ascii="Times New Roman" w:hAnsi="Times New Roman" w:cs="Times New Roman"/>
                <w:sz w:val="18"/>
                <w:szCs w:val="18"/>
              </w:rPr>
            </w:pPr>
          </w:p>
        </w:tc>
        <w:tc>
          <w:tcPr>
            <w:tcW w:w="1263" w:type="dxa"/>
          </w:tcPr>
          <w:p w14:paraId="19B0E19E"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Punjab</w:t>
            </w:r>
          </w:p>
        </w:tc>
        <w:tc>
          <w:tcPr>
            <w:tcW w:w="802" w:type="dxa"/>
          </w:tcPr>
          <w:p w14:paraId="31CC2B23" w14:textId="77777777" w:rsidR="002741AF" w:rsidRPr="00C42EF5" w:rsidRDefault="002741AF" w:rsidP="005E2568">
            <w:pPr>
              <w:jc w:val="center"/>
              <w:rPr>
                <w:rFonts w:ascii="Times New Roman" w:hAnsi="Times New Roman" w:cs="Times New Roman"/>
                <w:sz w:val="18"/>
                <w:szCs w:val="18"/>
              </w:rPr>
            </w:pPr>
          </w:p>
        </w:tc>
        <w:tc>
          <w:tcPr>
            <w:tcW w:w="801" w:type="dxa"/>
          </w:tcPr>
          <w:p w14:paraId="009FB529" w14:textId="77777777" w:rsidR="002741AF" w:rsidRPr="00C42EF5" w:rsidRDefault="002741AF" w:rsidP="005E2568">
            <w:pPr>
              <w:jc w:val="center"/>
              <w:rPr>
                <w:rFonts w:ascii="Times New Roman" w:hAnsi="Times New Roman" w:cs="Times New Roman"/>
                <w:sz w:val="18"/>
                <w:szCs w:val="18"/>
              </w:rPr>
            </w:pPr>
          </w:p>
        </w:tc>
        <w:tc>
          <w:tcPr>
            <w:tcW w:w="891" w:type="dxa"/>
          </w:tcPr>
          <w:p w14:paraId="09F59866" w14:textId="77777777" w:rsidR="002741AF" w:rsidRPr="00C42EF5" w:rsidRDefault="002741AF" w:rsidP="005E2568">
            <w:pPr>
              <w:jc w:val="center"/>
              <w:rPr>
                <w:rFonts w:ascii="Times New Roman" w:hAnsi="Times New Roman" w:cs="Times New Roman"/>
                <w:sz w:val="18"/>
                <w:szCs w:val="18"/>
              </w:rPr>
            </w:pPr>
          </w:p>
        </w:tc>
        <w:tc>
          <w:tcPr>
            <w:tcW w:w="891" w:type="dxa"/>
          </w:tcPr>
          <w:p w14:paraId="2DE444DE" w14:textId="77777777" w:rsidR="002741AF" w:rsidRPr="00C42EF5" w:rsidRDefault="002741AF" w:rsidP="005E2568">
            <w:pPr>
              <w:jc w:val="center"/>
              <w:rPr>
                <w:rFonts w:ascii="Times New Roman" w:hAnsi="Times New Roman" w:cs="Times New Roman"/>
                <w:sz w:val="18"/>
                <w:szCs w:val="18"/>
              </w:rPr>
            </w:pPr>
          </w:p>
        </w:tc>
        <w:tc>
          <w:tcPr>
            <w:tcW w:w="891" w:type="dxa"/>
          </w:tcPr>
          <w:p w14:paraId="2932C663" w14:textId="77777777" w:rsidR="002741AF" w:rsidRPr="00C42EF5" w:rsidRDefault="002741AF" w:rsidP="005E2568">
            <w:pPr>
              <w:jc w:val="center"/>
              <w:rPr>
                <w:rFonts w:ascii="Times New Roman" w:hAnsi="Times New Roman" w:cs="Times New Roman"/>
                <w:sz w:val="18"/>
                <w:szCs w:val="18"/>
              </w:rPr>
            </w:pPr>
          </w:p>
        </w:tc>
        <w:tc>
          <w:tcPr>
            <w:tcW w:w="891" w:type="dxa"/>
          </w:tcPr>
          <w:p w14:paraId="1BF19BF8" w14:textId="77777777" w:rsidR="002741AF" w:rsidRPr="00C42EF5" w:rsidRDefault="002741AF" w:rsidP="005E2568">
            <w:pPr>
              <w:jc w:val="center"/>
              <w:rPr>
                <w:rFonts w:ascii="Times New Roman" w:hAnsi="Times New Roman" w:cs="Times New Roman"/>
                <w:sz w:val="18"/>
                <w:szCs w:val="18"/>
              </w:rPr>
            </w:pPr>
          </w:p>
        </w:tc>
        <w:tc>
          <w:tcPr>
            <w:tcW w:w="891" w:type="dxa"/>
          </w:tcPr>
          <w:p w14:paraId="1EF94CAE" w14:textId="77777777" w:rsidR="002741AF" w:rsidRPr="00C42EF5" w:rsidRDefault="002741AF" w:rsidP="005E2568">
            <w:pPr>
              <w:jc w:val="center"/>
              <w:rPr>
                <w:rFonts w:ascii="Times New Roman" w:hAnsi="Times New Roman" w:cs="Times New Roman"/>
                <w:sz w:val="18"/>
                <w:szCs w:val="18"/>
              </w:rPr>
            </w:pPr>
          </w:p>
        </w:tc>
        <w:tc>
          <w:tcPr>
            <w:tcW w:w="891" w:type="dxa"/>
          </w:tcPr>
          <w:p w14:paraId="5CFF674B" w14:textId="77777777" w:rsidR="002741AF" w:rsidRPr="00C42EF5" w:rsidRDefault="002741AF" w:rsidP="005E2568">
            <w:pPr>
              <w:jc w:val="center"/>
              <w:rPr>
                <w:rFonts w:ascii="Times New Roman" w:hAnsi="Times New Roman" w:cs="Times New Roman"/>
                <w:sz w:val="18"/>
                <w:szCs w:val="18"/>
              </w:rPr>
            </w:pPr>
          </w:p>
        </w:tc>
      </w:tr>
      <w:tr w:rsidR="002741AF" w:rsidRPr="00C42EF5" w14:paraId="367708EE" w14:textId="77777777" w:rsidTr="005E2568">
        <w:trPr>
          <w:jc w:val="center"/>
        </w:trPr>
        <w:tc>
          <w:tcPr>
            <w:tcW w:w="481" w:type="dxa"/>
          </w:tcPr>
          <w:p w14:paraId="756F69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1.</w:t>
            </w:r>
          </w:p>
        </w:tc>
        <w:tc>
          <w:tcPr>
            <w:tcW w:w="1263" w:type="dxa"/>
          </w:tcPr>
          <w:p w14:paraId="4E277D9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vAlign w:val="center"/>
          </w:tcPr>
          <w:p w14:paraId="5C0938B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01" w:type="dxa"/>
            <w:vAlign w:val="center"/>
          </w:tcPr>
          <w:p w14:paraId="68D15C7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42D4D32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79B4CF5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c>
          <w:tcPr>
            <w:tcW w:w="891" w:type="dxa"/>
          </w:tcPr>
          <w:p w14:paraId="288400F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6B26105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E4EE40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238EC06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r>
      <w:tr w:rsidR="002741AF" w:rsidRPr="00C42EF5" w14:paraId="6281D94B" w14:textId="77777777" w:rsidTr="005E2568">
        <w:trPr>
          <w:jc w:val="center"/>
        </w:trPr>
        <w:tc>
          <w:tcPr>
            <w:tcW w:w="481" w:type="dxa"/>
          </w:tcPr>
          <w:p w14:paraId="0F9E5513" w14:textId="77777777" w:rsidR="002741AF" w:rsidRPr="00C42EF5" w:rsidRDefault="002741AF" w:rsidP="005E2568">
            <w:pPr>
              <w:jc w:val="center"/>
              <w:rPr>
                <w:rFonts w:ascii="Times New Roman" w:hAnsi="Times New Roman" w:cs="Times New Roman"/>
                <w:sz w:val="18"/>
                <w:szCs w:val="18"/>
              </w:rPr>
            </w:pPr>
          </w:p>
        </w:tc>
        <w:tc>
          <w:tcPr>
            <w:tcW w:w="1263" w:type="dxa"/>
          </w:tcPr>
          <w:p w14:paraId="48327FBC" w14:textId="77777777" w:rsidR="002741AF" w:rsidRPr="00C42EF5" w:rsidRDefault="002741AF" w:rsidP="005E2568">
            <w:pPr>
              <w:jc w:val="center"/>
              <w:rPr>
                <w:rFonts w:ascii="Times New Roman" w:hAnsi="Times New Roman" w:cs="Times New Roman"/>
                <w:sz w:val="18"/>
                <w:szCs w:val="18"/>
              </w:rPr>
            </w:pPr>
          </w:p>
        </w:tc>
        <w:tc>
          <w:tcPr>
            <w:tcW w:w="802" w:type="dxa"/>
          </w:tcPr>
          <w:p w14:paraId="545B34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49EF623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7F98E82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280FBF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c>
          <w:tcPr>
            <w:tcW w:w="891" w:type="dxa"/>
            <w:vAlign w:val="center"/>
          </w:tcPr>
          <w:p w14:paraId="7F2A7B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1BDF6C9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55493A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8B212A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5FE7E97" w14:textId="77777777" w:rsidTr="005E2568">
        <w:trPr>
          <w:jc w:val="center"/>
        </w:trPr>
        <w:tc>
          <w:tcPr>
            <w:tcW w:w="481" w:type="dxa"/>
          </w:tcPr>
          <w:p w14:paraId="2A7A099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2.</w:t>
            </w:r>
          </w:p>
        </w:tc>
        <w:tc>
          <w:tcPr>
            <w:tcW w:w="1263" w:type="dxa"/>
          </w:tcPr>
          <w:p w14:paraId="26CF66B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7DA421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1444.44</w:t>
            </w:r>
          </w:p>
        </w:tc>
        <w:tc>
          <w:tcPr>
            <w:tcW w:w="801" w:type="dxa"/>
            <w:vAlign w:val="center"/>
          </w:tcPr>
          <w:p w14:paraId="1C9577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1708.33</w:t>
            </w:r>
          </w:p>
        </w:tc>
        <w:tc>
          <w:tcPr>
            <w:tcW w:w="891" w:type="dxa"/>
            <w:vAlign w:val="center"/>
          </w:tcPr>
          <w:p w14:paraId="2D265E3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8835.00</w:t>
            </w:r>
          </w:p>
        </w:tc>
        <w:tc>
          <w:tcPr>
            <w:tcW w:w="891" w:type="dxa"/>
            <w:vAlign w:val="center"/>
          </w:tcPr>
          <w:p w14:paraId="33F8664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10573.75</w:t>
            </w:r>
          </w:p>
        </w:tc>
        <w:tc>
          <w:tcPr>
            <w:tcW w:w="891" w:type="dxa"/>
            <w:vAlign w:val="center"/>
          </w:tcPr>
          <w:p w14:paraId="5B77870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3333.33</w:t>
            </w:r>
          </w:p>
        </w:tc>
        <w:tc>
          <w:tcPr>
            <w:tcW w:w="891" w:type="dxa"/>
            <w:vAlign w:val="center"/>
          </w:tcPr>
          <w:p w14:paraId="1384195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DCC295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625.00</w:t>
            </w:r>
          </w:p>
        </w:tc>
        <w:tc>
          <w:tcPr>
            <w:tcW w:w="891" w:type="dxa"/>
            <w:vAlign w:val="center"/>
          </w:tcPr>
          <w:p w14:paraId="2C5AE48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26519.86</w:t>
            </w:r>
          </w:p>
        </w:tc>
      </w:tr>
      <w:tr w:rsidR="002741AF" w:rsidRPr="00C42EF5" w14:paraId="7AF3D598" w14:textId="77777777" w:rsidTr="005E2568">
        <w:trPr>
          <w:jc w:val="center"/>
        </w:trPr>
        <w:tc>
          <w:tcPr>
            <w:tcW w:w="481" w:type="dxa"/>
          </w:tcPr>
          <w:p w14:paraId="7F4B3560" w14:textId="77777777" w:rsidR="002741AF" w:rsidRPr="00C42EF5" w:rsidRDefault="002741AF" w:rsidP="005E2568">
            <w:pPr>
              <w:jc w:val="center"/>
              <w:rPr>
                <w:rFonts w:ascii="Times New Roman" w:hAnsi="Times New Roman" w:cs="Times New Roman"/>
                <w:sz w:val="18"/>
                <w:szCs w:val="18"/>
              </w:rPr>
            </w:pPr>
          </w:p>
        </w:tc>
        <w:tc>
          <w:tcPr>
            <w:tcW w:w="1263" w:type="dxa"/>
          </w:tcPr>
          <w:p w14:paraId="034BB1DE"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09F34D3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(5.45)</w:t>
            </w:r>
          </w:p>
        </w:tc>
        <w:tc>
          <w:tcPr>
            <w:tcW w:w="801" w:type="dxa"/>
            <w:vAlign w:val="center"/>
          </w:tcPr>
          <w:p w14:paraId="55E6205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(6.44)</w:t>
            </w:r>
          </w:p>
        </w:tc>
        <w:tc>
          <w:tcPr>
            <w:tcW w:w="891" w:type="dxa"/>
            <w:vAlign w:val="center"/>
          </w:tcPr>
          <w:p w14:paraId="7873362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(33.31)</w:t>
            </w:r>
          </w:p>
        </w:tc>
        <w:tc>
          <w:tcPr>
            <w:tcW w:w="891" w:type="dxa"/>
            <w:vAlign w:val="center"/>
          </w:tcPr>
          <w:p w14:paraId="76F2876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(39.87)</w:t>
            </w:r>
          </w:p>
        </w:tc>
        <w:tc>
          <w:tcPr>
            <w:tcW w:w="891" w:type="dxa"/>
            <w:vAlign w:val="center"/>
          </w:tcPr>
          <w:p w14:paraId="514194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(12.57)</w:t>
            </w:r>
          </w:p>
        </w:tc>
        <w:tc>
          <w:tcPr>
            <w:tcW w:w="891" w:type="dxa"/>
            <w:vAlign w:val="center"/>
          </w:tcPr>
          <w:p w14:paraId="5BFDC9F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23AB01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(2.36)</w:t>
            </w:r>
          </w:p>
        </w:tc>
        <w:tc>
          <w:tcPr>
            <w:tcW w:w="891" w:type="dxa"/>
            <w:vAlign w:val="center"/>
          </w:tcPr>
          <w:p w14:paraId="108289F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1ABD4BCA" w14:textId="77777777" w:rsidTr="005E2568">
        <w:trPr>
          <w:jc w:val="center"/>
        </w:trPr>
        <w:tc>
          <w:tcPr>
            <w:tcW w:w="481" w:type="dxa"/>
          </w:tcPr>
          <w:p w14:paraId="775614A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3.</w:t>
            </w:r>
          </w:p>
        </w:tc>
        <w:tc>
          <w:tcPr>
            <w:tcW w:w="1263" w:type="dxa"/>
            <w:vMerge w:val="restart"/>
          </w:tcPr>
          <w:p w14:paraId="3C62AB2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304BB27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1386.67</w:t>
            </w:r>
          </w:p>
        </w:tc>
        <w:tc>
          <w:tcPr>
            <w:tcW w:w="801" w:type="dxa"/>
            <w:vAlign w:val="center"/>
          </w:tcPr>
          <w:p w14:paraId="630AF9F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1640.00</w:t>
            </w:r>
          </w:p>
        </w:tc>
        <w:tc>
          <w:tcPr>
            <w:tcW w:w="891" w:type="dxa"/>
            <w:vAlign w:val="center"/>
          </w:tcPr>
          <w:p w14:paraId="3723638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8481.60</w:t>
            </w:r>
          </w:p>
        </w:tc>
        <w:tc>
          <w:tcPr>
            <w:tcW w:w="891" w:type="dxa"/>
            <w:vAlign w:val="center"/>
          </w:tcPr>
          <w:p w14:paraId="63AED94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10644.13</w:t>
            </w:r>
          </w:p>
        </w:tc>
        <w:tc>
          <w:tcPr>
            <w:tcW w:w="891" w:type="dxa"/>
            <w:vAlign w:val="center"/>
          </w:tcPr>
          <w:p w14:paraId="45D1AC4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3200.00</w:t>
            </w:r>
          </w:p>
        </w:tc>
        <w:tc>
          <w:tcPr>
            <w:tcW w:w="891" w:type="dxa"/>
            <w:vAlign w:val="center"/>
          </w:tcPr>
          <w:p w14:paraId="17CB81A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538C2C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600.00</w:t>
            </w:r>
          </w:p>
        </w:tc>
        <w:tc>
          <w:tcPr>
            <w:tcW w:w="891" w:type="dxa"/>
            <w:vAlign w:val="center"/>
          </w:tcPr>
          <w:p w14:paraId="1D95E6A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25952.40</w:t>
            </w:r>
          </w:p>
        </w:tc>
      </w:tr>
      <w:tr w:rsidR="002741AF" w:rsidRPr="00C42EF5" w14:paraId="54EAC0EF" w14:textId="77777777" w:rsidTr="005E2568">
        <w:trPr>
          <w:jc w:val="center"/>
        </w:trPr>
        <w:tc>
          <w:tcPr>
            <w:tcW w:w="481" w:type="dxa"/>
          </w:tcPr>
          <w:p w14:paraId="6B1138AE"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0EB8632D"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52C1617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(5.34)</w:t>
            </w:r>
          </w:p>
        </w:tc>
        <w:tc>
          <w:tcPr>
            <w:tcW w:w="801" w:type="dxa"/>
            <w:vAlign w:val="center"/>
          </w:tcPr>
          <w:p w14:paraId="5FC584F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(6.32)</w:t>
            </w:r>
          </w:p>
        </w:tc>
        <w:tc>
          <w:tcPr>
            <w:tcW w:w="891" w:type="dxa"/>
            <w:vAlign w:val="center"/>
          </w:tcPr>
          <w:p w14:paraId="378C184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(32.68)</w:t>
            </w:r>
          </w:p>
        </w:tc>
        <w:tc>
          <w:tcPr>
            <w:tcW w:w="891" w:type="dxa"/>
            <w:vAlign w:val="center"/>
          </w:tcPr>
          <w:p w14:paraId="148B6BD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(41.01)</w:t>
            </w:r>
          </w:p>
        </w:tc>
        <w:tc>
          <w:tcPr>
            <w:tcW w:w="891" w:type="dxa"/>
            <w:vAlign w:val="center"/>
          </w:tcPr>
          <w:p w14:paraId="43B555C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w:t>
            </w:r>
          </w:p>
        </w:tc>
        <w:tc>
          <w:tcPr>
            <w:tcW w:w="891" w:type="dxa"/>
            <w:vAlign w:val="center"/>
          </w:tcPr>
          <w:p w14:paraId="1EA9578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18F25B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(2.31)</w:t>
            </w:r>
          </w:p>
        </w:tc>
        <w:tc>
          <w:tcPr>
            <w:tcW w:w="891" w:type="dxa"/>
            <w:vAlign w:val="center"/>
          </w:tcPr>
          <w:p w14:paraId="4BA6B14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AA93D52" w14:textId="77777777" w:rsidTr="005E2568">
        <w:trPr>
          <w:jc w:val="center"/>
        </w:trPr>
        <w:tc>
          <w:tcPr>
            <w:tcW w:w="481" w:type="dxa"/>
          </w:tcPr>
          <w:p w14:paraId="4CF8851D" w14:textId="77777777" w:rsidR="002741AF" w:rsidRPr="00C42EF5" w:rsidRDefault="002741AF" w:rsidP="005E2568">
            <w:pPr>
              <w:jc w:val="center"/>
              <w:rPr>
                <w:rFonts w:ascii="Times New Roman" w:hAnsi="Times New Roman" w:cs="Times New Roman"/>
                <w:sz w:val="18"/>
                <w:szCs w:val="18"/>
              </w:rPr>
            </w:pPr>
          </w:p>
        </w:tc>
        <w:tc>
          <w:tcPr>
            <w:tcW w:w="1263" w:type="dxa"/>
          </w:tcPr>
          <w:p w14:paraId="75177FC6"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Bihar</w:t>
            </w:r>
          </w:p>
        </w:tc>
        <w:tc>
          <w:tcPr>
            <w:tcW w:w="802" w:type="dxa"/>
          </w:tcPr>
          <w:p w14:paraId="218DD1C2" w14:textId="77777777" w:rsidR="002741AF" w:rsidRPr="00C42EF5" w:rsidRDefault="002741AF" w:rsidP="005E2568">
            <w:pPr>
              <w:jc w:val="center"/>
              <w:rPr>
                <w:rFonts w:ascii="Times New Roman" w:hAnsi="Times New Roman" w:cs="Times New Roman"/>
                <w:sz w:val="18"/>
                <w:szCs w:val="18"/>
              </w:rPr>
            </w:pPr>
          </w:p>
        </w:tc>
        <w:tc>
          <w:tcPr>
            <w:tcW w:w="801" w:type="dxa"/>
          </w:tcPr>
          <w:p w14:paraId="58B4B8A5" w14:textId="77777777" w:rsidR="002741AF" w:rsidRPr="00C42EF5" w:rsidRDefault="002741AF" w:rsidP="005E2568">
            <w:pPr>
              <w:jc w:val="center"/>
              <w:rPr>
                <w:rFonts w:ascii="Times New Roman" w:hAnsi="Times New Roman" w:cs="Times New Roman"/>
                <w:sz w:val="18"/>
                <w:szCs w:val="18"/>
              </w:rPr>
            </w:pPr>
          </w:p>
        </w:tc>
        <w:tc>
          <w:tcPr>
            <w:tcW w:w="891" w:type="dxa"/>
          </w:tcPr>
          <w:p w14:paraId="281C827C" w14:textId="77777777" w:rsidR="002741AF" w:rsidRPr="00C42EF5" w:rsidRDefault="002741AF" w:rsidP="005E2568">
            <w:pPr>
              <w:jc w:val="center"/>
              <w:rPr>
                <w:rFonts w:ascii="Times New Roman" w:hAnsi="Times New Roman" w:cs="Times New Roman"/>
                <w:sz w:val="18"/>
                <w:szCs w:val="18"/>
              </w:rPr>
            </w:pPr>
          </w:p>
        </w:tc>
        <w:tc>
          <w:tcPr>
            <w:tcW w:w="891" w:type="dxa"/>
          </w:tcPr>
          <w:p w14:paraId="68C6A224" w14:textId="77777777" w:rsidR="002741AF" w:rsidRPr="00C42EF5" w:rsidRDefault="002741AF" w:rsidP="005E2568">
            <w:pPr>
              <w:jc w:val="center"/>
              <w:rPr>
                <w:rFonts w:ascii="Times New Roman" w:hAnsi="Times New Roman" w:cs="Times New Roman"/>
                <w:sz w:val="18"/>
                <w:szCs w:val="18"/>
              </w:rPr>
            </w:pPr>
          </w:p>
        </w:tc>
        <w:tc>
          <w:tcPr>
            <w:tcW w:w="891" w:type="dxa"/>
          </w:tcPr>
          <w:p w14:paraId="274729C7" w14:textId="77777777" w:rsidR="002741AF" w:rsidRPr="00C42EF5" w:rsidRDefault="002741AF" w:rsidP="005E2568">
            <w:pPr>
              <w:jc w:val="center"/>
              <w:rPr>
                <w:rFonts w:ascii="Times New Roman" w:hAnsi="Times New Roman" w:cs="Times New Roman"/>
                <w:sz w:val="18"/>
                <w:szCs w:val="18"/>
              </w:rPr>
            </w:pPr>
          </w:p>
        </w:tc>
        <w:tc>
          <w:tcPr>
            <w:tcW w:w="891" w:type="dxa"/>
          </w:tcPr>
          <w:p w14:paraId="701A83F1" w14:textId="77777777" w:rsidR="002741AF" w:rsidRPr="00C42EF5" w:rsidRDefault="002741AF" w:rsidP="005E2568">
            <w:pPr>
              <w:jc w:val="center"/>
              <w:rPr>
                <w:rFonts w:ascii="Times New Roman" w:hAnsi="Times New Roman" w:cs="Times New Roman"/>
                <w:sz w:val="18"/>
                <w:szCs w:val="18"/>
              </w:rPr>
            </w:pPr>
          </w:p>
        </w:tc>
        <w:tc>
          <w:tcPr>
            <w:tcW w:w="891" w:type="dxa"/>
          </w:tcPr>
          <w:p w14:paraId="4444ADC9" w14:textId="77777777" w:rsidR="002741AF" w:rsidRPr="00C42EF5" w:rsidRDefault="002741AF" w:rsidP="005E2568">
            <w:pPr>
              <w:jc w:val="center"/>
              <w:rPr>
                <w:rFonts w:ascii="Times New Roman" w:hAnsi="Times New Roman" w:cs="Times New Roman"/>
                <w:sz w:val="18"/>
                <w:szCs w:val="18"/>
              </w:rPr>
            </w:pPr>
          </w:p>
        </w:tc>
        <w:tc>
          <w:tcPr>
            <w:tcW w:w="891" w:type="dxa"/>
          </w:tcPr>
          <w:p w14:paraId="19CBCDF7" w14:textId="77777777" w:rsidR="002741AF" w:rsidRPr="00C42EF5" w:rsidRDefault="002741AF" w:rsidP="005E2568">
            <w:pPr>
              <w:jc w:val="center"/>
              <w:rPr>
                <w:rFonts w:ascii="Times New Roman" w:hAnsi="Times New Roman" w:cs="Times New Roman"/>
                <w:sz w:val="18"/>
                <w:szCs w:val="18"/>
              </w:rPr>
            </w:pPr>
          </w:p>
        </w:tc>
      </w:tr>
      <w:tr w:rsidR="002741AF" w:rsidRPr="00C42EF5" w14:paraId="13CFC089" w14:textId="77777777" w:rsidTr="005E2568">
        <w:trPr>
          <w:jc w:val="center"/>
        </w:trPr>
        <w:tc>
          <w:tcPr>
            <w:tcW w:w="481" w:type="dxa"/>
          </w:tcPr>
          <w:p w14:paraId="09A23C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4.</w:t>
            </w:r>
          </w:p>
        </w:tc>
        <w:tc>
          <w:tcPr>
            <w:tcW w:w="1263" w:type="dxa"/>
          </w:tcPr>
          <w:p w14:paraId="2FEFEA5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21FE681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37ED368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2523EB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83C287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9583.33</w:t>
            </w:r>
          </w:p>
        </w:tc>
        <w:tc>
          <w:tcPr>
            <w:tcW w:w="891" w:type="dxa"/>
            <w:vAlign w:val="center"/>
          </w:tcPr>
          <w:p w14:paraId="46E8B24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28750.00</w:t>
            </w:r>
          </w:p>
        </w:tc>
        <w:tc>
          <w:tcPr>
            <w:tcW w:w="891" w:type="dxa"/>
            <w:vAlign w:val="center"/>
          </w:tcPr>
          <w:p w14:paraId="680CE46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30416.67</w:t>
            </w:r>
          </w:p>
        </w:tc>
        <w:tc>
          <w:tcPr>
            <w:tcW w:w="891" w:type="dxa"/>
            <w:vAlign w:val="center"/>
          </w:tcPr>
          <w:p w14:paraId="51A21DC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10416.67</w:t>
            </w:r>
          </w:p>
        </w:tc>
        <w:tc>
          <w:tcPr>
            <w:tcW w:w="891" w:type="dxa"/>
            <w:vAlign w:val="center"/>
          </w:tcPr>
          <w:p w14:paraId="535C37A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79166.67</w:t>
            </w:r>
          </w:p>
        </w:tc>
      </w:tr>
      <w:tr w:rsidR="002741AF" w:rsidRPr="00C42EF5" w14:paraId="6462D2FC" w14:textId="77777777" w:rsidTr="005E2568">
        <w:trPr>
          <w:jc w:val="center"/>
        </w:trPr>
        <w:tc>
          <w:tcPr>
            <w:tcW w:w="481" w:type="dxa"/>
          </w:tcPr>
          <w:p w14:paraId="241A0A75" w14:textId="77777777" w:rsidR="002741AF" w:rsidRPr="00C42EF5" w:rsidRDefault="002741AF" w:rsidP="005E2568">
            <w:pPr>
              <w:jc w:val="center"/>
              <w:rPr>
                <w:rFonts w:ascii="Times New Roman" w:hAnsi="Times New Roman" w:cs="Times New Roman"/>
                <w:sz w:val="18"/>
                <w:szCs w:val="18"/>
              </w:rPr>
            </w:pPr>
          </w:p>
        </w:tc>
        <w:tc>
          <w:tcPr>
            <w:tcW w:w="1263" w:type="dxa"/>
          </w:tcPr>
          <w:p w14:paraId="160FF74F" w14:textId="77777777" w:rsidR="002741AF" w:rsidRPr="00C42EF5" w:rsidRDefault="002741AF" w:rsidP="005E2568">
            <w:pPr>
              <w:jc w:val="center"/>
              <w:rPr>
                <w:rFonts w:ascii="Times New Roman" w:hAnsi="Times New Roman" w:cs="Times New Roman"/>
                <w:sz w:val="18"/>
                <w:szCs w:val="18"/>
              </w:rPr>
            </w:pPr>
          </w:p>
        </w:tc>
        <w:tc>
          <w:tcPr>
            <w:tcW w:w="802" w:type="dxa"/>
          </w:tcPr>
          <w:p w14:paraId="7D8F4C2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7D68F4F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E8B8E1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0AD7C04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(12.11)</w:t>
            </w:r>
          </w:p>
        </w:tc>
        <w:tc>
          <w:tcPr>
            <w:tcW w:w="891" w:type="dxa"/>
            <w:vAlign w:val="center"/>
          </w:tcPr>
          <w:p w14:paraId="11F86A8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(36.32)</w:t>
            </w:r>
          </w:p>
        </w:tc>
        <w:tc>
          <w:tcPr>
            <w:tcW w:w="891" w:type="dxa"/>
            <w:vAlign w:val="center"/>
          </w:tcPr>
          <w:p w14:paraId="021B141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(38.42)</w:t>
            </w:r>
          </w:p>
        </w:tc>
        <w:tc>
          <w:tcPr>
            <w:tcW w:w="891" w:type="dxa"/>
            <w:vAlign w:val="center"/>
          </w:tcPr>
          <w:p w14:paraId="63DD4F9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(13.16)</w:t>
            </w:r>
          </w:p>
        </w:tc>
        <w:tc>
          <w:tcPr>
            <w:tcW w:w="891" w:type="dxa"/>
            <w:vAlign w:val="center"/>
          </w:tcPr>
          <w:p w14:paraId="3C42A9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60A93826" w14:textId="77777777" w:rsidTr="005E2568">
        <w:trPr>
          <w:jc w:val="center"/>
        </w:trPr>
        <w:tc>
          <w:tcPr>
            <w:tcW w:w="481" w:type="dxa"/>
          </w:tcPr>
          <w:p w14:paraId="3E45013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5.</w:t>
            </w:r>
          </w:p>
        </w:tc>
        <w:tc>
          <w:tcPr>
            <w:tcW w:w="1263" w:type="dxa"/>
          </w:tcPr>
          <w:p w14:paraId="784D460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478404E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362.32</w:t>
            </w:r>
          </w:p>
        </w:tc>
        <w:tc>
          <w:tcPr>
            <w:tcW w:w="801" w:type="dxa"/>
            <w:vAlign w:val="center"/>
          </w:tcPr>
          <w:p w14:paraId="2EBC2EA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507.25</w:t>
            </w:r>
          </w:p>
        </w:tc>
        <w:tc>
          <w:tcPr>
            <w:tcW w:w="891" w:type="dxa"/>
            <w:vAlign w:val="center"/>
          </w:tcPr>
          <w:p w14:paraId="0456099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3B9DE2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16764.49</w:t>
            </w:r>
          </w:p>
        </w:tc>
        <w:tc>
          <w:tcPr>
            <w:tcW w:w="891" w:type="dxa"/>
            <w:vAlign w:val="center"/>
          </w:tcPr>
          <w:p w14:paraId="3C8CA69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3027.54</w:t>
            </w:r>
          </w:p>
        </w:tc>
        <w:tc>
          <w:tcPr>
            <w:tcW w:w="891" w:type="dxa"/>
            <w:vAlign w:val="center"/>
          </w:tcPr>
          <w:p w14:paraId="7AE06EB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15967.40</w:t>
            </w:r>
          </w:p>
        </w:tc>
        <w:tc>
          <w:tcPr>
            <w:tcW w:w="891" w:type="dxa"/>
            <w:vAlign w:val="center"/>
          </w:tcPr>
          <w:p w14:paraId="0F0507C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19682.97</w:t>
            </w:r>
          </w:p>
        </w:tc>
        <w:tc>
          <w:tcPr>
            <w:tcW w:w="891" w:type="dxa"/>
            <w:vAlign w:val="center"/>
          </w:tcPr>
          <w:p w14:paraId="4F07287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56311.96</w:t>
            </w:r>
          </w:p>
        </w:tc>
      </w:tr>
      <w:tr w:rsidR="002741AF" w:rsidRPr="00C42EF5" w14:paraId="047D7660" w14:textId="77777777" w:rsidTr="005E2568">
        <w:trPr>
          <w:jc w:val="center"/>
        </w:trPr>
        <w:tc>
          <w:tcPr>
            <w:tcW w:w="481" w:type="dxa"/>
          </w:tcPr>
          <w:p w14:paraId="56DBE37E" w14:textId="77777777" w:rsidR="002741AF" w:rsidRPr="00C42EF5" w:rsidRDefault="002741AF" w:rsidP="005E2568">
            <w:pPr>
              <w:jc w:val="center"/>
              <w:rPr>
                <w:rFonts w:ascii="Times New Roman" w:hAnsi="Times New Roman" w:cs="Times New Roman"/>
                <w:sz w:val="18"/>
                <w:szCs w:val="18"/>
              </w:rPr>
            </w:pPr>
          </w:p>
        </w:tc>
        <w:tc>
          <w:tcPr>
            <w:tcW w:w="1263" w:type="dxa"/>
          </w:tcPr>
          <w:p w14:paraId="4CB342DF"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141946A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(0.64)</w:t>
            </w:r>
          </w:p>
        </w:tc>
        <w:tc>
          <w:tcPr>
            <w:tcW w:w="801" w:type="dxa"/>
            <w:vAlign w:val="center"/>
          </w:tcPr>
          <w:p w14:paraId="28B7F56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(0.90)</w:t>
            </w:r>
          </w:p>
        </w:tc>
        <w:tc>
          <w:tcPr>
            <w:tcW w:w="891" w:type="dxa"/>
            <w:vAlign w:val="center"/>
          </w:tcPr>
          <w:p w14:paraId="344EDCA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0745AF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(29.77)</w:t>
            </w:r>
          </w:p>
        </w:tc>
        <w:tc>
          <w:tcPr>
            <w:tcW w:w="891" w:type="dxa"/>
            <w:vAlign w:val="center"/>
          </w:tcPr>
          <w:p w14:paraId="1AD1D30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(5.38)</w:t>
            </w:r>
          </w:p>
        </w:tc>
        <w:tc>
          <w:tcPr>
            <w:tcW w:w="891" w:type="dxa"/>
            <w:vAlign w:val="center"/>
          </w:tcPr>
          <w:p w14:paraId="7E9A6B17"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(28.36)</w:t>
            </w:r>
          </w:p>
        </w:tc>
        <w:tc>
          <w:tcPr>
            <w:tcW w:w="891" w:type="dxa"/>
            <w:vAlign w:val="center"/>
          </w:tcPr>
          <w:p w14:paraId="050B5B9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(34.95)</w:t>
            </w:r>
          </w:p>
        </w:tc>
        <w:tc>
          <w:tcPr>
            <w:tcW w:w="891" w:type="dxa"/>
            <w:vAlign w:val="center"/>
          </w:tcPr>
          <w:p w14:paraId="1FC5DB5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531F19B5" w14:textId="77777777" w:rsidTr="005E2568">
        <w:trPr>
          <w:jc w:val="center"/>
        </w:trPr>
        <w:tc>
          <w:tcPr>
            <w:tcW w:w="481" w:type="dxa"/>
          </w:tcPr>
          <w:p w14:paraId="5C32F07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6.</w:t>
            </w:r>
          </w:p>
        </w:tc>
        <w:tc>
          <w:tcPr>
            <w:tcW w:w="1263" w:type="dxa"/>
            <w:vMerge w:val="restart"/>
          </w:tcPr>
          <w:p w14:paraId="293F791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0315573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w:t>
            </w:r>
          </w:p>
        </w:tc>
        <w:tc>
          <w:tcPr>
            <w:tcW w:w="801" w:type="dxa"/>
            <w:vAlign w:val="center"/>
          </w:tcPr>
          <w:p w14:paraId="64C006D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466.67</w:t>
            </w:r>
          </w:p>
        </w:tc>
        <w:tc>
          <w:tcPr>
            <w:tcW w:w="891" w:type="dxa"/>
            <w:vAlign w:val="center"/>
          </w:tcPr>
          <w:p w14:paraId="35D242F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E60C43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16190.00</w:t>
            </w:r>
          </w:p>
        </w:tc>
        <w:tc>
          <w:tcPr>
            <w:tcW w:w="891" w:type="dxa"/>
            <w:vAlign w:val="center"/>
          </w:tcPr>
          <w:p w14:paraId="4153754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5085.33</w:t>
            </w:r>
          </w:p>
        </w:tc>
        <w:tc>
          <w:tcPr>
            <w:tcW w:w="891" w:type="dxa"/>
            <w:vAlign w:val="center"/>
          </w:tcPr>
          <w:p w14:paraId="39C7DB3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17123.33</w:t>
            </w:r>
          </w:p>
        </w:tc>
        <w:tc>
          <w:tcPr>
            <w:tcW w:w="891" w:type="dxa"/>
            <w:vAlign w:val="center"/>
          </w:tcPr>
          <w:p w14:paraId="4331E1C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18941.67</w:t>
            </w:r>
          </w:p>
        </w:tc>
        <w:tc>
          <w:tcPr>
            <w:tcW w:w="891" w:type="dxa"/>
            <w:vAlign w:val="center"/>
          </w:tcPr>
          <w:p w14:paraId="6BAFD22E" w14:textId="1DC7CFA9"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58140.3</w:t>
            </w:r>
            <w:r w:rsidR="002A6412">
              <w:rPr>
                <w:rFonts w:ascii="Times New Roman" w:hAnsi="Times New Roman" w:cs="Times New Roman"/>
                <w:color w:val="000000"/>
                <w:sz w:val="18"/>
                <w:szCs w:val="18"/>
              </w:rPr>
              <w:t>4</w:t>
            </w:r>
          </w:p>
        </w:tc>
      </w:tr>
      <w:tr w:rsidR="002741AF" w:rsidRPr="00C42EF5" w14:paraId="0B6DC2F7" w14:textId="77777777" w:rsidTr="005E2568">
        <w:trPr>
          <w:jc w:val="center"/>
        </w:trPr>
        <w:tc>
          <w:tcPr>
            <w:tcW w:w="481" w:type="dxa"/>
          </w:tcPr>
          <w:p w14:paraId="6B2A1D47"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49B2158B"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4FF14CF0"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(0.57)</w:t>
            </w:r>
          </w:p>
        </w:tc>
        <w:tc>
          <w:tcPr>
            <w:tcW w:w="801" w:type="dxa"/>
            <w:vAlign w:val="center"/>
          </w:tcPr>
          <w:p w14:paraId="77216C0D"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(0.80)</w:t>
            </w:r>
          </w:p>
        </w:tc>
        <w:tc>
          <w:tcPr>
            <w:tcW w:w="891" w:type="dxa"/>
            <w:vAlign w:val="center"/>
          </w:tcPr>
          <w:p w14:paraId="583B18E5"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(0.00)</w:t>
            </w:r>
          </w:p>
        </w:tc>
        <w:tc>
          <w:tcPr>
            <w:tcW w:w="891" w:type="dxa"/>
            <w:vAlign w:val="center"/>
          </w:tcPr>
          <w:p w14:paraId="6E36F1DD"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(27.85)</w:t>
            </w:r>
          </w:p>
        </w:tc>
        <w:tc>
          <w:tcPr>
            <w:tcW w:w="891" w:type="dxa"/>
            <w:vAlign w:val="center"/>
          </w:tcPr>
          <w:p w14:paraId="4CE9A1F9"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(8.75)</w:t>
            </w:r>
          </w:p>
        </w:tc>
        <w:tc>
          <w:tcPr>
            <w:tcW w:w="891" w:type="dxa"/>
            <w:vAlign w:val="center"/>
          </w:tcPr>
          <w:p w14:paraId="39F79C82"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(29.45)</w:t>
            </w:r>
          </w:p>
        </w:tc>
        <w:tc>
          <w:tcPr>
            <w:tcW w:w="891" w:type="dxa"/>
            <w:vAlign w:val="center"/>
          </w:tcPr>
          <w:p w14:paraId="6B3BF2E7"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(32.58)</w:t>
            </w:r>
          </w:p>
        </w:tc>
        <w:tc>
          <w:tcPr>
            <w:tcW w:w="891" w:type="dxa"/>
            <w:vAlign w:val="center"/>
          </w:tcPr>
          <w:p w14:paraId="75E2734A" w14:textId="77777777" w:rsidR="002741AF" w:rsidRPr="00C42EF5" w:rsidRDefault="002741AF" w:rsidP="005E2568">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(100.00)</w:t>
            </w:r>
          </w:p>
        </w:tc>
      </w:tr>
      <w:tr w:rsidR="002741AF" w:rsidRPr="00C42EF5" w14:paraId="75260AAF" w14:textId="77777777" w:rsidTr="005E2568">
        <w:trPr>
          <w:jc w:val="center"/>
        </w:trPr>
        <w:tc>
          <w:tcPr>
            <w:tcW w:w="481" w:type="dxa"/>
          </w:tcPr>
          <w:p w14:paraId="0CDD328F" w14:textId="77777777" w:rsidR="002741AF" w:rsidRPr="00C42EF5" w:rsidRDefault="002741AF" w:rsidP="005E2568">
            <w:pPr>
              <w:jc w:val="center"/>
              <w:rPr>
                <w:rFonts w:ascii="Times New Roman" w:hAnsi="Times New Roman" w:cs="Times New Roman"/>
                <w:sz w:val="18"/>
                <w:szCs w:val="18"/>
              </w:rPr>
            </w:pPr>
          </w:p>
        </w:tc>
        <w:tc>
          <w:tcPr>
            <w:tcW w:w="1263" w:type="dxa"/>
          </w:tcPr>
          <w:p w14:paraId="1CE94D9A" w14:textId="77777777" w:rsidR="002741AF" w:rsidRPr="00C42EF5" w:rsidRDefault="002741AF" w:rsidP="005E2568">
            <w:pPr>
              <w:jc w:val="center"/>
              <w:rPr>
                <w:rFonts w:ascii="Times New Roman" w:hAnsi="Times New Roman" w:cs="Times New Roman"/>
                <w:b/>
                <w:bCs/>
                <w:sz w:val="18"/>
                <w:szCs w:val="18"/>
              </w:rPr>
            </w:pPr>
            <w:r w:rsidRPr="00C42EF5">
              <w:rPr>
                <w:rFonts w:ascii="Times New Roman" w:hAnsi="Times New Roman" w:cs="Times New Roman"/>
                <w:b/>
                <w:bCs/>
                <w:sz w:val="18"/>
                <w:szCs w:val="18"/>
              </w:rPr>
              <w:t>Total</w:t>
            </w:r>
          </w:p>
        </w:tc>
        <w:tc>
          <w:tcPr>
            <w:tcW w:w="802" w:type="dxa"/>
            <w:vAlign w:val="center"/>
          </w:tcPr>
          <w:p w14:paraId="3D52C285" w14:textId="77777777" w:rsidR="002741AF" w:rsidRPr="00C42EF5" w:rsidRDefault="002741AF" w:rsidP="005E2568">
            <w:pPr>
              <w:jc w:val="center"/>
              <w:rPr>
                <w:rFonts w:ascii="Times New Roman" w:hAnsi="Times New Roman" w:cs="Times New Roman"/>
                <w:color w:val="000000"/>
                <w:sz w:val="18"/>
                <w:szCs w:val="18"/>
              </w:rPr>
            </w:pPr>
          </w:p>
        </w:tc>
        <w:tc>
          <w:tcPr>
            <w:tcW w:w="801" w:type="dxa"/>
            <w:vAlign w:val="center"/>
          </w:tcPr>
          <w:p w14:paraId="2AFD3D49"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5024F29C"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347C2363"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19666934"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08DEBA5F"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63A0971E" w14:textId="77777777" w:rsidR="002741AF" w:rsidRPr="00C42EF5" w:rsidRDefault="002741AF" w:rsidP="005E2568">
            <w:pPr>
              <w:jc w:val="center"/>
              <w:rPr>
                <w:rFonts w:ascii="Times New Roman" w:hAnsi="Times New Roman" w:cs="Times New Roman"/>
                <w:color w:val="000000"/>
                <w:sz w:val="18"/>
                <w:szCs w:val="18"/>
              </w:rPr>
            </w:pPr>
          </w:p>
        </w:tc>
        <w:tc>
          <w:tcPr>
            <w:tcW w:w="891" w:type="dxa"/>
            <w:vAlign w:val="center"/>
          </w:tcPr>
          <w:p w14:paraId="22D2341D" w14:textId="77777777" w:rsidR="002741AF" w:rsidRPr="00C42EF5" w:rsidRDefault="002741AF" w:rsidP="005E2568">
            <w:pPr>
              <w:jc w:val="center"/>
              <w:rPr>
                <w:rFonts w:ascii="Times New Roman" w:hAnsi="Times New Roman" w:cs="Times New Roman"/>
                <w:color w:val="000000"/>
                <w:sz w:val="18"/>
                <w:szCs w:val="18"/>
              </w:rPr>
            </w:pPr>
          </w:p>
        </w:tc>
      </w:tr>
      <w:tr w:rsidR="002741AF" w:rsidRPr="00C42EF5" w14:paraId="5FB23AAE" w14:textId="77777777" w:rsidTr="005E2568">
        <w:trPr>
          <w:jc w:val="center"/>
        </w:trPr>
        <w:tc>
          <w:tcPr>
            <w:tcW w:w="481" w:type="dxa"/>
          </w:tcPr>
          <w:p w14:paraId="4F74C6B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7.</w:t>
            </w:r>
          </w:p>
        </w:tc>
        <w:tc>
          <w:tcPr>
            <w:tcW w:w="1263" w:type="dxa"/>
          </w:tcPr>
          <w:p w14:paraId="4DF8777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500B8B9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65F6C94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479506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B35CE4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10500.00</w:t>
            </w:r>
          </w:p>
        </w:tc>
        <w:tc>
          <w:tcPr>
            <w:tcW w:w="891" w:type="dxa"/>
            <w:vAlign w:val="center"/>
          </w:tcPr>
          <w:p w14:paraId="1A36C91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19166.67</w:t>
            </w:r>
          </w:p>
        </w:tc>
        <w:tc>
          <w:tcPr>
            <w:tcW w:w="891" w:type="dxa"/>
            <w:vAlign w:val="center"/>
          </w:tcPr>
          <w:p w14:paraId="42CD4EA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20277.78</w:t>
            </w:r>
          </w:p>
        </w:tc>
        <w:tc>
          <w:tcPr>
            <w:tcW w:w="891" w:type="dxa"/>
            <w:vAlign w:val="center"/>
          </w:tcPr>
          <w:p w14:paraId="594F013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6944.44</w:t>
            </w:r>
          </w:p>
        </w:tc>
        <w:tc>
          <w:tcPr>
            <w:tcW w:w="891" w:type="dxa"/>
            <w:vAlign w:val="center"/>
          </w:tcPr>
          <w:p w14:paraId="46EF26D9"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56888.89</w:t>
            </w:r>
          </w:p>
        </w:tc>
      </w:tr>
      <w:tr w:rsidR="002741AF" w:rsidRPr="00C42EF5" w14:paraId="5B7EC2BE" w14:textId="77777777" w:rsidTr="005E2568">
        <w:trPr>
          <w:jc w:val="center"/>
        </w:trPr>
        <w:tc>
          <w:tcPr>
            <w:tcW w:w="481" w:type="dxa"/>
          </w:tcPr>
          <w:p w14:paraId="53821BF9" w14:textId="77777777" w:rsidR="002741AF" w:rsidRPr="00C42EF5" w:rsidRDefault="002741AF" w:rsidP="005E2568">
            <w:pPr>
              <w:jc w:val="center"/>
              <w:rPr>
                <w:rFonts w:ascii="Times New Roman" w:hAnsi="Times New Roman" w:cs="Times New Roman"/>
                <w:sz w:val="18"/>
                <w:szCs w:val="18"/>
              </w:rPr>
            </w:pPr>
          </w:p>
        </w:tc>
        <w:tc>
          <w:tcPr>
            <w:tcW w:w="1263" w:type="dxa"/>
          </w:tcPr>
          <w:p w14:paraId="4177F57A"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321110E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53C14D1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9B87FB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760981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(18.46)</w:t>
            </w:r>
          </w:p>
        </w:tc>
        <w:tc>
          <w:tcPr>
            <w:tcW w:w="891" w:type="dxa"/>
            <w:vAlign w:val="center"/>
          </w:tcPr>
          <w:p w14:paraId="65CA3C22"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(33.69)</w:t>
            </w:r>
          </w:p>
        </w:tc>
        <w:tc>
          <w:tcPr>
            <w:tcW w:w="891" w:type="dxa"/>
            <w:vAlign w:val="center"/>
          </w:tcPr>
          <w:p w14:paraId="1A71D8D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(35.64)</w:t>
            </w:r>
          </w:p>
        </w:tc>
        <w:tc>
          <w:tcPr>
            <w:tcW w:w="891" w:type="dxa"/>
            <w:vAlign w:val="center"/>
          </w:tcPr>
          <w:p w14:paraId="1C99816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(12.21)</w:t>
            </w:r>
          </w:p>
        </w:tc>
        <w:tc>
          <w:tcPr>
            <w:tcW w:w="891" w:type="dxa"/>
            <w:vAlign w:val="center"/>
          </w:tcPr>
          <w:p w14:paraId="48074F6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2447BA7B" w14:textId="77777777" w:rsidTr="005E2568">
        <w:trPr>
          <w:jc w:val="center"/>
        </w:trPr>
        <w:tc>
          <w:tcPr>
            <w:tcW w:w="481" w:type="dxa"/>
          </w:tcPr>
          <w:p w14:paraId="2901CB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8.</w:t>
            </w:r>
          </w:p>
        </w:tc>
        <w:tc>
          <w:tcPr>
            <w:tcW w:w="1263" w:type="dxa"/>
          </w:tcPr>
          <w:p w14:paraId="44D80F1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2FC6A20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914.89</w:t>
            </w:r>
          </w:p>
        </w:tc>
        <w:tc>
          <w:tcPr>
            <w:tcW w:w="801" w:type="dxa"/>
            <w:vAlign w:val="center"/>
          </w:tcPr>
          <w:p w14:paraId="72425F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1120.57</w:t>
            </w:r>
          </w:p>
        </w:tc>
        <w:tc>
          <w:tcPr>
            <w:tcW w:w="891" w:type="dxa"/>
            <w:vAlign w:val="center"/>
          </w:tcPr>
          <w:p w14:paraId="7745494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4511.49</w:t>
            </w:r>
          </w:p>
        </w:tc>
        <w:tc>
          <w:tcPr>
            <w:tcW w:w="891" w:type="dxa"/>
            <w:vAlign w:val="center"/>
          </w:tcPr>
          <w:p w14:paraId="3818A3E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13603.26</w:t>
            </w:r>
          </w:p>
        </w:tc>
        <w:tc>
          <w:tcPr>
            <w:tcW w:w="891" w:type="dxa"/>
            <w:vAlign w:val="center"/>
          </w:tcPr>
          <w:p w14:paraId="24557611"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3183.69</w:t>
            </w:r>
          </w:p>
        </w:tc>
        <w:tc>
          <w:tcPr>
            <w:tcW w:w="891" w:type="dxa"/>
            <w:vAlign w:val="center"/>
          </w:tcPr>
          <w:p w14:paraId="7D9F422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7813.83</w:t>
            </w:r>
          </w:p>
        </w:tc>
        <w:tc>
          <w:tcPr>
            <w:tcW w:w="891" w:type="dxa"/>
            <w:vAlign w:val="center"/>
          </w:tcPr>
          <w:p w14:paraId="61B9425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9951.24</w:t>
            </w:r>
          </w:p>
        </w:tc>
        <w:tc>
          <w:tcPr>
            <w:tcW w:w="891" w:type="dxa"/>
            <w:vAlign w:val="center"/>
          </w:tcPr>
          <w:p w14:paraId="1B3390D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41098.97</w:t>
            </w:r>
          </w:p>
        </w:tc>
      </w:tr>
      <w:tr w:rsidR="002741AF" w:rsidRPr="00C42EF5" w14:paraId="0BB0ECD5" w14:textId="77777777" w:rsidTr="005E2568">
        <w:trPr>
          <w:jc w:val="center"/>
        </w:trPr>
        <w:tc>
          <w:tcPr>
            <w:tcW w:w="481" w:type="dxa"/>
          </w:tcPr>
          <w:p w14:paraId="6EC9D3A0" w14:textId="77777777" w:rsidR="002741AF" w:rsidRPr="00C42EF5" w:rsidRDefault="002741AF" w:rsidP="005E2568">
            <w:pPr>
              <w:jc w:val="center"/>
              <w:rPr>
                <w:rFonts w:ascii="Times New Roman" w:hAnsi="Times New Roman" w:cs="Times New Roman"/>
                <w:sz w:val="18"/>
                <w:szCs w:val="18"/>
              </w:rPr>
            </w:pPr>
          </w:p>
        </w:tc>
        <w:tc>
          <w:tcPr>
            <w:tcW w:w="1263" w:type="dxa"/>
          </w:tcPr>
          <w:p w14:paraId="4FC8A440"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5F52004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(2.23)</w:t>
            </w:r>
          </w:p>
        </w:tc>
        <w:tc>
          <w:tcPr>
            <w:tcW w:w="801" w:type="dxa"/>
            <w:vAlign w:val="center"/>
          </w:tcPr>
          <w:p w14:paraId="67E21D4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(2.73)</w:t>
            </w:r>
          </w:p>
        </w:tc>
        <w:tc>
          <w:tcPr>
            <w:tcW w:w="891" w:type="dxa"/>
            <w:vAlign w:val="center"/>
          </w:tcPr>
          <w:p w14:paraId="688B0DE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(10.98)</w:t>
            </w:r>
          </w:p>
        </w:tc>
        <w:tc>
          <w:tcPr>
            <w:tcW w:w="891" w:type="dxa"/>
            <w:vAlign w:val="center"/>
          </w:tcPr>
          <w:p w14:paraId="39A2401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(33.10)</w:t>
            </w:r>
          </w:p>
        </w:tc>
        <w:tc>
          <w:tcPr>
            <w:tcW w:w="891" w:type="dxa"/>
            <w:vAlign w:val="center"/>
          </w:tcPr>
          <w:p w14:paraId="2080DFD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(7.75)</w:t>
            </w:r>
          </w:p>
        </w:tc>
        <w:tc>
          <w:tcPr>
            <w:tcW w:w="891" w:type="dxa"/>
            <w:vAlign w:val="center"/>
          </w:tcPr>
          <w:p w14:paraId="0B18D54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(19.01)</w:t>
            </w:r>
          </w:p>
        </w:tc>
        <w:tc>
          <w:tcPr>
            <w:tcW w:w="891" w:type="dxa"/>
            <w:vAlign w:val="center"/>
          </w:tcPr>
          <w:p w14:paraId="52BB2D9B"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(24.21)</w:t>
            </w:r>
          </w:p>
        </w:tc>
        <w:tc>
          <w:tcPr>
            <w:tcW w:w="891" w:type="dxa"/>
            <w:vAlign w:val="center"/>
          </w:tcPr>
          <w:p w14:paraId="71D17636"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455AB88F" w14:textId="77777777" w:rsidTr="005E2568">
        <w:trPr>
          <w:jc w:val="center"/>
        </w:trPr>
        <w:tc>
          <w:tcPr>
            <w:tcW w:w="481" w:type="dxa"/>
          </w:tcPr>
          <w:p w14:paraId="1D7A5A8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9.</w:t>
            </w:r>
          </w:p>
        </w:tc>
        <w:tc>
          <w:tcPr>
            <w:tcW w:w="1263" w:type="dxa"/>
            <w:vMerge w:val="restart"/>
          </w:tcPr>
          <w:p w14:paraId="79F0D5B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2744EA4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860.00</w:t>
            </w:r>
          </w:p>
        </w:tc>
        <w:tc>
          <w:tcPr>
            <w:tcW w:w="801" w:type="dxa"/>
            <w:vAlign w:val="center"/>
          </w:tcPr>
          <w:p w14:paraId="19DBD925"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1053.33</w:t>
            </w:r>
          </w:p>
        </w:tc>
        <w:tc>
          <w:tcPr>
            <w:tcW w:w="891" w:type="dxa"/>
            <w:vAlign w:val="center"/>
          </w:tcPr>
          <w:p w14:paraId="22261AE3"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4240.80</w:t>
            </w:r>
          </w:p>
        </w:tc>
        <w:tc>
          <w:tcPr>
            <w:tcW w:w="891" w:type="dxa"/>
            <w:vAlign w:val="center"/>
          </w:tcPr>
          <w:p w14:paraId="2AE2440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13417.07</w:t>
            </w:r>
          </w:p>
        </w:tc>
        <w:tc>
          <w:tcPr>
            <w:tcW w:w="891" w:type="dxa"/>
            <w:vAlign w:val="center"/>
          </w:tcPr>
          <w:p w14:paraId="4558273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4142.67</w:t>
            </w:r>
          </w:p>
        </w:tc>
        <w:tc>
          <w:tcPr>
            <w:tcW w:w="891" w:type="dxa"/>
            <w:vAlign w:val="center"/>
          </w:tcPr>
          <w:p w14:paraId="61E55A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8561.67</w:t>
            </w:r>
          </w:p>
        </w:tc>
        <w:tc>
          <w:tcPr>
            <w:tcW w:w="891" w:type="dxa"/>
            <w:vAlign w:val="center"/>
          </w:tcPr>
          <w:p w14:paraId="36BC5BDF"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9770.83</w:t>
            </w:r>
          </w:p>
        </w:tc>
        <w:tc>
          <w:tcPr>
            <w:tcW w:w="891" w:type="dxa"/>
            <w:vAlign w:val="center"/>
          </w:tcPr>
          <w:p w14:paraId="731D47D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42046.37</w:t>
            </w:r>
          </w:p>
        </w:tc>
      </w:tr>
      <w:tr w:rsidR="002741AF" w:rsidRPr="00C42EF5" w14:paraId="2A802642" w14:textId="77777777" w:rsidTr="005E2568">
        <w:trPr>
          <w:jc w:val="center"/>
        </w:trPr>
        <w:tc>
          <w:tcPr>
            <w:tcW w:w="481" w:type="dxa"/>
          </w:tcPr>
          <w:p w14:paraId="446726AF" w14:textId="77777777" w:rsidR="002741AF" w:rsidRPr="00C42EF5" w:rsidRDefault="002741AF" w:rsidP="005E2568">
            <w:pPr>
              <w:jc w:val="center"/>
              <w:rPr>
                <w:rFonts w:ascii="Times New Roman" w:hAnsi="Times New Roman" w:cs="Times New Roman"/>
                <w:sz w:val="18"/>
                <w:szCs w:val="18"/>
              </w:rPr>
            </w:pPr>
          </w:p>
        </w:tc>
        <w:tc>
          <w:tcPr>
            <w:tcW w:w="1263" w:type="dxa"/>
            <w:vMerge/>
          </w:tcPr>
          <w:p w14:paraId="4443CE28" w14:textId="77777777" w:rsidR="002741AF" w:rsidRPr="00C42EF5" w:rsidRDefault="002741AF" w:rsidP="005E2568">
            <w:pPr>
              <w:jc w:val="center"/>
              <w:rPr>
                <w:rFonts w:ascii="Times New Roman" w:hAnsi="Times New Roman" w:cs="Times New Roman"/>
                <w:sz w:val="18"/>
                <w:szCs w:val="18"/>
              </w:rPr>
            </w:pPr>
          </w:p>
        </w:tc>
        <w:tc>
          <w:tcPr>
            <w:tcW w:w="802" w:type="dxa"/>
            <w:vAlign w:val="center"/>
          </w:tcPr>
          <w:p w14:paraId="7848B26A"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(2.05)</w:t>
            </w:r>
          </w:p>
        </w:tc>
        <w:tc>
          <w:tcPr>
            <w:tcW w:w="801" w:type="dxa"/>
            <w:vAlign w:val="center"/>
          </w:tcPr>
          <w:p w14:paraId="17F17D34"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(2.51)</w:t>
            </w:r>
          </w:p>
        </w:tc>
        <w:tc>
          <w:tcPr>
            <w:tcW w:w="891" w:type="dxa"/>
            <w:vAlign w:val="center"/>
          </w:tcPr>
          <w:p w14:paraId="265CEE90"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(10.09)</w:t>
            </w:r>
          </w:p>
        </w:tc>
        <w:tc>
          <w:tcPr>
            <w:tcW w:w="891" w:type="dxa"/>
            <w:vAlign w:val="center"/>
          </w:tcPr>
          <w:p w14:paraId="5638C667"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(31.91)</w:t>
            </w:r>
          </w:p>
        </w:tc>
        <w:tc>
          <w:tcPr>
            <w:tcW w:w="891" w:type="dxa"/>
            <w:vAlign w:val="center"/>
          </w:tcPr>
          <w:p w14:paraId="5B20512E"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(9.85)</w:t>
            </w:r>
          </w:p>
        </w:tc>
        <w:tc>
          <w:tcPr>
            <w:tcW w:w="891" w:type="dxa"/>
            <w:vAlign w:val="center"/>
          </w:tcPr>
          <w:p w14:paraId="01D743E8"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(20.36)</w:t>
            </w:r>
          </w:p>
        </w:tc>
        <w:tc>
          <w:tcPr>
            <w:tcW w:w="891" w:type="dxa"/>
            <w:vAlign w:val="center"/>
          </w:tcPr>
          <w:p w14:paraId="3A54C7DD"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(23.24)</w:t>
            </w:r>
          </w:p>
        </w:tc>
        <w:tc>
          <w:tcPr>
            <w:tcW w:w="891" w:type="dxa"/>
            <w:vAlign w:val="center"/>
          </w:tcPr>
          <w:p w14:paraId="6184460C" w14:textId="77777777" w:rsidR="002741AF" w:rsidRPr="00C42EF5" w:rsidRDefault="002741AF" w:rsidP="005E2568">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bl>
    <w:p w14:paraId="18560D04" w14:textId="40FFEFE8" w:rsidR="000C59C8" w:rsidRPr="00C26542" w:rsidRDefault="000C59C8" w:rsidP="000C59C8">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24A4BF92" w14:textId="77777777" w:rsidR="002741AF" w:rsidRPr="00C42EF5" w:rsidRDefault="002741AF" w:rsidP="000C59C8">
      <w:pPr>
        <w:spacing w:line="360" w:lineRule="auto"/>
        <w:rPr>
          <w:rFonts w:ascii="Times New Roman" w:hAnsi="Times New Roman" w:cs="Times New Roman"/>
          <w:sz w:val="20"/>
          <w:szCs w:val="20"/>
        </w:rPr>
      </w:pPr>
      <w:r w:rsidRPr="00C42EF5">
        <w:rPr>
          <w:rFonts w:ascii="Times New Roman" w:hAnsi="Times New Roman" w:cs="Times New Roman"/>
          <w:sz w:val="20"/>
          <w:szCs w:val="20"/>
        </w:rPr>
        <w:t>Note: Figures in parentheses indicate percentage to total debt.</w:t>
      </w:r>
    </w:p>
    <w:p w14:paraId="77EFBB1D" w14:textId="55252B9B" w:rsidR="0079669D" w:rsidRPr="0079669D" w:rsidRDefault="00213984" w:rsidP="0079669D">
      <w:pPr>
        <w:spacing w:line="360" w:lineRule="auto"/>
        <w:jc w:val="both"/>
        <w:rPr>
          <w:rFonts w:ascii="Times New Roman" w:hAnsi="Times New Roman" w:cs="Times New Roman"/>
          <w:color w:val="000000" w:themeColor="text1"/>
          <w:sz w:val="24"/>
          <w:szCs w:val="24"/>
        </w:rPr>
      </w:pPr>
      <w:r w:rsidRPr="0079669D">
        <w:rPr>
          <w:rFonts w:ascii="Times New Roman" w:hAnsi="Times New Roman" w:cs="Times New Roman"/>
          <w:color w:val="000000" w:themeColor="text1"/>
          <w:sz w:val="24"/>
          <w:szCs w:val="24"/>
        </w:rPr>
        <w:t>Across both states,</w:t>
      </w:r>
      <w:r w:rsidR="002741AF" w:rsidRPr="0079669D">
        <w:rPr>
          <w:rFonts w:ascii="Times New Roman" w:hAnsi="Times New Roman" w:cs="Times New Roman"/>
          <w:color w:val="000000" w:themeColor="text1"/>
          <w:sz w:val="24"/>
          <w:szCs w:val="24"/>
        </w:rPr>
        <w:t xml:space="preserve"> an average ALH has incurred the maximum amount of debt at an interest rate between 41 to 50 per cent, followed by 31 to 40 per cent and above 51 per cent per annum. </w:t>
      </w:r>
      <w:r w:rsidR="00C42EF5" w:rsidRPr="0079669D">
        <w:rPr>
          <w:rFonts w:ascii="Times New Roman" w:hAnsi="Times New Roman" w:cs="Times New Roman"/>
          <w:color w:val="000000" w:themeColor="text1"/>
          <w:sz w:val="24"/>
          <w:szCs w:val="24"/>
        </w:rPr>
        <w:t xml:space="preserve">In the case of NALH, the maximum debt incurred is </w:t>
      </w:r>
      <w:r w:rsidR="002741AF" w:rsidRPr="0079669D">
        <w:rPr>
          <w:rFonts w:ascii="Times New Roman" w:hAnsi="Times New Roman" w:cs="Times New Roman"/>
          <w:color w:val="000000" w:themeColor="text1"/>
          <w:sz w:val="24"/>
          <w:szCs w:val="24"/>
        </w:rPr>
        <w:t xml:space="preserve">at </w:t>
      </w:r>
      <w:r w:rsidR="00754BFD">
        <w:rPr>
          <w:rFonts w:ascii="Times New Roman" w:hAnsi="Times New Roman" w:cs="Times New Roman"/>
          <w:color w:val="000000" w:themeColor="text1"/>
          <w:sz w:val="24"/>
          <w:szCs w:val="24"/>
        </w:rPr>
        <w:t>interest rates between 21 and 30 per cent, 41 and</w:t>
      </w:r>
      <w:r w:rsidR="002741AF" w:rsidRPr="0079669D">
        <w:rPr>
          <w:rFonts w:ascii="Times New Roman" w:hAnsi="Times New Roman" w:cs="Times New Roman"/>
          <w:color w:val="000000" w:themeColor="text1"/>
          <w:sz w:val="24"/>
          <w:szCs w:val="24"/>
        </w:rPr>
        <w:t xml:space="preserve"> 50 per cent, and other interest rate groups. Overall, an average RLH has </w:t>
      </w:r>
      <w:r w:rsidRPr="0079669D">
        <w:rPr>
          <w:rFonts w:ascii="Times New Roman" w:hAnsi="Times New Roman" w:cs="Times New Roman"/>
          <w:color w:val="000000" w:themeColor="text1"/>
          <w:sz w:val="24"/>
          <w:szCs w:val="24"/>
        </w:rPr>
        <w:t>availed</w:t>
      </w:r>
      <w:r w:rsidR="002741AF" w:rsidRPr="0079669D">
        <w:rPr>
          <w:rFonts w:ascii="Times New Roman" w:hAnsi="Times New Roman" w:cs="Times New Roman"/>
          <w:color w:val="000000" w:themeColor="text1"/>
          <w:sz w:val="24"/>
          <w:szCs w:val="24"/>
        </w:rPr>
        <w:t xml:space="preserve"> the maximum amount of debt at </w:t>
      </w:r>
      <w:r w:rsidR="00754BFD">
        <w:rPr>
          <w:rFonts w:ascii="Times New Roman" w:hAnsi="Times New Roman" w:cs="Times New Roman"/>
          <w:color w:val="000000" w:themeColor="text1"/>
          <w:sz w:val="24"/>
          <w:szCs w:val="24"/>
        </w:rPr>
        <w:t>an interest rate of 21 to 30 per cent, followed by above 51 per cent, 41 to 50 per cent, and other interest rate</w:t>
      </w:r>
      <w:r w:rsidR="002741AF" w:rsidRPr="0079669D">
        <w:rPr>
          <w:rFonts w:ascii="Times New Roman" w:hAnsi="Times New Roman" w:cs="Times New Roman"/>
          <w:color w:val="000000" w:themeColor="text1"/>
          <w:sz w:val="24"/>
          <w:szCs w:val="24"/>
        </w:rPr>
        <w:t xml:space="preserve"> groups. The analysis of debt amounts by interest rates </w:t>
      </w:r>
      <w:r w:rsidR="0079669D" w:rsidRPr="0079669D">
        <w:rPr>
          <w:rFonts w:ascii="Times New Roman" w:hAnsi="Times New Roman" w:cs="Times New Roman"/>
          <w:color w:val="000000" w:themeColor="text1"/>
          <w:sz w:val="24"/>
          <w:szCs w:val="24"/>
        </w:rPr>
        <w:t>highlights</w:t>
      </w:r>
      <w:r w:rsidR="002741AF" w:rsidRPr="0079669D">
        <w:rPr>
          <w:rFonts w:ascii="Times New Roman" w:hAnsi="Times New Roman" w:cs="Times New Roman"/>
          <w:color w:val="000000" w:themeColor="text1"/>
          <w:sz w:val="24"/>
          <w:szCs w:val="24"/>
        </w:rPr>
        <w:t xml:space="preserve"> regional disparities</w:t>
      </w:r>
      <w:r w:rsidRPr="0079669D">
        <w:rPr>
          <w:rFonts w:ascii="Times New Roman" w:hAnsi="Times New Roman" w:cs="Times New Roman"/>
          <w:color w:val="000000" w:themeColor="text1"/>
          <w:sz w:val="24"/>
          <w:szCs w:val="24"/>
        </w:rPr>
        <w:t xml:space="preserve"> between Punjab and Bihar</w:t>
      </w:r>
      <w:r w:rsidR="002741AF" w:rsidRPr="0079669D">
        <w:rPr>
          <w:rFonts w:ascii="Times New Roman" w:hAnsi="Times New Roman" w:cs="Times New Roman"/>
          <w:color w:val="000000" w:themeColor="text1"/>
          <w:sz w:val="24"/>
          <w:szCs w:val="24"/>
        </w:rPr>
        <w:t xml:space="preserve">. The RLHs in Bihar face significantly high interest rates, often exceeding 51 per cent, due to their greater dependence on non-institutional </w:t>
      </w:r>
      <w:r w:rsidRPr="0079669D">
        <w:rPr>
          <w:rFonts w:ascii="Times New Roman" w:hAnsi="Times New Roman" w:cs="Times New Roman"/>
          <w:color w:val="000000" w:themeColor="text1"/>
          <w:sz w:val="24"/>
          <w:szCs w:val="24"/>
        </w:rPr>
        <w:t>sources</w:t>
      </w:r>
      <w:r w:rsidR="002741AF" w:rsidRPr="0079669D">
        <w:rPr>
          <w:rFonts w:ascii="Times New Roman" w:hAnsi="Times New Roman" w:cs="Times New Roman"/>
          <w:color w:val="000000" w:themeColor="text1"/>
          <w:sz w:val="24"/>
          <w:szCs w:val="24"/>
        </w:rPr>
        <w:t xml:space="preserve">. In contrast, RLHs </w:t>
      </w:r>
      <w:r w:rsidR="00754BFD">
        <w:rPr>
          <w:rFonts w:ascii="Times New Roman" w:hAnsi="Times New Roman" w:cs="Times New Roman"/>
          <w:color w:val="000000" w:themeColor="text1"/>
          <w:sz w:val="24"/>
          <w:szCs w:val="24"/>
        </w:rPr>
        <w:t>in Punjab mostly borrow at low interest rates, reflecting their better access to formal financial institutions than those in</w:t>
      </w:r>
      <w:r w:rsidRPr="0079669D">
        <w:rPr>
          <w:rFonts w:ascii="Times New Roman" w:hAnsi="Times New Roman" w:cs="Times New Roman"/>
          <w:color w:val="000000" w:themeColor="text1"/>
          <w:sz w:val="24"/>
          <w:szCs w:val="24"/>
        </w:rPr>
        <w:t xml:space="preserve"> Bihar</w:t>
      </w:r>
      <w:r w:rsidR="002741AF" w:rsidRPr="0079669D">
        <w:rPr>
          <w:rFonts w:ascii="Times New Roman" w:hAnsi="Times New Roman" w:cs="Times New Roman"/>
          <w:color w:val="000000" w:themeColor="text1"/>
          <w:sz w:val="24"/>
          <w:szCs w:val="24"/>
        </w:rPr>
        <w:t xml:space="preserve">. </w:t>
      </w:r>
    </w:p>
    <w:p w14:paraId="4076BC7F" w14:textId="247145F2" w:rsidR="0005470A" w:rsidRPr="0079669D" w:rsidRDefault="00225420" w:rsidP="0079669D">
      <w:pPr>
        <w:spacing w:line="360" w:lineRule="auto"/>
        <w:jc w:val="both"/>
        <w:rPr>
          <w:rFonts w:ascii="Times New Roman" w:hAnsi="Times New Roman" w:cs="Times New Roman"/>
          <w:b/>
          <w:bCs/>
          <w:color w:val="000000" w:themeColor="text1"/>
          <w:sz w:val="24"/>
          <w:szCs w:val="24"/>
        </w:rPr>
      </w:pPr>
      <w:r w:rsidRPr="0079669D">
        <w:rPr>
          <w:rFonts w:ascii="Times New Roman" w:hAnsi="Times New Roman" w:cs="Times New Roman"/>
          <w:b/>
          <w:bCs/>
          <w:color w:val="000000" w:themeColor="text1"/>
          <w:sz w:val="24"/>
          <w:szCs w:val="24"/>
        </w:rPr>
        <w:lastRenderedPageBreak/>
        <w:t>Discussion</w:t>
      </w:r>
      <w:r w:rsidR="006A5DAC" w:rsidRPr="006A5DAC">
        <w:t xml:space="preserve"> </w:t>
      </w:r>
      <w:r w:rsidR="006A5DAC" w:rsidRPr="006A5DAC">
        <w:rPr>
          <w:rFonts w:ascii="Times New Roman" w:hAnsi="Times New Roman" w:cs="Times New Roman"/>
          <w:b/>
          <w:bCs/>
          <w:color w:val="000000" w:themeColor="text1"/>
          <w:sz w:val="24"/>
          <w:szCs w:val="24"/>
        </w:rPr>
        <w:t xml:space="preserve">and Conclusion </w:t>
      </w:r>
    </w:p>
    <w:p w14:paraId="25BB81BF" w14:textId="583FC0BE" w:rsidR="00F66940" w:rsidRDefault="00F66940" w:rsidP="00C42EF5">
      <w:pPr>
        <w:spacing w:line="360" w:lineRule="auto"/>
        <w:jc w:val="both"/>
        <w:rPr>
          <w:rFonts w:ascii="Times New Roman" w:hAnsi="Times New Roman" w:cs="Times New Roman"/>
          <w:sz w:val="24"/>
          <w:szCs w:val="24"/>
        </w:rPr>
      </w:pPr>
      <w:r w:rsidRPr="0079669D">
        <w:rPr>
          <w:rFonts w:ascii="Times New Roman" w:hAnsi="Times New Roman" w:cs="Times New Roman"/>
          <w:color w:val="000000" w:themeColor="text1"/>
          <w:sz w:val="24"/>
          <w:szCs w:val="24"/>
        </w:rPr>
        <w:t xml:space="preserve">The analysis of indebtedness among RLHs reveals significant regional variations in </w:t>
      </w:r>
      <w:r w:rsidR="0079669D" w:rsidRPr="0079669D">
        <w:rPr>
          <w:rFonts w:ascii="Times New Roman" w:hAnsi="Times New Roman" w:cs="Times New Roman"/>
          <w:color w:val="000000" w:themeColor="text1"/>
          <w:sz w:val="24"/>
          <w:szCs w:val="24"/>
        </w:rPr>
        <w:t>Punjab and Bihar</w:t>
      </w:r>
      <w:r w:rsidRPr="0079669D">
        <w:rPr>
          <w:rFonts w:ascii="Times New Roman" w:hAnsi="Times New Roman" w:cs="Times New Roman"/>
          <w:color w:val="000000" w:themeColor="text1"/>
          <w:sz w:val="24"/>
          <w:szCs w:val="24"/>
        </w:rPr>
        <w:t xml:space="preserve">. </w:t>
      </w:r>
      <w:r w:rsidR="006B6FF8">
        <w:rPr>
          <w:rFonts w:ascii="Times New Roman" w:hAnsi="Times New Roman" w:cs="Times New Roman"/>
          <w:color w:val="000000" w:themeColor="text1"/>
          <w:sz w:val="24"/>
          <w:szCs w:val="24"/>
        </w:rPr>
        <w:t xml:space="preserve">The majority of the sampled RLHs are </w:t>
      </w:r>
      <w:r w:rsidR="00532919">
        <w:rPr>
          <w:rFonts w:ascii="Times New Roman" w:hAnsi="Times New Roman" w:cs="Times New Roman"/>
          <w:color w:val="000000" w:themeColor="text1"/>
          <w:sz w:val="24"/>
          <w:szCs w:val="24"/>
        </w:rPr>
        <w:t>in</w:t>
      </w:r>
      <w:r w:rsidR="006B6FF8">
        <w:rPr>
          <w:rFonts w:ascii="Times New Roman" w:hAnsi="Times New Roman" w:cs="Times New Roman"/>
          <w:color w:val="000000" w:themeColor="text1"/>
          <w:sz w:val="24"/>
          <w:szCs w:val="24"/>
        </w:rPr>
        <w:t xml:space="preserve"> debt. </w:t>
      </w:r>
      <w:r w:rsidR="006B6FF8" w:rsidRPr="00B87A9F">
        <w:rPr>
          <w:rFonts w:ascii="Times New Roman" w:hAnsi="Times New Roman" w:cs="Times New Roman"/>
          <w:color w:val="000000" w:themeColor="text1"/>
          <w:sz w:val="24"/>
          <w:szCs w:val="24"/>
          <w:highlight w:val="yellow"/>
        </w:rPr>
        <w:t xml:space="preserve">The incidence and extent of indebtedness </w:t>
      </w:r>
      <w:r w:rsidR="00532919" w:rsidRPr="00B87A9F">
        <w:rPr>
          <w:rFonts w:ascii="Times New Roman" w:hAnsi="Times New Roman" w:cs="Times New Roman"/>
          <w:color w:val="000000" w:themeColor="text1"/>
          <w:sz w:val="24"/>
          <w:szCs w:val="24"/>
          <w:highlight w:val="yellow"/>
        </w:rPr>
        <w:t>are significantly higher in Bihar, with more than two-thirds of RLHs in debt, compared to Punjab, where about half of RLHs are in</w:t>
      </w:r>
      <w:r w:rsidR="006B6FF8" w:rsidRPr="00B87A9F">
        <w:rPr>
          <w:rFonts w:ascii="Times New Roman" w:hAnsi="Times New Roman" w:cs="Times New Roman"/>
          <w:color w:val="000000" w:themeColor="text1"/>
          <w:sz w:val="24"/>
          <w:szCs w:val="24"/>
          <w:highlight w:val="yellow"/>
        </w:rPr>
        <w:t xml:space="preserve"> debt.</w:t>
      </w:r>
      <w:r w:rsidR="006B6FF8">
        <w:rPr>
          <w:rFonts w:ascii="Times New Roman" w:hAnsi="Times New Roman" w:cs="Times New Roman"/>
          <w:color w:val="000000" w:themeColor="text1"/>
          <w:sz w:val="24"/>
          <w:szCs w:val="24"/>
        </w:rPr>
        <w:t xml:space="preserve"> </w:t>
      </w:r>
      <w:r w:rsidRPr="00C42EF5">
        <w:rPr>
          <w:rFonts w:ascii="Times New Roman" w:hAnsi="Times New Roman" w:cs="Times New Roman"/>
          <w:sz w:val="24"/>
          <w:szCs w:val="24"/>
        </w:rPr>
        <w:t xml:space="preserve">The ALHs </w:t>
      </w:r>
      <w:r w:rsidR="00754BFD">
        <w:rPr>
          <w:rFonts w:ascii="Times New Roman" w:hAnsi="Times New Roman" w:cs="Times New Roman"/>
          <w:sz w:val="24"/>
          <w:szCs w:val="24"/>
        </w:rPr>
        <w:t>exhibit a slightly higher incidence of indebtedness than NALHs, reflecting their greater financial vulnerability</w:t>
      </w:r>
      <w:r w:rsidRPr="00C42EF5">
        <w:rPr>
          <w:rFonts w:ascii="Times New Roman" w:hAnsi="Times New Roman" w:cs="Times New Roman"/>
          <w:sz w:val="24"/>
          <w:szCs w:val="24"/>
        </w:rPr>
        <w:t xml:space="preserve"> due to seasonal agricultural employment and income instability.  These results are consistent with </w:t>
      </w:r>
      <w:r w:rsidR="00431126">
        <w:rPr>
          <w:rFonts w:ascii="Times New Roman" w:hAnsi="Times New Roman" w:cs="Times New Roman"/>
          <w:sz w:val="24"/>
          <w:szCs w:val="24"/>
        </w:rPr>
        <w:t xml:space="preserve">the findings of previous studies </w:t>
      </w:r>
      <w:r w:rsidR="00431126">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{"citationID":"K69GHntY","properties":{"formattedCitation":"(R. Kaur et al., 2018; Kumar et al., 2016; G. Singh et al., 2017; G. Singh &amp; Singh, 2015; K. Singh et al., 2019; S. P. Singh &amp; Bhogal, 2020; Vani &amp; Das, 2008)","plainCitation":"(R. Kaur et al., 2018; Kumar et al., 2016; G. Singh et al., 2017; G. Singh &amp; Singh, 2015; K. Singh et al., 2019; S. P. Singh &amp; Bhogal, 2020; Vani &amp; Das, 2008)","noteIndex":0},"citationItems":[{"id":95,"uris":["http://zotero.org/users/13589105/items/5DLZTXAX"],"itemData":{"id":95,"type":"article-journal","container-title":"Indian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353,"uris":["http://zotero.org/users/13589105/items/386QMSJT"],"itemData":{"id":353,"type":"article-journal","container-title":"Journal of Agricultural Development and Policy","issue":"2","note":"publisher: Indian Society For Agricultural Development And Policy","page":"201–209","source":"Google Scholar","title":"Extent, magnitude and determinants of indebtedness among agricultural labour households in Punjab","volume":"29","author":[{"family":"Singh","given":"Kulwinder"},{"family":"Kaur","given":"Manjeet"},{"family":"Kingra","given":"H. S."}],"issued":{"date-parts":[["2019"]]}}},{"id":414,"uris":["http://zotero.org/users/13589105/items/3SS4I54Y"],"itemData":{"id":414,"type":"article-journal","container-title":"Economic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431126">
        <w:rPr>
          <w:rFonts w:ascii="Times New Roman" w:hAnsi="Times New Roman" w:cs="Times New Roman"/>
          <w:sz w:val="24"/>
          <w:szCs w:val="24"/>
        </w:rPr>
        <w:fldChar w:fldCharType="separate"/>
      </w:r>
      <w:r w:rsidR="007E5500" w:rsidRPr="007E5500">
        <w:rPr>
          <w:rFonts w:ascii="Times New Roman" w:hAnsi="Times New Roman" w:cs="Times New Roman"/>
          <w:sz w:val="24"/>
        </w:rPr>
        <w:t>(</w:t>
      </w:r>
      <w:r w:rsidR="00A0074A" w:rsidRPr="00630B60">
        <w:rPr>
          <w:rFonts w:ascii="Times New Roman" w:hAnsi="Times New Roman" w:cs="Times New Roman"/>
          <w:sz w:val="24"/>
          <w:highlight w:val="yellow"/>
        </w:rPr>
        <w:t>Kandikuppa, 2022</w:t>
      </w:r>
      <w:r w:rsidR="00A0074A">
        <w:rPr>
          <w:rFonts w:ascii="Times New Roman" w:hAnsi="Times New Roman" w:cs="Times New Roman"/>
          <w:sz w:val="24"/>
        </w:rPr>
        <w:t xml:space="preserve">; </w:t>
      </w:r>
      <w:r w:rsidR="007E5500" w:rsidRPr="007E5500">
        <w:rPr>
          <w:rFonts w:ascii="Times New Roman" w:hAnsi="Times New Roman" w:cs="Times New Roman"/>
          <w:sz w:val="24"/>
        </w:rPr>
        <w:t>R. Kaur et al., 2018; Kumar et al., 2016; G. Singh et al., 2017; G. Singh &amp; Singh, 2015; K. Singh et al., 2019; S. P. Singh &amp; Bhogal, 2020; Vani &amp; Das, 2008)</w:t>
      </w:r>
      <w:r w:rsidR="00431126">
        <w:rPr>
          <w:rFonts w:ascii="Times New Roman" w:hAnsi="Times New Roman" w:cs="Times New Roman"/>
          <w:sz w:val="24"/>
          <w:szCs w:val="24"/>
        </w:rPr>
        <w:fldChar w:fldCharType="end"/>
      </w:r>
      <w:r w:rsidR="007E5500">
        <w:rPr>
          <w:rFonts w:ascii="Times New Roman" w:hAnsi="Times New Roman" w:cs="Times New Roman"/>
          <w:sz w:val="24"/>
          <w:szCs w:val="24"/>
        </w:rPr>
        <w:t xml:space="preserve">, </w:t>
      </w:r>
      <w:r w:rsidRPr="00C42EF5">
        <w:rPr>
          <w:rFonts w:ascii="Times New Roman" w:hAnsi="Times New Roman" w:cs="Times New Roman"/>
          <w:sz w:val="24"/>
          <w:szCs w:val="24"/>
        </w:rPr>
        <w:t xml:space="preserve">who also observed a high incidence of indebtedness among ALHs and RLHs. </w:t>
      </w:r>
      <w:r w:rsidR="00B87A9F" w:rsidRPr="00B87A9F">
        <w:rPr>
          <w:rFonts w:ascii="Times New Roman" w:hAnsi="Times New Roman" w:cs="Times New Roman"/>
          <w:color w:val="000000" w:themeColor="text1"/>
          <w:sz w:val="24"/>
          <w:szCs w:val="24"/>
          <w:highlight w:val="yellow"/>
        </w:rPr>
        <w:t>However, the indebtedness is relatively high among socially and economically disadvantaged groups. Across both states, the incidence and burden of debt are high among SC and OBC labour households.</w:t>
      </w:r>
      <w:r w:rsidR="00B87A9F">
        <w:rPr>
          <w:rFonts w:ascii="Times New Roman" w:hAnsi="Times New Roman" w:cs="Times New Roman"/>
          <w:color w:val="000000" w:themeColor="text1"/>
          <w:sz w:val="24"/>
          <w:szCs w:val="24"/>
        </w:rPr>
        <w:t xml:space="preserve"> </w:t>
      </w:r>
      <w:r w:rsidR="00AF3B7F" w:rsidRPr="00C42EF5">
        <w:rPr>
          <w:rFonts w:ascii="Times New Roman" w:hAnsi="Times New Roman" w:cs="Times New Roman"/>
          <w:sz w:val="24"/>
          <w:szCs w:val="24"/>
        </w:rPr>
        <w:t xml:space="preserve">The analysis of debt </w:t>
      </w:r>
      <w:r w:rsidR="00754BFD">
        <w:rPr>
          <w:rFonts w:ascii="Times New Roman" w:hAnsi="Times New Roman" w:cs="Times New Roman"/>
          <w:sz w:val="24"/>
          <w:szCs w:val="24"/>
        </w:rPr>
        <w:t>by credit source</w:t>
      </w:r>
      <w:r w:rsidR="00AF3B7F" w:rsidRPr="00C42EF5">
        <w:rPr>
          <w:rFonts w:ascii="Times New Roman" w:hAnsi="Times New Roman" w:cs="Times New Roman"/>
          <w:sz w:val="24"/>
          <w:szCs w:val="24"/>
        </w:rPr>
        <w:t xml:space="preserve"> highlights the stark contrast between Punjab and Bihar. In Punjab, most of the rural labour households borrow from institutional sources, especially ALHs. In contrast, in </w:t>
      </w:r>
      <w:r w:rsidR="00754BFD">
        <w:rPr>
          <w:rFonts w:ascii="Times New Roman" w:hAnsi="Times New Roman" w:cs="Times New Roman"/>
          <w:sz w:val="24"/>
          <w:szCs w:val="24"/>
        </w:rPr>
        <w:t>Bihar, the majority of ALHs and NALHs depend on</w:t>
      </w:r>
      <w:r w:rsidR="00AF3B7F" w:rsidRPr="00C42EF5">
        <w:rPr>
          <w:rFonts w:ascii="Times New Roman" w:hAnsi="Times New Roman" w:cs="Times New Roman"/>
          <w:sz w:val="24"/>
          <w:szCs w:val="24"/>
        </w:rPr>
        <w:t xml:space="preserve"> non-financial institutions. </w:t>
      </w:r>
      <w:r w:rsidR="00EA1AB6" w:rsidRPr="00C42EF5">
        <w:rPr>
          <w:rFonts w:ascii="Times New Roman" w:hAnsi="Times New Roman" w:cs="Times New Roman"/>
          <w:sz w:val="24"/>
          <w:szCs w:val="24"/>
        </w:rPr>
        <w:t xml:space="preserve">Overall, most </w:t>
      </w:r>
      <w:r w:rsidR="00754BFD">
        <w:rPr>
          <w:rFonts w:ascii="Times New Roman" w:hAnsi="Times New Roman" w:cs="Times New Roman"/>
          <w:sz w:val="24"/>
          <w:szCs w:val="24"/>
        </w:rPr>
        <w:t>sampled RLHs depend mainly on non-institutional credit sources, with key sources including landlords</w:t>
      </w:r>
      <w:r w:rsidR="00EA1AB6" w:rsidRPr="00C42EF5">
        <w:rPr>
          <w:rFonts w:ascii="Times New Roman" w:hAnsi="Times New Roman" w:cs="Times New Roman"/>
          <w:sz w:val="24"/>
          <w:szCs w:val="24"/>
        </w:rPr>
        <w:t>, microfinance companies</w:t>
      </w:r>
      <w:r w:rsidR="00754BFD">
        <w:rPr>
          <w:rFonts w:ascii="Times New Roman" w:hAnsi="Times New Roman" w:cs="Times New Roman"/>
          <w:sz w:val="24"/>
          <w:szCs w:val="24"/>
        </w:rPr>
        <w:t>,</w:t>
      </w:r>
      <w:r w:rsidR="00EA1AB6" w:rsidRPr="00C42EF5">
        <w:rPr>
          <w:rFonts w:ascii="Times New Roman" w:hAnsi="Times New Roman" w:cs="Times New Roman"/>
          <w:sz w:val="24"/>
          <w:szCs w:val="24"/>
        </w:rPr>
        <w:t xml:space="preserve"> and relatives and friends. Similar patterns are noted in the </w:t>
      </w:r>
      <w:r w:rsidR="007E5500">
        <w:rPr>
          <w:rFonts w:ascii="Times New Roman" w:hAnsi="Times New Roman" w:cs="Times New Roman"/>
          <w:sz w:val="24"/>
          <w:szCs w:val="24"/>
        </w:rPr>
        <w:t xml:space="preserve">previous </w:t>
      </w:r>
      <w:r w:rsidR="00EA1AB6" w:rsidRPr="00C42EF5">
        <w:rPr>
          <w:rFonts w:ascii="Times New Roman" w:hAnsi="Times New Roman" w:cs="Times New Roman"/>
          <w:sz w:val="24"/>
          <w:szCs w:val="24"/>
        </w:rPr>
        <w:t xml:space="preserve">studies </w:t>
      </w:r>
      <w:r w:rsidR="00B34312">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{"citationID":"V2Ik1MGx","properties":{"formattedCitation":"(Kumar et al., 2016; Sarap et al., n.d.; G. Singh et al., 2017; G. Singh &amp; Singh, 2015; S. P. Singh &amp; Bhogal, 2020; Uppal et al., 2018)","plainCitation":"(Kumar et al., 2016; Sarap et al., n.d.; G. Singh et al., 2017; G. Singh &amp; Singh, 2015; S. P. Singh &amp; Bhogal, 2020; Uppal et al., 2018)","noteIndex":0},"citationItems":[{"id":110,"uris":["http://zotero.org/users/13589105/items/8MTGNCKB"],"itemData":{"id":110,"type":"article-journal","abstract":"This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308,"uris":["http://zotero.org/users/13589105/items/KJ59F5B5"],"itemData":{"id":308,"type":"article-journal","language":"en","source":"Zotero","title":"Some Aspects of Dynamics in Rural Labour Market: Interface between Credit and Labour Markets","author":[{"family":"Sarap","given":"Kailas"},{"family":"Venkatanarayana","given":"Motkuri"},{"family":"Chair","given":"S R Sankaran"}]}},{"id":380,"uris":["http://zotero.org/users/13589105/items/U75XMSF7"],"itemData":{"id":380,"type":"article-journal","abstract":"The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B34312">
        <w:rPr>
          <w:rFonts w:ascii="Times New Roman" w:hAnsi="Times New Roman" w:cs="Times New Roman"/>
          <w:sz w:val="24"/>
          <w:szCs w:val="24"/>
        </w:rPr>
        <w:fldChar w:fldCharType="separate"/>
      </w:r>
      <w:r w:rsidR="00B34312" w:rsidRPr="00B34312">
        <w:rPr>
          <w:rFonts w:ascii="Times New Roman" w:hAnsi="Times New Roman" w:cs="Times New Roman"/>
          <w:sz w:val="24"/>
        </w:rPr>
        <w:t>(Kumar et al., 2016; Sarap et al., n.d.; G. Singh et al., 2017; G. Singh &amp; Singh, 2015; S. P. Singh &amp; Bhogal, 2020; Uppal et al., 2018)</w:t>
      </w:r>
      <w:r w:rsidR="00B34312">
        <w:rPr>
          <w:rFonts w:ascii="Times New Roman" w:hAnsi="Times New Roman" w:cs="Times New Roman"/>
          <w:sz w:val="24"/>
          <w:szCs w:val="24"/>
        </w:rPr>
        <w:fldChar w:fldCharType="end"/>
      </w:r>
      <w:r w:rsidR="00AA60CE">
        <w:rPr>
          <w:rFonts w:ascii="Times New Roman" w:hAnsi="Times New Roman" w:cs="Times New Roman"/>
          <w:sz w:val="24"/>
          <w:szCs w:val="24"/>
        </w:rPr>
        <w:t xml:space="preserve">, </w:t>
      </w:r>
      <w:r w:rsidR="00EA1AB6" w:rsidRPr="00C42EF5">
        <w:rPr>
          <w:rFonts w:ascii="Times New Roman" w:hAnsi="Times New Roman" w:cs="Times New Roman"/>
          <w:sz w:val="24"/>
          <w:szCs w:val="24"/>
        </w:rPr>
        <w:t xml:space="preserve">which </w:t>
      </w:r>
      <w:proofErr w:type="spellStart"/>
      <w:r w:rsidR="00102CDF" w:rsidRPr="00C42EF5">
        <w:rPr>
          <w:rFonts w:ascii="Times New Roman" w:hAnsi="Times New Roman" w:cs="Times New Roman"/>
          <w:sz w:val="24"/>
          <w:szCs w:val="24"/>
        </w:rPr>
        <w:t>emphasised</w:t>
      </w:r>
      <w:proofErr w:type="spellEnd"/>
      <w:r w:rsidR="00EA1AB6" w:rsidRPr="00C42EF5">
        <w:rPr>
          <w:rFonts w:ascii="Times New Roman" w:hAnsi="Times New Roman" w:cs="Times New Roman"/>
          <w:sz w:val="24"/>
          <w:szCs w:val="24"/>
        </w:rPr>
        <w:t xml:space="preserve"> the dominance of non-institutional credit sources among rural labour </w:t>
      </w:r>
      <w:r w:rsidR="00102CDF" w:rsidRPr="00C42EF5">
        <w:rPr>
          <w:rFonts w:ascii="Times New Roman" w:hAnsi="Times New Roman" w:cs="Times New Roman"/>
          <w:sz w:val="24"/>
          <w:szCs w:val="24"/>
        </w:rPr>
        <w:t>households</w:t>
      </w:r>
      <w:r w:rsidR="00EA1AB6" w:rsidRPr="00C42EF5">
        <w:rPr>
          <w:rFonts w:ascii="Times New Roman" w:hAnsi="Times New Roman" w:cs="Times New Roman"/>
          <w:sz w:val="24"/>
          <w:szCs w:val="24"/>
        </w:rPr>
        <w:t xml:space="preserve">.  </w:t>
      </w:r>
      <w:r w:rsidR="003E1A23" w:rsidRPr="00C42EF5">
        <w:rPr>
          <w:rFonts w:ascii="Times New Roman" w:hAnsi="Times New Roman" w:cs="Times New Roman"/>
          <w:sz w:val="24"/>
          <w:szCs w:val="24"/>
        </w:rPr>
        <w:t>Also, the credit availed through non-institutional sources is a significant means of surplus extraction and its redistribution without participating in its generation (Uppal, Kaur</w:t>
      </w:r>
      <w:r w:rsidR="00754BFD">
        <w:rPr>
          <w:rFonts w:ascii="Times New Roman" w:hAnsi="Times New Roman" w:cs="Times New Roman"/>
          <w:sz w:val="24"/>
          <w:szCs w:val="24"/>
        </w:rPr>
        <w:t>,</w:t>
      </w:r>
      <w:r w:rsidR="003E1A23" w:rsidRPr="00C42EF5">
        <w:rPr>
          <w:rFonts w:ascii="Times New Roman" w:hAnsi="Times New Roman" w:cs="Times New Roman"/>
          <w:sz w:val="24"/>
          <w:szCs w:val="24"/>
        </w:rPr>
        <w:t xml:space="preserve"> and Singh, 2018).</w:t>
      </w:r>
      <w:r w:rsidR="003E1A23" w:rsidRPr="00C42EF5">
        <w:rPr>
          <w:rFonts w:ascii="Times New Roman" w:hAnsi="Times New Roman" w:cs="Times New Roman"/>
          <w:color w:val="EE0000"/>
          <w:sz w:val="24"/>
          <w:szCs w:val="24"/>
        </w:rPr>
        <w:t xml:space="preserve"> </w:t>
      </w:r>
      <w:r w:rsidR="00F63FA4" w:rsidRPr="00C42EF5">
        <w:rPr>
          <w:rFonts w:ascii="Times New Roman" w:hAnsi="Times New Roman" w:cs="Times New Roman"/>
          <w:sz w:val="24"/>
          <w:szCs w:val="24"/>
        </w:rPr>
        <w:t>The analysis reveals that 92.58 per cent of debt is used for unproductive purposes</w:t>
      </w:r>
      <w:r w:rsidR="00754BFD">
        <w:rPr>
          <w:rFonts w:ascii="Times New Roman" w:hAnsi="Times New Roman" w:cs="Times New Roman"/>
          <w:sz w:val="24"/>
          <w:szCs w:val="24"/>
        </w:rPr>
        <w:t xml:space="preserve">, while only 7.42 per cent is used </w:t>
      </w:r>
      <w:r w:rsidR="00F63FA4" w:rsidRPr="00C42EF5">
        <w:rPr>
          <w:rFonts w:ascii="Times New Roman" w:hAnsi="Times New Roman" w:cs="Times New Roman"/>
          <w:sz w:val="24"/>
          <w:szCs w:val="24"/>
        </w:rPr>
        <w:t xml:space="preserve">for productive purposes. </w:t>
      </w:r>
      <w:r w:rsidR="00754BFD">
        <w:rPr>
          <w:rFonts w:ascii="Times New Roman" w:hAnsi="Times New Roman" w:cs="Times New Roman"/>
          <w:sz w:val="24"/>
          <w:szCs w:val="24"/>
        </w:rPr>
        <w:t>Unproductive purposes, such as marriage, healthcare, house construction and repair, and household consumption, are the primary uses</w:t>
      </w:r>
      <w:r w:rsidR="00F63FA4" w:rsidRPr="00C42EF5">
        <w:rPr>
          <w:rFonts w:ascii="Times New Roman" w:hAnsi="Times New Roman" w:cs="Times New Roman"/>
          <w:sz w:val="24"/>
          <w:szCs w:val="24"/>
        </w:rPr>
        <w:t xml:space="preserve"> for which RLHs have taken loans. These findings align with Deshpande et al. (2001), Vani and Das (2008), Sigh and Singh (2015), Singh, Kumar, and </w:t>
      </w:r>
      <w:proofErr w:type="spellStart"/>
      <w:r w:rsidR="00F63FA4" w:rsidRPr="00C42EF5">
        <w:rPr>
          <w:rFonts w:ascii="Times New Roman" w:hAnsi="Times New Roman" w:cs="Times New Roman"/>
          <w:sz w:val="24"/>
          <w:szCs w:val="24"/>
        </w:rPr>
        <w:t>Kingra</w:t>
      </w:r>
      <w:proofErr w:type="spellEnd"/>
      <w:r w:rsidR="00F63FA4" w:rsidRPr="00C42EF5">
        <w:rPr>
          <w:rFonts w:ascii="Times New Roman" w:hAnsi="Times New Roman" w:cs="Times New Roman"/>
          <w:sz w:val="24"/>
          <w:szCs w:val="24"/>
        </w:rPr>
        <w:t xml:space="preserve"> (2019), and Uppal, Kaur, and Singh (2018). </w:t>
      </w:r>
      <w:r w:rsidR="00070964" w:rsidRPr="00C42EF5">
        <w:rPr>
          <w:rFonts w:ascii="Times New Roman" w:hAnsi="Times New Roman" w:cs="Times New Roman"/>
          <w:sz w:val="24"/>
          <w:szCs w:val="24"/>
        </w:rPr>
        <w:t xml:space="preserve">Rural labour </w:t>
      </w:r>
      <w:r w:rsidR="008D69B9" w:rsidRPr="00C42EF5">
        <w:rPr>
          <w:rFonts w:ascii="Times New Roman" w:hAnsi="Times New Roman" w:cs="Times New Roman"/>
          <w:sz w:val="24"/>
          <w:szCs w:val="24"/>
        </w:rPr>
        <w:t xml:space="preserve">households' access to financial institutions is usually limited due to the lack of collateral. Therefore, a </w:t>
      </w:r>
      <w:r w:rsidR="00F63FA4" w:rsidRPr="00C42EF5">
        <w:rPr>
          <w:rFonts w:ascii="Times New Roman" w:hAnsi="Times New Roman" w:cs="Times New Roman"/>
          <w:sz w:val="24"/>
          <w:szCs w:val="24"/>
        </w:rPr>
        <w:t xml:space="preserve">majority of RLHs incurred </w:t>
      </w:r>
      <w:r w:rsidR="00754BFD">
        <w:rPr>
          <w:rFonts w:ascii="Times New Roman" w:hAnsi="Times New Roman" w:cs="Times New Roman"/>
          <w:sz w:val="24"/>
          <w:szCs w:val="24"/>
        </w:rPr>
        <w:t>significant loans from non-financial institutions at exorbitant interest rates, leading to exploitation, social differentiation, surplus extraction, and labour control over</w:t>
      </w:r>
      <w:r w:rsidR="00F63FA4" w:rsidRPr="00C42EF5">
        <w:rPr>
          <w:rFonts w:ascii="Times New Roman" w:hAnsi="Times New Roman" w:cs="Times New Roman"/>
          <w:sz w:val="24"/>
          <w:szCs w:val="24"/>
        </w:rPr>
        <w:t xml:space="preserve"> RLHs, especially in Bihar. These findings are consistent with </w:t>
      </w:r>
      <w:r w:rsidR="00AA60CE">
        <w:rPr>
          <w:rFonts w:ascii="Times New Roman" w:hAnsi="Times New Roman" w:cs="Times New Roman"/>
          <w:sz w:val="24"/>
          <w:szCs w:val="24"/>
        </w:rPr>
        <w:t xml:space="preserve">previous studies </w:t>
      </w:r>
      <w:r w:rsidR="00AA60CE">
        <w:rPr>
          <w:rFonts w:ascii="Times New Roman" w:hAnsi="Times New Roman" w:cs="Times New Roman"/>
          <w:sz w:val="24"/>
          <w:szCs w:val="24"/>
        </w:rPr>
        <w:fldChar w:fldCharType="begin"/>
      </w:r>
      <w:r w:rsidR="00B4146A">
        <w:rPr>
          <w:rFonts w:ascii="Times New Roman" w:hAnsi="Times New Roman" w:cs="Times New Roman"/>
          <w:sz w:val="24"/>
          <w:szCs w:val="24"/>
        </w:rPr>
        <w:instrText xml:space="preserve"> ADDIN ZOTERO_ITEM CSL_CITATION {"citationID":"cXtL3C2Q","properties":{"formattedCitation":"(G. Singh et al., 2019; G. Singh &amp; Singh, 2015; Uppal et al., 2018)","plainCitation":"(G. Singh et al., 2019; G. Singh &amp; Singh, 2015; Uppal et al., 2018)","noteIndex":0},"citationItems":[{"id":272,"uris":["http://zotero.org/users/13589105/items/4785L9W8"],"itemData":{"id":272,"type":"article-journal","abstract":"The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AA60CE">
        <w:rPr>
          <w:rFonts w:ascii="Times New Roman" w:hAnsi="Times New Roman" w:cs="Times New Roman"/>
          <w:sz w:val="24"/>
          <w:szCs w:val="24"/>
        </w:rPr>
        <w:fldChar w:fldCharType="separate"/>
      </w:r>
      <w:r w:rsidR="00B4146A" w:rsidRPr="00B4146A">
        <w:rPr>
          <w:rFonts w:ascii="Times New Roman" w:hAnsi="Times New Roman" w:cs="Times New Roman"/>
          <w:sz w:val="24"/>
        </w:rPr>
        <w:t>(G. Singh et al., 2019; G. Singh &amp; Singh, 2015; Uppal et al., 2018)</w:t>
      </w:r>
      <w:r w:rsidR="00AA60CE">
        <w:rPr>
          <w:rFonts w:ascii="Times New Roman" w:hAnsi="Times New Roman" w:cs="Times New Roman"/>
          <w:sz w:val="24"/>
          <w:szCs w:val="24"/>
        </w:rPr>
        <w:fldChar w:fldCharType="end"/>
      </w:r>
      <w:r w:rsidR="00B4146A">
        <w:rPr>
          <w:rFonts w:ascii="Times New Roman" w:hAnsi="Times New Roman" w:cs="Times New Roman"/>
          <w:sz w:val="24"/>
          <w:szCs w:val="24"/>
        </w:rPr>
        <w:t xml:space="preserve">. </w:t>
      </w:r>
      <w:r w:rsidR="00102CDF" w:rsidRPr="00C42EF5">
        <w:rPr>
          <w:rFonts w:ascii="Times New Roman" w:hAnsi="Times New Roman" w:cs="Times New Roman"/>
          <w:sz w:val="24"/>
          <w:szCs w:val="24"/>
        </w:rPr>
        <w:t xml:space="preserve">Therefore, to reduce the incidence and burden of debt and to protect the </w:t>
      </w:r>
      <w:r w:rsidR="00102CDF" w:rsidRPr="00C42EF5">
        <w:rPr>
          <w:rFonts w:ascii="Times New Roman" w:hAnsi="Times New Roman" w:cs="Times New Roman"/>
          <w:sz w:val="24"/>
          <w:szCs w:val="24"/>
        </w:rPr>
        <w:lastRenderedPageBreak/>
        <w:t xml:space="preserve">rural labour households from exploitative lending, there is an urgent need to strengthen rural banking infrastructure through simplified </w:t>
      </w:r>
      <w:r w:rsidR="00E0357D" w:rsidRPr="00C42EF5">
        <w:rPr>
          <w:rFonts w:ascii="Times New Roman" w:hAnsi="Times New Roman" w:cs="Times New Roman"/>
          <w:sz w:val="24"/>
          <w:szCs w:val="24"/>
        </w:rPr>
        <w:t>credit procedures, targeted schemes</w:t>
      </w:r>
      <w:r w:rsidR="00D30DA2" w:rsidRPr="00C42EF5">
        <w:rPr>
          <w:rFonts w:ascii="Times New Roman" w:hAnsi="Times New Roman" w:cs="Times New Roman"/>
          <w:sz w:val="24"/>
          <w:szCs w:val="24"/>
        </w:rPr>
        <w:t xml:space="preserve">, </w:t>
      </w:r>
      <w:r w:rsidR="00E0357D" w:rsidRPr="00C42EF5">
        <w:rPr>
          <w:rFonts w:ascii="Times New Roman" w:hAnsi="Times New Roman" w:cs="Times New Roman"/>
          <w:sz w:val="24"/>
          <w:szCs w:val="24"/>
        </w:rPr>
        <w:t>credit awareness</w:t>
      </w:r>
      <w:r w:rsidR="00754BFD">
        <w:rPr>
          <w:rFonts w:ascii="Times New Roman" w:hAnsi="Times New Roman" w:cs="Times New Roman"/>
          <w:sz w:val="24"/>
          <w:szCs w:val="24"/>
        </w:rPr>
        <w:t>,</w:t>
      </w:r>
      <w:r w:rsidR="00E0357D" w:rsidRPr="00C42EF5">
        <w:rPr>
          <w:rFonts w:ascii="Times New Roman" w:hAnsi="Times New Roman" w:cs="Times New Roman"/>
          <w:sz w:val="24"/>
          <w:szCs w:val="24"/>
        </w:rPr>
        <w:t xml:space="preserve"> and financial literacy. Expanding the formal credit and promoting Self Help Group linkages in rural areas can play a crucial role in shifting the dependence of rural labour households on </w:t>
      </w:r>
      <w:r w:rsidR="003A0025" w:rsidRPr="00C42EF5">
        <w:rPr>
          <w:rFonts w:ascii="Times New Roman" w:hAnsi="Times New Roman" w:cs="Times New Roman"/>
          <w:sz w:val="24"/>
          <w:szCs w:val="24"/>
        </w:rPr>
        <w:t>high-interest</w:t>
      </w:r>
      <w:r w:rsidR="00E0357D" w:rsidRPr="00C42EF5">
        <w:rPr>
          <w:rFonts w:ascii="Times New Roman" w:hAnsi="Times New Roman" w:cs="Times New Roman"/>
          <w:sz w:val="24"/>
          <w:szCs w:val="24"/>
        </w:rPr>
        <w:t xml:space="preserve"> non-financial institutions. </w:t>
      </w:r>
    </w:p>
    <w:p w14:paraId="26B4A581" w14:textId="4B3736FD" w:rsidR="00176908" w:rsidRPr="00973818" w:rsidRDefault="00176908" w:rsidP="00C42EF5">
      <w:pPr>
        <w:spacing w:line="360" w:lineRule="auto"/>
        <w:jc w:val="both"/>
        <w:rPr>
          <w:rFonts w:ascii="Times New Roman" w:hAnsi="Times New Roman" w:cs="Times New Roman"/>
          <w:b/>
          <w:bCs/>
          <w:sz w:val="24"/>
          <w:szCs w:val="24"/>
          <w:highlight w:val="yellow"/>
        </w:rPr>
      </w:pPr>
      <w:r w:rsidRPr="00973818">
        <w:rPr>
          <w:rFonts w:ascii="Times New Roman" w:hAnsi="Times New Roman" w:cs="Times New Roman"/>
          <w:b/>
          <w:bCs/>
          <w:sz w:val="24"/>
          <w:szCs w:val="24"/>
          <w:highlight w:val="yellow"/>
        </w:rPr>
        <w:t>Acknowledgement</w:t>
      </w:r>
    </w:p>
    <w:p w14:paraId="2A08B370" w14:textId="2F41F228" w:rsidR="00176908" w:rsidRPr="00B87A9F" w:rsidRDefault="00176908" w:rsidP="00C42EF5">
      <w:pPr>
        <w:spacing w:line="360" w:lineRule="auto"/>
        <w:jc w:val="both"/>
        <w:rPr>
          <w:rFonts w:ascii="Times New Roman" w:hAnsi="Times New Roman" w:cs="Times New Roman"/>
          <w:sz w:val="24"/>
          <w:szCs w:val="24"/>
        </w:rPr>
      </w:pPr>
      <w:r w:rsidRPr="00973818">
        <w:rPr>
          <w:rFonts w:ascii="Times New Roman" w:hAnsi="Times New Roman" w:cs="Times New Roman"/>
          <w:sz w:val="24"/>
          <w:szCs w:val="24"/>
          <w:highlight w:val="yellow"/>
        </w:rPr>
        <w:t xml:space="preserve">The author </w:t>
      </w:r>
      <w:r w:rsidR="00973818" w:rsidRPr="00973818">
        <w:rPr>
          <w:rFonts w:ascii="Times New Roman" w:hAnsi="Times New Roman" w:cs="Times New Roman"/>
          <w:sz w:val="24"/>
          <w:szCs w:val="24"/>
          <w:highlight w:val="yellow"/>
        </w:rPr>
        <w:t>gratefully</w:t>
      </w:r>
      <w:r w:rsidRPr="00973818">
        <w:rPr>
          <w:rFonts w:ascii="Times New Roman" w:hAnsi="Times New Roman" w:cs="Times New Roman"/>
          <w:sz w:val="24"/>
          <w:szCs w:val="24"/>
          <w:highlight w:val="yellow"/>
        </w:rPr>
        <w:t xml:space="preserve"> acknowledges the </w:t>
      </w:r>
      <w:r w:rsidR="00973818" w:rsidRPr="00973818">
        <w:rPr>
          <w:rFonts w:ascii="Times New Roman" w:hAnsi="Times New Roman" w:cs="Times New Roman"/>
          <w:sz w:val="24"/>
          <w:szCs w:val="24"/>
          <w:highlight w:val="yellow"/>
        </w:rPr>
        <w:t>supervisor’s</w:t>
      </w:r>
      <w:r w:rsidRPr="00973818">
        <w:rPr>
          <w:rFonts w:ascii="Times New Roman" w:hAnsi="Times New Roman" w:cs="Times New Roman"/>
          <w:sz w:val="24"/>
          <w:szCs w:val="24"/>
          <w:highlight w:val="yellow"/>
        </w:rPr>
        <w:t xml:space="preserve"> guidance and support during this study. The author also thanks all </w:t>
      </w:r>
      <w:r w:rsidR="007B7CE2">
        <w:rPr>
          <w:rFonts w:ascii="Times New Roman" w:hAnsi="Times New Roman" w:cs="Times New Roman"/>
          <w:sz w:val="24"/>
          <w:szCs w:val="24"/>
          <w:highlight w:val="yellow"/>
        </w:rPr>
        <w:t>contributors</w:t>
      </w:r>
      <w:r w:rsidRPr="00973818">
        <w:rPr>
          <w:rFonts w:ascii="Times New Roman" w:hAnsi="Times New Roman" w:cs="Times New Roman"/>
          <w:sz w:val="24"/>
          <w:szCs w:val="24"/>
          <w:highlight w:val="yellow"/>
        </w:rPr>
        <w:t xml:space="preserve"> </w:t>
      </w:r>
      <w:r w:rsidR="007B7CE2">
        <w:rPr>
          <w:rFonts w:ascii="Times New Roman" w:hAnsi="Times New Roman" w:cs="Times New Roman"/>
          <w:sz w:val="24"/>
          <w:szCs w:val="24"/>
          <w:highlight w:val="yellow"/>
        </w:rPr>
        <w:t>for their</w:t>
      </w:r>
      <w:r w:rsidRPr="00973818">
        <w:rPr>
          <w:rFonts w:ascii="Times New Roman" w:hAnsi="Times New Roman" w:cs="Times New Roman"/>
          <w:sz w:val="24"/>
          <w:szCs w:val="24"/>
          <w:highlight w:val="yellow"/>
        </w:rPr>
        <w:t xml:space="preserve"> valuable suggestions</w:t>
      </w:r>
      <w:r w:rsidR="007B7CE2">
        <w:rPr>
          <w:rFonts w:ascii="Times New Roman" w:hAnsi="Times New Roman" w:cs="Times New Roman"/>
          <w:sz w:val="24"/>
          <w:szCs w:val="24"/>
          <w:highlight w:val="yellow"/>
        </w:rPr>
        <w:t xml:space="preserve">, </w:t>
      </w:r>
      <w:r w:rsidR="00973818" w:rsidRPr="00973818">
        <w:rPr>
          <w:rFonts w:ascii="Times New Roman" w:hAnsi="Times New Roman" w:cs="Times New Roman"/>
          <w:sz w:val="24"/>
          <w:szCs w:val="24"/>
          <w:highlight w:val="yellow"/>
        </w:rPr>
        <w:t>expert advice</w:t>
      </w:r>
      <w:r w:rsidR="007B7CE2">
        <w:rPr>
          <w:rFonts w:ascii="Times New Roman" w:hAnsi="Times New Roman" w:cs="Times New Roman"/>
          <w:sz w:val="24"/>
          <w:szCs w:val="24"/>
          <w:highlight w:val="yellow"/>
        </w:rPr>
        <w:t>,</w:t>
      </w:r>
      <w:r w:rsidR="00973818" w:rsidRPr="00973818">
        <w:rPr>
          <w:rFonts w:ascii="Times New Roman" w:hAnsi="Times New Roman" w:cs="Times New Roman"/>
          <w:sz w:val="24"/>
          <w:szCs w:val="24"/>
          <w:highlight w:val="yellow"/>
        </w:rPr>
        <w:t xml:space="preserve"> </w:t>
      </w:r>
      <w:r w:rsidR="007B7CE2">
        <w:rPr>
          <w:rFonts w:ascii="Times New Roman" w:hAnsi="Times New Roman" w:cs="Times New Roman"/>
          <w:sz w:val="24"/>
          <w:szCs w:val="24"/>
          <w:highlight w:val="yellow"/>
        </w:rPr>
        <w:t>and assistance in</w:t>
      </w:r>
      <w:r w:rsidRPr="00973818">
        <w:rPr>
          <w:rFonts w:ascii="Times New Roman" w:hAnsi="Times New Roman" w:cs="Times New Roman"/>
          <w:sz w:val="24"/>
          <w:szCs w:val="24"/>
          <w:highlight w:val="yellow"/>
        </w:rPr>
        <w:t xml:space="preserve"> prepar</w:t>
      </w:r>
      <w:r w:rsidR="00E57043">
        <w:rPr>
          <w:rFonts w:ascii="Times New Roman" w:hAnsi="Times New Roman" w:cs="Times New Roman"/>
          <w:sz w:val="24"/>
          <w:szCs w:val="24"/>
          <w:highlight w:val="yellow"/>
        </w:rPr>
        <w:t>ing</w:t>
      </w:r>
      <w:r w:rsidRPr="00973818">
        <w:rPr>
          <w:rFonts w:ascii="Times New Roman" w:hAnsi="Times New Roman" w:cs="Times New Roman"/>
          <w:sz w:val="24"/>
          <w:szCs w:val="24"/>
          <w:highlight w:val="yellow"/>
        </w:rPr>
        <w:t xml:space="preserve"> the study area map.</w:t>
      </w:r>
    </w:p>
    <w:p w14:paraId="3CFE03D9" w14:textId="77777777" w:rsidR="00AF53FB" w:rsidRPr="00AF53FB" w:rsidRDefault="00AF53FB" w:rsidP="00AF53FB">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Conflict of Interest:</w:t>
      </w:r>
      <w:r w:rsidRPr="00AF53FB">
        <w:rPr>
          <w:rFonts w:ascii="Times New Roman" w:hAnsi="Times New Roman" w:cs="Times New Roman"/>
          <w:sz w:val="24"/>
          <w:szCs w:val="24"/>
        </w:rPr>
        <w:t xml:space="preserve"> The author(s) declare that there is no conflict of interest regarding the publication of this manuscript.</w:t>
      </w:r>
    </w:p>
    <w:p w14:paraId="6BAC0E89" w14:textId="5892A837" w:rsidR="00AF53FB" w:rsidRDefault="00AF53FB" w:rsidP="00C42EF5">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Data Availability:</w:t>
      </w:r>
      <w:r w:rsidRPr="00AF53FB">
        <w:rPr>
          <w:rFonts w:ascii="Times New Roman" w:hAnsi="Times New Roman" w:cs="Times New Roman"/>
          <w:sz w:val="24"/>
          <w:szCs w:val="24"/>
        </w:rPr>
        <w:t xml:space="preserve"> The data that support the findings of this study are </w:t>
      </w:r>
      <w:r w:rsidRPr="00800F2D">
        <w:rPr>
          <w:rFonts w:ascii="Times New Roman" w:hAnsi="Times New Roman" w:cs="Times New Roman"/>
          <w:sz w:val="24"/>
          <w:szCs w:val="24"/>
        </w:rPr>
        <w:t>not publicly available</w:t>
      </w:r>
      <w:r w:rsidRPr="00AF53FB">
        <w:rPr>
          <w:rFonts w:ascii="Times New Roman" w:hAnsi="Times New Roman" w:cs="Times New Roman"/>
          <w:sz w:val="24"/>
          <w:szCs w:val="24"/>
        </w:rPr>
        <w:t xml:space="preserve"> due to privacy/ethical restrictions.</w:t>
      </w:r>
    </w:p>
    <w:p w14:paraId="644D45F5" w14:textId="77777777" w:rsidR="0025358B" w:rsidRPr="0025358B" w:rsidRDefault="0025358B" w:rsidP="0025358B">
      <w:pPr>
        <w:spacing w:after="0" w:line="240" w:lineRule="auto"/>
        <w:rPr>
          <w:rFonts w:ascii="Times New Roman" w:eastAsia="Calibri" w:hAnsi="Times New Roman" w:cs="Times New Roman"/>
          <w:kern w:val="2"/>
          <w:highlight w:val="yellow"/>
        </w:rPr>
      </w:pPr>
      <w:bookmarkStart w:id="2" w:name="_Hlk198031404"/>
      <w:bookmarkStart w:id="3" w:name="_Hlk219125673"/>
      <w:r w:rsidRPr="0025358B">
        <w:rPr>
          <w:rFonts w:ascii="Times New Roman" w:eastAsia="Calibri" w:hAnsi="Times New Roman" w:cs="Times New Roman"/>
          <w:kern w:val="2"/>
          <w:highlight w:val="yellow"/>
        </w:rPr>
        <w:t>Disclaimer (Artificial intelligence)</w:t>
      </w:r>
    </w:p>
    <w:p w14:paraId="0381BC5F" w14:textId="77777777" w:rsidR="0025358B" w:rsidRPr="0025358B" w:rsidRDefault="0025358B" w:rsidP="0025358B">
      <w:pPr>
        <w:spacing w:after="0" w:line="240" w:lineRule="auto"/>
        <w:rPr>
          <w:rFonts w:ascii="Times New Roman" w:eastAsia="Calibri" w:hAnsi="Times New Roman" w:cs="Times New Roman"/>
          <w:kern w:val="2"/>
          <w:highlight w:val="yellow"/>
        </w:rPr>
      </w:pPr>
    </w:p>
    <w:p w14:paraId="23243F5C" w14:textId="77777777" w:rsidR="0025358B" w:rsidRPr="0025358B" w:rsidRDefault="0025358B" w:rsidP="0025358B">
      <w:pPr>
        <w:spacing w:after="0" w:line="240" w:lineRule="auto"/>
        <w:rPr>
          <w:rFonts w:ascii="Times New Roman" w:eastAsia="Calibri" w:hAnsi="Times New Roman" w:cs="Times New Roman"/>
          <w:kern w:val="2"/>
          <w:highlight w:val="yellow"/>
        </w:rPr>
      </w:pPr>
      <w:r w:rsidRPr="0025358B">
        <w:rPr>
          <w:rFonts w:ascii="Times New Roman" w:eastAsia="Calibri" w:hAnsi="Times New Roman" w:cs="Times New Roman"/>
          <w:kern w:val="2"/>
          <w:highlight w:val="yellow"/>
        </w:rPr>
        <w:t xml:space="preserve">Author(s) hereby </w:t>
      </w:r>
      <w:proofErr w:type="gramStart"/>
      <w:r w:rsidRPr="0025358B">
        <w:rPr>
          <w:rFonts w:ascii="Times New Roman" w:eastAsia="Calibri" w:hAnsi="Times New Roman" w:cs="Times New Roman"/>
          <w:kern w:val="2"/>
          <w:highlight w:val="yellow"/>
        </w:rPr>
        <w:t>declare</w:t>
      </w:r>
      <w:proofErr w:type="gramEnd"/>
      <w:r w:rsidRPr="0025358B">
        <w:rPr>
          <w:rFonts w:ascii="Times New Roman" w:eastAsia="Calibri" w:hAnsi="Times New Roman"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2"/>
    <w:p w14:paraId="409F84C3" w14:textId="77777777" w:rsidR="0025358B" w:rsidRPr="0025358B" w:rsidRDefault="0025358B" w:rsidP="0025358B">
      <w:pPr>
        <w:rPr>
          <w:sz w:val="28"/>
        </w:rPr>
      </w:pPr>
    </w:p>
    <w:bookmarkEnd w:id="3"/>
    <w:p w14:paraId="682D48AF" w14:textId="77777777" w:rsidR="00974297" w:rsidRDefault="00974297" w:rsidP="00C42EF5">
      <w:pPr>
        <w:spacing w:line="360" w:lineRule="auto"/>
        <w:jc w:val="both"/>
        <w:rPr>
          <w:rFonts w:ascii="Times New Roman" w:hAnsi="Times New Roman" w:cs="Times New Roman"/>
          <w:sz w:val="24"/>
          <w:szCs w:val="24"/>
        </w:rPr>
      </w:pPr>
    </w:p>
    <w:p w14:paraId="3B42B03A" w14:textId="77777777" w:rsidR="00974297" w:rsidRPr="00C42EF5" w:rsidRDefault="00974297" w:rsidP="00C42EF5">
      <w:pPr>
        <w:spacing w:line="360" w:lineRule="auto"/>
        <w:jc w:val="both"/>
        <w:rPr>
          <w:rFonts w:ascii="Times New Roman" w:hAnsi="Times New Roman" w:cs="Times New Roman"/>
          <w:sz w:val="24"/>
          <w:szCs w:val="24"/>
        </w:rPr>
      </w:pPr>
    </w:p>
    <w:p w14:paraId="32137097" w14:textId="06E62ECC" w:rsidR="00001BAA" w:rsidRPr="00C42EF5" w:rsidRDefault="008674F8"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8"/>
          <w:szCs w:val="28"/>
        </w:rPr>
        <w:t>References</w:t>
      </w:r>
    </w:p>
    <w:p w14:paraId="6CF58D2F" w14:textId="77777777" w:rsidR="00056921" w:rsidRPr="00056921" w:rsidRDefault="008674F8" w:rsidP="00DC13BB">
      <w:pPr>
        <w:pStyle w:val="Bibliography"/>
        <w:numPr>
          <w:ilvl w:val="0"/>
          <w:numId w:val="8"/>
        </w:numPr>
        <w:rPr>
          <w:rFonts w:ascii="Times New Roman" w:hAnsi="Times New Roman" w:cs="Times New Roman"/>
          <w:sz w:val="24"/>
        </w:rPr>
      </w:pPr>
      <w:r w:rsidRPr="00C42EF5">
        <w:fldChar w:fldCharType="begin"/>
      </w:r>
      <w:r w:rsidR="00056921">
        <w:instrText xml:space="preserve"> ADDIN ZOTERO_BIBL {"uncited":[],"omitted":[],"custom":[]} CSL_BIBLIOGRAPHY </w:instrText>
      </w:r>
      <w:r w:rsidRPr="00C42EF5">
        <w:fldChar w:fldCharType="separate"/>
      </w:r>
      <w:r w:rsidR="00056921" w:rsidRPr="00056921">
        <w:rPr>
          <w:rFonts w:ascii="Times New Roman" w:hAnsi="Times New Roman" w:cs="Times New Roman"/>
          <w:sz w:val="24"/>
        </w:rPr>
        <w:t xml:space="preserve">Deshpande, R., Jyotishi, A., &amp; Narayanamoorthy, A. (2001). Indebtedness among Agricultural Labourers from Deprived Castes: Towards an Explanation. </w:t>
      </w:r>
      <w:r w:rsidR="00056921" w:rsidRPr="00056921">
        <w:rPr>
          <w:rFonts w:ascii="Times New Roman" w:hAnsi="Times New Roman" w:cs="Times New Roman"/>
          <w:i/>
          <w:iCs/>
          <w:sz w:val="24"/>
        </w:rPr>
        <w:t>Artha Vijnana: Journal of The Gokhale Institute of Politics and Economics</w:t>
      </w:r>
      <w:r w:rsidR="00056921" w:rsidRPr="00056921">
        <w:rPr>
          <w:rFonts w:ascii="Times New Roman" w:hAnsi="Times New Roman" w:cs="Times New Roman"/>
          <w:sz w:val="24"/>
        </w:rPr>
        <w:t xml:space="preserve">, </w:t>
      </w:r>
      <w:r w:rsidR="00056921" w:rsidRPr="00056921">
        <w:rPr>
          <w:rFonts w:ascii="Times New Roman" w:hAnsi="Times New Roman" w:cs="Times New Roman"/>
          <w:i/>
          <w:iCs/>
          <w:sz w:val="24"/>
        </w:rPr>
        <w:t>43</w:t>
      </w:r>
      <w:r w:rsidR="00056921" w:rsidRPr="00056921">
        <w:rPr>
          <w:rFonts w:ascii="Times New Roman" w:hAnsi="Times New Roman" w:cs="Times New Roman"/>
          <w:sz w:val="24"/>
        </w:rPr>
        <w:t>(1–2), 159–172. https://doi.org/10.21648/arthavij/2001/v43/i1-2/115854</w:t>
      </w:r>
    </w:p>
    <w:p w14:paraId="2480C9F5" w14:textId="264F2546" w:rsidR="00A0074A" w:rsidRPr="00A0074A"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GoI. (2017). </w:t>
      </w:r>
      <w:r w:rsidRPr="00056921">
        <w:rPr>
          <w:rFonts w:ascii="Times New Roman" w:hAnsi="Times New Roman" w:cs="Times New Roman"/>
          <w:i/>
          <w:iCs/>
          <w:sz w:val="24"/>
        </w:rPr>
        <w:t>Rural Labour Enquiry Report on Indebtedness Among Rural Labour Households</w:t>
      </w:r>
      <w:r w:rsidRPr="00056921">
        <w:rPr>
          <w:rFonts w:ascii="Times New Roman" w:hAnsi="Times New Roman" w:cs="Times New Roman"/>
          <w:sz w:val="24"/>
        </w:rPr>
        <w:t xml:space="preserve">. Ministry of Labour and Employment, Labour </w:t>
      </w:r>
      <w:r w:rsidR="00754BFD">
        <w:rPr>
          <w:rFonts w:ascii="Times New Roman" w:hAnsi="Times New Roman" w:cs="Times New Roman"/>
          <w:sz w:val="24"/>
        </w:rPr>
        <w:t>Bureau</w:t>
      </w:r>
      <w:r w:rsidRPr="00056921">
        <w:rPr>
          <w:rFonts w:ascii="Times New Roman" w:hAnsi="Times New Roman" w:cs="Times New Roman"/>
          <w:sz w:val="24"/>
        </w:rPr>
        <w:t xml:space="preserve">. </w:t>
      </w:r>
      <w:r w:rsidRPr="00056921">
        <w:rPr>
          <w:rFonts w:ascii="Times New Roman" w:hAnsi="Times New Roman" w:cs="Times New Roman"/>
          <w:sz w:val="24"/>
        </w:rPr>
        <w:lastRenderedPageBreak/>
        <w:t>https://www.labourbureau.gov.in/uploads/pdf/Report_RLE_Indebtedness_RLHs_2009_10.pdf</w:t>
      </w:r>
    </w:p>
    <w:p w14:paraId="115C8B0D" w14:textId="2D63B67E" w:rsidR="00A0074A" w:rsidRDefault="00A0074A" w:rsidP="00DC13BB">
      <w:pPr>
        <w:pStyle w:val="Bibliography"/>
        <w:numPr>
          <w:ilvl w:val="0"/>
          <w:numId w:val="8"/>
        </w:numPr>
        <w:rPr>
          <w:rFonts w:ascii="Times New Roman" w:hAnsi="Times New Roman" w:cs="Times New Roman"/>
          <w:sz w:val="24"/>
        </w:rPr>
      </w:pPr>
      <w:r w:rsidRPr="00630B60">
        <w:rPr>
          <w:rFonts w:ascii="Times New Roman" w:hAnsi="Times New Roman" w:cs="Times New Roman"/>
          <w:sz w:val="24"/>
          <w:highlight w:val="yellow"/>
        </w:rPr>
        <w:t>Kandikuppa, S. (2022). Class and vulnerability to debt in rural India: a statistical overview. </w:t>
      </w:r>
      <w:r w:rsidRPr="00630B60">
        <w:rPr>
          <w:rFonts w:ascii="Times New Roman" w:hAnsi="Times New Roman" w:cs="Times New Roman"/>
          <w:i/>
          <w:iCs/>
          <w:sz w:val="24"/>
          <w:highlight w:val="yellow"/>
        </w:rPr>
        <w:t>Rural Sociology</w:t>
      </w:r>
      <w:r w:rsidRPr="00630B60">
        <w:rPr>
          <w:rFonts w:ascii="Times New Roman" w:hAnsi="Times New Roman" w:cs="Times New Roman"/>
          <w:sz w:val="24"/>
          <w:highlight w:val="yellow"/>
        </w:rPr>
        <w:t>, </w:t>
      </w:r>
      <w:r w:rsidRPr="00630B60">
        <w:rPr>
          <w:rFonts w:ascii="Times New Roman" w:hAnsi="Times New Roman" w:cs="Times New Roman"/>
          <w:i/>
          <w:iCs/>
          <w:sz w:val="24"/>
          <w:highlight w:val="yellow"/>
        </w:rPr>
        <w:t>87</w:t>
      </w:r>
      <w:r w:rsidRPr="00630B60">
        <w:rPr>
          <w:rFonts w:ascii="Times New Roman" w:hAnsi="Times New Roman" w:cs="Times New Roman"/>
          <w:sz w:val="24"/>
          <w:highlight w:val="yellow"/>
        </w:rPr>
        <w:t>(2), 454-488.https://doi.org/10.1111/ruso.12425</w:t>
      </w:r>
      <w:r>
        <w:rPr>
          <w:rFonts w:ascii="Times New Roman" w:hAnsi="Times New Roman" w:cs="Times New Roman"/>
          <w:sz w:val="24"/>
        </w:rPr>
        <w:t xml:space="preserve"> </w:t>
      </w:r>
    </w:p>
    <w:p w14:paraId="736A8F06" w14:textId="10D9DF69"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Kaur, H. (2016). Indebtedness and Poverty Among Rural Labour Households in Punjab. </w:t>
      </w:r>
      <w:r w:rsidRPr="00056921">
        <w:rPr>
          <w:rFonts w:ascii="Times New Roman" w:hAnsi="Times New Roman" w:cs="Times New Roman"/>
          <w:i/>
          <w:iCs/>
          <w:sz w:val="24"/>
        </w:rPr>
        <w:t>Agriculture Research Journal</w:t>
      </w:r>
      <w:r w:rsidRPr="00056921">
        <w:rPr>
          <w:rFonts w:ascii="Times New Roman" w:hAnsi="Times New Roman" w:cs="Times New Roman"/>
          <w:sz w:val="24"/>
        </w:rPr>
        <w:t xml:space="preserve">, </w:t>
      </w:r>
      <w:r w:rsidRPr="00056921">
        <w:rPr>
          <w:rFonts w:ascii="Times New Roman" w:hAnsi="Times New Roman" w:cs="Times New Roman"/>
          <w:i/>
          <w:iCs/>
          <w:sz w:val="24"/>
        </w:rPr>
        <w:t>53</w:t>
      </w:r>
      <w:r w:rsidRPr="00056921">
        <w:rPr>
          <w:rFonts w:ascii="Times New Roman" w:hAnsi="Times New Roman" w:cs="Times New Roman"/>
          <w:sz w:val="24"/>
        </w:rPr>
        <w:t>(1), 106.</w:t>
      </w:r>
      <w:hyperlink r:id="rId15" w:tgtFrame="_blank" w:history="1">
        <w:r w:rsidR="00795B69" w:rsidRPr="00795B69">
          <w:rPr>
            <w:rStyle w:val="Hyperlink"/>
            <w:rFonts w:ascii="Times New Roman" w:hAnsi="Times New Roman" w:cs="Times New Roman"/>
            <w:sz w:val="24"/>
          </w:rPr>
          <w:t>10.5958/2395-146X.2016.00019.3</w:t>
        </w:r>
      </w:hyperlink>
    </w:p>
    <w:p w14:paraId="59FDCA52"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Kaur, M., Mahajan, R. K., &amp; Kaur, R. (2018). Indebtedness among weaker sections in rural areas of south-west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324–329.</w:t>
      </w:r>
    </w:p>
    <w:p w14:paraId="7847906A"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Kaur, R., Kaur, S., Uppal, A., Kaur, G., &amp; Singh, G. (2018). Indebtedness among Marginal and Small Farmers in Rural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302–308. https://doi.org/10.5958/2322-0430.2018.00134.8</w:t>
      </w:r>
    </w:p>
    <w:p w14:paraId="6C7C3089"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Kumar, A., Singh, R. K. P., &amp; Kumar, A. (2016). Rural labour employment and their livelihoods in Bihar: Micro-level evidences from selected villages. </w:t>
      </w:r>
      <w:r w:rsidRPr="00056921">
        <w:rPr>
          <w:rFonts w:ascii="Times New Roman" w:hAnsi="Times New Roman" w:cs="Times New Roman"/>
          <w:i/>
          <w:iCs/>
          <w:sz w:val="24"/>
        </w:rPr>
        <w:t>The Indian Journal of Labour Economics</w:t>
      </w:r>
      <w:r w:rsidRPr="00056921">
        <w:rPr>
          <w:rFonts w:ascii="Times New Roman" w:hAnsi="Times New Roman" w:cs="Times New Roman"/>
          <w:sz w:val="24"/>
        </w:rPr>
        <w:t xml:space="preserve">, </w:t>
      </w:r>
      <w:r w:rsidRPr="00056921">
        <w:rPr>
          <w:rFonts w:ascii="Times New Roman" w:hAnsi="Times New Roman" w:cs="Times New Roman"/>
          <w:i/>
          <w:iCs/>
          <w:sz w:val="24"/>
        </w:rPr>
        <w:t>58</w:t>
      </w:r>
      <w:r w:rsidRPr="00056921">
        <w:rPr>
          <w:rFonts w:ascii="Times New Roman" w:hAnsi="Times New Roman" w:cs="Times New Roman"/>
          <w:sz w:val="24"/>
        </w:rPr>
        <w:t>(4), 609–629. https://doi.org/10.1007/s41027-016-0034-3</w:t>
      </w:r>
    </w:p>
    <w:p w14:paraId="735EE5B0"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Radhakrishna, R. (2015). Well-being, Inequality, Poverty and Pathways Out of Poverty in India.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50</w:t>
      </w:r>
      <w:r w:rsidRPr="00056921">
        <w:rPr>
          <w:rFonts w:ascii="Times New Roman" w:hAnsi="Times New Roman" w:cs="Times New Roman"/>
          <w:sz w:val="24"/>
        </w:rPr>
        <w:t>(41), 59–71.</w:t>
      </w:r>
    </w:p>
    <w:p w14:paraId="1A9E7CC3"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Sarap, K., Venkatanarayana, M., &amp; Chair, S. R. S. (n.d.). </w:t>
      </w:r>
      <w:r w:rsidRPr="00056921">
        <w:rPr>
          <w:rFonts w:ascii="Times New Roman" w:hAnsi="Times New Roman" w:cs="Times New Roman"/>
          <w:i/>
          <w:iCs/>
          <w:sz w:val="24"/>
        </w:rPr>
        <w:t>Some Aspects of Dynamics in Rural Labour Market: Interface between Credit and Labour Markets</w:t>
      </w:r>
      <w:r w:rsidRPr="00056921">
        <w:rPr>
          <w:rFonts w:ascii="Times New Roman" w:hAnsi="Times New Roman" w:cs="Times New Roman"/>
          <w:sz w:val="24"/>
        </w:rPr>
        <w:t>.</w:t>
      </w:r>
    </w:p>
    <w:p w14:paraId="4D250700"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G., Anupama, Kaur, G., Kaur, R., &amp; Kaur, S. (2017). Indebtedness among Farmers and Agricultural Labourers in Rural Punjab.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52</w:t>
      </w:r>
      <w:r w:rsidRPr="00056921">
        <w:rPr>
          <w:rFonts w:ascii="Times New Roman" w:hAnsi="Times New Roman" w:cs="Times New Roman"/>
          <w:sz w:val="24"/>
        </w:rPr>
        <w:t>(6), 51–57.</w:t>
      </w:r>
    </w:p>
    <w:p w14:paraId="208A73C1"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lastRenderedPageBreak/>
        <w:t xml:space="preserve">Singh, G., Anupama, Kaur, R., Kaur, G., &amp; Kaur, S. (2019). Levels of Living of Farmers and Agricultural Labourers in Rural Punjab. </w:t>
      </w:r>
      <w:r w:rsidRPr="00056921">
        <w:rPr>
          <w:rFonts w:ascii="Times New Roman" w:hAnsi="Times New Roman" w:cs="Times New Roman"/>
          <w:i/>
          <w:iCs/>
          <w:sz w:val="24"/>
        </w:rPr>
        <w:t>Journal of Rural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(1), 78. https://doi.org/10.25175/jrd/2019/v38/i1/144920</w:t>
      </w:r>
    </w:p>
    <w:p w14:paraId="7A87640A"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G., &amp; Singh, K. (2015). Deplorable conditions of agricultural labourers in rural Punjab. </w:t>
      </w:r>
      <w:r w:rsidRPr="00056921">
        <w:rPr>
          <w:rFonts w:ascii="Times New Roman" w:hAnsi="Times New Roman" w:cs="Times New Roman"/>
          <w:i/>
          <w:iCs/>
          <w:sz w:val="24"/>
        </w:rPr>
        <w:t>Journal of Economic &amp; Social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11</w:t>
      </w:r>
      <w:r w:rsidRPr="00056921">
        <w:rPr>
          <w:rFonts w:ascii="Times New Roman" w:hAnsi="Times New Roman" w:cs="Times New Roman"/>
          <w:sz w:val="24"/>
        </w:rPr>
        <w:t>(2), 44–55.</w:t>
      </w:r>
    </w:p>
    <w:p w14:paraId="3715C4ED"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K., Kaur, M., &amp; Kingra, H. S. (2019). Extent, magnitude and determinants of indebtedness among agricultural labour households in Punjab. </w:t>
      </w:r>
      <w:r w:rsidRPr="00056921">
        <w:rPr>
          <w:rFonts w:ascii="Times New Roman" w:hAnsi="Times New Roman" w:cs="Times New Roman"/>
          <w:i/>
          <w:iCs/>
          <w:sz w:val="24"/>
        </w:rPr>
        <w:t>Journal of Agricultural Development and Policy</w:t>
      </w:r>
      <w:r w:rsidRPr="00056921">
        <w:rPr>
          <w:rFonts w:ascii="Times New Roman" w:hAnsi="Times New Roman" w:cs="Times New Roman"/>
          <w:sz w:val="24"/>
        </w:rPr>
        <w:t xml:space="preserve">, </w:t>
      </w:r>
      <w:r w:rsidRPr="00056921">
        <w:rPr>
          <w:rFonts w:ascii="Times New Roman" w:hAnsi="Times New Roman" w:cs="Times New Roman"/>
          <w:i/>
          <w:iCs/>
          <w:sz w:val="24"/>
        </w:rPr>
        <w:t>29</w:t>
      </w:r>
      <w:r w:rsidRPr="00056921">
        <w:rPr>
          <w:rFonts w:ascii="Times New Roman" w:hAnsi="Times New Roman" w:cs="Times New Roman"/>
          <w:sz w:val="24"/>
        </w:rPr>
        <w:t>(2), 201–209.</w:t>
      </w:r>
    </w:p>
    <w:p w14:paraId="59308426"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Singh, S. P., &amp; Bhogal, S. (2020). Punjab’s agricultural labourers in transition a longitudinal study of three decades.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25</w:t>
      </w:r>
      <w:r w:rsidRPr="00056921">
        <w:rPr>
          <w:rFonts w:ascii="Times New Roman" w:hAnsi="Times New Roman" w:cs="Times New Roman"/>
          <w:sz w:val="24"/>
        </w:rPr>
        <w:t>(26–27).</w:t>
      </w:r>
    </w:p>
    <w:p w14:paraId="354A8DA8" w14:textId="777777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Sundaram, &amp; Tendulkar, S. D. (2003). Poverty among Social and Economic Groups in India in 1990s.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(50), 5263–5276.</w:t>
      </w:r>
    </w:p>
    <w:p w14:paraId="0829366F" w14:textId="63574077" w:rsidR="00056921" w:rsidRPr="00056921" w:rsidRDefault="00056921" w:rsidP="00DC13BB">
      <w:pPr>
        <w:pStyle w:val="Bibliography"/>
        <w:numPr>
          <w:ilvl w:val="0"/>
          <w:numId w:val="8"/>
        </w:numPr>
        <w:rPr>
          <w:rFonts w:ascii="Times New Roman" w:hAnsi="Times New Roman" w:cs="Times New Roman"/>
          <w:sz w:val="24"/>
        </w:rPr>
      </w:pPr>
      <w:r w:rsidRPr="00056921">
        <w:rPr>
          <w:rFonts w:ascii="Times New Roman" w:hAnsi="Times New Roman" w:cs="Times New Roman"/>
          <w:sz w:val="24"/>
        </w:rPr>
        <w:t xml:space="preserve">Uppal, A., Kaur, R., &amp; Singh, G. (2018). </w:t>
      </w:r>
      <w:r w:rsidRPr="00056921">
        <w:rPr>
          <w:rFonts w:ascii="Times New Roman" w:hAnsi="Times New Roman" w:cs="Times New Roman"/>
          <w:i/>
          <w:iCs/>
          <w:sz w:val="24"/>
        </w:rPr>
        <w:t>Globalisation and Exclusion of Landless Rural Labour in India with Special Reference to Punjab</w:t>
      </w:r>
      <w:r w:rsidRPr="00056921">
        <w:rPr>
          <w:rFonts w:ascii="Times New Roman" w:hAnsi="Times New Roman" w:cs="Times New Roman"/>
          <w:sz w:val="24"/>
        </w:rPr>
        <w:t xml:space="preserve">. 35th IARIW General </w:t>
      </w:r>
      <w:r w:rsidR="00754BFD">
        <w:rPr>
          <w:rFonts w:ascii="Times New Roman" w:hAnsi="Times New Roman" w:cs="Times New Roman"/>
          <w:sz w:val="24"/>
        </w:rPr>
        <w:t>Conference</w:t>
      </w:r>
      <w:r w:rsidRPr="00056921">
        <w:rPr>
          <w:rFonts w:ascii="Times New Roman" w:hAnsi="Times New Roman" w:cs="Times New Roman"/>
          <w:sz w:val="24"/>
        </w:rPr>
        <w:t>, Copenhagen, Denmark.</w:t>
      </w:r>
    </w:p>
    <w:p w14:paraId="5A09A679" w14:textId="2AA43351" w:rsidR="0005470A" w:rsidRPr="00795B69" w:rsidRDefault="008674F8" w:rsidP="00DC13BB">
      <w:pPr>
        <w:pStyle w:val="ListParagraph"/>
        <w:numPr>
          <w:ilvl w:val="0"/>
          <w:numId w:val="8"/>
        </w:numPr>
      </w:pPr>
      <w:r w:rsidRPr="00C42EF5">
        <w:rPr>
          <w:b/>
          <w:bCs/>
        </w:rPr>
        <w:fldChar w:fldCharType="end"/>
      </w:r>
      <w:r w:rsidR="00795B69" w:rsidRPr="00795B69">
        <w:t xml:space="preserve">Borooah, V., &amp; Das, S. (2009). The indebtedness of rural labour in India. </w:t>
      </w:r>
      <w:r w:rsidR="00795B69" w:rsidRPr="00795B69">
        <w:rPr>
          <w:i/>
          <w:iCs/>
        </w:rPr>
        <w:t>Journal of Quantitative Economics, 7</w:t>
      </w:r>
      <w:r w:rsidR="00795B69" w:rsidRPr="00795B69">
        <w:t>, 106–119.</w:t>
      </w:r>
    </w:p>
    <w:sectPr w:rsidR="0005470A" w:rsidRPr="00795B69" w:rsidSect="00FA4EF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7951" w14:textId="77777777" w:rsidR="00E270BC" w:rsidRDefault="00E270BC" w:rsidP="00FC07AE">
      <w:pPr>
        <w:spacing w:after="0" w:line="240" w:lineRule="auto"/>
      </w:pPr>
      <w:r>
        <w:separator/>
      </w:r>
    </w:p>
  </w:endnote>
  <w:endnote w:type="continuationSeparator" w:id="0">
    <w:p w14:paraId="1ACE808D" w14:textId="77777777" w:rsidR="00E270BC" w:rsidRDefault="00E270BC" w:rsidP="00FC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117B" w14:textId="77777777" w:rsidR="00FC07AE" w:rsidRDefault="00FC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3F01" w14:textId="77777777" w:rsidR="00FC07AE" w:rsidRDefault="00FC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BE0" w14:textId="77777777" w:rsidR="00FC07AE" w:rsidRDefault="00FC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D658" w14:textId="77777777" w:rsidR="00E270BC" w:rsidRDefault="00E270BC" w:rsidP="00FC07AE">
      <w:pPr>
        <w:spacing w:after="0" w:line="240" w:lineRule="auto"/>
      </w:pPr>
      <w:r>
        <w:separator/>
      </w:r>
    </w:p>
  </w:footnote>
  <w:footnote w:type="continuationSeparator" w:id="0">
    <w:p w14:paraId="5A535FF2" w14:textId="77777777" w:rsidR="00E270BC" w:rsidRDefault="00E270BC" w:rsidP="00FC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4898" w14:textId="286692A9" w:rsidR="00FC07AE" w:rsidRDefault="00000000">
    <w:pPr>
      <w:pStyle w:val="Header"/>
    </w:pPr>
    <w:r>
      <w:rPr>
        <w:noProof/>
      </w:rPr>
      <w:pict w14:anchorId="66DF8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9FF3" w14:textId="5474F65A" w:rsidR="00FC07AE" w:rsidRDefault="00000000">
    <w:pPr>
      <w:pStyle w:val="Header"/>
    </w:pPr>
    <w:r>
      <w:rPr>
        <w:noProof/>
      </w:rPr>
      <w:pict w14:anchorId="2DA2A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F67B" w14:textId="3517EE56" w:rsidR="00FC07AE" w:rsidRDefault="00000000">
    <w:pPr>
      <w:pStyle w:val="Header"/>
    </w:pPr>
    <w:r>
      <w:rPr>
        <w:noProof/>
      </w:rPr>
      <w:pict w14:anchorId="58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154"/>
    <w:multiLevelType w:val="hybridMultilevel"/>
    <w:tmpl w:val="C9009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C57BDC"/>
    <w:multiLevelType w:val="hybridMultilevel"/>
    <w:tmpl w:val="F758B796"/>
    <w:lvl w:ilvl="0" w:tplc="A2869118">
      <w:start w:val="1"/>
      <w:numFmt w:val="bullet"/>
      <w:lvlText w:val="•"/>
      <w:lvlJc w:val="left"/>
      <w:pPr>
        <w:tabs>
          <w:tab w:val="num" w:pos="720"/>
        </w:tabs>
        <w:ind w:left="720" w:hanging="360"/>
      </w:pPr>
      <w:rPr>
        <w:rFonts w:ascii="Arial" w:hAnsi="Arial" w:hint="default"/>
      </w:rPr>
    </w:lvl>
    <w:lvl w:ilvl="1" w:tplc="E358603E" w:tentative="1">
      <w:start w:val="1"/>
      <w:numFmt w:val="bullet"/>
      <w:lvlText w:val="•"/>
      <w:lvlJc w:val="left"/>
      <w:pPr>
        <w:tabs>
          <w:tab w:val="num" w:pos="1440"/>
        </w:tabs>
        <w:ind w:left="1440" w:hanging="360"/>
      </w:pPr>
      <w:rPr>
        <w:rFonts w:ascii="Arial" w:hAnsi="Arial" w:hint="default"/>
      </w:rPr>
    </w:lvl>
    <w:lvl w:ilvl="2" w:tplc="C05E758E" w:tentative="1">
      <w:start w:val="1"/>
      <w:numFmt w:val="bullet"/>
      <w:lvlText w:val="•"/>
      <w:lvlJc w:val="left"/>
      <w:pPr>
        <w:tabs>
          <w:tab w:val="num" w:pos="2160"/>
        </w:tabs>
        <w:ind w:left="2160" w:hanging="360"/>
      </w:pPr>
      <w:rPr>
        <w:rFonts w:ascii="Arial" w:hAnsi="Arial" w:hint="default"/>
      </w:rPr>
    </w:lvl>
    <w:lvl w:ilvl="3" w:tplc="3230D5B0" w:tentative="1">
      <w:start w:val="1"/>
      <w:numFmt w:val="bullet"/>
      <w:lvlText w:val="•"/>
      <w:lvlJc w:val="left"/>
      <w:pPr>
        <w:tabs>
          <w:tab w:val="num" w:pos="2880"/>
        </w:tabs>
        <w:ind w:left="2880" w:hanging="360"/>
      </w:pPr>
      <w:rPr>
        <w:rFonts w:ascii="Arial" w:hAnsi="Arial" w:hint="default"/>
      </w:rPr>
    </w:lvl>
    <w:lvl w:ilvl="4" w:tplc="6F6032D6" w:tentative="1">
      <w:start w:val="1"/>
      <w:numFmt w:val="bullet"/>
      <w:lvlText w:val="•"/>
      <w:lvlJc w:val="left"/>
      <w:pPr>
        <w:tabs>
          <w:tab w:val="num" w:pos="3600"/>
        </w:tabs>
        <w:ind w:left="3600" w:hanging="360"/>
      </w:pPr>
      <w:rPr>
        <w:rFonts w:ascii="Arial" w:hAnsi="Arial" w:hint="default"/>
      </w:rPr>
    </w:lvl>
    <w:lvl w:ilvl="5" w:tplc="993651EE" w:tentative="1">
      <w:start w:val="1"/>
      <w:numFmt w:val="bullet"/>
      <w:lvlText w:val="•"/>
      <w:lvlJc w:val="left"/>
      <w:pPr>
        <w:tabs>
          <w:tab w:val="num" w:pos="4320"/>
        </w:tabs>
        <w:ind w:left="4320" w:hanging="360"/>
      </w:pPr>
      <w:rPr>
        <w:rFonts w:ascii="Arial" w:hAnsi="Arial" w:hint="default"/>
      </w:rPr>
    </w:lvl>
    <w:lvl w:ilvl="6" w:tplc="961C1B04" w:tentative="1">
      <w:start w:val="1"/>
      <w:numFmt w:val="bullet"/>
      <w:lvlText w:val="•"/>
      <w:lvlJc w:val="left"/>
      <w:pPr>
        <w:tabs>
          <w:tab w:val="num" w:pos="5040"/>
        </w:tabs>
        <w:ind w:left="5040" w:hanging="360"/>
      </w:pPr>
      <w:rPr>
        <w:rFonts w:ascii="Arial" w:hAnsi="Arial" w:hint="default"/>
      </w:rPr>
    </w:lvl>
    <w:lvl w:ilvl="7" w:tplc="D4EE4040" w:tentative="1">
      <w:start w:val="1"/>
      <w:numFmt w:val="bullet"/>
      <w:lvlText w:val="•"/>
      <w:lvlJc w:val="left"/>
      <w:pPr>
        <w:tabs>
          <w:tab w:val="num" w:pos="5760"/>
        </w:tabs>
        <w:ind w:left="5760" w:hanging="360"/>
      </w:pPr>
      <w:rPr>
        <w:rFonts w:ascii="Arial" w:hAnsi="Arial" w:hint="default"/>
      </w:rPr>
    </w:lvl>
    <w:lvl w:ilvl="8" w:tplc="6D1415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272677"/>
    <w:multiLevelType w:val="hybridMultilevel"/>
    <w:tmpl w:val="9C0E305A"/>
    <w:lvl w:ilvl="0" w:tplc="6088B6DE">
      <w:start w:val="1"/>
      <w:numFmt w:val="bullet"/>
      <w:lvlText w:val="•"/>
      <w:lvlJc w:val="left"/>
      <w:pPr>
        <w:tabs>
          <w:tab w:val="num" w:pos="720"/>
        </w:tabs>
        <w:ind w:left="720" w:hanging="360"/>
      </w:pPr>
      <w:rPr>
        <w:rFonts w:ascii="Arial" w:hAnsi="Arial" w:hint="default"/>
      </w:rPr>
    </w:lvl>
    <w:lvl w:ilvl="1" w:tplc="E5442364" w:tentative="1">
      <w:start w:val="1"/>
      <w:numFmt w:val="bullet"/>
      <w:lvlText w:val="•"/>
      <w:lvlJc w:val="left"/>
      <w:pPr>
        <w:tabs>
          <w:tab w:val="num" w:pos="1440"/>
        </w:tabs>
        <w:ind w:left="1440" w:hanging="360"/>
      </w:pPr>
      <w:rPr>
        <w:rFonts w:ascii="Arial" w:hAnsi="Arial" w:hint="default"/>
      </w:rPr>
    </w:lvl>
    <w:lvl w:ilvl="2" w:tplc="0BECDDEC" w:tentative="1">
      <w:start w:val="1"/>
      <w:numFmt w:val="bullet"/>
      <w:lvlText w:val="•"/>
      <w:lvlJc w:val="left"/>
      <w:pPr>
        <w:tabs>
          <w:tab w:val="num" w:pos="2160"/>
        </w:tabs>
        <w:ind w:left="2160" w:hanging="360"/>
      </w:pPr>
      <w:rPr>
        <w:rFonts w:ascii="Arial" w:hAnsi="Arial" w:hint="default"/>
      </w:rPr>
    </w:lvl>
    <w:lvl w:ilvl="3" w:tplc="5BC04B6E" w:tentative="1">
      <w:start w:val="1"/>
      <w:numFmt w:val="bullet"/>
      <w:lvlText w:val="•"/>
      <w:lvlJc w:val="left"/>
      <w:pPr>
        <w:tabs>
          <w:tab w:val="num" w:pos="2880"/>
        </w:tabs>
        <w:ind w:left="2880" w:hanging="360"/>
      </w:pPr>
      <w:rPr>
        <w:rFonts w:ascii="Arial" w:hAnsi="Arial" w:hint="default"/>
      </w:rPr>
    </w:lvl>
    <w:lvl w:ilvl="4" w:tplc="46B62C1A" w:tentative="1">
      <w:start w:val="1"/>
      <w:numFmt w:val="bullet"/>
      <w:lvlText w:val="•"/>
      <w:lvlJc w:val="left"/>
      <w:pPr>
        <w:tabs>
          <w:tab w:val="num" w:pos="3600"/>
        </w:tabs>
        <w:ind w:left="3600" w:hanging="360"/>
      </w:pPr>
      <w:rPr>
        <w:rFonts w:ascii="Arial" w:hAnsi="Arial" w:hint="default"/>
      </w:rPr>
    </w:lvl>
    <w:lvl w:ilvl="5" w:tplc="5E0EAB84" w:tentative="1">
      <w:start w:val="1"/>
      <w:numFmt w:val="bullet"/>
      <w:lvlText w:val="•"/>
      <w:lvlJc w:val="left"/>
      <w:pPr>
        <w:tabs>
          <w:tab w:val="num" w:pos="4320"/>
        </w:tabs>
        <w:ind w:left="4320" w:hanging="360"/>
      </w:pPr>
      <w:rPr>
        <w:rFonts w:ascii="Arial" w:hAnsi="Arial" w:hint="default"/>
      </w:rPr>
    </w:lvl>
    <w:lvl w:ilvl="6" w:tplc="62B42770" w:tentative="1">
      <w:start w:val="1"/>
      <w:numFmt w:val="bullet"/>
      <w:lvlText w:val="•"/>
      <w:lvlJc w:val="left"/>
      <w:pPr>
        <w:tabs>
          <w:tab w:val="num" w:pos="5040"/>
        </w:tabs>
        <w:ind w:left="5040" w:hanging="360"/>
      </w:pPr>
      <w:rPr>
        <w:rFonts w:ascii="Arial" w:hAnsi="Arial" w:hint="default"/>
      </w:rPr>
    </w:lvl>
    <w:lvl w:ilvl="7" w:tplc="59D4981C" w:tentative="1">
      <w:start w:val="1"/>
      <w:numFmt w:val="bullet"/>
      <w:lvlText w:val="•"/>
      <w:lvlJc w:val="left"/>
      <w:pPr>
        <w:tabs>
          <w:tab w:val="num" w:pos="5760"/>
        </w:tabs>
        <w:ind w:left="5760" w:hanging="360"/>
      </w:pPr>
      <w:rPr>
        <w:rFonts w:ascii="Arial" w:hAnsi="Arial" w:hint="default"/>
      </w:rPr>
    </w:lvl>
    <w:lvl w:ilvl="8" w:tplc="EAECE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48783A"/>
    <w:multiLevelType w:val="hybridMultilevel"/>
    <w:tmpl w:val="2528EC0A"/>
    <w:lvl w:ilvl="0" w:tplc="EFAC24BE">
      <w:start w:val="1"/>
      <w:numFmt w:val="bullet"/>
      <w:lvlText w:val="•"/>
      <w:lvlJc w:val="left"/>
      <w:pPr>
        <w:tabs>
          <w:tab w:val="num" w:pos="720"/>
        </w:tabs>
        <w:ind w:left="720" w:hanging="360"/>
      </w:pPr>
      <w:rPr>
        <w:rFonts w:ascii="Arial" w:hAnsi="Arial" w:hint="default"/>
      </w:rPr>
    </w:lvl>
    <w:lvl w:ilvl="1" w:tplc="D8780C32" w:tentative="1">
      <w:start w:val="1"/>
      <w:numFmt w:val="bullet"/>
      <w:lvlText w:val="•"/>
      <w:lvlJc w:val="left"/>
      <w:pPr>
        <w:tabs>
          <w:tab w:val="num" w:pos="1440"/>
        </w:tabs>
        <w:ind w:left="1440" w:hanging="360"/>
      </w:pPr>
      <w:rPr>
        <w:rFonts w:ascii="Arial" w:hAnsi="Arial" w:hint="default"/>
      </w:rPr>
    </w:lvl>
    <w:lvl w:ilvl="2" w:tplc="5B461EC0" w:tentative="1">
      <w:start w:val="1"/>
      <w:numFmt w:val="bullet"/>
      <w:lvlText w:val="•"/>
      <w:lvlJc w:val="left"/>
      <w:pPr>
        <w:tabs>
          <w:tab w:val="num" w:pos="2160"/>
        </w:tabs>
        <w:ind w:left="2160" w:hanging="360"/>
      </w:pPr>
      <w:rPr>
        <w:rFonts w:ascii="Arial" w:hAnsi="Arial" w:hint="default"/>
      </w:rPr>
    </w:lvl>
    <w:lvl w:ilvl="3" w:tplc="1BF28506" w:tentative="1">
      <w:start w:val="1"/>
      <w:numFmt w:val="bullet"/>
      <w:lvlText w:val="•"/>
      <w:lvlJc w:val="left"/>
      <w:pPr>
        <w:tabs>
          <w:tab w:val="num" w:pos="2880"/>
        </w:tabs>
        <w:ind w:left="2880" w:hanging="360"/>
      </w:pPr>
      <w:rPr>
        <w:rFonts w:ascii="Arial" w:hAnsi="Arial" w:hint="default"/>
      </w:rPr>
    </w:lvl>
    <w:lvl w:ilvl="4" w:tplc="BAE45C2C" w:tentative="1">
      <w:start w:val="1"/>
      <w:numFmt w:val="bullet"/>
      <w:lvlText w:val="•"/>
      <w:lvlJc w:val="left"/>
      <w:pPr>
        <w:tabs>
          <w:tab w:val="num" w:pos="3600"/>
        </w:tabs>
        <w:ind w:left="3600" w:hanging="360"/>
      </w:pPr>
      <w:rPr>
        <w:rFonts w:ascii="Arial" w:hAnsi="Arial" w:hint="default"/>
      </w:rPr>
    </w:lvl>
    <w:lvl w:ilvl="5" w:tplc="96BE8E98" w:tentative="1">
      <w:start w:val="1"/>
      <w:numFmt w:val="bullet"/>
      <w:lvlText w:val="•"/>
      <w:lvlJc w:val="left"/>
      <w:pPr>
        <w:tabs>
          <w:tab w:val="num" w:pos="4320"/>
        </w:tabs>
        <w:ind w:left="4320" w:hanging="360"/>
      </w:pPr>
      <w:rPr>
        <w:rFonts w:ascii="Arial" w:hAnsi="Arial" w:hint="default"/>
      </w:rPr>
    </w:lvl>
    <w:lvl w:ilvl="6" w:tplc="D5BC0E4A" w:tentative="1">
      <w:start w:val="1"/>
      <w:numFmt w:val="bullet"/>
      <w:lvlText w:val="•"/>
      <w:lvlJc w:val="left"/>
      <w:pPr>
        <w:tabs>
          <w:tab w:val="num" w:pos="5040"/>
        </w:tabs>
        <w:ind w:left="5040" w:hanging="360"/>
      </w:pPr>
      <w:rPr>
        <w:rFonts w:ascii="Arial" w:hAnsi="Arial" w:hint="default"/>
      </w:rPr>
    </w:lvl>
    <w:lvl w:ilvl="7" w:tplc="9BE64E82" w:tentative="1">
      <w:start w:val="1"/>
      <w:numFmt w:val="bullet"/>
      <w:lvlText w:val="•"/>
      <w:lvlJc w:val="left"/>
      <w:pPr>
        <w:tabs>
          <w:tab w:val="num" w:pos="5760"/>
        </w:tabs>
        <w:ind w:left="5760" w:hanging="360"/>
      </w:pPr>
      <w:rPr>
        <w:rFonts w:ascii="Arial" w:hAnsi="Arial" w:hint="default"/>
      </w:rPr>
    </w:lvl>
    <w:lvl w:ilvl="8" w:tplc="4C0A73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FF24C6"/>
    <w:multiLevelType w:val="hybridMultilevel"/>
    <w:tmpl w:val="F312A724"/>
    <w:lvl w:ilvl="0" w:tplc="AB00903A">
      <w:start w:val="1"/>
      <w:numFmt w:val="bullet"/>
      <w:lvlText w:val="•"/>
      <w:lvlJc w:val="left"/>
      <w:pPr>
        <w:tabs>
          <w:tab w:val="num" w:pos="720"/>
        </w:tabs>
        <w:ind w:left="720" w:hanging="360"/>
      </w:pPr>
      <w:rPr>
        <w:rFonts w:ascii="Arial" w:hAnsi="Arial" w:hint="default"/>
      </w:rPr>
    </w:lvl>
    <w:lvl w:ilvl="1" w:tplc="88BC0958" w:tentative="1">
      <w:start w:val="1"/>
      <w:numFmt w:val="bullet"/>
      <w:lvlText w:val="•"/>
      <w:lvlJc w:val="left"/>
      <w:pPr>
        <w:tabs>
          <w:tab w:val="num" w:pos="1440"/>
        </w:tabs>
        <w:ind w:left="1440" w:hanging="360"/>
      </w:pPr>
      <w:rPr>
        <w:rFonts w:ascii="Arial" w:hAnsi="Arial" w:hint="default"/>
      </w:rPr>
    </w:lvl>
    <w:lvl w:ilvl="2" w:tplc="C2860736" w:tentative="1">
      <w:start w:val="1"/>
      <w:numFmt w:val="bullet"/>
      <w:lvlText w:val="•"/>
      <w:lvlJc w:val="left"/>
      <w:pPr>
        <w:tabs>
          <w:tab w:val="num" w:pos="2160"/>
        </w:tabs>
        <w:ind w:left="2160" w:hanging="360"/>
      </w:pPr>
      <w:rPr>
        <w:rFonts w:ascii="Arial" w:hAnsi="Arial" w:hint="default"/>
      </w:rPr>
    </w:lvl>
    <w:lvl w:ilvl="3" w:tplc="201AF49A" w:tentative="1">
      <w:start w:val="1"/>
      <w:numFmt w:val="bullet"/>
      <w:lvlText w:val="•"/>
      <w:lvlJc w:val="left"/>
      <w:pPr>
        <w:tabs>
          <w:tab w:val="num" w:pos="2880"/>
        </w:tabs>
        <w:ind w:left="2880" w:hanging="360"/>
      </w:pPr>
      <w:rPr>
        <w:rFonts w:ascii="Arial" w:hAnsi="Arial" w:hint="default"/>
      </w:rPr>
    </w:lvl>
    <w:lvl w:ilvl="4" w:tplc="80943068" w:tentative="1">
      <w:start w:val="1"/>
      <w:numFmt w:val="bullet"/>
      <w:lvlText w:val="•"/>
      <w:lvlJc w:val="left"/>
      <w:pPr>
        <w:tabs>
          <w:tab w:val="num" w:pos="3600"/>
        </w:tabs>
        <w:ind w:left="3600" w:hanging="360"/>
      </w:pPr>
      <w:rPr>
        <w:rFonts w:ascii="Arial" w:hAnsi="Arial" w:hint="default"/>
      </w:rPr>
    </w:lvl>
    <w:lvl w:ilvl="5" w:tplc="7EDE7C92" w:tentative="1">
      <w:start w:val="1"/>
      <w:numFmt w:val="bullet"/>
      <w:lvlText w:val="•"/>
      <w:lvlJc w:val="left"/>
      <w:pPr>
        <w:tabs>
          <w:tab w:val="num" w:pos="4320"/>
        </w:tabs>
        <w:ind w:left="4320" w:hanging="360"/>
      </w:pPr>
      <w:rPr>
        <w:rFonts w:ascii="Arial" w:hAnsi="Arial" w:hint="default"/>
      </w:rPr>
    </w:lvl>
    <w:lvl w:ilvl="6" w:tplc="93024210" w:tentative="1">
      <w:start w:val="1"/>
      <w:numFmt w:val="bullet"/>
      <w:lvlText w:val="•"/>
      <w:lvlJc w:val="left"/>
      <w:pPr>
        <w:tabs>
          <w:tab w:val="num" w:pos="5040"/>
        </w:tabs>
        <w:ind w:left="5040" w:hanging="360"/>
      </w:pPr>
      <w:rPr>
        <w:rFonts w:ascii="Arial" w:hAnsi="Arial" w:hint="default"/>
      </w:rPr>
    </w:lvl>
    <w:lvl w:ilvl="7" w:tplc="CD9A46EA" w:tentative="1">
      <w:start w:val="1"/>
      <w:numFmt w:val="bullet"/>
      <w:lvlText w:val="•"/>
      <w:lvlJc w:val="left"/>
      <w:pPr>
        <w:tabs>
          <w:tab w:val="num" w:pos="5760"/>
        </w:tabs>
        <w:ind w:left="5760" w:hanging="360"/>
      </w:pPr>
      <w:rPr>
        <w:rFonts w:ascii="Arial" w:hAnsi="Arial" w:hint="default"/>
      </w:rPr>
    </w:lvl>
    <w:lvl w:ilvl="8" w:tplc="0B8E83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AE19D1"/>
    <w:multiLevelType w:val="hybridMultilevel"/>
    <w:tmpl w:val="27068DCE"/>
    <w:lvl w:ilvl="0" w:tplc="939EBC76">
      <w:start w:val="1"/>
      <w:numFmt w:val="bullet"/>
      <w:lvlText w:val="•"/>
      <w:lvlJc w:val="left"/>
      <w:pPr>
        <w:tabs>
          <w:tab w:val="num" w:pos="720"/>
        </w:tabs>
        <w:ind w:left="720" w:hanging="360"/>
      </w:pPr>
      <w:rPr>
        <w:rFonts w:ascii="Arial" w:hAnsi="Arial" w:hint="default"/>
      </w:rPr>
    </w:lvl>
    <w:lvl w:ilvl="1" w:tplc="A5B837F8" w:tentative="1">
      <w:start w:val="1"/>
      <w:numFmt w:val="bullet"/>
      <w:lvlText w:val="•"/>
      <w:lvlJc w:val="left"/>
      <w:pPr>
        <w:tabs>
          <w:tab w:val="num" w:pos="1440"/>
        </w:tabs>
        <w:ind w:left="1440" w:hanging="360"/>
      </w:pPr>
      <w:rPr>
        <w:rFonts w:ascii="Arial" w:hAnsi="Arial" w:hint="default"/>
      </w:rPr>
    </w:lvl>
    <w:lvl w:ilvl="2" w:tplc="9E9C74E4" w:tentative="1">
      <w:start w:val="1"/>
      <w:numFmt w:val="bullet"/>
      <w:lvlText w:val="•"/>
      <w:lvlJc w:val="left"/>
      <w:pPr>
        <w:tabs>
          <w:tab w:val="num" w:pos="2160"/>
        </w:tabs>
        <w:ind w:left="2160" w:hanging="360"/>
      </w:pPr>
      <w:rPr>
        <w:rFonts w:ascii="Arial" w:hAnsi="Arial" w:hint="default"/>
      </w:rPr>
    </w:lvl>
    <w:lvl w:ilvl="3" w:tplc="F20664B2" w:tentative="1">
      <w:start w:val="1"/>
      <w:numFmt w:val="bullet"/>
      <w:lvlText w:val="•"/>
      <w:lvlJc w:val="left"/>
      <w:pPr>
        <w:tabs>
          <w:tab w:val="num" w:pos="2880"/>
        </w:tabs>
        <w:ind w:left="2880" w:hanging="360"/>
      </w:pPr>
      <w:rPr>
        <w:rFonts w:ascii="Arial" w:hAnsi="Arial" w:hint="default"/>
      </w:rPr>
    </w:lvl>
    <w:lvl w:ilvl="4" w:tplc="622233F4" w:tentative="1">
      <w:start w:val="1"/>
      <w:numFmt w:val="bullet"/>
      <w:lvlText w:val="•"/>
      <w:lvlJc w:val="left"/>
      <w:pPr>
        <w:tabs>
          <w:tab w:val="num" w:pos="3600"/>
        </w:tabs>
        <w:ind w:left="3600" w:hanging="360"/>
      </w:pPr>
      <w:rPr>
        <w:rFonts w:ascii="Arial" w:hAnsi="Arial" w:hint="default"/>
      </w:rPr>
    </w:lvl>
    <w:lvl w:ilvl="5" w:tplc="6D887D86" w:tentative="1">
      <w:start w:val="1"/>
      <w:numFmt w:val="bullet"/>
      <w:lvlText w:val="•"/>
      <w:lvlJc w:val="left"/>
      <w:pPr>
        <w:tabs>
          <w:tab w:val="num" w:pos="4320"/>
        </w:tabs>
        <w:ind w:left="4320" w:hanging="360"/>
      </w:pPr>
      <w:rPr>
        <w:rFonts w:ascii="Arial" w:hAnsi="Arial" w:hint="default"/>
      </w:rPr>
    </w:lvl>
    <w:lvl w:ilvl="6" w:tplc="04BE60DC" w:tentative="1">
      <w:start w:val="1"/>
      <w:numFmt w:val="bullet"/>
      <w:lvlText w:val="•"/>
      <w:lvlJc w:val="left"/>
      <w:pPr>
        <w:tabs>
          <w:tab w:val="num" w:pos="5040"/>
        </w:tabs>
        <w:ind w:left="5040" w:hanging="360"/>
      </w:pPr>
      <w:rPr>
        <w:rFonts w:ascii="Arial" w:hAnsi="Arial" w:hint="default"/>
      </w:rPr>
    </w:lvl>
    <w:lvl w:ilvl="7" w:tplc="46605F98" w:tentative="1">
      <w:start w:val="1"/>
      <w:numFmt w:val="bullet"/>
      <w:lvlText w:val="•"/>
      <w:lvlJc w:val="left"/>
      <w:pPr>
        <w:tabs>
          <w:tab w:val="num" w:pos="5760"/>
        </w:tabs>
        <w:ind w:left="5760" w:hanging="360"/>
      </w:pPr>
      <w:rPr>
        <w:rFonts w:ascii="Arial" w:hAnsi="Arial" w:hint="default"/>
      </w:rPr>
    </w:lvl>
    <w:lvl w:ilvl="8" w:tplc="C1E871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D27B89"/>
    <w:multiLevelType w:val="hybridMultilevel"/>
    <w:tmpl w:val="1E645606"/>
    <w:lvl w:ilvl="0" w:tplc="94E0DBD8">
      <w:start w:val="1"/>
      <w:numFmt w:val="bullet"/>
      <w:lvlText w:val="•"/>
      <w:lvlJc w:val="left"/>
      <w:pPr>
        <w:tabs>
          <w:tab w:val="num" w:pos="720"/>
        </w:tabs>
        <w:ind w:left="720" w:hanging="360"/>
      </w:pPr>
      <w:rPr>
        <w:rFonts w:ascii="Arial" w:hAnsi="Arial" w:hint="default"/>
      </w:rPr>
    </w:lvl>
    <w:lvl w:ilvl="1" w:tplc="6D9A26D6" w:tentative="1">
      <w:start w:val="1"/>
      <w:numFmt w:val="bullet"/>
      <w:lvlText w:val="•"/>
      <w:lvlJc w:val="left"/>
      <w:pPr>
        <w:tabs>
          <w:tab w:val="num" w:pos="1440"/>
        </w:tabs>
        <w:ind w:left="1440" w:hanging="360"/>
      </w:pPr>
      <w:rPr>
        <w:rFonts w:ascii="Arial" w:hAnsi="Arial" w:hint="default"/>
      </w:rPr>
    </w:lvl>
    <w:lvl w:ilvl="2" w:tplc="36EE9DCC" w:tentative="1">
      <w:start w:val="1"/>
      <w:numFmt w:val="bullet"/>
      <w:lvlText w:val="•"/>
      <w:lvlJc w:val="left"/>
      <w:pPr>
        <w:tabs>
          <w:tab w:val="num" w:pos="2160"/>
        </w:tabs>
        <w:ind w:left="2160" w:hanging="360"/>
      </w:pPr>
      <w:rPr>
        <w:rFonts w:ascii="Arial" w:hAnsi="Arial" w:hint="default"/>
      </w:rPr>
    </w:lvl>
    <w:lvl w:ilvl="3" w:tplc="19B6A0C2" w:tentative="1">
      <w:start w:val="1"/>
      <w:numFmt w:val="bullet"/>
      <w:lvlText w:val="•"/>
      <w:lvlJc w:val="left"/>
      <w:pPr>
        <w:tabs>
          <w:tab w:val="num" w:pos="2880"/>
        </w:tabs>
        <w:ind w:left="2880" w:hanging="360"/>
      </w:pPr>
      <w:rPr>
        <w:rFonts w:ascii="Arial" w:hAnsi="Arial" w:hint="default"/>
      </w:rPr>
    </w:lvl>
    <w:lvl w:ilvl="4" w:tplc="D41AA124" w:tentative="1">
      <w:start w:val="1"/>
      <w:numFmt w:val="bullet"/>
      <w:lvlText w:val="•"/>
      <w:lvlJc w:val="left"/>
      <w:pPr>
        <w:tabs>
          <w:tab w:val="num" w:pos="3600"/>
        </w:tabs>
        <w:ind w:left="3600" w:hanging="360"/>
      </w:pPr>
      <w:rPr>
        <w:rFonts w:ascii="Arial" w:hAnsi="Arial" w:hint="default"/>
      </w:rPr>
    </w:lvl>
    <w:lvl w:ilvl="5" w:tplc="60FCF976" w:tentative="1">
      <w:start w:val="1"/>
      <w:numFmt w:val="bullet"/>
      <w:lvlText w:val="•"/>
      <w:lvlJc w:val="left"/>
      <w:pPr>
        <w:tabs>
          <w:tab w:val="num" w:pos="4320"/>
        </w:tabs>
        <w:ind w:left="4320" w:hanging="360"/>
      </w:pPr>
      <w:rPr>
        <w:rFonts w:ascii="Arial" w:hAnsi="Arial" w:hint="default"/>
      </w:rPr>
    </w:lvl>
    <w:lvl w:ilvl="6" w:tplc="B7B2BDC4" w:tentative="1">
      <w:start w:val="1"/>
      <w:numFmt w:val="bullet"/>
      <w:lvlText w:val="•"/>
      <w:lvlJc w:val="left"/>
      <w:pPr>
        <w:tabs>
          <w:tab w:val="num" w:pos="5040"/>
        </w:tabs>
        <w:ind w:left="5040" w:hanging="360"/>
      </w:pPr>
      <w:rPr>
        <w:rFonts w:ascii="Arial" w:hAnsi="Arial" w:hint="default"/>
      </w:rPr>
    </w:lvl>
    <w:lvl w:ilvl="7" w:tplc="A308DEA4" w:tentative="1">
      <w:start w:val="1"/>
      <w:numFmt w:val="bullet"/>
      <w:lvlText w:val="•"/>
      <w:lvlJc w:val="left"/>
      <w:pPr>
        <w:tabs>
          <w:tab w:val="num" w:pos="5760"/>
        </w:tabs>
        <w:ind w:left="5760" w:hanging="360"/>
      </w:pPr>
      <w:rPr>
        <w:rFonts w:ascii="Arial" w:hAnsi="Arial" w:hint="default"/>
      </w:rPr>
    </w:lvl>
    <w:lvl w:ilvl="8" w:tplc="C1DA8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89710F"/>
    <w:multiLevelType w:val="hybridMultilevel"/>
    <w:tmpl w:val="3126FE90"/>
    <w:lvl w:ilvl="0" w:tplc="98BCDC8C">
      <w:start w:val="1"/>
      <w:numFmt w:val="bullet"/>
      <w:lvlText w:val="•"/>
      <w:lvlJc w:val="left"/>
      <w:pPr>
        <w:tabs>
          <w:tab w:val="num" w:pos="720"/>
        </w:tabs>
        <w:ind w:left="720" w:hanging="360"/>
      </w:pPr>
      <w:rPr>
        <w:rFonts w:ascii="Arial" w:hAnsi="Arial" w:hint="default"/>
      </w:rPr>
    </w:lvl>
    <w:lvl w:ilvl="1" w:tplc="AB80C8F2" w:tentative="1">
      <w:start w:val="1"/>
      <w:numFmt w:val="bullet"/>
      <w:lvlText w:val="•"/>
      <w:lvlJc w:val="left"/>
      <w:pPr>
        <w:tabs>
          <w:tab w:val="num" w:pos="1440"/>
        </w:tabs>
        <w:ind w:left="1440" w:hanging="360"/>
      </w:pPr>
      <w:rPr>
        <w:rFonts w:ascii="Arial" w:hAnsi="Arial" w:hint="default"/>
      </w:rPr>
    </w:lvl>
    <w:lvl w:ilvl="2" w:tplc="8CF2B7AA" w:tentative="1">
      <w:start w:val="1"/>
      <w:numFmt w:val="bullet"/>
      <w:lvlText w:val="•"/>
      <w:lvlJc w:val="left"/>
      <w:pPr>
        <w:tabs>
          <w:tab w:val="num" w:pos="2160"/>
        </w:tabs>
        <w:ind w:left="2160" w:hanging="360"/>
      </w:pPr>
      <w:rPr>
        <w:rFonts w:ascii="Arial" w:hAnsi="Arial" w:hint="default"/>
      </w:rPr>
    </w:lvl>
    <w:lvl w:ilvl="3" w:tplc="91E8E6FE" w:tentative="1">
      <w:start w:val="1"/>
      <w:numFmt w:val="bullet"/>
      <w:lvlText w:val="•"/>
      <w:lvlJc w:val="left"/>
      <w:pPr>
        <w:tabs>
          <w:tab w:val="num" w:pos="2880"/>
        </w:tabs>
        <w:ind w:left="2880" w:hanging="360"/>
      </w:pPr>
      <w:rPr>
        <w:rFonts w:ascii="Arial" w:hAnsi="Arial" w:hint="default"/>
      </w:rPr>
    </w:lvl>
    <w:lvl w:ilvl="4" w:tplc="55262210" w:tentative="1">
      <w:start w:val="1"/>
      <w:numFmt w:val="bullet"/>
      <w:lvlText w:val="•"/>
      <w:lvlJc w:val="left"/>
      <w:pPr>
        <w:tabs>
          <w:tab w:val="num" w:pos="3600"/>
        </w:tabs>
        <w:ind w:left="3600" w:hanging="360"/>
      </w:pPr>
      <w:rPr>
        <w:rFonts w:ascii="Arial" w:hAnsi="Arial" w:hint="default"/>
      </w:rPr>
    </w:lvl>
    <w:lvl w:ilvl="5" w:tplc="0194D740" w:tentative="1">
      <w:start w:val="1"/>
      <w:numFmt w:val="bullet"/>
      <w:lvlText w:val="•"/>
      <w:lvlJc w:val="left"/>
      <w:pPr>
        <w:tabs>
          <w:tab w:val="num" w:pos="4320"/>
        </w:tabs>
        <w:ind w:left="4320" w:hanging="360"/>
      </w:pPr>
      <w:rPr>
        <w:rFonts w:ascii="Arial" w:hAnsi="Arial" w:hint="default"/>
      </w:rPr>
    </w:lvl>
    <w:lvl w:ilvl="6" w:tplc="74381D90" w:tentative="1">
      <w:start w:val="1"/>
      <w:numFmt w:val="bullet"/>
      <w:lvlText w:val="•"/>
      <w:lvlJc w:val="left"/>
      <w:pPr>
        <w:tabs>
          <w:tab w:val="num" w:pos="5040"/>
        </w:tabs>
        <w:ind w:left="5040" w:hanging="360"/>
      </w:pPr>
      <w:rPr>
        <w:rFonts w:ascii="Arial" w:hAnsi="Arial" w:hint="default"/>
      </w:rPr>
    </w:lvl>
    <w:lvl w:ilvl="7" w:tplc="7206E0E6" w:tentative="1">
      <w:start w:val="1"/>
      <w:numFmt w:val="bullet"/>
      <w:lvlText w:val="•"/>
      <w:lvlJc w:val="left"/>
      <w:pPr>
        <w:tabs>
          <w:tab w:val="num" w:pos="5760"/>
        </w:tabs>
        <w:ind w:left="5760" w:hanging="360"/>
      </w:pPr>
      <w:rPr>
        <w:rFonts w:ascii="Arial" w:hAnsi="Arial" w:hint="default"/>
      </w:rPr>
    </w:lvl>
    <w:lvl w:ilvl="8" w:tplc="5A586A00" w:tentative="1">
      <w:start w:val="1"/>
      <w:numFmt w:val="bullet"/>
      <w:lvlText w:val="•"/>
      <w:lvlJc w:val="left"/>
      <w:pPr>
        <w:tabs>
          <w:tab w:val="num" w:pos="6480"/>
        </w:tabs>
        <w:ind w:left="6480" w:hanging="360"/>
      </w:pPr>
      <w:rPr>
        <w:rFonts w:ascii="Arial" w:hAnsi="Arial" w:hint="default"/>
      </w:rPr>
    </w:lvl>
  </w:abstractNum>
  <w:num w:numId="1" w16cid:durableId="632061688">
    <w:abstractNumId w:val="4"/>
  </w:num>
  <w:num w:numId="2" w16cid:durableId="473450009">
    <w:abstractNumId w:val="2"/>
  </w:num>
  <w:num w:numId="3" w16cid:durableId="1464883436">
    <w:abstractNumId w:val="1"/>
  </w:num>
  <w:num w:numId="4" w16cid:durableId="349575911">
    <w:abstractNumId w:val="6"/>
  </w:num>
  <w:num w:numId="5" w16cid:durableId="98645694">
    <w:abstractNumId w:val="3"/>
  </w:num>
  <w:num w:numId="6" w16cid:durableId="1620721651">
    <w:abstractNumId w:val="5"/>
  </w:num>
  <w:num w:numId="7" w16cid:durableId="316570890">
    <w:abstractNumId w:val="7"/>
  </w:num>
  <w:num w:numId="8" w16cid:durableId="187565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AD"/>
    <w:rsid w:val="00001BAA"/>
    <w:rsid w:val="000136F6"/>
    <w:rsid w:val="00026752"/>
    <w:rsid w:val="00027342"/>
    <w:rsid w:val="00030AA3"/>
    <w:rsid w:val="00040EB6"/>
    <w:rsid w:val="0004582B"/>
    <w:rsid w:val="00050985"/>
    <w:rsid w:val="0005470A"/>
    <w:rsid w:val="00056921"/>
    <w:rsid w:val="00067EF7"/>
    <w:rsid w:val="00070964"/>
    <w:rsid w:val="00080DD5"/>
    <w:rsid w:val="00085810"/>
    <w:rsid w:val="00091788"/>
    <w:rsid w:val="000B0390"/>
    <w:rsid w:val="000C51D9"/>
    <w:rsid w:val="000C59C8"/>
    <w:rsid w:val="000C73E2"/>
    <w:rsid w:val="000D4C59"/>
    <w:rsid w:val="000E345F"/>
    <w:rsid w:val="000E6B9B"/>
    <w:rsid w:val="000F403D"/>
    <w:rsid w:val="000F57B2"/>
    <w:rsid w:val="00102CDF"/>
    <w:rsid w:val="001100C2"/>
    <w:rsid w:val="00110F37"/>
    <w:rsid w:val="00135244"/>
    <w:rsid w:val="001436A8"/>
    <w:rsid w:val="0015295D"/>
    <w:rsid w:val="00157D77"/>
    <w:rsid w:val="001624EC"/>
    <w:rsid w:val="00162E1F"/>
    <w:rsid w:val="00175C17"/>
    <w:rsid w:val="00176908"/>
    <w:rsid w:val="00183114"/>
    <w:rsid w:val="0019328D"/>
    <w:rsid w:val="001B2AC5"/>
    <w:rsid w:val="001D345E"/>
    <w:rsid w:val="001E6E09"/>
    <w:rsid w:val="001F78FE"/>
    <w:rsid w:val="00213984"/>
    <w:rsid w:val="00225420"/>
    <w:rsid w:val="002427B5"/>
    <w:rsid w:val="00242EDB"/>
    <w:rsid w:val="002447AD"/>
    <w:rsid w:val="00244C37"/>
    <w:rsid w:val="0025358B"/>
    <w:rsid w:val="002741AF"/>
    <w:rsid w:val="002772CE"/>
    <w:rsid w:val="00284C8D"/>
    <w:rsid w:val="002856B0"/>
    <w:rsid w:val="002A6412"/>
    <w:rsid w:val="002B1F1B"/>
    <w:rsid w:val="002F3F0F"/>
    <w:rsid w:val="00301FAD"/>
    <w:rsid w:val="00314241"/>
    <w:rsid w:val="00320B1F"/>
    <w:rsid w:val="00321C80"/>
    <w:rsid w:val="00332BCD"/>
    <w:rsid w:val="00333AFD"/>
    <w:rsid w:val="003362EE"/>
    <w:rsid w:val="003911FF"/>
    <w:rsid w:val="003A0025"/>
    <w:rsid w:val="003A22A3"/>
    <w:rsid w:val="003C4A92"/>
    <w:rsid w:val="003C684A"/>
    <w:rsid w:val="003E1A23"/>
    <w:rsid w:val="003F30CF"/>
    <w:rsid w:val="00405CD1"/>
    <w:rsid w:val="004176F7"/>
    <w:rsid w:val="00420626"/>
    <w:rsid w:val="00431126"/>
    <w:rsid w:val="00434CF0"/>
    <w:rsid w:val="00435882"/>
    <w:rsid w:val="00435A0B"/>
    <w:rsid w:val="00470D66"/>
    <w:rsid w:val="00472538"/>
    <w:rsid w:val="004777A6"/>
    <w:rsid w:val="00483603"/>
    <w:rsid w:val="00494E90"/>
    <w:rsid w:val="004951C0"/>
    <w:rsid w:val="004954A6"/>
    <w:rsid w:val="004B04A8"/>
    <w:rsid w:val="004B3E5A"/>
    <w:rsid w:val="004D1976"/>
    <w:rsid w:val="004D64AF"/>
    <w:rsid w:val="004E5F5B"/>
    <w:rsid w:val="00512CCB"/>
    <w:rsid w:val="00532919"/>
    <w:rsid w:val="00563627"/>
    <w:rsid w:val="00564976"/>
    <w:rsid w:val="0058174B"/>
    <w:rsid w:val="00596DC9"/>
    <w:rsid w:val="005A3239"/>
    <w:rsid w:val="005B7749"/>
    <w:rsid w:val="005E2568"/>
    <w:rsid w:val="005F6930"/>
    <w:rsid w:val="00626CD1"/>
    <w:rsid w:val="006273E8"/>
    <w:rsid w:val="00630B60"/>
    <w:rsid w:val="00635839"/>
    <w:rsid w:val="00640342"/>
    <w:rsid w:val="00640A63"/>
    <w:rsid w:val="0065454E"/>
    <w:rsid w:val="006632FD"/>
    <w:rsid w:val="006666D1"/>
    <w:rsid w:val="006669D5"/>
    <w:rsid w:val="0067201F"/>
    <w:rsid w:val="006735C2"/>
    <w:rsid w:val="0068303A"/>
    <w:rsid w:val="006A253F"/>
    <w:rsid w:val="006A5DAC"/>
    <w:rsid w:val="006A70DE"/>
    <w:rsid w:val="006B366F"/>
    <w:rsid w:val="006B6FF8"/>
    <w:rsid w:val="006C57C3"/>
    <w:rsid w:val="006D358B"/>
    <w:rsid w:val="006D5F7F"/>
    <w:rsid w:val="006E2BA1"/>
    <w:rsid w:val="006E5CF9"/>
    <w:rsid w:val="0070133E"/>
    <w:rsid w:val="007215FC"/>
    <w:rsid w:val="007304EF"/>
    <w:rsid w:val="00737302"/>
    <w:rsid w:val="00740834"/>
    <w:rsid w:val="007411C2"/>
    <w:rsid w:val="007423B4"/>
    <w:rsid w:val="007454C8"/>
    <w:rsid w:val="00752577"/>
    <w:rsid w:val="00754BFD"/>
    <w:rsid w:val="00756B87"/>
    <w:rsid w:val="0076270C"/>
    <w:rsid w:val="00777786"/>
    <w:rsid w:val="007843E9"/>
    <w:rsid w:val="00785EE4"/>
    <w:rsid w:val="00795B69"/>
    <w:rsid w:val="0079669D"/>
    <w:rsid w:val="007B5657"/>
    <w:rsid w:val="007B5725"/>
    <w:rsid w:val="007B6BED"/>
    <w:rsid w:val="007B7CE2"/>
    <w:rsid w:val="007C03C5"/>
    <w:rsid w:val="007D17FB"/>
    <w:rsid w:val="007E1721"/>
    <w:rsid w:val="007E5500"/>
    <w:rsid w:val="007F1A3C"/>
    <w:rsid w:val="007F1FFF"/>
    <w:rsid w:val="00800F2D"/>
    <w:rsid w:val="00820F5E"/>
    <w:rsid w:val="008277B3"/>
    <w:rsid w:val="00827A4F"/>
    <w:rsid w:val="00843643"/>
    <w:rsid w:val="00862168"/>
    <w:rsid w:val="008674F8"/>
    <w:rsid w:val="00870169"/>
    <w:rsid w:val="00871B4C"/>
    <w:rsid w:val="008829BB"/>
    <w:rsid w:val="0088347D"/>
    <w:rsid w:val="00893D0E"/>
    <w:rsid w:val="00895695"/>
    <w:rsid w:val="0089677C"/>
    <w:rsid w:val="008A7FEB"/>
    <w:rsid w:val="008B76A1"/>
    <w:rsid w:val="008C4B3C"/>
    <w:rsid w:val="008D0D3D"/>
    <w:rsid w:val="008D405A"/>
    <w:rsid w:val="008D69B9"/>
    <w:rsid w:val="008E0C8B"/>
    <w:rsid w:val="008E5958"/>
    <w:rsid w:val="008F347A"/>
    <w:rsid w:val="008F36E8"/>
    <w:rsid w:val="0090784F"/>
    <w:rsid w:val="0091213F"/>
    <w:rsid w:val="00930FC5"/>
    <w:rsid w:val="00947D7D"/>
    <w:rsid w:val="0097107F"/>
    <w:rsid w:val="00973818"/>
    <w:rsid w:val="00974297"/>
    <w:rsid w:val="00987ED1"/>
    <w:rsid w:val="009933C8"/>
    <w:rsid w:val="00996A95"/>
    <w:rsid w:val="00996BDE"/>
    <w:rsid w:val="009A39BB"/>
    <w:rsid w:val="009B0AA7"/>
    <w:rsid w:val="009C14AA"/>
    <w:rsid w:val="009F71AF"/>
    <w:rsid w:val="00A0074A"/>
    <w:rsid w:val="00A06178"/>
    <w:rsid w:val="00A1410D"/>
    <w:rsid w:val="00A626EE"/>
    <w:rsid w:val="00A75D15"/>
    <w:rsid w:val="00AA4952"/>
    <w:rsid w:val="00AA60CE"/>
    <w:rsid w:val="00AC66E1"/>
    <w:rsid w:val="00AE2A4F"/>
    <w:rsid w:val="00AF0ACE"/>
    <w:rsid w:val="00AF3B7F"/>
    <w:rsid w:val="00AF53FB"/>
    <w:rsid w:val="00AF6E29"/>
    <w:rsid w:val="00B152AD"/>
    <w:rsid w:val="00B212D9"/>
    <w:rsid w:val="00B34312"/>
    <w:rsid w:val="00B4146A"/>
    <w:rsid w:val="00B47537"/>
    <w:rsid w:val="00B615CD"/>
    <w:rsid w:val="00B73BDD"/>
    <w:rsid w:val="00B830E8"/>
    <w:rsid w:val="00B87A9F"/>
    <w:rsid w:val="00B96616"/>
    <w:rsid w:val="00BA5830"/>
    <w:rsid w:val="00BA5B1A"/>
    <w:rsid w:val="00BB2BE9"/>
    <w:rsid w:val="00BD1B6F"/>
    <w:rsid w:val="00C07D71"/>
    <w:rsid w:val="00C165BF"/>
    <w:rsid w:val="00C22480"/>
    <w:rsid w:val="00C26542"/>
    <w:rsid w:val="00C26A20"/>
    <w:rsid w:val="00C27A91"/>
    <w:rsid w:val="00C42EF5"/>
    <w:rsid w:val="00C43AC8"/>
    <w:rsid w:val="00C44917"/>
    <w:rsid w:val="00C458A4"/>
    <w:rsid w:val="00C45A04"/>
    <w:rsid w:val="00C515C1"/>
    <w:rsid w:val="00C62991"/>
    <w:rsid w:val="00C62CF8"/>
    <w:rsid w:val="00C7561F"/>
    <w:rsid w:val="00CB1732"/>
    <w:rsid w:val="00CC495F"/>
    <w:rsid w:val="00CF6F32"/>
    <w:rsid w:val="00D04129"/>
    <w:rsid w:val="00D1107A"/>
    <w:rsid w:val="00D15A7A"/>
    <w:rsid w:val="00D17A62"/>
    <w:rsid w:val="00D25AFD"/>
    <w:rsid w:val="00D30705"/>
    <w:rsid w:val="00D30DA2"/>
    <w:rsid w:val="00D31B1C"/>
    <w:rsid w:val="00D669AE"/>
    <w:rsid w:val="00D675EE"/>
    <w:rsid w:val="00D81D59"/>
    <w:rsid w:val="00D8533E"/>
    <w:rsid w:val="00D853B8"/>
    <w:rsid w:val="00DA01A2"/>
    <w:rsid w:val="00DC13BB"/>
    <w:rsid w:val="00DC47C7"/>
    <w:rsid w:val="00DC5306"/>
    <w:rsid w:val="00DE0CB0"/>
    <w:rsid w:val="00DE7F84"/>
    <w:rsid w:val="00E0357D"/>
    <w:rsid w:val="00E05803"/>
    <w:rsid w:val="00E270BC"/>
    <w:rsid w:val="00E474F5"/>
    <w:rsid w:val="00E47C3E"/>
    <w:rsid w:val="00E5004E"/>
    <w:rsid w:val="00E51FD9"/>
    <w:rsid w:val="00E57043"/>
    <w:rsid w:val="00E7365F"/>
    <w:rsid w:val="00E73C97"/>
    <w:rsid w:val="00E80CE5"/>
    <w:rsid w:val="00E858BA"/>
    <w:rsid w:val="00E87EEA"/>
    <w:rsid w:val="00EA1207"/>
    <w:rsid w:val="00EA1AB6"/>
    <w:rsid w:val="00EA272F"/>
    <w:rsid w:val="00EE356F"/>
    <w:rsid w:val="00F003B8"/>
    <w:rsid w:val="00F027BC"/>
    <w:rsid w:val="00F02B62"/>
    <w:rsid w:val="00F5030D"/>
    <w:rsid w:val="00F52220"/>
    <w:rsid w:val="00F5640B"/>
    <w:rsid w:val="00F63FA4"/>
    <w:rsid w:val="00F645DB"/>
    <w:rsid w:val="00F66940"/>
    <w:rsid w:val="00F72619"/>
    <w:rsid w:val="00F86972"/>
    <w:rsid w:val="00F9454B"/>
    <w:rsid w:val="00FA2F94"/>
    <w:rsid w:val="00FA4EF7"/>
    <w:rsid w:val="00FC07AE"/>
    <w:rsid w:val="00FC3160"/>
    <w:rsid w:val="00FD54C0"/>
    <w:rsid w:val="00FD751E"/>
    <w:rsid w:val="00FE238D"/>
    <w:rsid w:val="00FF1EF8"/>
    <w:rsid w:val="00FF269A"/>
    <w:rsid w:val="00FF3045"/>
    <w:rsid w:val="00FF57B7"/>
    <w:rsid w:val="00FF5D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FD72"/>
  <w15:chartTrackingRefBased/>
  <w15:docId w15:val="{05977B43-21A5-48AB-8620-840E64F9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62"/>
  </w:style>
  <w:style w:type="paragraph" w:styleId="Heading2">
    <w:name w:val="heading 2"/>
    <w:basedOn w:val="Normal"/>
    <w:next w:val="Normal"/>
    <w:link w:val="Heading2Char"/>
    <w:uiPriority w:val="9"/>
    <w:semiHidden/>
    <w:unhideWhenUsed/>
    <w:qFormat/>
    <w:rsid w:val="00BB2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link w:val="Heading3Char1"/>
    <w:autoRedefine/>
    <w:uiPriority w:val="9"/>
    <w:unhideWhenUsed/>
    <w:qFormat/>
    <w:rsid w:val="00BB2BE9"/>
    <w:pPr>
      <w:keepNext w:val="0"/>
      <w:keepLines w:val="0"/>
      <w:spacing w:before="0" w:line="360" w:lineRule="auto"/>
      <w:jc w:val="both"/>
      <w:outlineLvl w:val="2"/>
    </w:pPr>
    <w:rPr>
      <w:rFonts w:ascii="Times New Roman" w:eastAsiaTheme="minorHAnsi" w:hAnsi="Times New Roman" w:cstheme="minorBidi"/>
      <w:b/>
      <w:color w:val="auto"/>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3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E5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BDE"/>
    <w:rPr>
      <w:color w:val="0000FF" w:themeColor="hyperlink"/>
      <w:u w:val="single"/>
    </w:rPr>
  </w:style>
  <w:style w:type="character" w:customStyle="1" w:styleId="Heading3Char">
    <w:name w:val="Heading 3 Char"/>
    <w:basedOn w:val="DefaultParagraphFont"/>
    <w:uiPriority w:val="9"/>
    <w:semiHidden/>
    <w:rsid w:val="00BB2BE9"/>
    <w:rPr>
      <w:rFonts w:asciiTheme="majorHAnsi" w:eastAsiaTheme="majorEastAsia" w:hAnsiTheme="majorHAnsi" w:cstheme="majorBidi"/>
      <w:color w:val="243F60" w:themeColor="accent1" w:themeShade="7F"/>
      <w:sz w:val="24"/>
      <w:szCs w:val="24"/>
    </w:rPr>
  </w:style>
  <w:style w:type="character" w:customStyle="1" w:styleId="Heading3Char1">
    <w:name w:val="Heading 3 Char1"/>
    <w:basedOn w:val="DefaultParagraphFont"/>
    <w:link w:val="Heading3"/>
    <w:uiPriority w:val="9"/>
    <w:rsid w:val="00BB2BE9"/>
    <w:rPr>
      <w:rFonts w:ascii="Times New Roman" w:hAnsi="Times New Roman"/>
      <w:b/>
      <w:kern w:val="2"/>
      <w:sz w:val="32"/>
      <w:szCs w:val="32"/>
      <w14:ligatures w14:val="standardContextual"/>
    </w:rPr>
  </w:style>
  <w:style w:type="table" w:styleId="TableGrid">
    <w:name w:val="Table Grid"/>
    <w:basedOn w:val="TableNormal"/>
    <w:uiPriority w:val="39"/>
    <w:rsid w:val="00BB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B2BE9"/>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8674F8"/>
    <w:pPr>
      <w:spacing w:after="0" w:line="480" w:lineRule="auto"/>
      <w:ind w:left="720" w:hanging="720"/>
    </w:pPr>
  </w:style>
  <w:style w:type="table" w:customStyle="1" w:styleId="TableGrid1">
    <w:name w:val="Table Grid1"/>
    <w:basedOn w:val="TableNormal"/>
    <w:next w:val="TableGrid"/>
    <w:uiPriority w:val="39"/>
    <w:rsid w:val="00756B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F0F"/>
    <w:rPr>
      <w:color w:val="605E5C"/>
      <w:shd w:val="clear" w:color="auto" w:fill="E1DFDD"/>
    </w:rPr>
  </w:style>
  <w:style w:type="paragraph" w:styleId="Header">
    <w:name w:val="header"/>
    <w:basedOn w:val="Normal"/>
    <w:link w:val="HeaderChar"/>
    <w:uiPriority w:val="99"/>
    <w:unhideWhenUsed/>
    <w:rsid w:val="00FC0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AE"/>
  </w:style>
  <w:style w:type="paragraph" w:styleId="Footer">
    <w:name w:val="footer"/>
    <w:basedOn w:val="Normal"/>
    <w:link w:val="FooterChar"/>
    <w:uiPriority w:val="99"/>
    <w:unhideWhenUsed/>
    <w:rsid w:val="00FC0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7259">
      <w:bodyDiv w:val="1"/>
      <w:marLeft w:val="0"/>
      <w:marRight w:val="0"/>
      <w:marTop w:val="0"/>
      <w:marBottom w:val="0"/>
      <w:divBdr>
        <w:top w:val="none" w:sz="0" w:space="0" w:color="auto"/>
        <w:left w:val="none" w:sz="0" w:space="0" w:color="auto"/>
        <w:bottom w:val="none" w:sz="0" w:space="0" w:color="auto"/>
        <w:right w:val="none" w:sz="0" w:space="0" w:color="auto"/>
      </w:divBdr>
    </w:div>
    <w:div w:id="400564173">
      <w:bodyDiv w:val="1"/>
      <w:marLeft w:val="0"/>
      <w:marRight w:val="0"/>
      <w:marTop w:val="0"/>
      <w:marBottom w:val="0"/>
      <w:divBdr>
        <w:top w:val="none" w:sz="0" w:space="0" w:color="auto"/>
        <w:left w:val="none" w:sz="0" w:space="0" w:color="auto"/>
        <w:bottom w:val="none" w:sz="0" w:space="0" w:color="auto"/>
        <w:right w:val="none" w:sz="0" w:space="0" w:color="auto"/>
      </w:divBdr>
      <w:divsChild>
        <w:div w:id="99569802">
          <w:marLeft w:val="360"/>
          <w:marRight w:val="0"/>
          <w:marTop w:val="200"/>
          <w:marBottom w:val="0"/>
          <w:divBdr>
            <w:top w:val="none" w:sz="0" w:space="0" w:color="auto"/>
            <w:left w:val="none" w:sz="0" w:space="0" w:color="auto"/>
            <w:bottom w:val="none" w:sz="0" w:space="0" w:color="auto"/>
            <w:right w:val="none" w:sz="0" w:space="0" w:color="auto"/>
          </w:divBdr>
        </w:div>
        <w:div w:id="983703453">
          <w:marLeft w:val="360"/>
          <w:marRight w:val="0"/>
          <w:marTop w:val="200"/>
          <w:marBottom w:val="0"/>
          <w:divBdr>
            <w:top w:val="none" w:sz="0" w:space="0" w:color="auto"/>
            <w:left w:val="none" w:sz="0" w:space="0" w:color="auto"/>
            <w:bottom w:val="none" w:sz="0" w:space="0" w:color="auto"/>
            <w:right w:val="none" w:sz="0" w:space="0" w:color="auto"/>
          </w:divBdr>
        </w:div>
        <w:div w:id="1156846544">
          <w:marLeft w:val="360"/>
          <w:marRight w:val="0"/>
          <w:marTop w:val="200"/>
          <w:marBottom w:val="0"/>
          <w:divBdr>
            <w:top w:val="none" w:sz="0" w:space="0" w:color="auto"/>
            <w:left w:val="none" w:sz="0" w:space="0" w:color="auto"/>
            <w:bottom w:val="none" w:sz="0" w:space="0" w:color="auto"/>
            <w:right w:val="none" w:sz="0" w:space="0" w:color="auto"/>
          </w:divBdr>
        </w:div>
        <w:div w:id="2048288874">
          <w:marLeft w:val="360"/>
          <w:marRight w:val="0"/>
          <w:marTop w:val="200"/>
          <w:marBottom w:val="0"/>
          <w:divBdr>
            <w:top w:val="none" w:sz="0" w:space="0" w:color="auto"/>
            <w:left w:val="none" w:sz="0" w:space="0" w:color="auto"/>
            <w:bottom w:val="none" w:sz="0" w:space="0" w:color="auto"/>
            <w:right w:val="none" w:sz="0" w:space="0" w:color="auto"/>
          </w:divBdr>
        </w:div>
      </w:divsChild>
    </w:div>
    <w:div w:id="534118769">
      <w:bodyDiv w:val="1"/>
      <w:marLeft w:val="0"/>
      <w:marRight w:val="0"/>
      <w:marTop w:val="0"/>
      <w:marBottom w:val="0"/>
      <w:divBdr>
        <w:top w:val="none" w:sz="0" w:space="0" w:color="auto"/>
        <w:left w:val="none" w:sz="0" w:space="0" w:color="auto"/>
        <w:bottom w:val="none" w:sz="0" w:space="0" w:color="auto"/>
        <w:right w:val="none" w:sz="0" w:space="0" w:color="auto"/>
      </w:divBdr>
      <w:divsChild>
        <w:div w:id="77799460">
          <w:marLeft w:val="360"/>
          <w:marRight w:val="0"/>
          <w:marTop w:val="200"/>
          <w:marBottom w:val="0"/>
          <w:divBdr>
            <w:top w:val="none" w:sz="0" w:space="0" w:color="auto"/>
            <w:left w:val="none" w:sz="0" w:space="0" w:color="auto"/>
            <w:bottom w:val="none" w:sz="0" w:space="0" w:color="auto"/>
            <w:right w:val="none" w:sz="0" w:space="0" w:color="auto"/>
          </w:divBdr>
        </w:div>
        <w:div w:id="1075392132">
          <w:marLeft w:val="360"/>
          <w:marRight w:val="0"/>
          <w:marTop w:val="200"/>
          <w:marBottom w:val="0"/>
          <w:divBdr>
            <w:top w:val="none" w:sz="0" w:space="0" w:color="auto"/>
            <w:left w:val="none" w:sz="0" w:space="0" w:color="auto"/>
            <w:bottom w:val="none" w:sz="0" w:space="0" w:color="auto"/>
            <w:right w:val="none" w:sz="0" w:space="0" w:color="auto"/>
          </w:divBdr>
        </w:div>
      </w:divsChild>
    </w:div>
    <w:div w:id="671181444">
      <w:bodyDiv w:val="1"/>
      <w:marLeft w:val="0"/>
      <w:marRight w:val="0"/>
      <w:marTop w:val="0"/>
      <w:marBottom w:val="0"/>
      <w:divBdr>
        <w:top w:val="none" w:sz="0" w:space="0" w:color="auto"/>
        <w:left w:val="none" w:sz="0" w:space="0" w:color="auto"/>
        <w:bottom w:val="none" w:sz="0" w:space="0" w:color="auto"/>
        <w:right w:val="none" w:sz="0" w:space="0" w:color="auto"/>
      </w:divBdr>
      <w:divsChild>
        <w:div w:id="245386103">
          <w:marLeft w:val="360"/>
          <w:marRight w:val="0"/>
          <w:marTop w:val="200"/>
          <w:marBottom w:val="0"/>
          <w:divBdr>
            <w:top w:val="none" w:sz="0" w:space="0" w:color="auto"/>
            <w:left w:val="none" w:sz="0" w:space="0" w:color="auto"/>
            <w:bottom w:val="none" w:sz="0" w:space="0" w:color="auto"/>
            <w:right w:val="none" w:sz="0" w:space="0" w:color="auto"/>
          </w:divBdr>
        </w:div>
      </w:divsChild>
    </w:div>
    <w:div w:id="754478043">
      <w:bodyDiv w:val="1"/>
      <w:marLeft w:val="0"/>
      <w:marRight w:val="0"/>
      <w:marTop w:val="0"/>
      <w:marBottom w:val="0"/>
      <w:divBdr>
        <w:top w:val="none" w:sz="0" w:space="0" w:color="auto"/>
        <w:left w:val="none" w:sz="0" w:space="0" w:color="auto"/>
        <w:bottom w:val="none" w:sz="0" w:space="0" w:color="auto"/>
        <w:right w:val="none" w:sz="0" w:space="0" w:color="auto"/>
      </w:divBdr>
    </w:div>
    <w:div w:id="757167877">
      <w:bodyDiv w:val="1"/>
      <w:marLeft w:val="0"/>
      <w:marRight w:val="0"/>
      <w:marTop w:val="0"/>
      <w:marBottom w:val="0"/>
      <w:divBdr>
        <w:top w:val="none" w:sz="0" w:space="0" w:color="auto"/>
        <w:left w:val="none" w:sz="0" w:space="0" w:color="auto"/>
        <w:bottom w:val="none" w:sz="0" w:space="0" w:color="auto"/>
        <w:right w:val="none" w:sz="0" w:space="0" w:color="auto"/>
      </w:divBdr>
    </w:div>
    <w:div w:id="1025710691">
      <w:bodyDiv w:val="1"/>
      <w:marLeft w:val="0"/>
      <w:marRight w:val="0"/>
      <w:marTop w:val="0"/>
      <w:marBottom w:val="0"/>
      <w:divBdr>
        <w:top w:val="none" w:sz="0" w:space="0" w:color="auto"/>
        <w:left w:val="none" w:sz="0" w:space="0" w:color="auto"/>
        <w:bottom w:val="none" w:sz="0" w:space="0" w:color="auto"/>
        <w:right w:val="none" w:sz="0" w:space="0" w:color="auto"/>
      </w:divBdr>
      <w:divsChild>
        <w:div w:id="290865423">
          <w:marLeft w:val="360"/>
          <w:marRight w:val="0"/>
          <w:marTop w:val="200"/>
          <w:marBottom w:val="0"/>
          <w:divBdr>
            <w:top w:val="none" w:sz="0" w:space="0" w:color="auto"/>
            <w:left w:val="none" w:sz="0" w:space="0" w:color="auto"/>
            <w:bottom w:val="none" w:sz="0" w:space="0" w:color="auto"/>
            <w:right w:val="none" w:sz="0" w:space="0" w:color="auto"/>
          </w:divBdr>
        </w:div>
        <w:div w:id="370499362">
          <w:marLeft w:val="360"/>
          <w:marRight w:val="0"/>
          <w:marTop w:val="200"/>
          <w:marBottom w:val="0"/>
          <w:divBdr>
            <w:top w:val="none" w:sz="0" w:space="0" w:color="auto"/>
            <w:left w:val="none" w:sz="0" w:space="0" w:color="auto"/>
            <w:bottom w:val="none" w:sz="0" w:space="0" w:color="auto"/>
            <w:right w:val="none" w:sz="0" w:space="0" w:color="auto"/>
          </w:divBdr>
        </w:div>
        <w:div w:id="747506703">
          <w:marLeft w:val="360"/>
          <w:marRight w:val="0"/>
          <w:marTop w:val="200"/>
          <w:marBottom w:val="0"/>
          <w:divBdr>
            <w:top w:val="none" w:sz="0" w:space="0" w:color="auto"/>
            <w:left w:val="none" w:sz="0" w:space="0" w:color="auto"/>
            <w:bottom w:val="none" w:sz="0" w:space="0" w:color="auto"/>
            <w:right w:val="none" w:sz="0" w:space="0" w:color="auto"/>
          </w:divBdr>
        </w:div>
        <w:div w:id="815875295">
          <w:marLeft w:val="360"/>
          <w:marRight w:val="0"/>
          <w:marTop w:val="200"/>
          <w:marBottom w:val="0"/>
          <w:divBdr>
            <w:top w:val="none" w:sz="0" w:space="0" w:color="auto"/>
            <w:left w:val="none" w:sz="0" w:space="0" w:color="auto"/>
            <w:bottom w:val="none" w:sz="0" w:space="0" w:color="auto"/>
            <w:right w:val="none" w:sz="0" w:space="0" w:color="auto"/>
          </w:divBdr>
        </w:div>
      </w:divsChild>
    </w:div>
    <w:div w:id="1132552673">
      <w:bodyDiv w:val="1"/>
      <w:marLeft w:val="0"/>
      <w:marRight w:val="0"/>
      <w:marTop w:val="0"/>
      <w:marBottom w:val="0"/>
      <w:divBdr>
        <w:top w:val="none" w:sz="0" w:space="0" w:color="auto"/>
        <w:left w:val="none" w:sz="0" w:space="0" w:color="auto"/>
        <w:bottom w:val="none" w:sz="0" w:space="0" w:color="auto"/>
        <w:right w:val="none" w:sz="0" w:space="0" w:color="auto"/>
      </w:divBdr>
      <w:divsChild>
        <w:div w:id="516625194">
          <w:marLeft w:val="360"/>
          <w:marRight w:val="0"/>
          <w:marTop w:val="200"/>
          <w:marBottom w:val="0"/>
          <w:divBdr>
            <w:top w:val="none" w:sz="0" w:space="0" w:color="auto"/>
            <w:left w:val="none" w:sz="0" w:space="0" w:color="auto"/>
            <w:bottom w:val="none" w:sz="0" w:space="0" w:color="auto"/>
            <w:right w:val="none" w:sz="0" w:space="0" w:color="auto"/>
          </w:divBdr>
        </w:div>
        <w:div w:id="1224174001">
          <w:marLeft w:val="360"/>
          <w:marRight w:val="0"/>
          <w:marTop w:val="200"/>
          <w:marBottom w:val="0"/>
          <w:divBdr>
            <w:top w:val="none" w:sz="0" w:space="0" w:color="auto"/>
            <w:left w:val="none" w:sz="0" w:space="0" w:color="auto"/>
            <w:bottom w:val="none" w:sz="0" w:space="0" w:color="auto"/>
            <w:right w:val="none" w:sz="0" w:space="0" w:color="auto"/>
          </w:divBdr>
        </w:div>
        <w:div w:id="1489780966">
          <w:marLeft w:val="360"/>
          <w:marRight w:val="0"/>
          <w:marTop w:val="200"/>
          <w:marBottom w:val="0"/>
          <w:divBdr>
            <w:top w:val="none" w:sz="0" w:space="0" w:color="auto"/>
            <w:left w:val="none" w:sz="0" w:space="0" w:color="auto"/>
            <w:bottom w:val="none" w:sz="0" w:space="0" w:color="auto"/>
            <w:right w:val="none" w:sz="0" w:space="0" w:color="auto"/>
          </w:divBdr>
        </w:div>
        <w:div w:id="1835149384">
          <w:marLeft w:val="360"/>
          <w:marRight w:val="0"/>
          <w:marTop w:val="200"/>
          <w:marBottom w:val="0"/>
          <w:divBdr>
            <w:top w:val="none" w:sz="0" w:space="0" w:color="auto"/>
            <w:left w:val="none" w:sz="0" w:space="0" w:color="auto"/>
            <w:bottom w:val="none" w:sz="0" w:space="0" w:color="auto"/>
            <w:right w:val="none" w:sz="0" w:space="0" w:color="auto"/>
          </w:divBdr>
        </w:div>
        <w:div w:id="2140950331">
          <w:marLeft w:val="360"/>
          <w:marRight w:val="0"/>
          <w:marTop w:val="200"/>
          <w:marBottom w:val="0"/>
          <w:divBdr>
            <w:top w:val="none" w:sz="0" w:space="0" w:color="auto"/>
            <w:left w:val="none" w:sz="0" w:space="0" w:color="auto"/>
            <w:bottom w:val="none" w:sz="0" w:space="0" w:color="auto"/>
            <w:right w:val="none" w:sz="0" w:space="0" w:color="auto"/>
          </w:divBdr>
        </w:div>
      </w:divsChild>
    </w:div>
    <w:div w:id="1139107590">
      <w:bodyDiv w:val="1"/>
      <w:marLeft w:val="0"/>
      <w:marRight w:val="0"/>
      <w:marTop w:val="0"/>
      <w:marBottom w:val="0"/>
      <w:divBdr>
        <w:top w:val="none" w:sz="0" w:space="0" w:color="auto"/>
        <w:left w:val="none" w:sz="0" w:space="0" w:color="auto"/>
        <w:bottom w:val="none" w:sz="0" w:space="0" w:color="auto"/>
        <w:right w:val="none" w:sz="0" w:space="0" w:color="auto"/>
      </w:divBdr>
      <w:divsChild>
        <w:div w:id="320432145">
          <w:marLeft w:val="360"/>
          <w:marRight w:val="0"/>
          <w:marTop w:val="200"/>
          <w:marBottom w:val="0"/>
          <w:divBdr>
            <w:top w:val="none" w:sz="0" w:space="0" w:color="auto"/>
            <w:left w:val="none" w:sz="0" w:space="0" w:color="auto"/>
            <w:bottom w:val="none" w:sz="0" w:space="0" w:color="auto"/>
            <w:right w:val="none" w:sz="0" w:space="0" w:color="auto"/>
          </w:divBdr>
        </w:div>
        <w:div w:id="519514594">
          <w:marLeft w:val="360"/>
          <w:marRight w:val="0"/>
          <w:marTop w:val="200"/>
          <w:marBottom w:val="0"/>
          <w:divBdr>
            <w:top w:val="none" w:sz="0" w:space="0" w:color="auto"/>
            <w:left w:val="none" w:sz="0" w:space="0" w:color="auto"/>
            <w:bottom w:val="none" w:sz="0" w:space="0" w:color="auto"/>
            <w:right w:val="none" w:sz="0" w:space="0" w:color="auto"/>
          </w:divBdr>
        </w:div>
        <w:div w:id="587929162">
          <w:marLeft w:val="360"/>
          <w:marRight w:val="0"/>
          <w:marTop w:val="200"/>
          <w:marBottom w:val="0"/>
          <w:divBdr>
            <w:top w:val="none" w:sz="0" w:space="0" w:color="auto"/>
            <w:left w:val="none" w:sz="0" w:space="0" w:color="auto"/>
            <w:bottom w:val="none" w:sz="0" w:space="0" w:color="auto"/>
            <w:right w:val="none" w:sz="0" w:space="0" w:color="auto"/>
          </w:divBdr>
        </w:div>
        <w:div w:id="1059326698">
          <w:marLeft w:val="360"/>
          <w:marRight w:val="0"/>
          <w:marTop w:val="200"/>
          <w:marBottom w:val="0"/>
          <w:divBdr>
            <w:top w:val="none" w:sz="0" w:space="0" w:color="auto"/>
            <w:left w:val="none" w:sz="0" w:space="0" w:color="auto"/>
            <w:bottom w:val="none" w:sz="0" w:space="0" w:color="auto"/>
            <w:right w:val="none" w:sz="0" w:space="0" w:color="auto"/>
          </w:divBdr>
        </w:div>
        <w:div w:id="1962951566">
          <w:marLeft w:val="360"/>
          <w:marRight w:val="0"/>
          <w:marTop w:val="200"/>
          <w:marBottom w:val="0"/>
          <w:divBdr>
            <w:top w:val="none" w:sz="0" w:space="0" w:color="auto"/>
            <w:left w:val="none" w:sz="0" w:space="0" w:color="auto"/>
            <w:bottom w:val="none" w:sz="0" w:space="0" w:color="auto"/>
            <w:right w:val="none" w:sz="0" w:space="0" w:color="auto"/>
          </w:divBdr>
        </w:div>
      </w:divsChild>
    </w:div>
    <w:div w:id="1196966873">
      <w:bodyDiv w:val="1"/>
      <w:marLeft w:val="0"/>
      <w:marRight w:val="0"/>
      <w:marTop w:val="0"/>
      <w:marBottom w:val="0"/>
      <w:divBdr>
        <w:top w:val="none" w:sz="0" w:space="0" w:color="auto"/>
        <w:left w:val="none" w:sz="0" w:space="0" w:color="auto"/>
        <w:bottom w:val="none" w:sz="0" w:space="0" w:color="auto"/>
        <w:right w:val="none" w:sz="0" w:space="0" w:color="auto"/>
      </w:divBdr>
      <w:divsChild>
        <w:div w:id="1647737297">
          <w:marLeft w:val="360"/>
          <w:marRight w:val="0"/>
          <w:marTop w:val="200"/>
          <w:marBottom w:val="0"/>
          <w:divBdr>
            <w:top w:val="none" w:sz="0" w:space="0" w:color="auto"/>
            <w:left w:val="none" w:sz="0" w:space="0" w:color="auto"/>
            <w:bottom w:val="none" w:sz="0" w:space="0" w:color="auto"/>
            <w:right w:val="none" w:sz="0" w:space="0" w:color="auto"/>
          </w:divBdr>
        </w:div>
        <w:div w:id="1911504662">
          <w:marLeft w:val="360"/>
          <w:marRight w:val="0"/>
          <w:marTop w:val="200"/>
          <w:marBottom w:val="0"/>
          <w:divBdr>
            <w:top w:val="none" w:sz="0" w:space="0" w:color="auto"/>
            <w:left w:val="none" w:sz="0" w:space="0" w:color="auto"/>
            <w:bottom w:val="none" w:sz="0" w:space="0" w:color="auto"/>
            <w:right w:val="none" w:sz="0" w:space="0" w:color="auto"/>
          </w:divBdr>
        </w:div>
      </w:divsChild>
    </w:div>
    <w:div w:id="1216162906">
      <w:bodyDiv w:val="1"/>
      <w:marLeft w:val="0"/>
      <w:marRight w:val="0"/>
      <w:marTop w:val="0"/>
      <w:marBottom w:val="0"/>
      <w:divBdr>
        <w:top w:val="none" w:sz="0" w:space="0" w:color="auto"/>
        <w:left w:val="none" w:sz="0" w:space="0" w:color="auto"/>
        <w:bottom w:val="none" w:sz="0" w:space="0" w:color="auto"/>
        <w:right w:val="none" w:sz="0" w:space="0" w:color="auto"/>
      </w:divBdr>
    </w:div>
    <w:div w:id="1251043778">
      <w:bodyDiv w:val="1"/>
      <w:marLeft w:val="0"/>
      <w:marRight w:val="0"/>
      <w:marTop w:val="0"/>
      <w:marBottom w:val="0"/>
      <w:divBdr>
        <w:top w:val="none" w:sz="0" w:space="0" w:color="auto"/>
        <w:left w:val="none" w:sz="0" w:space="0" w:color="auto"/>
        <w:bottom w:val="none" w:sz="0" w:space="0" w:color="auto"/>
        <w:right w:val="none" w:sz="0" w:space="0" w:color="auto"/>
      </w:divBdr>
      <w:divsChild>
        <w:div w:id="72241402">
          <w:marLeft w:val="360"/>
          <w:marRight w:val="0"/>
          <w:marTop w:val="200"/>
          <w:marBottom w:val="0"/>
          <w:divBdr>
            <w:top w:val="none" w:sz="0" w:space="0" w:color="auto"/>
            <w:left w:val="none" w:sz="0" w:space="0" w:color="auto"/>
            <w:bottom w:val="none" w:sz="0" w:space="0" w:color="auto"/>
            <w:right w:val="none" w:sz="0" w:space="0" w:color="auto"/>
          </w:divBdr>
        </w:div>
        <w:div w:id="1554728376">
          <w:marLeft w:val="360"/>
          <w:marRight w:val="0"/>
          <w:marTop w:val="200"/>
          <w:marBottom w:val="0"/>
          <w:divBdr>
            <w:top w:val="none" w:sz="0" w:space="0" w:color="auto"/>
            <w:left w:val="none" w:sz="0" w:space="0" w:color="auto"/>
            <w:bottom w:val="none" w:sz="0" w:space="0" w:color="auto"/>
            <w:right w:val="none" w:sz="0" w:space="0" w:color="auto"/>
          </w:divBdr>
        </w:div>
      </w:divsChild>
    </w:div>
    <w:div w:id="1497184684">
      <w:bodyDiv w:val="1"/>
      <w:marLeft w:val="0"/>
      <w:marRight w:val="0"/>
      <w:marTop w:val="0"/>
      <w:marBottom w:val="0"/>
      <w:divBdr>
        <w:top w:val="none" w:sz="0" w:space="0" w:color="auto"/>
        <w:left w:val="none" w:sz="0" w:space="0" w:color="auto"/>
        <w:bottom w:val="none" w:sz="0" w:space="0" w:color="auto"/>
        <w:right w:val="none" w:sz="0" w:space="0" w:color="auto"/>
      </w:divBdr>
    </w:div>
    <w:div w:id="1734084934">
      <w:bodyDiv w:val="1"/>
      <w:marLeft w:val="0"/>
      <w:marRight w:val="0"/>
      <w:marTop w:val="0"/>
      <w:marBottom w:val="0"/>
      <w:divBdr>
        <w:top w:val="none" w:sz="0" w:space="0" w:color="auto"/>
        <w:left w:val="none" w:sz="0" w:space="0" w:color="auto"/>
        <w:bottom w:val="none" w:sz="0" w:space="0" w:color="auto"/>
        <w:right w:val="none" w:sz="0" w:space="0" w:color="auto"/>
      </w:divBdr>
      <w:divsChild>
        <w:div w:id="176847279">
          <w:marLeft w:val="360"/>
          <w:marRight w:val="0"/>
          <w:marTop w:val="200"/>
          <w:marBottom w:val="0"/>
          <w:divBdr>
            <w:top w:val="none" w:sz="0" w:space="0" w:color="auto"/>
            <w:left w:val="none" w:sz="0" w:space="0" w:color="auto"/>
            <w:bottom w:val="none" w:sz="0" w:space="0" w:color="auto"/>
            <w:right w:val="none" w:sz="0" w:space="0" w:color="auto"/>
          </w:divBdr>
        </w:div>
        <w:div w:id="459346853">
          <w:marLeft w:val="360"/>
          <w:marRight w:val="0"/>
          <w:marTop w:val="200"/>
          <w:marBottom w:val="0"/>
          <w:divBdr>
            <w:top w:val="none" w:sz="0" w:space="0" w:color="auto"/>
            <w:left w:val="none" w:sz="0" w:space="0" w:color="auto"/>
            <w:bottom w:val="none" w:sz="0" w:space="0" w:color="auto"/>
            <w:right w:val="none" w:sz="0" w:space="0" w:color="auto"/>
          </w:divBdr>
        </w:div>
        <w:div w:id="762846138">
          <w:marLeft w:val="360"/>
          <w:marRight w:val="0"/>
          <w:marTop w:val="200"/>
          <w:marBottom w:val="0"/>
          <w:divBdr>
            <w:top w:val="none" w:sz="0" w:space="0" w:color="auto"/>
            <w:left w:val="none" w:sz="0" w:space="0" w:color="auto"/>
            <w:bottom w:val="none" w:sz="0" w:space="0" w:color="auto"/>
            <w:right w:val="none" w:sz="0" w:space="0" w:color="auto"/>
          </w:divBdr>
        </w:div>
        <w:div w:id="788082931">
          <w:marLeft w:val="360"/>
          <w:marRight w:val="0"/>
          <w:marTop w:val="200"/>
          <w:marBottom w:val="0"/>
          <w:divBdr>
            <w:top w:val="none" w:sz="0" w:space="0" w:color="auto"/>
            <w:left w:val="none" w:sz="0" w:space="0" w:color="auto"/>
            <w:bottom w:val="none" w:sz="0" w:space="0" w:color="auto"/>
            <w:right w:val="none" w:sz="0" w:space="0" w:color="auto"/>
          </w:divBdr>
        </w:div>
        <w:div w:id="956713452">
          <w:marLeft w:val="360"/>
          <w:marRight w:val="0"/>
          <w:marTop w:val="200"/>
          <w:marBottom w:val="0"/>
          <w:divBdr>
            <w:top w:val="none" w:sz="0" w:space="0" w:color="auto"/>
            <w:left w:val="none" w:sz="0" w:space="0" w:color="auto"/>
            <w:bottom w:val="none" w:sz="0" w:space="0" w:color="auto"/>
            <w:right w:val="none" w:sz="0" w:space="0" w:color="auto"/>
          </w:divBdr>
        </w:div>
        <w:div w:id="1566180804">
          <w:marLeft w:val="360"/>
          <w:marRight w:val="0"/>
          <w:marTop w:val="200"/>
          <w:marBottom w:val="0"/>
          <w:divBdr>
            <w:top w:val="none" w:sz="0" w:space="0" w:color="auto"/>
            <w:left w:val="none" w:sz="0" w:space="0" w:color="auto"/>
            <w:bottom w:val="none" w:sz="0" w:space="0" w:color="auto"/>
            <w:right w:val="none" w:sz="0" w:space="0" w:color="auto"/>
          </w:divBdr>
        </w:div>
        <w:div w:id="2062509413">
          <w:marLeft w:val="360"/>
          <w:marRight w:val="0"/>
          <w:marTop w:val="200"/>
          <w:marBottom w:val="0"/>
          <w:divBdr>
            <w:top w:val="none" w:sz="0" w:space="0" w:color="auto"/>
            <w:left w:val="none" w:sz="0" w:space="0" w:color="auto"/>
            <w:bottom w:val="none" w:sz="0" w:space="0" w:color="auto"/>
            <w:right w:val="none" w:sz="0" w:space="0" w:color="auto"/>
          </w:divBdr>
        </w:div>
      </w:divsChild>
    </w:div>
    <w:div w:id="1764641483">
      <w:bodyDiv w:val="1"/>
      <w:marLeft w:val="0"/>
      <w:marRight w:val="0"/>
      <w:marTop w:val="0"/>
      <w:marBottom w:val="0"/>
      <w:divBdr>
        <w:top w:val="none" w:sz="0" w:space="0" w:color="auto"/>
        <w:left w:val="none" w:sz="0" w:space="0" w:color="auto"/>
        <w:bottom w:val="none" w:sz="0" w:space="0" w:color="auto"/>
        <w:right w:val="none" w:sz="0" w:space="0" w:color="auto"/>
      </w:divBdr>
    </w:div>
    <w:div w:id="1819691983">
      <w:bodyDiv w:val="1"/>
      <w:marLeft w:val="0"/>
      <w:marRight w:val="0"/>
      <w:marTop w:val="0"/>
      <w:marBottom w:val="0"/>
      <w:divBdr>
        <w:top w:val="none" w:sz="0" w:space="0" w:color="auto"/>
        <w:left w:val="none" w:sz="0" w:space="0" w:color="auto"/>
        <w:bottom w:val="none" w:sz="0" w:space="0" w:color="auto"/>
        <w:right w:val="none" w:sz="0" w:space="0" w:color="auto"/>
      </w:divBdr>
    </w:div>
    <w:div w:id="1907450629">
      <w:bodyDiv w:val="1"/>
      <w:marLeft w:val="0"/>
      <w:marRight w:val="0"/>
      <w:marTop w:val="0"/>
      <w:marBottom w:val="0"/>
      <w:divBdr>
        <w:top w:val="none" w:sz="0" w:space="0" w:color="auto"/>
        <w:left w:val="none" w:sz="0" w:space="0" w:color="auto"/>
        <w:bottom w:val="none" w:sz="0" w:space="0" w:color="auto"/>
        <w:right w:val="none" w:sz="0" w:space="0" w:color="auto"/>
      </w:divBdr>
    </w:div>
    <w:div w:id="20148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958/2395-146X.2016.00019.3"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43EA-3F57-471D-B5A3-B5058AC7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18</Pages>
  <Words>10334</Words>
  <Characters>58909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Prakash</dc:creator>
  <cp:keywords/>
  <dc:description/>
  <cp:lastModifiedBy>Prem Prakash</cp:lastModifiedBy>
  <cp:revision>46</cp:revision>
  <cp:lastPrinted>2026-03-03T09:32:00Z</cp:lastPrinted>
  <dcterms:created xsi:type="dcterms:W3CDTF">2023-12-28T07:26:00Z</dcterms:created>
  <dcterms:modified xsi:type="dcterms:W3CDTF">2026-03-18T05:43:00Z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d0196aca-cb29-47d5-abfa-54d57b8e17c0</vt:lpwstr>
  </property>
  <property fmtid="{D5CDD505-2E9C-101B-9397-08002B2CF9AE}" pid="3" name="ZOTERO_PREF_1">
    <vt:lpwstr>&lt;data data-version="3" zotero-version="7.0.16"&gt;&lt;session id="iM9vEUzo"/&gt;&lt;style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